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A97487" w14:textId="77777777" w:rsidR="003E4D64" w:rsidRDefault="003E4D64">
      <w:pPr>
        <w:pStyle w:val="Title"/>
        <w:spacing w:after="0"/>
        <w:jc w:val="both"/>
        <w:rPr>
          <w:rFonts w:ascii="Arial" w:eastAsia="Arial" w:hAnsi="Arial" w:cs="Arial"/>
        </w:rPr>
      </w:pPr>
    </w:p>
    <w:p w14:paraId="180A22E6" w14:textId="7578E9AC" w:rsidR="001C40C6" w:rsidRDefault="00E003EB">
      <w:pPr>
        <w:pStyle w:val="Title"/>
        <w:spacing w:after="0"/>
        <w:jc w:val="both"/>
        <w:rPr>
          <w:rFonts w:ascii="Arial" w:eastAsia="Arial" w:hAnsi="Arial" w:cs="Arial"/>
        </w:rPr>
      </w:pPr>
      <w:r w:rsidRPr="00E003EB">
        <w:rPr>
          <w:rFonts w:ascii="Arial" w:eastAsia="Arial" w:hAnsi="Arial" w:cs="Arial"/>
        </w:rPr>
        <w:t>Original Research Article</w:t>
      </w:r>
    </w:p>
    <w:p w14:paraId="6F601802" w14:textId="77777777" w:rsidR="00E003EB" w:rsidRDefault="00E003EB" w:rsidP="00E003EB"/>
    <w:p w14:paraId="3081CB0E" w14:textId="77777777" w:rsidR="00E003EB" w:rsidRPr="00E003EB" w:rsidRDefault="00E003EB" w:rsidP="00E003EB"/>
    <w:p w14:paraId="57E9882D" w14:textId="77777777" w:rsidR="001C40C6" w:rsidRDefault="00CE4724">
      <w:pPr>
        <w:pBdr>
          <w:top w:val="nil"/>
          <w:left w:val="nil"/>
          <w:bottom w:val="nil"/>
          <w:right w:val="nil"/>
          <w:between w:val="nil"/>
        </w:pBdr>
        <w:jc w:val="right"/>
        <w:rPr>
          <w:rFonts w:ascii="Arial" w:eastAsia="Arial" w:hAnsi="Arial" w:cs="Arial"/>
          <w:b/>
          <w:bCs/>
          <w:color w:val="000000"/>
          <w:sz w:val="36"/>
          <w:szCs w:val="36"/>
        </w:rPr>
      </w:pPr>
      <w:bookmarkStart w:id="0" w:name="_Hlk226978691"/>
      <w:r>
        <w:rPr>
          <w:rFonts w:ascii="Arial" w:eastAsia="Arial" w:hAnsi="Arial" w:cs="Arial"/>
          <w:b/>
          <w:bCs/>
          <w:sz w:val="36"/>
          <w:szCs w:val="36"/>
        </w:rPr>
        <w:t>Factors Influencing Health-Seeking Behaviors of Public Utility Vehicle Drivers in a Selected Barangay in Iloilo City</w:t>
      </w:r>
      <w:r>
        <w:rPr>
          <w:rFonts w:ascii="Arial" w:eastAsia="Arial" w:hAnsi="Arial" w:cs="Arial"/>
          <w:b/>
          <w:bCs/>
          <w:color w:val="000000"/>
          <w:sz w:val="36"/>
          <w:szCs w:val="36"/>
        </w:rPr>
        <w:t xml:space="preserve"> </w:t>
      </w:r>
    </w:p>
    <w:bookmarkEnd w:id="0"/>
    <w:p w14:paraId="351A1026" w14:textId="77777777" w:rsidR="001C40C6" w:rsidRDefault="001C40C6">
      <w:pPr>
        <w:pBdr>
          <w:top w:val="nil"/>
          <w:left w:val="nil"/>
          <w:bottom w:val="nil"/>
          <w:right w:val="nil"/>
          <w:between w:val="nil"/>
        </w:pBdr>
        <w:jc w:val="both"/>
        <w:rPr>
          <w:rFonts w:ascii="Arial" w:eastAsia="Arial" w:hAnsi="Arial" w:cs="Arial"/>
          <w:b/>
          <w:bCs/>
          <w:color w:val="000000"/>
          <w:sz w:val="36"/>
          <w:szCs w:val="36"/>
        </w:rPr>
      </w:pPr>
    </w:p>
    <w:p w14:paraId="1274F77C" w14:textId="77777777" w:rsidR="001C40C6" w:rsidRDefault="001C40C6">
      <w:pPr>
        <w:pBdr>
          <w:top w:val="nil"/>
          <w:left w:val="nil"/>
          <w:bottom w:val="nil"/>
          <w:right w:val="nil"/>
          <w:between w:val="nil"/>
        </w:pBdr>
        <w:jc w:val="both"/>
        <w:rPr>
          <w:rFonts w:ascii="Arial" w:eastAsia="Arial" w:hAnsi="Arial" w:cs="Arial"/>
          <w:color w:val="000000"/>
        </w:rPr>
      </w:pPr>
    </w:p>
    <w:p w14:paraId="2C470C84" w14:textId="77777777" w:rsidR="001C40C6" w:rsidRDefault="001C40C6">
      <w:pPr>
        <w:pBdr>
          <w:top w:val="nil"/>
          <w:left w:val="nil"/>
          <w:bottom w:val="nil"/>
          <w:right w:val="nil"/>
          <w:between w:val="nil"/>
        </w:pBdr>
        <w:jc w:val="both"/>
        <w:rPr>
          <w:rFonts w:ascii="Arial" w:eastAsia="Arial" w:hAnsi="Arial" w:cs="Arial"/>
          <w:color w:val="000000"/>
        </w:rPr>
      </w:pPr>
    </w:p>
    <w:p w14:paraId="3CB7EDD5" w14:textId="77777777" w:rsidR="001C40C6" w:rsidRDefault="00CE4724">
      <w:pPr>
        <w:pBdr>
          <w:top w:val="nil"/>
          <w:left w:val="nil"/>
          <w:bottom w:val="nil"/>
          <w:right w:val="nil"/>
          <w:between w:val="nil"/>
        </w:pBdr>
        <w:jc w:val="both"/>
        <w:rPr>
          <w:rFonts w:ascii="Arial" w:eastAsia="Arial" w:hAnsi="Arial" w:cs="Arial"/>
          <w:color w:val="000000"/>
          <w:sz w:val="16"/>
          <w:szCs w:val="16"/>
        </w:rPr>
        <w:sectPr w:rsidR="001C40C6" w:rsidSect="00DB79FC">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36F5D796" wp14:editId="105C5DE0">
                <wp:extent cx="530352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5303520" cy="19050"/>
                <wp:effectExtent b="0" l="0" r="0" t="0"/>
                <wp:docPr id="1" name="image1.png"/>
                <a:graphic>
                  <a:graphicData uri="http://schemas.openxmlformats.org/drawingml/2006/picture">
                    <pic:pic>
                      <pic:nvPicPr>
                        <pic:cNvPr id="0" name="image1.png"/>
                        <pic:cNvPicPr preferRelativeResize="0"/>
                      </pic:nvPicPr>
                      <pic:blipFill>
                        <a:blip r:embed="rId19"/>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772BE1F6" w14:textId="77777777" w:rsidR="001C40C6" w:rsidRDefault="00CE4724">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p w14:paraId="6988958C" w14:textId="77777777" w:rsidR="001C40C6" w:rsidRDefault="001C40C6">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1C40C6" w14:paraId="02D7FA1E" w14:textId="77777777">
        <w:tc>
          <w:tcPr>
            <w:tcW w:w="8424" w:type="dxa"/>
            <w:shd w:val="clear" w:color="auto" w:fill="F2F2F2"/>
          </w:tcPr>
          <w:p w14:paraId="5CB3FCD5" w14:textId="77777777" w:rsidR="001C40C6" w:rsidRDefault="001C40C6">
            <w:pPr>
              <w:pBdr>
                <w:top w:val="nil"/>
                <w:left w:val="nil"/>
                <w:bottom w:val="nil"/>
                <w:right w:val="nil"/>
                <w:between w:val="nil"/>
              </w:pBdr>
              <w:jc w:val="both"/>
              <w:rPr>
                <w:rFonts w:ascii="Arial" w:eastAsia="Arial" w:hAnsi="Arial" w:cs="Arial"/>
                <w:b/>
                <w:bCs/>
                <w:color w:val="000000"/>
              </w:rPr>
            </w:pPr>
          </w:p>
          <w:p w14:paraId="7FF752DD" w14:textId="77777777" w:rsidR="001C40C6" w:rsidRDefault="00CE4724">
            <w:pPr>
              <w:pBdr>
                <w:top w:val="nil"/>
                <w:left w:val="nil"/>
                <w:bottom w:val="nil"/>
                <w:right w:val="nil"/>
                <w:between w:val="nil"/>
              </w:pBdr>
              <w:rPr>
                <w:rFonts w:ascii="Arial" w:eastAsia="Arial" w:hAnsi="Arial" w:cs="Arial"/>
              </w:rPr>
            </w:pPr>
            <w:r>
              <w:rPr>
                <w:rFonts w:ascii="Arial" w:eastAsia="Arial" w:hAnsi="Arial" w:cs="Arial"/>
                <w:b/>
                <w:bCs/>
                <w:color w:val="000000"/>
              </w:rPr>
              <w:t xml:space="preserve">Aims: </w:t>
            </w:r>
            <w:r>
              <w:rPr>
                <w:rFonts w:ascii="Arial" w:eastAsia="Arial" w:hAnsi="Arial" w:cs="Arial"/>
              </w:rPr>
              <w:t xml:space="preserve">To determine the demographic profile, extent of respiratory health problems, </w:t>
            </w:r>
            <w:r>
              <w:rPr>
                <w:rFonts w:ascii="Arial" w:eastAsia="Arial" w:hAnsi="Arial" w:cs="Arial"/>
              </w:rPr>
              <w:t>level of health literacy, perceived accessibility, affordability, and health-seeking behaviors of the respondents, and to determine the relationship between these factors and health-seeking behavior.</w:t>
            </w:r>
          </w:p>
          <w:p w14:paraId="4E32E02B" w14:textId="77777777" w:rsidR="001C40C6" w:rsidRDefault="00CE4724">
            <w:pPr>
              <w:pBdr>
                <w:top w:val="nil"/>
                <w:left w:val="nil"/>
                <w:bottom w:val="nil"/>
                <w:right w:val="nil"/>
                <w:between w:val="nil"/>
              </w:pBdr>
              <w:rPr>
                <w:rFonts w:ascii="Arial" w:eastAsia="Arial" w:hAnsi="Arial" w:cs="Arial"/>
                <w:color w:val="000000"/>
              </w:rPr>
            </w:pPr>
            <w:r>
              <w:rPr>
                <w:rFonts w:ascii="Arial" w:eastAsia="Arial" w:hAnsi="Arial" w:cs="Arial"/>
                <w:b/>
                <w:bCs/>
                <w:color w:val="000000"/>
              </w:rPr>
              <w:t>Study design:</w:t>
            </w:r>
            <w:r>
              <w:rPr>
                <w:rFonts w:ascii="Arial" w:eastAsia="Arial" w:hAnsi="Arial" w:cs="Arial"/>
              </w:rPr>
              <w:t xml:space="preserve"> This study employed a descriptive-correlat</w:t>
            </w:r>
            <w:r>
              <w:rPr>
                <w:rFonts w:ascii="Arial" w:eastAsia="Arial" w:hAnsi="Arial" w:cs="Arial"/>
              </w:rPr>
              <w:t xml:space="preserve">ional quantitative research design </w:t>
            </w:r>
          </w:p>
          <w:p w14:paraId="10CEC371" w14:textId="77777777" w:rsidR="001C40C6" w:rsidRDefault="00CE4724">
            <w:pPr>
              <w:pBdr>
                <w:top w:val="nil"/>
                <w:left w:val="nil"/>
                <w:bottom w:val="nil"/>
                <w:right w:val="nil"/>
                <w:between w:val="nil"/>
              </w:pBdr>
              <w:rPr>
                <w:rFonts w:ascii="Arial" w:eastAsia="Arial" w:hAnsi="Arial" w:cs="Arial"/>
              </w:rPr>
            </w:pPr>
            <w:r>
              <w:rPr>
                <w:rFonts w:ascii="Arial" w:eastAsia="Arial" w:hAnsi="Arial" w:cs="Arial"/>
                <w:b/>
                <w:bCs/>
                <w:color w:val="000000"/>
              </w:rPr>
              <w:t>Place and Duration of Study:</w:t>
            </w:r>
            <w:r>
              <w:rPr>
                <w:rFonts w:ascii="Arial" w:eastAsia="Arial" w:hAnsi="Arial" w:cs="Arial"/>
              </w:rPr>
              <w:t xml:space="preserve"> This study was conducted at Barangay Cuartero, Jaro, Iloilo City, from August 26, 2025 to February 21, 2026.</w:t>
            </w:r>
          </w:p>
          <w:p w14:paraId="672C7627" w14:textId="77777777" w:rsidR="001C40C6" w:rsidRDefault="00CE4724">
            <w:pPr>
              <w:pBdr>
                <w:top w:val="nil"/>
                <w:left w:val="nil"/>
                <w:bottom w:val="nil"/>
                <w:right w:val="nil"/>
                <w:between w:val="nil"/>
              </w:pBdr>
              <w:rPr>
                <w:rFonts w:ascii="Arial" w:eastAsia="Arial" w:hAnsi="Arial" w:cs="Arial"/>
                <w:color w:val="000000"/>
              </w:rPr>
            </w:pPr>
            <w:r>
              <w:rPr>
                <w:rFonts w:ascii="Arial" w:eastAsia="Arial" w:hAnsi="Arial" w:cs="Arial"/>
                <w:b/>
                <w:bCs/>
                <w:color w:val="000000"/>
              </w:rPr>
              <w:t>Methodology:</w:t>
            </w:r>
            <w:r>
              <w:rPr>
                <w:rFonts w:ascii="Arial" w:eastAsia="Arial" w:hAnsi="Arial" w:cs="Arial"/>
                <w:color w:val="000000"/>
              </w:rPr>
              <w:t xml:space="preserve"> </w:t>
            </w:r>
            <w:sdt>
              <w:sdtPr>
                <w:tag w:val="goog_rdk_0"/>
                <w:id w:val="-780103968"/>
              </w:sdtPr>
              <w:sdtEndPr/>
              <w:sdtContent>
                <w:r>
                  <w:rPr>
                    <w:rFonts w:ascii="Arial Unicode MS" w:eastAsia="Arial Unicode MS" w:hAnsi="Arial Unicode MS" w:cs="Arial Unicode MS"/>
                  </w:rPr>
                  <w:t>The study included 112 drivers in total (81 tricycle and 31 pedicab d</w:t>
                </w:r>
                <w:r>
                  <w:rPr>
                    <w:rFonts w:ascii="Arial Unicode MS" w:eastAsia="Arial Unicode MS" w:hAnsi="Arial Unicode MS" w:cs="Arial Unicode MS"/>
                  </w:rPr>
                  <w:t xml:space="preserve">rivers) aged ≥18 years through purposive total enumeration sampling. Data collection involved a six-part questionnaire incorporating </w:t>
                </w:r>
                <w:proofErr w:type="gramStart"/>
                <w:r>
                  <w:rPr>
                    <w:rFonts w:ascii="Arial Unicode MS" w:eastAsia="Arial Unicode MS" w:hAnsi="Arial Unicode MS" w:cs="Arial Unicode MS"/>
                  </w:rPr>
                  <w:t>four  researcher</w:t>
                </w:r>
                <w:proofErr w:type="gramEnd"/>
                <w:r>
                  <w:rPr>
                    <w:rFonts w:ascii="Arial Unicode MS" w:eastAsia="Arial Unicode MS" w:hAnsi="Arial Unicode MS" w:cs="Arial Unicode MS"/>
                  </w:rPr>
                  <w:t>-made questionnaires, and adopted tools such as the BARSHSS-CV and the Health-Seeking Behavior Scale (</w:t>
                </w:r>
                <w:proofErr w:type="spellStart"/>
                <w:r>
                  <w:rPr>
                    <w:rFonts w:ascii="Arial Unicode MS" w:eastAsia="Arial Unicode MS" w:hAnsi="Arial Unicode MS" w:cs="Arial Unicode MS"/>
                  </w:rPr>
                  <w:t>Kirac</w:t>
                </w:r>
                <w:proofErr w:type="spellEnd"/>
                <w:r>
                  <w:rPr>
                    <w:rFonts w:ascii="Arial Unicode MS" w:eastAsia="Arial Unicode MS" w:hAnsi="Arial Unicode MS" w:cs="Arial Unicode MS"/>
                  </w:rPr>
                  <w:t xml:space="preserve"> and Ozturk, 2021). Data was encoded in Microsoft Excel and analyzed using SPSS. </w:t>
                </w:r>
              </w:sdtContent>
            </w:sdt>
          </w:p>
          <w:p w14:paraId="2FBDA789" w14:textId="77777777" w:rsidR="001C40C6" w:rsidRDefault="00CE4724">
            <w:pPr>
              <w:pBdr>
                <w:top w:val="nil"/>
                <w:left w:val="nil"/>
                <w:bottom w:val="nil"/>
                <w:right w:val="nil"/>
                <w:between w:val="nil"/>
              </w:pBdr>
              <w:rPr>
                <w:rFonts w:ascii="Arial" w:eastAsia="Arial" w:hAnsi="Arial" w:cs="Arial"/>
                <w:color w:val="FF0000"/>
              </w:rPr>
            </w:pPr>
            <w:r>
              <w:rPr>
                <w:rFonts w:ascii="Arial" w:eastAsia="Arial" w:hAnsi="Arial" w:cs="Arial"/>
                <w:b/>
                <w:bCs/>
                <w:color w:val="000000"/>
              </w:rPr>
              <w:t>Results:</w:t>
            </w:r>
            <w:sdt>
              <w:sdtPr>
                <w:tag w:val="goog_rdk_1"/>
                <w:id w:val="1847107569"/>
              </w:sdtPr>
              <w:sdtEndPr/>
              <w:sdtContent>
                <w:r>
                  <w:rPr>
                    <w:rFonts w:ascii="Arial Unicode MS" w:eastAsia="Arial Unicode MS" w:hAnsi="Arial Unicode MS" w:cs="Arial Unicode MS"/>
                  </w:rPr>
                  <w:t xml:space="preserve"> Age showed a weak negative association with health seeking </w:t>
                </w:r>
                <w:proofErr w:type="gramStart"/>
                <w:r>
                  <w:rPr>
                    <w:rFonts w:ascii="Arial Unicode MS" w:eastAsia="Arial Unicode MS" w:hAnsi="Arial Unicode MS" w:cs="Arial Unicode MS"/>
                  </w:rPr>
                  <w:t>behavior  (</w:t>
                </w:r>
                <w:proofErr w:type="gramEnd"/>
                <w:r>
                  <w:rPr>
                    <w:rFonts w:ascii="Arial Unicode MS" w:eastAsia="Arial Unicode MS" w:hAnsi="Arial Unicode MS" w:cs="Arial Unicode MS"/>
                  </w:rPr>
                  <w:t xml:space="preserve">rₛ = −.19, </w:t>
                </w:r>
              </w:sdtContent>
            </w:sdt>
            <w:r>
              <w:rPr>
                <w:rFonts w:ascii="Arial" w:eastAsia="Arial" w:hAnsi="Arial" w:cs="Arial"/>
                <w:i/>
                <w:iCs/>
              </w:rPr>
              <w:t>P</w:t>
            </w:r>
            <w:r>
              <w:rPr>
                <w:rFonts w:ascii="Arial" w:eastAsia="Arial" w:hAnsi="Arial" w:cs="Arial"/>
              </w:rPr>
              <w:t xml:space="preserve"> = .04). Smoking exposure also showed a significant difference in health-seeking behavior (</w:t>
            </w:r>
            <w:r>
              <w:rPr>
                <w:rFonts w:ascii="Arial" w:eastAsia="Arial" w:hAnsi="Arial" w:cs="Arial"/>
                <w:i/>
                <w:iCs/>
              </w:rPr>
              <w:t>U</w:t>
            </w:r>
            <w:r>
              <w:rPr>
                <w:rFonts w:ascii="Arial" w:eastAsia="Arial" w:hAnsi="Arial" w:cs="Arial"/>
              </w:rPr>
              <w:t xml:space="preserve"> = 972, </w:t>
            </w:r>
            <w:r>
              <w:rPr>
                <w:rFonts w:ascii="Arial" w:eastAsia="Arial" w:hAnsi="Arial" w:cs="Arial"/>
                <w:i/>
                <w:iCs/>
              </w:rPr>
              <w:t xml:space="preserve">P </w:t>
            </w:r>
            <w:r>
              <w:rPr>
                <w:rFonts w:ascii="Arial" w:eastAsia="Arial" w:hAnsi="Arial" w:cs="Arial"/>
              </w:rPr>
              <w:t>= .018), with higher levels of health-seeking among non-exposed drivers (</w:t>
            </w:r>
            <w:r>
              <w:rPr>
                <w:rFonts w:ascii="Arial" w:eastAsia="Arial" w:hAnsi="Arial" w:cs="Arial"/>
                <w:i/>
                <w:iCs/>
              </w:rPr>
              <w:t>M</w:t>
            </w:r>
            <w:r>
              <w:rPr>
                <w:rFonts w:ascii="Arial" w:eastAsia="Arial" w:hAnsi="Arial" w:cs="Arial"/>
              </w:rPr>
              <w:t xml:space="preserve"> = 2.92, </w:t>
            </w:r>
            <w:r>
              <w:rPr>
                <w:rFonts w:ascii="Arial" w:eastAsia="Arial" w:hAnsi="Arial" w:cs="Arial"/>
                <w:i/>
                <w:iCs/>
              </w:rPr>
              <w:t>SD</w:t>
            </w:r>
            <w:r>
              <w:rPr>
                <w:rFonts w:ascii="Arial" w:eastAsia="Arial" w:hAnsi="Arial" w:cs="Arial"/>
              </w:rPr>
              <w:t xml:space="preserve"> = 0.62). An inverse relationship between health-seeking behavior and</w:t>
            </w:r>
            <w:r>
              <w:rPr>
                <w:rFonts w:ascii="Arial" w:eastAsia="Arial" w:hAnsi="Arial" w:cs="Arial"/>
              </w:rPr>
              <w:t xml:space="preserve"> YAKAP awareness (</w:t>
            </w:r>
            <w:r>
              <w:rPr>
                <w:rFonts w:ascii="Arial" w:eastAsia="Arial" w:hAnsi="Arial" w:cs="Arial"/>
                <w:i/>
                <w:iCs/>
              </w:rPr>
              <w:t>t</w:t>
            </w:r>
            <w:sdt>
              <w:sdtPr>
                <w:tag w:val="goog_rdk_2"/>
                <w:id w:val="26374921"/>
              </w:sdtPr>
              <w:sdtEndPr/>
              <w:sdtContent>
                <w:r>
                  <w:rPr>
                    <w:rFonts w:ascii="Arial Unicode MS" w:eastAsia="Arial Unicode MS" w:hAnsi="Arial Unicode MS" w:cs="Arial Unicode MS"/>
                  </w:rPr>
                  <w:t xml:space="preserve"> = −2.54,</w:t>
                </w:r>
              </w:sdtContent>
            </w:sdt>
            <w:r>
              <w:rPr>
                <w:rFonts w:ascii="Arial" w:eastAsia="Arial" w:hAnsi="Arial" w:cs="Arial"/>
                <w:i/>
                <w:iCs/>
              </w:rPr>
              <w:t xml:space="preserve"> P </w:t>
            </w:r>
            <w:r>
              <w:rPr>
                <w:rFonts w:ascii="Arial" w:eastAsia="Arial" w:hAnsi="Arial" w:cs="Arial"/>
              </w:rPr>
              <w:t xml:space="preserve">= .012) was also found. Furthermore, respiratory health problems revealed to be significantly negatively </w:t>
            </w:r>
            <w:proofErr w:type="gramStart"/>
            <w:r>
              <w:rPr>
                <w:rFonts w:ascii="Arial" w:eastAsia="Arial" w:hAnsi="Arial" w:cs="Arial"/>
              </w:rPr>
              <w:t>correlated  (</w:t>
            </w:r>
            <w:proofErr w:type="gramEnd"/>
            <w:r>
              <w:rPr>
                <w:rFonts w:ascii="Arial" w:eastAsia="Arial" w:hAnsi="Arial" w:cs="Arial"/>
                <w:i/>
                <w:iCs/>
              </w:rPr>
              <w:t>r</w:t>
            </w:r>
            <w:r>
              <w:rPr>
                <w:rFonts w:ascii="Arial" w:eastAsia="Arial" w:hAnsi="Arial" w:cs="Arial"/>
              </w:rPr>
              <w:t xml:space="preserve"> = -.221,</w:t>
            </w:r>
            <w:r>
              <w:rPr>
                <w:rFonts w:ascii="Arial" w:eastAsia="Arial" w:hAnsi="Arial" w:cs="Arial"/>
                <w:i/>
                <w:iCs/>
              </w:rPr>
              <w:t xml:space="preserve"> P </w:t>
            </w:r>
            <w:r>
              <w:rPr>
                <w:rFonts w:ascii="Arial" w:eastAsia="Arial" w:hAnsi="Arial" w:cs="Arial"/>
              </w:rPr>
              <w:t>= .019) with health-seeking behavior, and a significantly positive association (</w:t>
            </w:r>
            <w:r>
              <w:rPr>
                <w:rFonts w:ascii="Arial" w:eastAsia="Arial" w:hAnsi="Arial" w:cs="Arial"/>
                <w:i/>
                <w:iCs/>
              </w:rPr>
              <w:t xml:space="preserve">r </w:t>
            </w:r>
            <w:r>
              <w:rPr>
                <w:rFonts w:ascii="Arial" w:eastAsia="Arial" w:hAnsi="Arial" w:cs="Arial"/>
              </w:rPr>
              <w:t xml:space="preserve">= .229, </w:t>
            </w:r>
            <w:r>
              <w:rPr>
                <w:rFonts w:ascii="Arial" w:eastAsia="Arial" w:hAnsi="Arial" w:cs="Arial"/>
                <w:i/>
                <w:iCs/>
              </w:rPr>
              <w:t xml:space="preserve">P </w:t>
            </w:r>
            <w:r>
              <w:rPr>
                <w:rFonts w:ascii="Arial" w:eastAsia="Arial" w:hAnsi="Arial" w:cs="Arial"/>
              </w:rPr>
              <w:t>= .015) with accessibility. Meanwhile, neither health literacy (r = .094, p = .325), nor perceived affordability (</w:t>
            </w:r>
            <w:r>
              <w:rPr>
                <w:rFonts w:ascii="Arial" w:eastAsia="Arial" w:hAnsi="Arial" w:cs="Arial"/>
                <w:i/>
                <w:iCs/>
              </w:rPr>
              <w:t>r</w:t>
            </w:r>
            <w:r>
              <w:rPr>
                <w:rFonts w:ascii="Arial" w:eastAsia="Arial" w:hAnsi="Arial" w:cs="Arial"/>
              </w:rPr>
              <w:t xml:space="preserve"> = .046, </w:t>
            </w:r>
            <w:r>
              <w:rPr>
                <w:rFonts w:ascii="Arial" w:eastAsia="Arial" w:hAnsi="Arial" w:cs="Arial"/>
                <w:i/>
                <w:iCs/>
              </w:rPr>
              <w:t>P =</w:t>
            </w:r>
            <w:r>
              <w:rPr>
                <w:rFonts w:ascii="Arial" w:eastAsia="Arial" w:hAnsi="Arial" w:cs="Arial"/>
              </w:rPr>
              <w:t xml:space="preserve"> .630) showed a significant relationship. </w:t>
            </w:r>
          </w:p>
          <w:p w14:paraId="19D105CB" w14:textId="77777777" w:rsidR="001C40C6" w:rsidRDefault="00CE4724">
            <w:pPr>
              <w:pBdr>
                <w:top w:val="nil"/>
                <w:left w:val="nil"/>
                <w:bottom w:val="nil"/>
                <w:right w:val="nil"/>
                <w:between w:val="nil"/>
              </w:pBdr>
              <w:rPr>
                <w:rFonts w:ascii="Arial" w:eastAsia="Arial" w:hAnsi="Arial" w:cs="Arial"/>
                <w:color w:val="000000"/>
              </w:rPr>
            </w:pPr>
            <w:r>
              <w:rPr>
                <w:rFonts w:ascii="Arial" w:eastAsia="Arial" w:hAnsi="Arial" w:cs="Arial"/>
                <w:b/>
                <w:bCs/>
                <w:color w:val="000000"/>
              </w:rPr>
              <w:t>Conclusion:</w:t>
            </w:r>
            <w:r>
              <w:rPr>
                <w:rFonts w:ascii="Arial" w:eastAsia="Arial" w:hAnsi="Arial" w:cs="Arial"/>
                <w:color w:val="000000"/>
              </w:rPr>
              <w:t xml:space="preserve"> </w:t>
            </w:r>
            <w:r>
              <w:rPr>
                <w:rFonts w:ascii="Arial" w:eastAsia="Arial" w:hAnsi="Arial" w:cs="Arial"/>
              </w:rPr>
              <w:t>Age, smoking exposure, YAKAP awareness, extent of respiratory health probl</w:t>
            </w:r>
            <w:r>
              <w:rPr>
                <w:rFonts w:ascii="Arial" w:eastAsia="Arial" w:hAnsi="Arial" w:cs="Arial"/>
              </w:rPr>
              <w:t xml:space="preserve">ems, and perceived accessibility to healthcare services were significantly associated with health-seeking behavior. Conversely, sex, vehicle operated, income, health literacy, and perceived affordability showed no significant association. </w:t>
            </w:r>
          </w:p>
        </w:tc>
      </w:tr>
    </w:tbl>
    <w:p w14:paraId="32A2FB4F" w14:textId="77777777" w:rsidR="001C40C6" w:rsidRDefault="001C40C6">
      <w:pPr>
        <w:pBdr>
          <w:top w:val="nil"/>
          <w:left w:val="nil"/>
          <w:bottom w:val="nil"/>
          <w:right w:val="nil"/>
          <w:between w:val="nil"/>
        </w:pBdr>
        <w:jc w:val="both"/>
        <w:rPr>
          <w:rFonts w:ascii="Arial" w:eastAsia="Arial" w:hAnsi="Arial" w:cs="Arial"/>
          <w:i/>
          <w:iCs/>
          <w:color w:val="000000"/>
        </w:rPr>
      </w:pPr>
    </w:p>
    <w:p w14:paraId="318FD833" w14:textId="77777777" w:rsidR="001C40C6" w:rsidRDefault="00CE4724">
      <w:pPr>
        <w:pBdr>
          <w:top w:val="nil"/>
          <w:left w:val="nil"/>
          <w:bottom w:val="nil"/>
          <w:right w:val="nil"/>
          <w:between w:val="nil"/>
        </w:pBdr>
        <w:jc w:val="both"/>
        <w:rPr>
          <w:rFonts w:ascii="Arial" w:eastAsia="Arial" w:hAnsi="Arial" w:cs="Arial"/>
          <w:i/>
          <w:iCs/>
        </w:rPr>
      </w:pPr>
      <w:r>
        <w:rPr>
          <w:rFonts w:ascii="Arial" w:eastAsia="Arial" w:hAnsi="Arial" w:cs="Arial"/>
          <w:i/>
          <w:iCs/>
          <w:color w:val="000000"/>
        </w:rPr>
        <w:t xml:space="preserve">Keywords: </w:t>
      </w:r>
      <w:r>
        <w:rPr>
          <w:rFonts w:ascii="Arial" w:eastAsia="Arial" w:hAnsi="Arial" w:cs="Arial"/>
          <w:i/>
          <w:iCs/>
        </w:rPr>
        <w:t>heal</w:t>
      </w:r>
      <w:r>
        <w:rPr>
          <w:rFonts w:ascii="Arial" w:eastAsia="Arial" w:hAnsi="Arial" w:cs="Arial"/>
          <w:i/>
          <w:iCs/>
        </w:rPr>
        <w:t xml:space="preserve">th-seeking behavior, public utility vehicle drivers, respiratory problems, healthcare accessibility, smoking exposure </w:t>
      </w:r>
    </w:p>
    <w:p w14:paraId="7665E67B" w14:textId="77777777" w:rsidR="001C40C6" w:rsidRDefault="001C40C6">
      <w:pPr>
        <w:pBdr>
          <w:top w:val="nil"/>
          <w:left w:val="nil"/>
          <w:bottom w:val="nil"/>
          <w:right w:val="nil"/>
          <w:between w:val="nil"/>
        </w:pBdr>
        <w:jc w:val="both"/>
        <w:rPr>
          <w:rFonts w:ascii="Arial" w:eastAsia="Arial" w:hAnsi="Arial" w:cs="Arial"/>
          <w:i/>
          <w:iCs/>
        </w:rPr>
      </w:pPr>
    </w:p>
    <w:p w14:paraId="3E47E13D" w14:textId="77777777" w:rsidR="001C40C6" w:rsidRDefault="001C40C6">
      <w:pPr>
        <w:pBdr>
          <w:top w:val="nil"/>
          <w:left w:val="nil"/>
          <w:bottom w:val="nil"/>
          <w:right w:val="nil"/>
          <w:between w:val="nil"/>
        </w:pBdr>
        <w:jc w:val="both"/>
        <w:rPr>
          <w:rFonts w:ascii="Arial" w:eastAsia="Arial" w:hAnsi="Arial" w:cs="Arial"/>
          <w:i/>
          <w:iCs/>
          <w:color w:val="000000"/>
        </w:rPr>
      </w:pPr>
    </w:p>
    <w:p w14:paraId="6698B1DB" w14:textId="77777777" w:rsidR="001C40C6" w:rsidRDefault="00CE4724">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1. INTRODUCTION </w:t>
      </w:r>
    </w:p>
    <w:p w14:paraId="0AEC1074" w14:textId="77777777" w:rsidR="001C40C6" w:rsidRDefault="001C40C6">
      <w:pPr>
        <w:pBdr>
          <w:top w:val="nil"/>
          <w:left w:val="nil"/>
          <w:bottom w:val="nil"/>
          <w:right w:val="nil"/>
          <w:between w:val="nil"/>
        </w:pBdr>
        <w:jc w:val="both"/>
        <w:rPr>
          <w:rFonts w:ascii="Arial" w:eastAsia="Arial" w:hAnsi="Arial" w:cs="Arial"/>
        </w:rPr>
      </w:pPr>
    </w:p>
    <w:p w14:paraId="1D3FE937" w14:textId="77777777" w:rsidR="001C40C6" w:rsidRDefault="00CE4724">
      <w:pPr>
        <w:pBdr>
          <w:top w:val="nil"/>
          <w:left w:val="nil"/>
          <w:bottom w:val="nil"/>
          <w:right w:val="nil"/>
          <w:between w:val="nil"/>
        </w:pBdr>
        <w:ind w:firstLine="720"/>
        <w:jc w:val="both"/>
        <w:rPr>
          <w:rFonts w:ascii="Arial" w:eastAsia="Arial" w:hAnsi="Arial" w:cs="Arial"/>
        </w:rPr>
      </w:pPr>
      <w:r>
        <w:rPr>
          <w:rFonts w:ascii="Arial" w:eastAsia="Arial" w:hAnsi="Arial" w:cs="Arial"/>
        </w:rPr>
        <w:lastRenderedPageBreak/>
        <w:t>Public Utility Vehicle (PUV) drivers such as tricycle drivers and pedicab drivers are frequently exposed to hazardous</w:t>
      </w:r>
      <w:r>
        <w:rPr>
          <w:rFonts w:ascii="Arial" w:eastAsia="Arial" w:hAnsi="Arial" w:cs="Arial"/>
        </w:rPr>
        <w:t xml:space="preserve"> air pollutants due to the nature of their jobs and the design of their vehicles. Exposure to these pollutants increases their risk of developing respiratory health problems, particularly due to long hours of road exposure and absence of protective equipme</w:t>
      </w:r>
      <w:r>
        <w:rPr>
          <w:rFonts w:ascii="Arial" w:eastAsia="Arial" w:hAnsi="Arial" w:cs="Arial"/>
        </w:rPr>
        <w:t>nt (</w:t>
      </w:r>
      <w:proofErr w:type="spellStart"/>
      <w:r>
        <w:rPr>
          <w:rFonts w:ascii="Arial" w:eastAsia="Arial" w:hAnsi="Arial" w:cs="Arial"/>
        </w:rPr>
        <w:t>Paggadu</w:t>
      </w:r>
      <w:proofErr w:type="spellEnd"/>
      <w:r>
        <w:rPr>
          <w:rFonts w:ascii="Arial" w:eastAsia="Arial" w:hAnsi="Arial" w:cs="Arial"/>
        </w:rPr>
        <w:t xml:space="preserve"> et al., 2021; Ojukwu et al., 2020; </w:t>
      </w:r>
      <w:proofErr w:type="spellStart"/>
      <w:r>
        <w:rPr>
          <w:rFonts w:ascii="Arial" w:eastAsia="Arial" w:hAnsi="Arial" w:cs="Arial"/>
        </w:rPr>
        <w:t>Lorensia</w:t>
      </w:r>
      <w:proofErr w:type="spellEnd"/>
      <w:r>
        <w:rPr>
          <w:rFonts w:ascii="Arial" w:eastAsia="Arial" w:hAnsi="Arial" w:cs="Arial"/>
        </w:rPr>
        <w:t xml:space="preserve"> &amp; </w:t>
      </w:r>
      <w:proofErr w:type="spellStart"/>
      <w:r>
        <w:rPr>
          <w:rFonts w:ascii="Arial" w:eastAsia="Arial" w:hAnsi="Arial" w:cs="Arial"/>
        </w:rPr>
        <w:t>Suryadinata</w:t>
      </w:r>
      <w:proofErr w:type="spellEnd"/>
      <w:r>
        <w:rPr>
          <w:rFonts w:ascii="Arial" w:eastAsia="Arial" w:hAnsi="Arial" w:cs="Arial"/>
        </w:rPr>
        <w:t xml:space="preserve">, 2019). In Nigeria, 46.0% of tricyclists experienced cough and 40.7% experienced dust allergies which may be attributed to increased exposure to air pollutants due to the vehicle design </w:t>
      </w:r>
      <w:r>
        <w:rPr>
          <w:rFonts w:ascii="Arial" w:eastAsia="Arial" w:hAnsi="Arial" w:cs="Arial"/>
        </w:rPr>
        <w:t xml:space="preserve">(Ojukwu et al., 2020). Consistent with these findings, exposure to air pollutants and particulate matter (PM) has been linked to the development and worsening of respiratory health issues (Ingle et al., 2021; </w:t>
      </w:r>
      <w:proofErr w:type="spellStart"/>
      <w:r>
        <w:rPr>
          <w:rFonts w:ascii="Arial" w:eastAsia="Arial" w:hAnsi="Arial" w:cs="Arial"/>
        </w:rPr>
        <w:t>Lorensia</w:t>
      </w:r>
      <w:proofErr w:type="spellEnd"/>
      <w:r>
        <w:rPr>
          <w:rFonts w:ascii="Arial" w:eastAsia="Arial" w:hAnsi="Arial" w:cs="Arial"/>
        </w:rPr>
        <w:t xml:space="preserve"> et al., 2019; Ahmad et al., 2019). </w:t>
      </w:r>
    </w:p>
    <w:p w14:paraId="37E2A9DD" w14:textId="77777777" w:rsidR="001C40C6" w:rsidRDefault="00CE4724">
      <w:pPr>
        <w:pBdr>
          <w:top w:val="nil"/>
          <w:left w:val="nil"/>
          <w:bottom w:val="nil"/>
          <w:right w:val="nil"/>
          <w:between w:val="nil"/>
        </w:pBdr>
        <w:jc w:val="both"/>
        <w:rPr>
          <w:rFonts w:ascii="Arial" w:eastAsia="Arial" w:hAnsi="Arial" w:cs="Arial"/>
        </w:rPr>
      </w:pPr>
      <w:r>
        <w:rPr>
          <w:rFonts w:ascii="Arial" w:eastAsia="Arial" w:hAnsi="Arial" w:cs="Arial"/>
        </w:rPr>
        <w:tab/>
        <w:t>I</w:t>
      </w:r>
      <w:r>
        <w:rPr>
          <w:rFonts w:ascii="Arial" w:eastAsia="Arial" w:hAnsi="Arial" w:cs="Arial"/>
        </w:rPr>
        <w:t>n addition to environmental exposure, many PUV drivers were reported to be smokers (34%), which was higher than the general population rate of 25%. This is often attributed to the perception among many PUV drivers that smoking aided with their stress and f</w:t>
      </w:r>
      <w:r>
        <w:rPr>
          <w:rFonts w:ascii="Arial" w:eastAsia="Arial" w:hAnsi="Arial" w:cs="Arial"/>
        </w:rPr>
        <w:t xml:space="preserve">atigue. However, exposure to cigarette smoke is considered a significant contributor to the burden of respiratory disease (Li &amp; Gao, 2025; Harris &amp; Heaton, 2025; </w:t>
      </w:r>
      <w:proofErr w:type="spellStart"/>
      <w:r>
        <w:rPr>
          <w:rFonts w:ascii="Arial" w:eastAsia="Arial" w:hAnsi="Arial" w:cs="Arial"/>
        </w:rPr>
        <w:t>Tundealao</w:t>
      </w:r>
      <w:proofErr w:type="spellEnd"/>
      <w:r>
        <w:rPr>
          <w:rFonts w:ascii="Arial" w:eastAsia="Arial" w:hAnsi="Arial" w:cs="Arial"/>
        </w:rPr>
        <w:t xml:space="preserve"> et al., 2024). In Tuguegarao City, 76.47% of tricycle drivers were observed to have </w:t>
      </w:r>
      <w:r>
        <w:rPr>
          <w:rFonts w:ascii="Arial" w:eastAsia="Arial" w:hAnsi="Arial" w:cs="Arial"/>
        </w:rPr>
        <w:t>DNA damage which greatly affected their respiratory health associated with exposure to automobile exhaust, indicating its impact on respiratory health (</w:t>
      </w:r>
      <w:proofErr w:type="spellStart"/>
      <w:r>
        <w:rPr>
          <w:rFonts w:ascii="Arial" w:eastAsia="Arial" w:hAnsi="Arial" w:cs="Arial"/>
        </w:rPr>
        <w:t>Pagaddu</w:t>
      </w:r>
      <w:proofErr w:type="spellEnd"/>
      <w:r>
        <w:rPr>
          <w:rFonts w:ascii="Arial" w:eastAsia="Arial" w:hAnsi="Arial" w:cs="Arial"/>
        </w:rPr>
        <w:t xml:space="preserve"> et al., 2021).  In 2024, Jaro, Iloilo City was one of the two districts in which a pertussis out</w:t>
      </w:r>
      <w:r>
        <w:rPr>
          <w:rFonts w:ascii="Arial" w:eastAsia="Arial" w:hAnsi="Arial" w:cs="Arial"/>
        </w:rPr>
        <w:t>break was declared (Lena, 2024). This and other respiratory health issues were further intensified by exposure to air pollution which may be contributed to by vehicular air pollutants. Since tricycles and pedicabs share similar vehicle designs, both groups</w:t>
      </w:r>
      <w:r>
        <w:rPr>
          <w:rFonts w:ascii="Arial" w:eastAsia="Arial" w:hAnsi="Arial" w:cs="Arial"/>
        </w:rPr>
        <w:t xml:space="preserve"> of drivers face equal risks of developing respiratory health problems from air pollution. Despite these documented respiratory risks, there has been limited attention given to how these occupational exposures influence their health-seeking behavior, espec</w:t>
      </w:r>
      <w:r>
        <w:rPr>
          <w:rFonts w:ascii="Arial" w:eastAsia="Arial" w:hAnsi="Arial" w:cs="Arial"/>
        </w:rPr>
        <w:t>ially in Iloilo City. Health-seeking behavior is any action taken by an individual, who believes that they are ill, in order to maintain health and prevent illness (</w:t>
      </w:r>
      <w:proofErr w:type="spellStart"/>
      <w:r>
        <w:rPr>
          <w:rFonts w:ascii="Arial" w:eastAsia="Arial" w:hAnsi="Arial" w:cs="Arial"/>
        </w:rPr>
        <w:t>Uguru</w:t>
      </w:r>
      <w:proofErr w:type="spellEnd"/>
      <w:r>
        <w:rPr>
          <w:rFonts w:ascii="Arial" w:eastAsia="Arial" w:hAnsi="Arial" w:cs="Arial"/>
        </w:rPr>
        <w:t xml:space="preserve"> et al., 2021). It is heavily shaped by various factors, such as socioeconomic, struct</w:t>
      </w:r>
      <w:r>
        <w:rPr>
          <w:rFonts w:ascii="Arial" w:eastAsia="Arial" w:hAnsi="Arial" w:cs="Arial"/>
        </w:rPr>
        <w:t xml:space="preserve">ural, and cultural factors. Individuals who are affected by these factors seek alternative care which they perceive to be effective and more accessible (Musinguzi et al., 2018; </w:t>
      </w:r>
      <w:proofErr w:type="spellStart"/>
      <w:r>
        <w:rPr>
          <w:rFonts w:ascii="Arial" w:eastAsia="Arial" w:hAnsi="Arial" w:cs="Arial"/>
        </w:rPr>
        <w:t>Jaminola</w:t>
      </w:r>
      <w:proofErr w:type="spellEnd"/>
      <w:r>
        <w:rPr>
          <w:rFonts w:ascii="Arial" w:eastAsia="Arial" w:hAnsi="Arial" w:cs="Arial"/>
        </w:rPr>
        <w:t xml:space="preserve"> et al., 2023; Labid et al., 2024; Carabeo et al., 2022). While many st</w:t>
      </w:r>
      <w:r>
        <w:rPr>
          <w:rFonts w:ascii="Arial" w:eastAsia="Arial" w:hAnsi="Arial" w:cs="Arial"/>
        </w:rPr>
        <w:t>udies have already established that exposure to air pollution can negatively affect respiratory health, understanding of the factors influencing health seeking behaviors of PUV drivers residing in Iloilo City remains insufficient and underexplored. Most of</w:t>
      </w:r>
      <w:r>
        <w:rPr>
          <w:rFonts w:ascii="Arial" w:eastAsia="Arial" w:hAnsi="Arial" w:cs="Arial"/>
        </w:rPr>
        <w:t xml:space="preserve"> the existing research has focused on the general public giving little attention to informal transport workers who are especially vulnerable.</w:t>
      </w:r>
    </w:p>
    <w:p w14:paraId="0D9B56AF" w14:textId="77777777" w:rsidR="001C40C6" w:rsidRDefault="00CE4724">
      <w:pPr>
        <w:pBdr>
          <w:top w:val="nil"/>
          <w:left w:val="nil"/>
          <w:bottom w:val="nil"/>
          <w:right w:val="nil"/>
          <w:between w:val="nil"/>
        </w:pBdr>
        <w:jc w:val="both"/>
        <w:rPr>
          <w:rFonts w:ascii="Arial" w:eastAsia="Arial" w:hAnsi="Arial" w:cs="Arial"/>
        </w:rPr>
      </w:pPr>
      <w:r>
        <w:rPr>
          <w:rFonts w:ascii="Arial" w:eastAsia="Arial" w:hAnsi="Arial" w:cs="Arial"/>
        </w:rPr>
        <w:tab/>
        <w:t xml:space="preserve"> Thus, this study focuses specifically on tricycle and pedicab drivers in a selected barangay in Iloilo City, and</w:t>
      </w:r>
      <w:r>
        <w:rPr>
          <w:rFonts w:ascii="Arial" w:eastAsia="Arial" w:hAnsi="Arial" w:cs="Arial"/>
        </w:rPr>
        <w:t xml:space="preserve"> is necessary not only to examine the relationships among various factors influencing the health-seeking behavior, but also to offer insights that may aid in the development of community health interventions and occupational health regulations that conside</w:t>
      </w:r>
      <w:r>
        <w:rPr>
          <w:rFonts w:ascii="Arial" w:eastAsia="Arial" w:hAnsi="Arial" w:cs="Arial"/>
        </w:rPr>
        <w:t xml:space="preserve">r the socioeconomic realities of Iloilo City.  Therefore, this study aims to examine the factors influencing the health-seeking behaviors of public utility vehicle drivers in a selected barangay in Iloilo City. </w:t>
      </w:r>
    </w:p>
    <w:p w14:paraId="1B59316C" w14:textId="77777777" w:rsidR="001C40C6" w:rsidRDefault="001C40C6">
      <w:pPr>
        <w:pBdr>
          <w:top w:val="nil"/>
          <w:left w:val="nil"/>
          <w:bottom w:val="nil"/>
          <w:right w:val="nil"/>
          <w:between w:val="nil"/>
        </w:pBdr>
        <w:jc w:val="both"/>
        <w:rPr>
          <w:rFonts w:ascii="Arial" w:eastAsia="Arial" w:hAnsi="Arial" w:cs="Arial"/>
        </w:rPr>
      </w:pPr>
    </w:p>
    <w:p w14:paraId="47C9B867" w14:textId="77777777" w:rsidR="001C40C6" w:rsidRDefault="001C40C6">
      <w:pPr>
        <w:pBdr>
          <w:top w:val="nil"/>
          <w:left w:val="nil"/>
          <w:bottom w:val="nil"/>
          <w:right w:val="nil"/>
          <w:between w:val="nil"/>
        </w:pBdr>
        <w:jc w:val="both"/>
        <w:rPr>
          <w:rFonts w:ascii="Arial" w:eastAsia="Arial" w:hAnsi="Arial" w:cs="Arial"/>
          <w:color w:val="000000"/>
        </w:rPr>
      </w:pPr>
    </w:p>
    <w:p w14:paraId="20B41BCA" w14:textId="6E90E280" w:rsidR="001C40C6" w:rsidRDefault="00CE4724">
      <w:pPr>
        <w:keepNext/>
        <w:pBdr>
          <w:top w:val="nil"/>
          <w:left w:val="nil"/>
          <w:bottom w:val="nil"/>
          <w:right w:val="nil"/>
          <w:between w:val="nil"/>
        </w:pBdr>
        <w:jc w:val="both"/>
        <w:rPr>
          <w:rFonts w:ascii="Arial" w:eastAsia="Arial" w:hAnsi="Arial" w:cs="Arial"/>
          <w:b/>
          <w:bCs/>
          <w:sz w:val="22"/>
          <w:szCs w:val="22"/>
        </w:rPr>
      </w:pPr>
      <w:r>
        <w:rPr>
          <w:rFonts w:ascii="Arial" w:eastAsia="Arial" w:hAnsi="Arial" w:cs="Arial"/>
          <w:b/>
          <w:bCs/>
          <w:smallCaps/>
          <w:color w:val="000000"/>
          <w:sz w:val="22"/>
          <w:szCs w:val="22"/>
        </w:rPr>
        <w:t xml:space="preserve">2. material and methods </w:t>
      </w:r>
    </w:p>
    <w:p w14:paraId="389ADC17" w14:textId="77777777" w:rsidR="001C40C6" w:rsidRDefault="00CE4724">
      <w:pPr>
        <w:pBdr>
          <w:top w:val="nil"/>
          <w:left w:val="nil"/>
          <w:bottom w:val="nil"/>
          <w:right w:val="nil"/>
          <w:between w:val="nil"/>
        </w:pBdr>
        <w:jc w:val="both"/>
        <w:rPr>
          <w:rFonts w:ascii="Arial" w:eastAsia="Arial" w:hAnsi="Arial" w:cs="Arial"/>
          <w:b/>
          <w:bCs/>
        </w:rPr>
      </w:pPr>
      <w:r>
        <w:rPr>
          <w:rFonts w:ascii="Arial" w:eastAsia="Arial" w:hAnsi="Arial" w:cs="Arial"/>
          <w:b/>
          <w:bCs/>
        </w:rPr>
        <w:t>2.1 Research Desi</w:t>
      </w:r>
      <w:r>
        <w:rPr>
          <w:rFonts w:ascii="Arial" w:eastAsia="Arial" w:hAnsi="Arial" w:cs="Arial"/>
          <w:b/>
          <w:bCs/>
        </w:rPr>
        <w:t>gn</w:t>
      </w:r>
    </w:p>
    <w:p w14:paraId="27FA31AD" w14:textId="77777777" w:rsidR="001C40C6" w:rsidRDefault="001C40C6">
      <w:pPr>
        <w:pBdr>
          <w:top w:val="nil"/>
          <w:left w:val="nil"/>
          <w:bottom w:val="nil"/>
          <w:right w:val="nil"/>
          <w:between w:val="nil"/>
        </w:pBdr>
        <w:jc w:val="both"/>
        <w:rPr>
          <w:rFonts w:ascii="Arial" w:eastAsia="Arial" w:hAnsi="Arial" w:cs="Arial"/>
          <w:b/>
          <w:bCs/>
        </w:rPr>
      </w:pPr>
    </w:p>
    <w:p w14:paraId="44509316" w14:textId="77777777" w:rsidR="001C40C6" w:rsidRDefault="00CE4724">
      <w:pPr>
        <w:pBdr>
          <w:top w:val="nil"/>
          <w:left w:val="nil"/>
          <w:bottom w:val="nil"/>
          <w:right w:val="nil"/>
          <w:between w:val="nil"/>
        </w:pBdr>
        <w:jc w:val="both"/>
        <w:rPr>
          <w:rFonts w:ascii="Arial" w:eastAsia="Arial" w:hAnsi="Arial" w:cs="Arial"/>
        </w:rPr>
      </w:pPr>
      <w:r>
        <w:rPr>
          <w:rFonts w:ascii="Arial" w:eastAsia="Arial" w:hAnsi="Arial" w:cs="Arial"/>
        </w:rPr>
        <w:t>This study utilized a descriptive-correlational quantitative research design in order to describe the working conditions, characteristics, and health-seeking behaviors of public utility vehicle drivers in Iloilo City, as well as to determine the signif</w:t>
      </w:r>
      <w:r>
        <w:rPr>
          <w:rFonts w:ascii="Arial" w:eastAsia="Arial" w:hAnsi="Arial" w:cs="Arial"/>
        </w:rPr>
        <w:t>icant relationship among those variables. The purpose of the descriptive component was to give a concise and well-organized summary of the current qualities, circumstances, characteristics, and behaviors of the target group. Without changing any of the var</w:t>
      </w:r>
      <w:r>
        <w:rPr>
          <w:rFonts w:ascii="Arial" w:eastAsia="Arial" w:hAnsi="Arial" w:cs="Arial"/>
        </w:rPr>
        <w:t xml:space="preserve">iables, the correlational component examined the type and degree of relationships between variables, such as socio-demographic traits, health-seeking </w:t>
      </w:r>
      <w:r>
        <w:rPr>
          <w:rFonts w:ascii="Arial" w:eastAsia="Arial" w:hAnsi="Arial" w:cs="Arial"/>
        </w:rPr>
        <w:lastRenderedPageBreak/>
        <w:t>behaviors, health literacy, accessibility to healthcare, and program awareness. The researcher could inves</w:t>
      </w:r>
      <w:r>
        <w:rPr>
          <w:rFonts w:ascii="Arial" w:eastAsia="Arial" w:hAnsi="Arial" w:cs="Arial"/>
        </w:rPr>
        <w:t>tigate how variables connect to one another in real-world situations thanks to this non-experimental design (Putri, Rezani, &amp; Hermina, 2025). Since the study focused on a particular population, PUV drivers in a specific barangay in Iloilo City, the descrip</w:t>
      </w:r>
      <w:r>
        <w:rPr>
          <w:rFonts w:ascii="Arial" w:eastAsia="Arial" w:hAnsi="Arial" w:cs="Arial"/>
        </w:rPr>
        <w:t>tive-correlational design worked well for evaluating real-world conditions and behaviors</w:t>
      </w:r>
    </w:p>
    <w:p w14:paraId="622799A4" w14:textId="77777777" w:rsidR="001C40C6" w:rsidRDefault="001C40C6">
      <w:pPr>
        <w:pBdr>
          <w:top w:val="nil"/>
          <w:left w:val="nil"/>
          <w:bottom w:val="nil"/>
          <w:right w:val="nil"/>
          <w:between w:val="nil"/>
        </w:pBdr>
        <w:jc w:val="both"/>
        <w:rPr>
          <w:rFonts w:ascii="Arial" w:eastAsia="Arial" w:hAnsi="Arial" w:cs="Arial"/>
        </w:rPr>
      </w:pPr>
    </w:p>
    <w:p w14:paraId="243E22F0" w14:textId="77777777" w:rsidR="001C40C6" w:rsidRDefault="00CE4724">
      <w:pPr>
        <w:pBdr>
          <w:top w:val="nil"/>
          <w:left w:val="nil"/>
          <w:bottom w:val="nil"/>
          <w:right w:val="nil"/>
          <w:between w:val="nil"/>
        </w:pBdr>
        <w:jc w:val="both"/>
        <w:rPr>
          <w:rFonts w:ascii="Arial" w:eastAsia="Arial" w:hAnsi="Arial" w:cs="Arial"/>
          <w:b/>
          <w:bCs/>
        </w:rPr>
      </w:pPr>
      <w:r>
        <w:rPr>
          <w:rFonts w:ascii="Arial" w:eastAsia="Arial" w:hAnsi="Arial" w:cs="Arial"/>
          <w:b/>
          <w:bCs/>
        </w:rPr>
        <w:t>2.1.1 Study Setting</w:t>
      </w:r>
    </w:p>
    <w:p w14:paraId="7ECF1C69" w14:textId="77777777" w:rsidR="001C40C6" w:rsidRDefault="001C40C6">
      <w:pPr>
        <w:pBdr>
          <w:top w:val="nil"/>
          <w:left w:val="nil"/>
          <w:bottom w:val="nil"/>
          <w:right w:val="nil"/>
          <w:between w:val="nil"/>
        </w:pBdr>
        <w:jc w:val="both"/>
        <w:rPr>
          <w:rFonts w:ascii="Arial" w:eastAsia="Arial" w:hAnsi="Arial" w:cs="Arial"/>
        </w:rPr>
      </w:pPr>
    </w:p>
    <w:p w14:paraId="6A81F66E" w14:textId="77777777" w:rsidR="001C40C6" w:rsidRDefault="00CE4724">
      <w:pPr>
        <w:pBdr>
          <w:top w:val="nil"/>
          <w:left w:val="nil"/>
          <w:bottom w:val="nil"/>
          <w:right w:val="nil"/>
          <w:between w:val="nil"/>
        </w:pBdr>
        <w:jc w:val="both"/>
        <w:rPr>
          <w:rFonts w:ascii="Arial" w:eastAsia="Arial" w:hAnsi="Arial" w:cs="Arial"/>
        </w:rPr>
      </w:pPr>
      <w:r>
        <w:rPr>
          <w:rFonts w:ascii="Arial" w:eastAsia="Arial" w:hAnsi="Arial" w:cs="Arial"/>
        </w:rPr>
        <w:t xml:space="preserve">The study took place in a selected barangay in the Jaro district of Iloilo City which is a highly urbanized city located in the Western Visayas </w:t>
      </w:r>
      <w:r>
        <w:rPr>
          <w:rFonts w:ascii="Arial" w:eastAsia="Arial" w:hAnsi="Arial" w:cs="Arial"/>
        </w:rPr>
        <w:t xml:space="preserve">region of the Philippines. Tricycles and pedicabs were among the common and main forms of public transportation in the city. This barangay is also known to be urbanized and a commercial area characterized by heavy traffic and high commuter activity. It is </w:t>
      </w:r>
      <w:r>
        <w:rPr>
          <w:rFonts w:ascii="Arial" w:eastAsia="Arial" w:hAnsi="Arial" w:cs="Arial"/>
        </w:rPr>
        <w:t>located on the roadside of Jaro, Iloilo City as well as by a nearby public school, and a public super market which makes it an ideal spot for tricycle and pedicab drivers.</w:t>
      </w:r>
    </w:p>
    <w:p w14:paraId="16D7D7C5" w14:textId="77777777" w:rsidR="001C40C6" w:rsidRDefault="001C40C6">
      <w:pPr>
        <w:pBdr>
          <w:top w:val="nil"/>
          <w:left w:val="nil"/>
          <w:bottom w:val="nil"/>
          <w:right w:val="nil"/>
          <w:between w:val="nil"/>
        </w:pBdr>
        <w:jc w:val="both"/>
        <w:rPr>
          <w:rFonts w:ascii="Times New Roman" w:eastAsia="Times New Roman" w:hAnsi="Times New Roman" w:cs="Times New Roman"/>
          <w:sz w:val="24"/>
          <w:szCs w:val="24"/>
        </w:rPr>
      </w:pPr>
    </w:p>
    <w:p w14:paraId="717D5311" w14:textId="77777777" w:rsidR="001C40C6" w:rsidRDefault="00CE4724">
      <w:pPr>
        <w:pBdr>
          <w:top w:val="nil"/>
          <w:left w:val="nil"/>
          <w:bottom w:val="nil"/>
          <w:right w:val="nil"/>
          <w:between w:val="nil"/>
        </w:pBdr>
        <w:jc w:val="both"/>
        <w:rPr>
          <w:rFonts w:ascii="Arial" w:eastAsia="Arial" w:hAnsi="Arial" w:cs="Arial"/>
          <w:b/>
          <w:bCs/>
        </w:rPr>
      </w:pPr>
      <w:r>
        <w:rPr>
          <w:rFonts w:ascii="Arial" w:eastAsia="Arial" w:hAnsi="Arial" w:cs="Arial"/>
          <w:b/>
          <w:bCs/>
        </w:rPr>
        <w:t>2.1.1.1 Population and Sampling</w:t>
      </w:r>
    </w:p>
    <w:p w14:paraId="6FE89D59" w14:textId="77777777" w:rsidR="001C40C6" w:rsidRDefault="001C40C6">
      <w:pPr>
        <w:pBdr>
          <w:top w:val="nil"/>
          <w:left w:val="nil"/>
          <w:bottom w:val="nil"/>
          <w:right w:val="nil"/>
          <w:between w:val="nil"/>
        </w:pBdr>
        <w:jc w:val="both"/>
        <w:rPr>
          <w:rFonts w:ascii="Arial" w:eastAsia="Arial" w:hAnsi="Arial" w:cs="Arial"/>
          <w:b/>
          <w:bCs/>
        </w:rPr>
      </w:pPr>
    </w:p>
    <w:p w14:paraId="49E94802" w14:textId="77777777" w:rsidR="001C40C6" w:rsidRDefault="00CE4724">
      <w:pPr>
        <w:pBdr>
          <w:top w:val="nil"/>
          <w:left w:val="nil"/>
          <w:bottom w:val="nil"/>
          <w:right w:val="nil"/>
          <w:between w:val="nil"/>
        </w:pBdr>
        <w:jc w:val="both"/>
        <w:rPr>
          <w:rFonts w:ascii="Arial" w:eastAsia="Arial" w:hAnsi="Arial" w:cs="Arial"/>
        </w:rPr>
      </w:pPr>
      <w:r>
        <w:rPr>
          <w:rFonts w:ascii="Arial" w:eastAsia="Arial" w:hAnsi="Arial" w:cs="Arial"/>
        </w:rPr>
        <w:t>The target population of this study consisted of a</w:t>
      </w:r>
      <w:r>
        <w:rPr>
          <w:rFonts w:ascii="Arial" w:eastAsia="Arial" w:hAnsi="Arial" w:cs="Arial"/>
        </w:rPr>
        <w:t xml:space="preserve"> total of 112 PUV drivers operating in a selected barangay in Iloilo City during the conduct of the study. The inclusion criteria for the respondents included tricycle and pedicab drivers who were actively working in a selected barangay in Iloilo City duri</w:t>
      </w:r>
      <w:r>
        <w:rPr>
          <w:rFonts w:ascii="Arial" w:eastAsia="Arial" w:hAnsi="Arial" w:cs="Arial"/>
        </w:rPr>
        <w:t>ng the conduct of the study, whether male or female, aged 18 years and above, and those who were willing to participate and had signed the informed consent. On the other hand, the exclusion criteria comprised public utility vehicle (PUV) drivers who operat</w:t>
      </w:r>
      <w:r>
        <w:rPr>
          <w:rFonts w:ascii="Arial" w:eastAsia="Arial" w:hAnsi="Arial" w:cs="Arial"/>
        </w:rPr>
        <w:t xml:space="preserve">ed vehicles other than tricycles and pedicabs, drivers who were temporarily not working due to illness, vacation, or other personal matters, and respondents who failed to complete the questionnaire. </w:t>
      </w:r>
    </w:p>
    <w:p w14:paraId="157C4521" w14:textId="77777777" w:rsidR="001C40C6" w:rsidRDefault="001C40C6">
      <w:pPr>
        <w:pBdr>
          <w:top w:val="nil"/>
          <w:left w:val="nil"/>
          <w:bottom w:val="nil"/>
          <w:right w:val="nil"/>
          <w:between w:val="nil"/>
        </w:pBdr>
        <w:jc w:val="both"/>
        <w:rPr>
          <w:rFonts w:ascii="Arial" w:eastAsia="Arial" w:hAnsi="Arial" w:cs="Arial"/>
        </w:rPr>
      </w:pPr>
    </w:p>
    <w:p w14:paraId="5B74B2A4" w14:textId="77777777" w:rsidR="001C40C6" w:rsidRDefault="00CE4724">
      <w:pPr>
        <w:pBdr>
          <w:top w:val="nil"/>
          <w:left w:val="nil"/>
          <w:bottom w:val="nil"/>
          <w:right w:val="nil"/>
          <w:between w:val="nil"/>
        </w:pBdr>
        <w:jc w:val="both"/>
        <w:rPr>
          <w:rFonts w:ascii="Arial" w:eastAsia="Arial" w:hAnsi="Arial" w:cs="Arial"/>
        </w:rPr>
      </w:pPr>
      <w:r>
        <w:rPr>
          <w:rFonts w:ascii="Arial" w:eastAsia="Arial" w:hAnsi="Arial" w:cs="Arial"/>
        </w:rPr>
        <w:t xml:space="preserve">This study utilized purposive non-probability sampling </w:t>
      </w:r>
      <w:r>
        <w:rPr>
          <w:rFonts w:ascii="Arial" w:eastAsia="Arial" w:hAnsi="Arial" w:cs="Arial"/>
        </w:rPr>
        <w:t>in which respondents were chosen if they qualify under the specified criteria. Specifically, total enumeration sampling design was employed wherein all members of the population are studied in order to determine the true measure of the population. The popu</w:t>
      </w:r>
      <w:r>
        <w:rPr>
          <w:rFonts w:ascii="Arial" w:eastAsia="Arial" w:hAnsi="Arial" w:cs="Arial"/>
        </w:rPr>
        <w:t>lation was composed of eighty-one (81) tricycle drivers and thirty-one (31) pedicab drivers. Total enumeration sampling had been advantageous for this study to provide exact measurement of the small population. This provided detailed information and leaves</w:t>
      </w:r>
      <w:r>
        <w:rPr>
          <w:rFonts w:ascii="Arial" w:eastAsia="Arial" w:hAnsi="Arial" w:cs="Arial"/>
        </w:rPr>
        <w:t xml:space="preserve"> no room for sampling error (Mwania, 2023; Jaca, 2022).</w:t>
      </w:r>
    </w:p>
    <w:p w14:paraId="26F62B80" w14:textId="77777777" w:rsidR="001C40C6" w:rsidRDefault="001C40C6">
      <w:pPr>
        <w:pBdr>
          <w:top w:val="nil"/>
          <w:left w:val="nil"/>
          <w:bottom w:val="nil"/>
          <w:right w:val="nil"/>
          <w:between w:val="nil"/>
        </w:pBdr>
        <w:jc w:val="both"/>
        <w:rPr>
          <w:rFonts w:ascii="Arial" w:eastAsia="Arial" w:hAnsi="Arial" w:cs="Arial"/>
        </w:rPr>
      </w:pPr>
    </w:p>
    <w:p w14:paraId="4CEF92E2" w14:textId="77777777" w:rsidR="001C40C6" w:rsidRDefault="00CE4724">
      <w:pPr>
        <w:pBdr>
          <w:top w:val="nil"/>
          <w:left w:val="nil"/>
          <w:bottom w:val="nil"/>
          <w:right w:val="nil"/>
          <w:between w:val="nil"/>
        </w:pBdr>
        <w:jc w:val="both"/>
        <w:rPr>
          <w:rFonts w:ascii="Arial" w:eastAsia="Arial" w:hAnsi="Arial" w:cs="Arial"/>
          <w:b/>
          <w:bCs/>
        </w:rPr>
      </w:pPr>
      <w:r>
        <w:rPr>
          <w:rFonts w:ascii="Arial" w:eastAsia="Arial" w:hAnsi="Arial" w:cs="Arial"/>
          <w:b/>
          <w:bCs/>
        </w:rPr>
        <w:t>2.2 Research Instrument</w:t>
      </w:r>
    </w:p>
    <w:p w14:paraId="1DE2C996" w14:textId="77777777" w:rsidR="001C40C6" w:rsidRDefault="001C40C6">
      <w:pPr>
        <w:pBdr>
          <w:top w:val="nil"/>
          <w:left w:val="nil"/>
          <w:bottom w:val="nil"/>
          <w:right w:val="nil"/>
          <w:between w:val="nil"/>
        </w:pBdr>
        <w:jc w:val="both"/>
        <w:rPr>
          <w:rFonts w:ascii="Arial" w:eastAsia="Arial" w:hAnsi="Arial" w:cs="Arial"/>
          <w:b/>
          <w:bCs/>
        </w:rPr>
      </w:pPr>
    </w:p>
    <w:p w14:paraId="205C3F09" w14:textId="77777777" w:rsidR="001C40C6" w:rsidRDefault="00CE4724">
      <w:pPr>
        <w:pBdr>
          <w:top w:val="nil"/>
          <w:left w:val="nil"/>
          <w:bottom w:val="nil"/>
          <w:right w:val="nil"/>
          <w:between w:val="nil"/>
        </w:pBdr>
        <w:jc w:val="both"/>
        <w:rPr>
          <w:rFonts w:ascii="Arial" w:eastAsia="Arial" w:hAnsi="Arial" w:cs="Arial"/>
        </w:rPr>
      </w:pPr>
      <w:r>
        <w:rPr>
          <w:rFonts w:ascii="Arial" w:eastAsia="Arial" w:hAnsi="Arial" w:cs="Arial"/>
        </w:rPr>
        <w:t>The respondents’ data were collected through a structured questionnaire consisting of a combination of adopted, adapted, and researcher-made questionnaires given through a ph</w:t>
      </w:r>
      <w:r>
        <w:rPr>
          <w:rFonts w:ascii="Arial" w:eastAsia="Arial" w:hAnsi="Arial" w:cs="Arial"/>
        </w:rPr>
        <w:t>ysical printed questionnaire that the respondents could easily access and give their answers. The questionnaire was divided into six (6) parts that corresponded to the specific statements of the problem.</w:t>
      </w:r>
    </w:p>
    <w:p w14:paraId="0DEAF0F3" w14:textId="77777777" w:rsidR="001C40C6" w:rsidRDefault="001C40C6">
      <w:pPr>
        <w:pBdr>
          <w:top w:val="nil"/>
          <w:left w:val="nil"/>
          <w:bottom w:val="nil"/>
          <w:right w:val="nil"/>
          <w:between w:val="nil"/>
        </w:pBdr>
        <w:jc w:val="both"/>
        <w:rPr>
          <w:rFonts w:ascii="Arial" w:eastAsia="Arial" w:hAnsi="Arial" w:cs="Arial"/>
        </w:rPr>
      </w:pPr>
    </w:p>
    <w:p w14:paraId="092A41FE" w14:textId="77777777" w:rsidR="001C40C6" w:rsidRDefault="00CE4724">
      <w:pPr>
        <w:pBdr>
          <w:top w:val="nil"/>
          <w:left w:val="nil"/>
          <w:bottom w:val="nil"/>
          <w:right w:val="nil"/>
          <w:between w:val="nil"/>
        </w:pBdr>
        <w:jc w:val="both"/>
        <w:rPr>
          <w:rFonts w:ascii="Arial" w:eastAsia="Arial" w:hAnsi="Arial" w:cs="Arial"/>
        </w:rPr>
      </w:pPr>
      <w:r>
        <w:rPr>
          <w:rFonts w:ascii="Arial" w:eastAsia="Arial" w:hAnsi="Arial" w:cs="Arial"/>
        </w:rPr>
        <w:t>The first section was a researcher-made questionnai</w:t>
      </w:r>
      <w:r>
        <w:rPr>
          <w:rFonts w:ascii="Arial" w:eastAsia="Arial" w:hAnsi="Arial" w:cs="Arial"/>
        </w:rPr>
        <w:t>re that provided data regarding the profile of the respondents, factors that might influence their respiratory health, and their perceived awareness of PhilHealth YAKAP. The second section was composed of thirteen (13) questions adapted from Dou et al. (20</w:t>
      </w:r>
      <w:r>
        <w:rPr>
          <w:rFonts w:ascii="Arial" w:eastAsia="Arial" w:hAnsi="Arial" w:cs="Arial"/>
        </w:rPr>
        <w:t>18) entitled Brief adult respiratory system health status scale-community version (BARSHSS-CV): developing and evaluating the reliability and validity. The items were designed to assess the respiratory health problems of the respondents. This questionnaire</w:t>
      </w:r>
      <w:r>
        <w:rPr>
          <w:rFonts w:ascii="Arial" w:eastAsia="Arial" w:hAnsi="Arial" w:cs="Arial"/>
        </w:rPr>
        <w:t xml:space="preserve"> was answerable by checking the box corresponding to the respondents’ response on a five-point Likert Scale as follows: Completely Agree, Agree Most, Moderately Agree, </w:t>
      </w:r>
      <w:proofErr w:type="gramStart"/>
      <w:r>
        <w:rPr>
          <w:rFonts w:ascii="Arial" w:eastAsia="Arial" w:hAnsi="Arial" w:cs="Arial"/>
        </w:rPr>
        <w:t>Agree</w:t>
      </w:r>
      <w:proofErr w:type="gramEnd"/>
      <w:r>
        <w:rPr>
          <w:rFonts w:ascii="Arial" w:eastAsia="Arial" w:hAnsi="Arial" w:cs="Arial"/>
        </w:rPr>
        <w:t xml:space="preserve"> a Small Part, and Disagree. The third section was a researcher-made questionnaire </w:t>
      </w:r>
      <w:r>
        <w:rPr>
          <w:rFonts w:ascii="Arial" w:eastAsia="Arial" w:hAnsi="Arial" w:cs="Arial"/>
        </w:rPr>
        <w:t xml:space="preserve">composed of fourteen (14) questions answerable by True/False which </w:t>
      </w:r>
      <w:r>
        <w:rPr>
          <w:rFonts w:ascii="Arial" w:eastAsia="Arial" w:hAnsi="Arial" w:cs="Arial"/>
        </w:rPr>
        <w:lastRenderedPageBreak/>
        <w:t>helped in determining the level of health literacy of respondents. The fourth section was a researcher-made questionnaire with nine (9) questions about the perceived accessibility of health</w:t>
      </w:r>
      <w:r>
        <w:rPr>
          <w:rFonts w:ascii="Arial" w:eastAsia="Arial" w:hAnsi="Arial" w:cs="Arial"/>
        </w:rPr>
        <w:t>care services of the respondents. This questionnaire was answerable by checking the box corresponding to the respondents’ response on a five-point Likert Scale as follows: Strongly Agree, Agree, Neutral, Disagree, and Strongly Disagree. The fifth section w</w:t>
      </w:r>
      <w:r>
        <w:rPr>
          <w:rFonts w:ascii="Arial" w:eastAsia="Arial" w:hAnsi="Arial" w:cs="Arial"/>
        </w:rPr>
        <w:t>as a researcher-made questionnaire with ten (10) questions assessing the perceived affordability of healthcare services of the respondents answerable by placing a check mark on the corresponding box. The sixth section consisted of twelve (12) questions reg</w:t>
      </w:r>
      <w:r>
        <w:rPr>
          <w:rFonts w:ascii="Arial" w:eastAsia="Arial" w:hAnsi="Arial" w:cs="Arial"/>
        </w:rPr>
        <w:t xml:space="preserve">arding the health-seeking behavior of the respondents, adopted from </w:t>
      </w:r>
      <w:proofErr w:type="spellStart"/>
      <w:r>
        <w:rPr>
          <w:rFonts w:ascii="Arial" w:eastAsia="Arial" w:hAnsi="Arial" w:cs="Arial"/>
        </w:rPr>
        <w:t>Kirac</w:t>
      </w:r>
      <w:proofErr w:type="spellEnd"/>
      <w:r>
        <w:rPr>
          <w:rFonts w:ascii="Arial" w:eastAsia="Arial" w:hAnsi="Arial" w:cs="Arial"/>
        </w:rPr>
        <w:t xml:space="preserve"> &amp; Ozturk (2021) entitled Health Seeking Behavior: Scale Development Study. The questionnaire was open-access so no permission from the author was required and it was answerable by pl</w:t>
      </w:r>
      <w:r>
        <w:rPr>
          <w:rFonts w:ascii="Arial" w:eastAsia="Arial" w:hAnsi="Arial" w:cs="Arial"/>
        </w:rPr>
        <w:t>acing a check mark under the corresponding box of a five-point Likert Scale.</w:t>
      </w:r>
    </w:p>
    <w:p w14:paraId="35326B17" w14:textId="77777777" w:rsidR="001C40C6" w:rsidRDefault="001C40C6">
      <w:pPr>
        <w:pBdr>
          <w:top w:val="nil"/>
          <w:left w:val="nil"/>
          <w:bottom w:val="nil"/>
          <w:right w:val="nil"/>
          <w:between w:val="nil"/>
        </w:pBdr>
        <w:jc w:val="both"/>
        <w:rPr>
          <w:rFonts w:ascii="Arial" w:eastAsia="Arial" w:hAnsi="Arial" w:cs="Arial"/>
        </w:rPr>
      </w:pPr>
    </w:p>
    <w:p w14:paraId="6A432593" w14:textId="77777777" w:rsidR="001C40C6" w:rsidRDefault="00CE4724">
      <w:pPr>
        <w:pBdr>
          <w:top w:val="nil"/>
          <w:left w:val="nil"/>
          <w:bottom w:val="nil"/>
          <w:right w:val="nil"/>
          <w:between w:val="nil"/>
        </w:pBdr>
        <w:jc w:val="both"/>
        <w:rPr>
          <w:rFonts w:ascii="Arial" w:eastAsia="Arial" w:hAnsi="Arial" w:cs="Arial"/>
          <w:b/>
          <w:bCs/>
        </w:rPr>
      </w:pPr>
      <w:r>
        <w:rPr>
          <w:rFonts w:ascii="Arial" w:eastAsia="Arial" w:hAnsi="Arial" w:cs="Arial"/>
          <w:b/>
          <w:bCs/>
        </w:rPr>
        <w:t>2.2.1 Validity</w:t>
      </w:r>
    </w:p>
    <w:p w14:paraId="2D055889" w14:textId="77777777" w:rsidR="001C40C6" w:rsidRDefault="001C40C6">
      <w:pPr>
        <w:pBdr>
          <w:top w:val="nil"/>
          <w:left w:val="nil"/>
          <w:bottom w:val="nil"/>
          <w:right w:val="nil"/>
          <w:between w:val="nil"/>
        </w:pBdr>
        <w:jc w:val="both"/>
        <w:rPr>
          <w:rFonts w:ascii="Arial" w:eastAsia="Arial" w:hAnsi="Arial" w:cs="Arial"/>
          <w:b/>
          <w:bCs/>
        </w:rPr>
      </w:pPr>
    </w:p>
    <w:p w14:paraId="41225B55" w14:textId="77777777" w:rsidR="001C40C6" w:rsidRDefault="00CE4724">
      <w:pPr>
        <w:pBdr>
          <w:top w:val="nil"/>
          <w:left w:val="nil"/>
          <w:bottom w:val="nil"/>
          <w:right w:val="nil"/>
          <w:between w:val="nil"/>
        </w:pBdr>
        <w:jc w:val="both"/>
        <w:rPr>
          <w:rFonts w:ascii="Arial" w:eastAsia="Arial" w:hAnsi="Arial" w:cs="Arial"/>
        </w:rPr>
      </w:pPr>
      <w:r>
        <w:rPr>
          <w:rFonts w:ascii="Arial" w:eastAsia="Arial" w:hAnsi="Arial" w:cs="Arial"/>
        </w:rPr>
        <w:t xml:space="preserve">This study utilized content validity to ensure that the instrument comprehensively represented the construct it aimed to measure. Expert evaluation was conducted </w:t>
      </w:r>
      <w:r>
        <w:rPr>
          <w:rFonts w:ascii="Arial" w:eastAsia="Arial" w:hAnsi="Arial" w:cs="Arial"/>
        </w:rPr>
        <w:t xml:space="preserve">to assess whether the questionnaire items reflected the intended domains (Heale and Twycross, 2015). The instrument was evaluated by three experts who held master’s degrees and had experience in nursing research </w:t>
      </w:r>
      <w:proofErr w:type="gramStart"/>
      <w:r>
        <w:rPr>
          <w:rFonts w:ascii="Arial" w:eastAsia="Arial" w:hAnsi="Arial" w:cs="Arial"/>
        </w:rPr>
        <w:t>to  ensure</w:t>
      </w:r>
      <w:proofErr w:type="gramEnd"/>
      <w:r>
        <w:rPr>
          <w:rFonts w:ascii="Arial" w:eastAsia="Arial" w:hAnsi="Arial" w:cs="Arial"/>
        </w:rPr>
        <w:t xml:space="preserve"> that the instrument aligned with </w:t>
      </w:r>
      <w:r>
        <w:rPr>
          <w:rFonts w:ascii="Arial" w:eastAsia="Arial" w:hAnsi="Arial" w:cs="Arial"/>
        </w:rPr>
        <w:t xml:space="preserve">the research objectives. The experts validated the questionnaire using the Survey Instrument Validation Rating Scale by </w:t>
      </w:r>
      <w:proofErr w:type="spellStart"/>
      <w:r>
        <w:rPr>
          <w:rFonts w:ascii="Arial" w:eastAsia="Arial" w:hAnsi="Arial" w:cs="Arial"/>
        </w:rPr>
        <w:t>Oducado</w:t>
      </w:r>
      <w:proofErr w:type="spellEnd"/>
      <w:r>
        <w:rPr>
          <w:rFonts w:ascii="Arial" w:eastAsia="Arial" w:hAnsi="Arial" w:cs="Arial"/>
        </w:rPr>
        <w:t xml:space="preserve"> (2020), which was based on the criteria established by Good and Scates (1972). The questionnaire needed to obtain an average sco</w:t>
      </w:r>
      <w:r>
        <w:rPr>
          <w:rFonts w:ascii="Arial" w:eastAsia="Arial" w:hAnsi="Arial" w:cs="Arial"/>
        </w:rPr>
        <w:t>re of 3.41 or higher to be considered valid.</w:t>
      </w:r>
    </w:p>
    <w:p w14:paraId="5E16A45E" w14:textId="77777777" w:rsidR="001C40C6" w:rsidRDefault="001C40C6">
      <w:pPr>
        <w:pBdr>
          <w:top w:val="nil"/>
          <w:left w:val="nil"/>
          <w:bottom w:val="nil"/>
          <w:right w:val="nil"/>
          <w:between w:val="nil"/>
        </w:pBdr>
        <w:jc w:val="both"/>
        <w:rPr>
          <w:rFonts w:ascii="Arial" w:eastAsia="Arial" w:hAnsi="Arial" w:cs="Arial"/>
        </w:rPr>
      </w:pPr>
    </w:p>
    <w:p w14:paraId="25AC97D8" w14:textId="77777777" w:rsidR="001C40C6" w:rsidRDefault="00CE4724">
      <w:pPr>
        <w:pBdr>
          <w:top w:val="nil"/>
          <w:left w:val="nil"/>
          <w:bottom w:val="nil"/>
          <w:right w:val="nil"/>
          <w:between w:val="nil"/>
        </w:pBdr>
        <w:jc w:val="both"/>
        <w:rPr>
          <w:rFonts w:ascii="Arial" w:eastAsia="Arial" w:hAnsi="Arial" w:cs="Arial"/>
          <w:b/>
          <w:bCs/>
        </w:rPr>
      </w:pPr>
      <w:r>
        <w:rPr>
          <w:rFonts w:ascii="Arial" w:eastAsia="Arial" w:hAnsi="Arial" w:cs="Arial"/>
          <w:b/>
          <w:bCs/>
        </w:rPr>
        <w:t>2.2.1.1 Reliability</w:t>
      </w:r>
    </w:p>
    <w:p w14:paraId="694A104F" w14:textId="77777777" w:rsidR="001C40C6" w:rsidRDefault="001C40C6">
      <w:pPr>
        <w:pBdr>
          <w:top w:val="nil"/>
          <w:left w:val="nil"/>
          <w:bottom w:val="nil"/>
          <w:right w:val="nil"/>
          <w:between w:val="nil"/>
        </w:pBdr>
        <w:jc w:val="both"/>
        <w:rPr>
          <w:rFonts w:ascii="Arial" w:eastAsia="Arial" w:hAnsi="Arial" w:cs="Arial"/>
          <w:b/>
          <w:bCs/>
        </w:rPr>
      </w:pPr>
    </w:p>
    <w:p w14:paraId="5960948B" w14:textId="77777777" w:rsidR="001C40C6" w:rsidRDefault="00CE4724">
      <w:pPr>
        <w:pBdr>
          <w:top w:val="nil"/>
          <w:left w:val="nil"/>
          <w:bottom w:val="nil"/>
          <w:right w:val="nil"/>
          <w:between w:val="nil"/>
        </w:pBdr>
        <w:jc w:val="both"/>
        <w:rPr>
          <w:rFonts w:ascii="Arial" w:eastAsia="Arial" w:hAnsi="Arial" w:cs="Arial"/>
        </w:rPr>
      </w:pPr>
      <w:r>
        <w:rPr>
          <w:rFonts w:ascii="Arial" w:eastAsia="Arial" w:hAnsi="Arial" w:cs="Arial"/>
        </w:rPr>
        <w:t>A pilot test was conducted among 30 participants, consisting of 12 tricycle drivers and 18 pedicab drivers from a different barangay but within the same district. This distribution was dete</w:t>
      </w:r>
      <w:r>
        <w:rPr>
          <w:rFonts w:ascii="Arial" w:eastAsia="Arial" w:hAnsi="Arial" w:cs="Arial"/>
        </w:rPr>
        <w:t>rmined based on the proportion of each group in the actual population to ensure fair representation during the pilot testing. The participants met the same inclusion criteria as the actual respondents but were not included in the main data collection to ma</w:t>
      </w:r>
      <w:r>
        <w:rPr>
          <w:rFonts w:ascii="Arial" w:eastAsia="Arial" w:hAnsi="Arial" w:cs="Arial"/>
        </w:rPr>
        <w:t>intain the validity and independence of results. The pilot testing aimed to determine the internal consistency of the instrument and identify any ambiguous items that may need revision. The original validation study reported a Cronbach’s alpha of 0.755 for</w:t>
      </w:r>
      <w:r>
        <w:rPr>
          <w:rFonts w:ascii="Arial" w:eastAsia="Arial" w:hAnsi="Arial" w:cs="Arial"/>
        </w:rPr>
        <w:t xml:space="preserve"> the overall scale, indicating acceptable internal consistency among the questions. This supported the reliability and suitability of the instrument for use in the study.</w:t>
      </w:r>
    </w:p>
    <w:p w14:paraId="692F7D46" w14:textId="77777777" w:rsidR="001C40C6" w:rsidRDefault="001C40C6">
      <w:pPr>
        <w:pBdr>
          <w:top w:val="nil"/>
          <w:left w:val="nil"/>
          <w:bottom w:val="nil"/>
          <w:right w:val="nil"/>
          <w:between w:val="nil"/>
        </w:pBdr>
        <w:jc w:val="both"/>
        <w:rPr>
          <w:rFonts w:ascii="Arial" w:eastAsia="Arial" w:hAnsi="Arial" w:cs="Arial"/>
          <w:b/>
          <w:bCs/>
        </w:rPr>
      </w:pPr>
    </w:p>
    <w:p w14:paraId="5DE5CC08" w14:textId="77777777" w:rsidR="001C40C6" w:rsidRDefault="00CE4724">
      <w:pPr>
        <w:pBdr>
          <w:top w:val="nil"/>
          <w:left w:val="nil"/>
          <w:bottom w:val="nil"/>
          <w:right w:val="nil"/>
          <w:between w:val="nil"/>
        </w:pBdr>
        <w:jc w:val="both"/>
        <w:rPr>
          <w:rFonts w:ascii="Arial" w:eastAsia="Arial" w:hAnsi="Arial" w:cs="Arial"/>
          <w:b/>
          <w:bCs/>
        </w:rPr>
      </w:pPr>
      <w:r>
        <w:rPr>
          <w:rFonts w:ascii="Arial" w:eastAsia="Arial" w:hAnsi="Arial" w:cs="Arial"/>
          <w:b/>
          <w:bCs/>
        </w:rPr>
        <w:t>2.3 Data Collection Procedure</w:t>
      </w:r>
    </w:p>
    <w:p w14:paraId="53D1346F" w14:textId="77777777" w:rsidR="001C40C6" w:rsidRDefault="001C40C6">
      <w:pPr>
        <w:pBdr>
          <w:top w:val="nil"/>
          <w:left w:val="nil"/>
          <w:bottom w:val="nil"/>
          <w:right w:val="nil"/>
          <w:between w:val="nil"/>
        </w:pBdr>
        <w:jc w:val="both"/>
        <w:rPr>
          <w:rFonts w:ascii="Arial" w:eastAsia="Arial" w:hAnsi="Arial" w:cs="Arial"/>
          <w:b/>
          <w:bCs/>
        </w:rPr>
      </w:pPr>
    </w:p>
    <w:p w14:paraId="1BD564E3" w14:textId="77777777" w:rsidR="001C40C6" w:rsidRDefault="00CE4724">
      <w:pPr>
        <w:pBdr>
          <w:top w:val="nil"/>
          <w:left w:val="nil"/>
          <w:bottom w:val="nil"/>
          <w:right w:val="nil"/>
          <w:between w:val="nil"/>
        </w:pBdr>
        <w:jc w:val="both"/>
        <w:rPr>
          <w:rFonts w:ascii="Arial" w:eastAsia="Arial" w:hAnsi="Arial" w:cs="Arial"/>
        </w:rPr>
      </w:pPr>
      <w:r>
        <w:rPr>
          <w:rFonts w:ascii="Arial" w:eastAsia="Arial" w:hAnsi="Arial" w:cs="Arial"/>
        </w:rPr>
        <w:t>Data collection was conducted after obtaining the approval of the dean of the College of Nursing, permission and clearance from the research adviser, securing of the ethical clearance and obtaining authorization to conduct their study in the selected baran</w:t>
      </w:r>
      <w:r>
        <w:rPr>
          <w:rFonts w:ascii="Arial" w:eastAsia="Arial" w:hAnsi="Arial" w:cs="Arial"/>
        </w:rPr>
        <w:t xml:space="preserve">gay in Iloilo City. The researchers also sent a formal letter of approval to the office of the barangay to request for official authorization to conduct the survey in the locality. </w:t>
      </w:r>
    </w:p>
    <w:p w14:paraId="648C14C8" w14:textId="77777777" w:rsidR="001C40C6" w:rsidRDefault="001C40C6">
      <w:pPr>
        <w:pBdr>
          <w:top w:val="nil"/>
          <w:left w:val="nil"/>
          <w:bottom w:val="nil"/>
          <w:right w:val="nil"/>
          <w:between w:val="nil"/>
        </w:pBdr>
        <w:jc w:val="both"/>
        <w:rPr>
          <w:rFonts w:ascii="Arial" w:eastAsia="Arial" w:hAnsi="Arial" w:cs="Arial"/>
        </w:rPr>
      </w:pPr>
    </w:p>
    <w:p w14:paraId="6D061EF6" w14:textId="77777777" w:rsidR="001C40C6" w:rsidRDefault="00CE4724">
      <w:pPr>
        <w:pBdr>
          <w:top w:val="nil"/>
          <w:left w:val="nil"/>
          <w:bottom w:val="nil"/>
          <w:right w:val="nil"/>
          <w:between w:val="nil"/>
        </w:pBdr>
        <w:jc w:val="both"/>
        <w:rPr>
          <w:rFonts w:ascii="Arial" w:eastAsia="Arial" w:hAnsi="Arial" w:cs="Arial"/>
        </w:rPr>
      </w:pPr>
      <w:r>
        <w:rPr>
          <w:rFonts w:ascii="Arial" w:eastAsia="Arial" w:hAnsi="Arial" w:cs="Arial"/>
        </w:rPr>
        <w:t>Informed consent forms were also provided before the respondents particip</w:t>
      </w:r>
      <w:r>
        <w:rPr>
          <w:rFonts w:ascii="Arial" w:eastAsia="Arial" w:hAnsi="Arial" w:cs="Arial"/>
        </w:rPr>
        <w:t xml:space="preserve">ated in the study which outlines the purpose of the study, potential risks, and their rights such as confidentiality and withdrawal at any point of the study. The estimated time for completing the survey questionnaires was approximately 5 to 10 minutes. A </w:t>
      </w:r>
      <w:r>
        <w:rPr>
          <w:rFonts w:ascii="Arial" w:eastAsia="Arial" w:hAnsi="Arial" w:cs="Arial"/>
        </w:rPr>
        <w:t>research team member was available throughout the process to provide guidance and address any clarifications required by the respondents.</w:t>
      </w:r>
    </w:p>
    <w:p w14:paraId="1EDEA932" w14:textId="77777777" w:rsidR="001C40C6" w:rsidRDefault="001C40C6">
      <w:pPr>
        <w:pBdr>
          <w:top w:val="nil"/>
          <w:left w:val="nil"/>
          <w:bottom w:val="nil"/>
          <w:right w:val="nil"/>
          <w:between w:val="nil"/>
        </w:pBdr>
        <w:jc w:val="both"/>
        <w:rPr>
          <w:rFonts w:ascii="Arial" w:eastAsia="Arial" w:hAnsi="Arial" w:cs="Arial"/>
        </w:rPr>
      </w:pPr>
    </w:p>
    <w:p w14:paraId="5F0DB74F" w14:textId="77777777" w:rsidR="001C40C6" w:rsidRDefault="00CE4724">
      <w:pPr>
        <w:pBdr>
          <w:top w:val="nil"/>
          <w:left w:val="nil"/>
          <w:bottom w:val="nil"/>
          <w:right w:val="nil"/>
          <w:between w:val="nil"/>
        </w:pBdr>
        <w:jc w:val="both"/>
        <w:rPr>
          <w:rFonts w:ascii="Arial" w:eastAsia="Arial" w:hAnsi="Arial" w:cs="Arial"/>
        </w:rPr>
      </w:pPr>
      <w:r>
        <w:rPr>
          <w:rFonts w:ascii="Arial" w:eastAsia="Arial" w:hAnsi="Arial" w:cs="Arial"/>
          <w:b/>
          <w:bCs/>
        </w:rPr>
        <w:t>2.4 Data Analysis</w:t>
      </w:r>
    </w:p>
    <w:p w14:paraId="2C3E2ADE" w14:textId="77777777" w:rsidR="001C40C6" w:rsidRDefault="001C40C6">
      <w:pPr>
        <w:pBdr>
          <w:top w:val="nil"/>
          <w:left w:val="nil"/>
          <w:bottom w:val="nil"/>
          <w:right w:val="nil"/>
          <w:between w:val="nil"/>
        </w:pBdr>
        <w:jc w:val="both"/>
        <w:rPr>
          <w:rFonts w:ascii="Arial" w:eastAsia="Arial" w:hAnsi="Arial" w:cs="Arial"/>
        </w:rPr>
      </w:pPr>
    </w:p>
    <w:p w14:paraId="67FF3FF7" w14:textId="77777777" w:rsidR="001C40C6" w:rsidRDefault="00CE4724">
      <w:pPr>
        <w:pBdr>
          <w:top w:val="nil"/>
          <w:left w:val="nil"/>
          <w:bottom w:val="nil"/>
          <w:right w:val="nil"/>
          <w:between w:val="nil"/>
        </w:pBdr>
        <w:jc w:val="both"/>
        <w:rPr>
          <w:rFonts w:ascii="Arial" w:eastAsia="Arial" w:hAnsi="Arial" w:cs="Arial"/>
        </w:rPr>
      </w:pPr>
      <w:r>
        <w:rPr>
          <w:rFonts w:ascii="Arial" w:eastAsia="Arial" w:hAnsi="Arial" w:cs="Arial"/>
        </w:rPr>
        <w:t>This study utilized both descriptive and inferential statistics to analyze the data and draw concl</w:t>
      </w:r>
      <w:r>
        <w:rPr>
          <w:rFonts w:ascii="Arial" w:eastAsia="Arial" w:hAnsi="Arial" w:cs="Arial"/>
        </w:rPr>
        <w:t xml:space="preserve">usions aligned with the study’s objectives. The data were encoded in Microsoft Excel and processed using the Statistical Package for the Social Sciences (SPSS). </w:t>
      </w:r>
    </w:p>
    <w:p w14:paraId="4645E536" w14:textId="77777777" w:rsidR="001C40C6" w:rsidRDefault="001C40C6">
      <w:pPr>
        <w:pBdr>
          <w:top w:val="nil"/>
          <w:left w:val="nil"/>
          <w:bottom w:val="nil"/>
          <w:right w:val="nil"/>
          <w:between w:val="nil"/>
        </w:pBdr>
        <w:jc w:val="both"/>
        <w:rPr>
          <w:rFonts w:ascii="Arial" w:eastAsia="Arial" w:hAnsi="Arial" w:cs="Arial"/>
        </w:rPr>
      </w:pPr>
    </w:p>
    <w:p w14:paraId="0277137A" w14:textId="77777777" w:rsidR="001C40C6" w:rsidRDefault="00CE4724">
      <w:pPr>
        <w:pBdr>
          <w:top w:val="nil"/>
          <w:left w:val="nil"/>
          <w:bottom w:val="nil"/>
          <w:right w:val="nil"/>
          <w:between w:val="nil"/>
        </w:pBdr>
        <w:jc w:val="both"/>
        <w:rPr>
          <w:rFonts w:ascii="Arial" w:eastAsia="Arial" w:hAnsi="Arial" w:cs="Arial"/>
        </w:rPr>
      </w:pPr>
      <w:r>
        <w:rPr>
          <w:rFonts w:ascii="Arial" w:eastAsia="Arial" w:hAnsi="Arial" w:cs="Arial"/>
        </w:rPr>
        <w:t xml:space="preserve">Descriptive statistics, including frequencies, percentages, and measures of central tendency </w:t>
      </w:r>
      <w:r>
        <w:rPr>
          <w:rFonts w:ascii="Arial" w:eastAsia="Arial" w:hAnsi="Arial" w:cs="Arial"/>
        </w:rPr>
        <w:t xml:space="preserve">and dispersion, were used to summarize demographic characteristics, health conditions, and related variables. The Shapiro–Wilk test was conducted to assess data normality and determine the appropriate statistical tests. The Mann–Whitney U test was used to </w:t>
      </w:r>
      <w:r>
        <w:rPr>
          <w:rFonts w:ascii="Arial" w:eastAsia="Arial" w:hAnsi="Arial" w:cs="Arial"/>
        </w:rPr>
        <w:t>identify differences in health-seeking behaviors based on sex, type of vehicle, and smoking exposure, while the independent t-test examined the association between awareness of the PhilHealth YAKAP program and health-seeking behavior. Spearman’s rho correl</w:t>
      </w:r>
      <w:r>
        <w:rPr>
          <w:rFonts w:ascii="Arial" w:eastAsia="Arial" w:hAnsi="Arial" w:cs="Arial"/>
        </w:rPr>
        <w:t>ation was applied to determine the relationships between selected variables, as the dataset was nonparametric.</w:t>
      </w:r>
    </w:p>
    <w:p w14:paraId="2D32CE0B" w14:textId="77777777" w:rsidR="001C40C6" w:rsidRDefault="001C40C6">
      <w:pPr>
        <w:pBdr>
          <w:top w:val="nil"/>
          <w:left w:val="nil"/>
          <w:bottom w:val="nil"/>
          <w:right w:val="nil"/>
          <w:between w:val="nil"/>
        </w:pBdr>
        <w:jc w:val="both"/>
        <w:rPr>
          <w:rFonts w:ascii="Arial" w:eastAsia="Arial" w:hAnsi="Arial" w:cs="Arial"/>
        </w:rPr>
      </w:pPr>
    </w:p>
    <w:p w14:paraId="1117419C" w14:textId="77777777" w:rsidR="001C40C6" w:rsidRDefault="00CE4724">
      <w:pPr>
        <w:pBdr>
          <w:top w:val="nil"/>
          <w:left w:val="nil"/>
          <w:bottom w:val="nil"/>
          <w:right w:val="nil"/>
          <w:between w:val="nil"/>
        </w:pBdr>
        <w:jc w:val="both"/>
        <w:rPr>
          <w:rFonts w:ascii="Arial" w:eastAsia="Arial" w:hAnsi="Arial" w:cs="Arial"/>
          <w:b/>
          <w:bCs/>
        </w:rPr>
      </w:pPr>
      <w:r>
        <w:rPr>
          <w:rFonts w:ascii="Arial" w:eastAsia="Arial" w:hAnsi="Arial" w:cs="Arial"/>
          <w:b/>
          <w:bCs/>
        </w:rPr>
        <w:t>2.5 Ethical Considerations</w:t>
      </w:r>
    </w:p>
    <w:p w14:paraId="443CBE56" w14:textId="77777777" w:rsidR="001C40C6" w:rsidRDefault="001C40C6">
      <w:pPr>
        <w:pBdr>
          <w:top w:val="nil"/>
          <w:left w:val="nil"/>
          <w:bottom w:val="nil"/>
          <w:right w:val="nil"/>
          <w:between w:val="nil"/>
        </w:pBdr>
        <w:jc w:val="both"/>
        <w:rPr>
          <w:rFonts w:ascii="Arial" w:eastAsia="Arial" w:hAnsi="Arial" w:cs="Arial"/>
          <w:b/>
          <w:bCs/>
        </w:rPr>
      </w:pPr>
    </w:p>
    <w:p w14:paraId="695EB9B7" w14:textId="77777777" w:rsidR="001C40C6" w:rsidRDefault="00CE4724">
      <w:pPr>
        <w:pBdr>
          <w:top w:val="nil"/>
          <w:left w:val="nil"/>
          <w:bottom w:val="nil"/>
          <w:right w:val="nil"/>
          <w:between w:val="nil"/>
        </w:pBdr>
        <w:jc w:val="both"/>
        <w:rPr>
          <w:rFonts w:ascii="Arial" w:eastAsia="Arial" w:hAnsi="Arial" w:cs="Arial"/>
        </w:rPr>
      </w:pPr>
      <w:r>
        <w:rPr>
          <w:rFonts w:ascii="Arial" w:eastAsia="Arial" w:hAnsi="Arial" w:cs="Arial"/>
        </w:rPr>
        <w:t>Ethical clearance was obtained from the Iloilo Doctors’ Institutional Research Ethics Committee and adhered to the p</w:t>
      </w:r>
      <w:r>
        <w:rPr>
          <w:rFonts w:ascii="Arial" w:eastAsia="Arial" w:hAnsi="Arial" w:cs="Arial"/>
        </w:rPr>
        <w:t>rinciples of respect, beneficence, and justice. It involved minimal risk, with informed consent obtained from participants who were free to withdraw at any time. Eligible respondents were male and female tricycle and pedicab drivers aged 18 and above, sele</w:t>
      </w:r>
      <w:r>
        <w:rPr>
          <w:rFonts w:ascii="Arial" w:eastAsia="Arial" w:hAnsi="Arial" w:cs="Arial"/>
        </w:rPr>
        <w:t>cted through total enumeration sampling. Privacy, confidentiality, and secure data handling were strictly maintained throughout the study.</w:t>
      </w:r>
    </w:p>
    <w:p w14:paraId="72077E77" w14:textId="77777777" w:rsidR="001C40C6" w:rsidRDefault="001C40C6">
      <w:pPr>
        <w:pBdr>
          <w:top w:val="nil"/>
          <w:left w:val="nil"/>
          <w:bottom w:val="nil"/>
          <w:right w:val="nil"/>
          <w:between w:val="nil"/>
        </w:pBdr>
        <w:jc w:val="both"/>
        <w:rPr>
          <w:rFonts w:ascii="Arial" w:eastAsia="Arial" w:hAnsi="Arial" w:cs="Arial"/>
        </w:rPr>
      </w:pPr>
    </w:p>
    <w:p w14:paraId="248B8508" w14:textId="77777777" w:rsidR="001C40C6" w:rsidRDefault="00CE4724">
      <w:pPr>
        <w:pBdr>
          <w:top w:val="nil"/>
          <w:left w:val="nil"/>
          <w:bottom w:val="nil"/>
          <w:right w:val="nil"/>
          <w:between w:val="nil"/>
        </w:pBdr>
        <w:jc w:val="both"/>
        <w:rPr>
          <w:rFonts w:ascii="Arial" w:eastAsia="Arial" w:hAnsi="Arial" w:cs="Arial"/>
        </w:rPr>
      </w:pPr>
      <w:r>
        <w:rPr>
          <w:rFonts w:ascii="Arial" w:eastAsia="Arial" w:hAnsi="Arial" w:cs="Arial"/>
        </w:rPr>
        <w:t>The study aimed to enhance respondents’ awareness of their health and improve healthcare utilization, with small tok</w:t>
      </w:r>
      <w:r>
        <w:rPr>
          <w:rFonts w:ascii="Arial" w:eastAsia="Arial" w:hAnsi="Arial" w:cs="Arial"/>
        </w:rPr>
        <w:t>ens provided during data collection. Findings were shared with academic and community stakeholders to support health initiatives. No conflict of interest was declared, and AI tools were used only to assist in writing and literature search, with all content</w:t>
      </w:r>
      <w:r>
        <w:rPr>
          <w:rFonts w:ascii="Arial" w:eastAsia="Arial" w:hAnsi="Arial" w:cs="Arial"/>
        </w:rPr>
        <w:t xml:space="preserve"> verified by the researchers.</w:t>
      </w:r>
    </w:p>
    <w:p w14:paraId="177B49AB" w14:textId="77777777" w:rsidR="001C40C6" w:rsidRDefault="001C40C6">
      <w:pPr>
        <w:pBdr>
          <w:top w:val="nil"/>
          <w:left w:val="nil"/>
          <w:bottom w:val="nil"/>
          <w:right w:val="nil"/>
          <w:between w:val="nil"/>
        </w:pBdr>
        <w:jc w:val="both"/>
        <w:rPr>
          <w:rFonts w:ascii="Arial" w:eastAsia="Arial" w:hAnsi="Arial" w:cs="Arial"/>
        </w:rPr>
      </w:pPr>
    </w:p>
    <w:p w14:paraId="6FC5DCB7" w14:textId="77777777" w:rsidR="001C40C6" w:rsidRDefault="00CE4724">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3. results and discussion</w:t>
      </w:r>
    </w:p>
    <w:p w14:paraId="14B15025" w14:textId="77777777" w:rsidR="001C40C6" w:rsidRDefault="001C40C6">
      <w:pPr>
        <w:pBdr>
          <w:top w:val="nil"/>
          <w:left w:val="nil"/>
          <w:bottom w:val="nil"/>
          <w:right w:val="nil"/>
          <w:between w:val="nil"/>
        </w:pBdr>
        <w:jc w:val="both"/>
        <w:rPr>
          <w:rFonts w:ascii="Arial" w:eastAsia="Arial" w:hAnsi="Arial" w:cs="Arial"/>
        </w:rPr>
      </w:pPr>
    </w:p>
    <w:p w14:paraId="715C5210" w14:textId="77777777" w:rsidR="001C40C6" w:rsidRDefault="00CE4724">
      <w:pPr>
        <w:tabs>
          <w:tab w:val="left" w:pos="7797"/>
        </w:tabs>
        <w:jc w:val="both"/>
        <w:rPr>
          <w:rFonts w:ascii="Arial" w:eastAsia="Arial" w:hAnsi="Arial" w:cs="Arial"/>
          <w:b/>
          <w:bCs/>
          <w:sz w:val="22"/>
          <w:szCs w:val="22"/>
        </w:rPr>
      </w:pPr>
      <w:r>
        <w:rPr>
          <w:rFonts w:ascii="Arial" w:eastAsia="Arial" w:hAnsi="Arial" w:cs="Arial"/>
          <w:b/>
          <w:bCs/>
          <w:sz w:val="22"/>
          <w:szCs w:val="22"/>
        </w:rPr>
        <w:t>3.1 Demographic Profile of Respondents</w:t>
      </w:r>
    </w:p>
    <w:p w14:paraId="7DC5199C" w14:textId="77777777" w:rsidR="001C40C6" w:rsidRDefault="00CE4724">
      <w:pPr>
        <w:ind w:firstLine="720"/>
        <w:jc w:val="both"/>
        <w:rPr>
          <w:rFonts w:ascii="Arial" w:eastAsia="Arial" w:hAnsi="Arial" w:cs="Arial"/>
        </w:rPr>
      </w:pPr>
      <w:r>
        <w:rPr>
          <w:rFonts w:ascii="Arial" w:eastAsia="Arial" w:hAnsi="Arial" w:cs="Arial"/>
        </w:rPr>
        <w:t>Table 1 shows that the majority of the respondents were aged 41 years old and above (80.4%), with only a small proportion aged 18-25 years old (4.5%,</w:t>
      </w:r>
      <w:r>
        <w:rPr>
          <w:rFonts w:ascii="Arial" w:eastAsia="Arial" w:hAnsi="Arial" w:cs="Arial"/>
          <w:i/>
          <w:iCs/>
        </w:rPr>
        <w:t xml:space="preserve"> N</w:t>
      </w:r>
      <w:r>
        <w:rPr>
          <w:rFonts w:ascii="Arial" w:eastAsia="Arial" w:hAnsi="Arial" w:cs="Arial"/>
        </w:rPr>
        <w:t xml:space="preserve"> = 5), with an estimated mean age of 47 years old. The study population was predominantly male (95.5%) In terms of working hours, over half worked more than 8 hours daily (53.6%,</w:t>
      </w:r>
      <w:r>
        <w:rPr>
          <w:rFonts w:ascii="Arial" w:eastAsia="Arial" w:hAnsi="Arial" w:cs="Arial"/>
          <w:i/>
          <w:iCs/>
        </w:rPr>
        <w:t xml:space="preserve"> N</w:t>
      </w:r>
      <w:r>
        <w:rPr>
          <w:rFonts w:ascii="Arial" w:eastAsia="Arial" w:hAnsi="Arial" w:cs="Arial"/>
        </w:rPr>
        <w:t xml:space="preserve"> = 60), while a few worked between 5 - 8 hours (35.7%, </w:t>
      </w:r>
      <w:r>
        <w:rPr>
          <w:rFonts w:ascii="Arial" w:eastAsia="Arial" w:hAnsi="Arial" w:cs="Arial"/>
          <w:i/>
          <w:iCs/>
        </w:rPr>
        <w:t>N</w:t>
      </w:r>
      <w:r>
        <w:rPr>
          <w:rFonts w:ascii="Arial" w:eastAsia="Arial" w:hAnsi="Arial" w:cs="Arial"/>
        </w:rPr>
        <w:t xml:space="preserve"> = 40</w:t>
      </w:r>
      <w:proofErr w:type="gramStart"/>
      <w:r>
        <w:rPr>
          <w:rFonts w:ascii="Arial" w:eastAsia="Arial" w:hAnsi="Arial" w:cs="Arial"/>
        </w:rPr>
        <w:t>)  and</w:t>
      </w:r>
      <w:proofErr w:type="gramEnd"/>
      <w:r>
        <w:rPr>
          <w:rFonts w:ascii="Arial" w:eastAsia="Arial" w:hAnsi="Arial" w:cs="Arial"/>
        </w:rPr>
        <w:t xml:space="preserve"> the rema</w:t>
      </w:r>
      <w:r>
        <w:rPr>
          <w:rFonts w:ascii="Arial" w:eastAsia="Arial" w:hAnsi="Arial" w:cs="Arial"/>
        </w:rPr>
        <w:t xml:space="preserve">ining worked between 1 - 4 hours (4.5%, </w:t>
      </w:r>
      <w:r>
        <w:rPr>
          <w:rFonts w:ascii="Arial" w:eastAsia="Arial" w:hAnsi="Arial" w:cs="Arial"/>
          <w:i/>
          <w:iCs/>
        </w:rPr>
        <w:t>N</w:t>
      </w:r>
      <w:r>
        <w:rPr>
          <w:rFonts w:ascii="Arial" w:eastAsia="Arial" w:hAnsi="Arial" w:cs="Arial"/>
        </w:rPr>
        <w:t xml:space="preserve"> = 5).  Half of the respondents earned below P13,873 (50.9%, </w:t>
      </w:r>
      <w:r>
        <w:rPr>
          <w:rFonts w:ascii="Arial" w:eastAsia="Arial" w:hAnsi="Arial" w:cs="Arial"/>
          <w:i/>
          <w:iCs/>
        </w:rPr>
        <w:t>N</w:t>
      </w:r>
      <w:r>
        <w:rPr>
          <w:rFonts w:ascii="Arial" w:eastAsia="Arial" w:hAnsi="Arial" w:cs="Arial"/>
        </w:rPr>
        <w:t xml:space="preserve"> = 57), while the other half earned around P13,873 - P55,492 (49.1%, </w:t>
      </w:r>
      <w:r>
        <w:rPr>
          <w:rFonts w:ascii="Arial" w:eastAsia="Arial" w:hAnsi="Arial" w:cs="Arial"/>
          <w:i/>
          <w:iCs/>
        </w:rPr>
        <w:t>N</w:t>
      </w:r>
      <w:r>
        <w:rPr>
          <w:rFonts w:ascii="Arial" w:eastAsia="Arial" w:hAnsi="Arial" w:cs="Arial"/>
        </w:rPr>
        <w:t xml:space="preserve"> = 55). Furthermore, a vast majority of the respondents were not aware of the PhilH</w:t>
      </w:r>
      <w:r>
        <w:rPr>
          <w:rFonts w:ascii="Arial" w:eastAsia="Arial" w:hAnsi="Arial" w:cs="Arial"/>
        </w:rPr>
        <w:t xml:space="preserve">ealth </w:t>
      </w:r>
      <w:proofErr w:type="spellStart"/>
      <w:r>
        <w:rPr>
          <w:rFonts w:ascii="Arial" w:eastAsia="Arial" w:hAnsi="Arial" w:cs="Arial"/>
        </w:rPr>
        <w:t>Yakap</w:t>
      </w:r>
      <w:proofErr w:type="spellEnd"/>
      <w:r>
        <w:rPr>
          <w:rFonts w:ascii="Arial" w:eastAsia="Arial" w:hAnsi="Arial" w:cs="Arial"/>
        </w:rPr>
        <w:t xml:space="preserve"> program (81.3%, </w:t>
      </w:r>
      <w:r>
        <w:rPr>
          <w:rFonts w:ascii="Arial" w:eastAsia="Arial" w:hAnsi="Arial" w:cs="Arial"/>
          <w:i/>
          <w:iCs/>
        </w:rPr>
        <w:t>N</w:t>
      </w:r>
      <w:r>
        <w:rPr>
          <w:rFonts w:ascii="Arial" w:eastAsia="Arial" w:hAnsi="Arial" w:cs="Arial"/>
        </w:rPr>
        <w:t xml:space="preserve"> = 91).</w:t>
      </w:r>
    </w:p>
    <w:p w14:paraId="0D7461CC" w14:textId="77777777" w:rsidR="001C40C6" w:rsidRDefault="00CE4724">
      <w:pPr>
        <w:ind w:firstLine="720"/>
        <w:jc w:val="both"/>
        <w:rPr>
          <w:rFonts w:ascii="Arial" w:eastAsia="Arial" w:hAnsi="Arial" w:cs="Arial"/>
        </w:rPr>
      </w:pPr>
      <w:r>
        <w:rPr>
          <w:rFonts w:ascii="Arial" w:eastAsia="Arial" w:hAnsi="Arial" w:cs="Arial"/>
        </w:rPr>
        <w:t xml:space="preserve">The findings show that middle-aged and mostly male individuals were the majority of the </w:t>
      </w:r>
      <w:proofErr w:type="gramStart"/>
      <w:r>
        <w:rPr>
          <w:rFonts w:ascii="Arial" w:eastAsia="Arial" w:hAnsi="Arial" w:cs="Arial"/>
        </w:rPr>
        <w:t>respondents,  showcasing</w:t>
      </w:r>
      <w:proofErr w:type="gramEnd"/>
      <w:r>
        <w:rPr>
          <w:rFonts w:ascii="Arial" w:eastAsia="Arial" w:hAnsi="Arial" w:cs="Arial"/>
        </w:rPr>
        <w:t xml:space="preserve"> the typical demographic composition of public utility vehicle drivers. Supported by previous studies indic</w:t>
      </w:r>
      <w:r>
        <w:rPr>
          <w:rFonts w:ascii="Arial" w:eastAsia="Arial" w:hAnsi="Arial" w:cs="Arial"/>
        </w:rPr>
        <w:t>ating that males and older individuals largely dominate transport occupations due to physical demands and the economic nature of the work (Johnson, 2020; Hart et al., 2023; Soberano et al., 2023). The prevalence of long working hours further suggests occup</w:t>
      </w:r>
      <w:r>
        <w:rPr>
          <w:rFonts w:ascii="Arial" w:eastAsia="Arial" w:hAnsi="Arial" w:cs="Arial"/>
        </w:rPr>
        <w:t>ational constraints that may limit time for healthcare utilization, as extended work schedules have been identified as barriers to accessing medical services (Kawi et al., 2024). Also, low awareness</w:t>
      </w:r>
      <w:r>
        <w:rPr>
          <w:rFonts w:ascii="Arial" w:eastAsia="Arial" w:hAnsi="Arial" w:cs="Arial"/>
          <w:sz w:val="22"/>
          <w:szCs w:val="22"/>
        </w:rPr>
        <w:t xml:space="preserve"> of the </w:t>
      </w:r>
      <w:proofErr w:type="spellStart"/>
      <w:r>
        <w:rPr>
          <w:rFonts w:ascii="Arial" w:eastAsia="Arial" w:hAnsi="Arial" w:cs="Arial"/>
          <w:sz w:val="22"/>
          <w:szCs w:val="22"/>
        </w:rPr>
        <w:t>Philhealth</w:t>
      </w:r>
      <w:proofErr w:type="spellEnd"/>
      <w:r>
        <w:rPr>
          <w:rFonts w:ascii="Arial" w:eastAsia="Arial" w:hAnsi="Arial" w:cs="Arial"/>
          <w:sz w:val="22"/>
          <w:szCs w:val="22"/>
        </w:rPr>
        <w:t xml:space="preserve"> YAKAP program shows gaps in health info</w:t>
      </w:r>
      <w:r>
        <w:rPr>
          <w:rFonts w:ascii="Arial" w:eastAsia="Arial" w:hAnsi="Arial" w:cs="Arial"/>
          <w:sz w:val="22"/>
          <w:szCs w:val="22"/>
        </w:rPr>
        <w:t xml:space="preserve">rmation dissemination, which may influence the utilization of available healthcare services. </w:t>
      </w:r>
    </w:p>
    <w:p w14:paraId="44D886C8" w14:textId="77777777" w:rsidR="001C40C6" w:rsidRDefault="001C40C6">
      <w:pPr>
        <w:tabs>
          <w:tab w:val="left" w:pos="7797"/>
        </w:tabs>
        <w:jc w:val="both"/>
        <w:rPr>
          <w:rFonts w:ascii="Arial" w:eastAsia="Arial" w:hAnsi="Arial" w:cs="Arial"/>
          <w:b/>
          <w:bCs/>
        </w:rPr>
      </w:pPr>
      <w:bookmarkStart w:id="2" w:name="_heading=h.xn0aoztzyh6q" w:colFirst="0" w:colLast="0"/>
      <w:bookmarkEnd w:id="2"/>
    </w:p>
    <w:p w14:paraId="41B77EEC" w14:textId="77777777" w:rsidR="001C40C6" w:rsidRDefault="00CE4724">
      <w:pPr>
        <w:tabs>
          <w:tab w:val="left" w:pos="1080"/>
        </w:tabs>
        <w:jc w:val="both"/>
        <w:rPr>
          <w:rFonts w:ascii="Arial" w:eastAsia="Arial" w:hAnsi="Arial" w:cs="Arial"/>
          <w:b/>
          <w:bCs/>
        </w:rPr>
      </w:pPr>
      <w:r>
        <w:rPr>
          <w:rFonts w:ascii="Arial" w:eastAsia="Arial" w:hAnsi="Arial" w:cs="Arial"/>
          <w:b/>
          <w:bCs/>
        </w:rPr>
        <w:t>Table 1.</w:t>
      </w:r>
      <w:r>
        <w:rPr>
          <w:rFonts w:ascii="Arial" w:eastAsia="Arial" w:hAnsi="Arial" w:cs="Arial"/>
          <w:b/>
          <w:bCs/>
        </w:rPr>
        <w:tab/>
        <w:t>Demographic Profile of Respondents (N = 112), M = 47 years old</w:t>
      </w:r>
    </w:p>
    <w:p w14:paraId="378CFC86" w14:textId="77777777" w:rsidR="001C40C6" w:rsidRDefault="001C40C6">
      <w:pPr>
        <w:tabs>
          <w:tab w:val="left" w:pos="1080"/>
        </w:tabs>
        <w:jc w:val="both"/>
        <w:rPr>
          <w:rFonts w:ascii="Arial" w:eastAsia="Arial" w:hAnsi="Arial" w:cs="Arial"/>
          <w:b/>
          <w:bCs/>
        </w:rPr>
      </w:pPr>
    </w:p>
    <w:sdt>
      <w:sdtPr>
        <w:tag w:val="goog_rdk_3"/>
        <w:id w:val="-930816558"/>
        <w:lock w:val="contentLocked"/>
      </w:sdtPr>
      <w:sdtEndPr/>
      <w:sdtContent>
        <w:tbl>
          <w:tblPr>
            <w:tblStyle w:val="a0"/>
            <w:tblW w:w="8550" w:type="dxa"/>
            <w:tblInd w:w="90" w:type="dxa"/>
            <w:tblLayout w:type="fixed"/>
            <w:tblLook w:val="0400" w:firstRow="0" w:lastRow="0" w:firstColumn="0" w:lastColumn="0" w:noHBand="0" w:noVBand="1"/>
          </w:tblPr>
          <w:tblGrid>
            <w:gridCol w:w="6150"/>
            <w:gridCol w:w="1080"/>
            <w:gridCol w:w="1320"/>
          </w:tblGrid>
          <w:tr w:rsidR="001C40C6" w14:paraId="1B89B18C" w14:textId="77777777">
            <w:trPr>
              <w:cantSplit/>
              <w:tblHeader/>
            </w:trPr>
            <w:tc>
              <w:tcPr>
                <w:tcW w:w="6150" w:type="dxa"/>
                <w:tcBorders>
                  <w:top w:val="single" w:sz="4" w:space="0" w:color="000000"/>
                  <w:left w:val="nil"/>
                  <w:bottom w:val="single" w:sz="4" w:space="0" w:color="000000"/>
                  <w:right w:val="nil"/>
                </w:tcBorders>
                <w:shd w:val="clear" w:color="auto" w:fill="FFFFFF"/>
                <w:tcMar>
                  <w:top w:w="30" w:type="dxa"/>
                  <w:left w:w="30" w:type="dxa"/>
                  <w:bottom w:w="30" w:type="dxa"/>
                  <w:right w:w="30" w:type="dxa"/>
                </w:tcMar>
                <w:vAlign w:val="bottom"/>
              </w:tcPr>
              <w:p w14:paraId="36C083E3" w14:textId="77777777" w:rsidR="001C40C6" w:rsidRDefault="00CE4724">
                <w:pPr>
                  <w:tabs>
                    <w:tab w:val="left" w:pos="7797"/>
                  </w:tabs>
                  <w:jc w:val="both"/>
                  <w:rPr>
                    <w:rFonts w:ascii="Arial" w:eastAsia="Arial" w:hAnsi="Arial" w:cs="Arial"/>
                    <w:b/>
                    <w:bCs/>
                  </w:rPr>
                </w:pPr>
                <w:r>
                  <w:rPr>
                    <w:rFonts w:ascii="Arial" w:eastAsia="Arial" w:hAnsi="Arial" w:cs="Arial"/>
                    <w:b/>
                    <w:bCs/>
                  </w:rPr>
                  <w:t>Classification</w:t>
                </w:r>
              </w:p>
            </w:tc>
            <w:tc>
              <w:tcPr>
                <w:tcW w:w="1080" w:type="dxa"/>
                <w:tcBorders>
                  <w:top w:val="single" w:sz="4" w:space="0" w:color="000000"/>
                  <w:left w:val="nil"/>
                  <w:bottom w:val="single" w:sz="4" w:space="0" w:color="000000"/>
                  <w:right w:val="nil"/>
                </w:tcBorders>
                <w:shd w:val="clear" w:color="auto" w:fill="FFFFFF"/>
                <w:tcMar>
                  <w:top w:w="30" w:type="dxa"/>
                  <w:left w:w="30" w:type="dxa"/>
                  <w:bottom w:w="30" w:type="dxa"/>
                  <w:right w:w="30" w:type="dxa"/>
                </w:tcMar>
                <w:vAlign w:val="bottom"/>
              </w:tcPr>
              <w:p w14:paraId="129061D3" w14:textId="77777777" w:rsidR="001C40C6" w:rsidRDefault="00CE4724">
                <w:pPr>
                  <w:tabs>
                    <w:tab w:val="left" w:pos="7797"/>
                  </w:tabs>
                  <w:jc w:val="both"/>
                  <w:rPr>
                    <w:rFonts w:ascii="Arial" w:eastAsia="Arial" w:hAnsi="Arial" w:cs="Arial"/>
                    <w:b/>
                    <w:bCs/>
                  </w:rPr>
                </w:pPr>
                <w:r>
                  <w:rPr>
                    <w:rFonts w:ascii="Arial" w:eastAsia="Arial" w:hAnsi="Arial" w:cs="Arial"/>
                    <w:b/>
                    <w:bCs/>
                  </w:rPr>
                  <w:t>N</w:t>
                </w:r>
              </w:p>
            </w:tc>
            <w:tc>
              <w:tcPr>
                <w:tcW w:w="1320" w:type="dxa"/>
                <w:tcBorders>
                  <w:top w:val="single" w:sz="4" w:space="0" w:color="000000"/>
                  <w:left w:val="nil"/>
                  <w:bottom w:val="single" w:sz="4" w:space="0" w:color="000000"/>
                  <w:right w:val="nil"/>
                </w:tcBorders>
                <w:shd w:val="clear" w:color="auto" w:fill="FFFFFF"/>
                <w:tcMar>
                  <w:top w:w="30" w:type="dxa"/>
                  <w:left w:w="30" w:type="dxa"/>
                  <w:bottom w:w="30" w:type="dxa"/>
                  <w:right w:w="30" w:type="dxa"/>
                </w:tcMar>
                <w:vAlign w:val="bottom"/>
              </w:tcPr>
              <w:p w14:paraId="4805A4A2" w14:textId="77777777" w:rsidR="001C40C6" w:rsidRDefault="00CE4724">
                <w:pPr>
                  <w:tabs>
                    <w:tab w:val="left" w:pos="7797"/>
                  </w:tabs>
                  <w:jc w:val="both"/>
                  <w:rPr>
                    <w:rFonts w:ascii="Arial" w:eastAsia="Arial" w:hAnsi="Arial" w:cs="Arial"/>
                    <w:b/>
                    <w:bCs/>
                  </w:rPr>
                </w:pPr>
                <w:r>
                  <w:rPr>
                    <w:rFonts w:ascii="Arial" w:eastAsia="Arial" w:hAnsi="Arial" w:cs="Arial"/>
                    <w:b/>
                    <w:bCs/>
                  </w:rPr>
                  <w:t>%</w:t>
                </w:r>
              </w:p>
            </w:tc>
          </w:tr>
          <w:tr w:rsidR="001C40C6" w14:paraId="73B0B4B3" w14:textId="77777777">
            <w:trPr>
              <w:cantSplit/>
              <w:tblHeader/>
            </w:trPr>
            <w:tc>
              <w:tcPr>
                <w:tcW w:w="6150" w:type="dxa"/>
                <w:tcBorders>
                  <w:top w:val="single" w:sz="4" w:space="0" w:color="000000"/>
                  <w:left w:val="nil"/>
                  <w:bottom w:val="nil"/>
                  <w:right w:val="nil"/>
                </w:tcBorders>
                <w:shd w:val="clear" w:color="auto" w:fill="FFFFFF"/>
                <w:tcMar>
                  <w:top w:w="30" w:type="dxa"/>
                  <w:left w:w="30" w:type="dxa"/>
                  <w:bottom w:w="30" w:type="dxa"/>
                  <w:right w:w="30" w:type="dxa"/>
                </w:tcMar>
              </w:tcPr>
              <w:p w14:paraId="0C6D0168" w14:textId="77777777" w:rsidR="001C40C6" w:rsidRDefault="00CE4724">
                <w:pPr>
                  <w:tabs>
                    <w:tab w:val="left" w:pos="7797"/>
                  </w:tabs>
                  <w:jc w:val="both"/>
                  <w:rPr>
                    <w:rFonts w:ascii="Arial" w:eastAsia="Arial" w:hAnsi="Arial" w:cs="Arial"/>
                  </w:rPr>
                </w:pPr>
                <w:r>
                  <w:rPr>
                    <w:rFonts w:ascii="Arial" w:eastAsia="Arial" w:hAnsi="Arial" w:cs="Arial"/>
                  </w:rPr>
                  <w:t>Total</w:t>
                </w:r>
              </w:p>
            </w:tc>
            <w:tc>
              <w:tcPr>
                <w:tcW w:w="1080" w:type="dxa"/>
                <w:tcBorders>
                  <w:top w:val="single" w:sz="4" w:space="0" w:color="000000"/>
                  <w:left w:val="nil"/>
                  <w:bottom w:val="nil"/>
                  <w:right w:val="nil"/>
                </w:tcBorders>
                <w:shd w:val="clear" w:color="auto" w:fill="FFFFFF"/>
                <w:tcMar>
                  <w:top w:w="30" w:type="dxa"/>
                  <w:left w:w="30" w:type="dxa"/>
                  <w:bottom w:w="30" w:type="dxa"/>
                  <w:right w:w="30" w:type="dxa"/>
                </w:tcMar>
              </w:tcPr>
              <w:p w14:paraId="4CDBB970" w14:textId="77777777" w:rsidR="001C40C6" w:rsidRDefault="00CE4724">
                <w:pPr>
                  <w:tabs>
                    <w:tab w:val="left" w:pos="7797"/>
                  </w:tabs>
                  <w:jc w:val="both"/>
                  <w:rPr>
                    <w:rFonts w:ascii="Arial" w:eastAsia="Arial" w:hAnsi="Arial" w:cs="Arial"/>
                  </w:rPr>
                </w:pPr>
                <w:r>
                  <w:rPr>
                    <w:rFonts w:ascii="Arial" w:eastAsia="Arial" w:hAnsi="Arial" w:cs="Arial"/>
                  </w:rPr>
                  <w:t>112</w:t>
                </w:r>
              </w:p>
            </w:tc>
            <w:tc>
              <w:tcPr>
                <w:tcW w:w="1320" w:type="dxa"/>
                <w:tcBorders>
                  <w:top w:val="single" w:sz="4" w:space="0" w:color="000000"/>
                  <w:left w:val="nil"/>
                  <w:bottom w:val="nil"/>
                  <w:right w:val="nil"/>
                </w:tcBorders>
                <w:shd w:val="clear" w:color="auto" w:fill="FFFFFF"/>
                <w:tcMar>
                  <w:top w:w="30" w:type="dxa"/>
                  <w:left w:w="30" w:type="dxa"/>
                  <w:bottom w:w="30" w:type="dxa"/>
                  <w:right w:w="30" w:type="dxa"/>
                </w:tcMar>
              </w:tcPr>
              <w:p w14:paraId="2465E28B" w14:textId="77777777" w:rsidR="001C40C6" w:rsidRDefault="00CE4724">
                <w:pPr>
                  <w:tabs>
                    <w:tab w:val="left" w:pos="7797"/>
                  </w:tabs>
                  <w:jc w:val="both"/>
                  <w:rPr>
                    <w:rFonts w:ascii="Arial" w:eastAsia="Arial" w:hAnsi="Arial" w:cs="Arial"/>
                  </w:rPr>
                </w:pPr>
                <w:r>
                  <w:rPr>
                    <w:rFonts w:ascii="Arial" w:eastAsia="Arial" w:hAnsi="Arial" w:cs="Arial"/>
                  </w:rPr>
                  <w:t>100</w:t>
                </w:r>
              </w:p>
            </w:tc>
          </w:tr>
          <w:tr w:rsidR="001C40C6" w14:paraId="31660C3C" w14:textId="77777777">
            <w:trPr>
              <w:cantSplit/>
            </w:trPr>
            <w:tc>
              <w:tcPr>
                <w:tcW w:w="6150" w:type="dxa"/>
                <w:shd w:val="clear" w:color="auto" w:fill="FFFFFF"/>
                <w:tcMar>
                  <w:top w:w="30" w:type="dxa"/>
                  <w:left w:w="30" w:type="dxa"/>
                  <w:bottom w:w="30" w:type="dxa"/>
                  <w:right w:w="30" w:type="dxa"/>
                </w:tcMar>
              </w:tcPr>
              <w:p w14:paraId="5D113ECC" w14:textId="77777777" w:rsidR="001C40C6" w:rsidRDefault="00CE4724">
                <w:pPr>
                  <w:tabs>
                    <w:tab w:val="left" w:pos="7797"/>
                  </w:tabs>
                  <w:jc w:val="both"/>
                  <w:rPr>
                    <w:rFonts w:ascii="Arial" w:eastAsia="Arial" w:hAnsi="Arial" w:cs="Arial"/>
                  </w:rPr>
                </w:pPr>
                <w:r>
                  <w:rPr>
                    <w:rFonts w:ascii="Arial" w:eastAsia="Arial" w:hAnsi="Arial" w:cs="Arial"/>
                  </w:rPr>
                  <w:t>Age</w:t>
                </w:r>
              </w:p>
            </w:tc>
            <w:tc>
              <w:tcPr>
                <w:tcW w:w="1080" w:type="dxa"/>
                <w:shd w:val="clear" w:color="auto" w:fill="FFFFFF"/>
                <w:tcMar>
                  <w:top w:w="30" w:type="dxa"/>
                  <w:left w:w="30" w:type="dxa"/>
                  <w:bottom w:w="30" w:type="dxa"/>
                  <w:right w:w="30" w:type="dxa"/>
                </w:tcMar>
              </w:tcPr>
              <w:p w14:paraId="79A2F70A" w14:textId="77777777" w:rsidR="001C40C6" w:rsidRDefault="001C40C6">
                <w:pPr>
                  <w:tabs>
                    <w:tab w:val="left" w:pos="7797"/>
                  </w:tabs>
                  <w:jc w:val="both"/>
                  <w:rPr>
                    <w:rFonts w:ascii="Arial" w:eastAsia="Arial" w:hAnsi="Arial" w:cs="Arial"/>
                  </w:rPr>
                </w:pPr>
              </w:p>
            </w:tc>
            <w:tc>
              <w:tcPr>
                <w:tcW w:w="1320" w:type="dxa"/>
                <w:shd w:val="clear" w:color="auto" w:fill="FFFFFF"/>
                <w:tcMar>
                  <w:top w:w="30" w:type="dxa"/>
                  <w:left w:w="30" w:type="dxa"/>
                  <w:bottom w:w="30" w:type="dxa"/>
                  <w:right w:w="30" w:type="dxa"/>
                </w:tcMar>
                <w:vAlign w:val="bottom"/>
              </w:tcPr>
              <w:p w14:paraId="7BEC4027" w14:textId="77777777" w:rsidR="001C40C6" w:rsidRDefault="001C40C6">
                <w:pPr>
                  <w:tabs>
                    <w:tab w:val="left" w:pos="7797"/>
                  </w:tabs>
                  <w:jc w:val="both"/>
                  <w:rPr>
                    <w:rFonts w:ascii="Arial" w:eastAsia="Arial" w:hAnsi="Arial" w:cs="Arial"/>
                  </w:rPr>
                </w:pPr>
              </w:p>
            </w:tc>
          </w:tr>
          <w:tr w:rsidR="001C40C6" w14:paraId="7D6073AE" w14:textId="77777777">
            <w:trPr>
              <w:cantSplit/>
            </w:trPr>
            <w:tc>
              <w:tcPr>
                <w:tcW w:w="6150" w:type="dxa"/>
                <w:shd w:val="clear" w:color="auto" w:fill="FFFFFF"/>
                <w:tcMar>
                  <w:top w:w="30" w:type="dxa"/>
                  <w:left w:w="30" w:type="dxa"/>
                  <w:bottom w:w="30" w:type="dxa"/>
                  <w:right w:w="30" w:type="dxa"/>
                </w:tcMar>
              </w:tcPr>
              <w:p w14:paraId="32F01B36" w14:textId="77777777" w:rsidR="001C40C6" w:rsidRDefault="00CE4724">
                <w:pPr>
                  <w:tabs>
                    <w:tab w:val="left" w:pos="7797"/>
                  </w:tabs>
                  <w:ind w:firstLine="465"/>
                  <w:jc w:val="both"/>
                  <w:rPr>
                    <w:rFonts w:ascii="Arial" w:eastAsia="Arial" w:hAnsi="Arial" w:cs="Arial"/>
                  </w:rPr>
                </w:pPr>
                <w:r>
                  <w:rPr>
                    <w:rFonts w:ascii="Arial" w:eastAsia="Arial" w:hAnsi="Arial" w:cs="Arial"/>
                  </w:rPr>
                  <w:t>18-25 years old</w:t>
                </w:r>
              </w:p>
            </w:tc>
            <w:tc>
              <w:tcPr>
                <w:tcW w:w="1080" w:type="dxa"/>
                <w:shd w:val="clear" w:color="auto" w:fill="FFFFFF"/>
                <w:tcMar>
                  <w:top w:w="30" w:type="dxa"/>
                  <w:left w:w="30" w:type="dxa"/>
                  <w:bottom w:w="30" w:type="dxa"/>
                  <w:right w:w="30" w:type="dxa"/>
                </w:tcMar>
              </w:tcPr>
              <w:p w14:paraId="4050B00C" w14:textId="77777777" w:rsidR="001C40C6" w:rsidRDefault="00CE4724">
                <w:pPr>
                  <w:tabs>
                    <w:tab w:val="left" w:pos="7797"/>
                  </w:tabs>
                  <w:jc w:val="both"/>
                  <w:rPr>
                    <w:rFonts w:ascii="Arial" w:eastAsia="Arial" w:hAnsi="Arial" w:cs="Arial"/>
                  </w:rPr>
                </w:pPr>
                <w:r>
                  <w:rPr>
                    <w:rFonts w:ascii="Arial" w:eastAsia="Arial" w:hAnsi="Arial" w:cs="Arial"/>
                  </w:rPr>
                  <w:t>5</w:t>
                </w:r>
              </w:p>
            </w:tc>
            <w:tc>
              <w:tcPr>
                <w:tcW w:w="1320" w:type="dxa"/>
                <w:shd w:val="clear" w:color="auto" w:fill="FFFFFF"/>
                <w:tcMar>
                  <w:top w:w="30" w:type="dxa"/>
                  <w:left w:w="30" w:type="dxa"/>
                  <w:bottom w:w="30" w:type="dxa"/>
                  <w:right w:w="30" w:type="dxa"/>
                </w:tcMar>
              </w:tcPr>
              <w:p w14:paraId="727E967F" w14:textId="77777777" w:rsidR="001C40C6" w:rsidRDefault="00CE4724">
                <w:pPr>
                  <w:tabs>
                    <w:tab w:val="left" w:pos="7797"/>
                  </w:tabs>
                  <w:jc w:val="both"/>
                  <w:rPr>
                    <w:rFonts w:ascii="Arial" w:eastAsia="Arial" w:hAnsi="Arial" w:cs="Arial"/>
                  </w:rPr>
                </w:pPr>
                <w:r>
                  <w:rPr>
                    <w:rFonts w:ascii="Arial" w:eastAsia="Arial" w:hAnsi="Arial" w:cs="Arial"/>
                  </w:rPr>
                  <w:t>4.5</w:t>
                </w:r>
              </w:p>
            </w:tc>
          </w:tr>
          <w:tr w:rsidR="001C40C6" w14:paraId="6C66CB9B" w14:textId="77777777">
            <w:trPr>
              <w:cantSplit/>
            </w:trPr>
            <w:tc>
              <w:tcPr>
                <w:tcW w:w="6150" w:type="dxa"/>
                <w:shd w:val="clear" w:color="auto" w:fill="FFFFFF"/>
                <w:tcMar>
                  <w:top w:w="30" w:type="dxa"/>
                  <w:left w:w="30" w:type="dxa"/>
                  <w:bottom w:w="30" w:type="dxa"/>
                  <w:right w:w="30" w:type="dxa"/>
                </w:tcMar>
              </w:tcPr>
              <w:p w14:paraId="7842C97A" w14:textId="77777777" w:rsidR="001C40C6" w:rsidRDefault="00CE4724">
                <w:pPr>
                  <w:tabs>
                    <w:tab w:val="left" w:pos="7797"/>
                  </w:tabs>
                  <w:ind w:firstLine="465"/>
                  <w:jc w:val="both"/>
                  <w:rPr>
                    <w:rFonts w:ascii="Arial" w:eastAsia="Arial" w:hAnsi="Arial" w:cs="Arial"/>
                  </w:rPr>
                </w:pPr>
                <w:r>
                  <w:rPr>
                    <w:rFonts w:ascii="Arial" w:eastAsia="Arial" w:hAnsi="Arial" w:cs="Arial"/>
                  </w:rPr>
                  <w:t>26-40 years old</w:t>
                </w:r>
              </w:p>
            </w:tc>
            <w:tc>
              <w:tcPr>
                <w:tcW w:w="1080" w:type="dxa"/>
                <w:shd w:val="clear" w:color="auto" w:fill="FFFFFF"/>
                <w:tcMar>
                  <w:top w:w="30" w:type="dxa"/>
                  <w:left w:w="30" w:type="dxa"/>
                  <w:bottom w:w="30" w:type="dxa"/>
                  <w:right w:w="30" w:type="dxa"/>
                </w:tcMar>
              </w:tcPr>
              <w:p w14:paraId="3538437C" w14:textId="77777777" w:rsidR="001C40C6" w:rsidRDefault="00CE4724">
                <w:pPr>
                  <w:tabs>
                    <w:tab w:val="left" w:pos="7797"/>
                  </w:tabs>
                  <w:jc w:val="both"/>
                  <w:rPr>
                    <w:rFonts w:ascii="Arial" w:eastAsia="Arial" w:hAnsi="Arial" w:cs="Arial"/>
                  </w:rPr>
                </w:pPr>
                <w:r>
                  <w:rPr>
                    <w:rFonts w:ascii="Arial" w:eastAsia="Arial" w:hAnsi="Arial" w:cs="Arial"/>
                  </w:rPr>
                  <w:t>17</w:t>
                </w:r>
              </w:p>
            </w:tc>
            <w:tc>
              <w:tcPr>
                <w:tcW w:w="1320" w:type="dxa"/>
                <w:shd w:val="clear" w:color="auto" w:fill="FFFFFF"/>
                <w:tcMar>
                  <w:top w:w="30" w:type="dxa"/>
                  <w:left w:w="30" w:type="dxa"/>
                  <w:bottom w:w="30" w:type="dxa"/>
                  <w:right w:w="30" w:type="dxa"/>
                </w:tcMar>
              </w:tcPr>
              <w:p w14:paraId="4A81B0C1" w14:textId="77777777" w:rsidR="001C40C6" w:rsidRDefault="00CE4724">
                <w:pPr>
                  <w:tabs>
                    <w:tab w:val="left" w:pos="7797"/>
                  </w:tabs>
                  <w:jc w:val="both"/>
                  <w:rPr>
                    <w:rFonts w:ascii="Arial" w:eastAsia="Arial" w:hAnsi="Arial" w:cs="Arial"/>
                  </w:rPr>
                </w:pPr>
                <w:r>
                  <w:rPr>
                    <w:rFonts w:ascii="Arial" w:eastAsia="Arial" w:hAnsi="Arial" w:cs="Arial"/>
                  </w:rPr>
                  <w:t>15.2</w:t>
                </w:r>
              </w:p>
            </w:tc>
          </w:tr>
          <w:tr w:rsidR="001C40C6" w14:paraId="75BD926E" w14:textId="77777777">
            <w:trPr>
              <w:cantSplit/>
            </w:trPr>
            <w:tc>
              <w:tcPr>
                <w:tcW w:w="6150" w:type="dxa"/>
                <w:shd w:val="clear" w:color="auto" w:fill="FFFFFF"/>
                <w:tcMar>
                  <w:top w:w="30" w:type="dxa"/>
                  <w:left w:w="30" w:type="dxa"/>
                  <w:bottom w:w="30" w:type="dxa"/>
                  <w:right w:w="30" w:type="dxa"/>
                </w:tcMar>
              </w:tcPr>
              <w:p w14:paraId="3E9DDDF0" w14:textId="77777777" w:rsidR="001C40C6" w:rsidRDefault="00CE4724">
                <w:pPr>
                  <w:tabs>
                    <w:tab w:val="left" w:pos="7797"/>
                  </w:tabs>
                  <w:ind w:firstLine="465"/>
                  <w:jc w:val="both"/>
                  <w:rPr>
                    <w:rFonts w:ascii="Arial" w:eastAsia="Arial" w:hAnsi="Arial" w:cs="Arial"/>
                  </w:rPr>
                </w:pPr>
                <w:r>
                  <w:rPr>
                    <w:rFonts w:ascii="Arial" w:eastAsia="Arial" w:hAnsi="Arial" w:cs="Arial"/>
                  </w:rPr>
                  <w:t>41 years old and above</w:t>
                </w:r>
              </w:p>
            </w:tc>
            <w:tc>
              <w:tcPr>
                <w:tcW w:w="1080" w:type="dxa"/>
                <w:shd w:val="clear" w:color="auto" w:fill="FFFFFF"/>
                <w:tcMar>
                  <w:top w:w="30" w:type="dxa"/>
                  <w:left w:w="30" w:type="dxa"/>
                  <w:bottom w:w="30" w:type="dxa"/>
                  <w:right w:w="30" w:type="dxa"/>
                </w:tcMar>
              </w:tcPr>
              <w:p w14:paraId="495817EE" w14:textId="77777777" w:rsidR="001C40C6" w:rsidRDefault="00CE4724">
                <w:pPr>
                  <w:tabs>
                    <w:tab w:val="left" w:pos="7797"/>
                  </w:tabs>
                  <w:jc w:val="both"/>
                  <w:rPr>
                    <w:rFonts w:ascii="Arial" w:eastAsia="Arial" w:hAnsi="Arial" w:cs="Arial"/>
                  </w:rPr>
                </w:pPr>
                <w:r>
                  <w:rPr>
                    <w:rFonts w:ascii="Arial" w:eastAsia="Arial" w:hAnsi="Arial" w:cs="Arial"/>
                  </w:rPr>
                  <w:t>90</w:t>
                </w:r>
              </w:p>
            </w:tc>
            <w:tc>
              <w:tcPr>
                <w:tcW w:w="1320" w:type="dxa"/>
                <w:shd w:val="clear" w:color="auto" w:fill="FFFFFF"/>
                <w:tcMar>
                  <w:top w:w="30" w:type="dxa"/>
                  <w:left w:w="30" w:type="dxa"/>
                  <w:bottom w:w="30" w:type="dxa"/>
                  <w:right w:w="30" w:type="dxa"/>
                </w:tcMar>
              </w:tcPr>
              <w:p w14:paraId="539AD3D6" w14:textId="77777777" w:rsidR="001C40C6" w:rsidRDefault="00CE4724">
                <w:pPr>
                  <w:tabs>
                    <w:tab w:val="left" w:pos="7797"/>
                  </w:tabs>
                  <w:jc w:val="both"/>
                  <w:rPr>
                    <w:rFonts w:ascii="Arial" w:eastAsia="Arial" w:hAnsi="Arial" w:cs="Arial"/>
                  </w:rPr>
                </w:pPr>
                <w:r>
                  <w:rPr>
                    <w:rFonts w:ascii="Arial" w:eastAsia="Arial" w:hAnsi="Arial" w:cs="Arial"/>
                  </w:rPr>
                  <w:t>80.4</w:t>
                </w:r>
              </w:p>
            </w:tc>
          </w:tr>
          <w:tr w:rsidR="001C40C6" w14:paraId="0DF13E9C" w14:textId="77777777">
            <w:trPr>
              <w:cantSplit/>
            </w:trPr>
            <w:tc>
              <w:tcPr>
                <w:tcW w:w="6150" w:type="dxa"/>
                <w:shd w:val="clear" w:color="auto" w:fill="FFFFFF"/>
                <w:tcMar>
                  <w:top w:w="30" w:type="dxa"/>
                  <w:left w:w="30" w:type="dxa"/>
                  <w:bottom w:w="30" w:type="dxa"/>
                  <w:right w:w="30" w:type="dxa"/>
                </w:tcMar>
              </w:tcPr>
              <w:p w14:paraId="04A77010" w14:textId="77777777" w:rsidR="001C40C6" w:rsidRDefault="00CE4724">
                <w:pPr>
                  <w:tabs>
                    <w:tab w:val="left" w:pos="7797"/>
                  </w:tabs>
                  <w:jc w:val="both"/>
                  <w:rPr>
                    <w:rFonts w:ascii="Arial" w:eastAsia="Arial" w:hAnsi="Arial" w:cs="Arial"/>
                  </w:rPr>
                </w:pPr>
                <w:r>
                  <w:rPr>
                    <w:rFonts w:ascii="Arial" w:eastAsia="Arial" w:hAnsi="Arial" w:cs="Arial"/>
                  </w:rPr>
                  <w:t>Sex</w:t>
                </w:r>
              </w:p>
            </w:tc>
            <w:tc>
              <w:tcPr>
                <w:tcW w:w="1080" w:type="dxa"/>
                <w:shd w:val="clear" w:color="auto" w:fill="FFFFFF"/>
                <w:tcMar>
                  <w:top w:w="30" w:type="dxa"/>
                  <w:left w:w="30" w:type="dxa"/>
                  <w:bottom w:w="30" w:type="dxa"/>
                  <w:right w:w="30" w:type="dxa"/>
                </w:tcMar>
              </w:tcPr>
              <w:p w14:paraId="2682D115" w14:textId="77777777" w:rsidR="001C40C6" w:rsidRDefault="001C40C6">
                <w:pPr>
                  <w:tabs>
                    <w:tab w:val="left" w:pos="7797"/>
                  </w:tabs>
                  <w:jc w:val="both"/>
                  <w:rPr>
                    <w:rFonts w:ascii="Arial" w:eastAsia="Arial" w:hAnsi="Arial" w:cs="Arial"/>
                  </w:rPr>
                </w:pPr>
              </w:p>
            </w:tc>
            <w:tc>
              <w:tcPr>
                <w:tcW w:w="1320" w:type="dxa"/>
                <w:shd w:val="clear" w:color="auto" w:fill="FFFFFF"/>
                <w:tcMar>
                  <w:top w:w="30" w:type="dxa"/>
                  <w:left w:w="30" w:type="dxa"/>
                  <w:bottom w:w="30" w:type="dxa"/>
                  <w:right w:w="30" w:type="dxa"/>
                </w:tcMar>
                <w:vAlign w:val="bottom"/>
              </w:tcPr>
              <w:p w14:paraId="039BE01C" w14:textId="77777777" w:rsidR="001C40C6" w:rsidRDefault="001C40C6">
                <w:pPr>
                  <w:tabs>
                    <w:tab w:val="left" w:pos="7797"/>
                  </w:tabs>
                  <w:jc w:val="both"/>
                  <w:rPr>
                    <w:rFonts w:ascii="Arial" w:eastAsia="Arial" w:hAnsi="Arial" w:cs="Arial"/>
                  </w:rPr>
                </w:pPr>
              </w:p>
            </w:tc>
          </w:tr>
          <w:tr w:rsidR="001C40C6" w14:paraId="3E07C068" w14:textId="77777777">
            <w:trPr>
              <w:cantSplit/>
            </w:trPr>
            <w:tc>
              <w:tcPr>
                <w:tcW w:w="6150" w:type="dxa"/>
                <w:shd w:val="clear" w:color="auto" w:fill="FFFFFF"/>
                <w:tcMar>
                  <w:top w:w="30" w:type="dxa"/>
                  <w:left w:w="30" w:type="dxa"/>
                  <w:bottom w:w="30" w:type="dxa"/>
                  <w:right w:w="30" w:type="dxa"/>
                </w:tcMar>
              </w:tcPr>
              <w:p w14:paraId="7AFB8F21" w14:textId="77777777" w:rsidR="001C40C6" w:rsidRDefault="00CE4724">
                <w:pPr>
                  <w:tabs>
                    <w:tab w:val="left" w:pos="7797"/>
                  </w:tabs>
                  <w:ind w:firstLine="375"/>
                  <w:jc w:val="both"/>
                  <w:rPr>
                    <w:rFonts w:ascii="Arial" w:eastAsia="Arial" w:hAnsi="Arial" w:cs="Arial"/>
                  </w:rPr>
                </w:pPr>
                <w:r>
                  <w:rPr>
                    <w:rFonts w:ascii="Arial" w:eastAsia="Arial" w:hAnsi="Arial" w:cs="Arial"/>
                  </w:rPr>
                  <w:t>Male</w:t>
                </w:r>
              </w:p>
            </w:tc>
            <w:tc>
              <w:tcPr>
                <w:tcW w:w="1080" w:type="dxa"/>
                <w:shd w:val="clear" w:color="auto" w:fill="FFFFFF"/>
                <w:tcMar>
                  <w:top w:w="30" w:type="dxa"/>
                  <w:left w:w="30" w:type="dxa"/>
                  <w:bottom w:w="30" w:type="dxa"/>
                  <w:right w:w="30" w:type="dxa"/>
                </w:tcMar>
              </w:tcPr>
              <w:p w14:paraId="1FAEE87D" w14:textId="77777777" w:rsidR="001C40C6" w:rsidRDefault="00CE4724">
                <w:pPr>
                  <w:tabs>
                    <w:tab w:val="left" w:pos="7797"/>
                  </w:tabs>
                  <w:jc w:val="both"/>
                  <w:rPr>
                    <w:rFonts w:ascii="Arial" w:eastAsia="Arial" w:hAnsi="Arial" w:cs="Arial"/>
                  </w:rPr>
                </w:pPr>
                <w:r>
                  <w:rPr>
                    <w:rFonts w:ascii="Arial" w:eastAsia="Arial" w:hAnsi="Arial" w:cs="Arial"/>
                  </w:rPr>
                  <w:t>107</w:t>
                </w:r>
              </w:p>
            </w:tc>
            <w:tc>
              <w:tcPr>
                <w:tcW w:w="1320" w:type="dxa"/>
                <w:shd w:val="clear" w:color="auto" w:fill="FFFFFF"/>
                <w:tcMar>
                  <w:top w:w="30" w:type="dxa"/>
                  <w:left w:w="30" w:type="dxa"/>
                  <w:bottom w:w="30" w:type="dxa"/>
                  <w:right w:w="30" w:type="dxa"/>
                </w:tcMar>
              </w:tcPr>
              <w:p w14:paraId="1419D4DC" w14:textId="77777777" w:rsidR="001C40C6" w:rsidRDefault="00CE4724">
                <w:pPr>
                  <w:tabs>
                    <w:tab w:val="left" w:pos="7797"/>
                  </w:tabs>
                  <w:jc w:val="both"/>
                  <w:rPr>
                    <w:rFonts w:ascii="Arial" w:eastAsia="Arial" w:hAnsi="Arial" w:cs="Arial"/>
                  </w:rPr>
                </w:pPr>
                <w:r>
                  <w:rPr>
                    <w:rFonts w:ascii="Arial" w:eastAsia="Arial" w:hAnsi="Arial" w:cs="Arial"/>
                  </w:rPr>
                  <w:t>95.5</w:t>
                </w:r>
              </w:p>
            </w:tc>
          </w:tr>
          <w:tr w:rsidR="001C40C6" w14:paraId="6C8B83BB" w14:textId="77777777">
            <w:trPr>
              <w:cantSplit/>
            </w:trPr>
            <w:tc>
              <w:tcPr>
                <w:tcW w:w="6150" w:type="dxa"/>
                <w:shd w:val="clear" w:color="auto" w:fill="FFFFFF"/>
                <w:tcMar>
                  <w:top w:w="30" w:type="dxa"/>
                  <w:left w:w="30" w:type="dxa"/>
                  <w:bottom w:w="30" w:type="dxa"/>
                  <w:right w:w="30" w:type="dxa"/>
                </w:tcMar>
              </w:tcPr>
              <w:p w14:paraId="4A6D305F" w14:textId="77777777" w:rsidR="001C40C6" w:rsidRDefault="00CE4724">
                <w:pPr>
                  <w:tabs>
                    <w:tab w:val="left" w:pos="7797"/>
                  </w:tabs>
                  <w:ind w:firstLine="375"/>
                  <w:jc w:val="both"/>
                  <w:rPr>
                    <w:rFonts w:ascii="Arial" w:eastAsia="Arial" w:hAnsi="Arial" w:cs="Arial"/>
                  </w:rPr>
                </w:pPr>
                <w:r>
                  <w:rPr>
                    <w:rFonts w:ascii="Arial" w:eastAsia="Arial" w:hAnsi="Arial" w:cs="Arial"/>
                  </w:rPr>
                  <w:t xml:space="preserve">Female </w:t>
                </w:r>
              </w:p>
            </w:tc>
            <w:tc>
              <w:tcPr>
                <w:tcW w:w="1080" w:type="dxa"/>
                <w:shd w:val="clear" w:color="auto" w:fill="FFFFFF"/>
                <w:tcMar>
                  <w:top w:w="30" w:type="dxa"/>
                  <w:left w:w="30" w:type="dxa"/>
                  <w:bottom w:w="30" w:type="dxa"/>
                  <w:right w:w="30" w:type="dxa"/>
                </w:tcMar>
              </w:tcPr>
              <w:p w14:paraId="59E57724" w14:textId="77777777" w:rsidR="001C40C6" w:rsidRDefault="00CE4724">
                <w:pPr>
                  <w:tabs>
                    <w:tab w:val="left" w:pos="7797"/>
                  </w:tabs>
                  <w:jc w:val="both"/>
                  <w:rPr>
                    <w:rFonts w:ascii="Arial" w:eastAsia="Arial" w:hAnsi="Arial" w:cs="Arial"/>
                  </w:rPr>
                </w:pPr>
                <w:r>
                  <w:rPr>
                    <w:rFonts w:ascii="Arial" w:eastAsia="Arial" w:hAnsi="Arial" w:cs="Arial"/>
                  </w:rPr>
                  <w:t>5</w:t>
                </w:r>
              </w:p>
            </w:tc>
            <w:tc>
              <w:tcPr>
                <w:tcW w:w="1320" w:type="dxa"/>
                <w:shd w:val="clear" w:color="auto" w:fill="FFFFFF"/>
                <w:tcMar>
                  <w:top w:w="30" w:type="dxa"/>
                  <w:left w:w="30" w:type="dxa"/>
                  <w:bottom w:w="30" w:type="dxa"/>
                  <w:right w:w="30" w:type="dxa"/>
                </w:tcMar>
              </w:tcPr>
              <w:p w14:paraId="5318769F" w14:textId="77777777" w:rsidR="001C40C6" w:rsidRDefault="00CE4724">
                <w:pPr>
                  <w:tabs>
                    <w:tab w:val="left" w:pos="7797"/>
                  </w:tabs>
                  <w:jc w:val="both"/>
                  <w:rPr>
                    <w:rFonts w:ascii="Arial" w:eastAsia="Arial" w:hAnsi="Arial" w:cs="Arial"/>
                  </w:rPr>
                </w:pPr>
                <w:r>
                  <w:rPr>
                    <w:rFonts w:ascii="Arial" w:eastAsia="Arial" w:hAnsi="Arial" w:cs="Arial"/>
                  </w:rPr>
                  <w:t>4.5</w:t>
                </w:r>
              </w:p>
            </w:tc>
          </w:tr>
          <w:tr w:rsidR="001C40C6" w14:paraId="49FA5192" w14:textId="77777777">
            <w:trPr>
              <w:cantSplit/>
            </w:trPr>
            <w:tc>
              <w:tcPr>
                <w:tcW w:w="6150" w:type="dxa"/>
                <w:shd w:val="clear" w:color="auto" w:fill="FFFFFF"/>
                <w:tcMar>
                  <w:top w:w="30" w:type="dxa"/>
                  <w:left w:w="30" w:type="dxa"/>
                  <w:bottom w:w="30" w:type="dxa"/>
                  <w:right w:w="30" w:type="dxa"/>
                </w:tcMar>
              </w:tcPr>
              <w:p w14:paraId="3F499232" w14:textId="77777777" w:rsidR="001C40C6" w:rsidRDefault="00CE4724">
                <w:pPr>
                  <w:tabs>
                    <w:tab w:val="left" w:pos="7797"/>
                  </w:tabs>
                  <w:jc w:val="both"/>
                  <w:rPr>
                    <w:rFonts w:ascii="Arial" w:eastAsia="Arial" w:hAnsi="Arial" w:cs="Arial"/>
                  </w:rPr>
                </w:pPr>
                <w:r>
                  <w:rPr>
                    <w:rFonts w:ascii="Arial" w:eastAsia="Arial" w:hAnsi="Arial" w:cs="Arial"/>
                  </w:rPr>
                  <w:t>Working Hours</w:t>
                </w:r>
              </w:p>
            </w:tc>
            <w:tc>
              <w:tcPr>
                <w:tcW w:w="1080" w:type="dxa"/>
                <w:shd w:val="clear" w:color="auto" w:fill="FFFFFF"/>
                <w:tcMar>
                  <w:top w:w="30" w:type="dxa"/>
                  <w:left w:w="30" w:type="dxa"/>
                  <w:bottom w:w="30" w:type="dxa"/>
                  <w:right w:w="30" w:type="dxa"/>
                </w:tcMar>
              </w:tcPr>
              <w:p w14:paraId="047A6C59" w14:textId="77777777" w:rsidR="001C40C6" w:rsidRDefault="001C40C6">
                <w:pPr>
                  <w:tabs>
                    <w:tab w:val="left" w:pos="7797"/>
                  </w:tabs>
                  <w:jc w:val="both"/>
                  <w:rPr>
                    <w:rFonts w:ascii="Arial" w:eastAsia="Arial" w:hAnsi="Arial" w:cs="Arial"/>
                  </w:rPr>
                </w:pPr>
              </w:p>
            </w:tc>
            <w:tc>
              <w:tcPr>
                <w:tcW w:w="1320" w:type="dxa"/>
                <w:shd w:val="clear" w:color="auto" w:fill="FFFFFF"/>
                <w:tcMar>
                  <w:top w:w="30" w:type="dxa"/>
                  <w:left w:w="30" w:type="dxa"/>
                  <w:bottom w:w="30" w:type="dxa"/>
                  <w:right w:w="30" w:type="dxa"/>
                </w:tcMar>
              </w:tcPr>
              <w:p w14:paraId="679B4030" w14:textId="77777777" w:rsidR="001C40C6" w:rsidRDefault="001C40C6">
                <w:pPr>
                  <w:tabs>
                    <w:tab w:val="left" w:pos="7797"/>
                  </w:tabs>
                  <w:jc w:val="both"/>
                  <w:rPr>
                    <w:rFonts w:ascii="Arial" w:eastAsia="Arial" w:hAnsi="Arial" w:cs="Arial"/>
                  </w:rPr>
                </w:pPr>
              </w:p>
            </w:tc>
          </w:tr>
          <w:tr w:rsidR="001C40C6" w14:paraId="1B1BFFA9" w14:textId="77777777">
            <w:trPr>
              <w:cantSplit/>
            </w:trPr>
            <w:tc>
              <w:tcPr>
                <w:tcW w:w="6150" w:type="dxa"/>
                <w:shd w:val="clear" w:color="auto" w:fill="FFFFFF"/>
                <w:tcMar>
                  <w:top w:w="30" w:type="dxa"/>
                  <w:left w:w="30" w:type="dxa"/>
                  <w:bottom w:w="30" w:type="dxa"/>
                  <w:right w:w="30" w:type="dxa"/>
                </w:tcMar>
              </w:tcPr>
              <w:p w14:paraId="2318299B" w14:textId="77777777" w:rsidR="001C40C6" w:rsidRDefault="00CE4724">
                <w:pPr>
                  <w:tabs>
                    <w:tab w:val="left" w:pos="7797"/>
                  </w:tabs>
                  <w:ind w:firstLine="375"/>
                  <w:jc w:val="both"/>
                  <w:rPr>
                    <w:rFonts w:ascii="Arial" w:eastAsia="Arial" w:hAnsi="Arial" w:cs="Arial"/>
                  </w:rPr>
                </w:pPr>
                <w:r>
                  <w:rPr>
                    <w:rFonts w:ascii="Arial" w:eastAsia="Arial" w:hAnsi="Arial" w:cs="Arial"/>
                  </w:rPr>
                  <w:t>1-4 hours</w:t>
                </w:r>
              </w:p>
            </w:tc>
            <w:tc>
              <w:tcPr>
                <w:tcW w:w="1080" w:type="dxa"/>
                <w:shd w:val="clear" w:color="auto" w:fill="FFFFFF"/>
                <w:tcMar>
                  <w:top w:w="30" w:type="dxa"/>
                  <w:left w:w="30" w:type="dxa"/>
                  <w:bottom w:w="30" w:type="dxa"/>
                  <w:right w:w="30" w:type="dxa"/>
                </w:tcMar>
              </w:tcPr>
              <w:p w14:paraId="7100D16F" w14:textId="77777777" w:rsidR="001C40C6" w:rsidRDefault="00CE4724">
                <w:pPr>
                  <w:tabs>
                    <w:tab w:val="left" w:pos="7797"/>
                  </w:tabs>
                  <w:jc w:val="both"/>
                  <w:rPr>
                    <w:rFonts w:ascii="Arial" w:eastAsia="Arial" w:hAnsi="Arial" w:cs="Arial"/>
                  </w:rPr>
                </w:pPr>
                <w:r>
                  <w:rPr>
                    <w:rFonts w:ascii="Arial" w:eastAsia="Arial" w:hAnsi="Arial" w:cs="Arial"/>
                  </w:rPr>
                  <w:t>12</w:t>
                </w:r>
              </w:p>
            </w:tc>
            <w:tc>
              <w:tcPr>
                <w:tcW w:w="1320" w:type="dxa"/>
                <w:shd w:val="clear" w:color="auto" w:fill="FFFFFF"/>
                <w:tcMar>
                  <w:top w:w="30" w:type="dxa"/>
                  <w:left w:w="30" w:type="dxa"/>
                  <w:bottom w:w="30" w:type="dxa"/>
                  <w:right w:w="30" w:type="dxa"/>
                </w:tcMar>
                <w:vAlign w:val="bottom"/>
              </w:tcPr>
              <w:p w14:paraId="476F7D05" w14:textId="77777777" w:rsidR="001C40C6" w:rsidRDefault="00CE4724">
                <w:pPr>
                  <w:tabs>
                    <w:tab w:val="left" w:pos="7797"/>
                  </w:tabs>
                  <w:jc w:val="both"/>
                  <w:rPr>
                    <w:rFonts w:ascii="Arial" w:eastAsia="Arial" w:hAnsi="Arial" w:cs="Arial"/>
                  </w:rPr>
                </w:pPr>
                <w:r>
                  <w:rPr>
                    <w:rFonts w:ascii="Arial" w:eastAsia="Arial" w:hAnsi="Arial" w:cs="Arial"/>
                  </w:rPr>
                  <w:t>10.7</w:t>
                </w:r>
              </w:p>
            </w:tc>
          </w:tr>
          <w:tr w:rsidR="001C40C6" w14:paraId="67226B18" w14:textId="77777777">
            <w:trPr>
              <w:cantSplit/>
            </w:trPr>
            <w:tc>
              <w:tcPr>
                <w:tcW w:w="6150" w:type="dxa"/>
                <w:shd w:val="clear" w:color="auto" w:fill="FFFFFF"/>
                <w:tcMar>
                  <w:top w:w="30" w:type="dxa"/>
                  <w:left w:w="30" w:type="dxa"/>
                  <w:bottom w:w="30" w:type="dxa"/>
                  <w:right w:w="30" w:type="dxa"/>
                </w:tcMar>
              </w:tcPr>
              <w:p w14:paraId="1C2BBDE1" w14:textId="77777777" w:rsidR="001C40C6" w:rsidRDefault="00CE4724">
                <w:pPr>
                  <w:tabs>
                    <w:tab w:val="left" w:pos="7797"/>
                  </w:tabs>
                  <w:ind w:firstLine="375"/>
                  <w:jc w:val="both"/>
                  <w:rPr>
                    <w:rFonts w:ascii="Arial" w:eastAsia="Arial" w:hAnsi="Arial" w:cs="Arial"/>
                  </w:rPr>
                </w:pPr>
                <w:r>
                  <w:rPr>
                    <w:rFonts w:ascii="Arial" w:eastAsia="Arial" w:hAnsi="Arial" w:cs="Arial"/>
                  </w:rPr>
                  <w:t>5-8 hours</w:t>
                </w:r>
              </w:p>
            </w:tc>
            <w:tc>
              <w:tcPr>
                <w:tcW w:w="1080" w:type="dxa"/>
                <w:shd w:val="clear" w:color="auto" w:fill="FFFFFF"/>
                <w:tcMar>
                  <w:top w:w="30" w:type="dxa"/>
                  <w:left w:w="30" w:type="dxa"/>
                  <w:bottom w:w="30" w:type="dxa"/>
                  <w:right w:w="30" w:type="dxa"/>
                </w:tcMar>
              </w:tcPr>
              <w:p w14:paraId="55201F27" w14:textId="77777777" w:rsidR="001C40C6" w:rsidRDefault="00CE4724">
                <w:pPr>
                  <w:tabs>
                    <w:tab w:val="left" w:pos="7797"/>
                  </w:tabs>
                  <w:jc w:val="both"/>
                  <w:rPr>
                    <w:rFonts w:ascii="Arial" w:eastAsia="Arial" w:hAnsi="Arial" w:cs="Arial"/>
                  </w:rPr>
                </w:pPr>
                <w:r>
                  <w:rPr>
                    <w:rFonts w:ascii="Arial" w:eastAsia="Arial" w:hAnsi="Arial" w:cs="Arial"/>
                  </w:rPr>
                  <w:t>40</w:t>
                </w:r>
              </w:p>
            </w:tc>
            <w:tc>
              <w:tcPr>
                <w:tcW w:w="1320" w:type="dxa"/>
                <w:shd w:val="clear" w:color="auto" w:fill="FFFFFF"/>
                <w:tcMar>
                  <w:top w:w="30" w:type="dxa"/>
                  <w:left w:w="30" w:type="dxa"/>
                  <w:bottom w:w="30" w:type="dxa"/>
                  <w:right w:w="30" w:type="dxa"/>
                </w:tcMar>
              </w:tcPr>
              <w:p w14:paraId="4C5800C5" w14:textId="77777777" w:rsidR="001C40C6" w:rsidRDefault="00CE4724">
                <w:pPr>
                  <w:tabs>
                    <w:tab w:val="left" w:pos="7797"/>
                  </w:tabs>
                  <w:jc w:val="both"/>
                  <w:rPr>
                    <w:rFonts w:ascii="Arial" w:eastAsia="Arial" w:hAnsi="Arial" w:cs="Arial"/>
                  </w:rPr>
                </w:pPr>
                <w:r>
                  <w:rPr>
                    <w:rFonts w:ascii="Arial" w:eastAsia="Arial" w:hAnsi="Arial" w:cs="Arial"/>
                  </w:rPr>
                  <w:t>35.7</w:t>
                </w:r>
              </w:p>
            </w:tc>
          </w:tr>
          <w:tr w:rsidR="001C40C6" w14:paraId="12CA482C" w14:textId="77777777">
            <w:trPr>
              <w:cantSplit/>
            </w:trPr>
            <w:tc>
              <w:tcPr>
                <w:tcW w:w="6150" w:type="dxa"/>
                <w:shd w:val="clear" w:color="auto" w:fill="FFFFFF"/>
                <w:tcMar>
                  <w:top w:w="30" w:type="dxa"/>
                  <w:left w:w="30" w:type="dxa"/>
                  <w:bottom w:w="30" w:type="dxa"/>
                  <w:right w:w="30" w:type="dxa"/>
                </w:tcMar>
              </w:tcPr>
              <w:p w14:paraId="2E735648" w14:textId="77777777" w:rsidR="001C40C6" w:rsidRDefault="00CE4724">
                <w:pPr>
                  <w:tabs>
                    <w:tab w:val="left" w:pos="7797"/>
                  </w:tabs>
                  <w:ind w:firstLine="375"/>
                  <w:jc w:val="both"/>
                  <w:rPr>
                    <w:rFonts w:ascii="Arial" w:eastAsia="Arial" w:hAnsi="Arial" w:cs="Arial"/>
                  </w:rPr>
                </w:pPr>
                <w:r>
                  <w:rPr>
                    <w:rFonts w:ascii="Arial" w:eastAsia="Arial" w:hAnsi="Arial" w:cs="Arial"/>
                  </w:rPr>
                  <w:t>More than 8 hours</w:t>
                </w:r>
              </w:p>
            </w:tc>
            <w:tc>
              <w:tcPr>
                <w:tcW w:w="1080" w:type="dxa"/>
                <w:shd w:val="clear" w:color="auto" w:fill="FFFFFF"/>
                <w:tcMar>
                  <w:top w:w="30" w:type="dxa"/>
                  <w:left w:w="30" w:type="dxa"/>
                  <w:bottom w:w="30" w:type="dxa"/>
                  <w:right w:w="30" w:type="dxa"/>
                </w:tcMar>
              </w:tcPr>
              <w:p w14:paraId="19C1C47A" w14:textId="77777777" w:rsidR="001C40C6" w:rsidRDefault="00CE4724">
                <w:pPr>
                  <w:tabs>
                    <w:tab w:val="left" w:pos="7797"/>
                  </w:tabs>
                  <w:jc w:val="both"/>
                  <w:rPr>
                    <w:rFonts w:ascii="Arial" w:eastAsia="Arial" w:hAnsi="Arial" w:cs="Arial"/>
                  </w:rPr>
                </w:pPr>
                <w:r>
                  <w:rPr>
                    <w:rFonts w:ascii="Arial" w:eastAsia="Arial" w:hAnsi="Arial" w:cs="Arial"/>
                  </w:rPr>
                  <w:t>60</w:t>
                </w:r>
              </w:p>
            </w:tc>
            <w:tc>
              <w:tcPr>
                <w:tcW w:w="1320" w:type="dxa"/>
                <w:shd w:val="clear" w:color="auto" w:fill="FFFFFF"/>
                <w:tcMar>
                  <w:top w:w="30" w:type="dxa"/>
                  <w:left w:w="30" w:type="dxa"/>
                  <w:bottom w:w="30" w:type="dxa"/>
                  <w:right w:w="30" w:type="dxa"/>
                </w:tcMar>
              </w:tcPr>
              <w:p w14:paraId="399B3843" w14:textId="77777777" w:rsidR="001C40C6" w:rsidRDefault="00CE4724">
                <w:pPr>
                  <w:tabs>
                    <w:tab w:val="left" w:pos="7797"/>
                  </w:tabs>
                  <w:jc w:val="both"/>
                  <w:rPr>
                    <w:rFonts w:ascii="Arial" w:eastAsia="Arial" w:hAnsi="Arial" w:cs="Arial"/>
                  </w:rPr>
                </w:pPr>
                <w:r>
                  <w:rPr>
                    <w:rFonts w:ascii="Arial" w:eastAsia="Arial" w:hAnsi="Arial" w:cs="Arial"/>
                  </w:rPr>
                  <w:t>53.6</w:t>
                </w:r>
              </w:p>
            </w:tc>
          </w:tr>
          <w:tr w:rsidR="001C40C6" w14:paraId="66EF6D29" w14:textId="77777777">
            <w:trPr>
              <w:cantSplit/>
            </w:trPr>
            <w:tc>
              <w:tcPr>
                <w:tcW w:w="6150" w:type="dxa"/>
                <w:shd w:val="clear" w:color="auto" w:fill="FFFFFF"/>
                <w:tcMar>
                  <w:top w:w="30" w:type="dxa"/>
                  <w:left w:w="30" w:type="dxa"/>
                  <w:bottom w:w="30" w:type="dxa"/>
                  <w:right w:w="30" w:type="dxa"/>
                </w:tcMar>
              </w:tcPr>
              <w:p w14:paraId="753F6DB0" w14:textId="77777777" w:rsidR="001C40C6" w:rsidRDefault="00CE4724">
                <w:pPr>
                  <w:tabs>
                    <w:tab w:val="left" w:pos="7797"/>
                  </w:tabs>
                  <w:jc w:val="both"/>
                  <w:rPr>
                    <w:rFonts w:ascii="Arial" w:eastAsia="Arial" w:hAnsi="Arial" w:cs="Arial"/>
                  </w:rPr>
                </w:pPr>
                <w:r>
                  <w:rPr>
                    <w:rFonts w:ascii="Arial" w:eastAsia="Arial" w:hAnsi="Arial" w:cs="Arial"/>
                  </w:rPr>
                  <w:t>Income</w:t>
                </w:r>
              </w:p>
            </w:tc>
            <w:tc>
              <w:tcPr>
                <w:tcW w:w="1080" w:type="dxa"/>
                <w:shd w:val="clear" w:color="auto" w:fill="FFFFFF"/>
                <w:tcMar>
                  <w:top w:w="30" w:type="dxa"/>
                  <w:left w:w="30" w:type="dxa"/>
                  <w:bottom w:w="30" w:type="dxa"/>
                  <w:right w:w="30" w:type="dxa"/>
                </w:tcMar>
              </w:tcPr>
              <w:p w14:paraId="1D5FF180" w14:textId="77777777" w:rsidR="001C40C6" w:rsidRDefault="001C40C6">
                <w:pPr>
                  <w:tabs>
                    <w:tab w:val="left" w:pos="7797"/>
                  </w:tabs>
                  <w:jc w:val="both"/>
                  <w:rPr>
                    <w:rFonts w:ascii="Arial" w:eastAsia="Arial" w:hAnsi="Arial" w:cs="Arial"/>
                  </w:rPr>
                </w:pPr>
              </w:p>
            </w:tc>
            <w:tc>
              <w:tcPr>
                <w:tcW w:w="1320" w:type="dxa"/>
                <w:shd w:val="clear" w:color="auto" w:fill="FFFFFF"/>
                <w:tcMar>
                  <w:top w:w="30" w:type="dxa"/>
                  <w:left w:w="30" w:type="dxa"/>
                  <w:bottom w:w="30" w:type="dxa"/>
                  <w:right w:w="30" w:type="dxa"/>
                </w:tcMar>
              </w:tcPr>
              <w:p w14:paraId="04C07905" w14:textId="77777777" w:rsidR="001C40C6" w:rsidRDefault="001C40C6">
                <w:pPr>
                  <w:tabs>
                    <w:tab w:val="left" w:pos="7797"/>
                  </w:tabs>
                  <w:jc w:val="both"/>
                  <w:rPr>
                    <w:rFonts w:ascii="Arial" w:eastAsia="Arial" w:hAnsi="Arial" w:cs="Arial"/>
                  </w:rPr>
                </w:pPr>
              </w:p>
            </w:tc>
          </w:tr>
          <w:tr w:rsidR="001C40C6" w14:paraId="62754FE9" w14:textId="77777777">
            <w:trPr>
              <w:cantSplit/>
            </w:trPr>
            <w:tc>
              <w:tcPr>
                <w:tcW w:w="6150" w:type="dxa"/>
                <w:shd w:val="clear" w:color="auto" w:fill="FFFFFF"/>
                <w:tcMar>
                  <w:top w:w="30" w:type="dxa"/>
                  <w:left w:w="30" w:type="dxa"/>
                  <w:bottom w:w="30" w:type="dxa"/>
                  <w:right w:w="30" w:type="dxa"/>
                </w:tcMar>
              </w:tcPr>
              <w:p w14:paraId="0A3BAE84" w14:textId="77777777" w:rsidR="001C40C6" w:rsidRDefault="00CE4724">
                <w:pPr>
                  <w:tabs>
                    <w:tab w:val="left" w:pos="7797"/>
                  </w:tabs>
                  <w:ind w:firstLine="375"/>
                  <w:jc w:val="both"/>
                  <w:rPr>
                    <w:rFonts w:ascii="Arial" w:eastAsia="Arial" w:hAnsi="Arial" w:cs="Arial"/>
                  </w:rPr>
                </w:pPr>
                <w:r>
                  <w:rPr>
                    <w:rFonts w:ascii="Arial" w:eastAsia="Arial" w:hAnsi="Arial" w:cs="Arial"/>
                  </w:rPr>
                  <w:t>Below 13, 873</w:t>
                </w:r>
              </w:p>
            </w:tc>
            <w:tc>
              <w:tcPr>
                <w:tcW w:w="1080" w:type="dxa"/>
                <w:shd w:val="clear" w:color="auto" w:fill="FFFFFF"/>
                <w:tcMar>
                  <w:top w:w="30" w:type="dxa"/>
                  <w:left w:w="30" w:type="dxa"/>
                  <w:bottom w:w="30" w:type="dxa"/>
                  <w:right w:w="30" w:type="dxa"/>
                </w:tcMar>
              </w:tcPr>
              <w:p w14:paraId="2EA2B1A8" w14:textId="77777777" w:rsidR="001C40C6" w:rsidRDefault="00CE4724">
                <w:pPr>
                  <w:tabs>
                    <w:tab w:val="left" w:pos="7797"/>
                  </w:tabs>
                  <w:jc w:val="both"/>
                  <w:rPr>
                    <w:rFonts w:ascii="Arial" w:eastAsia="Arial" w:hAnsi="Arial" w:cs="Arial"/>
                  </w:rPr>
                </w:pPr>
                <w:r>
                  <w:rPr>
                    <w:rFonts w:ascii="Arial" w:eastAsia="Arial" w:hAnsi="Arial" w:cs="Arial"/>
                  </w:rPr>
                  <w:t>57</w:t>
                </w:r>
              </w:p>
            </w:tc>
            <w:tc>
              <w:tcPr>
                <w:tcW w:w="1320" w:type="dxa"/>
                <w:shd w:val="clear" w:color="auto" w:fill="FFFFFF"/>
                <w:tcMar>
                  <w:top w:w="30" w:type="dxa"/>
                  <w:left w:w="30" w:type="dxa"/>
                  <w:bottom w:w="30" w:type="dxa"/>
                  <w:right w:w="30" w:type="dxa"/>
                </w:tcMar>
              </w:tcPr>
              <w:p w14:paraId="32863A3F" w14:textId="77777777" w:rsidR="001C40C6" w:rsidRDefault="00CE4724">
                <w:pPr>
                  <w:tabs>
                    <w:tab w:val="left" w:pos="7797"/>
                  </w:tabs>
                  <w:jc w:val="both"/>
                  <w:rPr>
                    <w:rFonts w:ascii="Arial" w:eastAsia="Arial" w:hAnsi="Arial" w:cs="Arial"/>
                  </w:rPr>
                </w:pPr>
                <w:r>
                  <w:rPr>
                    <w:rFonts w:ascii="Arial" w:eastAsia="Arial" w:hAnsi="Arial" w:cs="Arial"/>
                  </w:rPr>
                  <w:t>50.9</w:t>
                </w:r>
              </w:p>
            </w:tc>
          </w:tr>
          <w:tr w:rsidR="001C40C6" w14:paraId="3143FC87" w14:textId="77777777">
            <w:trPr>
              <w:cantSplit/>
            </w:trPr>
            <w:tc>
              <w:tcPr>
                <w:tcW w:w="6150" w:type="dxa"/>
                <w:shd w:val="clear" w:color="auto" w:fill="FFFFFF"/>
                <w:tcMar>
                  <w:top w:w="30" w:type="dxa"/>
                  <w:left w:w="30" w:type="dxa"/>
                  <w:bottom w:w="30" w:type="dxa"/>
                  <w:right w:w="30" w:type="dxa"/>
                </w:tcMar>
              </w:tcPr>
              <w:p w14:paraId="4987935B" w14:textId="77777777" w:rsidR="001C40C6" w:rsidRDefault="00CE4724">
                <w:pPr>
                  <w:tabs>
                    <w:tab w:val="left" w:pos="7797"/>
                  </w:tabs>
                  <w:ind w:firstLine="375"/>
                  <w:jc w:val="both"/>
                  <w:rPr>
                    <w:rFonts w:ascii="Arial" w:eastAsia="Arial" w:hAnsi="Arial" w:cs="Arial"/>
                  </w:rPr>
                </w:pPr>
                <w:r>
                  <w:rPr>
                    <w:rFonts w:ascii="Arial" w:eastAsia="Arial" w:hAnsi="Arial" w:cs="Arial"/>
                  </w:rPr>
                  <w:t>13,873 – 27,746</w:t>
                </w:r>
              </w:p>
            </w:tc>
            <w:tc>
              <w:tcPr>
                <w:tcW w:w="1080" w:type="dxa"/>
                <w:shd w:val="clear" w:color="auto" w:fill="FFFFFF"/>
                <w:tcMar>
                  <w:top w:w="30" w:type="dxa"/>
                  <w:left w:w="30" w:type="dxa"/>
                  <w:bottom w:w="30" w:type="dxa"/>
                  <w:right w:w="30" w:type="dxa"/>
                </w:tcMar>
              </w:tcPr>
              <w:p w14:paraId="712CF19B" w14:textId="77777777" w:rsidR="001C40C6" w:rsidRDefault="00CE4724">
                <w:pPr>
                  <w:tabs>
                    <w:tab w:val="left" w:pos="7797"/>
                  </w:tabs>
                  <w:jc w:val="both"/>
                  <w:rPr>
                    <w:rFonts w:ascii="Arial" w:eastAsia="Arial" w:hAnsi="Arial" w:cs="Arial"/>
                  </w:rPr>
                </w:pPr>
                <w:r>
                  <w:rPr>
                    <w:rFonts w:ascii="Arial" w:eastAsia="Arial" w:hAnsi="Arial" w:cs="Arial"/>
                  </w:rPr>
                  <w:t>50</w:t>
                </w:r>
              </w:p>
            </w:tc>
            <w:tc>
              <w:tcPr>
                <w:tcW w:w="1320" w:type="dxa"/>
                <w:shd w:val="clear" w:color="auto" w:fill="FFFFFF"/>
                <w:tcMar>
                  <w:top w:w="30" w:type="dxa"/>
                  <w:left w:w="30" w:type="dxa"/>
                  <w:bottom w:w="30" w:type="dxa"/>
                  <w:right w:w="30" w:type="dxa"/>
                </w:tcMar>
              </w:tcPr>
              <w:p w14:paraId="643DC88F" w14:textId="77777777" w:rsidR="001C40C6" w:rsidRDefault="00CE4724">
                <w:pPr>
                  <w:tabs>
                    <w:tab w:val="left" w:pos="7797"/>
                  </w:tabs>
                  <w:jc w:val="both"/>
                  <w:rPr>
                    <w:rFonts w:ascii="Arial" w:eastAsia="Arial" w:hAnsi="Arial" w:cs="Arial"/>
                  </w:rPr>
                </w:pPr>
                <w:r>
                  <w:rPr>
                    <w:rFonts w:ascii="Arial" w:eastAsia="Arial" w:hAnsi="Arial" w:cs="Arial"/>
                  </w:rPr>
                  <w:t>44.6</w:t>
                </w:r>
              </w:p>
            </w:tc>
          </w:tr>
          <w:tr w:rsidR="001C40C6" w14:paraId="63545D57" w14:textId="77777777">
            <w:trPr>
              <w:cantSplit/>
            </w:trPr>
            <w:tc>
              <w:tcPr>
                <w:tcW w:w="6150" w:type="dxa"/>
                <w:shd w:val="clear" w:color="auto" w:fill="FFFFFF"/>
                <w:tcMar>
                  <w:top w:w="30" w:type="dxa"/>
                  <w:left w:w="30" w:type="dxa"/>
                  <w:bottom w:w="30" w:type="dxa"/>
                  <w:right w:w="30" w:type="dxa"/>
                </w:tcMar>
              </w:tcPr>
              <w:p w14:paraId="183B9412" w14:textId="77777777" w:rsidR="001C40C6" w:rsidRDefault="00CE4724">
                <w:pPr>
                  <w:tabs>
                    <w:tab w:val="left" w:pos="7797"/>
                  </w:tabs>
                  <w:ind w:firstLine="375"/>
                  <w:jc w:val="both"/>
                  <w:rPr>
                    <w:rFonts w:ascii="Arial" w:eastAsia="Arial" w:hAnsi="Arial" w:cs="Arial"/>
                  </w:rPr>
                </w:pPr>
                <w:r>
                  <w:rPr>
                    <w:rFonts w:ascii="Arial" w:eastAsia="Arial" w:hAnsi="Arial" w:cs="Arial"/>
                  </w:rPr>
                  <w:t>27,746 – 55,492</w:t>
                </w:r>
              </w:p>
            </w:tc>
            <w:tc>
              <w:tcPr>
                <w:tcW w:w="1080" w:type="dxa"/>
                <w:shd w:val="clear" w:color="auto" w:fill="FFFFFF"/>
                <w:tcMar>
                  <w:top w:w="30" w:type="dxa"/>
                  <w:left w:w="30" w:type="dxa"/>
                  <w:bottom w:w="30" w:type="dxa"/>
                  <w:right w:w="30" w:type="dxa"/>
                </w:tcMar>
              </w:tcPr>
              <w:p w14:paraId="40AC45E3" w14:textId="77777777" w:rsidR="001C40C6" w:rsidRDefault="00CE4724">
                <w:pPr>
                  <w:tabs>
                    <w:tab w:val="left" w:pos="7797"/>
                  </w:tabs>
                  <w:jc w:val="both"/>
                  <w:rPr>
                    <w:rFonts w:ascii="Arial" w:eastAsia="Arial" w:hAnsi="Arial" w:cs="Arial"/>
                  </w:rPr>
                </w:pPr>
                <w:r>
                  <w:rPr>
                    <w:rFonts w:ascii="Arial" w:eastAsia="Arial" w:hAnsi="Arial" w:cs="Arial"/>
                  </w:rPr>
                  <w:t>5</w:t>
                </w:r>
              </w:p>
            </w:tc>
            <w:tc>
              <w:tcPr>
                <w:tcW w:w="1320" w:type="dxa"/>
                <w:shd w:val="clear" w:color="auto" w:fill="FFFFFF"/>
                <w:tcMar>
                  <w:top w:w="30" w:type="dxa"/>
                  <w:left w:w="30" w:type="dxa"/>
                  <w:bottom w:w="30" w:type="dxa"/>
                  <w:right w:w="30" w:type="dxa"/>
                </w:tcMar>
              </w:tcPr>
              <w:p w14:paraId="2C01FD04" w14:textId="77777777" w:rsidR="001C40C6" w:rsidRDefault="00CE4724">
                <w:pPr>
                  <w:tabs>
                    <w:tab w:val="left" w:pos="7797"/>
                  </w:tabs>
                  <w:jc w:val="both"/>
                  <w:rPr>
                    <w:rFonts w:ascii="Arial" w:eastAsia="Arial" w:hAnsi="Arial" w:cs="Arial"/>
                  </w:rPr>
                </w:pPr>
                <w:r>
                  <w:rPr>
                    <w:rFonts w:ascii="Arial" w:eastAsia="Arial" w:hAnsi="Arial" w:cs="Arial"/>
                  </w:rPr>
                  <w:t>4.5</w:t>
                </w:r>
              </w:p>
            </w:tc>
          </w:tr>
          <w:tr w:rsidR="001C40C6" w14:paraId="3D019C18" w14:textId="77777777">
            <w:trPr>
              <w:cantSplit/>
            </w:trPr>
            <w:tc>
              <w:tcPr>
                <w:tcW w:w="6150" w:type="dxa"/>
                <w:shd w:val="clear" w:color="auto" w:fill="FFFFFF"/>
                <w:tcMar>
                  <w:top w:w="30" w:type="dxa"/>
                  <w:left w:w="30" w:type="dxa"/>
                  <w:bottom w:w="30" w:type="dxa"/>
                  <w:right w:w="30" w:type="dxa"/>
                </w:tcMar>
              </w:tcPr>
              <w:p w14:paraId="368DB91C" w14:textId="77777777" w:rsidR="001C40C6" w:rsidRDefault="00CE4724">
                <w:pPr>
                  <w:tabs>
                    <w:tab w:val="left" w:pos="7797"/>
                  </w:tabs>
                  <w:jc w:val="both"/>
                  <w:rPr>
                    <w:rFonts w:ascii="Arial" w:eastAsia="Arial" w:hAnsi="Arial" w:cs="Arial"/>
                  </w:rPr>
                </w:pPr>
                <w:r>
                  <w:rPr>
                    <w:rFonts w:ascii="Arial" w:eastAsia="Arial" w:hAnsi="Arial" w:cs="Arial"/>
                  </w:rPr>
                  <w:t>Smoking Exposure</w:t>
                </w:r>
              </w:p>
            </w:tc>
            <w:tc>
              <w:tcPr>
                <w:tcW w:w="1080" w:type="dxa"/>
                <w:shd w:val="clear" w:color="auto" w:fill="FFFFFF"/>
                <w:tcMar>
                  <w:top w:w="30" w:type="dxa"/>
                  <w:left w:w="30" w:type="dxa"/>
                  <w:bottom w:w="30" w:type="dxa"/>
                  <w:right w:w="30" w:type="dxa"/>
                </w:tcMar>
              </w:tcPr>
              <w:p w14:paraId="76032D3A" w14:textId="77777777" w:rsidR="001C40C6" w:rsidRDefault="001C40C6">
                <w:pPr>
                  <w:tabs>
                    <w:tab w:val="left" w:pos="7797"/>
                  </w:tabs>
                  <w:jc w:val="both"/>
                  <w:rPr>
                    <w:rFonts w:ascii="Arial" w:eastAsia="Arial" w:hAnsi="Arial" w:cs="Arial"/>
                  </w:rPr>
                </w:pPr>
              </w:p>
            </w:tc>
            <w:tc>
              <w:tcPr>
                <w:tcW w:w="1320" w:type="dxa"/>
                <w:shd w:val="clear" w:color="auto" w:fill="FFFFFF"/>
                <w:tcMar>
                  <w:top w:w="30" w:type="dxa"/>
                  <w:left w:w="30" w:type="dxa"/>
                  <w:bottom w:w="30" w:type="dxa"/>
                  <w:right w:w="30" w:type="dxa"/>
                </w:tcMar>
              </w:tcPr>
              <w:p w14:paraId="72EB03E7" w14:textId="77777777" w:rsidR="001C40C6" w:rsidRDefault="001C40C6">
                <w:pPr>
                  <w:tabs>
                    <w:tab w:val="left" w:pos="7797"/>
                  </w:tabs>
                  <w:jc w:val="both"/>
                  <w:rPr>
                    <w:rFonts w:ascii="Arial" w:eastAsia="Arial" w:hAnsi="Arial" w:cs="Arial"/>
                  </w:rPr>
                </w:pPr>
              </w:p>
            </w:tc>
          </w:tr>
          <w:tr w:rsidR="001C40C6" w14:paraId="176C0FF8" w14:textId="77777777">
            <w:trPr>
              <w:cantSplit/>
            </w:trPr>
            <w:tc>
              <w:tcPr>
                <w:tcW w:w="6150" w:type="dxa"/>
                <w:shd w:val="clear" w:color="auto" w:fill="FFFFFF"/>
                <w:tcMar>
                  <w:top w:w="30" w:type="dxa"/>
                  <w:left w:w="30" w:type="dxa"/>
                  <w:bottom w:w="30" w:type="dxa"/>
                  <w:right w:w="30" w:type="dxa"/>
                </w:tcMar>
              </w:tcPr>
              <w:p w14:paraId="01CE2335" w14:textId="77777777" w:rsidR="001C40C6" w:rsidRDefault="00CE4724">
                <w:pPr>
                  <w:tabs>
                    <w:tab w:val="left" w:pos="7797"/>
                  </w:tabs>
                  <w:ind w:firstLine="375"/>
                  <w:jc w:val="both"/>
                  <w:rPr>
                    <w:rFonts w:ascii="Arial" w:eastAsia="Arial" w:hAnsi="Arial" w:cs="Arial"/>
                  </w:rPr>
                </w:pPr>
                <w:r>
                  <w:rPr>
                    <w:rFonts w:ascii="Arial" w:eastAsia="Arial" w:hAnsi="Arial" w:cs="Arial"/>
                  </w:rPr>
                  <w:t>No</w:t>
                </w:r>
              </w:p>
            </w:tc>
            <w:tc>
              <w:tcPr>
                <w:tcW w:w="1080" w:type="dxa"/>
                <w:shd w:val="clear" w:color="auto" w:fill="FFFFFF"/>
                <w:tcMar>
                  <w:top w:w="30" w:type="dxa"/>
                  <w:left w:w="30" w:type="dxa"/>
                  <w:bottom w:w="30" w:type="dxa"/>
                  <w:right w:w="30" w:type="dxa"/>
                </w:tcMar>
              </w:tcPr>
              <w:p w14:paraId="5C295D9A" w14:textId="77777777" w:rsidR="001C40C6" w:rsidRDefault="00CE4724">
                <w:pPr>
                  <w:tabs>
                    <w:tab w:val="left" w:pos="7797"/>
                  </w:tabs>
                  <w:jc w:val="both"/>
                  <w:rPr>
                    <w:rFonts w:ascii="Arial" w:eastAsia="Arial" w:hAnsi="Arial" w:cs="Arial"/>
                  </w:rPr>
                </w:pPr>
                <w:r>
                  <w:rPr>
                    <w:rFonts w:ascii="Arial" w:eastAsia="Arial" w:hAnsi="Arial" w:cs="Arial"/>
                  </w:rPr>
                  <w:t>35</w:t>
                </w:r>
              </w:p>
            </w:tc>
            <w:tc>
              <w:tcPr>
                <w:tcW w:w="1320" w:type="dxa"/>
                <w:shd w:val="clear" w:color="auto" w:fill="FFFFFF"/>
                <w:tcMar>
                  <w:top w:w="30" w:type="dxa"/>
                  <w:left w:w="30" w:type="dxa"/>
                  <w:bottom w:w="30" w:type="dxa"/>
                  <w:right w:w="30" w:type="dxa"/>
                </w:tcMar>
              </w:tcPr>
              <w:p w14:paraId="39F8C360" w14:textId="77777777" w:rsidR="001C40C6" w:rsidRDefault="00CE4724">
                <w:pPr>
                  <w:tabs>
                    <w:tab w:val="left" w:pos="7797"/>
                  </w:tabs>
                  <w:jc w:val="both"/>
                  <w:rPr>
                    <w:rFonts w:ascii="Arial" w:eastAsia="Arial" w:hAnsi="Arial" w:cs="Arial"/>
                  </w:rPr>
                </w:pPr>
                <w:r>
                  <w:rPr>
                    <w:rFonts w:ascii="Arial" w:eastAsia="Arial" w:hAnsi="Arial" w:cs="Arial"/>
                  </w:rPr>
                  <w:t>31.3</w:t>
                </w:r>
              </w:p>
            </w:tc>
          </w:tr>
          <w:tr w:rsidR="001C40C6" w14:paraId="6A74F7A6" w14:textId="77777777">
            <w:trPr>
              <w:cantSplit/>
            </w:trPr>
            <w:tc>
              <w:tcPr>
                <w:tcW w:w="6150" w:type="dxa"/>
                <w:shd w:val="clear" w:color="auto" w:fill="FFFFFF"/>
                <w:tcMar>
                  <w:top w:w="30" w:type="dxa"/>
                  <w:left w:w="30" w:type="dxa"/>
                  <w:bottom w:w="30" w:type="dxa"/>
                  <w:right w:w="30" w:type="dxa"/>
                </w:tcMar>
              </w:tcPr>
              <w:p w14:paraId="27AD6B9F" w14:textId="77777777" w:rsidR="001C40C6" w:rsidRDefault="00CE4724">
                <w:pPr>
                  <w:tabs>
                    <w:tab w:val="left" w:pos="7797"/>
                  </w:tabs>
                  <w:ind w:firstLine="375"/>
                  <w:jc w:val="both"/>
                  <w:rPr>
                    <w:rFonts w:ascii="Arial" w:eastAsia="Arial" w:hAnsi="Arial" w:cs="Arial"/>
                  </w:rPr>
                </w:pPr>
                <w:r>
                  <w:rPr>
                    <w:rFonts w:ascii="Arial" w:eastAsia="Arial" w:hAnsi="Arial" w:cs="Arial"/>
                  </w:rPr>
                  <w:t>Yes</w:t>
                </w:r>
              </w:p>
            </w:tc>
            <w:tc>
              <w:tcPr>
                <w:tcW w:w="1080" w:type="dxa"/>
                <w:shd w:val="clear" w:color="auto" w:fill="FFFFFF"/>
                <w:tcMar>
                  <w:top w:w="30" w:type="dxa"/>
                  <w:left w:w="30" w:type="dxa"/>
                  <w:bottom w:w="30" w:type="dxa"/>
                  <w:right w:w="30" w:type="dxa"/>
                </w:tcMar>
              </w:tcPr>
              <w:p w14:paraId="43067406" w14:textId="77777777" w:rsidR="001C40C6" w:rsidRDefault="00CE4724">
                <w:pPr>
                  <w:tabs>
                    <w:tab w:val="left" w:pos="7797"/>
                  </w:tabs>
                  <w:jc w:val="both"/>
                  <w:rPr>
                    <w:rFonts w:ascii="Arial" w:eastAsia="Arial" w:hAnsi="Arial" w:cs="Arial"/>
                  </w:rPr>
                </w:pPr>
                <w:r>
                  <w:rPr>
                    <w:rFonts w:ascii="Arial" w:eastAsia="Arial" w:hAnsi="Arial" w:cs="Arial"/>
                  </w:rPr>
                  <w:t>77</w:t>
                </w:r>
              </w:p>
            </w:tc>
            <w:tc>
              <w:tcPr>
                <w:tcW w:w="1320" w:type="dxa"/>
                <w:shd w:val="clear" w:color="auto" w:fill="FFFFFF"/>
                <w:tcMar>
                  <w:top w:w="30" w:type="dxa"/>
                  <w:left w:w="30" w:type="dxa"/>
                  <w:bottom w:w="30" w:type="dxa"/>
                  <w:right w:w="30" w:type="dxa"/>
                </w:tcMar>
              </w:tcPr>
              <w:p w14:paraId="699DEC09" w14:textId="77777777" w:rsidR="001C40C6" w:rsidRDefault="00CE4724">
                <w:pPr>
                  <w:tabs>
                    <w:tab w:val="left" w:pos="7797"/>
                  </w:tabs>
                  <w:jc w:val="both"/>
                  <w:rPr>
                    <w:rFonts w:ascii="Arial" w:eastAsia="Arial" w:hAnsi="Arial" w:cs="Arial"/>
                  </w:rPr>
                </w:pPr>
                <w:r>
                  <w:rPr>
                    <w:rFonts w:ascii="Arial" w:eastAsia="Arial" w:hAnsi="Arial" w:cs="Arial"/>
                  </w:rPr>
                  <w:t>68.8</w:t>
                </w:r>
              </w:p>
            </w:tc>
          </w:tr>
          <w:tr w:rsidR="001C40C6" w14:paraId="1B1FB0A0" w14:textId="77777777">
            <w:trPr>
              <w:cantSplit/>
            </w:trPr>
            <w:tc>
              <w:tcPr>
                <w:tcW w:w="6150" w:type="dxa"/>
                <w:shd w:val="clear" w:color="auto" w:fill="FFFFFF"/>
                <w:tcMar>
                  <w:top w:w="30" w:type="dxa"/>
                  <w:left w:w="30" w:type="dxa"/>
                  <w:bottom w:w="30" w:type="dxa"/>
                  <w:right w:w="30" w:type="dxa"/>
                </w:tcMar>
              </w:tcPr>
              <w:p w14:paraId="244D881A" w14:textId="77777777" w:rsidR="001C40C6" w:rsidRDefault="00CE4724">
                <w:pPr>
                  <w:tabs>
                    <w:tab w:val="left" w:pos="7797"/>
                  </w:tabs>
                  <w:jc w:val="both"/>
                  <w:rPr>
                    <w:rFonts w:ascii="Arial" w:eastAsia="Arial" w:hAnsi="Arial" w:cs="Arial"/>
                  </w:rPr>
                </w:pPr>
                <w:r>
                  <w:rPr>
                    <w:rFonts w:ascii="Arial" w:eastAsia="Arial" w:hAnsi="Arial" w:cs="Arial"/>
                  </w:rPr>
                  <w:t>Awareness of PhilHealth YAKAP Program</w:t>
                </w:r>
              </w:p>
            </w:tc>
            <w:tc>
              <w:tcPr>
                <w:tcW w:w="1080" w:type="dxa"/>
                <w:shd w:val="clear" w:color="auto" w:fill="FFFFFF"/>
                <w:tcMar>
                  <w:top w:w="30" w:type="dxa"/>
                  <w:left w:w="30" w:type="dxa"/>
                  <w:bottom w:w="30" w:type="dxa"/>
                  <w:right w:w="30" w:type="dxa"/>
                </w:tcMar>
              </w:tcPr>
              <w:p w14:paraId="4D6B1D65" w14:textId="77777777" w:rsidR="001C40C6" w:rsidRDefault="001C40C6">
                <w:pPr>
                  <w:tabs>
                    <w:tab w:val="left" w:pos="7797"/>
                  </w:tabs>
                  <w:jc w:val="both"/>
                  <w:rPr>
                    <w:rFonts w:ascii="Arial" w:eastAsia="Arial" w:hAnsi="Arial" w:cs="Arial"/>
                  </w:rPr>
                </w:pPr>
              </w:p>
            </w:tc>
            <w:tc>
              <w:tcPr>
                <w:tcW w:w="1320" w:type="dxa"/>
                <w:shd w:val="clear" w:color="auto" w:fill="FFFFFF"/>
                <w:tcMar>
                  <w:top w:w="30" w:type="dxa"/>
                  <w:left w:w="30" w:type="dxa"/>
                  <w:bottom w:w="30" w:type="dxa"/>
                  <w:right w:w="30" w:type="dxa"/>
                </w:tcMar>
              </w:tcPr>
              <w:p w14:paraId="21537E44" w14:textId="77777777" w:rsidR="001C40C6" w:rsidRDefault="001C40C6">
                <w:pPr>
                  <w:tabs>
                    <w:tab w:val="left" w:pos="7797"/>
                  </w:tabs>
                  <w:jc w:val="both"/>
                  <w:rPr>
                    <w:rFonts w:ascii="Arial" w:eastAsia="Arial" w:hAnsi="Arial" w:cs="Arial"/>
                  </w:rPr>
                </w:pPr>
              </w:p>
            </w:tc>
          </w:tr>
          <w:tr w:rsidR="001C40C6" w14:paraId="696F19FC" w14:textId="77777777">
            <w:trPr>
              <w:cantSplit/>
            </w:trPr>
            <w:tc>
              <w:tcPr>
                <w:tcW w:w="6150" w:type="dxa"/>
                <w:shd w:val="clear" w:color="auto" w:fill="FFFFFF"/>
                <w:tcMar>
                  <w:top w:w="30" w:type="dxa"/>
                  <w:left w:w="30" w:type="dxa"/>
                  <w:bottom w:w="30" w:type="dxa"/>
                  <w:right w:w="30" w:type="dxa"/>
                </w:tcMar>
              </w:tcPr>
              <w:p w14:paraId="29C7AD43" w14:textId="77777777" w:rsidR="001C40C6" w:rsidRDefault="00CE4724">
                <w:pPr>
                  <w:tabs>
                    <w:tab w:val="left" w:pos="7797"/>
                  </w:tabs>
                  <w:ind w:firstLine="375"/>
                  <w:jc w:val="both"/>
                  <w:rPr>
                    <w:rFonts w:ascii="Arial" w:eastAsia="Arial" w:hAnsi="Arial" w:cs="Arial"/>
                  </w:rPr>
                </w:pPr>
                <w:r>
                  <w:rPr>
                    <w:rFonts w:ascii="Arial" w:eastAsia="Arial" w:hAnsi="Arial" w:cs="Arial"/>
                  </w:rPr>
                  <w:t>No</w:t>
                </w:r>
              </w:p>
            </w:tc>
            <w:tc>
              <w:tcPr>
                <w:tcW w:w="1080" w:type="dxa"/>
                <w:shd w:val="clear" w:color="auto" w:fill="FFFFFF"/>
                <w:tcMar>
                  <w:top w:w="30" w:type="dxa"/>
                  <w:left w:w="30" w:type="dxa"/>
                  <w:bottom w:w="30" w:type="dxa"/>
                  <w:right w:w="30" w:type="dxa"/>
                </w:tcMar>
              </w:tcPr>
              <w:p w14:paraId="6C4EB396" w14:textId="77777777" w:rsidR="001C40C6" w:rsidRDefault="00CE4724">
                <w:pPr>
                  <w:tabs>
                    <w:tab w:val="left" w:pos="7797"/>
                  </w:tabs>
                  <w:jc w:val="both"/>
                  <w:rPr>
                    <w:rFonts w:ascii="Arial" w:eastAsia="Arial" w:hAnsi="Arial" w:cs="Arial"/>
                  </w:rPr>
                </w:pPr>
                <w:r>
                  <w:rPr>
                    <w:rFonts w:ascii="Arial" w:eastAsia="Arial" w:hAnsi="Arial" w:cs="Arial"/>
                  </w:rPr>
                  <w:t>91</w:t>
                </w:r>
              </w:p>
            </w:tc>
            <w:tc>
              <w:tcPr>
                <w:tcW w:w="1320" w:type="dxa"/>
                <w:shd w:val="clear" w:color="auto" w:fill="FFFFFF"/>
                <w:tcMar>
                  <w:top w:w="30" w:type="dxa"/>
                  <w:left w:w="30" w:type="dxa"/>
                  <w:bottom w:w="30" w:type="dxa"/>
                  <w:right w:w="30" w:type="dxa"/>
                </w:tcMar>
              </w:tcPr>
              <w:p w14:paraId="224C6FF0" w14:textId="77777777" w:rsidR="001C40C6" w:rsidRDefault="00CE4724">
                <w:pPr>
                  <w:tabs>
                    <w:tab w:val="left" w:pos="7797"/>
                  </w:tabs>
                  <w:jc w:val="both"/>
                  <w:rPr>
                    <w:rFonts w:ascii="Arial" w:eastAsia="Arial" w:hAnsi="Arial" w:cs="Arial"/>
                  </w:rPr>
                </w:pPr>
                <w:r>
                  <w:rPr>
                    <w:rFonts w:ascii="Arial" w:eastAsia="Arial" w:hAnsi="Arial" w:cs="Arial"/>
                  </w:rPr>
                  <w:t>81.3</w:t>
                </w:r>
              </w:p>
            </w:tc>
          </w:tr>
          <w:tr w:rsidR="001C40C6" w14:paraId="1FBECDF8" w14:textId="77777777">
            <w:trPr>
              <w:cantSplit/>
              <w:trHeight w:val="57"/>
            </w:trPr>
            <w:tc>
              <w:tcPr>
                <w:tcW w:w="6150" w:type="dxa"/>
                <w:tcBorders>
                  <w:bottom w:val="single" w:sz="4" w:space="0" w:color="000000"/>
                </w:tcBorders>
                <w:shd w:val="clear" w:color="auto" w:fill="FFFFFF"/>
                <w:tcMar>
                  <w:top w:w="30" w:type="dxa"/>
                  <w:left w:w="30" w:type="dxa"/>
                  <w:bottom w:w="30" w:type="dxa"/>
                  <w:right w:w="30" w:type="dxa"/>
                </w:tcMar>
              </w:tcPr>
              <w:p w14:paraId="6644C38B" w14:textId="77777777" w:rsidR="001C40C6" w:rsidRDefault="00CE4724">
                <w:pPr>
                  <w:tabs>
                    <w:tab w:val="left" w:pos="7797"/>
                  </w:tabs>
                  <w:ind w:firstLine="375"/>
                  <w:jc w:val="both"/>
                  <w:rPr>
                    <w:rFonts w:ascii="Arial" w:eastAsia="Arial" w:hAnsi="Arial" w:cs="Arial"/>
                    <w:b/>
                    <w:bCs/>
                  </w:rPr>
                </w:pPr>
                <w:r>
                  <w:rPr>
                    <w:rFonts w:ascii="Arial" w:eastAsia="Arial" w:hAnsi="Arial" w:cs="Arial"/>
                  </w:rPr>
                  <w:t>Yes</w:t>
                </w:r>
              </w:p>
            </w:tc>
            <w:tc>
              <w:tcPr>
                <w:tcW w:w="1080" w:type="dxa"/>
                <w:tcBorders>
                  <w:bottom w:val="single" w:sz="4" w:space="0" w:color="000000"/>
                </w:tcBorders>
                <w:shd w:val="clear" w:color="auto" w:fill="FFFFFF"/>
                <w:tcMar>
                  <w:top w:w="30" w:type="dxa"/>
                  <w:left w:w="30" w:type="dxa"/>
                  <w:bottom w:w="30" w:type="dxa"/>
                  <w:right w:w="30" w:type="dxa"/>
                </w:tcMar>
              </w:tcPr>
              <w:p w14:paraId="770E9405" w14:textId="77777777" w:rsidR="001C40C6" w:rsidRDefault="00CE4724">
                <w:pPr>
                  <w:tabs>
                    <w:tab w:val="left" w:pos="7797"/>
                  </w:tabs>
                  <w:jc w:val="both"/>
                  <w:rPr>
                    <w:rFonts w:ascii="Arial" w:eastAsia="Arial" w:hAnsi="Arial" w:cs="Arial"/>
                  </w:rPr>
                </w:pPr>
                <w:r>
                  <w:rPr>
                    <w:rFonts w:ascii="Arial" w:eastAsia="Arial" w:hAnsi="Arial" w:cs="Arial"/>
                  </w:rPr>
                  <w:t>21</w:t>
                </w:r>
              </w:p>
            </w:tc>
            <w:tc>
              <w:tcPr>
                <w:tcW w:w="1320" w:type="dxa"/>
                <w:tcBorders>
                  <w:bottom w:val="single" w:sz="4" w:space="0" w:color="000000"/>
                </w:tcBorders>
                <w:shd w:val="clear" w:color="auto" w:fill="FFFFFF"/>
                <w:tcMar>
                  <w:top w:w="30" w:type="dxa"/>
                  <w:left w:w="30" w:type="dxa"/>
                  <w:bottom w:w="30" w:type="dxa"/>
                  <w:right w:w="30" w:type="dxa"/>
                </w:tcMar>
              </w:tcPr>
              <w:p w14:paraId="05516C92" w14:textId="77777777" w:rsidR="001C40C6" w:rsidRDefault="00CE4724">
                <w:pPr>
                  <w:tabs>
                    <w:tab w:val="left" w:pos="7797"/>
                  </w:tabs>
                  <w:jc w:val="both"/>
                  <w:rPr>
                    <w:rFonts w:ascii="Arial" w:eastAsia="Arial" w:hAnsi="Arial" w:cs="Arial"/>
                  </w:rPr>
                </w:pPr>
                <w:r>
                  <w:rPr>
                    <w:rFonts w:ascii="Arial" w:eastAsia="Arial" w:hAnsi="Arial" w:cs="Arial"/>
                  </w:rPr>
                  <w:t>18.8</w:t>
                </w:r>
              </w:p>
            </w:tc>
          </w:tr>
        </w:tbl>
      </w:sdtContent>
    </w:sdt>
    <w:p w14:paraId="75F06E05" w14:textId="77777777" w:rsidR="001C40C6" w:rsidRDefault="001C40C6">
      <w:pPr>
        <w:jc w:val="both"/>
        <w:rPr>
          <w:rFonts w:ascii="Arial" w:eastAsia="Arial" w:hAnsi="Arial" w:cs="Arial"/>
          <w:b/>
          <w:bCs/>
        </w:rPr>
      </w:pPr>
    </w:p>
    <w:p w14:paraId="23B9A83C" w14:textId="77777777" w:rsidR="001C40C6" w:rsidRDefault="00CE4724">
      <w:pPr>
        <w:jc w:val="both"/>
        <w:rPr>
          <w:rFonts w:ascii="Arial" w:eastAsia="Arial" w:hAnsi="Arial" w:cs="Arial"/>
          <w:b/>
          <w:bCs/>
          <w:sz w:val="22"/>
          <w:szCs w:val="22"/>
        </w:rPr>
      </w:pPr>
      <w:r>
        <w:rPr>
          <w:rFonts w:ascii="Arial" w:eastAsia="Arial" w:hAnsi="Arial" w:cs="Arial"/>
          <w:b/>
          <w:bCs/>
          <w:sz w:val="22"/>
          <w:szCs w:val="22"/>
        </w:rPr>
        <w:t>3.2 Level of Respiratory Health Problems among Public Utility Vehicle Drivers</w:t>
      </w:r>
    </w:p>
    <w:p w14:paraId="2477C75C" w14:textId="77777777" w:rsidR="001C40C6" w:rsidRDefault="00CE4724">
      <w:pPr>
        <w:ind w:firstLine="720"/>
        <w:jc w:val="both"/>
        <w:rPr>
          <w:rFonts w:ascii="Times New Roman" w:eastAsia="Times New Roman" w:hAnsi="Times New Roman" w:cs="Times New Roman"/>
          <w:i/>
          <w:iCs/>
          <w:sz w:val="24"/>
          <w:szCs w:val="24"/>
        </w:rPr>
      </w:pPr>
      <w:r>
        <w:rPr>
          <w:rFonts w:ascii="Arial" w:eastAsia="Arial" w:hAnsi="Arial" w:cs="Arial"/>
        </w:rPr>
        <w:t>Table 2 shows that the overall mean for the level of respiratory health problems among</w:t>
      </w:r>
      <w:r>
        <w:rPr>
          <w:rFonts w:ascii="Arial" w:eastAsia="Arial" w:hAnsi="Arial" w:cs="Arial"/>
        </w:rPr>
        <w:t xml:space="preserve"> public utility vehicle drivers is 1.64. The participants reported catching colds (</w:t>
      </w:r>
      <w:r>
        <w:rPr>
          <w:rFonts w:ascii="Arial" w:eastAsia="Arial" w:hAnsi="Arial" w:cs="Arial"/>
          <w:i/>
          <w:iCs/>
        </w:rPr>
        <w:t>M</w:t>
      </w:r>
      <w:r>
        <w:rPr>
          <w:rFonts w:ascii="Arial" w:eastAsia="Arial" w:hAnsi="Arial" w:cs="Arial"/>
        </w:rPr>
        <w:t xml:space="preserve"> = 2.22), cough (</w:t>
      </w:r>
      <w:r>
        <w:rPr>
          <w:rFonts w:ascii="Arial" w:eastAsia="Arial" w:hAnsi="Arial" w:cs="Arial"/>
          <w:i/>
          <w:iCs/>
        </w:rPr>
        <w:t>M</w:t>
      </w:r>
      <w:r>
        <w:rPr>
          <w:rFonts w:ascii="Arial" w:eastAsia="Arial" w:hAnsi="Arial" w:cs="Arial"/>
        </w:rPr>
        <w:t xml:space="preserve"> = 2.20), and phlegm on the throat (</w:t>
      </w:r>
      <w:r>
        <w:rPr>
          <w:rFonts w:ascii="Arial" w:eastAsia="Arial" w:hAnsi="Arial" w:cs="Arial"/>
          <w:i/>
          <w:iCs/>
        </w:rPr>
        <w:t>M</w:t>
      </w:r>
      <w:r>
        <w:rPr>
          <w:rFonts w:ascii="Arial" w:eastAsia="Arial" w:hAnsi="Arial" w:cs="Arial"/>
        </w:rPr>
        <w:t xml:space="preserve"> = 2.13)</w:t>
      </w:r>
      <w:r>
        <w:rPr>
          <w:rFonts w:ascii="Arial" w:eastAsia="Arial" w:hAnsi="Arial" w:cs="Arial"/>
          <w:i/>
          <w:iCs/>
        </w:rPr>
        <w:t>.</w:t>
      </w:r>
      <w:r>
        <w:rPr>
          <w:rFonts w:ascii="Arial" w:eastAsia="Arial" w:hAnsi="Arial" w:cs="Arial"/>
        </w:rPr>
        <w:t xml:space="preserve"> Conversely, the respondents reported having suffered from recent respiratory disease (</w:t>
      </w:r>
      <w:r>
        <w:rPr>
          <w:rFonts w:ascii="Arial" w:eastAsia="Arial" w:hAnsi="Arial" w:cs="Arial"/>
          <w:i/>
          <w:iCs/>
        </w:rPr>
        <w:t>M</w:t>
      </w:r>
      <w:r>
        <w:rPr>
          <w:rFonts w:ascii="Arial" w:eastAsia="Arial" w:hAnsi="Arial" w:cs="Arial"/>
        </w:rPr>
        <w:t xml:space="preserve"> = 1.38), walking sl</w:t>
      </w:r>
      <w:r>
        <w:rPr>
          <w:rFonts w:ascii="Arial" w:eastAsia="Arial" w:hAnsi="Arial" w:cs="Arial"/>
        </w:rPr>
        <w:t>owly due to dyspnea (</w:t>
      </w:r>
      <w:r>
        <w:rPr>
          <w:rFonts w:ascii="Arial" w:eastAsia="Arial" w:hAnsi="Arial" w:cs="Arial"/>
          <w:i/>
          <w:iCs/>
        </w:rPr>
        <w:t xml:space="preserve">M </w:t>
      </w:r>
      <w:r>
        <w:rPr>
          <w:rFonts w:ascii="Arial" w:eastAsia="Arial" w:hAnsi="Arial" w:cs="Arial"/>
        </w:rPr>
        <w:t>= 1.40)</w:t>
      </w:r>
      <w:r>
        <w:rPr>
          <w:rFonts w:ascii="Arial" w:eastAsia="Arial" w:hAnsi="Arial" w:cs="Arial"/>
          <w:i/>
          <w:iCs/>
        </w:rPr>
        <w:t xml:space="preserve">, </w:t>
      </w:r>
      <w:r>
        <w:rPr>
          <w:rFonts w:ascii="Arial" w:eastAsia="Arial" w:hAnsi="Arial" w:cs="Arial"/>
        </w:rPr>
        <w:t>breathing with whooping or whistling sounds and difficulty breathing when sleeping at night (</w:t>
      </w:r>
      <w:r>
        <w:rPr>
          <w:rFonts w:ascii="Arial" w:eastAsia="Arial" w:hAnsi="Arial" w:cs="Arial"/>
          <w:i/>
          <w:iCs/>
        </w:rPr>
        <w:t>M</w:t>
      </w:r>
      <w:r>
        <w:rPr>
          <w:rFonts w:ascii="Arial" w:eastAsia="Arial" w:hAnsi="Arial" w:cs="Arial"/>
        </w:rPr>
        <w:t xml:space="preserve"> = 1.41)</w:t>
      </w:r>
      <w:r>
        <w:rPr>
          <w:rFonts w:ascii="Arial" w:eastAsia="Arial" w:hAnsi="Arial" w:cs="Arial"/>
          <w:i/>
          <w:iCs/>
        </w:rPr>
        <w:t>.</w:t>
      </w:r>
      <w:r>
        <w:rPr>
          <w:rFonts w:ascii="Times New Roman" w:eastAsia="Times New Roman" w:hAnsi="Times New Roman" w:cs="Times New Roman"/>
          <w:i/>
          <w:iCs/>
          <w:sz w:val="24"/>
          <w:szCs w:val="24"/>
        </w:rPr>
        <w:t xml:space="preserve"> </w:t>
      </w:r>
    </w:p>
    <w:p w14:paraId="2227EBCA" w14:textId="77777777" w:rsidR="001C40C6" w:rsidRDefault="00CE4724">
      <w:pPr>
        <w:jc w:val="both"/>
        <w:rPr>
          <w:rFonts w:ascii="Arial" w:eastAsia="Arial" w:hAnsi="Arial" w:cs="Arial"/>
        </w:rPr>
      </w:pPr>
      <w:r>
        <w:rPr>
          <w:rFonts w:ascii="Times New Roman" w:eastAsia="Times New Roman" w:hAnsi="Times New Roman" w:cs="Times New Roman"/>
          <w:sz w:val="24"/>
          <w:szCs w:val="24"/>
        </w:rPr>
        <w:tab/>
      </w:r>
      <w:r>
        <w:rPr>
          <w:rFonts w:ascii="Arial" w:eastAsia="Arial" w:hAnsi="Arial" w:cs="Arial"/>
        </w:rPr>
        <w:t>The overall low level of respiratory health problems suggests that severe conditions are not commonly reported; howeve</w:t>
      </w:r>
      <w:r>
        <w:rPr>
          <w:rFonts w:ascii="Arial" w:eastAsia="Arial" w:hAnsi="Arial" w:cs="Arial"/>
        </w:rPr>
        <w:t>r, the frequent occurrence of mild symptoms such as cough, colds, and phlegm indicates continuous exposure to environmental pollutants. Aligned with studies supporting that PUV drivers are regularly exposed to air pollution, which contributes to respirator</w:t>
      </w:r>
      <w:r>
        <w:rPr>
          <w:rFonts w:ascii="Arial" w:eastAsia="Arial" w:hAnsi="Arial" w:cs="Arial"/>
        </w:rPr>
        <w:t>y symptoms even in the absence of diagnosed disease (</w:t>
      </w:r>
      <w:proofErr w:type="spellStart"/>
      <w:r>
        <w:rPr>
          <w:rFonts w:ascii="Arial" w:eastAsia="Arial" w:hAnsi="Arial" w:cs="Arial"/>
        </w:rPr>
        <w:t>Paggadu</w:t>
      </w:r>
      <w:proofErr w:type="spellEnd"/>
      <w:r>
        <w:rPr>
          <w:rFonts w:ascii="Arial" w:eastAsia="Arial" w:hAnsi="Arial" w:cs="Arial"/>
        </w:rPr>
        <w:t xml:space="preserve"> et al., 2021; Ojukwu et al., 2020). These findings suggest that early symptoms may be present but not necessarily perceived as serious. </w:t>
      </w:r>
    </w:p>
    <w:p w14:paraId="708D7647" w14:textId="77777777" w:rsidR="001C40C6" w:rsidRDefault="001C40C6">
      <w:pPr>
        <w:jc w:val="both"/>
        <w:rPr>
          <w:rFonts w:ascii="Times New Roman" w:eastAsia="Times New Roman" w:hAnsi="Times New Roman" w:cs="Times New Roman"/>
          <w:i/>
          <w:iCs/>
          <w:sz w:val="24"/>
          <w:szCs w:val="24"/>
        </w:rPr>
      </w:pPr>
    </w:p>
    <w:p w14:paraId="7DFF7015" w14:textId="77777777" w:rsidR="001C40C6" w:rsidRDefault="001C40C6">
      <w:pPr>
        <w:jc w:val="both"/>
        <w:rPr>
          <w:rFonts w:ascii="Times New Roman" w:eastAsia="Times New Roman" w:hAnsi="Times New Roman" w:cs="Times New Roman"/>
          <w:i/>
          <w:iCs/>
          <w:sz w:val="24"/>
          <w:szCs w:val="24"/>
        </w:rPr>
      </w:pPr>
    </w:p>
    <w:p w14:paraId="4B7BE438" w14:textId="77777777" w:rsidR="001C40C6" w:rsidRDefault="00CE4724">
      <w:pPr>
        <w:tabs>
          <w:tab w:val="left" w:pos="1080"/>
        </w:tabs>
        <w:jc w:val="both"/>
        <w:rPr>
          <w:rFonts w:ascii="Arial" w:eastAsia="Arial" w:hAnsi="Arial" w:cs="Arial"/>
          <w:b/>
          <w:bCs/>
          <w:color w:val="010205"/>
        </w:rPr>
      </w:pPr>
      <w:r>
        <w:rPr>
          <w:rFonts w:ascii="Arial" w:eastAsia="Arial" w:hAnsi="Arial" w:cs="Arial"/>
          <w:b/>
          <w:bCs/>
        </w:rPr>
        <w:t>Table 2.</w:t>
      </w:r>
      <w:r>
        <w:rPr>
          <w:rFonts w:ascii="Arial" w:eastAsia="Arial" w:hAnsi="Arial" w:cs="Arial"/>
          <w:b/>
          <w:bCs/>
        </w:rPr>
        <w:tab/>
      </w:r>
      <w:r>
        <w:rPr>
          <w:rFonts w:ascii="Arial" w:eastAsia="Arial" w:hAnsi="Arial" w:cs="Arial"/>
          <w:b/>
          <w:bCs/>
          <w:color w:val="010205"/>
        </w:rPr>
        <w:t xml:space="preserve">Level of respiratory health problems among </w:t>
      </w:r>
      <w:r>
        <w:rPr>
          <w:rFonts w:ascii="Arial" w:eastAsia="Arial" w:hAnsi="Arial" w:cs="Arial"/>
          <w:b/>
          <w:bCs/>
          <w:color w:val="010205"/>
        </w:rPr>
        <w:t>public utility vehicle drivers (N=112)</w:t>
      </w:r>
    </w:p>
    <w:p w14:paraId="6AEF054B" w14:textId="77777777" w:rsidR="001C40C6" w:rsidRDefault="001C40C6">
      <w:pPr>
        <w:tabs>
          <w:tab w:val="left" w:pos="1080"/>
        </w:tabs>
        <w:jc w:val="both"/>
        <w:rPr>
          <w:rFonts w:ascii="Arial" w:eastAsia="Arial" w:hAnsi="Arial" w:cs="Arial"/>
          <w:b/>
          <w:bCs/>
          <w:color w:val="010205"/>
        </w:rPr>
      </w:pPr>
    </w:p>
    <w:tbl>
      <w:tblPr>
        <w:tblStyle w:val="a1"/>
        <w:tblpPr w:leftFromText="180" w:rightFromText="180" w:topFromText="180" w:bottomFromText="180" w:vertAnchor="text" w:tblpX="720"/>
        <w:tblW w:w="8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0"/>
        <w:gridCol w:w="5670"/>
        <w:gridCol w:w="2115"/>
      </w:tblGrid>
      <w:tr w:rsidR="001C40C6" w14:paraId="2C846BB8" w14:textId="77777777">
        <w:trPr>
          <w:trHeight w:val="275"/>
        </w:trPr>
        <w:tc>
          <w:tcPr>
            <w:tcW w:w="5910" w:type="dxa"/>
            <w:gridSpan w:val="2"/>
            <w:tcBorders>
              <w:top w:val="single" w:sz="5" w:space="0" w:color="000000"/>
              <w:bottom w:val="single" w:sz="5" w:space="0" w:color="000000"/>
            </w:tcBorders>
            <w:tcMar>
              <w:top w:w="0" w:type="dxa"/>
              <w:bottom w:w="0" w:type="dxa"/>
            </w:tcMar>
            <w:vAlign w:val="bottom"/>
          </w:tcPr>
          <w:p w14:paraId="6EAAFCFD" w14:textId="77777777" w:rsidR="001C40C6" w:rsidRDefault="00CE4724">
            <w:pPr>
              <w:jc w:val="both"/>
              <w:rPr>
                <w:rFonts w:ascii="Arial" w:eastAsia="Arial" w:hAnsi="Arial" w:cs="Arial"/>
                <w:b/>
                <w:bCs/>
              </w:rPr>
            </w:pPr>
            <w:r>
              <w:rPr>
                <w:rFonts w:ascii="Arial" w:eastAsia="Arial" w:hAnsi="Arial" w:cs="Arial"/>
                <w:b/>
                <w:bCs/>
              </w:rPr>
              <w:lastRenderedPageBreak/>
              <w:t>Items</w:t>
            </w:r>
          </w:p>
        </w:tc>
        <w:tc>
          <w:tcPr>
            <w:tcW w:w="2115" w:type="dxa"/>
            <w:tcBorders>
              <w:top w:val="single" w:sz="5" w:space="0" w:color="000000"/>
              <w:bottom w:val="single" w:sz="5" w:space="0" w:color="000000"/>
              <w:right w:val="single" w:sz="5" w:space="0" w:color="FFFFFF"/>
            </w:tcBorders>
            <w:tcMar>
              <w:top w:w="0" w:type="dxa"/>
              <w:bottom w:w="0" w:type="dxa"/>
            </w:tcMar>
            <w:vAlign w:val="bottom"/>
          </w:tcPr>
          <w:p w14:paraId="30B86195" w14:textId="77777777" w:rsidR="001C40C6" w:rsidRDefault="00CE4724">
            <w:pPr>
              <w:ind w:left="60" w:right="60"/>
              <w:jc w:val="both"/>
              <w:rPr>
                <w:rFonts w:ascii="Arial" w:eastAsia="Arial" w:hAnsi="Arial" w:cs="Arial"/>
                <w:b/>
                <w:bCs/>
              </w:rPr>
            </w:pPr>
            <w:r>
              <w:rPr>
                <w:rFonts w:ascii="Arial" w:eastAsia="Arial" w:hAnsi="Arial" w:cs="Arial"/>
                <w:b/>
                <w:bCs/>
              </w:rPr>
              <w:t>Mean</w:t>
            </w:r>
          </w:p>
        </w:tc>
      </w:tr>
      <w:tr w:rsidR="001C40C6" w14:paraId="13B8348D" w14:textId="77777777">
        <w:trPr>
          <w:trHeight w:val="108"/>
        </w:trPr>
        <w:tc>
          <w:tcPr>
            <w:tcW w:w="5910" w:type="dxa"/>
            <w:gridSpan w:val="2"/>
            <w:tcBorders>
              <w:top w:val="single" w:sz="5" w:space="0" w:color="000000"/>
            </w:tcBorders>
            <w:tcMar>
              <w:top w:w="0" w:type="dxa"/>
              <w:bottom w:w="0" w:type="dxa"/>
            </w:tcMar>
          </w:tcPr>
          <w:p w14:paraId="6F253C78" w14:textId="77777777" w:rsidR="001C40C6" w:rsidRDefault="00CE4724">
            <w:pPr>
              <w:ind w:left="60" w:right="60"/>
              <w:jc w:val="both"/>
              <w:rPr>
                <w:rFonts w:ascii="Arial" w:eastAsia="Arial" w:hAnsi="Arial" w:cs="Arial"/>
              </w:rPr>
            </w:pPr>
            <w:r>
              <w:rPr>
                <w:rFonts w:ascii="Arial" w:eastAsia="Arial" w:hAnsi="Arial" w:cs="Arial"/>
              </w:rPr>
              <w:t>I often catch a cold.</w:t>
            </w:r>
          </w:p>
        </w:tc>
        <w:tc>
          <w:tcPr>
            <w:tcW w:w="2115" w:type="dxa"/>
            <w:tcBorders>
              <w:top w:val="single" w:sz="5" w:space="0" w:color="000000"/>
            </w:tcBorders>
            <w:tcMar>
              <w:top w:w="0" w:type="dxa"/>
              <w:bottom w:w="0" w:type="dxa"/>
            </w:tcMar>
          </w:tcPr>
          <w:p w14:paraId="028DC481" w14:textId="77777777" w:rsidR="001C40C6" w:rsidRDefault="00CE4724">
            <w:pPr>
              <w:ind w:left="60" w:right="60"/>
              <w:jc w:val="both"/>
              <w:rPr>
                <w:rFonts w:ascii="Arial" w:eastAsia="Arial" w:hAnsi="Arial" w:cs="Arial"/>
              </w:rPr>
            </w:pPr>
            <w:r>
              <w:rPr>
                <w:rFonts w:ascii="Arial" w:eastAsia="Arial" w:hAnsi="Arial" w:cs="Arial"/>
              </w:rPr>
              <w:t>2.22</w:t>
            </w:r>
          </w:p>
        </w:tc>
      </w:tr>
      <w:tr w:rsidR="001C40C6" w14:paraId="24114483" w14:textId="77777777">
        <w:trPr>
          <w:trHeight w:val="108"/>
        </w:trPr>
        <w:tc>
          <w:tcPr>
            <w:tcW w:w="5910" w:type="dxa"/>
            <w:gridSpan w:val="2"/>
            <w:tcMar>
              <w:top w:w="0" w:type="dxa"/>
              <w:bottom w:w="0" w:type="dxa"/>
            </w:tcMar>
          </w:tcPr>
          <w:p w14:paraId="1CC4B4BB" w14:textId="77777777" w:rsidR="001C40C6" w:rsidRDefault="00CE4724">
            <w:pPr>
              <w:ind w:left="60" w:right="60"/>
              <w:jc w:val="both"/>
              <w:rPr>
                <w:rFonts w:ascii="Arial" w:eastAsia="Arial" w:hAnsi="Arial" w:cs="Arial"/>
              </w:rPr>
            </w:pPr>
            <w:r>
              <w:rPr>
                <w:rFonts w:ascii="Arial" w:eastAsia="Arial" w:hAnsi="Arial" w:cs="Arial"/>
              </w:rPr>
              <w:t>I often cough.</w:t>
            </w:r>
          </w:p>
        </w:tc>
        <w:tc>
          <w:tcPr>
            <w:tcW w:w="2115" w:type="dxa"/>
            <w:tcMar>
              <w:top w:w="0" w:type="dxa"/>
              <w:bottom w:w="0" w:type="dxa"/>
            </w:tcMar>
          </w:tcPr>
          <w:p w14:paraId="41563A8F" w14:textId="77777777" w:rsidR="001C40C6" w:rsidRDefault="00CE4724">
            <w:pPr>
              <w:ind w:left="60" w:right="60"/>
              <w:jc w:val="both"/>
              <w:rPr>
                <w:rFonts w:ascii="Arial" w:eastAsia="Arial" w:hAnsi="Arial" w:cs="Arial"/>
              </w:rPr>
            </w:pPr>
            <w:r>
              <w:rPr>
                <w:rFonts w:ascii="Arial" w:eastAsia="Arial" w:hAnsi="Arial" w:cs="Arial"/>
              </w:rPr>
              <w:t>2.20</w:t>
            </w:r>
          </w:p>
        </w:tc>
      </w:tr>
      <w:tr w:rsidR="001C40C6" w14:paraId="697ED2F5" w14:textId="77777777">
        <w:trPr>
          <w:trHeight w:val="108"/>
        </w:trPr>
        <w:tc>
          <w:tcPr>
            <w:tcW w:w="5910" w:type="dxa"/>
            <w:gridSpan w:val="2"/>
            <w:tcMar>
              <w:top w:w="0" w:type="dxa"/>
              <w:bottom w:w="0" w:type="dxa"/>
            </w:tcMar>
          </w:tcPr>
          <w:p w14:paraId="457E10C8" w14:textId="77777777" w:rsidR="001C40C6" w:rsidRDefault="00CE4724">
            <w:pPr>
              <w:ind w:left="60" w:right="60"/>
              <w:jc w:val="both"/>
              <w:rPr>
                <w:rFonts w:ascii="Arial" w:eastAsia="Arial" w:hAnsi="Arial" w:cs="Arial"/>
              </w:rPr>
            </w:pPr>
            <w:r>
              <w:rPr>
                <w:rFonts w:ascii="Arial" w:eastAsia="Arial" w:hAnsi="Arial" w:cs="Arial"/>
              </w:rPr>
              <w:t>I often feel phlegm in my throat.</w:t>
            </w:r>
          </w:p>
        </w:tc>
        <w:tc>
          <w:tcPr>
            <w:tcW w:w="2115" w:type="dxa"/>
            <w:tcBorders>
              <w:bottom w:val="single" w:sz="5" w:space="0" w:color="FFFFFF"/>
            </w:tcBorders>
            <w:tcMar>
              <w:top w:w="0" w:type="dxa"/>
              <w:bottom w:w="0" w:type="dxa"/>
            </w:tcMar>
          </w:tcPr>
          <w:p w14:paraId="1056B588" w14:textId="77777777" w:rsidR="001C40C6" w:rsidRDefault="00CE4724">
            <w:pPr>
              <w:ind w:left="60" w:right="60"/>
              <w:jc w:val="both"/>
              <w:rPr>
                <w:rFonts w:ascii="Arial" w:eastAsia="Arial" w:hAnsi="Arial" w:cs="Arial"/>
              </w:rPr>
            </w:pPr>
            <w:r>
              <w:rPr>
                <w:rFonts w:ascii="Arial" w:eastAsia="Arial" w:hAnsi="Arial" w:cs="Arial"/>
              </w:rPr>
              <w:t>2.13</w:t>
            </w:r>
          </w:p>
        </w:tc>
      </w:tr>
      <w:tr w:rsidR="001C40C6" w14:paraId="23AE0AE4" w14:textId="77777777">
        <w:trPr>
          <w:trHeight w:val="210"/>
        </w:trPr>
        <w:tc>
          <w:tcPr>
            <w:tcW w:w="5910" w:type="dxa"/>
            <w:gridSpan w:val="2"/>
            <w:tcMar>
              <w:top w:w="0" w:type="dxa"/>
              <w:bottom w:w="0" w:type="dxa"/>
            </w:tcMar>
          </w:tcPr>
          <w:p w14:paraId="416FF5D1" w14:textId="77777777" w:rsidR="001C40C6" w:rsidRDefault="00CE4724">
            <w:pPr>
              <w:ind w:left="60" w:right="60"/>
              <w:jc w:val="both"/>
              <w:rPr>
                <w:rFonts w:ascii="Arial" w:eastAsia="Arial" w:hAnsi="Arial" w:cs="Arial"/>
              </w:rPr>
            </w:pPr>
            <w:r>
              <w:rPr>
                <w:rFonts w:ascii="Arial" w:eastAsia="Arial" w:hAnsi="Arial" w:cs="Arial"/>
              </w:rPr>
              <w:t xml:space="preserve">I often use some drugs for the treatment of respiratory </w:t>
            </w:r>
          </w:p>
          <w:p w14:paraId="7F363394" w14:textId="77777777" w:rsidR="001C40C6" w:rsidRDefault="00CE4724">
            <w:pPr>
              <w:ind w:left="360" w:right="60"/>
              <w:jc w:val="both"/>
              <w:rPr>
                <w:rFonts w:ascii="Arial" w:eastAsia="Arial" w:hAnsi="Arial" w:cs="Arial"/>
              </w:rPr>
            </w:pPr>
            <w:r>
              <w:rPr>
                <w:rFonts w:ascii="Arial" w:eastAsia="Arial" w:hAnsi="Arial" w:cs="Arial"/>
              </w:rPr>
              <w:t xml:space="preserve">system disease. </w:t>
            </w:r>
          </w:p>
        </w:tc>
        <w:tc>
          <w:tcPr>
            <w:tcW w:w="2115" w:type="dxa"/>
            <w:tcBorders>
              <w:top w:val="single" w:sz="5" w:space="0" w:color="FFFFFF"/>
              <w:bottom w:val="single" w:sz="5" w:space="0" w:color="FFFFFF"/>
              <w:right w:val="single" w:sz="5" w:space="0" w:color="FFFFFF"/>
            </w:tcBorders>
            <w:tcMar>
              <w:top w:w="0" w:type="dxa"/>
              <w:bottom w:w="0" w:type="dxa"/>
            </w:tcMar>
          </w:tcPr>
          <w:p w14:paraId="5D65C11B" w14:textId="77777777" w:rsidR="001C40C6" w:rsidRDefault="00CE4724">
            <w:pPr>
              <w:ind w:left="60" w:right="60"/>
              <w:jc w:val="both"/>
              <w:rPr>
                <w:rFonts w:ascii="Arial" w:eastAsia="Arial" w:hAnsi="Arial" w:cs="Arial"/>
              </w:rPr>
            </w:pPr>
            <w:r>
              <w:rPr>
                <w:rFonts w:ascii="Arial" w:eastAsia="Arial" w:hAnsi="Arial" w:cs="Arial"/>
              </w:rPr>
              <w:t>1.64</w:t>
            </w:r>
          </w:p>
        </w:tc>
      </w:tr>
      <w:tr w:rsidR="001C40C6" w14:paraId="5C416F25" w14:textId="77777777">
        <w:trPr>
          <w:trHeight w:val="108"/>
        </w:trPr>
        <w:tc>
          <w:tcPr>
            <w:tcW w:w="5910" w:type="dxa"/>
            <w:gridSpan w:val="2"/>
            <w:tcMar>
              <w:top w:w="0" w:type="dxa"/>
              <w:bottom w:w="0" w:type="dxa"/>
            </w:tcMar>
          </w:tcPr>
          <w:p w14:paraId="66E49DC0" w14:textId="77777777" w:rsidR="001C40C6" w:rsidRDefault="00CE4724">
            <w:pPr>
              <w:ind w:left="60" w:right="60"/>
              <w:jc w:val="both"/>
              <w:rPr>
                <w:rFonts w:ascii="Arial" w:eastAsia="Arial" w:hAnsi="Arial" w:cs="Arial"/>
              </w:rPr>
            </w:pPr>
            <w:r>
              <w:rPr>
                <w:rFonts w:ascii="Arial" w:eastAsia="Arial" w:hAnsi="Arial" w:cs="Arial"/>
              </w:rPr>
              <w:t>I often feel chest tightness.</w:t>
            </w:r>
          </w:p>
        </w:tc>
        <w:tc>
          <w:tcPr>
            <w:tcW w:w="2115" w:type="dxa"/>
            <w:tcBorders>
              <w:top w:val="single" w:sz="5" w:space="0" w:color="FFFFFF"/>
              <w:bottom w:val="single" w:sz="5" w:space="0" w:color="FFFFFF"/>
            </w:tcBorders>
            <w:tcMar>
              <w:top w:w="0" w:type="dxa"/>
              <w:bottom w:w="0" w:type="dxa"/>
            </w:tcMar>
          </w:tcPr>
          <w:p w14:paraId="6B84AF2E" w14:textId="77777777" w:rsidR="001C40C6" w:rsidRDefault="00CE4724">
            <w:pPr>
              <w:ind w:left="60" w:right="60"/>
              <w:jc w:val="both"/>
              <w:rPr>
                <w:rFonts w:ascii="Arial" w:eastAsia="Arial" w:hAnsi="Arial" w:cs="Arial"/>
              </w:rPr>
            </w:pPr>
            <w:r>
              <w:rPr>
                <w:rFonts w:ascii="Arial" w:eastAsia="Arial" w:hAnsi="Arial" w:cs="Arial"/>
              </w:rPr>
              <w:t>1.63</w:t>
            </w:r>
          </w:p>
        </w:tc>
      </w:tr>
      <w:tr w:rsidR="001C40C6" w14:paraId="23C3EC91" w14:textId="77777777">
        <w:trPr>
          <w:trHeight w:val="210"/>
        </w:trPr>
        <w:tc>
          <w:tcPr>
            <w:tcW w:w="5910" w:type="dxa"/>
            <w:gridSpan w:val="2"/>
            <w:tcMar>
              <w:top w:w="0" w:type="dxa"/>
              <w:bottom w:w="0" w:type="dxa"/>
            </w:tcMar>
          </w:tcPr>
          <w:p w14:paraId="5551CCCF" w14:textId="77777777" w:rsidR="001C40C6" w:rsidRDefault="00CE4724">
            <w:pPr>
              <w:ind w:left="60" w:right="60"/>
              <w:jc w:val="both"/>
              <w:rPr>
                <w:rFonts w:ascii="Arial" w:eastAsia="Arial" w:hAnsi="Arial" w:cs="Arial"/>
              </w:rPr>
            </w:pPr>
            <w:r>
              <w:rPr>
                <w:rFonts w:ascii="Arial" w:eastAsia="Arial" w:hAnsi="Arial" w:cs="Arial"/>
              </w:rPr>
              <w:t xml:space="preserve">I often cannot work, learn, or carry out outdoor activities </w:t>
            </w:r>
          </w:p>
          <w:p w14:paraId="3E2B1065" w14:textId="77777777" w:rsidR="001C40C6" w:rsidRDefault="00CE4724">
            <w:pPr>
              <w:ind w:left="360" w:right="60"/>
              <w:jc w:val="both"/>
              <w:rPr>
                <w:rFonts w:ascii="Arial" w:eastAsia="Arial" w:hAnsi="Arial" w:cs="Arial"/>
              </w:rPr>
            </w:pPr>
            <w:r>
              <w:rPr>
                <w:rFonts w:ascii="Arial" w:eastAsia="Arial" w:hAnsi="Arial" w:cs="Arial"/>
              </w:rPr>
              <w:t>due to respiratory system diseases.</w:t>
            </w:r>
          </w:p>
        </w:tc>
        <w:tc>
          <w:tcPr>
            <w:tcW w:w="2115" w:type="dxa"/>
            <w:tcBorders>
              <w:top w:val="single" w:sz="5" w:space="0" w:color="FFFFFF"/>
            </w:tcBorders>
            <w:tcMar>
              <w:top w:w="0" w:type="dxa"/>
              <w:bottom w:w="0" w:type="dxa"/>
            </w:tcMar>
          </w:tcPr>
          <w:p w14:paraId="1520BB73" w14:textId="77777777" w:rsidR="001C40C6" w:rsidRDefault="00CE4724">
            <w:pPr>
              <w:ind w:left="60" w:right="60"/>
              <w:jc w:val="both"/>
              <w:rPr>
                <w:rFonts w:ascii="Arial" w:eastAsia="Arial" w:hAnsi="Arial" w:cs="Arial"/>
              </w:rPr>
            </w:pPr>
            <w:r>
              <w:rPr>
                <w:rFonts w:ascii="Arial" w:eastAsia="Arial" w:hAnsi="Arial" w:cs="Arial"/>
              </w:rPr>
              <w:t>1.51</w:t>
            </w:r>
          </w:p>
        </w:tc>
      </w:tr>
      <w:tr w:rsidR="001C40C6" w14:paraId="1449983F" w14:textId="77777777">
        <w:trPr>
          <w:trHeight w:val="216"/>
        </w:trPr>
        <w:tc>
          <w:tcPr>
            <w:tcW w:w="5910" w:type="dxa"/>
            <w:gridSpan w:val="2"/>
            <w:tcMar>
              <w:top w:w="0" w:type="dxa"/>
              <w:bottom w:w="0" w:type="dxa"/>
            </w:tcMar>
          </w:tcPr>
          <w:p w14:paraId="2E573C96" w14:textId="77777777" w:rsidR="001C40C6" w:rsidRDefault="00CE4724">
            <w:pPr>
              <w:ind w:left="60" w:right="60"/>
              <w:jc w:val="both"/>
              <w:rPr>
                <w:rFonts w:ascii="Arial" w:eastAsia="Arial" w:hAnsi="Arial" w:cs="Arial"/>
              </w:rPr>
            </w:pPr>
            <w:r>
              <w:rPr>
                <w:rFonts w:ascii="Arial" w:eastAsia="Arial" w:hAnsi="Arial" w:cs="Arial"/>
              </w:rPr>
              <w:t xml:space="preserve">I often go to the hospital for examinations and treatments </w:t>
            </w:r>
          </w:p>
          <w:p w14:paraId="63BC0C06" w14:textId="77777777" w:rsidR="001C40C6" w:rsidRDefault="00CE4724">
            <w:pPr>
              <w:ind w:left="360" w:right="60"/>
              <w:jc w:val="both"/>
              <w:rPr>
                <w:rFonts w:ascii="Arial" w:eastAsia="Arial" w:hAnsi="Arial" w:cs="Arial"/>
              </w:rPr>
            </w:pPr>
            <w:r>
              <w:rPr>
                <w:rFonts w:ascii="Arial" w:eastAsia="Arial" w:hAnsi="Arial" w:cs="Arial"/>
              </w:rPr>
              <w:t>due to respiratory system diseases.</w:t>
            </w:r>
          </w:p>
        </w:tc>
        <w:tc>
          <w:tcPr>
            <w:tcW w:w="2115" w:type="dxa"/>
            <w:tcMar>
              <w:top w:w="0" w:type="dxa"/>
              <w:bottom w:w="0" w:type="dxa"/>
            </w:tcMar>
          </w:tcPr>
          <w:p w14:paraId="40263199" w14:textId="77777777" w:rsidR="001C40C6" w:rsidRDefault="00CE4724">
            <w:pPr>
              <w:ind w:left="60" w:right="60"/>
              <w:jc w:val="both"/>
              <w:rPr>
                <w:rFonts w:ascii="Arial" w:eastAsia="Arial" w:hAnsi="Arial" w:cs="Arial"/>
              </w:rPr>
            </w:pPr>
            <w:r>
              <w:rPr>
                <w:rFonts w:ascii="Arial" w:eastAsia="Arial" w:hAnsi="Arial" w:cs="Arial"/>
              </w:rPr>
              <w:t>1.51</w:t>
            </w:r>
          </w:p>
        </w:tc>
      </w:tr>
      <w:tr w:rsidR="001C40C6" w14:paraId="00A8D6B1" w14:textId="77777777">
        <w:trPr>
          <w:trHeight w:val="216"/>
        </w:trPr>
        <w:tc>
          <w:tcPr>
            <w:tcW w:w="5910" w:type="dxa"/>
            <w:gridSpan w:val="2"/>
            <w:tcMar>
              <w:top w:w="0" w:type="dxa"/>
              <w:bottom w:w="0" w:type="dxa"/>
            </w:tcMar>
          </w:tcPr>
          <w:p w14:paraId="66625E4F" w14:textId="77777777" w:rsidR="001C40C6" w:rsidRDefault="00CE4724">
            <w:pPr>
              <w:ind w:left="60" w:right="60"/>
              <w:jc w:val="both"/>
              <w:rPr>
                <w:rFonts w:ascii="Arial" w:eastAsia="Arial" w:hAnsi="Arial" w:cs="Arial"/>
              </w:rPr>
            </w:pPr>
            <w:r>
              <w:rPr>
                <w:rFonts w:ascii="Arial" w:eastAsia="Arial" w:hAnsi="Arial" w:cs="Arial"/>
              </w:rPr>
              <w:t xml:space="preserve">I often have difficulty breathing after I perform mild </w:t>
            </w:r>
          </w:p>
          <w:p w14:paraId="66C8EA18" w14:textId="77777777" w:rsidR="001C40C6" w:rsidRDefault="00CE4724">
            <w:pPr>
              <w:ind w:left="360" w:right="60"/>
              <w:jc w:val="both"/>
              <w:rPr>
                <w:rFonts w:ascii="Arial" w:eastAsia="Arial" w:hAnsi="Arial" w:cs="Arial"/>
              </w:rPr>
            </w:pPr>
            <w:r>
              <w:rPr>
                <w:rFonts w:ascii="Arial" w:eastAsia="Arial" w:hAnsi="Arial" w:cs="Arial"/>
              </w:rPr>
              <w:t>activity.</w:t>
            </w:r>
          </w:p>
        </w:tc>
        <w:tc>
          <w:tcPr>
            <w:tcW w:w="2115" w:type="dxa"/>
            <w:tcMar>
              <w:top w:w="0" w:type="dxa"/>
              <w:bottom w:w="0" w:type="dxa"/>
            </w:tcMar>
          </w:tcPr>
          <w:p w14:paraId="44C97C0D" w14:textId="77777777" w:rsidR="001C40C6" w:rsidRDefault="00CE4724">
            <w:pPr>
              <w:ind w:left="60" w:right="60"/>
              <w:jc w:val="both"/>
              <w:rPr>
                <w:rFonts w:ascii="Arial" w:eastAsia="Arial" w:hAnsi="Arial" w:cs="Arial"/>
              </w:rPr>
            </w:pPr>
            <w:r>
              <w:rPr>
                <w:rFonts w:ascii="Arial" w:eastAsia="Arial" w:hAnsi="Arial" w:cs="Arial"/>
              </w:rPr>
              <w:t>1.48</w:t>
            </w:r>
          </w:p>
        </w:tc>
      </w:tr>
      <w:tr w:rsidR="001C40C6" w14:paraId="4F51D03F" w14:textId="77777777">
        <w:trPr>
          <w:trHeight w:val="216"/>
        </w:trPr>
        <w:tc>
          <w:tcPr>
            <w:tcW w:w="5910" w:type="dxa"/>
            <w:gridSpan w:val="2"/>
            <w:tcMar>
              <w:top w:w="0" w:type="dxa"/>
              <w:bottom w:w="0" w:type="dxa"/>
            </w:tcMar>
          </w:tcPr>
          <w:p w14:paraId="68410137" w14:textId="77777777" w:rsidR="001C40C6" w:rsidRDefault="00CE4724">
            <w:pPr>
              <w:ind w:left="60" w:right="60"/>
              <w:jc w:val="both"/>
              <w:rPr>
                <w:rFonts w:ascii="Arial" w:eastAsia="Arial" w:hAnsi="Arial" w:cs="Arial"/>
              </w:rPr>
            </w:pPr>
            <w:r>
              <w:rPr>
                <w:rFonts w:ascii="Arial" w:eastAsia="Arial" w:hAnsi="Arial" w:cs="Arial"/>
              </w:rPr>
              <w:t xml:space="preserve">When I suffer from a respiratory system disease, it takes a </w:t>
            </w:r>
          </w:p>
          <w:p w14:paraId="20D88EAC" w14:textId="77777777" w:rsidR="001C40C6" w:rsidRDefault="00CE4724">
            <w:pPr>
              <w:ind w:left="360" w:right="60"/>
              <w:jc w:val="both"/>
              <w:rPr>
                <w:rFonts w:ascii="Arial" w:eastAsia="Arial" w:hAnsi="Arial" w:cs="Arial"/>
              </w:rPr>
            </w:pPr>
            <w:r>
              <w:rPr>
                <w:rFonts w:ascii="Arial" w:eastAsia="Arial" w:hAnsi="Arial" w:cs="Arial"/>
              </w:rPr>
              <w:t>long time to recover.</w:t>
            </w:r>
          </w:p>
        </w:tc>
        <w:tc>
          <w:tcPr>
            <w:tcW w:w="2115" w:type="dxa"/>
            <w:tcMar>
              <w:top w:w="0" w:type="dxa"/>
              <w:bottom w:w="0" w:type="dxa"/>
            </w:tcMar>
          </w:tcPr>
          <w:p w14:paraId="2EE62CCF" w14:textId="77777777" w:rsidR="001C40C6" w:rsidRDefault="00CE4724">
            <w:pPr>
              <w:ind w:left="60" w:right="60"/>
              <w:jc w:val="both"/>
              <w:rPr>
                <w:rFonts w:ascii="Arial" w:eastAsia="Arial" w:hAnsi="Arial" w:cs="Arial"/>
              </w:rPr>
            </w:pPr>
            <w:r>
              <w:rPr>
                <w:rFonts w:ascii="Arial" w:eastAsia="Arial" w:hAnsi="Arial" w:cs="Arial"/>
              </w:rPr>
              <w:t>1.45</w:t>
            </w:r>
          </w:p>
        </w:tc>
      </w:tr>
      <w:tr w:rsidR="001C40C6" w14:paraId="1A4572D0" w14:textId="77777777">
        <w:trPr>
          <w:trHeight w:val="216"/>
        </w:trPr>
        <w:tc>
          <w:tcPr>
            <w:tcW w:w="5910" w:type="dxa"/>
            <w:gridSpan w:val="2"/>
            <w:tcMar>
              <w:top w:w="0" w:type="dxa"/>
              <w:bottom w:w="0" w:type="dxa"/>
            </w:tcMar>
          </w:tcPr>
          <w:p w14:paraId="10AEF2EE" w14:textId="77777777" w:rsidR="001C40C6" w:rsidRDefault="00CE4724">
            <w:pPr>
              <w:ind w:left="60" w:right="60"/>
              <w:jc w:val="both"/>
              <w:rPr>
                <w:rFonts w:ascii="Arial" w:eastAsia="Arial" w:hAnsi="Arial" w:cs="Arial"/>
              </w:rPr>
            </w:pPr>
            <w:r>
              <w:rPr>
                <w:rFonts w:ascii="Arial" w:eastAsia="Arial" w:hAnsi="Arial" w:cs="Arial"/>
              </w:rPr>
              <w:t xml:space="preserve">I often cannot work, learn, or carry out outdoor activities </w:t>
            </w:r>
          </w:p>
          <w:p w14:paraId="22AA5979" w14:textId="77777777" w:rsidR="001C40C6" w:rsidRDefault="00CE4724">
            <w:pPr>
              <w:ind w:left="360" w:right="60"/>
              <w:jc w:val="both"/>
              <w:rPr>
                <w:rFonts w:ascii="Arial" w:eastAsia="Arial" w:hAnsi="Arial" w:cs="Arial"/>
              </w:rPr>
            </w:pPr>
            <w:r>
              <w:rPr>
                <w:rFonts w:ascii="Arial" w:eastAsia="Arial" w:hAnsi="Arial" w:cs="Arial"/>
              </w:rPr>
              <w:t xml:space="preserve">due to respiratory system </w:t>
            </w:r>
            <w:r>
              <w:rPr>
                <w:rFonts w:ascii="Arial" w:eastAsia="Arial" w:hAnsi="Arial" w:cs="Arial"/>
              </w:rPr>
              <w:t>diseases.</w:t>
            </w:r>
          </w:p>
        </w:tc>
        <w:tc>
          <w:tcPr>
            <w:tcW w:w="2115" w:type="dxa"/>
            <w:tcMar>
              <w:top w:w="0" w:type="dxa"/>
              <w:bottom w:w="0" w:type="dxa"/>
            </w:tcMar>
          </w:tcPr>
          <w:p w14:paraId="7C373598" w14:textId="77777777" w:rsidR="001C40C6" w:rsidRDefault="001C40C6">
            <w:pPr>
              <w:ind w:left="60" w:right="60"/>
              <w:jc w:val="both"/>
              <w:rPr>
                <w:rFonts w:ascii="Arial" w:eastAsia="Arial" w:hAnsi="Arial" w:cs="Arial"/>
              </w:rPr>
            </w:pPr>
          </w:p>
          <w:p w14:paraId="6D1002B9" w14:textId="77777777" w:rsidR="001C40C6" w:rsidRDefault="00CE4724">
            <w:pPr>
              <w:ind w:left="60" w:right="60"/>
              <w:jc w:val="both"/>
              <w:rPr>
                <w:rFonts w:ascii="Arial" w:eastAsia="Arial" w:hAnsi="Arial" w:cs="Arial"/>
              </w:rPr>
            </w:pPr>
            <w:r>
              <w:rPr>
                <w:rFonts w:ascii="Arial" w:eastAsia="Arial" w:hAnsi="Arial" w:cs="Arial"/>
              </w:rPr>
              <w:t>1.41</w:t>
            </w:r>
          </w:p>
        </w:tc>
      </w:tr>
      <w:tr w:rsidR="001C40C6" w14:paraId="4C5C5BBF" w14:textId="77777777">
        <w:trPr>
          <w:trHeight w:val="216"/>
        </w:trPr>
        <w:tc>
          <w:tcPr>
            <w:tcW w:w="5910" w:type="dxa"/>
            <w:gridSpan w:val="2"/>
            <w:tcMar>
              <w:top w:w="0" w:type="dxa"/>
              <w:bottom w:w="0" w:type="dxa"/>
            </w:tcMar>
          </w:tcPr>
          <w:p w14:paraId="755255EC" w14:textId="77777777" w:rsidR="001C40C6" w:rsidRDefault="00CE4724">
            <w:pPr>
              <w:ind w:left="60" w:right="60"/>
              <w:jc w:val="both"/>
              <w:rPr>
                <w:rFonts w:ascii="Arial" w:eastAsia="Arial" w:hAnsi="Arial" w:cs="Arial"/>
              </w:rPr>
            </w:pPr>
            <w:r>
              <w:rPr>
                <w:rFonts w:ascii="Arial" w:eastAsia="Arial" w:hAnsi="Arial" w:cs="Arial"/>
              </w:rPr>
              <w:t xml:space="preserve">I often go to the hospital for examinations and treatments </w:t>
            </w:r>
          </w:p>
          <w:p w14:paraId="72B7400F" w14:textId="77777777" w:rsidR="001C40C6" w:rsidRDefault="00CE4724">
            <w:pPr>
              <w:ind w:left="360" w:right="60"/>
              <w:jc w:val="both"/>
              <w:rPr>
                <w:rFonts w:ascii="Arial" w:eastAsia="Arial" w:hAnsi="Arial" w:cs="Arial"/>
              </w:rPr>
            </w:pPr>
            <w:r>
              <w:rPr>
                <w:rFonts w:ascii="Arial" w:eastAsia="Arial" w:hAnsi="Arial" w:cs="Arial"/>
              </w:rPr>
              <w:t>due to respiratory system diseases.</w:t>
            </w:r>
          </w:p>
        </w:tc>
        <w:tc>
          <w:tcPr>
            <w:tcW w:w="2115" w:type="dxa"/>
            <w:tcMar>
              <w:top w:w="0" w:type="dxa"/>
              <w:bottom w:w="0" w:type="dxa"/>
            </w:tcMar>
          </w:tcPr>
          <w:p w14:paraId="7B216CEB" w14:textId="77777777" w:rsidR="001C40C6" w:rsidRDefault="00CE4724">
            <w:pPr>
              <w:ind w:left="60" w:right="60"/>
              <w:jc w:val="both"/>
              <w:rPr>
                <w:rFonts w:ascii="Arial" w:eastAsia="Arial" w:hAnsi="Arial" w:cs="Arial"/>
              </w:rPr>
            </w:pPr>
            <w:r>
              <w:rPr>
                <w:rFonts w:ascii="Arial" w:eastAsia="Arial" w:hAnsi="Arial" w:cs="Arial"/>
              </w:rPr>
              <w:t>1.41</w:t>
            </w:r>
          </w:p>
        </w:tc>
      </w:tr>
      <w:tr w:rsidR="001C40C6" w14:paraId="09EA1EE3" w14:textId="77777777">
        <w:trPr>
          <w:trHeight w:val="108"/>
        </w:trPr>
        <w:tc>
          <w:tcPr>
            <w:tcW w:w="5910" w:type="dxa"/>
            <w:gridSpan w:val="2"/>
            <w:tcMar>
              <w:top w:w="0" w:type="dxa"/>
              <w:bottom w:w="0" w:type="dxa"/>
            </w:tcMar>
          </w:tcPr>
          <w:p w14:paraId="0E388947" w14:textId="77777777" w:rsidR="001C40C6" w:rsidRDefault="00CE4724">
            <w:pPr>
              <w:ind w:left="60" w:right="60"/>
              <w:jc w:val="both"/>
              <w:rPr>
                <w:rFonts w:ascii="Arial" w:eastAsia="Arial" w:hAnsi="Arial" w:cs="Arial"/>
              </w:rPr>
            </w:pPr>
            <w:r>
              <w:rPr>
                <w:rFonts w:ascii="Arial" w:eastAsia="Arial" w:hAnsi="Arial" w:cs="Arial"/>
              </w:rPr>
              <w:t>I often walk slowly due to the dyspnea.</w:t>
            </w:r>
          </w:p>
        </w:tc>
        <w:tc>
          <w:tcPr>
            <w:tcW w:w="2115" w:type="dxa"/>
            <w:tcBorders>
              <w:bottom w:val="single" w:sz="8" w:space="0" w:color="000000"/>
            </w:tcBorders>
            <w:tcMar>
              <w:top w:w="0" w:type="dxa"/>
              <w:bottom w:w="0" w:type="dxa"/>
            </w:tcMar>
          </w:tcPr>
          <w:p w14:paraId="29F728EF" w14:textId="77777777" w:rsidR="001C40C6" w:rsidRDefault="00CE4724">
            <w:pPr>
              <w:ind w:left="60" w:right="60"/>
              <w:jc w:val="both"/>
              <w:rPr>
                <w:rFonts w:ascii="Arial" w:eastAsia="Arial" w:hAnsi="Arial" w:cs="Arial"/>
              </w:rPr>
            </w:pPr>
            <w:r>
              <w:rPr>
                <w:rFonts w:ascii="Arial" w:eastAsia="Arial" w:hAnsi="Arial" w:cs="Arial"/>
              </w:rPr>
              <w:t>1.40</w:t>
            </w:r>
          </w:p>
        </w:tc>
      </w:tr>
      <w:tr w:rsidR="001C40C6" w14:paraId="52C05377" w14:textId="77777777">
        <w:trPr>
          <w:trHeight w:val="108"/>
        </w:trPr>
        <w:tc>
          <w:tcPr>
            <w:tcW w:w="240" w:type="dxa"/>
            <w:tcBorders>
              <w:bottom w:val="single" w:sz="5" w:space="0" w:color="000000"/>
              <w:right w:val="single" w:sz="5" w:space="0" w:color="FFFFFF"/>
            </w:tcBorders>
            <w:tcMar>
              <w:top w:w="0" w:type="dxa"/>
              <w:bottom w:w="0" w:type="dxa"/>
            </w:tcMar>
          </w:tcPr>
          <w:p w14:paraId="75AF9792" w14:textId="77777777" w:rsidR="001C40C6" w:rsidRDefault="001C40C6">
            <w:pPr>
              <w:ind w:left="60" w:right="60"/>
              <w:jc w:val="both"/>
              <w:rPr>
                <w:rFonts w:ascii="Arial" w:eastAsia="Arial" w:hAnsi="Arial" w:cs="Arial"/>
              </w:rPr>
            </w:pPr>
          </w:p>
        </w:tc>
        <w:tc>
          <w:tcPr>
            <w:tcW w:w="7785" w:type="dxa"/>
            <w:gridSpan w:val="2"/>
            <w:tcBorders>
              <w:top w:val="single" w:sz="8" w:space="0" w:color="000000"/>
              <w:left w:val="single" w:sz="5" w:space="0" w:color="FFFFFF"/>
              <w:bottom w:val="single" w:sz="5" w:space="0" w:color="000000"/>
              <w:right w:val="single" w:sz="5" w:space="0" w:color="E0E0E0"/>
            </w:tcBorders>
            <w:tcMar>
              <w:top w:w="0" w:type="dxa"/>
              <w:bottom w:w="0" w:type="dxa"/>
            </w:tcMar>
          </w:tcPr>
          <w:p w14:paraId="6C56A337" w14:textId="77777777" w:rsidR="001C40C6" w:rsidRDefault="00CE4724">
            <w:pPr>
              <w:ind w:left="60" w:right="60"/>
              <w:jc w:val="both"/>
              <w:rPr>
                <w:rFonts w:ascii="Arial" w:eastAsia="Arial" w:hAnsi="Arial" w:cs="Arial"/>
              </w:rPr>
            </w:pPr>
            <w:r>
              <w:rPr>
                <w:rFonts w:ascii="Arial" w:eastAsia="Arial" w:hAnsi="Arial" w:cs="Arial"/>
              </w:rPr>
              <w:t>Overall Mean 1.64 (Low)</w:t>
            </w:r>
          </w:p>
        </w:tc>
      </w:tr>
    </w:tbl>
    <w:p w14:paraId="374ED805" w14:textId="77777777" w:rsidR="001C40C6" w:rsidRDefault="001C40C6">
      <w:pPr>
        <w:ind w:firstLine="720"/>
        <w:jc w:val="both"/>
        <w:rPr>
          <w:rFonts w:ascii="Arial" w:eastAsia="Arial" w:hAnsi="Arial" w:cs="Arial"/>
          <w:i/>
          <w:iCs/>
        </w:rPr>
      </w:pPr>
    </w:p>
    <w:p w14:paraId="66C1FED9" w14:textId="77777777" w:rsidR="001C40C6" w:rsidRDefault="00CE4724">
      <w:pPr>
        <w:ind w:right="60"/>
        <w:jc w:val="both"/>
        <w:rPr>
          <w:rFonts w:ascii="Arial" w:eastAsia="Arial" w:hAnsi="Arial" w:cs="Arial"/>
          <w:b/>
          <w:bCs/>
          <w:color w:val="010205"/>
          <w:sz w:val="22"/>
          <w:szCs w:val="22"/>
        </w:rPr>
      </w:pPr>
      <w:r>
        <w:rPr>
          <w:rFonts w:ascii="Arial" w:eastAsia="Arial" w:hAnsi="Arial" w:cs="Arial"/>
          <w:b/>
          <w:bCs/>
          <w:color w:val="010205"/>
          <w:sz w:val="22"/>
          <w:szCs w:val="22"/>
        </w:rPr>
        <w:t xml:space="preserve">3.3 Level of Knowledge in health among public utility vehicle </w:t>
      </w:r>
      <w:r>
        <w:rPr>
          <w:rFonts w:ascii="Arial" w:eastAsia="Arial" w:hAnsi="Arial" w:cs="Arial"/>
          <w:b/>
          <w:bCs/>
          <w:color w:val="010205"/>
          <w:sz w:val="22"/>
          <w:szCs w:val="22"/>
        </w:rPr>
        <w:t>drivers</w:t>
      </w:r>
    </w:p>
    <w:p w14:paraId="3B5AAC2A" w14:textId="77777777" w:rsidR="001C40C6" w:rsidRDefault="00CE4724">
      <w:pPr>
        <w:ind w:left="60" w:right="60" w:firstLine="660"/>
        <w:jc w:val="both"/>
        <w:rPr>
          <w:rFonts w:ascii="Arial" w:eastAsia="Arial" w:hAnsi="Arial" w:cs="Arial"/>
        </w:rPr>
      </w:pPr>
      <w:r>
        <w:rPr>
          <w:rFonts w:ascii="Arial" w:eastAsia="Arial" w:hAnsi="Arial" w:cs="Arial"/>
        </w:rPr>
        <w:t>Table 3 shows that overall findings indicate a high level of knowledge among public utility vehicle drivers regarding respiratory health, as reflected by the overall mean score of 12.52 out of 14. The highest-rated item (100%) was related to the im</w:t>
      </w:r>
      <w:r>
        <w:rPr>
          <w:rFonts w:ascii="Arial" w:eastAsia="Arial" w:hAnsi="Arial" w:cs="Arial"/>
        </w:rPr>
        <w:t>portance of routine medical check-ups for the early detection of respiratory problems. This was followed by statements regarding the harmful effects of smoking on the lungs, even when done occasionally, and the role of rest and proper hydration in recoveri</w:t>
      </w:r>
      <w:r>
        <w:rPr>
          <w:rFonts w:ascii="Arial" w:eastAsia="Arial" w:hAnsi="Arial" w:cs="Arial"/>
        </w:rPr>
        <w:t>ng from mild respiratory infections. Both items were correctly answered by 109 respondents (97.32%), indicating strong knowledge in these areas. In contrast, the lowest-rated item was the statement suggesting that mild cough and chest tightness can be igno</w:t>
      </w:r>
      <w:r>
        <w:rPr>
          <w:rFonts w:ascii="Arial" w:eastAsia="Arial" w:hAnsi="Arial" w:cs="Arial"/>
        </w:rPr>
        <w:t>red, with only 74 respondents (66.07%) answering correctly. Relatively lower percentages were also observed for statements regarding the harmlessness of secondhand smoke to non-smokers and the safety of taking antibiotics without a doctor’s prescription, b</w:t>
      </w:r>
      <w:r>
        <w:rPr>
          <w:rFonts w:ascii="Arial" w:eastAsia="Arial" w:hAnsi="Arial" w:cs="Arial"/>
        </w:rPr>
        <w:t xml:space="preserve">oth of which were correctly answered by 80 respondents (71.43%). </w:t>
      </w:r>
    </w:p>
    <w:p w14:paraId="208B9F3A" w14:textId="77777777" w:rsidR="001C40C6" w:rsidRDefault="00CE4724">
      <w:pPr>
        <w:ind w:left="60" w:right="60" w:firstLine="660"/>
        <w:jc w:val="both"/>
        <w:rPr>
          <w:rFonts w:ascii="Arial" w:eastAsia="Arial" w:hAnsi="Arial" w:cs="Arial"/>
        </w:rPr>
      </w:pPr>
      <w:r>
        <w:rPr>
          <w:rFonts w:ascii="Arial" w:eastAsia="Arial" w:hAnsi="Arial" w:cs="Arial"/>
        </w:rPr>
        <w:t>The high level of health literacy among respondents shows a strong awareness of respiratory health, particularly regarding preventive measures and risk factors such as smoking. However, gaps</w:t>
      </w:r>
      <w:r>
        <w:rPr>
          <w:rFonts w:ascii="Arial" w:eastAsia="Arial" w:hAnsi="Arial" w:cs="Arial"/>
        </w:rPr>
        <w:t xml:space="preserve"> in certain areas, such as misconceptions about self-medication and disregarding mild symptoms, suggest that knowledge may not always translate into appropriate health practices. This supports the view that health-seeking behavior is influenced not only by</w:t>
      </w:r>
      <w:r>
        <w:rPr>
          <w:rFonts w:ascii="Arial" w:eastAsia="Arial" w:hAnsi="Arial" w:cs="Arial"/>
        </w:rPr>
        <w:t xml:space="preserve"> knowledge but also by behavioral and contextual factors (Khadka et al., 2022).</w:t>
      </w:r>
    </w:p>
    <w:p w14:paraId="276830FD" w14:textId="77777777" w:rsidR="001C40C6" w:rsidRDefault="001C40C6">
      <w:pPr>
        <w:ind w:left="60" w:right="60" w:firstLine="660"/>
        <w:jc w:val="both"/>
        <w:rPr>
          <w:rFonts w:ascii="Times New Roman" w:eastAsia="Times New Roman" w:hAnsi="Times New Roman" w:cs="Times New Roman"/>
          <w:sz w:val="24"/>
          <w:szCs w:val="24"/>
        </w:rPr>
      </w:pPr>
    </w:p>
    <w:p w14:paraId="632C273C" w14:textId="77777777" w:rsidR="001C40C6" w:rsidRDefault="00CE4724">
      <w:pPr>
        <w:tabs>
          <w:tab w:val="left" w:pos="1080"/>
        </w:tabs>
        <w:jc w:val="both"/>
        <w:rPr>
          <w:rFonts w:ascii="Arial" w:eastAsia="Arial" w:hAnsi="Arial" w:cs="Arial"/>
          <w:b/>
          <w:bCs/>
          <w:color w:val="010205"/>
        </w:rPr>
      </w:pPr>
      <w:r>
        <w:rPr>
          <w:rFonts w:ascii="Arial" w:eastAsia="Arial" w:hAnsi="Arial" w:cs="Arial"/>
          <w:b/>
          <w:bCs/>
        </w:rPr>
        <w:t>Table 3.</w:t>
      </w:r>
      <w:r>
        <w:rPr>
          <w:rFonts w:ascii="Arial" w:eastAsia="Arial" w:hAnsi="Arial" w:cs="Arial"/>
          <w:b/>
          <w:bCs/>
        </w:rPr>
        <w:tab/>
      </w:r>
      <w:r>
        <w:rPr>
          <w:rFonts w:ascii="Arial" w:eastAsia="Arial" w:hAnsi="Arial" w:cs="Arial"/>
          <w:b/>
          <w:bCs/>
          <w:color w:val="010205"/>
        </w:rPr>
        <w:t>Level of respiratory health problems among public utility vehicle drivers (N=112)</w:t>
      </w:r>
    </w:p>
    <w:p w14:paraId="2FEA1405" w14:textId="77777777" w:rsidR="001C40C6" w:rsidRDefault="001C40C6">
      <w:pPr>
        <w:ind w:right="60"/>
        <w:jc w:val="both"/>
        <w:rPr>
          <w:rFonts w:ascii="Times New Roman" w:eastAsia="Times New Roman" w:hAnsi="Times New Roman" w:cs="Times New Roman"/>
          <w:sz w:val="24"/>
          <w:szCs w:val="24"/>
        </w:rPr>
      </w:pPr>
    </w:p>
    <w:sdt>
      <w:sdtPr>
        <w:tag w:val="goog_rdk_4"/>
        <w:id w:val="1408689961"/>
        <w:lock w:val="contentLocked"/>
      </w:sdtPr>
      <w:sdtEndPr/>
      <w:sdtContent>
        <w:tbl>
          <w:tblPr>
            <w:tblStyle w:val="a2"/>
            <w:tblW w:w="91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280"/>
            <w:gridCol w:w="480"/>
            <w:gridCol w:w="1035"/>
            <w:gridCol w:w="1125"/>
            <w:gridCol w:w="1185"/>
          </w:tblGrid>
          <w:tr w:rsidR="001C40C6" w14:paraId="3E4B3608" w14:textId="77777777">
            <w:trPr>
              <w:trHeight w:val="411"/>
            </w:trPr>
            <w:tc>
              <w:tcPr>
                <w:tcW w:w="5280" w:type="dxa"/>
                <w:tcBorders>
                  <w:top w:val="single" w:sz="5" w:space="0" w:color="000000"/>
                  <w:bottom w:val="single" w:sz="5" w:space="0" w:color="000000"/>
                </w:tcBorders>
                <w:tcMar>
                  <w:top w:w="0" w:type="dxa"/>
                  <w:bottom w:w="0" w:type="dxa"/>
                </w:tcMar>
                <w:vAlign w:val="bottom"/>
              </w:tcPr>
              <w:p w14:paraId="420EDAE2" w14:textId="77777777" w:rsidR="001C40C6" w:rsidRDefault="00CE4724">
                <w:pPr>
                  <w:jc w:val="both"/>
                  <w:rPr>
                    <w:rFonts w:ascii="Arial" w:eastAsia="Arial" w:hAnsi="Arial" w:cs="Arial"/>
                    <w:b/>
                    <w:bCs/>
                  </w:rPr>
                </w:pPr>
                <w:r>
                  <w:rPr>
                    <w:rFonts w:ascii="Arial" w:eastAsia="Arial" w:hAnsi="Arial" w:cs="Arial"/>
                    <w:b/>
                    <w:bCs/>
                  </w:rPr>
                  <w:t>Items</w:t>
                </w:r>
              </w:p>
            </w:tc>
            <w:tc>
              <w:tcPr>
                <w:tcW w:w="480" w:type="dxa"/>
                <w:tcBorders>
                  <w:top w:val="single" w:sz="5" w:space="0" w:color="000000"/>
                  <w:bottom w:val="single" w:sz="5" w:space="0" w:color="000000"/>
                </w:tcBorders>
                <w:tcMar>
                  <w:top w:w="0" w:type="dxa"/>
                  <w:bottom w:w="0" w:type="dxa"/>
                </w:tcMar>
                <w:vAlign w:val="bottom"/>
              </w:tcPr>
              <w:p w14:paraId="4EEFEC7D" w14:textId="77777777" w:rsidR="001C40C6" w:rsidRDefault="001C40C6">
                <w:pPr>
                  <w:jc w:val="both"/>
                  <w:rPr>
                    <w:rFonts w:ascii="Arial" w:eastAsia="Arial" w:hAnsi="Arial" w:cs="Arial"/>
                    <w:b/>
                    <w:bCs/>
                  </w:rPr>
                </w:pPr>
              </w:p>
            </w:tc>
            <w:tc>
              <w:tcPr>
                <w:tcW w:w="1035" w:type="dxa"/>
                <w:tcBorders>
                  <w:top w:val="single" w:sz="5" w:space="0" w:color="000000"/>
                  <w:bottom w:val="single" w:sz="5" w:space="0" w:color="000000"/>
                </w:tcBorders>
                <w:tcMar>
                  <w:top w:w="0" w:type="dxa"/>
                  <w:bottom w:w="0" w:type="dxa"/>
                </w:tcMar>
                <w:vAlign w:val="bottom"/>
              </w:tcPr>
              <w:p w14:paraId="65504FD3" w14:textId="77777777" w:rsidR="001C40C6" w:rsidRDefault="00CE4724">
                <w:pPr>
                  <w:jc w:val="both"/>
                  <w:rPr>
                    <w:rFonts w:ascii="Arial" w:eastAsia="Arial" w:hAnsi="Arial" w:cs="Arial"/>
                    <w:b/>
                    <w:bCs/>
                  </w:rPr>
                </w:pPr>
                <w:r>
                  <w:rPr>
                    <w:rFonts w:ascii="Arial" w:eastAsia="Arial" w:hAnsi="Arial" w:cs="Arial"/>
                    <w:b/>
                    <w:bCs/>
                  </w:rPr>
                  <w:t>Correct Answer</w:t>
                </w:r>
              </w:p>
            </w:tc>
            <w:tc>
              <w:tcPr>
                <w:tcW w:w="1125" w:type="dxa"/>
                <w:tcBorders>
                  <w:top w:val="single" w:sz="5" w:space="0" w:color="000000"/>
                  <w:bottom w:val="single" w:sz="5" w:space="0" w:color="000000"/>
                  <w:right w:val="single" w:sz="5" w:space="0" w:color="E0E0E0"/>
                </w:tcBorders>
                <w:tcMar>
                  <w:top w:w="0" w:type="dxa"/>
                  <w:bottom w:w="0" w:type="dxa"/>
                </w:tcMar>
                <w:vAlign w:val="bottom"/>
              </w:tcPr>
              <w:p w14:paraId="55133861" w14:textId="77777777" w:rsidR="001C40C6" w:rsidRDefault="00CE4724">
                <w:pPr>
                  <w:ind w:left="60" w:right="60"/>
                  <w:jc w:val="both"/>
                  <w:rPr>
                    <w:rFonts w:ascii="Arial" w:eastAsia="Arial" w:hAnsi="Arial" w:cs="Arial"/>
                    <w:b/>
                    <w:bCs/>
                  </w:rPr>
                </w:pPr>
                <w:r>
                  <w:rPr>
                    <w:rFonts w:ascii="Arial" w:eastAsia="Arial" w:hAnsi="Arial" w:cs="Arial"/>
                    <w:b/>
                    <w:bCs/>
                  </w:rPr>
                  <w:t xml:space="preserve">Correct </w:t>
                </w:r>
              </w:p>
              <w:p w14:paraId="5D66BC33" w14:textId="77777777" w:rsidR="001C40C6" w:rsidRDefault="00CE4724">
                <w:pPr>
                  <w:ind w:left="60" w:right="60"/>
                  <w:jc w:val="both"/>
                  <w:rPr>
                    <w:rFonts w:ascii="Arial" w:eastAsia="Arial" w:hAnsi="Arial" w:cs="Arial"/>
                    <w:b/>
                    <w:bCs/>
                  </w:rPr>
                </w:pPr>
                <w:r>
                  <w:rPr>
                    <w:rFonts w:ascii="Arial" w:eastAsia="Arial" w:hAnsi="Arial" w:cs="Arial"/>
                    <w:b/>
                    <w:bCs/>
                  </w:rPr>
                  <w:t>f</w:t>
                </w:r>
              </w:p>
            </w:tc>
            <w:tc>
              <w:tcPr>
                <w:tcW w:w="1185" w:type="dxa"/>
                <w:tcBorders>
                  <w:top w:val="single" w:sz="5" w:space="0" w:color="000000"/>
                  <w:left w:val="single" w:sz="5" w:space="0" w:color="E0E0E0"/>
                  <w:bottom w:val="single" w:sz="5" w:space="0" w:color="000000"/>
                </w:tcBorders>
                <w:tcMar>
                  <w:top w:w="0" w:type="dxa"/>
                  <w:bottom w:w="0" w:type="dxa"/>
                </w:tcMar>
                <w:vAlign w:val="bottom"/>
              </w:tcPr>
              <w:p w14:paraId="494EDDFF" w14:textId="77777777" w:rsidR="001C40C6" w:rsidRDefault="00CE4724">
                <w:pPr>
                  <w:ind w:left="60" w:right="60"/>
                  <w:jc w:val="both"/>
                  <w:rPr>
                    <w:rFonts w:ascii="Arial" w:eastAsia="Arial" w:hAnsi="Arial" w:cs="Arial"/>
                    <w:b/>
                    <w:bCs/>
                  </w:rPr>
                </w:pPr>
                <w:r>
                  <w:rPr>
                    <w:rFonts w:ascii="Arial" w:eastAsia="Arial" w:hAnsi="Arial" w:cs="Arial"/>
                    <w:b/>
                    <w:bCs/>
                  </w:rPr>
                  <w:t xml:space="preserve">Correct </w:t>
                </w:r>
              </w:p>
              <w:p w14:paraId="71A767EF" w14:textId="77777777" w:rsidR="001C40C6" w:rsidRDefault="00CE4724">
                <w:pPr>
                  <w:ind w:left="60" w:right="60"/>
                  <w:jc w:val="both"/>
                  <w:rPr>
                    <w:rFonts w:ascii="Arial" w:eastAsia="Arial" w:hAnsi="Arial" w:cs="Arial"/>
                    <w:b/>
                    <w:bCs/>
                  </w:rPr>
                </w:pPr>
                <w:r>
                  <w:rPr>
                    <w:rFonts w:ascii="Arial" w:eastAsia="Arial" w:hAnsi="Arial" w:cs="Arial"/>
                    <w:b/>
                    <w:bCs/>
                  </w:rPr>
                  <w:t>%</w:t>
                </w:r>
              </w:p>
            </w:tc>
          </w:tr>
          <w:tr w:rsidR="001C40C6" w14:paraId="5650F949" w14:textId="77777777">
            <w:trPr>
              <w:trHeight w:val="705"/>
            </w:trPr>
            <w:tc>
              <w:tcPr>
                <w:tcW w:w="5280" w:type="dxa"/>
                <w:tcMar>
                  <w:top w:w="0" w:type="dxa"/>
                  <w:bottom w:w="0" w:type="dxa"/>
                </w:tcMar>
              </w:tcPr>
              <w:p w14:paraId="6664B4A2" w14:textId="77777777" w:rsidR="001C40C6" w:rsidRDefault="00CE4724">
                <w:pPr>
                  <w:ind w:left="60" w:right="60"/>
                  <w:jc w:val="both"/>
                  <w:rPr>
                    <w:rFonts w:ascii="Arial" w:eastAsia="Arial" w:hAnsi="Arial" w:cs="Arial"/>
                  </w:rPr>
                </w:pPr>
                <w:r>
                  <w:rPr>
                    <w:rFonts w:ascii="Arial" w:eastAsia="Arial" w:hAnsi="Arial" w:cs="Arial"/>
                  </w:rPr>
                  <w:lastRenderedPageBreak/>
                  <w:t xml:space="preserve">Regular medical check-ups can help detect </w:t>
                </w:r>
              </w:p>
              <w:p w14:paraId="4072A1FD" w14:textId="77777777" w:rsidR="001C40C6" w:rsidRDefault="00CE4724">
                <w:pPr>
                  <w:ind w:left="360" w:right="60"/>
                  <w:jc w:val="both"/>
                  <w:rPr>
                    <w:rFonts w:ascii="Arial" w:eastAsia="Arial" w:hAnsi="Arial" w:cs="Arial"/>
                  </w:rPr>
                </w:pPr>
                <w:r>
                  <w:rPr>
                    <w:rFonts w:ascii="Arial" w:eastAsia="Arial" w:hAnsi="Arial" w:cs="Arial"/>
                  </w:rPr>
                  <w:t>respiratory problems early.</w:t>
                </w:r>
              </w:p>
            </w:tc>
            <w:tc>
              <w:tcPr>
                <w:tcW w:w="480" w:type="dxa"/>
                <w:tcMar>
                  <w:top w:w="0" w:type="dxa"/>
                  <w:bottom w:w="0" w:type="dxa"/>
                </w:tcMar>
              </w:tcPr>
              <w:p w14:paraId="08BD3969" w14:textId="77777777" w:rsidR="001C40C6" w:rsidRDefault="001C40C6">
                <w:pPr>
                  <w:ind w:left="60" w:right="60"/>
                  <w:jc w:val="both"/>
                  <w:rPr>
                    <w:rFonts w:ascii="Arial" w:eastAsia="Arial" w:hAnsi="Arial" w:cs="Arial"/>
                  </w:rPr>
                </w:pPr>
              </w:p>
            </w:tc>
            <w:tc>
              <w:tcPr>
                <w:tcW w:w="1035" w:type="dxa"/>
                <w:tcMar>
                  <w:top w:w="0" w:type="dxa"/>
                  <w:bottom w:w="0" w:type="dxa"/>
                </w:tcMar>
              </w:tcPr>
              <w:p w14:paraId="5E502418" w14:textId="77777777" w:rsidR="001C40C6" w:rsidRDefault="00CE4724">
                <w:pPr>
                  <w:ind w:left="60" w:right="60"/>
                  <w:jc w:val="both"/>
                  <w:rPr>
                    <w:rFonts w:ascii="Arial" w:eastAsia="Arial" w:hAnsi="Arial" w:cs="Arial"/>
                  </w:rPr>
                </w:pPr>
                <w:r>
                  <w:rPr>
                    <w:rFonts w:ascii="Arial" w:eastAsia="Arial" w:hAnsi="Arial" w:cs="Arial"/>
                  </w:rPr>
                  <w:t>True</w:t>
                </w:r>
              </w:p>
            </w:tc>
            <w:tc>
              <w:tcPr>
                <w:tcW w:w="1125" w:type="dxa"/>
                <w:tcMar>
                  <w:top w:w="0" w:type="dxa"/>
                  <w:bottom w:w="0" w:type="dxa"/>
                </w:tcMar>
              </w:tcPr>
              <w:p w14:paraId="43859A57" w14:textId="77777777" w:rsidR="001C40C6" w:rsidRDefault="00CE4724">
                <w:pPr>
                  <w:ind w:left="60" w:right="60"/>
                  <w:jc w:val="both"/>
                  <w:rPr>
                    <w:rFonts w:ascii="Arial" w:eastAsia="Arial" w:hAnsi="Arial" w:cs="Arial"/>
                  </w:rPr>
                </w:pPr>
                <w:r>
                  <w:rPr>
                    <w:rFonts w:ascii="Arial" w:eastAsia="Arial" w:hAnsi="Arial" w:cs="Arial"/>
                  </w:rPr>
                  <w:t>112</w:t>
                </w:r>
              </w:p>
            </w:tc>
            <w:tc>
              <w:tcPr>
                <w:tcW w:w="1185" w:type="dxa"/>
                <w:tcMar>
                  <w:top w:w="0" w:type="dxa"/>
                  <w:bottom w:w="0" w:type="dxa"/>
                </w:tcMar>
              </w:tcPr>
              <w:p w14:paraId="777ECB7A" w14:textId="77777777" w:rsidR="001C40C6" w:rsidRDefault="00CE4724">
                <w:pPr>
                  <w:ind w:left="60" w:right="60"/>
                  <w:jc w:val="both"/>
                  <w:rPr>
                    <w:rFonts w:ascii="Arial" w:eastAsia="Arial" w:hAnsi="Arial" w:cs="Arial"/>
                  </w:rPr>
                </w:pPr>
                <w:r>
                  <w:rPr>
                    <w:rFonts w:ascii="Arial" w:eastAsia="Arial" w:hAnsi="Arial" w:cs="Arial"/>
                  </w:rPr>
                  <w:t>100</w:t>
                </w:r>
              </w:p>
            </w:tc>
          </w:tr>
          <w:tr w:rsidR="001C40C6" w14:paraId="6E5A8E29" w14:textId="77777777">
            <w:trPr>
              <w:trHeight w:val="435"/>
            </w:trPr>
            <w:tc>
              <w:tcPr>
                <w:tcW w:w="5280" w:type="dxa"/>
                <w:tcMar>
                  <w:top w:w="0" w:type="dxa"/>
                  <w:bottom w:w="0" w:type="dxa"/>
                </w:tcMar>
              </w:tcPr>
              <w:p w14:paraId="7B7849FF" w14:textId="77777777" w:rsidR="001C40C6" w:rsidRDefault="00CE4724">
                <w:pPr>
                  <w:ind w:left="60" w:right="60"/>
                  <w:jc w:val="both"/>
                  <w:rPr>
                    <w:rFonts w:ascii="Arial" w:eastAsia="Arial" w:hAnsi="Arial" w:cs="Arial"/>
                  </w:rPr>
                </w:pPr>
                <w:r>
                  <w:rPr>
                    <w:rFonts w:ascii="Arial" w:eastAsia="Arial" w:hAnsi="Arial" w:cs="Arial"/>
                  </w:rPr>
                  <w:t xml:space="preserve">Smoking affects the lungs even if you smoke </w:t>
                </w:r>
              </w:p>
              <w:p w14:paraId="50BBABBB" w14:textId="77777777" w:rsidR="001C40C6" w:rsidRDefault="00CE4724">
                <w:pPr>
                  <w:ind w:left="360" w:right="60"/>
                  <w:jc w:val="both"/>
                  <w:rPr>
                    <w:rFonts w:ascii="Arial" w:eastAsia="Arial" w:hAnsi="Arial" w:cs="Arial"/>
                  </w:rPr>
                </w:pPr>
                <w:r>
                  <w:rPr>
                    <w:rFonts w:ascii="Arial" w:eastAsia="Arial" w:hAnsi="Arial" w:cs="Arial"/>
                  </w:rPr>
                  <w:t>occasionally.</w:t>
                </w:r>
              </w:p>
            </w:tc>
            <w:tc>
              <w:tcPr>
                <w:tcW w:w="480" w:type="dxa"/>
                <w:tcMar>
                  <w:top w:w="0" w:type="dxa"/>
                  <w:bottom w:w="0" w:type="dxa"/>
                </w:tcMar>
              </w:tcPr>
              <w:p w14:paraId="4AB7F495" w14:textId="77777777" w:rsidR="001C40C6" w:rsidRDefault="001C40C6">
                <w:pPr>
                  <w:ind w:left="60" w:right="60"/>
                  <w:jc w:val="both"/>
                  <w:rPr>
                    <w:rFonts w:ascii="Arial" w:eastAsia="Arial" w:hAnsi="Arial" w:cs="Arial"/>
                  </w:rPr>
                </w:pPr>
              </w:p>
            </w:tc>
            <w:tc>
              <w:tcPr>
                <w:tcW w:w="1035" w:type="dxa"/>
                <w:tcMar>
                  <w:top w:w="0" w:type="dxa"/>
                  <w:bottom w:w="0" w:type="dxa"/>
                </w:tcMar>
              </w:tcPr>
              <w:p w14:paraId="0E2ED531" w14:textId="77777777" w:rsidR="001C40C6" w:rsidRDefault="00CE4724">
                <w:pPr>
                  <w:ind w:left="60" w:right="60"/>
                  <w:jc w:val="both"/>
                  <w:rPr>
                    <w:rFonts w:ascii="Arial" w:eastAsia="Arial" w:hAnsi="Arial" w:cs="Arial"/>
                  </w:rPr>
                </w:pPr>
                <w:r>
                  <w:rPr>
                    <w:rFonts w:ascii="Arial" w:eastAsia="Arial" w:hAnsi="Arial" w:cs="Arial"/>
                  </w:rPr>
                  <w:t>True</w:t>
                </w:r>
              </w:p>
            </w:tc>
            <w:tc>
              <w:tcPr>
                <w:tcW w:w="1125" w:type="dxa"/>
                <w:tcMar>
                  <w:top w:w="0" w:type="dxa"/>
                  <w:bottom w:w="0" w:type="dxa"/>
                </w:tcMar>
              </w:tcPr>
              <w:p w14:paraId="35B58335" w14:textId="77777777" w:rsidR="001C40C6" w:rsidRDefault="00CE4724">
                <w:pPr>
                  <w:ind w:left="60" w:right="60"/>
                  <w:jc w:val="both"/>
                  <w:rPr>
                    <w:rFonts w:ascii="Arial" w:eastAsia="Arial" w:hAnsi="Arial" w:cs="Arial"/>
                  </w:rPr>
                </w:pPr>
                <w:r>
                  <w:rPr>
                    <w:rFonts w:ascii="Arial" w:eastAsia="Arial" w:hAnsi="Arial" w:cs="Arial"/>
                  </w:rPr>
                  <w:t>109</w:t>
                </w:r>
              </w:p>
            </w:tc>
            <w:tc>
              <w:tcPr>
                <w:tcW w:w="1185" w:type="dxa"/>
                <w:tcMar>
                  <w:top w:w="0" w:type="dxa"/>
                  <w:bottom w:w="0" w:type="dxa"/>
                </w:tcMar>
              </w:tcPr>
              <w:p w14:paraId="0F7749E5" w14:textId="77777777" w:rsidR="001C40C6" w:rsidRDefault="00CE4724">
                <w:pPr>
                  <w:ind w:left="60" w:right="60"/>
                  <w:jc w:val="both"/>
                  <w:rPr>
                    <w:rFonts w:ascii="Arial" w:eastAsia="Arial" w:hAnsi="Arial" w:cs="Arial"/>
                  </w:rPr>
                </w:pPr>
                <w:r>
                  <w:rPr>
                    <w:rFonts w:ascii="Arial" w:eastAsia="Arial" w:hAnsi="Arial" w:cs="Arial"/>
                  </w:rPr>
                  <w:t>97.32</w:t>
                </w:r>
              </w:p>
            </w:tc>
          </w:tr>
          <w:tr w:rsidR="001C40C6" w14:paraId="164C2EB7" w14:textId="77777777">
            <w:trPr>
              <w:trHeight w:val="705"/>
            </w:trPr>
            <w:tc>
              <w:tcPr>
                <w:tcW w:w="5280" w:type="dxa"/>
                <w:tcMar>
                  <w:top w:w="0" w:type="dxa"/>
                  <w:bottom w:w="0" w:type="dxa"/>
                </w:tcMar>
              </w:tcPr>
              <w:p w14:paraId="230CAF09" w14:textId="77777777" w:rsidR="001C40C6" w:rsidRDefault="00CE4724">
                <w:pPr>
                  <w:ind w:left="60" w:right="60"/>
                  <w:jc w:val="both"/>
                  <w:rPr>
                    <w:rFonts w:ascii="Arial" w:eastAsia="Arial" w:hAnsi="Arial" w:cs="Arial"/>
                  </w:rPr>
                </w:pPr>
                <w:r>
                  <w:rPr>
                    <w:rFonts w:ascii="Arial" w:eastAsia="Arial" w:hAnsi="Arial" w:cs="Arial"/>
                  </w:rPr>
                  <w:t xml:space="preserve">Rest and proper hydration can help the body </w:t>
                </w:r>
              </w:p>
              <w:p w14:paraId="38A3B493" w14:textId="77777777" w:rsidR="001C40C6" w:rsidRDefault="00CE4724">
                <w:pPr>
                  <w:ind w:left="360" w:right="60"/>
                  <w:jc w:val="both"/>
                  <w:rPr>
                    <w:rFonts w:ascii="Arial" w:eastAsia="Arial" w:hAnsi="Arial" w:cs="Arial"/>
                  </w:rPr>
                </w:pPr>
                <w:r>
                  <w:rPr>
                    <w:rFonts w:ascii="Arial" w:eastAsia="Arial" w:hAnsi="Arial" w:cs="Arial"/>
                  </w:rPr>
                  <w:t>recover from mild respiratory infections.</w:t>
                </w:r>
              </w:p>
            </w:tc>
            <w:tc>
              <w:tcPr>
                <w:tcW w:w="480" w:type="dxa"/>
                <w:tcMar>
                  <w:top w:w="0" w:type="dxa"/>
                  <w:bottom w:w="0" w:type="dxa"/>
                </w:tcMar>
              </w:tcPr>
              <w:p w14:paraId="7B53501A" w14:textId="77777777" w:rsidR="001C40C6" w:rsidRDefault="001C40C6">
                <w:pPr>
                  <w:ind w:left="60" w:right="60"/>
                  <w:jc w:val="both"/>
                  <w:rPr>
                    <w:rFonts w:ascii="Arial" w:eastAsia="Arial" w:hAnsi="Arial" w:cs="Arial"/>
                  </w:rPr>
                </w:pPr>
              </w:p>
            </w:tc>
            <w:tc>
              <w:tcPr>
                <w:tcW w:w="1035" w:type="dxa"/>
                <w:tcMar>
                  <w:top w:w="0" w:type="dxa"/>
                  <w:bottom w:w="0" w:type="dxa"/>
                </w:tcMar>
              </w:tcPr>
              <w:p w14:paraId="4634FA71" w14:textId="77777777" w:rsidR="001C40C6" w:rsidRDefault="00CE4724">
                <w:pPr>
                  <w:ind w:left="60" w:right="60"/>
                  <w:jc w:val="both"/>
                  <w:rPr>
                    <w:rFonts w:ascii="Arial" w:eastAsia="Arial" w:hAnsi="Arial" w:cs="Arial"/>
                  </w:rPr>
                </w:pPr>
                <w:r>
                  <w:rPr>
                    <w:rFonts w:ascii="Arial" w:eastAsia="Arial" w:hAnsi="Arial" w:cs="Arial"/>
                  </w:rPr>
                  <w:t>True</w:t>
                </w:r>
              </w:p>
            </w:tc>
            <w:tc>
              <w:tcPr>
                <w:tcW w:w="1125" w:type="dxa"/>
                <w:tcMar>
                  <w:top w:w="0" w:type="dxa"/>
                  <w:bottom w:w="0" w:type="dxa"/>
                </w:tcMar>
              </w:tcPr>
              <w:p w14:paraId="7978AAC5" w14:textId="77777777" w:rsidR="001C40C6" w:rsidRDefault="00CE4724">
                <w:pPr>
                  <w:ind w:left="60" w:right="60"/>
                  <w:jc w:val="both"/>
                  <w:rPr>
                    <w:rFonts w:ascii="Arial" w:eastAsia="Arial" w:hAnsi="Arial" w:cs="Arial"/>
                  </w:rPr>
                </w:pPr>
                <w:r>
                  <w:rPr>
                    <w:rFonts w:ascii="Arial" w:eastAsia="Arial" w:hAnsi="Arial" w:cs="Arial"/>
                  </w:rPr>
                  <w:t>109</w:t>
                </w:r>
              </w:p>
            </w:tc>
            <w:tc>
              <w:tcPr>
                <w:tcW w:w="1185" w:type="dxa"/>
                <w:tcMar>
                  <w:top w:w="0" w:type="dxa"/>
                  <w:bottom w:w="0" w:type="dxa"/>
                </w:tcMar>
              </w:tcPr>
              <w:p w14:paraId="253C5316" w14:textId="77777777" w:rsidR="001C40C6" w:rsidRDefault="00CE4724">
                <w:pPr>
                  <w:ind w:left="60" w:right="60"/>
                  <w:jc w:val="both"/>
                  <w:rPr>
                    <w:rFonts w:ascii="Arial" w:eastAsia="Arial" w:hAnsi="Arial" w:cs="Arial"/>
                  </w:rPr>
                </w:pPr>
                <w:r>
                  <w:rPr>
                    <w:rFonts w:ascii="Arial" w:eastAsia="Arial" w:hAnsi="Arial" w:cs="Arial"/>
                  </w:rPr>
                  <w:t>97.32</w:t>
                </w:r>
              </w:p>
            </w:tc>
          </w:tr>
          <w:tr w:rsidR="001C40C6" w14:paraId="62CAAACA" w14:textId="77777777">
            <w:trPr>
              <w:trHeight w:val="705"/>
            </w:trPr>
            <w:tc>
              <w:tcPr>
                <w:tcW w:w="5280" w:type="dxa"/>
                <w:tcBorders>
                  <w:bottom w:val="single" w:sz="5" w:space="0" w:color="FFFFFF"/>
                </w:tcBorders>
                <w:tcMar>
                  <w:top w:w="0" w:type="dxa"/>
                  <w:bottom w:w="0" w:type="dxa"/>
                </w:tcMar>
              </w:tcPr>
              <w:p w14:paraId="03A8CD0B" w14:textId="77777777" w:rsidR="001C40C6" w:rsidRDefault="00CE4724">
                <w:pPr>
                  <w:ind w:left="60" w:right="60"/>
                  <w:jc w:val="both"/>
                  <w:rPr>
                    <w:rFonts w:ascii="Arial" w:eastAsia="Arial" w:hAnsi="Arial" w:cs="Arial"/>
                  </w:rPr>
                </w:pPr>
                <w:r>
                  <w:rPr>
                    <w:rFonts w:ascii="Arial" w:eastAsia="Arial" w:hAnsi="Arial" w:cs="Arial"/>
                  </w:rPr>
                  <w:t xml:space="preserve">Chronic coughing that lasts more than two weeks </w:t>
                </w:r>
              </w:p>
              <w:p w14:paraId="7DCED910" w14:textId="77777777" w:rsidR="001C40C6" w:rsidRDefault="00CE4724">
                <w:pPr>
                  <w:ind w:left="360" w:right="60"/>
                  <w:jc w:val="both"/>
                  <w:rPr>
                    <w:rFonts w:ascii="Arial" w:eastAsia="Arial" w:hAnsi="Arial" w:cs="Arial"/>
                  </w:rPr>
                </w:pPr>
                <w:r>
                  <w:rPr>
                    <w:rFonts w:ascii="Arial" w:eastAsia="Arial" w:hAnsi="Arial" w:cs="Arial"/>
                  </w:rPr>
                  <w:t>should be checked by a doctor.</w:t>
                </w:r>
              </w:p>
            </w:tc>
            <w:tc>
              <w:tcPr>
                <w:tcW w:w="480" w:type="dxa"/>
                <w:tcBorders>
                  <w:bottom w:val="single" w:sz="5" w:space="0" w:color="FFFFFF"/>
                </w:tcBorders>
                <w:tcMar>
                  <w:top w:w="0" w:type="dxa"/>
                  <w:bottom w:w="0" w:type="dxa"/>
                </w:tcMar>
              </w:tcPr>
              <w:p w14:paraId="036A3241" w14:textId="77777777" w:rsidR="001C40C6" w:rsidRDefault="001C40C6">
                <w:pPr>
                  <w:ind w:left="60" w:right="60"/>
                  <w:jc w:val="both"/>
                  <w:rPr>
                    <w:rFonts w:ascii="Arial" w:eastAsia="Arial" w:hAnsi="Arial" w:cs="Arial"/>
                  </w:rPr>
                </w:pPr>
              </w:p>
            </w:tc>
            <w:tc>
              <w:tcPr>
                <w:tcW w:w="1035" w:type="dxa"/>
                <w:tcBorders>
                  <w:bottom w:val="single" w:sz="5" w:space="0" w:color="FFFFFF"/>
                </w:tcBorders>
                <w:tcMar>
                  <w:top w:w="0" w:type="dxa"/>
                  <w:bottom w:w="0" w:type="dxa"/>
                </w:tcMar>
              </w:tcPr>
              <w:p w14:paraId="1C168942" w14:textId="77777777" w:rsidR="001C40C6" w:rsidRDefault="00CE4724">
                <w:pPr>
                  <w:ind w:left="60" w:right="60"/>
                  <w:jc w:val="both"/>
                  <w:rPr>
                    <w:rFonts w:ascii="Arial" w:eastAsia="Arial" w:hAnsi="Arial" w:cs="Arial"/>
                  </w:rPr>
                </w:pPr>
                <w:r>
                  <w:rPr>
                    <w:rFonts w:ascii="Arial" w:eastAsia="Arial" w:hAnsi="Arial" w:cs="Arial"/>
                  </w:rPr>
                  <w:t>True</w:t>
                </w:r>
              </w:p>
            </w:tc>
            <w:tc>
              <w:tcPr>
                <w:tcW w:w="1125" w:type="dxa"/>
                <w:tcBorders>
                  <w:bottom w:val="single" w:sz="5" w:space="0" w:color="FFFFFF"/>
                </w:tcBorders>
                <w:tcMar>
                  <w:top w:w="0" w:type="dxa"/>
                  <w:bottom w:w="0" w:type="dxa"/>
                </w:tcMar>
              </w:tcPr>
              <w:p w14:paraId="279C71CF" w14:textId="77777777" w:rsidR="001C40C6" w:rsidRDefault="00CE4724">
                <w:pPr>
                  <w:ind w:left="60" w:right="60"/>
                  <w:jc w:val="both"/>
                  <w:rPr>
                    <w:rFonts w:ascii="Arial" w:eastAsia="Arial" w:hAnsi="Arial" w:cs="Arial"/>
                  </w:rPr>
                </w:pPr>
                <w:r>
                  <w:rPr>
                    <w:rFonts w:ascii="Arial" w:eastAsia="Arial" w:hAnsi="Arial" w:cs="Arial"/>
                  </w:rPr>
                  <w:t>108</w:t>
                </w:r>
              </w:p>
            </w:tc>
            <w:tc>
              <w:tcPr>
                <w:tcW w:w="1185" w:type="dxa"/>
                <w:tcBorders>
                  <w:bottom w:val="single" w:sz="5" w:space="0" w:color="FFFFFF"/>
                </w:tcBorders>
                <w:tcMar>
                  <w:top w:w="0" w:type="dxa"/>
                  <w:bottom w:w="0" w:type="dxa"/>
                </w:tcMar>
              </w:tcPr>
              <w:p w14:paraId="37C6DAF5" w14:textId="77777777" w:rsidR="001C40C6" w:rsidRDefault="00CE4724">
                <w:pPr>
                  <w:ind w:left="60" w:right="60"/>
                  <w:jc w:val="both"/>
                  <w:rPr>
                    <w:rFonts w:ascii="Arial" w:eastAsia="Arial" w:hAnsi="Arial" w:cs="Arial"/>
                  </w:rPr>
                </w:pPr>
                <w:r>
                  <w:rPr>
                    <w:rFonts w:ascii="Arial" w:eastAsia="Arial" w:hAnsi="Arial" w:cs="Arial"/>
                  </w:rPr>
                  <w:t>96.43</w:t>
                </w:r>
              </w:p>
            </w:tc>
          </w:tr>
          <w:tr w:rsidR="001C40C6" w14:paraId="6C0AFCCE" w14:textId="77777777">
            <w:trPr>
              <w:trHeight w:val="705"/>
            </w:trPr>
            <w:tc>
              <w:tcPr>
                <w:tcW w:w="5280" w:type="dxa"/>
                <w:tcBorders>
                  <w:bottom w:val="single" w:sz="5" w:space="0" w:color="FFFFFF"/>
                </w:tcBorders>
                <w:tcMar>
                  <w:top w:w="0" w:type="dxa"/>
                  <w:bottom w:w="0" w:type="dxa"/>
                </w:tcMar>
              </w:tcPr>
              <w:p w14:paraId="1406F3A8" w14:textId="77777777" w:rsidR="001C40C6" w:rsidRDefault="00CE4724">
                <w:pPr>
                  <w:ind w:left="60" w:right="60"/>
                  <w:jc w:val="both"/>
                  <w:rPr>
                    <w:rFonts w:ascii="Arial" w:eastAsia="Arial" w:hAnsi="Arial" w:cs="Arial"/>
                  </w:rPr>
                </w:pPr>
                <w:r>
                  <w:rPr>
                    <w:rFonts w:ascii="Arial" w:eastAsia="Arial" w:hAnsi="Arial" w:cs="Arial"/>
                  </w:rPr>
                  <w:t xml:space="preserve">Smoking is one of the leading causes of respiratory </w:t>
                </w:r>
              </w:p>
              <w:p w14:paraId="69BE3990" w14:textId="77777777" w:rsidR="001C40C6" w:rsidRDefault="00CE4724">
                <w:pPr>
                  <w:ind w:left="360" w:right="60"/>
                  <w:jc w:val="both"/>
                  <w:rPr>
                    <w:rFonts w:ascii="Arial" w:eastAsia="Arial" w:hAnsi="Arial" w:cs="Arial"/>
                  </w:rPr>
                </w:pPr>
                <w:r>
                  <w:rPr>
                    <w:rFonts w:ascii="Arial" w:eastAsia="Arial" w:hAnsi="Arial" w:cs="Arial"/>
                  </w:rPr>
                  <w:t>illnesses.</w:t>
                </w:r>
              </w:p>
            </w:tc>
            <w:tc>
              <w:tcPr>
                <w:tcW w:w="480" w:type="dxa"/>
                <w:tcBorders>
                  <w:bottom w:val="single" w:sz="5" w:space="0" w:color="FFFFFF"/>
                </w:tcBorders>
                <w:tcMar>
                  <w:top w:w="0" w:type="dxa"/>
                  <w:bottom w:w="0" w:type="dxa"/>
                </w:tcMar>
              </w:tcPr>
              <w:p w14:paraId="41B338BB" w14:textId="77777777" w:rsidR="001C40C6" w:rsidRDefault="001C40C6">
                <w:pPr>
                  <w:ind w:left="60" w:right="60"/>
                  <w:jc w:val="both"/>
                  <w:rPr>
                    <w:rFonts w:ascii="Arial" w:eastAsia="Arial" w:hAnsi="Arial" w:cs="Arial"/>
                  </w:rPr>
                </w:pPr>
              </w:p>
            </w:tc>
            <w:tc>
              <w:tcPr>
                <w:tcW w:w="1035" w:type="dxa"/>
                <w:tcBorders>
                  <w:bottom w:val="single" w:sz="5" w:space="0" w:color="FFFFFF"/>
                </w:tcBorders>
                <w:tcMar>
                  <w:top w:w="0" w:type="dxa"/>
                  <w:bottom w:w="0" w:type="dxa"/>
                </w:tcMar>
              </w:tcPr>
              <w:p w14:paraId="13943B99" w14:textId="77777777" w:rsidR="001C40C6" w:rsidRDefault="00CE4724">
                <w:pPr>
                  <w:ind w:left="60" w:right="60"/>
                  <w:jc w:val="both"/>
                  <w:rPr>
                    <w:rFonts w:ascii="Arial" w:eastAsia="Arial" w:hAnsi="Arial" w:cs="Arial"/>
                  </w:rPr>
                </w:pPr>
                <w:r>
                  <w:rPr>
                    <w:rFonts w:ascii="Arial" w:eastAsia="Arial" w:hAnsi="Arial" w:cs="Arial"/>
                  </w:rPr>
                  <w:t>True</w:t>
                </w:r>
              </w:p>
            </w:tc>
            <w:tc>
              <w:tcPr>
                <w:tcW w:w="1125" w:type="dxa"/>
                <w:tcBorders>
                  <w:bottom w:val="single" w:sz="5" w:space="0" w:color="FFFFFF"/>
                </w:tcBorders>
                <w:tcMar>
                  <w:top w:w="0" w:type="dxa"/>
                  <w:bottom w:w="0" w:type="dxa"/>
                </w:tcMar>
              </w:tcPr>
              <w:p w14:paraId="38BF1202" w14:textId="77777777" w:rsidR="001C40C6" w:rsidRDefault="00CE4724">
                <w:pPr>
                  <w:ind w:left="60" w:right="60"/>
                  <w:jc w:val="both"/>
                  <w:rPr>
                    <w:rFonts w:ascii="Arial" w:eastAsia="Arial" w:hAnsi="Arial" w:cs="Arial"/>
                  </w:rPr>
                </w:pPr>
                <w:r>
                  <w:rPr>
                    <w:rFonts w:ascii="Arial" w:eastAsia="Arial" w:hAnsi="Arial" w:cs="Arial"/>
                  </w:rPr>
                  <w:t>108</w:t>
                </w:r>
              </w:p>
            </w:tc>
            <w:tc>
              <w:tcPr>
                <w:tcW w:w="1185" w:type="dxa"/>
                <w:tcBorders>
                  <w:bottom w:val="single" w:sz="5" w:space="0" w:color="FFFFFF"/>
                </w:tcBorders>
                <w:tcMar>
                  <w:top w:w="0" w:type="dxa"/>
                  <w:bottom w:w="0" w:type="dxa"/>
                </w:tcMar>
              </w:tcPr>
              <w:p w14:paraId="15229DC3" w14:textId="77777777" w:rsidR="001C40C6" w:rsidRDefault="00CE4724">
                <w:pPr>
                  <w:ind w:left="60" w:right="60"/>
                  <w:jc w:val="both"/>
                  <w:rPr>
                    <w:rFonts w:ascii="Arial" w:eastAsia="Arial" w:hAnsi="Arial" w:cs="Arial"/>
                  </w:rPr>
                </w:pPr>
                <w:r>
                  <w:rPr>
                    <w:rFonts w:ascii="Arial" w:eastAsia="Arial" w:hAnsi="Arial" w:cs="Arial"/>
                  </w:rPr>
                  <w:t>96.43</w:t>
                </w:r>
              </w:p>
            </w:tc>
          </w:tr>
          <w:tr w:rsidR="001C40C6" w14:paraId="16170003" w14:textId="77777777">
            <w:trPr>
              <w:trHeight w:val="705"/>
            </w:trPr>
            <w:tc>
              <w:tcPr>
                <w:tcW w:w="5280" w:type="dxa"/>
                <w:tcBorders>
                  <w:top w:val="single" w:sz="5" w:space="0" w:color="FFFFFF"/>
                  <w:bottom w:val="single" w:sz="5" w:space="0" w:color="FFFFFF"/>
                </w:tcBorders>
                <w:tcMar>
                  <w:top w:w="0" w:type="dxa"/>
                  <w:bottom w:w="0" w:type="dxa"/>
                </w:tcMar>
              </w:tcPr>
              <w:p w14:paraId="7C916929" w14:textId="77777777" w:rsidR="001C40C6" w:rsidRDefault="00CE4724">
                <w:pPr>
                  <w:ind w:left="60" w:right="60"/>
                  <w:jc w:val="both"/>
                  <w:rPr>
                    <w:rFonts w:ascii="Arial" w:eastAsia="Arial" w:hAnsi="Arial" w:cs="Arial"/>
                  </w:rPr>
                </w:pPr>
                <w:r>
                  <w:rPr>
                    <w:rFonts w:ascii="Arial" w:eastAsia="Arial" w:hAnsi="Arial" w:cs="Arial"/>
                  </w:rPr>
                  <w:t xml:space="preserve">Wearing a face mask while driving can help </w:t>
                </w:r>
              </w:p>
              <w:p w14:paraId="717C5389" w14:textId="77777777" w:rsidR="001C40C6" w:rsidRDefault="00CE4724">
                <w:pPr>
                  <w:ind w:left="360" w:right="60"/>
                  <w:jc w:val="both"/>
                  <w:rPr>
                    <w:rFonts w:ascii="Arial" w:eastAsia="Arial" w:hAnsi="Arial" w:cs="Arial"/>
                  </w:rPr>
                </w:pPr>
                <w:r>
                  <w:rPr>
                    <w:rFonts w:ascii="Arial" w:eastAsia="Arial" w:hAnsi="Arial" w:cs="Arial"/>
                  </w:rPr>
                  <w:t xml:space="preserve">prevent inhalation of </w:t>
                </w:r>
                <w:r>
                  <w:rPr>
                    <w:rFonts w:ascii="Arial" w:eastAsia="Arial" w:hAnsi="Arial" w:cs="Arial"/>
                  </w:rPr>
                  <w:t>dust and pollution.</w:t>
                </w:r>
              </w:p>
            </w:tc>
            <w:tc>
              <w:tcPr>
                <w:tcW w:w="480" w:type="dxa"/>
                <w:tcBorders>
                  <w:top w:val="single" w:sz="5" w:space="0" w:color="FFFFFF"/>
                  <w:bottom w:val="single" w:sz="5" w:space="0" w:color="FFFFFF"/>
                </w:tcBorders>
                <w:tcMar>
                  <w:top w:w="0" w:type="dxa"/>
                  <w:bottom w:w="0" w:type="dxa"/>
                </w:tcMar>
              </w:tcPr>
              <w:p w14:paraId="499DA289" w14:textId="77777777" w:rsidR="001C40C6" w:rsidRDefault="001C40C6">
                <w:pPr>
                  <w:ind w:left="60" w:right="60"/>
                  <w:jc w:val="both"/>
                  <w:rPr>
                    <w:rFonts w:ascii="Arial" w:eastAsia="Arial" w:hAnsi="Arial" w:cs="Arial"/>
                  </w:rPr>
                </w:pPr>
              </w:p>
            </w:tc>
            <w:tc>
              <w:tcPr>
                <w:tcW w:w="1035" w:type="dxa"/>
                <w:tcBorders>
                  <w:top w:val="single" w:sz="5" w:space="0" w:color="FFFFFF"/>
                  <w:bottom w:val="single" w:sz="5" w:space="0" w:color="FFFFFF"/>
                </w:tcBorders>
                <w:tcMar>
                  <w:top w:w="0" w:type="dxa"/>
                  <w:bottom w:w="0" w:type="dxa"/>
                </w:tcMar>
              </w:tcPr>
              <w:p w14:paraId="3F712DAC" w14:textId="77777777" w:rsidR="001C40C6" w:rsidRDefault="00CE4724">
                <w:pPr>
                  <w:ind w:left="60" w:right="60"/>
                  <w:jc w:val="both"/>
                  <w:rPr>
                    <w:rFonts w:ascii="Arial" w:eastAsia="Arial" w:hAnsi="Arial" w:cs="Arial"/>
                  </w:rPr>
                </w:pPr>
                <w:r>
                  <w:rPr>
                    <w:rFonts w:ascii="Arial" w:eastAsia="Arial" w:hAnsi="Arial" w:cs="Arial"/>
                  </w:rPr>
                  <w:t>True</w:t>
                </w:r>
              </w:p>
            </w:tc>
            <w:tc>
              <w:tcPr>
                <w:tcW w:w="1125" w:type="dxa"/>
                <w:tcBorders>
                  <w:top w:val="single" w:sz="5" w:space="0" w:color="FFFFFF"/>
                  <w:bottom w:val="single" w:sz="5" w:space="0" w:color="FFFFFF"/>
                </w:tcBorders>
                <w:tcMar>
                  <w:top w:w="0" w:type="dxa"/>
                  <w:bottom w:w="0" w:type="dxa"/>
                </w:tcMar>
              </w:tcPr>
              <w:p w14:paraId="73F1F965" w14:textId="77777777" w:rsidR="001C40C6" w:rsidRDefault="00CE4724">
                <w:pPr>
                  <w:ind w:left="60" w:right="60"/>
                  <w:jc w:val="both"/>
                  <w:rPr>
                    <w:rFonts w:ascii="Arial" w:eastAsia="Arial" w:hAnsi="Arial" w:cs="Arial"/>
                  </w:rPr>
                </w:pPr>
                <w:r>
                  <w:rPr>
                    <w:rFonts w:ascii="Arial" w:eastAsia="Arial" w:hAnsi="Arial" w:cs="Arial"/>
                  </w:rPr>
                  <w:t>107</w:t>
                </w:r>
              </w:p>
            </w:tc>
            <w:tc>
              <w:tcPr>
                <w:tcW w:w="1185" w:type="dxa"/>
                <w:tcBorders>
                  <w:top w:val="single" w:sz="5" w:space="0" w:color="FFFFFF"/>
                  <w:bottom w:val="single" w:sz="5" w:space="0" w:color="FFFFFF"/>
                </w:tcBorders>
                <w:tcMar>
                  <w:top w:w="0" w:type="dxa"/>
                  <w:bottom w:w="0" w:type="dxa"/>
                </w:tcMar>
              </w:tcPr>
              <w:p w14:paraId="24F996B2" w14:textId="77777777" w:rsidR="001C40C6" w:rsidRDefault="00CE4724">
                <w:pPr>
                  <w:ind w:left="60" w:right="60"/>
                  <w:jc w:val="both"/>
                  <w:rPr>
                    <w:rFonts w:ascii="Arial" w:eastAsia="Arial" w:hAnsi="Arial" w:cs="Arial"/>
                  </w:rPr>
                </w:pPr>
                <w:r>
                  <w:rPr>
                    <w:rFonts w:ascii="Arial" w:eastAsia="Arial" w:hAnsi="Arial" w:cs="Arial"/>
                  </w:rPr>
                  <w:t>95.54</w:t>
                </w:r>
              </w:p>
            </w:tc>
          </w:tr>
          <w:tr w:rsidR="001C40C6" w14:paraId="160AD39B" w14:textId="77777777">
            <w:trPr>
              <w:trHeight w:val="705"/>
            </w:trPr>
            <w:tc>
              <w:tcPr>
                <w:tcW w:w="5280" w:type="dxa"/>
                <w:tcBorders>
                  <w:top w:val="single" w:sz="5" w:space="0" w:color="FFFFFF"/>
                  <w:bottom w:val="single" w:sz="5" w:space="0" w:color="FFFFFF"/>
                </w:tcBorders>
                <w:tcMar>
                  <w:top w:w="0" w:type="dxa"/>
                  <w:bottom w:w="0" w:type="dxa"/>
                </w:tcMar>
              </w:tcPr>
              <w:p w14:paraId="0B68224C" w14:textId="77777777" w:rsidR="001C40C6" w:rsidRDefault="00CE4724">
                <w:pPr>
                  <w:ind w:left="60" w:right="60"/>
                  <w:jc w:val="both"/>
                  <w:rPr>
                    <w:rFonts w:ascii="Arial" w:eastAsia="Arial" w:hAnsi="Arial" w:cs="Arial"/>
                  </w:rPr>
                </w:pPr>
                <w:r>
                  <w:rPr>
                    <w:rFonts w:ascii="Arial" w:eastAsia="Arial" w:hAnsi="Arial" w:cs="Arial"/>
                  </w:rPr>
                  <w:t xml:space="preserve">Exposure to vehicle fumes and dust can increase </w:t>
                </w:r>
              </w:p>
              <w:p w14:paraId="34F881B8" w14:textId="77777777" w:rsidR="001C40C6" w:rsidRDefault="00CE4724">
                <w:pPr>
                  <w:ind w:left="360" w:right="60"/>
                  <w:jc w:val="both"/>
                  <w:rPr>
                    <w:rFonts w:ascii="Arial" w:eastAsia="Arial" w:hAnsi="Arial" w:cs="Arial"/>
                  </w:rPr>
                </w:pPr>
                <w:r>
                  <w:rPr>
                    <w:rFonts w:ascii="Arial" w:eastAsia="Arial" w:hAnsi="Arial" w:cs="Arial"/>
                  </w:rPr>
                  <w:t>the risk of respiratory diseases.</w:t>
                </w:r>
              </w:p>
            </w:tc>
            <w:tc>
              <w:tcPr>
                <w:tcW w:w="480" w:type="dxa"/>
                <w:tcBorders>
                  <w:top w:val="single" w:sz="5" w:space="0" w:color="FFFFFF"/>
                  <w:bottom w:val="single" w:sz="5" w:space="0" w:color="FFFFFF"/>
                </w:tcBorders>
                <w:tcMar>
                  <w:top w:w="0" w:type="dxa"/>
                  <w:bottom w:w="0" w:type="dxa"/>
                </w:tcMar>
              </w:tcPr>
              <w:p w14:paraId="3C954DF4" w14:textId="77777777" w:rsidR="001C40C6" w:rsidRDefault="001C40C6">
                <w:pPr>
                  <w:ind w:left="60" w:right="60"/>
                  <w:jc w:val="both"/>
                  <w:rPr>
                    <w:rFonts w:ascii="Arial" w:eastAsia="Arial" w:hAnsi="Arial" w:cs="Arial"/>
                  </w:rPr>
                </w:pPr>
              </w:p>
            </w:tc>
            <w:tc>
              <w:tcPr>
                <w:tcW w:w="1035" w:type="dxa"/>
                <w:tcBorders>
                  <w:top w:val="single" w:sz="5" w:space="0" w:color="FFFFFF"/>
                  <w:bottom w:val="single" w:sz="5" w:space="0" w:color="FFFFFF"/>
                </w:tcBorders>
                <w:tcMar>
                  <w:top w:w="0" w:type="dxa"/>
                  <w:bottom w:w="0" w:type="dxa"/>
                </w:tcMar>
              </w:tcPr>
              <w:p w14:paraId="46DC68E0" w14:textId="77777777" w:rsidR="001C40C6" w:rsidRDefault="00CE4724">
                <w:pPr>
                  <w:ind w:left="60" w:right="60"/>
                  <w:jc w:val="both"/>
                  <w:rPr>
                    <w:rFonts w:ascii="Arial" w:eastAsia="Arial" w:hAnsi="Arial" w:cs="Arial"/>
                  </w:rPr>
                </w:pPr>
                <w:r>
                  <w:rPr>
                    <w:rFonts w:ascii="Arial" w:eastAsia="Arial" w:hAnsi="Arial" w:cs="Arial"/>
                  </w:rPr>
                  <w:t>True</w:t>
                </w:r>
              </w:p>
            </w:tc>
            <w:tc>
              <w:tcPr>
                <w:tcW w:w="1125" w:type="dxa"/>
                <w:tcBorders>
                  <w:top w:val="single" w:sz="5" w:space="0" w:color="FFFFFF"/>
                  <w:bottom w:val="single" w:sz="5" w:space="0" w:color="FFFFFF"/>
                </w:tcBorders>
                <w:tcMar>
                  <w:top w:w="0" w:type="dxa"/>
                  <w:bottom w:w="0" w:type="dxa"/>
                </w:tcMar>
              </w:tcPr>
              <w:p w14:paraId="10B02E0C" w14:textId="77777777" w:rsidR="001C40C6" w:rsidRDefault="00CE4724">
                <w:pPr>
                  <w:ind w:left="60" w:right="60"/>
                  <w:jc w:val="both"/>
                  <w:rPr>
                    <w:rFonts w:ascii="Arial" w:eastAsia="Arial" w:hAnsi="Arial" w:cs="Arial"/>
                  </w:rPr>
                </w:pPr>
                <w:r>
                  <w:rPr>
                    <w:rFonts w:ascii="Arial" w:eastAsia="Arial" w:hAnsi="Arial" w:cs="Arial"/>
                  </w:rPr>
                  <w:t>106</w:t>
                </w:r>
              </w:p>
            </w:tc>
            <w:tc>
              <w:tcPr>
                <w:tcW w:w="1185" w:type="dxa"/>
                <w:tcBorders>
                  <w:top w:val="single" w:sz="5" w:space="0" w:color="FFFFFF"/>
                  <w:bottom w:val="single" w:sz="5" w:space="0" w:color="FFFFFF"/>
                </w:tcBorders>
                <w:tcMar>
                  <w:top w:w="0" w:type="dxa"/>
                  <w:bottom w:w="0" w:type="dxa"/>
                </w:tcMar>
              </w:tcPr>
              <w:p w14:paraId="51E33F93" w14:textId="77777777" w:rsidR="001C40C6" w:rsidRDefault="00CE4724">
                <w:pPr>
                  <w:ind w:left="60" w:right="60"/>
                  <w:jc w:val="both"/>
                  <w:rPr>
                    <w:rFonts w:ascii="Arial" w:eastAsia="Arial" w:hAnsi="Arial" w:cs="Arial"/>
                  </w:rPr>
                </w:pPr>
                <w:r>
                  <w:rPr>
                    <w:rFonts w:ascii="Arial" w:eastAsia="Arial" w:hAnsi="Arial" w:cs="Arial"/>
                  </w:rPr>
                  <w:t>94.64</w:t>
                </w:r>
              </w:p>
            </w:tc>
          </w:tr>
          <w:tr w:rsidR="001C40C6" w14:paraId="23EEE1BB" w14:textId="77777777">
            <w:trPr>
              <w:trHeight w:val="95"/>
            </w:trPr>
            <w:tc>
              <w:tcPr>
                <w:tcW w:w="5280" w:type="dxa"/>
                <w:tcBorders>
                  <w:bottom w:val="single" w:sz="5" w:space="0" w:color="FFFFFF"/>
                </w:tcBorders>
                <w:tcMar>
                  <w:top w:w="0" w:type="dxa"/>
                  <w:bottom w:w="0" w:type="dxa"/>
                </w:tcMar>
              </w:tcPr>
              <w:p w14:paraId="386495AF" w14:textId="77777777" w:rsidR="001C40C6" w:rsidRDefault="00CE4724">
                <w:pPr>
                  <w:ind w:left="60" w:right="60"/>
                  <w:jc w:val="both"/>
                  <w:rPr>
                    <w:rFonts w:ascii="Arial" w:eastAsia="Arial" w:hAnsi="Arial" w:cs="Arial"/>
                  </w:rPr>
                </w:pPr>
                <w:r>
                  <w:rPr>
                    <w:rFonts w:ascii="Arial" w:eastAsia="Arial" w:hAnsi="Arial" w:cs="Arial"/>
                  </w:rPr>
                  <w:t xml:space="preserve">Getting enough sleep can help improve respiratory </w:t>
                </w:r>
              </w:p>
              <w:p w14:paraId="05CF3325" w14:textId="77777777" w:rsidR="001C40C6" w:rsidRDefault="00CE4724">
                <w:pPr>
                  <w:ind w:left="360" w:right="60"/>
                  <w:jc w:val="both"/>
                  <w:rPr>
                    <w:rFonts w:ascii="Arial" w:eastAsia="Arial" w:hAnsi="Arial" w:cs="Arial"/>
                  </w:rPr>
                </w:pPr>
                <w:r>
                  <w:rPr>
                    <w:rFonts w:ascii="Arial" w:eastAsia="Arial" w:hAnsi="Arial" w:cs="Arial"/>
                  </w:rPr>
                  <w:t>health.</w:t>
                </w:r>
              </w:p>
            </w:tc>
            <w:tc>
              <w:tcPr>
                <w:tcW w:w="480" w:type="dxa"/>
                <w:tcBorders>
                  <w:bottom w:val="single" w:sz="5" w:space="0" w:color="FFFFFF"/>
                </w:tcBorders>
                <w:tcMar>
                  <w:top w:w="0" w:type="dxa"/>
                  <w:bottom w:w="0" w:type="dxa"/>
                </w:tcMar>
              </w:tcPr>
              <w:p w14:paraId="78E9BA60" w14:textId="77777777" w:rsidR="001C40C6" w:rsidRDefault="001C40C6">
                <w:pPr>
                  <w:ind w:left="60" w:right="60"/>
                  <w:jc w:val="both"/>
                  <w:rPr>
                    <w:rFonts w:ascii="Arial" w:eastAsia="Arial" w:hAnsi="Arial" w:cs="Arial"/>
                  </w:rPr>
                </w:pPr>
              </w:p>
            </w:tc>
            <w:tc>
              <w:tcPr>
                <w:tcW w:w="1035" w:type="dxa"/>
                <w:tcBorders>
                  <w:bottom w:val="single" w:sz="5" w:space="0" w:color="FFFFFF"/>
                </w:tcBorders>
                <w:tcMar>
                  <w:top w:w="0" w:type="dxa"/>
                  <w:bottom w:w="0" w:type="dxa"/>
                </w:tcMar>
              </w:tcPr>
              <w:p w14:paraId="399FEDF6" w14:textId="77777777" w:rsidR="001C40C6" w:rsidRDefault="00CE4724">
                <w:pPr>
                  <w:ind w:left="60" w:right="60"/>
                  <w:jc w:val="both"/>
                  <w:rPr>
                    <w:rFonts w:ascii="Arial" w:eastAsia="Arial" w:hAnsi="Arial" w:cs="Arial"/>
                  </w:rPr>
                </w:pPr>
                <w:r>
                  <w:rPr>
                    <w:rFonts w:ascii="Arial" w:eastAsia="Arial" w:hAnsi="Arial" w:cs="Arial"/>
                  </w:rPr>
                  <w:t>True</w:t>
                </w:r>
              </w:p>
            </w:tc>
            <w:tc>
              <w:tcPr>
                <w:tcW w:w="1125" w:type="dxa"/>
                <w:tcBorders>
                  <w:bottom w:val="single" w:sz="5" w:space="0" w:color="FFFFFF"/>
                </w:tcBorders>
                <w:tcMar>
                  <w:top w:w="0" w:type="dxa"/>
                  <w:bottom w:w="0" w:type="dxa"/>
                </w:tcMar>
              </w:tcPr>
              <w:p w14:paraId="4778BE39" w14:textId="77777777" w:rsidR="001C40C6" w:rsidRDefault="00CE4724">
                <w:pPr>
                  <w:ind w:left="60" w:right="60"/>
                  <w:jc w:val="both"/>
                  <w:rPr>
                    <w:rFonts w:ascii="Arial" w:eastAsia="Arial" w:hAnsi="Arial" w:cs="Arial"/>
                  </w:rPr>
                </w:pPr>
                <w:r>
                  <w:rPr>
                    <w:rFonts w:ascii="Arial" w:eastAsia="Arial" w:hAnsi="Arial" w:cs="Arial"/>
                  </w:rPr>
                  <w:t>105</w:t>
                </w:r>
              </w:p>
            </w:tc>
            <w:tc>
              <w:tcPr>
                <w:tcW w:w="1185" w:type="dxa"/>
                <w:tcBorders>
                  <w:bottom w:val="single" w:sz="5" w:space="0" w:color="FFFFFF"/>
                </w:tcBorders>
                <w:tcMar>
                  <w:top w:w="0" w:type="dxa"/>
                  <w:bottom w:w="0" w:type="dxa"/>
                </w:tcMar>
              </w:tcPr>
              <w:p w14:paraId="7E2671F6" w14:textId="77777777" w:rsidR="001C40C6" w:rsidRDefault="00CE4724">
                <w:pPr>
                  <w:ind w:left="60" w:right="60"/>
                  <w:jc w:val="both"/>
                  <w:rPr>
                    <w:rFonts w:ascii="Arial" w:eastAsia="Arial" w:hAnsi="Arial" w:cs="Arial"/>
                  </w:rPr>
                </w:pPr>
                <w:r>
                  <w:rPr>
                    <w:rFonts w:ascii="Arial" w:eastAsia="Arial" w:hAnsi="Arial" w:cs="Arial"/>
                  </w:rPr>
                  <w:t>93.75</w:t>
                </w:r>
              </w:p>
            </w:tc>
          </w:tr>
          <w:tr w:rsidR="001C40C6" w14:paraId="1713D4D1" w14:textId="77777777">
            <w:trPr>
              <w:trHeight w:val="705"/>
            </w:trPr>
            <w:tc>
              <w:tcPr>
                <w:tcW w:w="5280" w:type="dxa"/>
                <w:tcBorders>
                  <w:bottom w:val="single" w:sz="5" w:space="0" w:color="FFFFFF"/>
                </w:tcBorders>
                <w:tcMar>
                  <w:top w:w="0" w:type="dxa"/>
                  <w:bottom w:w="0" w:type="dxa"/>
                </w:tcMar>
              </w:tcPr>
              <w:p w14:paraId="1E56840C" w14:textId="77777777" w:rsidR="001C40C6" w:rsidRDefault="00CE4724">
                <w:pPr>
                  <w:ind w:left="60" w:right="60"/>
                  <w:jc w:val="both"/>
                  <w:rPr>
                    <w:rFonts w:ascii="Arial" w:eastAsia="Arial" w:hAnsi="Arial" w:cs="Arial"/>
                  </w:rPr>
                </w:pPr>
                <w:r>
                  <w:rPr>
                    <w:rFonts w:ascii="Arial" w:eastAsia="Arial" w:hAnsi="Arial" w:cs="Arial"/>
                  </w:rPr>
                  <w:t xml:space="preserve">Consuming tobacco products increases the risk for </w:t>
                </w:r>
              </w:p>
              <w:p w14:paraId="78149447" w14:textId="77777777" w:rsidR="001C40C6" w:rsidRDefault="00CE4724">
                <w:pPr>
                  <w:ind w:left="360" w:right="60"/>
                  <w:jc w:val="both"/>
                  <w:rPr>
                    <w:rFonts w:ascii="Arial" w:eastAsia="Arial" w:hAnsi="Arial" w:cs="Arial"/>
                  </w:rPr>
                </w:pPr>
                <w:r>
                  <w:rPr>
                    <w:rFonts w:ascii="Arial" w:eastAsia="Arial" w:hAnsi="Arial" w:cs="Arial"/>
                  </w:rPr>
                  <w:t>acquiring respiratory problems.</w:t>
                </w:r>
              </w:p>
            </w:tc>
            <w:tc>
              <w:tcPr>
                <w:tcW w:w="480" w:type="dxa"/>
                <w:tcBorders>
                  <w:bottom w:val="single" w:sz="5" w:space="0" w:color="FFFFFF"/>
                </w:tcBorders>
                <w:tcMar>
                  <w:top w:w="0" w:type="dxa"/>
                  <w:bottom w:w="0" w:type="dxa"/>
                </w:tcMar>
              </w:tcPr>
              <w:p w14:paraId="4889526A" w14:textId="77777777" w:rsidR="001C40C6" w:rsidRDefault="001C40C6">
                <w:pPr>
                  <w:ind w:left="60" w:right="60"/>
                  <w:jc w:val="both"/>
                  <w:rPr>
                    <w:rFonts w:ascii="Arial" w:eastAsia="Arial" w:hAnsi="Arial" w:cs="Arial"/>
                  </w:rPr>
                </w:pPr>
              </w:p>
            </w:tc>
            <w:tc>
              <w:tcPr>
                <w:tcW w:w="1035" w:type="dxa"/>
                <w:tcBorders>
                  <w:bottom w:val="single" w:sz="5" w:space="0" w:color="FFFFFF"/>
                </w:tcBorders>
                <w:tcMar>
                  <w:top w:w="0" w:type="dxa"/>
                  <w:bottom w:w="0" w:type="dxa"/>
                </w:tcMar>
              </w:tcPr>
              <w:p w14:paraId="572B98A1" w14:textId="77777777" w:rsidR="001C40C6" w:rsidRDefault="00CE4724">
                <w:pPr>
                  <w:ind w:left="60" w:right="60"/>
                  <w:jc w:val="both"/>
                  <w:rPr>
                    <w:rFonts w:ascii="Arial" w:eastAsia="Arial" w:hAnsi="Arial" w:cs="Arial"/>
                  </w:rPr>
                </w:pPr>
                <w:r>
                  <w:rPr>
                    <w:rFonts w:ascii="Arial" w:eastAsia="Arial" w:hAnsi="Arial" w:cs="Arial"/>
                  </w:rPr>
                  <w:t>True</w:t>
                </w:r>
              </w:p>
            </w:tc>
            <w:tc>
              <w:tcPr>
                <w:tcW w:w="1125" w:type="dxa"/>
                <w:tcBorders>
                  <w:bottom w:val="single" w:sz="5" w:space="0" w:color="FFFFFF"/>
                </w:tcBorders>
                <w:tcMar>
                  <w:top w:w="0" w:type="dxa"/>
                  <w:bottom w:w="0" w:type="dxa"/>
                </w:tcMar>
              </w:tcPr>
              <w:p w14:paraId="3E8B3673" w14:textId="77777777" w:rsidR="001C40C6" w:rsidRDefault="00CE4724">
                <w:pPr>
                  <w:ind w:left="60" w:right="60"/>
                  <w:jc w:val="both"/>
                  <w:rPr>
                    <w:rFonts w:ascii="Arial" w:eastAsia="Arial" w:hAnsi="Arial" w:cs="Arial"/>
                  </w:rPr>
                </w:pPr>
                <w:r>
                  <w:rPr>
                    <w:rFonts w:ascii="Arial" w:eastAsia="Arial" w:hAnsi="Arial" w:cs="Arial"/>
                  </w:rPr>
                  <w:t>104</w:t>
                </w:r>
              </w:p>
            </w:tc>
            <w:tc>
              <w:tcPr>
                <w:tcW w:w="1185" w:type="dxa"/>
                <w:tcBorders>
                  <w:bottom w:val="single" w:sz="5" w:space="0" w:color="FFFFFF"/>
                </w:tcBorders>
                <w:tcMar>
                  <w:top w:w="0" w:type="dxa"/>
                  <w:bottom w:w="0" w:type="dxa"/>
                </w:tcMar>
              </w:tcPr>
              <w:p w14:paraId="7DB4AB12" w14:textId="77777777" w:rsidR="001C40C6" w:rsidRDefault="00CE4724">
                <w:pPr>
                  <w:ind w:left="60" w:right="60"/>
                  <w:jc w:val="both"/>
                  <w:rPr>
                    <w:rFonts w:ascii="Arial" w:eastAsia="Arial" w:hAnsi="Arial" w:cs="Arial"/>
                  </w:rPr>
                </w:pPr>
                <w:r>
                  <w:rPr>
                    <w:rFonts w:ascii="Arial" w:eastAsia="Arial" w:hAnsi="Arial" w:cs="Arial"/>
                  </w:rPr>
                  <w:t>92.86</w:t>
                </w:r>
              </w:p>
            </w:tc>
          </w:tr>
          <w:tr w:rsidR="001C40C6" w14:paraId="3219060B" w14:textId="77777777">
            <w:trPr>
              <w:trHeight w:val="705"/>
            </w:trPr>
            <w:tc>
              <w:tcPr>
                <w:tcW w:w="5280" w:type="dxa"/>
                <w:tcBorders>
                  <w:top w:val="single" w:sz="5" w:space="0" w:color="FFFFFF"/>
                  <w:bottom w:val="single" w:sz="5" w:space="0" w:color="FFFFFF"/>
                </w:tcBorders>
                <w:tcMar>
                  <w:top w:w="0" w:type="dxa"/>
                  <w:bottom w:w="0" w:type="dxa"/>
                </w:tcMar>
              </w:tcPr>
              <w:p w14:paraId="6ED81264" w14:textId="77777777" w:rsidR="001C40C6" w:rsidRDefault="00CE4724">
                <w:pPr>
                  <w:ind w:left="60" w:right="60"/>
                  <w:jc w:val="both"/>
                  <w:rPr>
                    <w:rFonts w:ascii="Arial" w:eastAsia="Arial" w:hAnsi="Arial" w:cs="Arial"/>
                  </w:rPr>
                </w:pPr>
                <w:r>
                  <w:rPr>
                    <w:rFonts w:ascii="Arial" w:eastAsia="Arial" w:hAnsi="Arial" w:cs="Arial"/>
                  </w:rPr>
                  <w:t xml:space="preserve">You can spread illnesses through coughing and </w:t>
                </w:r>
              </w:p>
              <w:p w14:paraId="72467691" w14:textId="77777777" w:rsidR="001C40C6" w:rsidRDefault="00CE4724">
                <w:pPr>
                  <w:ind w:left="360" w:right="60"/>
                  <w:jc w:val="both"/>
                  <w:rPr>
                    <w:rFonts w:ascii="Arial" w:eastAsia="Arial" w:hAnsi="Arial" w:cs="Arial"/>
                  </w:rPr>
                </w:pPr>
                <w:r>
                  <w:rPr>
                    <w:rFonts w:ascii="Arial" w:eastAsia="Arial" w:hAnsi="Arial" w:cs="Arial"/>
                  </w:rPr>
                  <w:t>sneezing especially in close contact with another person.</w:t>
                </w:r>
              </w:p>
            </w:tc>
            <w:tc>
              <w:tcPr>
                <w:tcW w:w="480" w:type="dxa"/>
                <w:tcBorders>
                  <w:top w:val="single" w:sz="5" w:space="0" w:color="FFFFFF"/>
                  <w:bottom w:val="single" w:sz="5" w:space="0" w:color="FFFFFF"/>
                </w:tcBorders>
                <w:tcMar>
                  <w:top w:w="0" w:type="dxa"/>
                  <w:bottom w:w="0" w:type="dxa"/>
                </w:tcMar>
              </w:tcPr>
              <w:p w14:paraId="143F9CA1" w14:textId="77777777" w:rsidR="001C40C6" w:rsidRDefault="001C40C6">
                <w:pPr>
                  <w:ind w:left="60" w:right="60"/>
                  <w:jc w:val="both"/>
                  <w:rPr>
                    <w:rFonts w:ascii="Arial" w:eastAsia="Arial" w:hAnsi="Arial" w:cs="Arial"/>
                  </w:rPr>
                </w:pPr>
              </w:p>
            </w:tc>
            <w:tc>
              <w:tcPr>
                <w:tcW w:w="1035" w:type="dxa"/>
                <w:tcBorders>
                  <w:top w:val="single" w:sz="5" w:space="0" w:color="FFFFFF"/>
                  <w:bottom w:val="single" w:sz="5" w:space="0" w:color="FFFFFF"/>
                </w:tcBorders>
                <w:tcMar>
                  <w:top w:w="0" w:type="dxa"/>
                  <w:bottom w:w="0" w:type="dxa"/>
                </w:tcMar>
              </w:tcPr>
              <w:p w14:paraId="67687B04" w14:textId="77777777" w:rsidR="001C40C6" w:rsidRDefault="00CE4724">
                <w:pPr>
                  <w:ind w:left="60" w:right="60"/>
                  <w:jc w:val="both"/>
                  <w:rPr>
                    <w:rFonts w:ascii="Arial" w:eastAsia="Arial" w:hAnsi="Arial" w:cs="Arial"/>
                  </w:rPr>
                </w:pPr>
                <w:r>
                  <w:rPr>
                    <w:rFonts w:ascii="Arial" w:eastAsia="Arial" w:hAnsi="Arial" w:cs="Arial"/>
                  </w:rPr>
                  <w:t>True</w:t>
                </w:r>
              </w:p>
            </w:tc>
            <w:tc>
              <w:tcPr>
                <w:tcW w:w="1125" w:type="dxa"/>
                <w:tcBorders>
                  <w:top w:val="single" w:sz="5" w:space="0" w:color="FFFFFF"/>
                  <w:bottom w:val="single" w:sz="5" w:space="0" w:color="FFFFFF"/>
                </w:tcBorders>
                <w:tcMar>
                  <w:top w:w="0" w:type="dxa"/>
                  <w:bottom w:w="0" w:type="dxa"/>
                </w:tcMar>
              </w:tcPr>
              <w:p w14:paraId="2E4440F0" w14:textId="77777777" w:rsidR="001C40C6" w:rsidRDefault="00CE4724">
                <w:pPr>
                  <w:ind w:left="60" w:right="60"/>
                  <w:jc w:val="both"/>
                  <w:rPr>
                    <w:rFonts w:ascii="Arial" w:eastAsia="Arial" w:hAnsi="Arial" w:cs="Arial"/>
                  </w:rPr>
                </w:pPr>
                <w:r>
                  <w:rPr>
                    <w:rFonts w:ascii="Arial" w:eastAsia="Arial" w:hAnsi="Arial" w:cs="Arial"/>
                  </w:rPr>
                  <w:t>102</w:t>
                </w:r>
              </w:p>
            </w:tc>
            <w:tc>
              <w:tcPr>
                <w:tcW w:w="1185" w:type="dxa"/>
                <w:tcBorders>
                  <w:top w:val="single" w:sz="5" w:space="0" w:color="FFFFFF"/>
                  <w:bottom w:val="single" w:sz="5" w:space="0" w:color="FFFFFF"/>
                </w:tcBorders>
                <w:tcMar>
                  <w:top w:w="0" w:type="dxa"/>
                  <w:bottom w:w="0" w:type="dxa"/>
                </w:tcMar>
              </w:tcPr>
              <w:p w14:paraId="0B7C1407" w14:textId="77777777" w:rsidR="001C40C6" w:rsidRDefault="00CE4724">
                <w:pPr>
                  <w:ind w:left="60" w:right="60"/>
                  <w:jc w:val="both"/>
                  <w:rPr>
                    <w:rFonts w:ascii="Arial" w:eastAsia="Arial" w:hAnsi="Arial" w:cs="Arial"/>
                  </w:rPr>
                </w:pPr>
                <w:r>
                  <w:rPr>
                    <w:rFonts w:ascii="Arial" w:eastAsia="Arial" w:hAnsi="Arial" w:cs="Arial"/>
                  </w:rPr>
                  <w:t>91.07</w:t>
                </w:r>
              </w:p>
            </w:tc>
          </w:tr>
          <w:tr w:rsidR="001C40C6" w14:paraId="7151C0E7" w14:textId="77777777">
            <w:trPr>
              <w:trHeight w:val="435"/>
            </w:trPr>
            <w:tc>
              <w:tcPr>
                <w:tcW w:w="5280" w:type="dxa"/>
                <w:tcBorders>
                  <w:top w:val="single" w:sz="5" w:space="0" w:color="FFFFFF"/>
                </w:tcBorders>
                <w:tcMar>
                  <w:top w:w="0" w:type="dxa"/>
                  <w:bottom w:w="0" w:type="dxa"/>
                </w:tcMar>
              </w:tcPr>
              <w:p w14:paraId="0509A200" w14:textId="77777777" w:rsidR="001C40C6" w:rsidRDefault="00CE4724">
                <w:pPr>
                  <w:ind w:right="60"/>
                  <w:jc w:val="both"/>
                  <w:rPr>
                    <w:rFonts w:ascii="Arial" w:eastAsia="Arial" w:hAnsi="Arial" w:cs="Arial"/>
                  </w:rPr>
                </w:pPr>
                <w:r>
                  <w:rPr>
                    <w:rFonts w:ascii="Arial" w:eastAsia="Arial" w:hAnsi="Arial" w:cs="Arial"/>
                  </w:rPr>
                  <w:t xml:space="preserve"> Cough is a symptom of poor respiratory health.</w:t>
                </w:r>
              </w:p>
            </w:tc>
            <w:tc>
              <w:tcPr>
                <w:tcW w:w="480" w:type="dxa"/>
                <w:tcBorders>
                  <w:top w:val="single" w:sz="5" w:space="0" w:color="FFFFFF"/>
                </w:tcBorders>
                <w:tcMar>
                  <w:top w:w="0" w:type="dxa"/>
                  <w:bottom w:w="0" w:type="dxa"/>
                </w:tcMar>
              </w:tcPr>
              <w:p w14:paraId="5D9890D9" w14:textId="77777777" w:rsidR="001C40C6" w:rsidRDefault="001C40C6">
                <w:pPr>
                  <w:ind w:left="60" w:right="60"/>
                  <w:jc w:val="both"/>
                  <w:rPr>
                    <w:rFonts w:ascii="Arial" w:eastAsia="Arial" w:hAnsi="Arial" w:cs="Arial"/>
                  </w:rPr>
                </w:pPr>
              </w:p>
            </w:tc>
            <w:tc>
              <w:tcPr>
                <w:tcW w:w="1035" w:type="dxa"/>
                <w:tcBorders>
                  <w:top w:val="single" w:sz="5" w:space="0" w:color="FFFFFF"/>
                </w:tcBorders>
                <w:tcMar>
                  <w:top w:w="0" w:type="dxa"/>
                  <w:bottom w:w="0" w:type="dxa"/>
                </w:tcMar>
              </w:tcPr>
              <w:p w14:paraId="40F9AD2C" w14:textId="77777777" w:rsidR="001C40C6" w:rsidRDefault="00CE4724">
                <w:pPr>
                  <w:ind w:left="60" w:right="60"/>
                  <w:jc w:val="both"/>
                  <w:rPr>
                    <w:rFonts w:ascii="Arial" w:eastAsia="Arial" w:hAnsi="Arial" w:cs="Arial"/>
                  </w:rPr>
                </w:pPr>
                <w:r>
                  <w:rPr>
                    <w:rFonts w:ascii="Arial" w:eastAsia="Arial" w:hAnsi="Arial" w:cs="Arial"/>
                  </w:rPr>
                  <w:t>True</w:t>
                </w:r>
              </w:p>
            </w:tc>
            <w:tc>
              <w:tcPr>
                <w:tcW w:w="1125" w:type="dxa"/>
                <w:tcBorders>
                  <w:top w:val="single" w:sz="5" w:space="0" w:color="FFFFFF"/>
                </w:tcBorders>
                <w:tcMar>
                  <w:top w:w="0" w:type="dxa"/>
                  <w:bottom w:w="0" w:type="dxa"/>
                </w:tcMar>
              </w:tcPr>
              <w:p w14:paraId="457550BE" w14:textId="77777777" w:rsidR="001C40C6" w:rsidRDefault="00CE4724">
                <w:pPr>
                  <w:ind w:left="60" w:right="60"/>
                  <w:jc w:val="both"/>
                  <w:rPr>
                    <w:rFonts w:ascii="Arial" w:eastAsia="Arial" w:hAnsi="Arial" w:cs="Arial"/>
                  </w:rPr>
                </w:pPr>
                <w:r>
                  <w:rPr>
                    <w:rFonts w:ascii="Arial" w:eastAsia="Arial" w:hAnsi="Arial" w:cs="Arial"/>
                  </w:rPr>
                  <w:t>98</w:t>
                </w:r>
              </w:p>
            </w:tc>
            <w:tc>
              <w:tcPr>
                <w:tcW w:w="1185" w:type="dxa"/>
                <w:tcBorders>
                  <w:top w:val="single" w:sz="5" w:space="0" w:color="FFFFFF"/>
                </w:tcBorders>
                <w:tcMar>
                  <w:top w:w="0" w:type="dxa"/>
                  <w:bottom w:w="0" w:type="dxa"/>
                </w:tcMar>
              </w:tcPr>
              <w:p w14:paraId="40A7681C" w14:textId="77777777" w:rsidR="001C40C6" w:rsidRDefault="00CE4724">
                <w:pPr>
                  <w:ind w:left="60" w:right="60"/>
                  <w:jc w:val="both"/>
                  <w:rPr>
                    <w:rFonts w:ascii="Arial" w:eastAsia="Arial" w:hAnsi="Arial" w:cs="Arial"/>
                  </w:rPr>
                </w:pPr>
                <w:r>
                  <w:rPr>
                    <w:rFonts w:ascii="Arial" w:eastAsia="Arial" w:hAnsi="Arial" w:cs="Arial"/>
                  </w:rPr>
                  <w:t>87.50</w:t>
                </w:r>
              </w:p>
            </w:tc>
          </w:tr>
          <w:tr w:rsidR="001C40C6" w14:paraId="665C822A" w14:textId="77777777">
            <w:trPr>
              <w:trHeight w:val="705"/>
            </w:trPr>
            <w:tc>
              <w:tcPr>
                <w:tcW w:w="5280" w:type="dxa"/>
                <w:tcBorders>
                  <w:top w:val="single" w:sz="5" w:space="0" w:color="FFFFFF"/>
                </w:tcBorders>
                <w:tcMar>
                  <w:top w:w="0" w:type="dxa"/>
                  <w:bottom w:w="0" w:type="dxa"/>
                </w:tcMar>
              </w:tcPr>
              <w:p w14:paraId="686249BD" w14:textId="77777777" w:rsidR="001C40C6" w:rsidRDefault="00CE4724">
                <w:pPr>
                  <w:ind w:left="60" w:right="60"/>
                  <w:jc w:val="both"/>
                  <w:rPr>
                    <w:rFonts w:ascii="Arial" w:eastAsia="Arial" w:hAnsi="Arial" w:cs="Arial"/>
                  </w:rPr>
                </w:pPr>
                <w:r>
                  <w:rPr>
                    <w:rFonts w:ascii="Arial" w:eastAsia="Arial" w:hAnsi="Arial" w:cs="Arial"/>
                  </w:rPr>
                  <w:t xml:space="preserve">Taking antibiotics without a doctor’s prescription </w:t>
                </w:r>
              </w:p>
              <w:p w14:paraId="1DB3C030" w14:textId="77777777" w:rsidR="001C40C6" w:rsidRDefault="00CE4724">
                <w:pPr>
                  <w:ind w:left="360" w:right="60"/>
                  <w:jc w:val="both"/>
                  <w:rPr>
                    <w:rFonts w:ascii="Arial" w:eastAsia="Arial" w:hAnsi="Arial" w:cs="Arial"/>
                  </w:rPr>
                </w:pPr>
                <w:r>
                  <w:rPr>
                    <w:rFonts w:ascii="Arial" w:eastAsia="Arial" w:hAnsi="Arial" w:cs="Arial"/>
                  </w:rPr>
                  <w:t>is a safe way to treat a health problem.</w:t>
                </w:r>
              </w:p>
            </w:tc>
            <w:tc>
              <w:tcPr>
                <w:tcW w:w="480" w:type="dxa"/>
                <w:tcBorders>
                  <w:top w:val="single" w:sz="5" w:space="0" w:color="FFFFFF"/>
                </w:tcBorders>
                <w:tcMar>
                  <w:top w:w="0" w:type="dxa"/>
                  <w:bottom w:w="0" w:type="dxa"/>
                </w:tcMar>
              </w:tcPr>
              <w:p w14:paraId="13E0B3D4" w14:textId="77777777" w:rsidR="001C40C6" w:rsidRDefault="001C40C6">
                <w:pPr>
                  <w:ind w:left="60" w:right="60"/>
                  <w:jc w:val="both"/>
                  <w:rPr>
                    <w:rFonts w:ascii="Arial" w:eastAsia="Arial" w:hAnsi="Arial" w:cs="Arial"/>
                  </w:rPr>
                </w:pPr>
              </w:p>
            </w:tc>
            <w:tc>
              <w:tcPr>
                <w:tcW w:w="1035" w:type="dxa"/>
                <w:tcBorders>
                  <w:top w:val="single" w:sz="5" w:space="0" w:color="FFFFFF"/>
                </w:tcBorders>
                <w:tcMar>
                  <w:top w:w="0" w:type="dxa"/>
                  <w:bottom w:w="0" w:type="dxa"/>
                </w:tcMar>
              </w:tcPr>
              <w:p w14:paraId="2E5F7CF2" w14:textId="77777777" w:rsidR="001C40C6" w:rsidRDefault="00CE4724">
                <w:pPr>
                  <w:ind w:left="60" w:right="60"/>
                  <w:jc w:val="both"/>
                  <w:rPr>
                    <w:rFonts w:ascii="Arial" w:eastAsia="Arial" w:hAnsi="Arial" w:cs="Arial"/>
                  </w:rPr>
                </w:pPr>
                <w:r>
                  <w:rPr>
                    <w:rFonts w:ascii="Arial" w:eastAsia="Arial" w:hAnsi="Arial" w:cs="Arial"/>
                  </w:rPr>
                  <w:t>False</w:t>
                </w:r>
              </w:p>
            </w:tc>
            <w:tc>
              <w:tcPr>
                <w:tcW w:w="1125" w:type="dxa"/>
                <w:tcBorders>
                  <w:top w:val="single" w:sz="5" w:space="0" w:color="FFFFFF"/>
                </w:tcBorders>
                <w:tcMar>
                  <w:top w:w="0" w:type="dxa"/>
                  <w:bottom w:w="0" w:type="dxa"/>
                </w:tcMar>
              </w:tcPr>
              <w:p w14:paraId="20491AD8" w14:textId="77777777" w:rsidR="001C40C6" w:rsidRDefault="00CE4724">
                <w:pPr>
                  <w:ind w:left="60" w:right="60"/>
                  <w:jc w:val="both"/>
                  <w:rPr>
                    <w:rFonts w:ascii="Arial" w:eastAsia="Arial" w:hAnsi="Arial" w:cs="Arial"/>
                  </w:rPr>
                </w:pPr>
                <w:r>
                  <w:rPr>
                    <w:rFonts w:ascii="Arial" w:eastAsia="Arial" w:hAnsi="Arial" w:cs="Arial"/>
                  </w:rPr>
                  <w:t>80</w:t>
                </w:r>
              </w:p>
            </w:tc>
            <w:tc>
              <w:tcPr>
                <w:tcW w:w="1185" w:type="dxa"/>
                <w:tcBorders>
                  <w:top w:val="single" w:sz="5" w:space="0" w:color="FFFFFF"/>
                </w:tcBorders>
                <w:tcMar>
                  <w:top w:w="0" w:type="dxa"/>
                  <w:bottom w:w="0" w:type="dxa"/>
                </w:tcMar>
              </w:tcPr>
              <w:p w14:paraId="2F979C86" w14:textId="77777777" w:rsidR="001C40C6" w:rsidRDefault="00CE4724">
                <w:pPr>
                  <w:ind w:left="60" w:right="60"/>
                  <w:jc w:val="both"/>
                  <w:rPr>
                    <w:rFonts w:ascii="Arial" w:eastAsia="Arial" w:hAnsi="Arial" w:cs="Arial"/>
                  </w:rPr>
                </w:pPr>
                <w:r>
                  <w:rPr>
                    <w:rFonts w:ascii="Arial" w:eastAsia="Arial" w:hAnsi="Arial" w:cs="Arial"/>
                  </w:rPr>
                  <w:t>71.43</w:t>
                </w:r>
              </w:p>
            </w:tc>
          </w:tr>
          <w:tr w:rsidR="001C40C6" w14:paraId="1B1DAD83" w14:textId="77777777">
            <w:trPr>
              <w:trHeight w:val="705"/>
            </w:trPr>
            <w:tc>
              <w:tcPr>
                <w:tcW w:w="5280" w:type="dxa"/>
                <w:tcBorders>
                  <w:top w:val="single" w:sz="5" w:space="0" w:color="FFFFFF"/>
                </w:tcBorders>
                <w:tcMar>
                  <w:top w:w="0" w:type="dxa"/>
                  <w:bottom w:w="0" w:type="dxa"/>
                </w:tcMar>
              </w:tcPr>
              <w:p w14:paraId="05FA7C06" w14:textId="77777777" w:rsidR="001C40C6" w:rsidRDefault="00CE4724">
                <w:pPr>
                  <w:ind w:left="60" w:right="60"/>
                  <w:jc w:val="both"/>
                  <w:rPr>
                    <w:rFonts w:ascii="Arial" w:eastAsia="Arial" w:hAnsi="Arial" w:cs="Arial"/>
                  </w:rPr>
                </w:pPr>
                <w:r>
                  <w:rPr>
                    <w:rFonts w:ascii="Arial" w:eastAsia="Arial" w:hAnsi="Arial" w:cs="Arial"/>
                  </w:rPr>
                  <w:t xml:space="preserve">Secondhand smoke from other cigarettes and </w:t>
                </w:r>
              </w:p>
              <w:p w14:paraId="7574A1D5" w14:textId="77777777" w:rsidR="001C40C6" w:rsidRDefault="00CE4724">
                <w:pPr>
                  <w:ind w:left="360" w:right="60"/>
                  <w:jc w:val="both"/>
                  <w:rPr>
                    <w:rFonts w:ascii="Arial" w:eastAsia="Arial" w:hAnsi="Arial" w:cs="Arial"/>
                  </w:rPr>
                </w:pPr>
                <w:r>
                  <w:rPr>
                    <w:rFonts w:ascii="Arial" w:eastAsia="Arial" w:hAnsi="Arial" w:cs="Arial"/>
                  </w:rPr>
                  <w:t xml:space="preserve">tobacco products is harmless to </w:t>
                </w:r>
                <w:r>
                  <w:rPr>
                    <w:rFonts w:ascii="Arial" w:eastAsia="Arial" w:hAnsi="Arial" w:cs="Arial"/>
                  </w:rPr>
                  <w:t>non-smokers.</w:t>
                </w:r>
              </w:p>
            </w:tc>
            <w:tc>
              <w:tcPr>
                <w:tcW w:w="480" w:type="dxa"/>
                <w:tcBorders>
                  <w:top w:val="single" w:sz="5" w:space="0" w:color="FFFFFF"/>
                </w:tcBorders>
                <w:tcMar>
                  <w:top w:w="0" w:type="dxa"/>
                  <w:bottom w:w="0" w:type="dxa"/>
                </w:tcMar>
              </w:tcPr>
              <w:p w14:paraId="1671564D" w14:textId="77777777" w:rsidR="001C40C6" w:rsidRDefault="001C40C6">
                <w:pPr>
                  <w:ind w:left="60" w:right="60"/>
                  <w:jc w:val="both"/>
                  <w:rPr>
                    <w:rFonts w:ascii="Arial" w:eastAsia="Arial" w:hAnsi="Arial" w:cs="Arial"/>
                  </w:rPr>
                </w:pPr>
              </w:p>
            </w:tc>
            <w:tc>
              <w:tcPr>
                <w:tcW w:w="1035" w:type="dxa"/>
                <w:tcBorders>
                  <w:top w:val="single" w:sz="5" w:space="0" w:color="FFFFFF"/>
                </w:tcBorders>
                <w:tcMar>
                  <w:top w:w="0" w:type="dxa"/>
                  <w:bottom w:w="0" w:type="dxa"/>
                </w:tcMar>
              </w:tcPr>
              <w:p w14:paraId="15088D6F" w14:textId="77777777" w:rsidR="001C40C6" w:rsidRDefault="00CE4724">
                <w:pPr>
                  <w:ind w:left="60" w:right="60"/>
                  <w:jc w:val="both"/>
                  <w:rPr>
                    <w:rFonts w:ascii="Arial" w:eastAsia="Arial" w:hAnsi="Arial" w:cs="Arial"/>
                  </w:rPr>
                </w:pPr>
                <w:r>
                  <w:rPr>
                    <w:rFonts w:ascii="Arial" w:eastAsia="Arial" w:hAnsi="Arial" w:cs="Arial"/>
                  </w:rPr>
                  <w:t>False</w:t>
                </w:r>
              </w:p>
            </w:tc>
            <w:tc>
              <w:tcPr>
                <w:tcW w:w="1125" w:type="dxa"/>
                <w:tcBorders>
                  <w:top w:val="single" w:sz="5" w:space="0" w:color="FFFFFF"/>
                </w:tcBorders>
                <w:tcMar>
                  <w:top w:w="0" w:type="dxa"/>
                  <w:bottom w:w="0" w:type="dxa"/>
                </w:tcMar>
              </w:tcPr>
              <w:p w14:paraId="04269D6A" w14:textId="77777777" w:rsidR="001C40C6" w:rsidRDefault="00CE4724">
                <w:pPr>
                  <w:ind w:left="60" w:right="60"/>
                  <w:jc w:val="both"/>
                  <w:rPr>
                    <w:rFonts w:ascii="Arial" w:eastAsia="Arial" w:hAnsi="Arial" w:cs="Arial"/>
                  </w:rPr>
                </w:pPr>
                <w:r>
                  <w:rPr>
                    <w:rFonts w:ascii="Arial" w:eastAsia="Arial" w:hAnsi="Arial" w:cs="Arial"/>
                  </w:rPr>
                  <w:t>80</w:t>
                </w:r>
              </w:p>
            </w:tc>
            <w:tc>
              <w:tcPr>
                <w:tcW w:w="1185" w:type="dxa"/>
                <w:tcBorders>
                  <w:top w:val="single" w:sz="5" w:space="0" w:color="FFFFFF"/>
                </w:tcBorders>
                <w:tcMar>
                  <w:top w:w="0" w:type="dxa"/>
                  <w:bottom w:w="0" w:type="dxa"/>
                </w:tcMar>
              </w:tcPr>
              <w:p w14:paraId="5871A6ED" w14:textId="77777777" w:rsidR="001C40C6" w:rsidRDefault="00CE4724">
                <w:pPr>
                  <w:ind w:left="60" w:right="60"/>
                  <w:jc w:val="both"/>
                  <w:rPr>
                    <w:rFonts w:ascii="Arial" w:eastAsia="Arial" w:hAnsi="Arial" w:cs="Arial"/>
                  </w:rPr>
                </w:pPr>
                <w:r>
                  <w:rPr>
                    <w:rFonts w:ascii="Arial" w:eastAsia="Arial" w:hAnsi="Arial" w:cs="Arial"/>
                  </w:rPr>
                  <w:t>71.43</w:t>
                </w:r>
              </w:p>
            </w:tc>
          </w:tr>
          <w:tr w:rsidR="001C40C6" w14:paraId="4BB7877A" w14:textId="77777777">
            <w:trPr>
              <w:trHeight w:val="549"/>
            </w:trPr>
            <w:tc>
              <w:tcPr>
                <w:tcW w:w="5280" w:type="dxa"/>
                <w:tcBorders>
                  <w:top w:val="single" w:sz="5" w:space="0" w:color="FFFFFF"/>
                  <w:bottom w:val="single" w:sz="8" w:space="0" w:color="0A0A0A"/>
                </w:tcBorders>
                <w:tcMar>
                  <w:top w:w="0" w:type="dxa"/>
                  <w:bottom w:w="0" w:type="dxa"/>
                </w:tcMar>
              </w:tcPr>
              <w:p w14:paraId="5C964524" w14:textId="77777777" w:rsidR="001C40C6" w:rsidRDefault="00CE4724">
                <w:pPr>
                  <w:ind w:left="60" w:right="60"/>
                  <w:jc w:val="both"/>
                  <w:rPr>
                    <w:rFonts w:ascii="Arial" w:eastAsia="Arial" w:hAnsi="Arial" w:cs="Arial"/>
                  </w:rPr>
                </w:pPr>
                <w:r>
                  <w:rPr>
                    <w:rFonts w:ascii="Arial" w:eastAsia="Arial" w:hAnsi="Arial" w:cs="Arial"/>
                  </w:rPr>
                  <w:t xml:space="preserve">It is okay to ignore mild coughs and tightening of </w:t>
                </w:r>
              </w:p>
              <w:p w14:paraId="0BE76C05" w14:textId="77777777" w:rsidR="001C40C6" w:rsidRDefault="00CE4724">
                <w:pPr>
                  <w:ind w:left="360" w:right="60"/>
                  <w:jc w:val="both"/>
                  <w:rPr>
                    <w:rFonts w:ascii="Arial" w:eastAsia="Arial" w:hAnsi="Arial" w:cs="Arial"/>
                  </w:rPr>
                </w:pPr>
                <w:r>
                  <w:rPr>
                    <w:rFonts w:ascii="Arial" w:eastAsia="Arial" w:hAnsi="Arial" w:cs="Arial"/>
                  </w:rPr>
                  <w:t>the chest as they usually go away.</w:t>
                </w:r>
              </w:p>
            </w:tc>
            <w:tc>
              <w:tcPr>
                <w:tcW w:w="480" w:type="dxa"/>
                <w:tcBorders>
                  <w:top w:val="single" w:sz="5" w:space="0" w:color="FFFFFF"/>
                  <w:bottom w:val="single" w:sz="8" w:space="0" w:color="000000"/>
                </w:tcBorders>
                <w:tcMar>
                  <w:top w:w="0" w:type="dxa"/>
                  <w:bottom w:w="0" w:type="dxa"/>
                </w:tcMar>
              </w:tcPr>
              <w:p w14:paraId="4827AB8C" w14:textId="77777777" w:rsidR="001C40C6" w:rsidRDefault="001C40C6">
                <w:pPr>
                  <w:ind w:left="60" w:right="60"/>
                  <w:jc w:val="both"/>
                  <w:rPr>
                    <w:rFonts w:ascii="Arial" w:eastAsia="Arial" w:hAnsi="Arial" w:cs="Arial"/>
                  </w:rPr>
                </w:pPr>
              </w:p>
            </w:tc>
            <w:tc>
              <w:tcPr>
                <w:tcW w:w="1035" w:type="dxa"/>
                <w:tcBorders>
                  <w:top w:val="single" w:sz="5" w:space="0" w:color="FFFFFF"/>
                  <w:bottom w:val="single" w:sz="8" w:space="0" w:color="000000"/>
                </w:tcBorders>
                <w:tcMar>
                  <w:top w:w="0" w:type="dxa"/>
                  <w:bottom w:w="0" w:type="dxa"/>
                </w:tcMar>
              </w:tcPr>
              <w:p w14:paraId="34ECE863" w14:textId="77777777" w:rsidR="001C40C6" w:rsidRDefault="00CE4724">
                <w:pPr>
                  <w:ind w:left="60" w:right="60"/>
                  <w:jc w:val="both"/>
                  <w:rPr>
                    <w:rFonts w:ascii="Arial" w:eastAsia="Arial" w:hAnsi="Arial" w:cs="Arial"/>
                  </w:rPr>
                </w:pPr>
                <w:r>
                  <w:rPr>
                    <w:rFonts w:ascii="Arial" w:eastAsia="Arial" w:hAnsi="Arial" w:cs="Arial"/>
                  </w:rPr>
                  <w:t>False</w:t>
                </w:r>
              </w:p>
            </w:tc>
            <w:tc>
              <w:tcPr>
                <w:tcW w:w="1125" w:type="dxa"/>
                <w:tcBorders>
                  <w:top w:val="single" w:sz="5" w:space="0" w:color="FFFFFF"/>
                  <w:bottom w:val="single" w:sz="8" w:space="0" w:color="000000"/>
                </w:tcBorders>
                <w:tcMar>
                  <w:top w:w="0" w:type="dxa"/>
                  <w:bottom w:w="0" w:type="dxa"/>
                </w:tcMar>
              </w:tcPr>
              <w:p w14:paraId="7F9BDF39" w14:textId="77777777" w:rsidR="001C40C6" w:rsidRDefault="00CE4724">
                <w:pPr>
                  <w:ind w:left="60" w:right="60"/>
                  <w:jc w:val="both"/>
                  <w:rPr>
                    <w:rFonts w:ascii="Arial" w:eastAsia="Arial" w:hAnsi="Arial" w:cs="Arial"/>
                  </w:rPr>
                </w:pPr>
                <w:r>
                  <w:rPr>
                    <w:rFonts w:ascii="Arial" w:eastAsia="Arial" w:hAnsi="Arial" w:cs="Arial"/>
                  </w:rPr>
                  <w:t>74</w:t>
                </w:r>
              </w:p>
            </w:tc>
            <w:tc>
              <w:tcPr>
                <w:tcW w:w="1185" w:type="dxa"/>
                <w:tcBorders>
                  <w:top w:val="single" w:sz="5" w:space="0" w:color="FFFFFF"/>
                  <w:bottom w:val="single" w:sz="8" w:space="0" w:color="000000"/>
                </w:tcBorders>
                <w:tcMar>
                  <w:top w:w="0" w:type="dxa"/>
                  <w:bottom w:w="0" w:type="dxa"/>
                </w:tcMar>
              </w:tcPr>
              <w:p w14:paraId="19CF95EE" w14:textId="77777777" w:rsidR="001C40C6" w:rsidRDefault="00CE4724">
                <w:pPr>
                  <w:ind w:left="60" w:right="60"/>
                  <w:jc w:val="both"/>
                  <w:rPr>
                    <w:rFonts w:ascii="Arial" w:eastAsia="Arial" w:hAnsi="Arial" w:cs="Arial"/>
                  </w:rPr>
                </w:pPr>
                <w:r>
                  <w:rPr>
                    <w:rFonts w:ascii="Arial" w:eastAsia="Arial" w:hAnsi="Arial" w:cs="Arial"/>
                  </w:rPr>
                  <w:t>66.07</w:t>
                </w:r>
              </w:p>
            </w:tc>
          </w:tr>
          <w:tr w:rsidR="001C40C6" w14:paraId="42098ED9" w14:textId="77777777">
            <w:trPr>
              <w:trHeight w:val="234"/>
            </w:trPr>
            <w:tc>
              <w:tcPr>
                <w:tcW w:w="9105" w:type="dxa"/>
                <w:gridSpan w:val="5"/>
                <w:tcBorders>
                  <w:top w:val="single" w:sz="8" w:space="0" w:color="0A0A0A"/>
                  <w:left w:val="nil"/>
                  <w:bottom w:val="single" w:sz="5" w:space="0" w:color="000000"/>
                  <w:right w:val="single" w:sz="5" w:space="0" w:color="E0E0E0"/>
                </w:tcBorders>
                <w:tcMar>
                  <w:top w:w="0" w:type="dxa"/>
                  <w:left w:w="100" w:type="dxa"/>
                  <w:bottom w:w="0" w:type="dxa"/>
                  <w:right w:w="100" w:type="dxa"/>
                </w:tcMar>
              </w:tcPr>
              <w:p w14:paraId="5AD5401D" w14:textId="77777777" w:rsidR="001C40C6" w:rsidRDefault="00CE4724">
                <w:pPr>
                  <w:ind w:left="60" w:right="60"/>
                  <w:jc w:val="both"/>
                  <w:rPr>
                    <w:rFonts w:ascii="Arial" w:eastAsia="Arial" w:hAnsi="Arial" w:cs="Arial"/>
                  </w:rPr>
                </w:pPr>
                <w:r>
                  <w:rPr>
                    <w:rFonts w:ascii="Arial" w:eastAsia="Arial" w:hAnsi="Arial" w:cs="Arial"/>
                  </w:rPr>
                  <w:t>Overall Mean 12.52 / 14 (High)</w:t>
                </w:r>
              </w:p>
            </w:tc>
          </w:tr>
        </w:tbl>
      </w:sdtContent>
    </w:sdt>
    <w:p w14:paraId="03B9ED68" w14:textId="77777777" w:rsidR="001C40C6" w:rsidRDefault="001C40C6">
      <w:pPr>
        <w:ind w:left="60" w:right="60"/>
        <w:jc w:val="both"/>
        <w:rPr>
          <w:rFonts w:ascii="Arial" w:eastAsia="Arial" w:hAnsi="Arial" w:cs="Arial"/>
          <w:b/>
          <w:bCs/>
          <w:color w:val="010205"/>
        </w:rPr>
      </w:pPr>
    </w:p>
    <w:p w14:paraId="0ED568B4" w14:textId="77777777" w:rsidR="001C40C6" w:rsidRDefault="00CE4724">
      <w:pPr>
        <w:ind w:right="60"/>
        <w:jc w:val="both"/>
        <w:rPr>
          <w:rFonts w:ascii="Arial" w:eastAsia="Arial" w:hAnsi="Arial" w:cs="Arial"/>
          <w:b/>
          <w:bCs/>
          <w:color w:val="010205"/>
          <w:sz w:val="22"/>
          <w:szCs w:val="22"/>
        </w:rPr>
      </w:pPr>
      <w:r>
        <w:rPr>
          <w:rFonts w:ascii="Arial" w:eastAsia="Arial" w:hAnsi="Arial" w:cs="Arial"/>
          <w:b/>
          <w:bCs/>
          <w:color w:val="010205"/>
          <w:sz w:val="22"/>
          <w:szCs w:val="22"/>
        </w:rPr>
        <w:t>3.4 Level of perceived accessibility of health care services</w:t>
      </w:r>
    </w:p>
    <w:p w14:paraId="2C1E8487" w14:textId="77777777" w:rsidR="001C40C6" w:rsidRDefault="00CE4724">
      <w:pPr>
        <w:ind w:firstLine="720"/>
        <w:jc w:val="both"/>
        <w:rPr>
          <w:rFonts w:ascii="Arial" w:eastAsia="Arial" w:hAnsi="Arial" w:cs="Arial"/>
        </w:rPr>
      </w:pPr>
      <w:r>
        <w:rPr>
          <w:rFonts w:ascii="Arial" w:eastAsia="Arial" w:hAnsi="Arial" w:cs="Arial"/>
        </w:rPr>
        <w:t>Table 4 indicates that the</w:t>
      </w:r>
      <w:r>
        <w:rPr>
          <w:rFonts w:ascii="Arial" w:eastAsia="Arial" w:hAnsi="Arial" w:cs="Arial"/>
        </w:rPr>
        <w:t xml:space="preserve"> item pertaining to the ease in finding transportation to healthcare services was ranked the highest (</w:t>
      </w:r>
      <w:r>
        <w:rPr>
          <w:rFonts w:ascii="Arial" w:eastAsia="Arial" w:hAnsi="Arial" w:cs="Arial"/>
          <w:i/>
          <w:iCs/>
        </w:rPr>
        <w:t>M</w:t>
      </w:r>
      <w:r>
        <w:rPr>
          <w:rFonts w:ascii="Arial" w:eastAsia="Arial" w:hAnsi="Arial" w:cs="Arial"/>
        </w:rPr>
        <w:t xml:space="preserve"> = 4.71). The recognizability of the facilities (M = 4.37) and the safety and convenience of the route (</w:t>
      </w:r>
      <w:r>
        <w:rPr>
          <w:rFonts w:ascii="Arial" w:eastAsia="Arial" w:hAnsi="Arial" w:cs="Arial"/>
          <w:i/>
          <w:iCs/>
        </w:rPr>
        <w:t>M</w:t>
      </w:r>
      <w:r>
        <w:rPr>
          <w:rFonts w:ascii="Arial" w:eastAsia="Arial" w:hAnsi="Arial" w:cs="Arial"/>
        </w:rPr>
        <w:t xml:space="preserve"> = 4.23) were ranked second and third, respectiv</w:t>
      </w:r>
      <w:r>
        <w:rPr>
          <w:rFonts w:ascii="Arial" w:eastAsia="Arial" w:hAnsi="Arial" w:cs="Arial"/>
        </w:rPr>
        <w:t>ely. Conversely, the distance of the location of healthcare services from the home of participants was ranked the lowest (</w:t>
      </w:r>
      <w:r>
        <w:rPr>
          <w:rFonts w:ascii="Arial" w:eastAsia="Arial" w:hAnsi="Arial" w:cs="Arial"/>
          <w:i/>
          <w:iCs/>
        </w:rPr>
        <w:t>M</w:t>
      </w:r>
      <w:r>
        <w:rPr>
          <w:rFonts w:ascii="Arial" w:eastAsia="Arial" w:hAnsi="Arial" w:cs="Arial"/>
        </w:rPr>
        <w:t xml:space="preserve"> = 3.92). Followed by the ease of accessibility during emergencies (</w:t>
      </w:r>
      <w:r>
        <w:rPr>
          <w:rFonts w:ascii="Arial" w:eastAsia="Arial" w:hAnsi="Arial" w:cs="Arial"/>
          <w:i/>
          <w:iCs/>
        </w:rPr>
        <w:t>M</w:t>
      </w:r>
      <w:r>
        <w:rPr>
          <w:rFonts w:ascii="Arial" w:eastAsia="Arial" w:hAnsi="Arial" w:cs="Arial"/>
        </w:rPr>
        <w:t xml:space="preserve"> = 4.00) and the accessibility of facilities during convenient h</w:t>
      </w:r>
      <w:r>
        <w:rPr>
          <w:rFonts w:ascii="Arial" w:eastAsia="Arial" w:hAnsi="Arial" w:cs="Arial"/>
        </w:rPr>
        <w:t>ours (</w:t>
      </w:r>
      <w:r>
        <w:rPr>
          <w:rFonts w:ascii="Arial" w:eastAsia="Arial" w:hAnsi="Arial" w:cs="Arial"/>
          <w:i/>
          <w:iCs/>
        </w:rPr>
        <w:t>M</w:t>
      </w:r>
      <w:r>
        <w:rPr>
          <w:rFonts w:ascii="Arial" w:eastAsia="Arial" w:hAnsi="Arial" w:cs="Arial"/>
        </w:rPr>
        <w:t xml:space="preserve"> = 4.03). </w:t>
      </w:r>
    </w:p>
    <w:p w14:paraId="29CEFF4B" w14:textId="77777777" w:rsidR="001C40C6" w:rsidRDefault="00CE4724">
      <w:pPr>
        <w:ind w:firstLine="720"/>
        <w:jc w:val="both"/>
        <w:rPr>
          <w:rFonts w:ascii="Arial" w:eastAsia="Arial" w:hAnsi="Arial" w:cs="Arial"/>
        </w:rPr>
      </w:pPr>
      <w:r>
        <w:rPr>
          <w:rFonts w:ascii="Arial" w:eastAsia="Arial" w:hAnsi="Arial" w:cs="Arial"/>
        </w:rPr>
        <w:t>Respondents reported high perceived accessibility to healthcare services, particularly in terms of transportation and location. This suggests that physical access may not be a primary barrier in this population. Accessibility is an enabli</w:t>
      </w:r>
      <w:r>
        <w:rPr>
          <w:rFonts w:ascii="Arial" w:eastAsia="Arial" w:hAnsi="Arial" w:cs="Arial"/>
        </w:rPr>
        <w:t xml:space="preserve">ng factor that facilitates healthcare utilization, supporting the finding that easier access increases the likelihood of seeking care (Andersen, 1995). </w:t>
      </w:r>
    </w:p>
    <w:p w14:paraId="0524A855" w14:textId="77777777" w:rsidR="001C40C6" w:rsidRDefault="001C40C6">
      <w:pPr>
        <w:pBdr>
          <w:top w:val="nil"/>
          <w:left w:val="nil"/>
          <w:bottom w:val="nil"/>
          <w:right w:val="nil"/>
          <w:between w:val="nil"/>
        </w:pBdr>
        <w:jc w:val="both"/>
        <w:rPr>
          <w:rFonts w:ascii="Arial" w:eastAsia="Arial" w:hAnsi="Arial" w:cs="Arial"/>
        </w:rPr>
      </w:pPr>
    </w:p>
    <w:p w14:paraId="6A5A6E50" w14:textId="77777777" w:rsidR="001C40C6" w:rsidRDefault="00CE4724">
      <w:pPr>
        <w:tabs>
          <w:tab w:val="left" w:pos="1080"/>
        </w:tabs>
        <w:jc w:val="both"/>
        <w:rPr>
          <w:rFonts w:ascii="Arial" w:eastAsia="Arial" w:hAnsi="Arial" w:cs="Arial"/>
          <w:b/>
          <w:bCs/>
          <w:color w:val="010205"/>
        </w:rPr>
      </w:pPr>
      <w:r>
        <w:rPr>
          <w:rFonts w:ascii="Arial" w:eastAsia="Arial" w:hAnsi="Arial" w:cs="Arial"/>
          <w:b/>
          <w:bCs/>
        </w:rPr>
        <w:t>Table 4.</w:t>
      </w:r>
      <w:r>
        <w:rPr>
          <w:rFonts w:ascii="Arial" w:eastAsia="Arial" w:hAnsi="Arial" w:cs="Arial"/>
          <w:b/>
          <w:bCs/>
        </w:rPr>
        <w:tab/>
      </w:r>
      <w:r>
        <w:rPr>
          <w:rFonts w:ascii="Arial" w:eastAsia="Arial" w:hAnsi="Arial" w:cs="Arial"/>
          <w:b/>
          <w:bCs/>
          <w:color w:val="010205"/>
        </w:rPr>
        <w:t>Level of perceived accessibility of health care services</w:t>
      </w:r>
    </w:p>
    <w:p w14:paraId="2A46DE10" w14:textId="77777777" w:rsidR="001C40C6" w:rsidRDefault="001C40C6">
      <w:pPr>
        <w:ind w:right="60"/>
        <w:jc w:val="both"/>
        <w:rPr>
          <w:rFonts w:ascii="Times New Roman" w:eastAsia="Times New Roman" w:hAnsi="Times New Roman" w:cs="Times New Roman"/>
          <w:b/>
          <w:bCs/>
          <w:color w:val="010205"/>
          <w:sz w:val="24"/>
          <w:szCs w:val="24"/>
        </w:rPr>
      </w:pPr>
    </w:p>
    <w:sdt>
      <w:sdtPr>
        <w:tag w:val="goog_rdk_5"/>
        <w:id w:val="599869543"/>
        <w:lock w:val="contentLocked"/>
      </w:sdtPr>
      <w:sdtEndPr/>
      <w:sdtContent>
        <w:tbl>
          <w:tblPr>
            <w:tblStyle w:val="a3"/>
            <w:tblW w:w="8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6135"/>
            <w:gridCol w:w="2505"/>
          </w:tblGrid>
          <w:tr w:rsidR="001C40C6" w14:paraId="234C728C" w14:textId="77777777">
            <w:trPr>
              <w:cantSplit/>
              <w:trHeight w:val="325"/>
            </w:trPr>
            <w:tc>
              <w:tcPr>
                <w:tcW w:w="6135" w:type="dxa"/>
                <w:tcBorders>
                  <w:top w:val="single" w:sz="4" w:space="0" w:color="000000"/>
                  <w:left w:val="nil"/>
                  <w:bottom w:val="single" w:sz="4" w:space="0" w:color="000000"/>
                  <w:right w:val="nil"/>
                </w:tcBorders>
                <w:vAlign w:val="bottom"/>
              </w:tcPr>
              <w:p w14:paraId="7BC1CDF9" w14:textId="77777777" w:rsidR="001C40C6" w:rsidRDefault="001C40C6">
                <w:pPr>
                  <w:jc w:val="both"/>
                  <w:rPr>
                    <w:rFonts w:ascii="Arial" w:eastAsia="Arial" w:hAnsi="Arial" w:cs="Arial"/>
                    <w:b/>
                    <w:bCs/>
                  </w:rPr>
                </w:pPr>
              </w:p>
            </w:tc>
            <w:tc>
              <w:tcPr>
                <w:tcW w:w="2505" w:type="dxa"/>
                <w:tcBorders>
                  <w:top w:val="single" w:sz="4" w:space="0" w:color="000000"/>
                  <w:left w:val="nil"/>
                  <w:bottom w:val="single" w:sz="4" w:space="0" w:color="000000"/>
                  <w:right w:val="single" w:sz="8" w:space="0" w:color="FFFFFF"/>
                </w:tcBorders>
                <w:vAlign w:val="bottom"/>
              </w:tcPr>
              <w:p w14:paraId="5507B235" w14:textId="77777777" w:rsidR="001C40C6" w:rsidRDefault="00CE4724">
                <w:pPr>
                  <w:ind w:left="60" w:right="60"/>
                  <w:jc w:val="both"/>
                  <w:rPr>
                    <w:rFonts w:ascii="Arial" w:eastAsia="Arial" w:hAnsi="Arial" w:cs="Arial"/>
                    <w:b/>
                    <w:bCs/>
                  </w:rPr>
                </w:pPr>
                <w:r>
                  <w:rPr>
                    <w:rFonts w:ascii="Arial" w:eastAsia="Arial" w:hAnsi="Arial" w:cs="Arial"/>
                    <w:b/>
                    <w:bCs/>
                  </w:rPr>
                  <w:t>Mean</w:t>
                </w:r>
              </w:p>
            </w:tc>
          </w:tr>
          <w:tr w:rsidR="001C40C6" w14:paraId="427FF4BF" w14:textId="77777777">
            <w:trPr>
              <w:cantSplit/>
            </w:trPr>
            <w:tc>
              <w:tcPr>
                <w:tcW w:w="6135" w:type="dxa"/>
                <w:tcBorders>
                  <w:top w:val="nil"/>
                  <w:left w:val="nil"/>
                  <w:bottom w:val="nil"/>
                  <w:right w:val="nil"/>
                </w:tcBorders>
              </w:tcPr>
              <w:p w14:paraId="46D32FCA" w14:textId="77777777" w:rsidR="001C40C6" w:rsidRDefault="00CE4724">
                <w:pPr>
                  <w:tabs>
                    <w:tab w:val="left" w:pos="1557"/>
                  </w:tabs>
                  <w:ind w:left="90" w:right="60"/>
                  <w:jc w:val="both"/>
                  <w:rPr>
                    <w:rFonts w:ascii="Arial" w:eastAsia="Arial" w:hAnsi="Arial" w:cs="Arial"/>
                  </w:rPr>
                </w:pPr>
                <w:r>
                  <w:rPr>
                    <w:rFonts w:ascii="Arial" w:eastAsia="Arial" w:hAnsi="Arial" w:cs="Arial"/>
                  </w:rPr>
                  <w:t xml:space="preserve">I find it easy to find transportation services to reach the </w:t>
                </w:r>
              </w:p>
              <w:p w14:paraId="2EDD2470" w14:textId="77777777" w:rsidR="001C40C6" w:rsidRDefault="00CE4724">
                <w:pPr>
                  <w:tabs>
                    <w:tab w:val="left" w:pos="1557"/>
                  </w:tabs>
                  <w:ind w:left="360" w:right="60"/>
                  <w:jc w:val="both"/>
                  <w:rPr>
                    <w:rFonts w:ascii="Arial" w:eastAsia="Arial" w:hAnsi="Arial" w:cs="Arial"/>
                  </w:rPr>
                </w:pPr>
                <w:r>
                  <w:rPr>
                    <w:rFonts w:ascii="Arial" w:eastAsia="Arial" w:hAnsi="Arial" w:cs="Arial"/>
                  </w:rPr>
                  <w:t>healthcare services in my locality.</w:t>
                </w:r>
              </w:p>
            </w:tc>
            <w:tc>
              <w:tcPr>
                <w:tcW w:w="2505" w:type="dxa"/>
                <w:tcBorders>
                  <w:top w:val="nil"/>
                  <w:left w:val="nil"/>
                  <w:bottom w:val="nil"/>
                  <w:right w:val="nil"/>
                </w:tcBorders>
              </w:tcPr>
              <w:p w14:paraId="74CB9E2C" w14:textId="77777777" w:rsidR="001C40C6" w:rsidRDefault="00CE4724">
                <w:pPr>
                  <w:ind w:left="60" w:right="60"/>
                  <w:jc w:val="both"/>
                  <w:rPr>
                    <w:rFonts w:ascii="Arial" w:eastAsia="Arial" w:hAnsi="Arial" w:cs="Arial"/>
                  </w:rPr>
                </w:pPr>
                <w:r>
                  <w:rPr>
                    <w:rFonts w:ascii="Arial" w:eastAsia="Arial" w:hAnsi="Arial" w:cs="Arial"/>
                  </w:rPr>
                  <w:t>4.71</w:t>
                </w:r>
              </w:p>
            </w:tc>
          </w:tr>
          <w:tr w:rsidR="001C40C6" w14:paraId="083A7399" w14:textId="77777777">
            <w:trPr>
              <w:cantSplit/>
            </w:trPr>
            <w:tc>
              <w:tcPr>
                <w:tcW w:w="6135" w:type="dxa"/>
                <w:tcBorders>
                  <w:top w:val="nil"/>
                  <w:left w:val="nil"/>
                  <w:bottom w:val="nil"/>
                  <w:right w:val="nil"/>
                </w:tcBorders>
              </w:tcPr>
              <w:p w14:paraId="41DD197B" w14:textId="77777777" w:rsidR="001C40C6" w:rsidRDefault="00CE4724">
                <w:pPr>
                  <w:tabs>
                    <w:tab w:val="left" w:pos="1708"/>
                  </w:tabs>
                  <w:ind w:left="90" w:right="60"/>
                  <w:jc w:val="both"/>
                  <w:rPr>
                    <w:rFonts w:ascii="Arial" w:eastAsia="Arial" w:hAnsi="Arial" w:cs="Arial"/>
                  </w:rPr>
                </w:pPr>
                <w:r>
                  <w:rPr>
                    <w:rFonts w:ascii="Arial" w:eastAsia="Arial" w:hAnsi="Arial" w:cs="Arial"/>
                  </w:rPr>
                  <w:t xml:space="preserve">I find the healthcare services in my locality to be recognizable </w:t>
                </w:r>
              </w:p>
              <w:p w14:paraId="5A275235" w14:textId="77777777" w:rsidR="001C40C6" w:rsidRDefault="00CE4724">
                <w:pPr>
                  <w:tabs>
                    <w:tab w:val="left" w:pos="1708"/>
                  </w:tabs>
                  <w:ind w:left="360" w:right="60"/>
                  <w:jc w:val="both"/>
                  <w:rPr>
                    <w:rFonts w:ascii="Arial" w:eastAsia="Arial" w:hAnsi="Arial" w:cs="Arial"/>
                  </w:rPr>
                </w:pPr>
                <w:r>
                  <w:rPr>
                    <w:rFonts w:ascii="Arial" w:eastAsia="Arial" w:hAnsi="Arial" w:cs="Arial"/>
                  </w:rPr>
                  <w:t>and easy to find.</w:t>
                </w:r>
              </w:p>
            </w:tc>
            <w:tc>
              <w:tcPr>
                <w:tcW w:w="2505" w:type="dxa"/>
                <w:tcBorders>
                  <w:top w:val="nil"/>
                  <w:left w:val="nil"/>
                  <w:bottom w:val="nil"/>
                  <w:right w:val="nil"/>
                </w:tcBorders>
              </w:tcPr>
              <w:p w14:paraId="3189A2E2" w14:textId="77777777" w:rsidR="001C40C6" w:rsidRDefault="00CE4724">
                <w:pPr>
                  <w:ind w:left="60" w:right="60"/>
                  <w:jc w:val="both"/>
                  <w:rPr>
                    <w:rFonts w:ascii="Arial" w:eastAsia="Arial" w:hAnsi="Arial" w:cs="Arial"/>
                  </w:rPr>
                </w:pPr>
                <w:r>
                  <w:rPr>
                    <w:rFonts w:ascii="Arial" w:eastAsia="Arial" w:hAnsi="Arial" w:cs="Arial"/>
                  </w:rPr>
                  <w:t>4.37</w:t>
                </w:r>
              </w:p>
            </w:tc>
          </w:tr>
          <w:tr w:rsidR="001C40C6" w14:paraId="3B08B302" w14:textId="77777777">
            <w:trPr>
              <w:cantSplit/>
            </w:trPr>
            <w:tc>
              <w:tcPr>
                <w:tcW w:w="6135" w:type="dxa"/>
                <w:tcBorders>
                  <w:top w:val="nil"/>
                  <w:left w:val="nil"/>
                  <w:bottom w:val="nil"/>
                  <w:right w:val="nil"/>
                </w:tcBorders>
              </w:tcPr>
              <w:p w14:paraId="45717099" w14:textId="77777777" w:rsidR="001C40C6" w:rsidRDefault="00CE4724">
                <w:pPr>
                  <w:ind w:left="90" w:right="60"/>
                  <w:jc w:val="both"/>
                  <w:rPr>
                    <w:rFonts w:ascii="Arial" w:eastAsia="Arial" w:hAnsi="Arial" w:cs="Arial"/>
                  </w:rPr>
                </w:pPr>
                <w:r>
                  <w:rPr>
                    <w:rFonts w:ascii="Arial" w:eastAsia="Arial" w:hAnsi="Arial" w:cs="Arial"/>
                  </w:rPr>
                  <w:t xml:space="preserve">I find the route to the healthcare services in my locality to be </w:t>
                </w:r>
              </w:p>
              <w:p w14:paraId="2BF98A61" w14:textId="77777777" w:rsidR="001C40C6" w:rsidRDefault="00CE4724">
                <w:pPr>
                  <w:ind w:left="360" w:right="60"/>
                  <w:jc w:val="both"/>
                  <w:rPr>
                    <w:rFonts w:ascii="Arial" w:eastAsia="Arial" w:hAnsi="Arial" w:cs="Arial"/>
                  </w:rPr>
                </w:pPr>
                <w:r>
                  <w:rPr>
                    <w:rFonts w:ascii="Arial" w:eastAsia="Arial" w:hAnsi="Arial" w:cs="Arial"/>
                  </w:rPr>
                  <w:t>safe and convenient to use for travel.</w:t>
                </w:r>
              </w:p>
            </w:tc>
            <w:tc>
              <w:tcPr>
                <w:tcW w:w="2505" w:type="dxa"/>
                <w:tcBorders>
                  <w:top w:val="nil"/>
                  <w:left w:val="nil"/>
                  <w:bottom w:val="nil"/>
                  <w:right w:val="nil"/>
                </w:tcBorders>
              </w:tcPr>
              <w:p w14:paraId="1F3E7B30" w14:textId="77777777" w:rsidR="001C40C6" w:rsidRDefault="00CE4724">
                <w:pPr>
                  <w:ind w:left="60" w:right="60"/>
                  <w:jc w:val="both"/>
                  <w:rPr>
                    <w:rFonts w:ascii="Arial" w:eastAsia="Arial" w:hAnsi="Arial" w:cs="Arial"/>
                  </w:rPr>
                </w:pPr>
                <w:r>
                  <w:rPr>
                    <w:rFonts w:ascii="Arial" w:eastAsia="Arial" w:hAnsi="Arial" w:cs="Arial"/>
                  </w:rPr>
                  <w:t>4.23</w:t>
                </w:r>
              </w:p>
            </w:tc>
          </w:tr>
          <w:tr w:rsidR="001C40C6" w14:paraId="66D558DE" w14:textId="77777777">
            <w:trPr>
              <w:cantSplit/>
            </w:trPr>
            <w:tc>
              <w:tcPr>
                <w:tcW w:w="6135" w:type="dxa"/>
                <w:tcBorders>
                  <w:top w:val="nil"/>
                  <w:left w:val="nil"/>
                  <w:bottom w:val="nil"/>
                  <w:right w:val="nil"/>
                </w:tcBorders>
              </w:tcPr>
              <w:p w14:paraId="57C83402" w14:textId="77777777" w:rsidR="001C40C6" w:rsidRDefault="00CE4724">
                <w:pPr>
                  <w:ind w:left="90" w:right="60"/>
                  <w:jc w:val="both"/>
                  <w:rPr>
                    <w:rFonts w:ascii="Arial" w:eastAsia="Arial" w:hAnsi="Arial" w:cs="Arial"/>
                  </w:rPr>
                </w:pPr>
                <w:r>
                  <w:rPr>
                    <w:rFonts w:ascii="Arial" w:eastAsia="Arial" w:hAnsi="Arial" w:cs="Arial"/>
                  </w:rPr>
                  <w:t xml:space="preserve">I find healthcare services in my locality to operate with </w:t>
                </w:r>
              </w:p>
              <w:p w14:paraId="36801A3A" w14:textId="77777777" w:rsidR="001C40C6" w:rsidRDefault="00CE4724">
                <w:pPr>
                  <w:ind w:left="360" w:right="60"/>
                  <w:jc w:val="both"/>
                  <w:rPr>
                    <w:rFonts w:ascii="Arial" w:eastAsia="Arial" w:hAnsi="Arial" w:cs="Arial"/>
                  </w:rPr>
                </w:pPr>
                <w:r>
                  <w:rPr>
                    <w:rFonts w:ascii="Arial" w:eastAsia="Arial" w:hAnsi="Arial" w:cs="Arial"/>
                  </w:rPr>
                  <w:t>reliable and consistent schedules.</w:t>
                </w:r>
              </w:p>
            </w:tc>
            <w:tc>
              <w:tcPr>
                <w:tcW w:w="2505" w:type="dxa"/>
                <w:tcBorders>
                  <w:top w:val="nil"/>
                  <w:left w:val="nil"/>
                  <w:bottom w:val="nil"/>
                  <w:right w:val="nil"/>
                </w:tcBorders>
              </w:tcPr>
              <w:p w14:paraId="6B7AF351" w14:textId="77777777" w:rsidR="001C40C6" w:rsidRDefault="00CE4724">
                <w:pPr>
                  <w:ind w:left="60" w:right="60"/>
                  <w:jc w:val="both"/>
                  <w:rPr>
                    <w:rFonts w:ascii="Arial" w:eastAsia="Arial" w:hAnsi="Arial" w:cs="Arial"/>
                  </w:rPr>
                </w:pPr>
                <w:r>
                  <w:rPr>
                    <w:rFonts w:ascii="Arial" w:eastAsia="Arial" w:hAnsi="Arial" w:cs="Arial"/>
                  </w:rPr>
                  <w:t>4.18</w:t>
                </w:r>
              </w:p>
            </w:tc>
          </w:tr>
          <w:tr w:rsidR="001C40C6" w14:paraId="0C2FC0B1" w14:textId="77777777">
            <w:trPr>
              <w:cantSplit/>
            </w:trPr>
            <w:tc>
              <w:tcPr>
                <w:tcW w:w="6135" w:type="dxa"/>
                <w:tcBorders>
                  <w:top w:val="nil"/>
                  <w:left w:val="nil"/>
                  <w:bottom w:val="nil"/>
                  <w:right w:val="nil"/>
                </w:tcBorders>
              </w:tcPr>
              <w:p w14:paraId="21BF32D0" w14:textId="77777777" w:rsidR="001C40C6" w:rsidRDefault="00CE4724">
                <w:pPr>
                  <w:tabs>
                    <w:tab w:val="left" w:pos="1976"/>
                  </w:tabs>
                  <w:ind w:left="90" w:right="60"/>
                  <w:jc w:val="both"/>
                  <w:rPr>
                    <w:rFonts w:ascii="Arial" w:eastAsia="Arial" w:hAnsi="Arial" w:cs="Arial"/>
                  </w:rPr>
                </w:pPr>
                <w:r>
                  <w:rPr>
                    <w:rFonts w:ascii="Arial" w:eastAsia="Arial" w:hAnsi="Arial" w:cs="Arial"/>
                  </w:rPr>
                  <w:t xml:space="preserve">I find it easy to reach healthcare services using my usual </w:t>
                </w:r>
              </w:p>
              <w:p w14:paraId="3F0D1A32" w14:textId="77777777" w:rsidR="001C40C6" w:rsidRDefault="00CE4724">
                <w:pPr>
                  <w:tabs>
                    <w:tab w:val="left" w:pos="1976"/>
                  </w:tabs>
                  <w:ind w:left="360" w:right="60"/>
                  <w:jc w:val="both"/>
                  <w:rPr>
                    <w:rFonts w:ascii="Arial" w:eastAsia="Arial" w:hAnsi="Arial" w:cs="Arial"/>
                  </w:rPr>
                </w:pPr>
                <w:r>
                  <w:rPr>
                    <w:rFonts w:ascii="Arial" w:eastAsia="Arial" w:hAnsi="Arial" w:cs="Arial"/>
                  </w:rPr>
                  <w:t>mode of transportation.</w:t>
                </w:r>
              </w:p>
            </w:tc>
            <w:tc>
              <w:tcPr>
                <w:tcW w:w="2505" w:type="dxa"/>
                <w:tcBorders>
                  <w:top w:val="nil"/>
                  <w:left w:val="nil"/>
                  <w:bottom w:val="nil"/>
                  <w:right w:val="nil"/>
                </w:tcBorders>
              </w:tcPr>
              <w:p w14:paraId="74B2D8B0" w14:textId="77777777" w:rsidR="001C40C6" w:rsidRDefault="00CE4724">
                <w:pPr>
                  <w:ind w:left="60" w:right="60"/>
                  <w:jc w:val="both"/>
                  <w:rPr>
                    <w:rFonts w:ascii="Arial" w:eastAsia="Arial" w:hAnsi="Arial" w:cs="Arial"/>
                  </w:rPr>
                </w:pPr>
                <w:r>
                  <w:rPr>
                    <w:rFonts w:ascii="Arial" w:eastAsia="Arial" w:hAnsi="Arial" w:cs="Arial"/>
                  </w:rPr>
                  <w:t>4.14</w:t>
                </w:r>
              </w:p>
            </w:tc>
          </w:tr>
          <w:tr w:rsidR="001C40C6" w14:paraId="415684D6" w14:textId="77777777">
            <w:trPr>
              <w:cantSplit/>
            </w:trPr>
            <w:tc>
              <w:tcPr>
                <w:tcW w:w="6135" w:type="dxa"/>
                <w:tcBorders>
                  <w:top w:val="nil"/>
                  <w:left w:val="nil"/>
                  <w:bottom w:val="nil"/>
                  <w:right w:val="nil"/>
                </w:tcBorders>
              </w:tcPr>
              <w:p w14:paraId="1EFFF73B" w14:textId="77777777" w:rsidR="001C40C6" w:rsidRDefault="00CE4724">
                <w:pPr>
                  <w:tabs>
                    <w:tab w:val="left" w:pos="1708"/>
                  </w:tabs>
                  <w:ind w:left="90" w:right="60"/>
                  <w:jc w:val="both"/>
                  <w:rPr>
                    <w:rFonts w:ascii="Arial" w:eastAsia="Arial" w:hAnsi="Arial" w:cs="Arial"/>
                  </w:rPr>
                </w:pPr>
                <w:r>
                  <w:rPr>
                    <w:rFonts w:ascii="Arial" w:eastAsia="Arial" w:hAnsi="Arial" w:cs="Arial"/>
                  </w:rPr>
                  <w:t xml:space="preserve">I can access healthcare services within our community. </w:t>
                </w:r>
              </w:p>
            </w:tc>
            <w:tc>
              <w:tcPr>
                <w:tcW w:w="2505" w:type="dxa"/>
                <w:tcBorders>
                  <w:top w:val="nil"/>
                  <w:left w:val="nil"/>
                  <w:bottom w:val="nil"/>
                  <w:right w:val="nil"/>
                </w:tcBorders>
              </w:tcPr>
              <w:p w14:paraId="5CBC5D5C" w14:textId="77777777" w:rsidR="001C40C6" w:rsidRDefault="00CE4724">
                <w:pPr>
                  <w:ind w:left="60" w:right="60"/>
                  <w:jc w:val="both"/>
                  <w:rPr>
                    <w:rFonts w:ascii="Arial" w:eastAsia="Arial" w:hAnsi="Arial" w:cs="Arial"/>
                  </w:rPr>
                </w:pPr>
                <w:r>
                  <w:rPr>
                    <w:rFonts w:ascii="Arial" w:eastAsia="Arial" w:hAnsi="Arial" w:cs="Arial"/>
                  </w:rPr>
                  <w:t>4.13</w:t>
                </w:r>
              </w:p>
            </w:tc>
          </w:tr>
          <w:tr w:rsidR="001C40C6" w14:paraId="2D65976E" w14:textId="77777777">
            <w:trPr>
              <w:cantSplit/>
            </w:trPr>
            <w:tc>
              <w:tcPr>
                <w:tcW w:w="6135" w:type="dxa"/>
                <w:tcBorders>
                  <w:top w:val="nil"/>
                  <w:left w:val="nil"/>
                  <w:bottom w:val="nil"/>
                  <w:right w:val="nil"/>
                </w:tcBorders>
              </w:tcPr>
              <w:p w14:paraId="2F32ED98" w14:textId="77777777" w:rsidR="001C40C6" w:rsidRDefault="00CE4724">
                <w:pPr>
                  <w:ind w:left="90" w:right="60"/>
                  <w:jc w:val="both"/>
                  <w:rPr>
                    <w:rFonts w:ascii="Arial" w:eastAsia="Arial" w:hAnsi="Arial" w:cs="Arial"/>
                  </w:rPr>
                </w:pPr>
                <w:r>
                  <w:rPr>
                    <w:rFonts w:ascii="Arial" w:eastAsia="Arial" w:hAnsi="Arial" w:cs="Arial"/>
                  </w:rPr>
                  <w:t xml:space="preserve">I find that healthcare services operate within convenient </w:t>
                </w:r>
              </w:p>
              <w:p w14:paraId="4FD1B09E" w14:textId="77777777" w:rsidR="001C40C6" w:rsidRDefault="00CE4724">
                <w:pPr>
                  <w:ind w:left="360" w:right="60"/>
                  <w:jc w:val="both"/>
                  <w:rPr>
                    <w:rFonts w:ascii="Arial" w:eastAsia="Arial" w:hAnsi="Arial" w:cs="Arial"/>
                  </w:rPr>
                </w:pPr>
                <w:r>
                  <w:rPr>
                    <w:rFonts w:ascii="Arial" w:eastAsia="Arial" w:hAnsi="Arial" w:cs="Arial"/>
                  </w:rPr>
                  <w:t>hours.</w:t>
                </w:r>
              </w:p>
            </w:tc>
            <w:tc>
              <w:tcPr>
                <w:tcW w:w="2505" w:type="dxa"/>
                <w:tcBorders>
                  <w:top w:val="nil"/>
                  <w:left w:val="nil"/>
                  <w:bottom w:val="nil"/>
                  <w:right w:val="nil"/>
                </w:tcBorders>
              </w:tcPr>
              <w:p w14:paraId="3A71736B" w14:textId="77777777" w:rsidR="001C40C6" w:rsidRDefault="00CE4724">
                <w:pPr>
                  <w:ind w:left="60" w:right="60"/>
                  <w:jc w:val="both"/>
                  <w:rPr>
                    <w:rFonts w:ascii="Arial" w:eastAsia="Arial" w:hAnsi="Arial" w:cs="Arial"/>
                  </w:rPr>
                </w:pPr>
                <w:r>
                  <w:rPr>
                    <w:rFonts w:ascii="Arial" w:eastAsia="Arial" w:hAnsi="Arial" w:cs="Arial"/>
                  </w:rPr>
                  <w:t>4.03</w:t>
                </w:r>
              </w:p>
            </w:tc>
          </w:tr>
          <w:tr w:rsidR="001C40C6" w14:paraId="680ED03F" w14:textId="77777777">
            <w:trPr>
              <w:cantSplit/>
            </w:trPr>
            <w:tc>
              <w:tcPr>
                <w:tcW w:w="6135" w:type="dxa"/>
                <w:tcBorders>
                  <w:top w:val="nil"/>
                  <w:left w:val="nil"/>
                  <w:bottom w:val="single" w:sz="4" w:space="0" w:color="FFFFFF"/>
                  <w:right w:val="nil"/>
                </w:tcBorders>
              </w:tcPr>
              <w:p w14:paraId="2D6F1C59" w14:textId="77777777" w:rsidR="001C40C6" w:rsidRDefault="00CE4724">
                <w:pPr>
                  <w:tabs>
                    <w:tab w:val="left" w:pos="1976"/>
                  </w:tabs>
                  <w:ind w:left="90" w:right="60"/>
                  <w:jc w:val="both"/>
                  <w:rPr>
                    <w:rFonts w:ascii="Arial" w:eastAsia="Arial" w:hAnsi="Arial" w:cs="Arial"/>
                  </w:rPr>
                </w:pPr>
                <w:r>
                  <w:rPr>
                    <w:rFonts w:ascii="Arial" w:eastAsia="Arial" w:hAnsi="Arial" w:cs="Arial"/>
                  </w:rPr>
                  <w:t xml:space="preserve">I can easily reach the healthcare services in my locality during </w:t>
                </w:r>
              </w:p>
              <w:p w14:paraId="1A9F3D74" w14:textId="77777777" w:rsidR="001C40C6" w:rsidRDefault="00CE4724">
                <w:pPr>
                  <w:tabs>
                    <w:tab w:val="left" w:pos="1976"/>
                  </w:tabs>
                  <w:ind w:left="360" w:right="60"/>
                  <w:jc w:val="both"/>
                  <w:rPr>
                    <w:rFonts w:ascii="Arial" w:eastAsia="Arial" w:hAnsi="Arial" w:cs="Arial"/>
                  </w:rPr>
                </w:pPr>
                <w:r>
                  <w:rPr>
                    <w:rFonts w:ascii="Arial" w:eastAsia="Arial" w:hAnsi="Arial" w:cs="Arial"/>
                  </w:rPr>
                  <w:t>emergencies.</w:t>
                </w:r>
              </w:p>
            </w:tc>
            <w:tc>
              <w:tcPr>
                <w:tcW w:w="2505" w:type="dxa"/>
                <w:tcBorders>
                  <w:top w:val="nil"/>
                  <w:left w:val="nil"/>
                  <w:bottom w:val="single" w:sz="4" w:space="0" w:color="FFFFFF"/>
                  <w:right w:val="nil"/>
                </w:tcBorders>
              </w:tcPr>
              <w:p w14:paraId="6A054AAD" w14:textId="77777777" w:rsidR="001C40C6" w:rsidRDefault="00CE4724">
                <w:pPr>
                  <w:ind w:left="60" w:right="60"/>
                  <w:jc w:val="both"/>
                  <w:rPr>
                    <w:rFonts w:ascii="Arial" w:eastAsia="Arial" w:hAnsi="Arial" w:cs="Arial"/>
                  </w:rPr>
                </w:pPr>
                <w:r>
                  <w:rPr>
                    <w:rFonts w:ascii="Arial" w:eastAsia="Arial" w:hAnsi="Arial" w:cs="Arial"/>
                  </w:rPr>
                  <w:t>4.00</w:t>
                </w:r>
              </w:p>
            </w:tc>
          </w:tr>
          <w:tr w:rsidR="001C40C6" w14:paraId="13E70938" w14:textId="77777777">
            <w:trPr>
              <w:cantSplit/>
            </w:trPr>
            <w:tc>
              <w:tcPr>
                <w:tcW w:w="6135" w:type="dxa"/>
                <w:tcBorders>
                  <w:top w:val="single" w:sz="4" w:space="0" w:color="FFFFFF"/>
                  <w:left w:val="nil"/>
                  <w:bottom w:val="nil"/>
                  <w:right w:val="nil"/>
                </w:tcBorders>
              </w:tcPr>
              <w:p w14:paraId="1B57F554" w14:textId="77777777" w:rsidR="001C40C6" w:rsidRDefault="00CE4724">
                <w:pPr>
                  <w:tabs>
                    <w:tab w:val="left" w:pos="1557"/>
                  </w:tabs>
                  <w:ind w:left="90" w:right="60"/>
                  <w:jc w:val="both"/>
                  <w:rPr>
                    <w:rFonts w:ascii="Arial" w:eastAsia="Arial" w:hAnsi="Arial" w:cs="Arial"/>
                  </w:rPr>
                </w:pPr>
                <w:r>
                  <w:rPr>
                    <w:rFonts w:ascii="Arial" w:eastAsia="Arial" w:hAnsi="Arial" w:cs="Arial"/>
                  </w:rPr>
                  <w:t xml:space="preserve">Healthcare services are located within a convenient distance </w:t>
                </w:r>
              </w:p>
              <w:p w14:paraId="186B5556" w14:textId="77777777" w:rsidR="001C40C6" w:rsidRDefault="00CE4724">
                <w:pPr>
                  <w:tabs>
                    <w:tab w:val="left" w:pos="1557"/>
                  </w:tabs>
                  <w:ind w:left="360" w:right="60"/>
                  <w:jc w:val="both"/>
                  <w:rPr>
                    <w:rFonts w:ascii="Arial" w:eastAsia="Arial" w:hAnsi="Arial" w:cs="Arial"/>
                  </w:rPr>
                </w:pPr>
                <w:r>
                  <w:rPr>
                    <w:rFonts w:ascii="Arial" w:eastAsia="Arial" w:hAnsi="Arial" w:cs="Arial"/>
                  </w:rPr>
                  <w:t>from my home.</w:t>
                </w:r>
              </w:p>
            </w:tc>
            <w:tc>
              <w:tcPr>
                <w:tcW w:w="2505" w:type="dxa"/>
                <w:tcBorders>
                  <w:top w:val="single" w:sz="4" w:space="0" w:color="FFFFFF"/>
                  <w:left w:val="nil"/>
                  <w:bottom w:val="nil"/>
                  <w:right w:val="nil"/>
                </w:tcBorders>
              </w:tcPr>
              <w:p w14:paraId="68B57219" w14:textId="77777777" w:rsidR="001C40C6" w:rsidRDefault="00CE4724">
                <w:pPr>
                  <w:ind w:left="60" w:right="60"/>
                  <w:jc w:val="both"/>
                  <w:rPr>
                    <w:rFonts w:ascii="Arial" w:eastAsia="Arial" w:hAnsi="Arial" w:cs="Arial"/>
                  </w:rPr>
                </w:pPr>
                <w:r>
                  <w:rPr>
                    <w:rFonts w:ascii="Arial" w:eastAsia="Arial" w:hAnsi="Arial" w:cs="Arial"/>
                  </w:rPr>
                  <w:t>3.92</w:t>
                </w:r>
              </w:p>
            </w:tc>
          </w:tr>
          <w:tr w:rsidR="001C40C6" w14:paraId="7C8CD2FC" w14:textId="77777777">
            <w:trPr>
              <w:cantSplit/>
              <w:trHeight w:val="240"/>
            </w:trPr>
            <w:tc>
              <w:tcPr>
                <w:tcW w:w="8640" w:type="dxa"/>
                <w:gridSpan w:val="2"/>
                <w:tcBorders>
                  <w:top w:val="single" w:sz="4" w:space="0" w:color="000000"/>
                  <w:left w:val="nil"/>
                  <w:bottom w:val="single" w:sz="4" w:space="0" w:color="000000"/>
                  <w:right w:val="single" w:sz="8" w:space="0" w:color="E0E0E0"/>
                </w:tcBorders>
              </w:tcPr>
              <w:p w14:paraId="21595E8C" w14:textId="77777777" w:rsidR="001C40C6" w:rsidRDefault="00CE4724">
                <w:pPr>
                  <w:ind w:left="60" w:right="60"/>
                  <w:jc w:val="both"/>
                  <w:rPr>
                    <w:rFonts w:ascii="Arial" w:eastAsia="Arial" w:hAnsi="Arial" w:cs="Arial"/>
                  </w:rPr>
                </w:pPr>
                <w:r>
                  <w:rPr>
                    <w:rFonts w:ascii="Arial" w:eastAsia="Arial" w:hAnsi="Arial" w:cs="Arial"/>
                  </w:rPr>
                  <w:t xml:space="preserve">Overall Mean 4.19  / 5  </w:t>
                </w:r>
              </w:p>
            </w:tc>
          </w:tr>
        </w:tbl>
      </w:sdtContent>
    </w:sdt>
    <w:p w14:paraId="4186FB3E" w14:textId="77777777" w:rsidR="001C40C6" w:rsidRDefault="001C40C6">
      <w:pPr>
        <w:ind w:right="60"/>
        <w:jc w:val="both"/>
        <w:rPr>
          <w:rFonts w:ascii="Times New Roman" w:eastAsia="Times New Roman" w:hAnsi="Times New Roman" w:cs="Times New Roman"/>
          <w:sz w:val="24"/>
          <w:szCs w:val="24"/>
        </w:rPr>
      </w:pPr>
    </w:p>
    <w:p w14:paraId="7261505D" w14:textId="77777777" w:rsidR="001C40C6" w:rsidRDefault="00CE4724">
      <w:pPr>
        <w:ind w:right="60"/>
        <w:jc w:val="both"/>
        <w:rPr>
          <w:rFonts w:ascii="Arial" w:eastAsia="Arial" w:hAnsi="Arial" w:cs="Arial"/>
          <w:b/>
          <w:bCs/>
          <w:color w:val="010205"/>
          <w:sz w:val="22"/>
          <w:szCs w:val="22"/>
        </w:rPr>
      </w:pPr>
      <w:r>
        <w:rPr>
          <w:rFonts w:ascii="Arial" w:eastAsia="Arial" w:hAnsi="Arial" w:cs="Arial"/>
          <w:b/>
          <w:bCs/>
          <w:color w:val="010205"/>
          <w:sz w:val="22"/>
          <w:szCs w:val="22"/>
        </w:rPr>
        <w:t>3.5 Level of perceived affordability of health care services</w:t>
      </w:r>
    </w:p>
    <w:p w14:paraId="1A54EDA2" w14:textId="77777777" w:rsidR="001C40C6" w:rsidRDefault="00CE4724">
      <w:pPr>
        <w:ind w:firstLine="720"/>
        <w:jc w:val="both"/>
        <w:rPr>
          <w:rFonts w:ascii="Arial" w:eastAsia="Arial" w:hAnsi="Arial" w:cs="Arial"/>
        </w:rPr>
      </w:pPr>
      <w:r>
        <w:rPr>
          <w:rFonts w:ascii="Arial" w:eastAsia="Arial" w:hAnsi="Arial" w:cs="Arial"/>
        </w:rPr>
        <w:t>Table 5 indicates that the items concerning the ability of participants to avail government services (</w:t>
      </w:r>
      <w:r>
        <w:rPr>
          <w:rFonts w:ascii="Arial" w:eastAsia="Arial" w:hAnsi="Arial" w:cs="Arial"/>
          <w:i/>
          <w:iCs/>
        </w:rPr>
        <w:t>M</w:t>
      </w:r>
      <w:r>
        <w:rPr>
          <w:rFonts w:ascii="Arial" w:eastAsia="Arial" w:hAnsi="Arial" w:cs="Arial"/>
        </w:rPr>
        <w:t xml:space="preserve"> = 3.58), the ability to avail financial assistance (</w:t>
      </w:r>
      <w:r>
        <w:rPr>
          <w:rFonts w:ascii="Arial" w:eastAsia="Arial" w:hAnsi="Arial" w:cs="Arial"/>
          <w:i/>
          <w:iCs/>
        </w:rPr>
        <w:t>M</w:t>
      </w:r>
      <w:r>
        <w:rPr>
          <w:rFonts w:ascii="Arial" w:eastAsia="Arial" w:hAnsi="Arial" w:cs="Arial"/>
        </w:rPr>
        <w:t xml:space="preserve"> = 3.42) and the affordability of health costs (</w:t>
      </w:r>
      <w:r>
        <w:rPr>
          <w:rFonts w:ascii="Arial" w:eastAsia="Arial" w:hAnsi="Arial" w:cs="Arial"/>
          <w:i/>
          <w:iCs/>
        </w:rPr>
        <w:t>M</w:t>
      </w:r>
      <w:r>
        <w:rPr>
          <w:rFonts w:ascii="Arial" w:eastAsia="Arial" w:hAnsi="Arial" w:cs="Arial"/>
        </w:rPr>
        <w:t xml:space="preserve"> = 3.16) had the highest ranking respectively. In contrast, the lowest rating items pertained to the affordability of healthcare services without impacting the ability to save for the future (</w:t>
      </w:r>
      <w:r>
        <w:rPr>
          <w:rFonts w:ascii="Arial" w:eastAsia="Arial" w:hAnsi="Arial" w:cs="Arial"/>
          <w:i/>
          <w:iCs/>
        </w:rPr>
        <w:t>M</w:t>
      </w:r>
      <w:r>
        <w:rPr>
          <w:rFonts w:ascii="Arial" w:eastAsia="Arial" w:hAnsi="Arial" w:cs="Arial"/>
        </w:rPr>
        <w:t xml:space="preserve"> = 2.51), the ability to cover health costs without significant</w:t>
      </w:r>
      <w:r>
        <w:rPr>
          <w:rFonts w:ascii="Arial" w:eastAsia="Arial" w:hAnsi="Arial" w:cs="Arial"/>
        </w:rPr>
        <w:t xml:space="preserve"> debt (</w:t>
      </w:r>
      <w:r>
        <w:rPr>
          <w:rFonts w:ascii="Arial" w:eastAsia="Arial" w:hAnsi="Arial" w:cs="Arial"/>
          <w:i/>
          <w:iCs/>
        </w:rPr>
        <w:t>M</w:t>
      </w:r>
      <w:r>
        <w:rPr>
          <w:rFonts w:ascii="Arial" w:eastAsia="Arial" w:hAnsi="Arial" w:cs="Arial"/>
        </w:rPr>
        <w:t xml:space="preserve"> = 2.52), and the affordability of basic healthcare services for all members of the family (</w:t>
      </w:r>
      <w:r>
        <w:rPr>
          <w:rFonts w:ascii="Arial" w:eastAsia="Arial" w:hAnsi="Arial" w:cs="Arial"/>
          <w:i/>
          <w:iCs/>
        </w:rPr>
        <w:t>M</w:t>
      </w:r>
      <w:r>
        <w:rPr>
          <w:rFonts w:ascii="Arial" w:eastAsia="Arial" w:hAnsi="Arial" w:cs="Arial"/>
        </w:rPr>
        <w:t xml:space="preserve"> = 2.55). </w:t>
      </w:r>
    </w:p>
    <w:p w14:paraId="472D1E44" w14:textId="77777777" w:rsidR="001C40C6" w:rsidRDefault="00CE4724">
      <w:pPr>
        <w:ind w:firstLine="720"/>
        <w:jc w:val="both"/>
        <w:rPr>
          <w:rFonts w:ascii="Arial" w:eastAsia="Arial" w:hAnsi="Arial" w:cs="Arial"/>
        </w:rPr>
      </w:pPr>
      <w:r>
        <w:rPr>
          <w:rFonts w:ascii="Arial" w:eastAsia="Arial" w:hAnsi="Arial" w:cs="Arial"/>
        </w:rPr>
        <w:t xml:space="preserve">The average level of perceived affordability indicates that while some healthcare services are accessible, financial concerns remain a </w:t>
      </w:r>
      <w:r>
        <w:rPr>
          <w:rFonts w:ascii="Arial" w:eastAsia="Arial" w:hAnsi="Arial" w:cs="Arial"/>
        </w:rPr>
        <w:t>challenge, particularly in sustaining long-term healthcare needs. Financial limitations have been shown to influence healthcare decisions, as individuals often prioritize basic needs over medical expenses (Biddell et al., 2023).</w:t>
      </w:r>
    </w:p>
    <w:p w14:paraId="28EEFC4F" w14:textId="77777777" w:rsidR="001C40C6" w:rsidRDefault="001C40C6">
      <w:pPr>
        <w:ind w:firstLine="720"/>
        <w:jc w:val="both"/>
        <w:rPr>
          <w:rFonts w:ascii="Arial" w:eastAsia="Arial" w:hAnsi="Arial" w:cs="Arial"/>
        </w:rPr>
      </w:pPr>
    </w:p>
    <w:p w14:paraId="735221DC" w14:textId="77777777" w:rsidR="001C40C6" w:rsidRDefault="00CE4724">
      <w:pPr>
        <w:tabs>
          <w:tab w:val="left" w:pos="1080"/>
        </w:tabs>
        <w:jc w:val="both"/>
        <w:rPr>
          <w:rFonts w:ascii="Arial" w:eastAsia="Arial" w:hAnsi="Arial" w:cs="Arial"/>
          <w:b/>
          <w:bCs/>
          <w:color w:val="010205"/>
        </w:rPr>
      </w:pPr>
      <w:r>
        <w:rPr>
          <w:rFonts w:ascii="Arial" w:eastAsia="Arial" w:hAnsi="Arial" w:cs="Arial"/>
          <w:b/>
          <w:bCs/>
        </w:rPr>
        <w:t>Table 5.</w:t>
      </w:r>
      <w:r>
        <w:rPr>
          <w:rFonts w:ascii="Arial" w:eastAsia="Arial" w:hAnsi="Arial" w:cs="Arial"/>
          <w:b/>
          <w:bCs/>
        </w:rPr>
        <w:tab/>
      </w:r>
      <w:r>
        <w:rPr>
          <w:rFonts w:ascii="Arial" w:eastAsia="Arial" w:hAnsi="Arial" w:cs="Arial"/>
          <w:b/>
          <w:bCs/>
          <w:color w:val="010205"/>
        </w:rPr>
        <w:t>Level of perceive</w:t>
      </w:r>
      <w:r>
        <w:rPr>
          <w:rFonts w:ascii="Arial" w:eastAsia="Arial" w:hAnsi="Arial" w:cs="Arial"/>
          <w:b/>
          <w:bCs/>
          <w:color w:val="010205"/>
        </w:rPr>
        <w:t>d accessibility of health care services</w:t>
      </w:r>
    </w:p>
    <w:p w14:paraId="30E9F9D9" w14:textId="77777777" w:rsidR="001C40C6" w:rsidRDefault="001C40C6">
      <w:pPr>
        <w:ind w:right="60"/>
        <w:jc w:val="both"/>
        <w:rPr>
          <w:rFonts w:ascii="Times New Roman" w:eastAsia="Times New Roman" w:hAnsi="Times New Roman" w:cs="Times New Roman"/>
          <w:b/>
          <w:bCs/>
          <w:color w:val="010205"/>
        </w:rPr>
      </w:pPr>
    </w:p>
    <w:sdt>
      <w:sdtPr>
        <w:tag w:val="goog_rdk_6"/>
        <w:id w:val="-312156921"/>
        <w:lock w:val="contentLocked"/>
      </w:sdtPr>
      <w:sdtEndPr/>
      <w:sdtContent>
        <w:tbl>
          <w:tblPr>
            <w:tblStyle w:val="a4"/>
            <w:tblW w:w="86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6135"/>
            <w:gridCol w:w="2475"/>
          </w:tblGrid>
          <w:tr w:rsidR="001C40C6" w14:paraId="6B67C1FF" w14:textId="77777777">
            <w:trPr>
              <w:cantSplit/>
              <w:trHeight w:val="225"/>
            </w:trPr>
            <w:tc>
              <w:tcPr>
                <w:tcW w:w="6135" w:type="dxa"/>
                <w:tcBorders>
                  <w:top w:val="single" w:sz="4" w:space="0" w:color="000000"/>
                  <w:left w:val="nil"/>
                  <w:bottom w:val="single" w:sz="4" w:space="0" w:color="000000"/>
                  <w:right w:val="nil"/>
                </w:tcBorders>
                <w:vAlign w:val="bottom"/>
              </w:tcPr>
              <w:p w14:paraId="1B22B627" w14:textId="77777777" w:rsidR="001C40C6" w:rsidRDefault="00CE4724">
                <w:pPr>
                  <w:jc w:val="both"/>
                  <w:rPr>
                    <w:rFonts w:ascii="Arial" w:eastAsia="Arial" w:hAnsi="Arial" w:cs="Arial"/>
                    <w:b/>
                    <w:bCs/>
                  </w:rPr>
                </w:pPr>
                <w:r>
                  <w:rPr>
                    <w:rFonts w:ascii="Arial" w:eastAsia="Arial" w:hAnsi="Arial" w:cs="Arial"/>
                    <w:b/>
                    <w:bCs/>
                  </w:rPr>
                  <w:t>Items</w:t>
                </w:r>
              </w:p>
            </w:tc>
            <w:tc>
              <w:tcPr>
                <w:tcW w:w="2475" w:type="dxa"/>
                <w:tcBorders>
                  <w:top w:val="single" w:sz="4" w:space="0" w:color="000000"/>
                  <w:left w:val="nil"/>
                  <w:bottom w:val="single" w:sz="4" w:space="0" w:color="000000"/>
                  <w:right w:val="single" w:sz="8" w:space="0" w:color="E0E0E0"/>
                </w:tcBorders>
                <w:vAlign w:val="bottom"/>
              </w:tcPr>
              <w:p w14:paraId="1DB2B21D" w14:textId="77777777" w:rsidR="001C40C6" w:rsidRDefault="00CE4724">
                <w:pPr>
                  <w:ind w:left="60" w:right="60"/>
                  <w:jc w:val="both"/>
                  <w:rPr>
                    <w:rFonts w:ascii="Arial" w:eastAsia="Arial" w:hAnsi="Arial" w:cs="Arial"/>
                    <w:b/>
                    <w:bCs/>
                  </w:rPr>
                </w:pPr>
                <w:r>
                  <w:rPr>
                    <w:rFonts w:ascii="Arial" w:eastAsia="Arial" w:hAnsi="Arial" w:cs="Arial"/>
                    <w:b/>
                    <w:bCs/>
                  </w:rPr>
                  <w:t>Mean</w:t>
                </w:r>
              </w:p>
            </w:tc>
          </w:tr>
          <w:tr w:rsidR="001C40C6" w14:paraId="38A1B731" w14:textId="77777777">
            <w:trPr>
              <w:cantSplit/>
              <w:trHeight w:val="240"/>
            </w:trPr>
            <w:tc>
              <w:tcPr>
                <w:tcW w:w="6135" w:type="dxa"/>
                <w:tcBorders>
                  <w:top w:val="nil"/>
                  <w:left w:val="nil"/>
                  <w:bottom w:val="nil"/>
                  <w:right w:val="nil"/>
                </w:tcBorders>
              </w:tcPr>
              <w:p w14:paraId="068A4E13" w14:textId="77777777" w:rsidR="001C40C6" w:rsidRDefault="00CE4724">
                <w:pPr>
                  <w:tabs>
                    <w:tab w:val="left" w:pos="1557"/>
                  </w:tabs>
                  <w:ind w:left="60" w:right="60"/>
                  <w:jc w:val="both"/>
                  <w:rPr>
                    <w:rFonts w:ascii="Arial" w:eastAsia="Arial" w:hAnsi="Arial" w:cs="Arial"/>
                  </w:rPr>
                </w:pPr>
                <w:r>
                  <w:rPr>
                    <w:rFonts w:ascii="Arial" w:eastAsia="Arial" w:hAnsi="Arial" w:cs="Arial"/>
                  </w:rPr>
                  <w:t xml:space="preserve">I am able to avail welfare services and government services to </w:t>
                </w:r>
              </w:p>
              <w:p w14:paraId="02E1DABD" w14:textId="77777777" w:rsidR="001C40C6" w:rsidRDefault="00CE4724">
                <w:pPr>
                  <w:tabs>
                    <w:tab w:val="left" w:pos="1557"/>
                  </w:tabs>
                  <w:ind w:left="360" w:right="60"/>
                  <w:jc w:val="both"/>
                  <w:rPr>
                    <w:rFonts w:ascii="Arial" w:eastAsia="Arial" w:hAnsi="Arial" w:cs="Arial"/>
                  </w:rPr>
                </w:pPr>
                <w:r>
                  <w:rPr>
                    <w:rFonts w:ascii="Arial" w:eastAsia="Arial" w:hAnsi="Arial" w:cs="Arial"/>
                  </w:rPr>
                  <w:t>help me access the healthcare services that I need.</w:t>
                </w:r>
              </w:p>
            </w:tc>
            <w:tc>
              <w:tcPr>
                <w:tcW w:w="2475" w:type="dxa"/>
                <w:tcBorders>
                  <w:top w:val="nil"/>
                  <w:left w:val="nil"/>
                  <w:bottom w:val="nil"/>
                  <w:right w:val="nil"/>
                </w:tcBorders>
              </w:tcPr>
              <w:p w14:paraId="2D91421A" w14:textId="77777777" w:rsidR="001C40C6" w:rsidRDefault="00CE4724">
                <w:pPr>
                  <w:ind w:left="60" w:right="60"/>
                  <w:jc w:val="both"/>
                  <w:rPr>
                    <w:rFonts w:ascii="Arial" w:eastAsia="Arial" w:hAnsi="Arial" w:cs="Arial"/>
                  </w:rPr>
                </w:pPr>
                <w:r>
                  <w:rPr>
                    <w:rFonts w:ascii="Arial" w:eastAsia="Arial" w:hAnsi="Arial" w:cs="Arial"/>
                  </w:rPr>
                  <w:t>3.58</w:t>
                </w:r>
              </w:p>
            </w:tc>
          </w:tr>
          <w:tr w:rsidR="001C40C6" w14:paraId="4E759236" w14:textId="77777777">
            <w:trPr>
              <w:cantSplit/>
              <w:trHeight w:val="240"/>
            </w:trPr>
            <w:tc>
              <w:tcPr>
                <w:tcW w:w="6135" w:type="dxa"/>
                <w:tcBorders>
                  <w:top w:val="nil"/>
                  <w:left w:val="nil"/>
                  <w:bottom w:val="nil"/>
                  <w:right w:val="nil"/>
                </w:tcBorders>
              </w:tcPr>
              <w:p w14:paraId="2EFD91D1" w14:textId="77777777" w:rsidR="001C40C6" w:rsidRDefault="00CE4724">
                <w:pPr>
                  <w:tabs>
                    <w:tab w:val="left" w:pos="1976"/>
                  </w:tabs>
                  <w:ind w:left="60" w:right="60"/>
                  <w:jc w:val="both"/>
                  <w:rPr>
                    <w:rFonts w:ascii="Arial" w:eastAsia="Arial" w:hAnsi="Arial" w:cs="Arial"/>
                  </w:rPr>
                </w:pPr>
                <w:r>
                  <w:rPr>
                    <w:rFonts w:ascii="Arial" w:eastAsia="Arial" w:hAnsi="Arial" w:cs="Arial"/>
                  </w:rPr>
                  <w:t xml:space="preserve">I am able to avail financial assistance to access the healthcare </w:t>
                </w:r>
              </w:p>
              <w:p w14:paraId="50CFCF8C" w14:textId="77777777" w:rsidR="001C40C6" w:rsidRDefault="00CE4724">
                <w:pPr>
                  <w:tabs>
                    <w:tab w:val="left" w:pos="1976"/>
                  </w:tabs>
                  <w:ind w:left="360" w:right="60"/>
                  <w:jc w:val="both"/>
                  <w:rPr>
                    <w:rFonts w:ascii="Arial" w:eastAsia="Arial" w:hAnsi="Arial" w:cs="Arial"/>
                  </w:rPr>
                </w:pPr>
                <w:r>
                  <w:rPr>
                    <w:rFonts w:ascii="Arial" w:eastAsia="Arial" w:hAnsi="Arial" w:cs="Arial"/>
                  </w:rPr>
                  <w:t>I need.</w:t>
                </w:r>
              </w:p>
            </w:tc>
            <w:tc>
              <w:tcPr>
                <w:tcW w:w="2475" w:type="dxa"/>
                <w:tcBorders>
                  <w:top w:val="nil"/>
                  <w:left w:val="nil"/>
                  <w:bottom w:val="nil"/>
                  <w:right w:val="nil"/>
                </w:tcBorders>
              </w:tcPr>
              <w:p w14:paraId="4F5A18C8" w14:textId="77777777" w:rsidR="001C40C6" w:rsidRDefault="00CE4724">
                <w:pPr>
                  <w:ind w:left="60" w:right="60"/>
                  <w:jc w:val="both"/>
                  <w:rPr>
                    <w:rFonts w:ascii="Arial" w:eastAsia="Arial" w:hAnsi="Arial" w:cs="Arial"/>
                  </w:rPr>
                </w:pPr>
                <w:r>
                  <w:rPr>
                    <w:rFonts w:ascii="Arial" w:eastAsia="Arial" w:hAnsi="Arial" w:cs="Arial"/>
                  </w:rPr>
                  <w:t>3.42</w:t>
                </w:r>
              </w:p>
            </w:tc>
          </w:tr>
          <w:tr w:rsidR="001C40C6" w14:paraId="1B1A2064" w14:textId="77777777">
            <w:trPr>
              <w:cantSplit/>
              <w:trHeight w:val="240"/>
            </w:trPr>
            <w:tc>
              <w:tcPr>
                <w:tcW w:w="6135" w:type="dxa"/>
                <w:tcBorders>
                  <w:top w:val="nil"/>
                  <w:left w:val="nil"/>
                  <w:bottom w:val="nil"/>
                  <w:right w:val="nil"/>
                </w:tcBorders>
              </w:tcPr>
              <w:p w14:paraId="0F770E7E" w14:textId="77777777" w:rsidR="001C40C6" w:rsidRDefault="00CE4724">
                <w:pPr>
                  <w:tabs>
                    <w:tab w:val="left" w:pos="1557"/>
                  </w:tabs>
                  <w:ind w:left="60" w:right="60"/>
                  <w:jc w:val="both"/>
                  <w:rPr>
                    <w:rFonts w:ascii="Arial" w:eastAsia="Arial" w:hAnsi="Arial" w:cs="Arial"/>
                  </w:rPr>
                </w:pPr>
                <w:r>
                  <w:rPr>
                    <w:rFonts w:ascii="Arial" w:eastAsia="Arial" w:hAnsi="Arial" w:cs="Arial"/>
                  </w:rPr>
                  <w:t xml:space="preserve">I find the cost of healthcare services to be affordable within </w:t>
                </w:r>
              </w:p>
              <w:p w14:paraId="6573A853" w14:textId="77777777" w:rsidR="001C40C6" w:rsidRDefault="00CE4724">
                <w:pPr>
                  <w:tabs>
                    <w:tab w:val="left" w:pos="1557"/>
                  </w:tabs>
                  <w:ind w:left="360" w:right="60"/>
                  <w:jc w:val="both"/>
                  <w:rPr>
                    <w:rFonts w:ascii="Arial" w:eastAsia="Arial" w:hAnsi="Arial" w:cs="Arial"/>
                  </w:rPr>
                </w:pPr>
                <w:r>
                  <w:rPr>
                    <w:rFonts w:ascii="Arial" w:eastAsia="Arial" w:hAnsi="Arial" w:cs="Arial"/>
                  </w:rPr>
                  <w:t>my means.</w:t>
                </w:r>
              </w:p>
            </w:tc>
            <w:tc>
              <w:tcPr>
                <w:tcW w:w="2475" w:type="dxa"/>
                <w:tcBorders>
                  <w:top w:val="nil"/>
                  <w:left w:val="nil"/>
                  <w:bottom w:val="nil"/>
                  <w:right w:val="nil"/>
                </w:tcBorders>
              </w:tcPr>
              <w:p w14:paraId="210D6CF8" w14:textId="77777777" w:rsidR="001C40C6" w:rsidRDefault="00CE4724">
                <w:pPr>
                  <w:ind w:left="60" w:right="60"/>
                  <w:jc w:val="both"/>
                  <w:rPr>
                    <w:rFonts w:ascii="Arial" w:eastAsia="Arial" w:hAnsi="Arial" w:cs="Arial"/>
                  </w:rPr>
                </w:pPr>
                <w:r>
                  <w:rPr>
                    <w:rFonts w:ascii="Arial" w:eastAsia="Arial" w:hAnsi="Arial" w:cs="Arial"/>
                  </w:rPr>
                  <w:t>3.16</w:t>
                </w:r>
              </w:p>
            </w:tc>
          </w:tr>
          <w:tr w:rsidR="001C40C6" w14:paraId="59204DE7" w14:textId="77777777">
            <w:trPr>
              <w:cantSplit/>
              <w:trHeight w:val="240"/>
            </w:trPr>
            <w:tc>
              <w:tcPr>
                <w:tcW w:w="6135" w:type="dxa"/>
                <w:tcBorders>
                  <w:top w:val="nil"/>
                  <w:left w:val="nil"/>
                  <w:bottom w:val="nil"/>
                  <w:right w:val="nil"/>
                </w:tcBorders>
              </w:tcPr>
              <w:p w14:paraId="54595BF1" w14:textId="77777777" w:rsidR="001C40C6" w:rsidRDefault="00CE4724">
                <w:pPr>
                  <w:ind w:left="60" w:right="60"/>
                  <w:jc w:val="both"/>
                  <w:rPr>
                    <w:rFonts w:ascii="Arial" w:eastAsia="Arial" w:hAnsi="Arial" w:cs="Arial"/>
                  </w:rPr>
                </w:pPr>
                <w:r>
                  <w:rPr>
                    <w:rFonts w:ascii="Arial" w:eastAsia="Arial" w:hAnsi="Arial" w:cs="Arial"/>
                  </w:rPr>
                  <w:t>I can afford to seek medical care whenever I need it.</w:t>
                </w:r>
              </w:p>
            </w:tc>
            <w:tc>
              <w:tcPr>
                <w:tcW w:w="2475" w:type="dxa"/>
                <w:tcBorders>
                  <w:top w:val="nil"/>
                  <w:left w:val="nil"/>
                  <w:bottom w:val="nil"/>
                  <w:right w:val="nil"/>
                </w:tcBorders>
              </w:tcPr>
              <w:p w14:paraId="03290E90" w14:textId="77777777" w:rsidR="001C40C6" w:rsidRDefault="00CE4724">
                <w:pPr>
                  <w:ind w:left="60" w:right="60"/>
                  <w:jc w:val="both"/>
                  <w:rPr>
                    <w:rFonts w:ascii="Arial" w:eastAsia="Arial" w:hAnsi="Arial" w:cs="Arial"/>
                  </w:rPr>
                </w:pPr>
                <w:r>
                  <w:rPr>
                    <w:rFonts w:ascii="Arial" w:eastAsia="Arial" w:hAnsi="Arial" w:cs="Arial"/>
                  </w:rPr>
                  <w:t>3.05</w:t>
                </w:r>
              </w:p>
            </w:tc>
          </w:tr>
          <w:tr w:rsidR="001C40C6" w14:paraId="38FBC8D2" w14:textId="77777777">
            <w:trPr>
              <w:cantSplit/>
              <w:trHeight w:val="240"/>
            </w:trPr>
            <w:tc>
              <w:tcPr>
                <w:tcW w:w="6135" w:type="dxa"/>
                <w:tcBorders>
                  <w:top w:val="nil"/>
                  <w:left w:val="nil"/>
                  <w:bottom w:val="nil"/>
                  <w:right w:val="nil"/>
                </w:tcBorders>
              </w:tcPr>
              <w:p w14:paraId="47597B79" w14:textId="77777777" w:rsidR="001C40C6" w:rsidRDefault="00CE4724">
                <w:pPr>
                  <w:ind w:left="60" w:right="60"/>
                  <w:jc w:val="both"/>
                  <w:rPr>
                    <w:rFonts w:ascii="Arial" w:eastAsia="Arial" w:hAnsi="Arial" w:cs="Arial"/>
                  </w:rPr>
                </w:pPr>
                <w:r>
                  <w:rPr>
                    <w:rFonts w:ascii="Arial" w:eastAsia="Arial" w:hAnsi="Arial" w:cs="Arial"/>
                  </w:rPr>
                  <w:t xml:space="preserve">Healthcare costs are affordable relative to my family's </w:t>
                </w:r>
              </w:p>
              <w:p w14:paraId="4EE2B8A8" w14:textId="77777777" w:rsidR="001C40C6" w:rsidRDefault="00CE4724">
                <w:pPr>
                  <w:ind w:left="360" w:right="60"/>
                  <w:jc w:val="both"/>
                  <w:rPr>
                    <w:rFonts w:ascii="Arial" w:eastAsia="Arial" w:hAnsi="Arial" w:cs="Arial"/>
                  </w:rPr>
                </w:pPr>
                <w:r>
                  <w:rPr>
                    <w:rFonts w:ascii="Arial" w:eastAsia="Arial" w:hAnsi="Arial" w:cs="Arial"/>
                  </w:rPr>
                  <w:t>income.</w:t>
                </w:r>
              </w:p>
            </w:tc>
            <w:tc>
              <w:tcPr>
                <w:tcW w:w="2475" w:type="dxa"/>
                <w:tcBorders>
                  <w:top w:val="nil"/>
                  <w:left w:val="nil"/>
                  <w:bottom w:val="nil"/>
                  <w:right w:val="nil"/>
                </w:tcBorders>
              </w:tcPr>
              <w:p w14:paraId="6AD2EDDB" w14:textId="77777777" w:rsidR="001C40C6" w:rsidRDefault="00CE4724">
                <w:pPr>
                  <w:ind w:left="60" w:right="60"/>
                  <w:jc w:val="both"/>
                  <w:rPr>
                    <w:rFonts w:ascii="Arial" w:eastAsia="Arial" w:hAnsi="Arial" w:cs="Arial"/>
                  </w:rPr>
                </w:pPr>
                <w:r>
                  <w:rPr>
                    <w:rFonts w:ascii="Arial" w:eastAsia="Arial" w:hAnsi="Arial" w:cs="Arial"/>
                  </w:rPr>
                  <w:t>2.92</w:t>
                </w:r>
              </w:p>
            </w:tc>
          </w:tr>
          <w:tr w:rsidR="001C40C6" w14:paraId="48B652BE" w14:textId="77777777">
            <w:trPr>
              <w:cantSplit/>
              <w:trHeight w:val="240"/>
            </w:trPr>
            <w:tc>
              <w:tcPr>
                <w:tcW w:w="6135" w:type="dxa"/>
                <w:tcBorders>
                  <w:top w:val="nil"/>
                  <w:left w:val="nil"/>
                  <w:bottom w:val="nil"/>
                  <w:right w:val="nil"/>
                </w:tcBorders>
              </w:tcPr>
              <w:p w14:paraId="2E53E719" w14:textId="77777777" w:rsidR="001C40C6" w:rsidRDefault="00CE4724">
                <w:pPr>
                  <w:ind w:left="60" w:right="60"/>
                  <w:jc w:val="both"/>
                  <w:rPr>
                    <w:rFonts w:ascii="Arial" w:eastAsia="Arial" w:hAnsi="Arial" w:cs="Arial"/>
                  </w:rPr>
                </w:pPr>
                <w:r>
                  <w:rPr>
                    <w:rFonts w:ascii="Arial" w:eastAsia="Arial" w:hAnsi="Arial" w:cs="Arial"/>
                  </w:rPr>
                  <w:t xml:space="preserve">I am able to afford healthcare expenses without compromising </w:t>
                </w:r>
              </w:p>
              <w:p w14:paraId="63D57682" w14:textId="77777777" w:rsidR="001C40C6" w:rsidRDefault="00CE4724">
                <w:pPr>
                  <w:ind w:left="360" w:right="60"/>
                  <w:jc w:val="both"/>
                  <w:rPr>
                    <w:rFonts w:ascii="Arial" w:eastAsia="Arial" w:hAnsi="Arial" w:cs="Arial"/>
                  </w:rPr>
                </w:pPr>
                <w:r>
                  <w:rPr>
                    <w:rFonts w:ascii="Arial" w:eastAsia="Arial" w:hAnsi="Arial" w:cs="Arial"/>
                  </w:rPr>
                  <w:t xml:space="preserve">spending on other necessities such as food and housing. </w:t>
                </w:r>
              </w:p>
            </w:tc>
            <w:tc>
              <w:tcPr>
                <w:tcW w:w="2475" w:type="dxa"/>
                <w:tcBorders>
                  <w:top w:val="nil"/>
                  <w:left w:val="nil"/>
                  <w:bottom w:val="nil"/>
                  <w:right w:val="nil"/>
                </w:tcBorders>
              </w:tcPr>
              <w:p w14:paraId="0F303D8F" w14:textId="77777777" w:rsidR="001C40C6" w:rsidRDefault="00CE4724">
                <w:pPr>
                  <w:ind w:left="60" w:right="60"/>
                  <w:jc w:val="both"/>
                  <w:rPr>
                    <w:rFonts w:ascii="Arial" w:eastAsia="Arial" w:hAnsi="Arial" w:cs="Arial"/>
                  </w:rPr>
                </w:pPr>
                <w:r>
                  <w:rPr>
                    <w:rFonts w:ascii="Arial" w:eastAsia="Arial" w:hAnsi="Arial" w:cs="Arial"/>
                  </w:rPr>
                  <w:t>2.68</w:t>
                </w:r>
              </w:p>
            </w:tc>
          </w:tr>
          <w:tr w:rsidR="001C40C6" w14:paraId="70F64EB8" w14:textId="77777777">
            <w:trPr>
              <w:cantSplit/>
              <w:trHeight w:val="240"/>
            </w:trPr>
            <w:tc>
              <w:tcPr>
                <w:tcW w:w="6135" w:type="dxa"/>
                <w:tcBorders>
                  <w:top w:val="nil"/>
                  <w:left w:val="nil"/>
                  <w:bottom w:val="nil"/>
                  <w:right w:val="nil"/>
                </w:tcBorders>
              </w:tcPr>
              <w:p w14:paraId="15911AEB" w14:textId="77777777" w:rsidR="001C40C6" w:rsidRDefault="00CE4724">
                <w:pPr>
                  <w:tabs>
                    <w:tab w:val="left" w:pos="1708"/>
                  </w:tabs>
                  <w:ind w:left="60" w:right="60"/>
                  <w:jc w:val="both"/>
                  <w:rPr>
                    <w:rFonts w:ascii="Arial" w:eastAsia="Arial" w:hAnsi="Arial" w:cs="Arial"/>
                  </w:rPr>
                </w:pPr>
                <w:r>
                  <w:rPr>
                    <w:rFonts w:ascii="Arial" w:eastAsia="Arial" w:hAnsi="Arial" w:cs="Arial"/>
                  </w:rPr>
                  <w:lastRenderedPageBreak/>
                  <w:t xml:space="preserve">I am able to obtain essential healthcare services without </w:t>
                </w:r>
              </w:p>
              <w:p w14:paraId="7AC25F51" w14:textId="77777777" w:rsidR="001C40C6" w:rsidRDefault="00CE4724">
                <w:pPr>
                  <w:tabs>
                    <w:tab w:val="left" w:pos="1708"/>
                  </w:tabs>
                  <w:ind w:left="360" w:right="60"/>
                  <w:jc w:val="both"/>
                  <w:rPr>
                    <w:rFonts w:ascii="Arial" w:eastAsia="Arial" w:hAnsi="Arial" w:cs="Arial"/>
                  </w:rPr>
                </w:pPr>
                <w:r>
                  <w:rPr>
                    <w:rFonts w:ascii="Arial" w:eastAsia="Arial" w:hAnsi="Arial" w:cs="Arial"/>
                  </w:rPr>
                  <w:t>negatively impacting my family’s savings.</w:t>
                </w:r>
              </w:p>
            </w:tc>
            <w:tc>
              <w:tcPr>
                <w:tcW w:w="2475" w:type="dxa"/>
                <w:tcBorders>
                  <w:top w:val="nil"/>
                  <w:left w:val="nil"/>
                  <w:bottom w:val="nil"/>
                  <w:right w:val="nil"/>
                </w:tcBorders>
              </w:tcPr>
              <w:p w14:paraId="0DCF9E3D" w14:textId="77777777" w:rsidR="001C40C6" w:rsidRDefault="00CE4724">
                <w:pPr>
                  <w:ind w:left="60" w:right="60"/>
                  <w:jc w:val="both"/>
                  <w:rPr>
                    <w:rFonts w:ascii="Arial" w:eastAsia="Arial" w:hAnsi="Arial" w:cs="Arial"/>
                  </w:rPr>
                </w:pPr>
                <w:r>
                  <w:rPr>
                    <w:rFonts w:ascii="Arial" w:eastAsia="Arial" w:hAnsi="Arial" w:cs="Arial"/>
                  </w:rPr>
                  <w:t>2.67</w:t>
                </w:r>
              </w:p>
            </w:tc>
          </w:tr>
          <w:tr w:rsidR="001C40C6" w14:paraId="214905E8" w14:textId="77777777">
            <w:trPr>
              <w:cantSplit/>
              <w:trHeight w:val="240"/>
            </w:trPr>
            <w:tc>
              <w:tcPr>
                <w:tcW w:w="6135" w:type="dxa"/>
                <w:tcBorders>
                  <w:top w:val="nil"/>
                  <w:left w:val="nil"/>
                  <w:bottom w:val="nil"/>
                  <w:right w:val="nil"/>
                </w:tcBorders>
              </w:tcPr>
              <w:p w14:paraId="3436CA67" w14:textId="77777777" w:rsidR="001C40C6" w:rsidRDefault="00CE4724">
                <w:pPr>
                  <w:ind w:left="60" w:right="60"/>
                  <w:jc w:val="both"/>
                  <w:rPr>
                    <w:rFonts w:ascii="Arial" w:eastAsia="Arial" w:hAnsi="Arial" w:cs="Arial"/>
                  </w:rPr>
                </w:pPr>
                <w:r>
                  <w:rPr>
                    <w:rFonts w:ascii="Arial" w:eastAsia="Arial" w:hAnsi="Arial" w:cs="Arial"/>
                  </w:rPr>
                  <w:t>I can afford basic healt</w:t>
                </w:r>
                <w:r>
                  <w:rPr>
                    <w:rFonts w:ascii="Arial" w:eastAsia="Arial" w:hAnsi="Arial" w:cs="Arial"/>
                  </w:rPr>
                  <w:t xml:space="preserve">hcare services for all of the  members </w:t>
                </w:r>
              </w:p>
              <w:p w14:paraId="34FF97ED" w14:textId="77777777" w:rsidR="001C40C6" w:rsidRDefault="00CE4724">
                <w:pPr>
                  <w:ind w:left="360" w:right="60"/>
                  <w:jc w:val="both"/>
                  <w:rPr>
                    <w:rFonts w:ascii="Arial" w:eastAsia="Arial" w:hAnsi="Arial" w:cs="Arial"/>
                  </w:rPr>
                </w:pPr>
                <w:r>
                  <w:rPr>
                    <w:rFonts w:ascii="Arial" w:eastAsia="Arial" w:hAnsi="Arial" w:cs="Arial"/>
                  </w:rPr>
                  <w:t xml:space="preserve">of my family. </w:t>
                </w:r>
              </w:p>
            </w:tc>
            <w:tc>
              <w:tcPr>
                <w:tcW w:w="2475" w:type="dxa"/>
                <w:tcBorders>
                  <w:top w:val="nil"/>
                  <w:left w:val="nil"/>
                  <w:bottom w:val="nil"/>
                  <w:right w:val="nil"/>
                </w:tcBorders>
              </w:tcPr>
              <w:p w14:paraId="4C743604" w14:textId="77777777" w:rsidR="001C40C6" w:rsidRDefault="00CE4724">
                <w:pPr>
                  <w:ind w:left="60" w:right="60"/>
                  <w:jc w:val="both"/>
                  <w:rPr>
                    <w:rFonts w:ascii="Arial" w:eastAsia="Arial" w:hAnsi="Arial" w:cs="Arial"/>
                  </w:rPr>
                </w:pPr>
                <w:r>
                  <w:rPr>
                    <w:rFonts w:ascii="Arial" w:eastAsia="Arial" w:hAnsi="Arial" w:cs="Arial"/>
                  </w:rPr>
                  <w:t>2.55</w:t>
                </w:r>
              </w:p>
            </w:tc>
          </w:tr>
          <w:tr w:rsidR="001C40C6" w14:paraId="1A50B9D8" w14:textId="77777777">
            <w:trPr>
              <w:cantSplit/>
              <w:trHeight w:val="240"/>
            </w:trPr>
            <w:tc>
              <w:tcPr>
                <w:tcW w:w="6135" w:type="dxa"/>
                <w:tcBorders>
                  <w:top w:val="nil"/>
                  <w:left w:val="nil"/>
                  <w:bottom w:val="nil"/>
                  <w:right w:val="nil"/>
                </w:tcBorders>
              </w:tcPr>
              <w:p w14:paraId="09744F94" w14:textId="77777777" w:rsidR="001C40C6" w:rsidRDefault="00CE4724">
                <w:pPr>
                  <w:ind w:left="60" w:right="60"/>
                  <w:jc w:val="both"/>
                  <w:rPr>
                    <w:rFonts w:ascii="Arial" w:eastAsia="Arial" w:hAnsi="Arial" w:cs="Arial"/>
                  </w:rPr>
                </w:pPr>
                <w:r>
                  <w:rPr>
                    <w:rFonts w:ascii="Arial" w:eastAsia="Arial" w:hAnsi="Arial" w:cs="Arial"/>
                  </w:rPr>
                  <w:t xml:space="preserve">I can afford essential healthcare services without incurring </w:t>
                </w:r>
              </w:p>
              <w:p w14:paraId="4E1DA061" w14:textId="77777777" w:rsidR="001C40C6" w:rsidRDefault="00CE4724">
                <w:pPr>
                  <w:ind w:left="360" w:right="60"/>
                  <w:jc w:val="both"/>
                  <w:rPr>
                    <w:rFonts w:ascii="Arial" w:eastAsia="Arial" w:hAnsi="Arial" w:cs="Arial"/>
                  </w:rPr>
                </w:pPr>
                <w:r>
                  <w:rPr>
                    <w:rFonts w:ascii="Arial" w:eastAsia="Arial" w:hAnsi="Arial" w:cs="Arial"/>
                  </w:rPr>
                  <w:t xml:space="preserve">significant debt. </w:t>
                </w:r>
              </w:p>
            </w:tc>
            <w:tc>
              <w:tcPr>
                <w:tcW w:w="2475" w:type="dxa"/>
                <w:tcBorders>
                  <w:top w:val="nil"/>
                  <w:left w:val="nil"/>
                  <w:bottom w:val="nil"/>
                  <w:right w:val="nil"/>
                </w:tcBorders>
              </w:tcPr>
              <w:p w14:paraId="619E8B3E" w14:textId="77777777" w:rsidR="001C40C6" w:rsidRDefault="00CE4724">
                <w:pPr>
                  <w:ind w:left="60" w:right="60"/>
                  <w:jc w:val="both"/>
                  <w:rPr>
                    <w:rFonts w:ascii="Arial" w:eastAsia="Arial" w:hAnsi="Arial" w:cs="Arial"/>
                  </w:rPr>
                </w:pPr>
                <w:r>
                  <w:rPr>
                    <w:rFonts w:ascii="Arial" w:eastAsia="Arial" w:hAnsi="Arial" w:cs="Arial"/>
                  </w:rPr>
                  <w:t>2.52</w:t>
                </w:r>
              </w:p>
            </w:tc>
          </w:tr>
          <w:tr w:rsidR="001C40C6" w14:paraId="24807B53" w14:textId="77777777">
            <w:trPr>
              <w:cantSplit/>
              <w:trHeight w:val="240"/>
            </w:trPr>
            <w:tc>
              <w:tcPr>
                <w:tcW w:w="6135" w:type="dxa"/>
                <w:tcBorders>
                  <w:top w:val="nil"/>
                  <w:left w:val="nil"/>
                  <w:bottom w:val="nil"/>
                  <w:right w:val="nil"/>
                </w:tcBorders>
              </w:tcPr>
              <w:p w14:paraId="25F651A9" w14:textId="77777777" w:rsidR="001C40C6" w:rsidRDefault="00CE4724">
                <w:pPr>
                  <w:ind w:left="60" w:right="60"/>
                  <w:jc w:val="both"/>
                  <w:rPr>
                    <w:rFonts w:ascii="Arial" w:eastAsia="Arial" w:hAnsi="Arial" w:cs="Arial"/>
                  </w:rPr>
                </w:pPr>
                <w:r>
                  <w:rPr>
                    <w:rFonts w:ascii="Arial" w:eastAsia="Arial" w:hAnsi="Arial" w:cs="Arial"/>
                  </w:rPr>
                  <w:t xml:space="preserve">I can afford essential healthcare services without it impacting </w:t>
                </w:r>
              </w:p>
              <w:p w14:paraId="75A79117" w14:textId="77777777" w:rsidR="001C40C6" w:rsidRDefault="00CE4724">
                <w:pPr>
                  <w:ind w:left="360" w:right="60"/>
                  <w:jc w:val="both"/>
                  <w:rPr>
                    <w:rFonts w:ascii="Arial" w:eastAsia="Arial" w:hAnsi="Arial" w:cs="Arial"/>
                  </w:rPr>
                </w:pPr>
                <w:r>
                  <w:rPr>
                    <w:rFonts w:ascii="Arial" w:eastAsia="Arial" w:hAnsi="Arial" w:cs="Arial"/>
                  </w:rPr>
                  <w:t xml:space="preserve">my ability to save money for the future. </w:t>
                </w:r>
              </w:p>
            </w:tc>
            <w:tc>
              <w:tcPr>
                <w:tcW w:w="2475" w:type="dxa"/>
                <w:tcBorders>
                  <w:top w:val="nil"/>
                  <w:left w:val="nil"/>
                  <w:bottom w:val="nil"/>
                  <w:right w:val="nil"/>
                </w:tcBorders>
              </w:tcPr>
              <w:p w14:paraId="3876113F" w14:textId="77777777" w:rsidR="001C40C6" w:rsidRDefault="00CE4724">
                <w:pPr>
                  <w:ind w:left="60" w:right="60"/>
                  <w:jc w:val="both"/>
                  <w:rPr>
                    <w:rFonts w:ascii="Arial" w:eastAsia="Arial" w:hAnsi="Arial" w:cs="Arial"/>
                  </w:rPr>
                </w:pPr>
                <w:r>
                  <w:rPr>
                    <w:rFonts w:ascii="Arial" w:eastAsia="Arial" w:hAnsi="Arial" w:cs="Arial"/>
                  </w:rPr>
                  <w:t>2.51</w:t>
                </w:r>
              </w:p>
            </w:tc>
          </w:tr>
          <w:tr w:rsidR="001C40C6" w14:paraId="7A10BAA9" w14:textId="77777777">
            <w:trPr>
              <w:cantSplit/>
              <w:trHeight w:val="240"/>
            </w:trPr>
            <w:tc>
              <w:tcPr>
                <w:tcW w:w="8610" w:type="dxa"/>
                <w:gridSpan w:val="2"/>
                <w:tcBorders>
                  <w:top w:val="single" w:sz="4" w:space="0" w:color="000000"/>
                  <w:left w:val="nil"/>
                  <w:bottom w:val="single" w:sz="4" w:space="0" w:color="000000"/>
                  <w:right w:val="single" w:sz="8" w:space="0" w:color="E0E0E0"/>
                </w:tcBorders>
              </w:tcPr>
              <w:p w14:paraId="7007E608" w14:textId="77777777" w:rsidR="001C40C6" w:rsidRDefault="00CE4724">
                <w:pPr>
                  <w:ind w:left="60" w:right="60"/>
                  <w:jc w:val="both"/>
                  <w:rPr>
                    <w:rFonts w:ascii="Arial" w:eastAsia="Arial" w:hAnsi="Arial" w:cs="Arial"/>
                  </w:rPr>
                </w:pPr>
                <w:r>
                  <w:rPr>
                    <w:rFonts w:ascii="Arial" w:eastAsia="Arial" w:hAnsi="Arial" w:cs="Arial"/>
                  </w:rPr>
                  <w:t>Overall Mean 2.91/ 5 (Average)</w:t>
                </w:r>
              </w:p>
            </w:tc>
          </w:tr>
        </w:tbl>
      </w:sdtContent>
    </w:sdt>
    <w:p w14:paraId="6ED5EC0A" w14:textId="77777777" w:rsidR="001C40C6" w:rsidRDefault="001C40C6">
      <w:pPr>
        <w:jc w:val="both"/>
        <w:rPr>
          <w:rFonts w:ascii="Times New Roman" w:eastAsia="Times New Roman" w:hAnsi="Times New Roman" w:cs="Times New Roman"/>
          <w:b/>
          <w:bCs/>
          <w:color w:val="010205"/>
          <w:sz w:val="24"/>
          <w:szCs w:val="24"/>
        </w:rPr>
      </w:pPr>
    </w:p>
    <w:p w14:paraId="1FCD2536" w14:textId="77777777" w:rsidR="001C40C6" w:rsidRDefault="00CE4724">
      <w:pPr>
        <w:ind w:right="60"/>
        <w:jc w:val="both"/>
        <w:rPr>
          <w:rFonts w:ascii="Arial" w:eastAsia="Arial" w:hAnsi="Arial" w:cs="Arial"/>
          <w:b/>
          <w:bCs/>
          <w:color w:val="010205"/>
          <w:sz w:val="22"/>
          <w:szCs w:val="22"/>
        </w:rPr>
      </w:pPr>
      <w:r>
        <w:rPr>
          <w:rFonts w:ascii="Arial" w:eastAsia="Arial" w:hAnsi="Arial" w:cs="Arial"/>
          <w:b/>
          <w:bCs/>
          <w:color w:val="010205"/>
          <w:sz w:val="22"/>
          <w:szCs w:val="22"/>
        </w:rPr>
        <w:t>3.6 Level of health seeking behavior among the respondents</w:t>
      </w:r>
    </w:p>
    <w:p w14:paraId="1C19398C" w14:textId="77777777" w:rsidR="001C40C6" w:rsidRDefault="00CE4724">
      <w:pPr>
        <w:ind w:firstLine="720"/>
        <w:jc w:val="both"/>
        <w:rPr>
          <w:rFonts w:ascii="Arial" w:eastAsia="Arial" w:hAnsi="Arial" w:cs="Arial"/>
        </w:rPr>
      </w:pPr>
      <w:r>
        <w:rPr>
          <w:rFonts w:ascii="Arial" w:eastAsia="Arial" w:hAnsi="Arial" w:cs="Arial"/>
        </w:rPr>
        <w:t>Table 6 shows that the highest-rated items were related to professional medical advice. Following physician’s recommendations regarding treatment (</w:t>
      </w:r>
      <w:r>
        <w:rPr>
          <w:rFonts w:ascii="Arial" w:eastAsia="Arial" w:hAnsi="Arial" w:cs="Arial"/>
          <w:i/>
          <w:iCs/>
        </w:rPr>
        <w:t>M</w:t>
      </w:r>
      <w:r>
        <w:rPr>
          <w:rFonts w:ascii="Arial" w:eastAsia="Arial" w:hAnsi="Arial" w:cs="Arial"/>
        </w:rPr>
        <w:t xml:space="preserve"> = 4.33</w:t>
      </w:r>
      <w:proofErr w:type="gramStart"/>
      <w:r>
        <w:rPr>
          <w:rFonts w:ascii="Arial" w:eastAsia="Arial" w:hAnsi="Arial" w:cs="Arial"/>
        </w:rPr>
        <w:t>)</w:t>
      </w:r>
      <w:r>
        <w:rPr>
          <w:rFonts w:ascii="Arial" w:eastAsia="Arial" w:hAnsi="Arial" w:cs="Arial"/>
        </w:rPr>
        <w:t xml:space="preserve">  and</w:t>
      </w:r>
      <w:proofErr w:type="gramEnd"/>
      <w:r>
        <w:rPr>
          <w:rFonts w:ascii="Arial" w:eastAsia="Arial" w:hAnsi="Arial" w:cs="Arial"/>
        </w:rPr>
        <w:t xml:space="preserve"> diet (</w:t>
      </w:r>
      <w:r>
        <w:rPr>
          <w:rFonts w:ascii="Arial" w:eastAsia="Arial" w:hAnsi="Arial" w:cs="Arial"/>
          <w:i/>
          <w:iCs/>
        </w:rPr>
        <w:t>M</w:t>
      </w:r>
      <w:r>
        <w:rPr>
          <w:rFonts w:ascii="Arial" w:eastAsia="Arial" w:hAnsi="Arial" w:cs="Arial"/>
        </w:rPr>
        <w:t xml:space="preserve"> = 4.21) was commonly practiced and advice from trusted individuals (</w:t>
      </w:r>
      <w:r>
        <w:rPr>
          <w:rFonts w:ascii="Arial" w:eastAsia="Arial" w:hAnsi="Arial" w:cs="Arial"/>
          <w:i/>
          <w:iCs/>
        </w:rPr>
        <w:t>M</w:t>
      </w:r>
      <w:r>
        <w:rPr>
          <w:rFonts w:ascii="Arial" w:eastAsia="Arial" w:hAnsi="Arial" w:cs="Arial"/>
        </w:rPr>
        <w:t xml:space="preserve"> = 3.71) was also frequently considered. In contrast, items related to online and written health information obtained the lowest mean scores. These include contacting doctor</w:t>
      </w:r>
      <w:r>
        <w:rPr>
          <w:rFonts w:ascii="Arial" w:eastAsia="Arial" w:hAnsi="Arial" w:cs="Arial"/>
        </w:rPr>
        <w:t>s online (M = 1.66), scanning journals and books (</w:t>
      </w:r>
      <w:r>
        <w:rPr>
          <w:rFonts w:ascii="Arial" w:eastAsia="Arial" w:hAnsi="Arial" w:cs="Arial"/>
          <w:i/>
          <w:iCs/>
        </w:rPr>
        <w:t>M</w:t>
      </w:r>
      <w:r>
        <w:rPr>
          <w:rFonts w:ascii="Arial" w:eastAsia="Arial" w:hAnsi="Arial" w:cs="Arial"/>
        </w:rPr>
        <w:t xml:space="preserve"> = 1.67), and following online forms (</w:t>
      </w:r>
      <w:r>
        <w:rPr>
          <w:rFonts w:ascii="Arial" w:eastAsia="Arial" w:hAnsi="Arial" w:cs="Arial"/>
          <w:i/>
          <w:iCs/>
        </w:rPr>
        <w:t>M</w:t>
      </w:r>
      <w:r>
        <w:rPr>
          <w:rFonts w:ascii="Arial" w:eastAsia="Arial" w:hAnsi="Arial" w:cs="Arial"/>
        </w:rPr>
        <w:t xml:space="preserve"> = 1.76), all rated as well below average, reflecting limited engagement with digital and self-reflected health information sources.</w:t>
      </w:r>
    </w:p>
    <w:p w14:paraId="0EC17ACA" w14:textId="77777777" w:rsidR="001C40C6" w:rsidRDefault="00CE4724">
      <w:pPr>
        <w:ind w:firstLine="720"/>
        <w:jc w:val="both"/>
        <w:rPr>
          <w:rFonts w:ascii="Arial" w:eastAsia="Arial" w:hAnsi="Arial" w:cs="Arial"/>
        </w:rPr>
      </w:pPr>
      <w:r>
        <w:rPr>
          <w:rFonts w:ascii="Arial" w:eastAsia="Arial" w:hAnsi="Arial" w:cs="Arial"/>
        </w:rPr>
        <w:t xml:space="preserve">The overall moderate level of </w:t>
      </w:r>
      <w:r>
        <w:rPr>
          <w:rFonts w:ascii="Arial" w:eastAsia="Arial" w:hAnsi="Arial" w:cs="Arial"/>
        </w:rPr>
        <w:t>health-seeking behavior reflects a tendency to rely on professional advice and trusted individuals, while showing limited engagement with digital and self-directed health information. This pattern is consistent with local findings indicating that PUV drive</w:t>
      </w:r>
      <w:r>
        <w:rPr>
          <w:rFonts w:ascii="Arial" w:eastAsia="Arial" w:hAnsi="Arial" w:cs="Arial"/>
        </w:rPr>
        <w:t>rs often depend on interpersonal sources and may delay formal consultation due to occupational constraints (Kawi et al., 2024).</w:t>
      </w:r>
    </w:p>
    <w:p w14:paraId="2F906370" w14:textId="77777777" w:rsidR="001C40C6" w:rsidRDefault="001C40C6">
      <w:pPr>
        <w:tabs>
          <w:tab w:val="left" w:pos="1080"/>
        </w:tabs>
        <w:jc w:val="both"/>
        <w:rPr>
          <w:rFonts w:ascii="Arial" w:eastAsia="Arial" w:hAnsi="Arial" w:cs="Arial"/>
          <w:b/>
          <w:bCs/>
          <w:color w:val="010205"/>
        </w:rPr>
      </w:pPr>
    </w:p>
    <w:p w14:paraId="5143812D" w14:textId="77777777" w:rsidR="001C40C6" w:rsidRDefault="00CE4724">
      <w:pPr>
        <w:tabs>
          <w:tab w:val="left" w:pos="1080"/>
        </w:tabs>
        <w:jc w:val="both"/>
        <w:rPr>
          <w:rFonts w:ascii="Arial" w:eastAsia="Arial" w:hAnsi="Arial" w:cs="Arial"/>
          <w:b/>
          <w:bCs/>
          <w:color w:val="010205"/>
        </w:rPr>
      </w:pPr>
      <w:r>
        <w:rPr>
          <w:rFonts w:ascii="Arial" w:eastAsia="Arial" w:hAnsi="Arial" w:cs="Arial"/>
          <w:b/>
          <w:bCs/>
        </w:rPr>
        <w:t>Table 6.</w:t>
      </w:r>
      <w:r>
        <w:rPr>
          <w:rFonts w:ascii="Arial" w:eastAsia="Arial" w:hAnsi="Arial" w:cs="Arial"/>
          <w:b/>
          <w:bCs/>
        </w:rPr>
        <w:tab/>
      </w:r>
      <w:r>
        <w:rPr>
          <w:rFonts w:ascii="Arial" w:eastAsia="Arial" w:hAnsi="Arial" w:cs="Arial"/>
          <w:b/>
          <w:bCs/>
          <w:color w:val="010205"/>
        </w:rPr>
        <w:t>Level of health seeking behavior among the respondents</w:t>
      </w:r>
    </w:p>
    <w:p w14:paraId="25BF6BBF" w14:textId="77777777" w:rsidR="001C40C6" w:rsidRDefault="001C40C6">
      <w:pPr>
        <w:jc w:val="both"/>
        <w:rPr>
          <w:rFonts w:ascii="Arial" w:eastAsia="Arial" w:hAnsi="Arial" w:cs="Arial"/>
          <w:i/>
          <w:iCs/>
          <w:color w:val="010205"/>
        </w:rPr>
      </w:pPr>
    </w:p>
    <w:sdt>
      <w:sdtPr>
        <w:tag w:val="goog_rdk_7"/>
        <w:id w:val="-2096642409"/>
        <w:lock w:val="contentLocked"/>
      </w:sdtPr>
      <w:sdtEndPr/>
      <w:sdtContent>
        <w:tbl>
          <w:tblPr>
            <w:tblStyle w:val="a5"/>
            <w:tblW w:w="79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350"/>
            <w:gridCol w:w="4245"/>
            <w:gridCol w:w="2340"/>
          </w:tblGrid>
          <w:tr w:rsidR="001C40C6" w14:paraId="5D788BFD" w14:textId="77777777">
            <w:trPr>
              <w:cantSplit/>
              <w:trHeight w:val="210"/>
            </w:trPr>
            <w:tc>
              <w:tcPr>
                <w:tcW w:w="5595" w:type="dxa"/>
                <w:gridSpan w:val="2"/>
                <w:tcBorders>
                  <w:top w:val="single" w:sz="4" w:space="0" w:color="000000"/>
                  <w:left w:val="nil"/>
                  <w:bottom w:val="single" w:sz="4" w:space="0" w:color="000000"/>
                  <w:right w:val="nil"/>
                </w:tcBorders>
                <w:vAlign w:val="bottom"/>
              </w:tcPr>
              <w:p w14:paraId="3B955468" w14:textId="77777777" w:rsidR="001C40C6" w:rsidRDefault="00CE4724">
                <w:pPr>
                  <w:jc w:val="both"/>
                  <w:rPr>
                    <w:rFonts w:ascii="Arial" w:eastAsia="Arial" w:hAnsi="Arial" w:cs="Arial"/>
                    <w:b/>
                    <w:bCs/>
                  </w:rPr>
                </w:pPr>
                <w:r>
                  <w:rPr>
                    <w:rFonts w:ascii="Arial" w:eastAsia="Arial" w:hAnsi="Arial" w:cs="Arial"/>
                    <w:b/>
                    <w:bCs/>
                  </w:rPr>
                  <w:t>Items</w:t>
                </w:r>
              </w:p>
            </w:tc>
            <w:tc>
              <w:tcPr>
                <w:tcW w:w="2340" w:type="dxa"/>
                <w:tcBorders>
                  <w:top w:val="single" w:sz="4" w:space="0" w:color="000000"/>
                  <w:left w:val="nil"/>
                  <w:bottom w:val="single" w:sz="4" w:space="0" w:color="000000"/>
                  <w:right w:val="single" w:sz="8" w:space="0" w:color="FFFFFF"/>
                </w:tcBorders>
                <w:vAlign w:val="bottom"/>
              </w:tcPr>
              <w:p w14:paraId="6AD3E156" w14:textId="77777777" w:rsidR="001C40C6" w:rsidRDefault="00CE4724">
                <w:pPr>
                  <w:ind w:left="60" w:right="60"/>
                  <w:jc w:val="both"/>
                  <w:rPr>
                    <w:rFonts w:ascii="Arial" w:eastAsia="Arial" w:hAnsi="Arial" w:cs="Arial"/>
                    <w:b/>
                    <w:bCs/>
                  </w:rPr>
                </w:pPr>
                <w:r>
                  <w:rPr>
                    <w:rFonts w:ascii="Arial" w:eastAsia="Arial" w:hAnsi="Arial" w:cs="Arial"/>
                    <w:b/>
                    <w:bCs/>
                  </w:rPr>
                  <w:t>Mean</w:t>
                </w:r>
              </w:p>
            </w:tc>
          </w:tr>
          <w:tr w:rsidR="001C40C6" w14:paraId="5E177E08" w14:textId="77777777">
            <w:trPr>
              <w:cantSplit/>
            </w:trPr>
            <w:tc>
              <w:tcPr>
                <w:tcW w:w="5595" w:type="dxa"/>
                <w:gridSpan w:val="2"/>
                <w:tcBorders>
                  <w:top w:val="nil"/>
                  <w:left w:val="nil"/>
                  <w:bottom w:val="nil"/>
                  <w:right w:val="nil"/>
                </w:tcBorders>
              </w:tcPr>
              <w:p w14:paraId="749F4A64" w14:textId="77777777" w:rsidR="001C40C6" w:rsidRDefault="00CE4724">
                <w:pPr>
                  <w:ind w:left="60" w:right="60"/>
                  <w:jc w:val="both"/>
                  <w:rPr>
                    <w:rFonts w:ascii="Arial" w:eastAsia="Arial" w:hAnsi="Arial" w:cs="Arial"/>
                  </w:rPr>
                </w:pPr>
                <w:r>
                  <w:rPr>
                    <w:rFonts w:ascii="Arial" w:eastAsia="Arial" w:hAnsi="Arial" w:cs="Arial"/>
                  </w:rPr>
                  <w:t xml:space="preserve">I pay attention to the advice of the physician about my </w:t>
                </w:r>
              </w:p>
              <w:p w14:paraId="1DF5C43C" w14:textId="77777777" w:rsidR="001C40C6" w:rsidRDefault="00CE4724">
                <w:pPr>
                  <w:ind w:left="360" w:right="60"/>
                  <w:jc w:val="both"/>
                  <w:rPr>
                    <w:rFonts w:ascii="Arial" w:eastAsia="Arial" w:hAnsi="Arial" w:cs="Arial"/>
                  </w:rPr>
                </w:pPr>
                <w:r>
                  <w:rPr>
                    <w:rFonts w:ascii="Arial" w:eastAsia="Arial" w:hAnsi="Arial" w:cs="Arial"/>
                  </w:rPr>
                  <w:t>disease.</w:t>
                </w:r>
              </w:p>
            </w:tc>
            <w:tc>
              <w:tcPr>
                <w:tcW w:w="2340" w:type="dxa"/>
                <w:tcBorders>
                  <w:top w:val="nil"/>
                  <w:left w:val="nil"/>
                  <w:bottom w:val="nil"/>
                  <w:right w:val="nil"/>
                </w:tcBorders>
              </w:tcPr>
              <w:p w14:paraId="7875E678" w14:textId="77777777" w:rsidR="001C40C6" w:rsidRDefault="00CE4724">
                <w:pPr>
                  <w:ind w:left="60" w:right="60"/>
                  <w:jc w:val="both"/>
                  <w:rPr>
                    <w:rFonts w:ascii="Arial" w:eastAsia="Arial" w:hAnsi="Arial" w:cs="Arial"/>
                  </w:rPr>
                </w:pPr>
                <w:r>
                  <w:rPr>
                    <w:rFonts w:ascii="Arial" w:eastAsia="Arial" w:hAnsi="Arial" w:cs="Arial"/>
                  </w:rPr>
                  <w:t>4.33</w:t>
                </w:r>
              </w:p>
            </w:tc>
          </w:tr>
          <w:tr w:rsidR="001C40C6" w14:paraId="2DA11CC0" w14:textId="77777777">
            <w:trPr>
              <w:cantSplit/>
            </w:trPr>
            <w:tc>
              <w:tcPr>
                <w:tcW w:w="5595" w:type="dxa"/>
                <w:gridSpan w:val="2"/>
                <w:tcBorders>
                  <w:top w:val="nil"/>
                  <w:left w:val="nil"/>
                  <w:bottom w:val="nil"/>
                  <w:right w:val="nil"/>
                </w:tcBorders>
              </w:tcPr>
              <w:p w14:paraId="464ADD16" w14:textId="77777777" w:rsidR="001C40C6" w:rsidRDefault="00CE4724">
                <w:pPr>
                  <w:ind w:left="60" w:right="60"/>
                  <w:jc w:val="both"/>
                  <w:rPr>
                    <w:rFonts w:ascii="Arial" w:eastAsia="Arial" w:hAnsi="Arial" w:cs="Arial"/>
                  </w:rPr>
                </w:pPr>
                <w:r>
                  <w:rPr>
                    <w:rFonts w:ascii="Arial" w:eastAsia="Arial" w:hAnsi="Arial" w:cs="Arial"/>
                  </w:rPr>
                  <w:t>I try to take the food recommended by the doctor</w:t>
                </w:r>
              </w:p>
            </w:tc>
            <w:tc>
              <w:tcPr>
                <w:tcW w:w="2340" w:type="dxa"/>
                <w:tcBorders>
                  <w:top w:val="nil"/>
                  <w:left w:val="nil"/>
                  <w:bottom w:val="nil"/>
                  <w:right w:val="nil"/>
                </w:tcBorders>
              </w:tcPr>
              <w:p w14:paraId="41106936" w14:textId="77777777" w:rsidR="001C40C6" w:rsidRDefault="00CE4724">
                <w:pPr>
                  <w:ind w:left="60" w:right="60"/>
                  <w:jc w:val="both"/>
                  <w:rPr>
                    <w:rFonts w:ascii="Arial" w:eastAsia="Arial" w:hAnsi="Arial" w:cs="Arial"/>
                  </w:rPr>
                </w:pPr>
                <w:r>
                  <w:rPr>
                    <w:rFonts w:ascii="Arial" w:eastAsia="Arial" w:hAnsi="Arial" w:cs="Arial"/>
                  </w:rPr>
                  <w:t>4.21</w:t>
                </w:r>
              </w:p>
            </w:tc>
          </w:tr>
          <w:tr w:rsidR="001C40C6" w14:paraId="5EC76236" w14:textId="77777777">
            <w:trPr>
              <w:cantSplit/>
            </w:trPr>
            <w:tc>
              <w:tcPr>
                <w:tcW w:w="5595" w:type="dxa"/>
                <w:gridSpan w:val="2"/>
                <w:tcBorders>
                  <w:top w:val="nil"/>
                  <w:left w:val="nil"/>
                  <w:bottom w:val="nil"/>
                  <w:right w:val="nil"/>
                </w:tcBorders>
              </w:tcPr>
              <w:p w14:paraId="18D8CD51" w14:textId="77777777" w:rsidR="001C40C6" w:rsidRDefault="00CE4724">
                <w:pPr>
                  <w:ind w:left="60" w:right="60"/>
                  <w:jc w:val="both"/>
                  <w:rPr>
                    <w:rFonts w:ascii="Arial" w:eastAsia="Arial" w:hAnsi="Arial" w:cs="Arial"/>
                  </w:rPr>
                </w:pPr>
                <w:r>
                  <w:rPr>
                    <w:rFonts w:ascii="Arial" w:eastAsia="Arial" w:hAnsi="Arial" w:cs="Arial"/>
                  </w:rPr>
                  <w:t xml:space="preserve">I pay attention to the advice of people I trust for my    </w:t>
                </w:r>
              </w:p>
              <w:p w14:paraId="50494E8D" w14:textId="77777777" w:rsidR="001C40C6" w:rsidRDefault="00CE4724">
                <w:pPr>
                  <w:ind w:left="360" w:right="60"/>
                  <w:jc w:val="both"/>
                  <w:rPr>
                    <w:rFonts w:ascii="Arial" w:eastAsia="Arial" w:hAnsi="Arial" w:cs="Arial"/>
                  </w:rPr>
                </w:pPr>
                <w:r>
                  <w:rPr>
                    <w:rFonts w:ascii="Arial" w:eastAsia="Arial" w:hAnsi="Arial" w:cs="Arial"/>
                  </w:rPr>
                  <w:t>illness.</w:t>
                </w:r>
              </w:p>
            </w:tc>
            <w:tc>
              <w:tcPr>
                <w:tcW w:w="2340" w:type="dxa"/>
                <w:tcBorders>
                  <w:top w:val="nil"/>
                  <w:left w:val="nil"/>
                  <w:bottom w:val="nil"/>
                  <w:right w:val="nil"/>
                </w:tcBorders>
              </w:tcPr>
              <w:p w14:paraId="275764EB" w14:textId="77777777" w:rsidR="001C40C6" w:rsidRDefault="00CE4724">
                <w:pPr>
                  <w:ind w:left="60" w:right="60"/>
                  <w:jc w:val="both"/>
                  <w:rPr>
                    <w:rFonts w:ascii="Arial" w:eastAsia="Arial" w:hAnsi="Arial" w:cs="Arial"/>
                  </w:rPr>
                </w:pPr>
                <w:r>
                  <w:rPr>
                    <w:rFonts w:ascii="Arial" w:eastAsia="Arial" w:hAnsi="Arial" w:cs="Arial"/>
                  </w:rPr>
                  <w:t>3.71</w:t>
                </w:r>
              </w:p>
            </w:tc>
          </w:tr>
          <w:tr w:rsidR="001C40C6" w14:paraId="03750307" w14:textId="77777777">
            <w:trPr>
              <w:cantSplit/>
            </w:trPr>
            <w:tc>
              <w:tcPr>
                <w:tcW w:w="5595" w:type="dxa"/>
                <w:gridSpan w:val="2"/>
                <w:tcBorders>
                  <w:top w:val="nil"/>
                  <w:left w:val="nil"/>
                  <w:bottom w:val="nil"/>
                  <w:right w:val="nil"/>
                </w:tcBorders>
              </w:tcPr>
              <w:p w14:paraId="220F9F77" w14:textId="77777777" w:rsidR="001C40C6" w:rsidRDefault="00CE4724">
                <w:pPr>
                  <w:ind w:left="60" w:right="60"/>
                  <w:jc w:val="both"/>
                  <w:rPr>
                    <w:rFonts w:ascii="Arial" w:eastAsia="Arial" w:hAnsi="Arial" w:cs="Arial"/>
                  </w:rPr>
                </w:pPr>
                <w:r>
                  <w:rPr>
                    <w:rFonts w:ascii="Arial" w:eastAsia="Arial" w:hAnsi="Arial" w:cs="Arial"/>
                  </w:rPr>
                  <w:t xml:space="preserve">I pay attention to the advice of people who have had the </w:t>
                </w:r>
              </w:p>
              <w:p w14:paraId="4C6556A5" w14:textId="77777777" w:rsidR="001C40C6" w:rsidRDefault="00CE4724">
                <w:pPr>
                  <w:ind w:left="360" w:right="60"/>
                  <w:jc w:val="both"/>
                  <w:rPr>
                    <w:rFonts w:ascii="Arial" w:eastAsia="Arial" w:hAnsi="Arial" w:cs="Arial"/>
                  </w:rPr>
                </w:pPr>
                <w:r>
                  <w:rPr>
                    <w:rFonts w:ascii="Arial" w:eastAsia="Arial" w:hAnsi="Arial" w:cs="Arial"/>
                  </w:rPr>
                  <w:t>same disease before.</w:t>
                </w:r>
              </w:p>
            </w:tc>
            <w:tc>
              <w:tcPr>
                <w:tcW w:w="2340" w:type="dxa"/>
                <w:tcBorders>
                  <w:top w:val="nil"/>
                  <w:left w:val="nil"/>
                  <w:bottom w:val="nil"/>
                  <w:right w:val="nil"/>
                </w:tcBorders>
              </w:tcPr>
              <w:p w14:paraId="66B9DD8B" w14:textId="77777777" w:rsidR="001C40C6" w:rsidRDefault="00CE4724">
                <w:pPr>
                  <w:ind w:left="60" w:right="60"/>
                  <w:jc w:val="both"/>
                  <w:rPr>
                    <w:rFonts w:ascii="Arial" w:eastAsia="Arial" w:hAnsi="Arial" w:cs="Arial"/>
                  </w:rPr>
                </w:pPr>
                <w:r>
                  <w:rPr>
                    <w:rFonts w:ascii="Arial" w:eastAsia="Arial" w:hAnsi="Arial" w:cs="Arial"/>
                  </w:rPr>
                  <w:t>3.63</w:t>
                </w:r>
              </w:p>
            </w:tc>
          </w:tr>
          <w:tr w:rsidR="001C40C6" w14:paraId="2F141FEA" w14:textId="77777777">
            <w:trPr>
              <w:cantSplit/>
            </w:trPr>
            <w:tc>
              <w:tcPr>
                <w:tcW w:w="5595" w:type="dxa"/>
                <w:gridSpan w:val="2"/>
                <w:tcBorders>
                  <w:top w:val="nil"/>
                  <w:left w:val="nil"/>
                  <w:bottom w:val="nil"/>
                  <w:right w:val="nil"/>
                </w:tcBorders>
              </w:tcPr>
              <w:p w14:paraId="3B01DBBD" w14:textId="77777777" w:rsidR="001C40C6" w:rsidRDefault="00CE4724">
                <w:pPr>
                  <w:tabs>
                    <w:tab w:val="left" w:pos="1708"/>
                  </w:tabs>
                  <w:ind w:left="60" w:right="60"/>
                  <w:jc w:val="both"/>
                  <w:rPr>
                    <w:rFonts w:ascii="Arial" w:eastAsia="Arial" w:hAnsi="Arial" w:cs="Arial"/>
                  </w:rPr>
                </w:pPr>
                <w:r>
                  <w:rPr>
                    <w:rFonts w:ascii="Arial" w:eastAsia="Arial" w:hAnsi="Arial" w:cs="Arial"/>
                  </w:rPr>
                  <w:t>When I am ill, I apply to the physician immediately.</w:t>
                </w:r>
              </w:p>
            </w:tc>
            <w:tc>
              <w:tcPr>
                <w:tcW w:w="2340" w:type="dxa"/>
                <w:tcBorders>
                  <w:top w:val="nil"/>
                  <w:left w:val="nil"/>
                  <w:bottom w:val="nil"/>
                  <w:right w:val="nil"/>
                </w:tcBorders>
              </w:tcPr>
              <w:p w14:paraId="5157C457" w14:textId="77777777" w:rsidR="001C40C6" w:rsidRDefault="00CE4724">
                <w:pPr>
                  <w:ind w:left="60" w:right="60"/>
                  <w:jc w:val="both"/>
                  <w:rPr>
                    <w:rFonts w:ascii="Arial" w:eastAsia="Arial" w:hAnsi="Arial" w:cs="Arial"/>
                  </w:rPr>
                </w:pPr>
                <w:r>
                  <w:rPr>
                    <w:rFonts w:ascii="Arial" w:eastAsia="Arial" w:hAnsi="Arial" w:cs="Arial"/>
                  </w:rPr>
                  <w:t>3.38</w:t>
                </w:r>
              </w:p>
            </w:tc>
          </w:tr>
          <w:tr w:rsidR="001C40C6" w14:paraId="138827BE" w14:textId="77777777">
            <w:trPr>
              <w:cantSplit/>
            </w:trPr>
            <w:tc>
              <w:tcPr>
                <w:tcW w:w="5595" w:type="dxa"/>
                <w:gridSpan w:val="2"/>
                <w:tcBorders>
                  <w:top w:val="nil"/>
                  <w:left w:val="nil"/>
                  <w:bottom w:val="nil"/>
                  <w:right w:val="nil"/>
                </w:tcBorders>
              </w:tcPr>
              <w:p w14:paraId="32191379" w14:textId="77777777" w:rsidR="001C40C6" w:rsidRDefault="00CE4724">
                <w:pPr>
                  <w:ind w:left="60" w:right="60"/>
                  <w:jc w:val="both"/>
                  <w:rPr>
                    <w:rFonts w:ascii="Arial" w:eastAsia="Arial" w:hAnsi="Arial" w:cs="Arial"/>
                  </w:rPr>
                </w:pPr>
                <w:r>
                  <w:rPr>
                    <w:rFonts w:ascii="Arial" w:eastAsia="Arial" w:hAnsi="Arial" w:cs="Arial"/>
                  </w:rPr>
                  <w:t>I try to heal with herbal drugs at home.</w:t>
                </w:r>
              </w:p>
            </w:tc>
            <w:tc>
              <w:tcPr>
                <w:tcW w:w="2340" w:type="dxa"/>
                <w:tcBorders>
                  <w:top w:val="nil"/>
                  <w:left w:val="nil"/>
                  <w:bottom w:val="nil"/>
                  <w:right w:val="nil"/>
                </w:tcBorders>
              </w:tcPr>
              <w:p w14:paraId="070CDD08" w14:textId="77777777" w:rsidR="001C40C6" w:rsidRDefault="00CE4724">
                <w:pPr>
                  <w:ind w:left="60" w:right="60"/>
                  <w:jc w:val="both"/>
                  <w:rPr>
                    <w:rFonts w:ascii="Arial" w:eastAsia="Arial" w:hAnsi="Arial" w:cs="Arial"/>
                  </w:rPr>
                </w:pPr>
                <w:r>
                  <w:rPr>
                    <w:rFonts w:ascii="Arial" w:eastAsia="Arial" w:hAnsi="Arial" w:cs="Arial"/>
                  </w:rPr>
                  <w:t>3.36</w:t>
                </w:r>
              </w:p>
            </w:tc>
          </w:tr>
          <w:tr w:rsidR="001C40C6" w14:paraId="7238C3D4" w14:textId="77777777">
            <w:trPr>
              <w:cantSplit/>
            </w:trPr>
            <w:tc>
              <w:tcPr>
                <w:tcW w:w="5595" w:type="dxa"/>
                <w:gridSpan w:val="2"/>
                <w:tcBorders>
                  <w:top w:val="nil"/>
                  <w:left w:val="nil"/>
                  <w:bottom w:val="nil"/>
                  <w:right w:val="nil"/>
                </w:tcBorders>
              </w:tcPr>
              <w:p w14:paraId="69696176" w14:textId="77777777" w:rsidR="001C40C6" w:rsidRDefault="00CE4724">
                <w:pPr>
                  <w:tabs>
                    <w:tab w:val="left" w:pos="1976"/>
                  </w:tabs>
                  <w:ind w:left="60" w:right="60"/>
                  <w:jc w:val="both"/>
                  <w:rPr>
                    <w:rFonts w:ascii="Arial" w:eastAsia="Arial" w:hAnsi="Arial" w:cs="Arial"/>
                  </w:rPr>
                </w:pPr>
                <w:r>
                  <w:rPr>
                    <w:rFonts w:ascii="Arial" w:eastAsia="Arial" w:hAnsi="Arial" w:cs="Arial"/>
                  </w:rPr>
                  <w:t>I follow programs about my illness on television</w:t>
                </w:r>
              </w:p>
            </w:tc>
            <w:tc>
              <w:tcPr>
                <w:tcW w:w="2340" w:type="dxa"/>
                <w:tcBorders>
                  <w:top w:val="nil"/>
                  <w:left w:val="nil"/>
                  <w:bottom w:val="nil"/>
                  <w:right w:val="nil"/>
                </w:tcBorders>
              </w:tcPr>
              <w:p w14:paraId="0ACCE9FA" w14:textId="77777777" w:rsidR="001C40C6" w:rsidRDefault="00CE4724">
                <w:pPr>
                  <w:ind w:left="60" w:right="60"/>
                  <w:jc w:val="both"/>
                  <w:rPr>
                    <w:rFonts w:ascii="Arial" w:eastAsia="Arial" w:hAnsi="Arial" w:cs="Arial"/>
                  </w:rPr>
                </w:pPr>
                <w:r>
                  <w:rPr>
                    <w:rFonts w:ascii="Arial" w:eastAsia="Arial" w:hAnsi="Arial" w:cs="Arial"/>
                  </w:rPr>
                  <w:t>2.52</w:t>
                </w:r>
              </w:p>
            </w:tc>
          </w:tr>
          <w:tr w:rsidR="001C40C6" w14:paraId="63C2D22D" w14:textId="77777777">
            <w:trPr>
              <w:cantSplit/>
            </w:trPr>
            <w:tc>
              <w:tcPr>
                <w:tcW w:w="5595" w:type="dxa"/>
                <w:gridSpan w:val="2"/>
                <w:tcBorders>
                  <w:top w:val="nil"/>
                  <w:left w:val="nil"/>
                  <w:bottom w:val="nil"/>
                  <w:right w:val="nil"/>
                </w:tcBorders>
              </w:tcPr>
              <w:p w14:paraId="06BD9C12" w14:textId="77777777" w:rsidR="001C40C6" w:rsidRDefault="00CE4724">
                <w:pPr>
                  <w:ind w:left="60" w:right="60"/>
                  <w:jc w:val="both"/>
                  <w:rPr>
                    <w:rFonts w:ascii="Arial" w:eastAsia="Arial" w:hAnsi="Arial" w:cs="Arial"/>
                  </w:rPr>
                </w:pPr>
                <w:r>
                  <w:rPr>
                    <w:rFonts w:ascii="Arial" w:eastAsia="Arial" w:hAnsi="Arial" w:cs="Arial"/>
                  </w:rPr>
                  <w:t xml:space="preserve">I look at the side effects of the drugs I use on the </w:t>
                </w:r>
              </w:p>
              <w:p w14:paraId="3319225A" w14:textId="77777777" w:rsidR="001C40C6" w:rsidRDefault="00CE4724">
                <w:pPr>
                  <w:ind w:left="360" w:right="60"/>
                  <w:jc w:val="both"/>
                  <w:rPr>
                    <w:rFonts w:ascii="Arial" w:eastAsia="Arial" w:hAnsi="Arial" w:cs="Arial"/>
                  </w:rPr>
                </w:pPr>
                <w:r>
                  <w:rPr>
                    <w:rFonts w:ascii="Arial" w:eastAsia="Arial" w:hAnsi="Arial" w:cs="Arial"/>
                  </w:rPr>
                  <w:t>Internet when I get sick</w:t>
                </w:r>
              </w:p>
            </w:tc>
            <w:tc>
              <w:tcPr>
                <w:tcW w:w="2340" w:type="dxa"/>
                <w:tcBorders>
                  <w:top w:val="nil"/>
                  <w:left w:val="nil"/>
                  <w:bottom w:val="nil"/>
                  <w:right w:val="nil"/>
                </w:tcBorders>
              </w:tcPr>
              <w:p w14:paraId="664798EE" w14:textId="77777777" w:rsidR="001C40C6" w:rsidRDefault="00CE4724">
                <w:pPr>
                  <w:ind w:left="60" w:right="60"/>
                  <w:jc w:val="both"/>
                  <w:rPr>
                    <w:rFonts w:ascii="Arial" w:eastAsia="Arial" w:hAnsi="Arial" w:cs="Arial"/>
                  </w:rPr>
                </w:pPr>
                <w:r>
                  <w:rPr>
                    <w:rFonts w:ascii="Arial" w:eastAsia="Arial" w:hAnsi="Arial" w:cs="Arial"/>
                  </w:rPr>
                  <w:t>1.96</w:t>
                </w:r>
              </w:p>
            </w:tc>
          </w:tr>
          <w:tr w:rsidR="001C40C6" w14:paraId="7E998C4F" w14:textId="77777777">
            <w:trPr>
              <w:cantSplit/>
            </w:trPr>
            <w:tc>
              <w:tcPr>
                <w:tcW w:w="5595" w:type="dxa"/>
                <w:gridSpan w:val="2"/>
                <w:tcBorders>
                  <w:top w:val="nil"/>
                  <w:left w:val="nil"/>
                  <w:bottom w:val="nil"/>
                  <w:right w:val="nil"/>
                </w:tcBorders>
              </w:tcPr>
              <w:p w14:paraId="440601E2" w14:textId="77777777" w:rsidR="001C40C6" w:rsidRDefault="00CE4724">
                <w:pPr>
                  <w:ind w:left="60" w:right="60"/>
                  <w:jc w:val="both"/>
                  <w:rPr>
                    <w:rFonts w:ascii="Arial" w:eastAsia="Arial" w:hAnsi="Arial" w:cs="Arial"/>
                  </w:rPr>
                </w:pPr>
                <w:r>
                  <w:rPr>
                    <w:rFonts w:ascii="Arial" w:eastAsia="Arial" w:hAnsi="Arial" w:cs="Arial"/>
                  </w:rPr>
                  <w:t>I do research on the internet about my disease</w:t>
                </w:r>
              </w:p>
            </w:tc>
            <w:tc>
              <w:tcPr>
                <w:tcW w:w="2340" w:type="dxa"/>
                <w:tcBorders>
                  <w:top w:val="nil"/>
                  <w:left w:val="nil"/>
                  <w:bottom w:val="nil"/>
                  <w:right w:val="nil"/>
                </w:tcBorders>
              </w:tcPr>
              <w:p w14:paraId="35830668" w14:textId="77777777" w:rsidR="001C40C6" w:rsidRDefault="00CE4724">
                <w:pPr>
                  <w:ind w:left="60" w:right="60"/>
                  <w:jc w:val="both"/>
                  <w:rPr>
                    <w:rFonts w:ascii="Arial" w:eastAsia="Arial" w:hAnsi="Arial" w:cs="Arial"/>
                  </w:rPr>
                </w:pPr>
                <w:r>
                  <w:rPr>
                    <w:rFonts w:ascii="Arial" w:eastAsia="Arial" w:hAnsi="Arial" w:cs="Arial"/>
                  </w:rPr>
                  <w:t>1.94</w:t>
                </w:r>
              </w:p>
            </w:tc>
          </w:tr>
          <w:tr w:rsidR="001C40C6" w14:paraId="368508BD" w14:textId="77777777">
            <w:trPr>
              <w:cantSplit/>
            </w:trPr>
            <w:tc>
              <w:tcPr>
                <w:tcW w:w="5595" w:type="dxa"/>
                <w:gridSpan w:val="2"/>
                <w:tcBorders>
                  <w:top w:val="nil"/>
                  <w:left w:val="nil"/>
                  <w:bottom w:val="nil"/>
                  <w:right w:val="nil"/>
                </w:tcBorders>
              </w:tcPr>
              <w:p w14:paraId="63A8AC4E" w14:textId="77777777" w:rsidR="001C40C6" w:rsidRDefault="00CE4724">
                <w:pPr>
                  <w:ind w:right="60"/>
                  <w:jc w:val="both"/>
                  <w:rPr>
                    <w:rFonts w:ascii="Arial" w:eastAsia="Arial" w:hAnsi="Arial" w:cs="Arial"/>
                  </w:rPr>
                </w:pPr>
                <w:r>
                  <w:rPr>
                    <w:rFonts w:ascii="Arial" w:eastAsia="Arial" w:hAnsi="Arial" w:cs="Arial"/>
                  </w:rPr>
                  <w:t xml:space="preserve"> I follow the forms about my illness on the Internet.</w:t>
                </w:r>
              </w:p>
            </w:tc>
            <w:tc>
              <w:tcPr>
                <w:tcW w:w="2340" w:type="dxa"/>
                <w:tcBorders>
                  <w:top w:val="nil"/>
                  <w:left w:val="nil"/>
                  <w:bottom w:val="nil"/>
                  <w:right w:val="nil"/>
                </w:tcBorders>
              </w:tcPr>
              <w:p w14:paraId="58E7250B" w14:textId="77777777" w:rsidR="001C40C6" w:rsidRDefault="00CE4724">
                <w:pPr>
                  <w:ind w:left="60" w:right="60"/>
                  <w:jc w:val="both"/>
                  <w:rPr>
                    <w:rFonts w:ascii="Arial" w:eastAsia="Arial" w:hAnsi="Arial" w:cs="Arial"/>
                  </w:rPr>
                </w:pPr>
                <w:r>
                  <w:rPr>
                    <w:rFonts w:ascii="Arial" w:eastAsia="Arial" w:hAnsi="Arial" w:cs="Arial"/>
                  </w:rPr>
                  <w:t>1.76</w:t>
                </w:r>
              </w:p>
            </w:tc>
          </w:tr>
          <w:tr w:rsidR="001C40C6" w14:paraId="67671076" w14:textId="77777777">
            <w:trPr>
              <w:cantSplit/>
            </w:trPr>
            <w:tc>
              <w:tcPr>
                <w:tcW w:w="5595" w:type="dxa"/>
                <w:gridSpan w:val="2"/>
                <w:tcBorders>
                  <w:top w:val="nil"/>
                  <w:left w:val="nil"/>
                  <w:bottom w:val="nil"/>
                  <w:right w:val="nil"/>
                </w:tcBorders>
              </w:tcPr>
              <w:p w14:paraId="28AD0A29" w14:textId="77777777" w:rsidR="001C40C6" w:rsidRDefault="00CE4724">
                <w:pPr>
                  <w:ind w:left="60" w:right="60"/>
                  <w:jc w:val="both"/>
                  <w:rPr>
                    <w:rFonts w:ascii="Arial" w:eastAsia="Arial" w:hAnsi="Arial" w:cs="Arial"/>
                  </w:rPr>
                </w:pPr>
                <w:r>
                  <w:rPr>
                    <w:rFonts w:ascii="Arial" w:eastAsia="Arial" w:hAnsi="Arial" w:cs="Arial"/>
                  </w:rPr>
                  <w:t>I scan in journals and books about my disease.</w:t>
                </w:r>
              </w:p>
            </w:tc>
            <w:tc>
              <w:tcPr>
                <w:tcW w:w="2340" w:type="dxa"/>
                <w:tcBorders>
                  <w:top w:val="nil"/>
                  <w:left w:val="nil"/>
                  <w:bottom w:val="nil"/>
                  <w:right w:val="nil"/>
                </w:tcBorders>
              </w:tcPr>
              <w:p w14:paraId="116B9606" w14:textId="77777777" w:rsidR="001C40C6" w:rsidRDefault="00CE4724">
                <w:pPr>
                  <w:ind w:left="60" w:right="60"/>
                  <w:jc w:val="both"/>
                  <w:rPr>
                    <w:rFonts w:ascii="Arial" w:eastAsia="Arial" w:hAnsi="Arial" w:cs="Arial"/>
                  </w:rPr>
                </w:pPr>
                <w:r>
                  <w:rPr>
                    <w:rFonts w:ascii="Arial" w:eastAsia="Arial" w:hAnsi="Arial" w:cs="Arial"/>
                  </w:rPr>
                  <w:t>1.67</w:t>
                </w:r>
              </w:p>
            </w:tc>
          </w:tr>
          <w:tr w:rsidR="001C40C6" w14:paraId="0885DE7F" w14:textId="77777777">
            <w:trPr>
              <w:cantSplit/>
            </w:trPr>
            <w:tc>
              <w:tcPr>
                <w:tcW w:w="5595" w:type="dxa"/>
                <w:gridSpan w:val="2"/>
                <w:tcBorders>
                  <w:top w:val="nil"/>
                  <w:left w:val="nil"/>
                  <w:bottom w:val="nil"/>
                  <w:right w:val="nil"/>
                </w:tcBorders>
              </w:tcPr>
              <w:p w14:paraId="77EF661E" w14:textId="77777777" w:rsidR="001C40C6" w:rsidRDefault="00CE4724">
                <w:pPr>
                  <w:ind w:left="60" w:right="60"/>
                  <w:jc w:val="both"/>
                  <w:rPr>
                    <w:rFonts w:ascii="Arial" w:eastAsia="Arial" w:hAnsi="Arial" w:cs="Arial"/>
                  </w:rPr>
                </w:pPr>
                <w:r>
                  <w:rPr>
                    <w:rFonts w:ascii="Arial" w:eastAsia="Arial" w:hAnsi="Arial" w:cs="Arial"/>
                  </w:rPr>
                  <w:t xml:space="preserve">I </w:t>
                </w:r>
                <w:r>
                  <w:rPr>
                    <w:rFonts w:ascii="Arial" w:eastAsia="Arial" w:hAnsi="Arial" w:cs="Arial"/>
                  </w:rPr>
                  <w:t>contacted the doctors on the internet about my disease.</w:t>
                </w:r>
              </w:p>
            </w:tc>
            <w:tc>
              <w:tcPr>
                <w:tcW w:w="2340" w:type="dxa"/>
                <w:tcBorders>
                  <w:top w:val="nil"/>
                  <w:left w:val="nil"/>
                  <w:bottom w:val="nil"/>
                  <w:right w:val="nil"/>
                </w:tcBorders>
              </w:tcPr>
              <w:p w14:paraId="362D7247" w14:textId="77777777" w:rsidR="001C40C6" w:rsidRDefault="00CE4724">
                <w:pPr>
                  <w:ind w:left="60" w:right="60"/>
                  <w:jc w:val="both"/>
                  <w:rPr>
                    <w:rFonts w:ascii="Arial" w:eastAsia="Arial" w:hAnsi="Arial" w:cs="Arial"/>
                  </w:rPr>
                </w:pPr>
                <w:r>
                  <w:rPr>
                    <w:rFonts w:ascii="Arial" w:eastAsia="Arial" w:hAnsi="Arial" w:cs="Arial"/>
                  </w:rPr>
                  <w:t>1.66</w:t>
                </w:r>
              </w:p>
            </w:tc>
          </w:tr>
          <w:tr w:rsidR="001C40C6" w14:paraId="0DE91908" w14:textId="77777777">
            <w:trPr>
              <w:cantSplit/>
            </w:trPr>
            <w:tc>
              <w:tcPr>
                <w:tcW w:w="1350" w:type="dxa"/>
                <w:tcBorders>
                  <w:top w:val="single" w:sz="4" w:space="0" w:color="000000"/>
                  <w:left w:val="nil"/>
                  <w:bottom w:val="single" w:sz="4" w:space="0" w:color="000000"/>
                  <w:right w:val="single" w:sz="8" w:space="0" w:color="FFFFFF"/>
                </w:tcBorders>
              </w:tcPr>
              <w:p w14:paraId="12B5534E" w14:textId="77777777" w:rsidR="001C40C6" w:rsidRDefault="001C40C6">
                <w:pPr>
                  <w:ind w:left="60" w:right="60"/>
                  <w:jc w:val="both"/>
                  <w:rPr>
                    <w:rFonts w:ascii="Arial" w:eastAsia="Arial" w:hAnsi="Arial" w:cs="Arial"/>
                  </w:rPr>
                </w:pPr>
              </w:p>
            </w:tc>
            <w:tc>
              <w:tcPr>
                <w:tcW w:w="6585" w:type="dxa"/>
                <w:gridSpan w:val="2"/>
                <w:tcBorders>
                  <w:top w:val="single" w:sz="4" w:space="0" w:color="000000"/>
                  <w:left w:val="single" w:sz="8" w:space="0" w:color="FFFFFF"/>
                  <w:bottom w:val="single" w:sz="4" w:space="0" w:color="000000"/>
                  <w:right w:val="single" w:sz="8" w:space="0" w:color="000000"/>
                </w:tcBorders>
              </w:tcPr>
              <w:p w14:paraId="51498E68" w14:textId="77777777" w:rsidR="001C40C6" w:rsidRDefault="00CE4724">
                <w:pPr>
                  <w:ind w:left="60" w:right="60"/>
                  <w:jc w:val="both"/>
                  <w:rPr>
                    <w:rFonts w:ascii="Arial" w:eastAsia="Arial" w:hAnsi="Arial" w:cs="Arial"/>
                  </w:rPr>
                </w:pPr>
                <w:r>
                  <w:rPr>
                    <w:rFonts w:ascii="Arial" w:eastAsia="Arial" w:hAnsi="Arial" w:cs="Arial"/>
                  </w:rPr>
                  <w:t>Overall Mean 2.84 / 5 (Average)</w:t>
                </w:r>
              </w:p>
            </w:tc>
          </w:tr>
        </w:tbl>
      </w:sdtContent>
    </w:sdt>
    <w:p w14:paraId="4271F4F0" w14:textId="77777777" w:rsidR="001C40C6" w:rsidRDefault="001C40C6">
      <w:pPr>
        <w:jc w:val="both"/>
        <w:rPr>
          <w:rFonts w:ascii="Arial" w:eastAsia="Arial" w:hAnsi="Arial" w:cs="Arial"/>
          <w:sz w:val="22"/>
          <w:szCs w:val="22"/>
        </w:rPr>
      </w:pPr>
    </w:p>
    <w:p w14:paraId="28CE7B66" w14:textId="77777777" w:rsidR="001C40C6" w:rsidRDefault="00CE4724">
      <w:pPr>
        <w:ind w:right="60"/>
        <w:jc w:val="both"/>
        <w:rPr>
          <w:rFonts w:ascii="Arial" w:eastAsia="Arial" w:hAnsi="Arial" w:cs="Arial"/>
          <w:b/>
          <w:bCs/>
          <w:sz w:val="22"/>
          <w:szCs w:val="22"/>
        </w:rPr>
      </w:pPr>
      <w:r>
        <w:rPr>
          <w:rFonts w:ascii="Arial" w:eastAsia="Arial" w:hAnsi="Arial" w:cs="Arial"/>
          <w:b/>
          <w:bCs/>
          <w:color w:val="010205"/>
          <w:sz w:val="22"/>
          <w:szCs w:val="22"/>
        </w:rPr>
        <w:t xml:space="preserve">3.7 </w:t>
      </w:r>
      <w:r>
        <w:rPr>
          <w:rFonts w:ascii="Arial" w:eastAsia="Arial" w:hAnsi="Arial" w:cs="Arial"/>
          <w:b/>
          <w:bCs/>
          <w:sz w:val="22"/>
          <w:szCs w:val="22"/>
        </w:rPr>
        <w:t>Association between individual profile and the health-seeking behaviors of public utility vehicle drivers</w:t>
      </w:r>
    </w:p>
    <w:p w14:paraId="1460B43A" w14:textId="77777777" w:rsidR="001C40C6" w:rsidRDefault="001C40C6">
      <w:pPr>
        <w:ind w:right="60"/>
        <w:jc w:val="both"/>
        <w:rPr>
          <w:rFonts w:ascii="Arial" w:eastAsia="Arial" w:hAnsi="Arial" w:cs="Arial"/>
          <w:b/>
          <w:bCs/>
          <w:sz w:val="22"/>
          <w:szCs w:val="22"/>
        </w:rPr>
      </w:pPr>
    </w:p>
    <w:p w14:paraId="5CEEC313" w14:textId="77777777" w:rsidR="001C40C6" w:rsidRDefault="00CE4724">
      <w:pPr>
        <w:jc w:val="both"/>
        <w:rPr>
          <w:rFonts w:ascii="Arial" w:eastAsia="Arial" w:hAnsi="Arial" w:cs="Arial"/>
          <w:b/>
          <w:bCs/>
          <w:u w:val="single"/>
        </w:rPr>
      </w:pPr>
      <w:r>
        <w:rPr>
          <w:rFonts w:ascii="Arial" w:eastAsia="Arial" w:hAnsi="Arial" w:cs="Arial"/>
          <w:b/>
          <w:bCs/>
          <w:u w:val="single"/>
        </w:rPr>
        <w:t xml:space="preserve">3.7.1 Association between individual profile </w:t>
      </w:r>
      <w:r>
        <w:rPr>
          <w:rFonts w:ascii="Arial" w:eastAsia="Arial" w:hAnsi="Arial" w:cs="Arial"/>
          <w:b/>
          <w:bCs/>
          <w:u w:val="single"/>
        </w:rPr>
        <w:t>(sex, vehicle type, smoking exposure, awareness of YAKAP) and the health-seeking behaviors of public utility vehicle drivers</w:t>
      </w:r>
      <w:r>
        <w:rPr>
          <w:rFonts w:ascii="Arial" w:eastAsia="Arial" w:hAnsi="Arial" w:cs="Arial"/>
        </w:rPr>
        <w:t xml:space="preserve"> </w:t>
      </w:r>
    </w:p>
    <w:p w14:paraId="4EBE9DF9" w14:textId="77777777" w:rsidR="001C40C6" w:rsidRDefault="00CE4724">
      <w:pPr>
        <w:ind w:firstLine="720"/>
        <w:jc w:val="both"/>
        <w:rPr>
          <w:rFonts w:ascii="Arial" w:eastAsia="Arial" w:hAnsi="Arial" w:cs="Arial"/>
        </w:rPr>
      </w:pPr>
      <w:r>
        <w:rPr>
          <w:rFonts w:ascii="Arial" w:eastAsia="Arial" w:hAnsi="Arial" w:cs="Arial"/>
        </w:rPr>
        <w:lastRenderedPageBreak/>
        <w:t>In Table 7a, a Mann-Whitney U test revealed a significant difference in health-seeking behaviors based on smoking exposure (</w:t>
      </w:r>
      <w:r>
        <w:rPr>
          <w:rFonts w:ascii="Arial" w:eastAsia="Arial" w:hAnsi="Arial" w:cs="Arial"/>
          <w:i/>
          <w:iCs/>
        </w:rPr>
        <w:t>U</w:t>
      </w:r>
      <w:r>
        <w:rPr>
          <w:rFonts w:ascii="Arial" w:eastAsia="Arial" w:hAnsi="Arial" w:cs="Arial"/>
        </w:rPr>
        <w:t xml:space="preserve"> = 97</w:t>
      </w:r>
      <w:r>
        <w:rPr>
          <w:rFonts w:ascii="Arial" w:eastAsia="Arial" w:hAnsi="Arial" w:cs="Arial"/>
        </w:rPr>
        <w:t xml:space="preserve">2, </w:t>
      </w:r>
      <w:r>
        <w:rPr>
          <w:rFonts w:ascii="Arial" w:eastAsia="Arial" w:hAnsi="Arial" w:cs="Arial"/>
          <w:i/>
          <w:iCs/>
        </w:rPr>
        <w:t>P</w:t>
      </w:r>
      <w:r>
        <w:rPr>
          <w:rFonts w:ascii="Arial" w:eastAsia="Arial" w:hAnsi="Arial" w:cs="Arial"/>
        </w:rPr>
        <w:t xml:space="preserve"> = .018), indicating that drivers without smoking exposure exhibited higher levels of health-seeking behavior. In terms of awareness of the PhilHealth YAKAP program, an independent sample t-test indicated a significant difference in health-seeking beha</w:t>
      </w:r>
      <w:r>
        <w:rPr>
          <w:rFonts w:ascii="Arial" w:eastAsia="Arial" w:hAnsi="Arial" w:cs="Arial"/>
        </w:rPr>
        <w:t>viors (</w:t>
      </w:r>
      <w:r>
        <w:rPr>
          <w:rFonts w:ascii="Arial" w:eastAsia="Arial" w:hAnsi="Arial" w:cs="Arial"/>
          <w:i/>
          <w:iCs/>
        </w:rPr>
        <w:t xml:space="preserve">t </w:t>
      </w:r>
      <w:sdt>
        <w:sdtPr>
          <w:tag w:val="goog_rdk_8"/>
          <w:id w:val="-1422735454"/>
        </w:sdtPr>
        <w:sdtEndPr/>
        <w:sdtContent>
          <w:r>
            <w:rPr>
              <w:rFonts w:ascii="Arial Unicode MS" w:eastAsia="Arial Unicode MS" w:hAnsi="Arial Unicode MS" w:cs="Arial Unicode MS"/>
            </w:rPr>
            <w:t xml:space="preserve">= −2.54, </w:t>
          </w:r>
        </w:sdtContent>
      </w:sdt>
      <w:r>
        <w:rPr>
          <w:rFonts w:ascii="Arial" w:eastAsia="Arial" w:hAnsi="Arial" w:cs="Arial"/>
          <w:i/>
          <w:iCs/>
        </w:rPr>
        <w:t xml:space="preserve">P </w:t>
      </w:r>
      <w:r>
        <w:rPr>
          <w:rFonts w:ascii="Arial" w:eastAsia="Arial" w:hAnsi="Arial" w:cs="Arial"/>
        </w:rPr>
        <w:t>= .012), which contrary to expectation suggest that drivers who were unaware of the program exhibited higher health-seeking behaviors than those who were aware. Meanwhile, sex (</w:t>
      </w:r>
      <w:r>
        <w:rPr>
          <w:rFonts w:ascii="Arial" w:eastAsia="Arial" w:hAnsi="Arial" w:cs="Arial"/>
          <w:i/>
          <w:iCs/>
        </w:rPr>
        <w:t>U</w:t>
      </w:r>
      <w:r>
        <w:rPr>
          <w:rFonts w:ascii="Arial" w:eastAsia="Arial" w:hAnsi="Arial" w:cs="Arial"/>
        </w:rPr>
        <w:t xml:space="preserve"> = 238, </w:t>
      </w:r>
      <w:r>
        <w:rPr>
          <w:rFonts w:ascii="Arial" w:eastAsia="Arial" w:hAnsi="Arial" w:cs="Arial"/>
          <w:i/>
          <w:iCs/>
        </w:rPr>
        <w:t>P</w:t>
      </w:r>
      <w:r>
        <w:rPr>
          <w:rFonts w:ascii="Arial" w:eastAsia="Arial" w:hAnsi="Arial" w:cs="Arial"/>
        </w:rPr>
        <w:t xml:space="preserve">= </w:t>
      </w:r>
      <w:r>
        <w:rPr>
          <w:rFonts w:ascii="Arial" w:eastAsia="Arial" w:hAnsi="Arial" w:cs="Arial"/>
          <w:i/>
          <w:iCs/>
        </w:rPr>
        <w:t>P</w:t>
      </w:r>
      <w:r>
        <w:rPr>
          <w:rFonts w:ascii="Arial" w:eastAsia="Arial" w:hAnsi="Arial" w:cs="Arial"/>
        </w:rPr>
        <w:t xml:space="preserve"> = .68) and type of vehicle operated (</w:t>
      </w:r>
      <w:r>
        <w:rPr>
          <w:rFonts w:ascii="Arial" w:eastAsia="Arial" w:hAnsi="Arial" w:cs="Arial"/>
          <w:i/>
          <w:iCs/>
        </w:rPr>
        <w:t>U</w:t>
      </w:r>
      <w:r>
        <w:rPr>
          <w:rFonts w:ascii="Arial" w:eastAsia="Arial" w:hAnsi="Arial" w:cs="Arial"/>
        </w:rPr>
        <w:t xml:space="preserve"> = 1105, </w:t>
      </w:r>
      <w:r>
        <w:rPr>
          <w:rFonts w:ascii="Arial" w:eastAsia="Arial" w:hAnsi="Arial" w:cs="Arial"/>
          <w:i/>
          <w:iCs/>
        </w:rPr>
        <w:t>P</w:t>
      </w:r>
      <w:r>
        <w:rPr>
          <w:rFonts w:ascii="Arial" w:eastAsia="Arial" w:hAnsi="Arial" w:cs="Arial"/>
        </w:rPr>
        <w:t xml:space="preserve"> = .33) were not significantly associated with health-seeking behavior.</w:t>
      </w:r>
    </w:p>
    <w:p w14:paraId="01BF2CC8" w14:textId="77777777" w:rsidR="001C40C6" w:rsidRDefault="00CE4724">
      <w:pPr>
        <w:ind w:firstLine="720"/>
        <w:jc w:val="both"/>
        <w:rPr>
          <w:rFonts w:ascii="Arial" w:eastAsia="Arial" w:hAnsi="Arial" w:cs="Arial"/>
        </w:rPr>
      </w:pPr>
      <w:r>
        <w:rPr>
          <w:rFonts w:ascii="Arial" w:eastAsia="Arial" w:hAnsi="Arial" w:cs="Arial"/>
        </w:rPr>
        <w:t>Smoking exposure was significantly associated with lower health-seeking behavior, suggesting that engagement in risk behaviors may reduce the likelihood of seeking profession</w:t>
      </w:r>
      <w:r>
        <w:rPr>
          <w:rFonts w:ascii="Arial" w:eastAsia="Arial" w:hAnsi="Arial" w:cs="Arial"/>
        </w:rPr>
        <w:t>al care. This supports findings that individuals engaged in unhealthy practices are more likely to delay consultation and rely on self-medication (Hart et al., 2023; Johnson, 2020).</w:t>
      </w:r>
      <w:r>
        <w:rPr>
          <w:rFonts w:ascii="Arial" w:eastAsia="Arial" w:hAnsi="Arial" w:cs="Arial"/>
          <w:sz w:val="22"/>
          <w:szCs w:val="22"/>
        </w:rPr>
        <w:t xml:space="preserve"> In contrast, awareness of the PhilHealth YAKAP program showed a significan</w:t>
      </w:r>
      <w:r>
        <w:rPr>
          <w:rFonts w:ascii="Arial" w:eastAsia="Arial" w:hAnsi="Arial" w:cs="Arial"/>
          <w:sz w:val="22"/>
          <w:szCs w:val="22"/>
        </w:rPr>
        <w:t>t but unexpected relationship, where those unaware demonstrated higher health-seeking behavior. This indicates that awareness alone does not guarantee utilization, as other barriers, such as accessibility, time constraints, or personal preferences, may inf</w:t>
      </w:r>
      <w:r>
        <w:rPr>
          <w:rFonts w:ascii="Arial" w:eastAsia="Arial" w:hAnsi="Arial" w:cs="Arial"/>
          <w:sz w:val="22"/>
          <w:szCs w:val="22"/>
        </w:rPr>
        <w:t xml:space="preserve">luence behavior. </w:t>
      </w:r>
    </w:p>
    <w:p w14:paraId="1E25A789" w14:textId="77777777" w:rsidR="001C40C6" w:rsidRDefault="00CE4724">
      <w:pPr>
        <w:ind w:firstLine="720"/>
        <w:rPr>
          <w:rFonts w:ascii="Arial" w:eastAsia="Arial" w:hAnsi="Arial" w:cs="Arial"/>
        </w:rPr>
      </w:pPr>
      <w:r>
        <w:rPr>
          <w:rFonts w:ascii="Arial" w:eastAsia="Arial" w:hAnsi="Arial" w:cs="Arial"/>
        </w:rPr>
        <w:t>,</w:t>
      </w:r>
    </w:p>
    <w:p w14:paraId="2598F310" w14:textId="77777777" w:rsidR="001C40C6" w:rsidRDefault="00CE4724">
      <w:pPr>
        <w:tabs>
          <w:tab w:val="left" w:pos="1080"/>
        </w:tabs>
        <w:jc w:val="both"/>
        <w:rPr>
          <w:rFonts w:ascii="Times New Roman" w:eastAsia="Times New Roman" w:hAnsi="Times New Roman" w:cs="Times New Roman"/>
          <w:b/>
          <w:bCs/>
          <w:sz w:val="24"/>
          <w:szCs w:val="24"/>
        </w:rPr>
      </w:pPr>
      <w:r>
        <w:rPr>
          <w:rFonts w:ascii="Arial" w:eastAsia="Arial" w:hAnsi="Arial" w:cs="Arial"/>
          <w:b/>
          <w:bCs/>
        </w:rPr>
        <w:t>Table 7a.</w:t>
      </w:r>
      <w:r>
        <w:rPr>
          <w:rFonts w:ascii="Arial" w:eastAsia="Arial" w:hAnsi="Arial" w:cs="Arial"/>
          <w:b/>
          <w:bCs/>
        </w:rPr>
        <w:tab/>
      </w:r>
      <w:r w:rsidRPr="00BE64A9">
        <w:rPr>
          <w:rFonts w:ascii="Arial" w:eastAsia="Arial" w:hAnsi="Arial" w:cs="Arial"/>
          <w:b/>
          <w:bCs/>
          <w:sz w:val="22"/>
          <w:szCs w:val="22"/>
        </w:rPr>
        <w:t>Association between individual profile and the health-seeking behaviors of public utility vehicle drivers</w:t>
      </w:r>
    </w:p>
    <w:sdt>
      <w:sdtPr>
        <w:tag w:val="goog_rdk_9"/>
        <w:id w:val="-628939790"/>
        <w:lock w:val="contentLocked"/>
      </w:sdtPr>
      <w:sdtEndPr/>
      <w:sdtContent>
        <w:tbl>
          <w:tblPr>
            <w:tblStyle w:val="a6"/>
            <w:tblW w:w="9360" w:type="dxa"/>
            <w:tblInd w:w="0" w:type="dxa"/>
            <w:tblLayout w:type="fixed"/>
            <w:tblLook w:val="0400" w:firstRow="0" w:lastRow="0" w:firstColumn="0" w:lastColumn="0" w:noHBand="0" w:noVBand="1"/>
          </w:tblPr>
          <w:tblGrid>
            <w:gridCol w:w="1801"/>
            <w:gridCol w:w="1740"/>
            <w:gridCol w:w="1560"/>
            <w:gridCol w:w="1284"/>
            <w:gridCol w:w="1670"/>
            <w:gridCol w:w="1305"/>
          </w:tblGrid>
          <w:tr w:rsidR="001C40C6" w14:paraId="6D5A0AF0" w14:textId="77777777">
            <w:trPr>
              <w:trHeight w:val="300"/>
            </w:trPr>
            <w:tc>
              <w:tcPr>
                <w:tcW w:w="9359" w:type="dxa"/>
                <w:gridSpan w:val="6"/>
                <w:tcBorders>
                  <w:top w:val="nil"/>
                  <w:left w:val="nil"/>
                  <w:bottom w:val="single" w:sz="4" w:space="0" w:color="000000"/>
                  <w:right w:val="nil"/>
                </w:tcBorders>
              </w:tcPr>
              <w:p w14:paraId="77B17172" w14:textId="77777777" w:rsidR="001C40C6" w:rsidRDefault="001C40C6">
                <w:pPr>
                  <w:jc w:val="both"/>
                  <w:rPr>
                    <w:rFonts w:ascii="Arial" w:eastAsia="Arial" w:hAnsi="Arial" w:cs="Arial"/>
                    <w:i/>
                    <w:iCs/>
                  </w:rPr>
                </w:pPr>
              </w:p>
            </w:tc>
          </w:tr>
          <w:tr w:rsidR="001C40C6" w14:paraId="5B40B324" w14:textId="77777777">
            <w:trPr>
              <w:trHeight w:val="300"/>
            </w:trPr>
            <w:tc>
              <w:tcPr>
                <w:tcW w:w="1800" w:type="dxa"/>
                <w:vMerge w:val="restart"/>
                <w:tcBorders>
                  <w:top w:val="nil"/>
                  <w:left w:val="nil"/>
                  <w:right w:val="nil"/>
                </w:tcBorders>
              </w:tcPr>
              <w:p w14:paraId="32628203" w14:textId="77777777" w:rsidR="001C40C6" w:rsidRDefault="001C40C6">
                <w:pPr>
                  <w:spacing w:before="240"/>
                  <w:jc w:val="both"/>
                  <w:rPr>
                    <w:rFonts w:ascii="Arial" w:eastAsia="Arial" w:hAnsi="Arial" w:cs="Arial"/>
                    <w:b/>
                    <w:bCs/>
                  </w:rPr>
                </w:pPr>
              </w:p>
            </w:tc>
            <w:tc>
              <w:tcPr>
                <w:tcW w:w="1740" w:type="dxa"/>
                <w:vMerge w:val="restart"/>
                <w:tcBorders>
                  <w:top w:val="nil"/>
                  <w:left w:val="nil"/>
                  <w:bottom w:val="single" w:sz="4" w:space="0" w:color="000000"/>
                  <w:right w:val="nil"/>
                </w:tcBorders>
                <w:vAlign w:val="center"/>
              </w:tcPr>
              <w:p w14:paraId="08228B6E" w14:textId="77777777" w:rsidR="001C40C6" w:rsidRDefault="001C40C6">
                <w:pPr>
                  <w:jc w:val="both"/>
                  <w:rPr>
                    <w:rFonts w:ascii="Arial" w:eastAsia="Arial" w:hAnsi="Arial" w:cs="Arial"/>
                    <w:b/>
                    <w:bCs/>
                  </w:rPr>
                </w:pPr>
              </w:p>
            </w:tc>
            <w:tc>
              <w:tcPr>
                <w:tcW w:w="2844" w:type="dxa"/>
                <w:gridSpan w:val="2"/>
                <w:vAlign w:val="bottom"/>
              </w:tcPr>
              <w:p w14:paraId="304BA260" w14:textId="77777777" w:rsidR="001C40C6" w:rsidRDefault="00CE4724">
                <w:pPr>
                  <w:jc w:val="both"/>
                  <w:rPr>
                    <w:rFonts w:ascii="Arial" w:eastAsia="Arial" w:hAnsi="Arial" w:cs="Arial"/>
                    <w:b/>
                    <w:bCs/>
                  </w:rPr>
                </w:pPr>
                <w:r>
                  <w:rPr>
                    <w:rFonts w:ascii="Arial" w:eastAsia="Arial" w:hAnsi="Arial" w:cs="Arial"/>
                    <w:b/>
                    <w:bCs/>
                  </w:rPr>
                  <w:t>Health-seeking</w:t>
                </w:r>
              </w:p>
            </w:tc>
            <w:tc>
              <w:tcPr>
                <w:tcW w:w="1670" w:type="dxa"/>
                <w:vMerge w:val="restart"/>
                <w:tcBorders>
                  <w:top w:val="nil"/>
                  <w:left w:val="nil"/>
                  <w:bottom w:val="single" w:sz="4" w:space="0" w:color="000000"/>
                  <w:right w:val="nil"/>
                </w:tcBorders>
                <w:vAlign w:val="center"/>
              </w:tcPr>
              <w:p w14:paraId="60A1052E" w14:textId="77777777" w:rsidR="001C40C6" w:rsidRDefault="00CE4724">
                <w:pPr>
                  <w:jc w:val="both"/>
                  <w:rPr>
                    <w:rFonts w:ascii="Arial" w:eastAsia="Arial" w:hAnsi="Arial" w:cs="Arial"/>
                    <w:b/>
                    <w:bCs/>
                  </w:rPr>
                </w:pPr>
                <w:r>
                  <w:rPr>
                    <w:rFonts w:ascii="Arial" w:eastAsia="Arial" w:hAnsi="Arial" w:cs="Arial"/>
                    <w:b/>
                    <w:bCs/>
                  </w:rPr>
                  <w:t>Test-statistics</w:t>
                </w:r>
              </w:p>
            </w:tc>
            <w:tc>
              <w:tcPr>
                <w:tcW w:w="1305" w:type="dxa"/>
                <w:vMerge w:val="restart"/>
                <w:tcBorders>
                  <w:top w:val="nil"/>
                  <w:left w:val="nil"/>
                  <w:bottom w:val="single" w:sz="4" w:space="0" w:color="000000"/>
                  <w:right w:val="nil"/>
                </w:tcBorders>
                <w:vAlign w:val="center"/>
              </w:tcPr>
              <w:p w14:paraId="1C509A6B" w14:textId="77777777" w:rsidR="001C40C6" w:rsidRDefault="00CE4724">
                <w:pPr>
                  <w:jc w:val="both"/>
                  <w:rPr>
                    <w:rFonts w:ascii="Arial" w:eastAsia="Arial" w:hAnsi="Arial" w:cs="Arial"/>
                    <w:b/>
                    <w:bCs/>
                  </w:rPr>
                </w:pPr>
                <w:r>
                  <w:rPr>
                    <w:rFonts w:ascii="Arial" w:eastAsia="Arial" w:hAnsi="Arial" w:cs="Arial"/>
                    <w:b/>
                    <w:bCs/>
                    <w:i/>
                    <w:iCs/>
                  </w:rPr>
                  <w:t>P</w:t>
                </w:r>
                <w:r>
                  <w:rPr>
                    <w:rFonts w:ascii="Arial" w:eastAsia="Arial" w:hAnsi="Arial" w:cs="Arial"/>
                    <w:b/>
                    <w:bCs/>
                  </w:rPr>
                  <w:t>-value</w:t>
                </w:r>
              </w:p>
            </w:tc>
          </w:tr>
          <w:tr w:rsidR="001C40C6" w14:paraId="7D772CC8" w14:textId="77777777">
            <w:trPr>
              <w:trHeight w:val="300"/>
            </w:trPr>
            <w:tc>
              <w:tcPr>
                <w:tcW w:w="1800" w:type="dxa"/>
                <w:vMerge/>
                <w:tcBorders>
                  <w:top w:val="nil"/>
                  <w:left w:val="nil"/>
                  <w:right w:val="nil"/>
                </w:tcBorders>
              </w:tcPr>
              <w:p w14:paraId="5C2555BA" w14:textId="77777777" w:rsidR="001C40C6" w:rsidRDefault="001C40C6">
                <w:pPr>
                  <w:widowControl w:val="0"/>
                  <w:jc w:val="both"/>
                  <w:rPr>
                    <w:rFonts w:ascii="Times New Roman" w:eastAsia="Times New Roman" w:hAnsi="Times New Roman" w:cs="Times New Roman"/>
                    <w:sz w:val="24"/>
                    <w:szCs w:val="24"/>
                  </w:rPr>
                </w:pPr>
              </w:p>
            </w:tc>
            <w:tc>
              <w:tcPr>
                <w:tcW w:w="1740" w:type="dxa"/>
                <w:vMerge/>
                <w:tcBorders>
                  <w:top w:val="nil"/>
                  <w:left w:val="nil"/>
                  <w:bottom w:val="single" w:sz="4" w:space="0" w:color="000000"/>
                  <w:right w:val="nil"/>
                </w:tcBorders>
                <w:vAlign w:val="center"/>
              </w:tcPr>
              <w:p w14:paraId="1F569EC2" w14:textId="77777777" w:rsidR="001C40C6" w:rsidRDefault="001C40C6">
                <w:pPr>
                  <w:widowControl w:val="0"/>
                  <w:jc w:val="both"/>
                  <w:rPr>
                    <w:rFonts w:ascii="Times New Roman" w:eastAsia="Times New Roman" w:hAnsi="Times New Roman" w:cs="Times New Roman"/>
                    <w:sz w:val="24"/>
                    <w:szCs w:val="24"/>
                  </w:rPr>
                </w:pPr>
              </w:p>
            </w:tc>
            <w:tc>
              <w:tcPr>
                <w:tcW w:w="1560" w:type="dxa"/>
                <w:tcBorders>
                  <w:top w:val="nil"/>
                  <w:left w:val="nil"/>
                  <w:bottom w:val="single" w:sz="4" w:space="0" w:color="000000"/>
                  <w:right w:val="nil"/>
                </w:tcBorders>
                <w:vAlign w:val="bottom"/>
              </w:tcPr>
              <w:p w14:paraId="59153850" w14:textId="77777777" w:rsidR="001C40C6" w:rsidRDefault="00CE4724">
                <w:pPr>
                  <w:jc w:val="both"/>
                  <w:rPr>
                    <w:rFonts w:ascii="Arial" w:eastAsia="Arial" w:hAnsi="Arial" w:cs="Arial"/>
                    <w:b/>
                    <w:bCs/>
                  </w:rPr>
                </w:pPr>
                <w:r>
                  <w:rPr>
                    <w:rFonts w:ascii="Arial" w:eastAsia="Arial" w:hAnsi="Arial" w:cs="Arial"/>
                    <w:b/>
                    <w:bCs/>
                  </w:rPr>
                  <w:t>Mean</w:t>
                </w:r>
              </w:p>
            </w:tc>
            <w:tc>
              <w:tcPr>
                <w:tcW w:w="1284" w:type="dxa"/>
                <w:tcBorders>
                  <w:top w:val="nil"/>
                  <w:left w:val="nil"/>
                  <w:bottom w:val="single" w:sz="4" w:space="0" w:color="000000"/>
                  <w:right w:val="nil"/>
                </w:tcBorders>
                <w:vAlign w:val="bottom"/>
              </w:tcPr>
              <w:p w14:paraId="1E1E4BFA" w14:textId="77777777" w:rsidR="001C40C6" w:rsidRDefault="00CE4724">
                <w:pPr>
                  <w:jc w:val="both"/>
                  <w:rPr>
                    <w:rFonts w:ascii="Arial" w:eastAsia="Arial" w:hAnsi="Arial" w:cs="Arial"/>
                    <w:b/>
                    <w:bCs/>
                  </w:rPr>
                </w:pPr>
                <w:r>
                  <w:rPr>
                    <w:rFonts w:ascii="Arial" w:eastAsia="Arial" w:hAnsi="Arial" w:cs="Arial"/>
                    <w:b/>
                    <w:bCs/>
                  </w:rPr>
                  <w:t>SD</w:t>
                </w:r>
              </w:p>
            </w:tc>
            <w:tc>
              <w:tcPr>
                <w:tcW w:w="1670" w:type="dxa"/>
                <w:vMerge/>
                <w:tcBorders>
                  <w:top w:val="nil"/>
                  <w:left w:val="nil"/>
                  <w:bottom w:val="single" w:sz="4" w:space="0" w:color="000000"/>
                  <w:right w:val="nil"/>
                </w:tcBorders>
                <w:vAlign w:val="center"/>
              </w:tcPr>
              <w:p w14:paraId="0B55736A" w14:textId="77777777" w:rsidR="001C40C6" w:rsidRDefault="001C40C6">
                <w:pPr>
                  <w:widowControl w:val="0"/>
                  <w:jc w:val="both"/>
                  <w:rPr>
                    <w:rFonts w:ascii="Times New Roman" w:eastAsia="Times New Roman" w:hAnsi="Times New Roman" w:cs="Times New Roman"/>
                    <w:sz w:val="24"/>
                    <w:szCs w:val="24"/>
                  </w:rPr>
                </w:pPr>
              </w:p>
            </w:tc>
            <w:tc>
              <w:tcPr>
                <w:tcW w:w="1305" w:type="dxa"/>
                <w:vMerge/>
                <w:tcBorders>
                  <w:top w:val="nil"/>
                  <w:left w:val="nil"/>
                  <w:bottom w:val="single" w:sz="4" w:space="0" w:color="000000"/>
                  <w:right w:val="nil"/>
                </w:tcBorders>
                <w:vAlign w:val="center"/>
              </w:tcPr>
              <w:p w14:paraId="683968D2" w14:textId="77777777" w:rsidR="001C40C6" w:rsidRDefault="001C40C6">
                <w:pPr>
                  <w:widowControl w:val="0"/>
                  <w:jc w:val="both"/>
                  <w:rPr>
                    <w:rFonts w:ascii="Times New Roman" w:eastAsia="Times New Roman" w:hAnsi="Times New Roman" w:cs="Times New Roman"/>
                    <w:sz w:val="24"/>
                    <w:szCs w:val="24"/>
                  </w:rPr>
                </w:pPr>
              </w:p>
            </w:tc>
          </w:tr>
          <w:tr w:rsidR="001C40C6" w14:paraId="09EAF5E0" w14:textId="77777777">
            <w:trPr>
              <w:trHeight w:val="300"/>
            </w:trPr>
            <w:tc>
              <w:tcPr>
                <w:tcW w:w="1800" w:type="dxa"/>
              </w:tcPr>
              <w:p w14:paraId="5FFDF575" w14:textId="77777777" w:rsidR="001C40C6" w:rsidRDefault="00CE4724">
                <w:pPr>
                  <w:jc w:val="both"/>
                  <w:rPr>
                    <w:rFonts w:ascii="Arial" w:eastAsia="Arial" w:hAnsi="Arial" w:cs="Arial"/>
                    <w:b/>
                    <w:bCs/>
                  </w:rPr>
                </w:pPr>
                <w:r>
                  <w:rPr>
                    <w:rFonts w:ascii="Arial" w:eastAsia="Arial" w:hAnsi="Arial" w:cs="Arial"/>
                    <w:b/>
                    <w:bCs/>
                  </w:rPr>
                  <w:t>Sex</w:t>
                </w:r>
              </w:p>
            </w:tc>
            <w:tc>
              <w:tcPr>
                <w:tcW w:w="1740" w:type="dxa"/>
              </w:tcPr>
              <w:p w14:paraId="2CBE6CA3" w14:textId="77777777" w:rsidR="001C40C6" w:rsidRDefault="001C40C6">
                <w:pPr>
                  <w:jc w:val="both"/>
                  <w:rPr>
                    <w:rFonts w:ascii="Arial" w:eastAsia="Arial" w:hAnsi="Arial" w:cs="Arial"/>
                  </w:rPr>
                </w:pPr>
              </w:p>
            </w:tc>
            <w:tc>
              <w:tcPr>
                <w:tcW w:w="1560" w:type="dxa"/>
              </w:tcPr>
              <w:p w14:paraId="205A689B" w14:textId="77777777" w:rsidR="001C40C6" w:rsidRDefault="001C40C6">
                <w:pPr>
                  <w:jc w:val="both"/>
                  <w:rPr>
                    <w:rFonts w:ascii="Arial" w:eastAsia="Arial" w:hAnsi="Arial" w:cs="Arial"/>
                  </w:rPr>
                </w:pPr>
              </w:p>
            </w:tc>
            <w:tc>
              <w:tcPr>
                <w:tcW w:w="1284" w:type="dxa"/>
              </w:tcPr>
              <w:p w14:paraId="476BCF69" w14:textId="77777777" w:rsidR="001C40C6" w:rsidRDefault="001C40C6">
                <w:pPr>
                  <w:jc w:val="both"/>
                  <w:rPr>
                    <w:rFonts w:ascii="Arial" w:eastAsia="Arial" w:hAnsi="Arial" w:cs="Arial"/>
                  </w:rPr>
                </w:pPr>
              </w:p>
            </w:tc>
            <w:tc>
              <w:tcPr>
                <w:tcW w:w="1670" w:type="dxa"/>
                <w:vAlign w:val="center"/>
              </w:tcPr>
              <w:p w14:paraId="0E00C577" w14:textId="77777777" w:rsidR="001C40C6" w:rsidRDefault="001C40C6">
                <w:pPr>
                  <w:jc w:val="both"/>
                  <w:rPr>
                    <w:rFonts w:ascii="Arial" w:eastAsia="Arial" w:hAnsi="Arial" w:cs="Arial"/>
                  </w:rPr>
                </w:pPr>
              </w:p>
            </w:tc>
            <w:tc>
              <w:tcPr>
                <w:tcW w:w="1305" w:type="dxa"/>
                <w:vAlign w:val="center"/>
              </w:tcPr>
              <w:p w14:paraId="4EA4234C" w14:textId="77777777" w:rsidR="001C40C6" w:rsidRDefault="001C40C6">
                <w:pPr>
                  <w:jc w:val="both"/>
                  <w:rPr>
                    <w:rFonts w:ascii="Arial" w:eastAsia="Arial" w:hAnsi="Arial" w:cs="Arial"/>
                  </w:rPr>
                </w:pPr>
              </w:p>
            </w:tc>
          </w:tr>
          <w:tr w:rsidR="001C40C6" w14:paraId="624F8D60" w14:textId="77777777">
            <w:trPr>
              <w:trHeight w:val="300"/>
            </w:trPr>
            <w:tc>
              <w:tcPr>
                <w:tcW w:w="1800" w:type="dxa"/>
                <w:vMerge w:val="restart"/>
              </w:tcPr>
              <w:p w14:paraId="15E74EFF" w14:textId="77777777" w:rsidR="001C40C6" w:rsidRDefault="001C40C6">
                <w:pPr>
                  <w:jc w:val="both"/>
                  <w:rPr>
                    <w:rFonts w:ascii="Arial" w:eastAsia="Arial" w:hAnsi="Arial" w:cs="Arial"/>
                  </w:rPr>
                </w:pPr>
              </w:p>
            </w:tc>
            <w:tc>
              <w:tcPr>
                <w:tcW w:w="1740" w:type="dxa"/>
              </w:tcPr>
              <w:p w14:paraId="65CE3E16" w14:textId="77777777" w:rsidR="001C40C6" w:rsidRDefault="00CE4724">
                <w:pPr>
                  <w:jc w:val="both"/>
                  <w:rPr>
                    <w:rFonts w:ascii="Arial" w:eastAsia="Arial" w:hAnsi="Arial" w:cs="Arial"/>
                  </w:rPr>
                </w:pPr>
                <w:r>
                  <w:rPr>
                    <w:rFonts w:ascii="Arial" w:eastAsia="Arial" w:hAnsi="Arial" w:cs="Arial"/>
                  </w:rPr>
                  <w:t>Male</w:t>
                </w:r>
              </w:p>
            </w:tc>
            <w:tc>
              <w:tcPr>
                <w:tcW w:w="1560" w:type="dxa"/>
              </w:tcPr>
              <w:p w14:paraId="3430CDB3" w14:textId="77777777" w:rsidR="001C40C6" w:rsidRDefault="00CE4724">
                <w:pPr>
                  <w:jc w:val="both"/>
                  <w:rPr>
                    <w:rFonts w:ascii="Arial" w:eastAsia="Arial" w:hAnsi="Arial" w:cs="Arial"/>
                  </w:rPr>
                </w:pPr>
                <w:r>
                  <w:rPr>
                    <w:rFonts w:ascii="Arial" w:eastAsia="Arial" w:hAnsi="Arial" w:cs="Arial"/>
                  </w:rPr>
                  <w:t>2.84</w:t>
                </w:r>
              </w:p>
            </w:tc>
            <w:tc>
              <w:tcPr>
                <w:tcW w:w="1284" w:type="dxa"/>
              </w:tcPr>
              <w:p w14:paraId="4F502198" w14:textId="77777777" w:rsidR="001C40C6" w:rsidRDefault="00CE4724">
                <w:pPr>
                  <w:jc w:val="both"/>
                  <w:rPr>
                    <w:rFonts w:ascii="Arial" w:eastAsia="Arial" w:hAnsi="Arial" w:cs="Arial"/>
                  </w:rPr>
                </w:pPr>
                <w:r>
                  <w:rPr>
                    <w:rFonts w:ascii="Arial" w:eastAsia="Arial" w:hAnsi="Arial" w:cs="Arial"/>
                  </w:rPr>
                  <w:t>0.66</w:t>
                </w:r>
              </w:p>
            </w:tc>
            <w:tc>
              <w:tcPr>
                <w:tcW w:w="1670" w:type="dxa"/>
                <w:vMerge w:val="restart"/>
                <w:vAlign w:val="center"/>
              </w:tcPr>
              <w:p w14:paraId="5025AEB1" w14:textId="77777777" w:rsidR="001C40C6" w:rsidRDefault="00CE4724">
                <w:pPr>
                  <w:jc w:val="both"/>
                  <w:rPr>
                    <w:rFonts w:ascii="Arial" w:eastAsia="Arial" w:hAnsi="Arial" w:cs="Arial"/>
                  </w:rPr>
                </w:pPr>
                <w:r>
                  <w:rPr>
                    <w:rFonts w:ascii="Arial" w:eastAsia="Arial" w:hAnsi="Arial" w:cs="Arial"/>
                    <w:i/>
                    <w:iCs/>
                  </w:rPr>
                  <w:t xml:space="preserve">U </w:t>
                </w:r>
                <w:r>
                  <w:rPr>
                    <w:rFonts w:ascii="Arial" w:eastAsia="Arial" w:hAnsi="Arial" w:cs="Arial"/>
                  </w:rPr>
                  <w:t>= 238</w:t>
                </w:r>
              </w:p>
            </w:tc>
            <w:tc>
              <w:tcPr>
                <w:tcW w:w="1305" w:type="dxa"/>
                <w:vMerge w:val="restart"/>
                <w:vAlign w:val="center"/>
              </w:tcPr>
              <w:p w14:paraId="50AB9A69" w14:textId="77777777" w:rsidR="001C40C6" w:rsidRDefault="00CE4724">
                <w:pPr>
                  <w:jc w:val="both"/>
                  <w:rPr>
                    <w:rFonts w:ascii="Arial" w:eastAsia="Arial" w:hAnsi="Arial" w:cs="Arial"/>
                  </w:rPr>
                </w:pPr>
                <w:r>
                  <w:rPr>
                    <w:rFonts w:ascii="Arial" w:eastAsia="Arial" w:hAnsi="Arial" w:cs="Arial"/>
                    <w:i/>
                    <w:iCs/>
                  </w:rPr>
                  <w:t>P</w:t>
                </w:r>
                <w:r>
                  <w:rPr>
                    <w:rFonts w:ascii="Arial" w:eastAsia="Arial" w:hAnsi="Arial" w:cs="Arial"/>
                  </w:rPr>
                  <w:t xml:space="preserve"> = .68</w:t>
                </w:r>
              </w:p>
            </w:tc>
          </w:tr>
          <w:tr w:rsidR="001C40C6" w14:paraId="6BD5BB8A" w14:textId="77777777">
            <w:trPr>
              <w:cantSplit/>
              <w:trHeight w:val="300"/>
            </w:trPr>
            <w:tc>
              <w:tcPr>
                <w:tcW w:w="1800" w:type="dxa"/>
                <w:vMerge/>
              </w:tcPr>
              <w:p w14:paraId="20EF96E9" w14:textId="77777777" w:rsidR="001C40C6" w:rsidRDefault="001C40C6">
                <w:pPr>
                  <w:widowControl w:val="0"/>
                  <w:jc w:val="both"/>
                  <w:rPr>
                    <w:rFonts w:ascii="Times New Roman" w:eastAsia="Times New Roman" w:hAnsi="Times New Roman" w:cs="Times New Roman"/>
                    <w:sz w:val="24"/>
                    <w:szCs w:val="24"/>
                  </w:rPr>
                </w:pPr>
              </w:p>
            </w:tc>
            <w:tc>
              <w:tcPr>
                <w:tcW w:w="1740" w:type="dxa"/>
                <w:tcBorders>
                  <w:bottom w:val="single" w:sz="4" w:space="0" w:color="000000"/>
                </w:tcBorders>
              </w:tcPr>
              <w:p w14:paraId="227D25DD" w14:textId="77777777" w:rsidR="001C40C6" w:rsidRDefault="00CE4724">
                <w:pPr>
                  <w:jc w:val="both"/>
                  <w:rPr>
                    <w:rFonts w:ascii="Arial" w:eastAsia="Arial" w:hAnsi="Arial" w:cs="Arial"/>
                  </w:rPr>
                </w:pPr>
                <w:r>
                  <w:rPr>
                    <w:rFonts w:ascii="Arial" w:eastAsia="Arial" w:hAnsi="Arial" w:cs="Arial"/>
                  </w:rPr>
                  <w:t>Female</w:t>
                </w:r>
              </w:p>
            </w:tc>
            <w:tc>
              <w:tcPr>
                <w:tcW w:w="1560" w:type="dxa"/>
                <w:tcBorders>
                  <w:bottom w:val="single" w:sz="4" w:space="0" w:color="000000"/>
                </w:tcBorders>
              </w:tcPr>
              <w:p w14:paraId="3622521F" w14:textId="77777777" w:rsidR="001C40C6" w:rsidRDefault="00CE4724">
                <w:pPr>
                  <w:jc w:val="both"/>
                  <w:rPr>
                    <w:rFonts w:ascii="Arial" w:eastAsia="Arial" w:hAnsi="Arial" w:cs="Arial"/>
                  </w:rPr>
                </w:pPr>
                <w:r>
                  <w:rPr>
                    <w:rFonts w:ascii="Arial" w:eastAsia="Arial" w:hAnsi="Arial" w:cs="Arial"/>
                  </w:rPr>
                  <w:t>2.98</w:t>
                </w:r>
              </w:p>
            </w:tc>
            <w:tc>
              <w:tcPr>
                <w:tcW w:w="1284" w:type="dxa"/>
                <w:tcBorders>
                  <w:bottom w:val="single" w:sz="4" w:space="0" w:color="000000"/>
                </w:tcBorders>
              </w:tcPr>
              <w:p w14:paraId="5DB54A00" w14:textId="77777777" w:rsidR="001C40C6" w:rsidRDefault="00CE4724">
                <w:pPr>
                  <w:jc w:val="both"/>
                  <w:rPr>
                    <w:rFonts w:ascii="Arial" w:eastAsia="Arial" w:hAnsi="Arial" w:cs="Arial"/>
                  </w:rPr>
                </w:pPr>
                <w:r>
                  <w:rPr>
                    <w:rFonts w:ascii="Arial" w:eastAsia="Arial" w:hAnsi="Arial" w:cs="Arial"/>
                  </w:rPr>
                  <w:t>0.63</w:t>
                </w:r>
              </w:p>
            </w:tc>
            <w:tc>
              <w:tcPr>
                <w:tcW w:w="1670" w:type="dxa"/>
                <w:vMerge/>
                <w:vAlign w:val="center"/>
              </w:tcPr>
              <w:p w14:paraId="0EE4BA92" w14:textId="77777777" w:rsidR="001C40C6" w:rsidRDefault="001C40C6">
                <w:pPr>
                  <w:widowControl w:val="0"/>
                  <w:jc w:val="both"/>
                  <w:rPr>
                    <w:rFonts w:ascii="Times New Roman" w:eastAsia="Times New Roman" w:hAnsi="Times New Roman" w:cs="Times New Roman"/>
                    <w:sz w:val="24"/>
                    <w:szCs w:val="24"/>
                  </w:rPr>
                </w:pPr>
              </w:p>
            </w:tc>
            <w:tc>
              <w:tcPr>
                <w:tcW w:w="1305" w:type="dxa"/>
                <w:vMerge/>
                <w:vAlign w:val="center"/>
              </w:tcPr>
              <w:p w14:paraId="77D61AF9" w14:textId="77777777" w:rsidR="001C40C6" w:rsidRDefault="001C40C6">
                <w:pPr>
                  <w:widowControl w:val="0"/>
                  <w:jc w:val="both"/>
                  <w:rPr>
                    <w:rFonts w:ascii="Times New Roman" w:eastAsia="Times New Roman" w:hAnsi="Times New Roman" w:cs="Times New Roman"/>
                    <w:sz w:val="24"/>
                    <w:szCs w:val="24"/>
                  </w:rPr>
                </w:pPr>
              </w:p>
            </w:tc>
          </w:tr>
          <w:tr w:rsidR="001C40C6" w14:paraId="7888A2B4" w14:textId="77777777">
            <w:trPr>
              <w:trHeight w:val="300"/>
            </w:trPr>
            <w:tc>
              <w:tcPr>
                <w:tcW w:w="1800" w:type="dxa"/>
                <w:tcBorders>
                  <w:top w:val="single" w:sz="4" w:space="0" w:color="000000"/>
                </w:tcBorders>
              </w:tcPr>
              <w:p w14:paraId="01888B5B" w14:textId="77777777" w:rsidR="001C40C6" w:rsidRDefault="00CE4724">
                <w:pPr>
                  <w:jc w:val="both"/>
                  <w:rPr>
                    <w:rFonts w:ascii="Arial" w:eastAsia="Arial" w:hAnsi="Arial" w:cs="Arial"/>
                    <w:b/>
                    <w:bCs/>
                  </w:rPr>
                </w:pPr>
                <w:r>
                  <w:rPr>
                    <w:rFonts w:ascii="Arial" w:eastAsia="Arial" w:hAnsi="Arial" w:cs="Arial"/>
                    <w:b/>
                    <w:bCs/>
                  </w:rPr>
                  <w:t>Vehicle</w:t>
                </w:r>
              </w:p>
            </w:tc>
            <w:tc>
              <w:tcPr>
                <w:tcW w:w="1740" w:type="dxa"/>
                <w:tcBorders>
                  <w:top w:val="single" w:sz="4" w:space="0" w:color="000000"/>
                </w:tcBorders>
              </w:tcPr>
              <w:p w14:paraId="6E56DD06" w14:textId="77777777" w:rsidR="001C40C6" w:rsidRDefault="001C40C6">
                <w:pPr>
                  <w:jc w:val="both"/>
                  <w:rPr>
                    <w:rFonts w:ascii="Arial" w:eastAsia="Arial" w:hAnsi="Arial" w:cs="Arial"/>
                  </w:rPr>
                </w:pPr>
              </w:p>
            </w:tc>
            <w:tc>
              <w:tcPr>
                <w:tcW w:w="1560" w:type="dxa"/>
                <w:tcBorders>
                  <w:top w:val="single" w:sz="4" w:space="0" w:color="000000"/>
                </w:tcBorders>
              </w:tcPr>
              <w:p w14:paraId="156A2D83" w14:textId="77777777" w:rsidR="001C40C6" w:rsidRDefault="001C40C6">
                <w:pPr>
                  <w:jc w:val="both"/>
                  <w:rPr>
                    <w:rFonts w:ascii="Arial" w:eastAsia="Arial" w:hAnsi="Arial" w:cs="Arial"/>
                  </w:rPr>
                </w:pPr>
              </w:p>
            </w:tc>
            <w:tc>
              <w:tcPr>
                <w:tcW w:w="1284" w:type="dxa"/>
                <w:tcBorders>
                  <w:top w:val="single" w:sz="4" w:space="0" w:color="000000"/>
                </w:tcBorders>
              </w:tcPr>
              <w:p w14:paraId="2560C30C" w14:textId="77777777" w:rsidR="001C40C6" w:rsidRDefault="001C40C6">
                <w:pPr>
                  <w:jc w:val="both"/>
                  <w:rPr>
                    <w:rFonts w:ascii="Arial" w:eastAsia="Arial" w:hAnsi="Arial" w:cs="Arial"/>
                  </w:rPr>
                </w:pPr>
              </w:p>
            </w:tc>
            <w:tc>
              <w:tcPr>
                <w:tcW w:w="1670" w:type="dxa"/>
                <w:tcBorders>
                  <w:top w:val="single" w:sz="4" w:space="0" w:color="000000"/>
                </w:tcBorders>
                <w:vAlign w:val="center"/>
              </w:tcPr>
              <w:p w14:paraId="0C276FA4" w14:textId="77777777" w:rsidR="001C40C6" w:rsidRDefault="001C40C6">
                <w:pPr>
                  <w:jc w:val="both"/>
                  <w:rPr>
                    <w:rFonts w:ascii="Arial" w:eastAsia="Arial" w:hAnsi="Arial" w:cs="Arial"/>
                  </w:rPr>
                </w:pPr>
              </w:p>
            </w:tc>
            <w:tc>
              <w:tcPr>
                <w:tcW w:w="1305" w:type="dxa"/>
                <w:tcBorders>
                  <w:top w:val="single" w:sz="4" w:space="0" w:color="000000"/>
                </w:tcBorders>
                <w:vAlign w:val="center"/>
              </w:tcPr>
              <w:p w14:paraId="5FF2969B" w14:textId="77777777" w:rsidR="001C40C6" w:rsidRDefault="001C40C6">
                <w:pPr>
                  <w:jc w:val="both"/>
                  <w:rPr>
                    <w:rFonts w:ascii="Arial" w:eastAsia="Arial" w:hAnsi="Arial" w:cs="Arial"/>
                  </w:rPr>
                </w:pPr>
              </w:p>
            </w:tc>
          </w:tr>
          <w:tr w:rsidR="001C40C6" w14:paraId="0E72D954" w14:textId="77777777">
            <w:trPr>
              <w:trHeight w:val="300"/>
            </w:trPr>
            <w:tc>
              <w:tcPr>
                <w:tcW w:w="1800" w:type="dxa"/>
                <w:vMerge w:val="restart"/>
              </w:tcPr>
              <w:p w14:paraId="2CD6D0E6" w14:textId="77777777" w:rsidR="001C40C6" w:rsidRDefault="001C40C6">
                <w:pPr>
                  <w:jc w:val="both"/>
                  <w:rPr>
                    <w:rFonts w:ascii="Arial" w:eastAsia="Arial" w:hAnsi="Arial" w:cs="Arial"/>
                  </w:rPr>
                </w:pPr>
              </w:p>
            </w:tc>
            <w:tc>
              <w:tcPr>
                <w:tcW w:w="1740" w:type="dxa"/>
              </w:tcPr>
              <w:p w14:paraId="4818C49F" w14:textId="77777777" w:rsidR="001C40C6" w:rsidRDefault="00CE4724">
                <w:pPr>
                  <w:jc w:val="both"/>
                  <w:rPr>
                    <w:rFonts w:ascii="Arial" w:eastAsia="Arial" w:hAnsi="Arial" w:cs="Arial"/>
                  </w:rPr>
                </w:pPr>
                <w:r>
                  <w:rPr>
                    <w:rFonts w:ascii="Arial" w:eastAsia="Arial" w:hAnsi="Arial" w:cs="Arial"/>
                  </w:rPr>
                  <w:t>Tricycle</w:t>
                </w:r>
              </w:p>
            </w:tc>
            <w:tc>
              <w:tcPr>
                <w:tcW w:w="1560" w:type="dxa"/>
              </w:tcPr>
              <w:p w14:paraId="793BE305" w14:textId="77777777" w:rsidR="001C40C6" w:rsidRDefault="00CE4724">
                <w:pPr>
                  <w:jc w:val="both"/>
                  <w:rPr>
                    <w:rFonts w:ascii="Arial" w:eastAsia="Arial" w:hAnsi="Arial" w:cs="Arial"/>
                  </w:rPr>
                </w:pPr>
                <w:r>
                  <w:rPr>
                    <w:rFonts w:ascii="Arial" w:eastAsia="Arial" w:hAnsi="Arial" w:cs="Arial"/>
                  </w:rPr>
                  <w:t>2.89</w:t>
                </w:r>
              </w:p>
            </w:tc>
            <w:tc>
              <w:tcPr>
                <w:tcW w:w="1284" w:type="dxa"/>
              </w:tcPr>
              <w:p w14:paraId="0981402A" w14:textId="77777777" w:rsidR="001C40C6" w:rsidRDefault="00CE4724">
                <w:pPr>
                  <w:jc w:val="both"/>
                  <w:rPr>
                    <w:rFonts w:ascii="Arial" w:eastAsia="Arial" w:hAnsi="Arial" w:cs="Arial"/>
                  </w:rPr>
                </w:pPr>
                <w:r>
                  <w:rPr>
                    <w:rFonts w:ascii="Arial" w:eastAsia="Arial" w:hAnsi="Arial" w:cs="Arial"/>
                  </w:rPr>
                  <w:t>0.67</w:t>
                </w:r>
              </w:p>
            </w:tc>
            <w:tc>
              <w:tcPr>
                <w:tcW w:w="1670" w:type="dxa"/>
                <w:vMerge w:val="restart"/>
                <w:vAlign w:val="center"/>
              </w:tcPr>
              <w:p w14:paraId="3E873CC9" w14:textId="77777777" w:rsidR="001C40C6" w:rsidRDefault="00CE4724">
                <w:pPr>
                  <w:jc w:val="both"/>
                  <w:rPr>
                    <w:rFonts w:ascii="Arial" w:eastAsia="Arial" w:hAnsi="Arial" w:cs="Arial"/>
                  </w:rPr>
                </w:pPr>
                <w:r>
                  <w:rPr>
                    <w:rFonts w:ascii="Arial" w:eastAsia="Arial" w:hAnsi="Arial" w:cs="Arial"/>
                    <w:i/>
                    <w:iCs/>
                  </w:rPr>
                  <w:t xml:space="preserve">U </w:t>
                </w:r>
                <w:r>
                  <w:rPr>
                    <w:rFonts w:ascii="Arial" w:eastAsia="Arial" w:hAnsi="Arial" w:cs="Arial"/>
                  </w:rPr>
                  <w:t>= 1105</w:t>
                </w:r>
              </w:p>
            </w:tc>
            <w:tc>
              <w:tcPr>
                <w:tcW w:w="1305" w:type="dxa"/>
                <w:vMerge w:val="restart"/>
                <w:vAlign w:val="center"/>
              </w:tcPr>
              <w:p w14:paraId="6533C754" w14:textId="77777777" w:rsidR="001C40C6" w:rsidRDefault="00CE4724">
                <w:pPr>
                  <w:jc w:val="both"/>
                  <w:rPr>
                    <w:rFonts w:ascii="Arial" w:eastAsia="Arial" w:hAnsi="Arial" w:cs="Arial"/>
                  </w:rPr>
                </w:pPr>
                <w:r>
                  <w:rPr>
                    <w:rFonts w:ascii="Arial" w:eastAsia="Arial" w:hAnsi="Arial" w:cs="Arial"/>
                    <w:i/>
                    <w:iCs/>
                  </w:rPr>
                  <w:t>P</w:t>
                </w:r>
                <w:r>
                  <w:rPr>
                    <w:rFonts w:ascii="Arial" w:eastAsia="Arial" w:hAnsi="Arial" w:cs="Arial"/>
                  </w:rPr>
                  <w:t xml:space="preserve"> = .33 </w:t>
                </w:r>
              </w:p>
            </w:tc>
          </w:tr>
          <w:tr w:rsidR="001C40C6" w14:paraId="7A28D21C" w14:textId="77777777">
            <w:trPr>
              <w:cantSplit/>
              <w:trHeight w:val="300"/>
            </w:trPr>
            <w:tc>
              <w:tcPr>
                <w:tcW w:w="1800" w:type="dxa"/>
                <w:vMerge/>
              </w:tcPr>
              <w:p w14:paraId="67082FFF" w14:textId="77777777" w:rsidR="001C40C6" w:rsidRDefault="001C40C6">
                <w:pPr>
                  <w:widowControl w:val="0"/>
                  <w:jc w:val="both"/>
                  <w:rPr>
                    <w:rFonts w:ascii="Times New Roman" w:eastAsia="Times New Roman" w:hAnsi="Times New Roman" w:cs="Times New Roman"/>
                    <w:sz w:val="24"/>
                    <w:szCs w:val="24"/>
                  </w:rPr>
                </w:pPr>
              </w:p>
            </w:tc>
            <w:tc>
              <w:tcPr>
                <w:tcW w:w="1740" w:type="dxa"/>
                <w:tcBorders>
                  <w:bottom w:val="single" w:sz="4" w:space="0" w:color="000000"/>
                </w:tcBorders>
              </w:tcPr>
              <w:p w14:paraId="40264A97" w14:textId="77777777" w:rsidR="001C40C6" w:rsidRDefault="00CE4724">
                <w:pPr>
                  <w:jc w:val="both"/>
                  <w:rPr>
                    <w:rFonts w:ascii="Arial" w:eastAsia="Arial" w:hAnsi="Arial" w:cs="Arial"/>
                  </w:rPr>
                </w:pPr>
                <w:r>
                  <w:rPr>
                    <w:rFonts w:ascii="Arial" w:eastAsia="Arial" w:hAnsi="Arial" w:cs="Arial"/>
                  </w:rPr>
                  <w:t>Pedicab</w:t>
                </w:r>
              </w:p>
            </w:tc>
            <w:tc>
              <w:tcPr>
                <w:tcW w:w="1560" w:type="dxa"/>
                <w:tcBorders>
                  <w:bottom w:val="single" w:sz="4" w:space="0" w:color="000000"/>
                </w:tcBorders>
              </w:tcPr>
              <w:p w14:paraId="18084D7D" w14:textId="77777777" w:rsidR="001C40C6" w:rsidRDefault="00CE4724">
                <w:pPr>
                  <w:jc w:val="both"/>
                  <w:rPr>
                    <w:rFonts w:ascii="Arial" w:eastAsia="Arial" w:hAnsi="Arial" w:cs="Arial"/>
                  </w:rPr>
                </w:pPr>
                <w:r>
                  <w:rPr>
                    <w:rFonts w:ascii="Arial" w:eastAsia="Arial" w:hAnsi="Arial" w:cs="Arial"/>
                  </w:rPr>
                  <w:t>2.73</w:t>
                </w:r>
              </w:p>
            </w:tc>
            <w:tc>
              <w:tcPr>
                <w:tcW w:w="1284" w:type="dxa"/>
                <w:tcBorders>
                  <w:bottom w:val="single" w:sz="4" w:space="0" w:color="000000"/>
                </w:tcBorders>
              </w:tcPr>
              <w:p w14:paraId="11916498" w14:textId="77777777" w:rsidR="001C40C6" w:rsidRDefault="00CE4724">
                <w:pPr>
                  <w:jc w:val="both"/>
                  <w:rPr>
                    <w:rFonts w:ascii="Arial" w:eastAsia="Arial" w:hAnsi="Arial" w:cs="Arial"/>
                  </w:rPr>
                </w:pPr>
                <w:r>
                  <w:rPr>
                    <w:rFonts w:ascii="Arial" w:eastAsia="Arial" w:hAnsi="Arial" w:cs="Arial"/>
                  </w:rPr>
                  <w:t>0.62</w:t>
                </w:r>
              </w:p>
            </w:tc>
            <w:tc>
              <w:tcPr>
                <w:tcW w:w="1670" w:type="dxa"/>
                <w:vMerge/>
                <w:vAlign w:val="center"/>
              </w:tcPr>
              <w:p w14:paraId="11CCC6D5" w14:textId="77777777" w:rsidR="001C40C6" w:rsidRDefault="001C40C6">
                <w:pPr>
                  <w:widowControl w:val="0"/>
                  <w:jc w:val="both"/>
                  <w:rPr>
                    <w:rFonts w:ascii="Times New Roman" w:eastAsia="Times New Roman" w:hAnsi="Times New Roman" w:cs="Times New Roman"/>
                    <w:sz w:val="24"/>
                    <w:szCs w:val="24"/>
                  </w:rPr>
                </w:pPr>
              </w:p>
            </w:tc>
            <w:tc>
              <w:tcPr>
                <w:tcW w:w="1305" w:type="dxa"/>
                <w:vMerge/>
                <w:vAlign w:val="center"/>
              </w:tcPr>
              <w:p w14:paraId="77F481E9" w14:textId="77777777" w:rsidR="001C40C6" w:rsidRDefault="001C40C6">
                <w:pPr>
                  <w:widowControl w:val="0"/>
                  <w:jc w:val="both"/>
                  <w:rPr>
                    <w:rFonts w:ascii="Times New Roman" w:eastAsia="Times New Roman" w:hAnsi="Times New Roman" w:cs="Times New Roman"/>
                    <w:sz w:val="24"/>
                    <w:szCs w:val="24"/>
                  </w:rPr>
                </w:pPr>
              </w:p>
            </w:tc>
          </w:tr>
          <w:tr w:rsidR="001C40C6" w14:paraId="60A788F7" w14:textId="77777777">
            <w:trPr>
              <w:trHeight w:val="300"/>
            </w:trPr>
            <w:tc>
              <w:tcPr>
                <w:tcW w:w="3540" w:type="dxa"/>
                <w:gridSpan w:val="2"/>
                <w:tcBorders>
                  <w:top w:val="single" w:sz="4" w:space="0" w:color="000000"/>
                </w:tcBorders>
              </w:tcPr>
              <w:p w14:paraId="0B116FCA" w14:textId="77777777" w:rsidR="001C40C6" w:rsidRDefault="00CE4724">
                <w:pPr>
                  <w:jc w:val="both"/>
                  <w:rPr>
                    <w:rFonts w:ascii="Arial" w:eastAsia="Arial" w:hAnsi="Arial" w:cs="Arial"/>
                    <w:b/>
                    <w:bCs/>
                  </w:rPr>
                </w:pPr>
                <w:r>
                  <w:rPr>
                    <w:rFonts w:ascii="Arial" w:eastAsia="Arial" w:hAnsi="Arial" w:cs="Arial"/>
                    <w:b/>
                    <w:bCs/>
                  </w:rPr>
                  <w:t>Smoking Exposure</w:t>
                </w:r>
              </w:p>
            </w:tc>
            <w:tc>
              <w:tcPr>
                <w:tcW w:w="1560" w:type="dxa"/>
                <w:tcBorders>
                  <w:top w:val="single" w:sz="4" w:space="0" w:color="000000"/>
                </w:tcBorders>
              </w:tcPr>
              <w:p w14:paraId="36FA5659" w14:textId="77777777" w:rsidR="001C40C6" w:rsidRDefault="001C40C6">
                <w:pPr>
                  <w:jc w:val="both"/>
                  <w:rPr>
                    <w:rFonts w:ascii="Arial" w:eastAsia="Arial" w:hAnsi="Arial" w:cs="Arial"/>
                  </w:rPr>
                </w:pPr>
              </w:p>
            </w:tc>
            <w:tc>
              <w:tcPr>
                <w:tcW w:w="1284" w:type="dxa"/>
                <w:tcBorders>
                  <w:top w:val="single" w:sz="4" w:space="0" w:color="000000"/>
                </w:tcBorders>
              </w:tcPr>
              <w:p w14:paraId="3CCF767D" w14:textId="77777777" w:rsidR="001C40C6" w:rsidRDefault="001C40C6">
                <w:pPr>
                  <w:jc w:val="both"/>
                  <w:rPr>
                    <w:rFonts w:ascii="Arial" w:eastAsia="Arial" w:hAnsi="Arial" w:cs="Arial"/>
                  </w:rPr>
                </w:pPr>
              </w:p>
            </w:tc>
            <w:tc>
              <w:tcPr>
                <w:tcW w:w="1670" w:type="dxa"/>
                <w:tcBorders>
                  <w:top w:val="single" w:sz="4" w:space="0" w:color="000000"/>
                </w:tcBorders>
                <w:vAlign w:val="center"/>
              </w:tcPr>
              <w:p w14:paraId="7E01714C" w14:textId="77777777" w:rsidR="001C40C6" w:rsidRDefault="001C40C6">
                <w:pPr>
                  <w:jc w:val="both"/>
                  <w:rPr>
                    <w:rFonts w:ascii="Arial" w:eastAsia="Arial" w:hAnsi="Arial" w:cs="Arial"/>
                  </w:rPr>
                </w:pPr>
              </w:p>
            </w:tc>
            <w:tc>
              <w:tcPr>
                <w:tcW w:w="1305" w:type="dxa"/>
                <w:tcBorders>
                  <w:top w:val="single" w:sz="4" w:space="0" w:color="000000"/>
                </w:tcBorders>
                <w:vAlign w:val="center"/>
              </w:tcPr>
              <w:p w14:paraId="18647349" w14:textId="77777777" w:rsidR="001C40C6" w:rsidRDefault="001C40C6">
                <w:pPr>
                  <w:jc w:val="both"/>
                  <w:rPr>
                    <w:rFonts w:ascii="Arial" w:eastAsia="Arial" w:hAnsi="Arial" w:cs="Arial"/>
                  </w:rPr>
                </w:pPr>
              </w:p>
            </w:tc>
          </w:tr>
          <w:tr w:rsidR="001C40C6" w14:paraId="10AED691" w14:textId="77777777">
            <w:trPr>
              <w:trHeight w:val="300"/>
            </w:trPr>
            <w:tc>
              <w:tcPr>
                <w:tcW w:w="1800" w:type="dxa"/>
                <w:vMerge w:val="restart"/>
              </w:tcPr>
              <w:p w14:paraId="163E5695" w14:textId="77777777" w:rsidR="001C40C6" w:rsidRDefault="001C40C6">
                <w:pPr>
                  <w:jc w:val="both"/>
                  <w:rPr>
                    <w:rFonts w:ascii="Arial" w:eastAsia="Arial" w:hAnsi="Arial" w:cs="Arial"/>
                  </w:rPr>
                </w:pPr>
              </w:p>
            </w:tc>
            <w:tc>
              <w:tcPr>
                <w:tcW w:w="1740" w:type="dxa"/>
              </w:tcPr>
              <w:p w14:paraId="708C465A" w14:textId="77777777" w:rsidR="001C40C6" w:rsidRDefault="00CE4724">
                <w:pPr>
                  <w:jc w:val="both"/>
                  <w:rPr>
                    <w:rFonts w:ascii="Arial" w:eastAsia="Arial" w:hAnsi="Arial" w:cs="Arial"/>
                  </w:rPr>
                </w:pPr>
                <w:r>
                  <w:rPr>
                    <w:rFonts w:ascii="Arial" w:eastAsia="Arial" w:hAnsi="Arial" w:cs="Arial"/>
                  </w:rPr>
                  <w:t>Yes</w:t>
                </w:r>
              </w:p>
            </w:tc>
            <w:tc>
              <w:tcPr>
                <w:tcW w:w="1560" w:type="dxa"/>
              </w:tcPr>
              <w:p w14:paraId="5073DBB0" w14:textId="77777777" w:rsidR="001C40C6" w:rsidRDefault="00CE4724">
                <w:pPr>
                  <w:jc w:val="both"/>
                  <w:rPr>
                    <w:rFonts w:ascii="Arial" w:eastAsia="Arial" w:hAnsi="Arial" w:cs="Arial"/>
                  </w:rPr>
                </w:pPr>
                <w:r>
                  <w:rPr>
                    <w:rFonts w:ascii="Arial" w:eastAsia="Arial" w:hAnsi="Arial" w:cs="Arial"/>
                  </w:rPr>
                  <w:t>2.68</w:t>
                </w:r>
              </w:p>
            </w:tc>
            <w:tc>
              <w:tcPr>
                <w:tcW w:w="1284" w:type="dxa"/>
              </w:tcPr>
              <w:p w14:paraId="07BFC57C" w14:textId="77777777" w:rsidR="001C40C6" w:rsidRDefault="00CE4724">
                <w:pPr>
                  <w:jc w:val="both"/>
                  <w:rPr>
                    <w:rFonts w:ascii="Arial" w:eastAsia="Arial" w:hAnsi="Arial" w:cs="Arial"/>
                  </w:rPr>
                </w:pPr>
                <w:r>
                  <w:rPr>
                    <w:rFonts w:ascii="Arial" w:eastAsia="Arial" w:hAnsi="Arial" w:cs="Arial"/>
                  </w:rPr>
                  <w:t>0.70</w:t>
                </w:r>
              </w:p>
            </w:tc>
            <w:tc>
              <w:tcPr>
                <w:tcW w:w="1670" w:type="dxa"/>
                <w:vMerge w:val="restart"/>
                <w:vAlign w:val="center"/>
              </w:tcPr>
              <w:p w14:paraId="6307D1A7" w14:textId="77777777" w:rsidR="001C40C6" w:rsidRDefault="00CE4724">
                <w:pPr>
                  <w:jc w:val="both"/>
                  <w:rPr>
                    <w:rFonts w:ascii="Arial" w:eastAsia="Arial" w:hAnsi="Arial" w:cs="Arial"/>
                  </w:rPr>
                </w:pPr>
                <w:r>
                  <w:rPr>
                    <w:rFonts w:ascii="Arial" w:eastAsia="Arial" w:hAnsi="Arial" w:cs="Arial"/>
                    <w:i/>
                    <w:iCs/>
                  </w:rPr>
                  <w:t xml:space="preserve">U </w:t>
                </w:r>
                <w:r>
                  <w:rPr>
                    <w:rFonts w:ascii="Arial" w:eastAsia="Arial" w:hAnsi="Arial" w:cs="Arial"/>
                  </w:rPr>
                  <w:t>= 972</w:t>
                </w:r>
              </w:p>
            </w:tc>
            <w:tc>
              <w:tcPr>
                <w:tcW w:w="1305" w:type="dxa"/>
                <w:vMerge w:val="restart"/>
                <w:vAlign w:val="center"/>
              </w:tcPr>
              <w:p w14:paraId="3E02E8EE" w14:textId="77777777" w:rsidR="001C40C6" w:rsidRDefault="00CE4724">
                <w:pPr>
                  <w:jc w:val="both"/>
                  <w:rPr>
                    <w:rFonts w:ascii="Arial" w:eastAsia="Arial" w:hAnsi="Arial" w:cs="Arial"/>
                  </w:rPr>
                </w:pPr>
                <w:r>
                  <w:rPr>
                    <w:rFonts w:ascii="Arial" w:eastAsia="Arial" w:hAnsi="Arial" w:cs="Arial"/>
                    <w:i/>
                    <w:iCs/>
                  </w:rPr>
                  <w:t>P</w:t>
                </w:r>
                <w:r>
                  <w:rPr>
                    <w:rFonts w:ascii="Arial" w:eastAsia="Arial" w:hAnsi="Arial" w:cs="Arial"/>
                  </w:rPr>
                  <w:t xml:space="preserve"> = .018*</w:t>
                </w:r>
              </w:p>
            </w:tc>
          </w:tr>
          <w:tr w:rsidR="001C40C6" w14:paraId="41C8F748" w14:textId="77777777">
            <w:trPr>
              <w:cantSplit/>
              <w:trHeight w:val="300"/>
            </w:trPr>
            <w:tc>
              <w:tcPr>
                <w:tcW w:w="1800" w:type="dxa"/>
                <w:vMerge/>
              </w:tcPr>
              <w:p w14:paraId="1E6A45EE" w14:textId="77777777" w:rsidR="001C40C6" w:rsidRDefault="001C40C6">
                <w:pPr>
                  <w:widowControl w:val="0"/>
                  <w:jc w:val="both"/>
                  <w:rPr>
                    <w:rFonts w:ascii="Times New Roman" w:eastAsia="Times New Roman" w:hAnsi="Times New Roman" w:cs="Times New Roman"/>
                    <w:sz w:val="24"/>
                    <w:szCs w:val="24"/>
                  </w:rPr>
                </w:pPr>
              </w:p>
            </w:tc>
            <w:tc>
              <w:tcPr>
                <w:tcW w:w="1740" w:type="dxa"/>
                <w:tcBorders>
                  <w:bottom w:val="single" w:sz="4" w:space="0" w:color="000000"/>
                </w:tcBorders>
              </w:tcPr>
              <w:p w14:paraId="6E097959" w14:textId="77777777" w:rsidR="001C40C6" w:rsidRDefault="00CE4724">
                <w:pPr>
                  <w:jc w:val="both"/>
                  <w:rPr>
                    <w:rFonts w:ascii="Arial" w:eastAsia="Arial" w:hAnsi="Arial" w:cs="Arial"/>
                  </w:rPr>
                </w:pPr>
                <w:r>
                  <w:rPr>
                    <w:rFonts w:ascii="Arial" w:eastAsia="Arial" w:hAnsi="Arial" w:cs="Arial"/>
                  </w:rPr>
                  <w:t>No</w:t>
                </w:r>
              </w:p>
            </w:tc>
            <w:tc>
              <w:tcPr>
                <w:tcW w:w="1560" w:type="dxa"/>
                <w:tcBorders>
                  <w:bottom w:val="single" w:sz="4" w:space="0" w:color="000000"/>
                </w:tcBorders>
              </w:tcPr>
              <w:p w14:paraId="7C814CE1" w14:textId="77777777" w:rsidR="001C40C6" w:rsidRDefault="00CE4724">
                <w:pPr>
                  <w:jc w:val="both"/>
                  <w:rPr>
                    <w:rFonts w:ascii="Arial" w:eastAsia="Arial" w:hAnsi="Arial" w:cs="Arial"/>
                  </w:rPr>
                </w:pPr>
                <w:r>
                  <w:rPr>
                    <w:rFonts w:ascii="Arial" w:eastAsia="Arial" w:hAnsi="Arial" w:cs="Arial"/>
                  </w:rPr>
                  <w:t>2.92</w:t>
                </w:r>
              </w:p>
            </w:tc>
            <w:tc>
              <w:tcPr>
                <w:tcW w:w="1284" w:type="dxa"/>
                <w:tcBorders>
                  <w:bottom w:val="single" w:sz="4" w:space="0" w:color="000000"/>
                </w:tcBorders>
              </w:tcPr>
              <w:p w14:paraId="076F5631" w14:textId="77777777" w:rsidR="001C40C6" w:rsidRDefault="00CE4724">
                <w:pPr>
                  <w:jc w:val="both"/>
                  <w:rPr>
                    <w:rFonts w:ascii="Arial" w:eastAsia="Arial" w:hAnsi="Arial" w:cs="Arial"/>
                  </w:rPr>
                </w:pPr>
                <w:r>
                  <w:rPr>
                    <w:rFonts w:ascii="Arial" w:eastAsia="Arial" w:hAnsi="Arial" w:cs="Arial"/>
                  </w:rPr>
                  <w:t>0.62</w:t>
                </w:r>
              </w:p>
            </w:tc>
            <w:tc>
              <w:tcPr>
                <w:tcW w:w="1670" w:type="dxa"/>
                <w:vMerge/>
                <w:vAlign w:val="center"/>
              </w:tcPr>
              <w:p w14:paraId="554A526B" w14:textId="77777777" w:rsidR="001C40C6" w:rsidRDefault="001C40C6">
                <w:pPr>
                  <w:widowControl w:val="0"/>
                  <w:jc w:val="both"/>
                  <w:rPr>
                    <w:rFonts w:ascii="Times New Roman" w:eastAsia="Times New Roman" w:hAnsi="Times New Roman" w:cs="Times New Roman"/>
                    <w:sz w:val="24"/>
                    <w:szCs w:val="24"/>
                  </w:rPr>
                </w:pPr>
              </w:p>
            </w:tc>
            <w:tc>
              <w:tcPr>
                <w:tcW w:w="1305" w:type="dxa"/>
                <w:vMerge/>
                <w:vAlign w:val="center"/>
              </w:tcPr>
              <w:p w14:paraId="1F48AAB0" w14:textId="77777777" w:rsidR="001C40C6" w:rsidRDefault="001C40C6">
                <w:pPr>
                  <w:widowControl w:val="0"/>
                  <w:jc w:val="both"/>
                  <w:rPr>
                    <w:rFonts w:ascii="Times New Roman" w:eastAsia="Times New Roman" w:hAnsi="Times New Roman" w:cs="Times New Roman"/>
                    <w:sz w:val="24"/>
                    <w:szCs w:val="24"/>
                  </w:rPr>
                </w:pPr>
              </w:p>
            </w:tc>
          </w:tr>
          <w:tr w:rsidR="001C40C6" w14:paraId="6E8B4569" w14:textId="77777777">
            <w:trPr>
              <w:trHeight w:val="300"/>
            </w:trPr>
            <w:tc>
              <w:tcPr>
                <w:tcW w:w="3540" w:type="dxa"/>
                <w:gridSpan w:val="2"/>
                <w:tcBorders>
                  <w:top w:val="single" w:sz="4" w:space="0" w:color="000000"/>
                </w:tcBorders>
              </w:tcPr>
              <w:p w14:paraId="55C35AB9" w14:textId="77777777" w:rsidR="001C40C6" w:rsidRDefault="00CE4724">
                <w:pPr>
                  <w:jc w:val="both"/>
                  <w:rPr>
                    <w:rFonts w:ascii="Arial" w:eastAsia="Arial" w:hAnsi="Arial" w:cs="Arial"/>
                    <w:b/>
                    <w:bCs/>
                  </w:rPr>
                </w:pPr>
                <w:r>
                  <w:rPr>
                    <w:rFonts w:ascii="Arial" w:eastAsia="Arial" w:hAnsi="Arial" w:cs="Arial"/>
                    <w:b/>
                    <w:bCs/>
                  </w:rPr>
                  <w:t>Awareness of YAKAP</w:t>
                </w:r>
              </w:p>
            </w:tc>
            <w:tc>
              <w:tcPr>
                <w:tcW w:w="1560" w:type="dxa"/>
                <w:tcBorders>
                  <w:top w:val="single" w:sz="4" w:space="0" w:color="000000"/>
                </w:tcBorders>
              </w:tcPr>
              <w:p w14:paraId="427C55AE" w14:textId="77777777" w:rsidR="001C40C6" w:rsidRDefault="001C40C6">
                <w:pPr>
                  <w:jc w:val="both"/>
                  <w:rPr>
                    <w:rFonts w:ascii="Arial" w:eastAsia="Arial" w:hAnsi="Arial" w:cs="Arial"/>
                  </w:rPr>
                </w:pPr>
              </w:p>
            </w:tc>
            <w:tc>
              <w:tcPr>
                <w:tcW w:w="1284" w:type="dxa"/>
                <w:tcBorders>
                  <w:top w:val="single" w:sz="4" w:space="0" w:color="000000"/>
                </w:tcBorders>
              </w:tcPr>
              <w:p w14:paraId="36EFD252" w14:textId="77777777" w:rsidR="001C40C6" w:rsidRDefault="001C40C6">
                <w:pPr>
                  <w:jc w:val="both"/>
                  <w:rPr>
                    <w:rFonts w:ascii="Arial" w:eastAsia="Arial" w:hAnsi="Arial" w:cs="Arial"/>
                  </w:rPr>
                </w:pPr>
              </w:p>
            </w:tc>
            <w:tc>
              <w:tcPr>
                <w:tcW w:w="1670" w:type="dxa"/>
                <w:tcBorders>
                  <w:top w:val="single" w:sz="4" w:space="0" w:color="000000"/>
                </w:tcBorders>
                <w:vAlign w:val="center"/>
              </w:tcPr>
              <w:p w14:paraId="29647306" w14:textId="77777777" w:rsidR="001C40C6" w:rsidRDefault="001C40C6">
                <w:pPr>
                  <w:jc w:val="both"/>
                  <w:rPr>
                    <w:rFonts w:ascii="Arial" w:eastAsia="Arial" w:hAnsi="Arial" w:cs="Arial"/>
                  </w:rPr>
                </w:pPr>
              </w:p>
            </w:tc>
            <w:tc>
              <w:tcPr>
                <w:tcW w:w="1305" w:type="dxa"/>
                <w:tcBorders>
                  <w:top w:val="single" w:sz="4" w:space="0" w:color="000000"/>
                </w:tcBorders>
                <w:vAlign w:val="center"/>
              </w:tcPr>
              <w:p w14:paraId="0D9D81DA" w14:textId="77777777" w:rsidR="001C40C6" w:rsidRDefault="001C40C6">
                <w:pPr>
                  <w:jc w:val="both"/>
                  <w:rPr>
                    <w:rFonts w:ascii="Arial" w:eastAsia="Arial" w:hAnsi="Arial" w:cs="Arial"/>
                  </w:rPr>
                </w:pPr>
              </w:p>
            </w:tc>
          </w:tr>
          <w:tr w:rsidR="001C40C6" w14:paraId="695CCDE3" w14:textId="77777777">
            <w:trPr>
              <w:trHeight w:val="300"/>
            </w:trPr>
            <w:tc>
              <w:tcPr>
                <w:tcW w:w="1800" w:type="dxa"/>
                <w:vMerge w:val="restart"/>
              </w:tcPr>
              <w:p w14:paraId="6FF2B657" w14:textId="77777777" w:rsidR="001C40C6" w:rsidRDefault="001C40C6">
                <w:pPr>
                  <w:jc w:val="both"/>
                  <w:rPr>
                    <w:rFonts w:ascii="Arial" w:eastAsia="Arial" w:hAnsi="Arial" w:cs="Arial"/>
                  </w:rPr>
                </w:pPr>
              </w:p>
            </w:tc>
            <w:tc>
              <w:tcPr>
                <w:tcW w:w="1740" w:type="dxa"/>
              </w:tcPr>
              <w:p w14:paraId="4D4A28B5" w14:textId="77777777" w:rsidR="001C40C6" w:rsidRDefault="00CE4724">
                <w:pPr>
                  <w:jc w:val="both"/>
                  <w:rPr>
                    <w:rFonts w:ascii="Arial" w:eastAsia="Arial" w:hAnsi="Arial" w:cs="Arial"/>
                  </w:rPr>
                </w:pPr>
                <w:r>
                  <w:rPr>
                    <w:rFonts w:ascii="Arial" w:eastAsia="Arial" w:hAnsi="Arial" w:cs="Arial"/>
                  </w:rPr>
                  <w:t>Yes</w:t>
                </w:r>
              </w:p>
            </w:tc>
            <w:tc>
              <w:tcPr>
                <w:tcW w:w="1560" w:type="dxa"/>
              </w:tcPr>
              <w:p w14:paraId="31088065" w14:textId="77777777" w:rsidR="001C40C6" w:rsidRDefault="00CE4724">
                <w:pPr>
                  <w:jc w:val="both"/>
                  <w:rPr>
                    <w:rFonts w:ascii="Arial" w:eastAsia="Arial" w:hAnsi="Arial" w:cs="Arial"/>
                  </w:rPr>
                </w:pPr>
                <w:r>
                  <w:rPr>
                    <w:rFonts w:ascii="Arial" w:eastAsia="Arial" w:hAnsi="Arial" w:cs="Arial"/>
                  </w:rPr>
                  <w:t>2.77</w:t>
                </w:r>
              </w:p>
            </w:tc>
            <w:tc>
              <w:tcPr>
                <w:tcW w:w="1284" w:type="dxa"/>
              </w:tcPr>
              <w:p w14:paraId="2E3277F6" w14:textId="77777777" w:rsidR="001C40C6" w:rsidRDefault="00CE4724">
                <w:pPr>
                  <w:jc w:val="both"/>
                  <w:rPr>
                    <w:rFonts w:ascii="Arial" w:eastAsia="Arial" w:hAnsi="Arial" w:cs="Arial"/>
                  </w:rPr>
                </w:pPr>
                <w:r>
                  <w:rPr>
                    <w:rFonts w:ascii="Arial" w:eastAsia="Arial" w:hAnsi="Arial" w:cs="Arial"/>
                  </w:rPr>
                  <w:t>0.62</w:t>
                </w:r>
              </w:p>
            </w:tc>
            <w:tc>
              <w:tcPr>
                <w:tcW w:w="1670" w:type="dxa"/>
                <w:vMerge w:val="restart"/>
                <w:vAlign w:val="center"/>
              </w:tcPr>
              <w:p w14:paraId="6130E6F7" w14:textId="77777777" w:rsidR="001C40C6" w:rsidRDefault="00CE4724">
                <w:pPr>
                  <w:jc w:val="both"/>
                  <w:rPr>
                    <w:rFonts w:ascii="Arial" w:eastAsia="Arial" w:hAnsi="Arial" w:cs="Arial"/>
                  </w:rPr>
                </w:pPr>
                <w:r>
                  <w:rPr>
                    <w:rFonts w:ascii="Arial" w:eastAsia="Arial" w:hAnsi="Arial" w:cs="Arial"/>
                    <w:i/>
                    <w:iCs/>
                  </w:rPr>
                  <w:t xml:space="preserve">t </w:t>
                </w:r>
                <w:r>
                  <w:rPr>
                    <w:rFonts w:ascii="Arial" w:eastAsia="Arial" w:hAnsi="Arial" w:cs="Arial"/>
                  </w:rPr>
                  <w:t>= -2.54</w:t>
                </w:r>
              </w:p>
            </w:tc>
            <w:tc>
              <w:tcPr>
                <w:tcW w:w="1305" w:type="dxa"/>
                <w:vMerge w:val="restart"/>
                <w:vAlign w:val="center"/>
              </w:tcPr>
              <w:p w14:paraId="2C198053" w14:textId="77777777" w:rsidR="001C40C6" w:rsidRDefault="00CE4724">
                <w:pPr>
                  <w:jc w:val="both"/>
                  <w:rPr>
                    <w:rFonts w:ascii="Arial" w:eastAsia="Arial" w:hAnsi="Arial" w:cs="Arial"/>
                  </w:rPr>
                </w:pPr>
                <w:r>
                  <w:rPr>
                    <w:rFonts w:ascii="Arial" w:eastAsia="Arial" w:hAnsi="Arial" w:cs="Arial"/>
                    <w:i/>
                    <w:iCs/>
                  </w:rPr>
                  <w:t>P</w:t>
                </w:r>
                <w:r>
                  <w:rPr>
                    <w:rFonts w:ascii="Arial" w:eastAsia="Arial" w:hAnsi="Arial" w:cs="Arial"/>
                  </w:rPr>
                  <w:t>= .012*</w:t>
                </w:r>
              </w:p>
            </w:tc>
          </w:tr>
          <w:tr w:rsidR="001C40C6" w14:paraId="7B57AB21" w14:textId="77777777">
            <w:trPr>
              <w:cantSplit/>
              <w:trHeight w:val="300"/>
            </w:trPr>
            <w:tc>
              <w:tcPr>
                <w:tcW w:w="1800" w:type="dxa"/>
                <w:vMerge/>
              </w:tcPr>
              <w:p w14:paraId="28536039" w14:textId="77777777" w:rsidR="001C40C6" w:rsidRDefault="001C40C6">
                <w:pPr>
                  <w:widowControl w:val="0"/>
                  <w:jc w:val="both"/>
                  <w:rPr>
                    <w:rFonts w:ascii="Times New Roman" w:eastAsia="Times New Roman" w:hAnsi="Times New Roman" w:cs="Times New Roman"/>
                    <w:sz w:val="24"/>
                    <w:szCs w:val="24"/>
                  </w:rPr>
                </w:pPr>
              </w:p>
            </w:tc>
            <w:tc>
              <w:tcPr>
                <w:tcW w:w="1740" w:type="dxa"/>
              </w:tcPr>
              <w:p w14:paraId="219F2D9F" w14:textId="77777777" w:rsidR="001C40C6" w:rsidRDefault="00CE4724">
                <w:pPr>
                  <w:jc w:val="both"/>
                  <w:rPr>
                    <w:rFonts w:ascii="Arial" w:eastAsia="Arial" w:hAnsi="Arial" w:cs="Arial"/>
                  </w:rPr>
                </w:pPr>
                <w:r>
                  <w:rPr>
                    <w:rFonts w:ascii="Arial" w:eastAsia="Arial" w:hAnsi="Arial" w:cs="Arial"/>
                  </w:rPr>
                  <w:t>No</w:t>
                </w:r>
              </w:p>
            </w:tc>
            <w:tc>
              <w:tcPr>
                <w:tcW w:w="1560" w:type="dxa"/>
              </w:tcPr>
              <w:p w14:paraId="72A5E81A" w14:textId="77777777" w:rsidR="001C40C6" w:rsidRDefault="00CE4724">
                <w:pPr>
                  <w:jc w:val="both"/>
                  <w:rPr>
                    <w:rFonts w:ascii="Arial" w:eastAsia="Arial" w:hAnsi="Arial" w:cs="Arial"/>
                  </w:rPr>
                </w:pPr>
                <w:r>
                  <w:rPr>
                    <w:rFonts w:ascii="Arial" w:eastAsia="Arial" w:hAnsi="Arial" w:cs="Arial"/>
                  </w:rPr>
                  <w:t>3.16</w:t>
                </w:r>
              </w:p>
            </w:tc>
            <w:tc>
              <w:tcPr>
                <w:tcW w:w="1284" w:type="dxa"/>
              </w:tcPr>
              <w:p w14:paraId="61C62840" w14:textId="77777777" w:rsidR="001C40C6" w:rsidRDefault="00CE4724">
                <w:pPr>
                  <w:jc w:val="both"/>
                  <w:rPr>
                    <w:rFonts w:ascii="Arial" w:eastAsia="Arial" w:hAnsi="Arial" w:cs="Arial"/>
                  </w:rPr>
                </w:pPr>
                <w:r>
                  <w:rPr>
                    <w:rFonts w:ascii="Arial" w:eastAsia="Arial" w:hAnsi="Arial" w:cs="Arial"/>
                  </w:rPr>
                  <w:t>0.73</w:t>
                </w:r>
              </w:p>
            </w:tc>
            <w:tc>
              <w:tcPr>
                <w:tcW w:w="1670" w:type="dxa"/>
                <w:vMerge/>
                <w:vAlign w:val="center"/>
              </w:tcPr>
              <w:p w14:paraId="0A03145E" w14:textId="77777777" w:rsidR="001C40C6" w:rsidRDefault="001C40C6">
                <w:pPr>
                  <w:widowControl w:val="0"/>
                  <w:jc w:val="both"/>
                  <w:rPr>
                    <w:rFonts w:ascii="Times New Roman" w:eastAsia="Times New Roman" w:hAnsi="Times New Roman" w:cs="Times New Roman"/>
                    <w:sz w:val="24"/>
                    <w:szCs w:val="24"/>
                  </w:rPr>
                </w:pPr>
              </w:p>
            </w:tc>
            <w:tc>
              <w:tcPr>
                <w:tcW w:w="1305" w:type="dxa"/>
                <w:vMerge/>
                <w:vAlign w:val="center"/>
              </w:tcPr>
              <w:p w14:paraId="333109F4" w14:textId="77777777" w:rsidR="001C40C6" w:rsidRDefault="001C40C6">
                <w:pPr>
                  <w:widowControl w:val="0"/>
                  <w:jc w:val="both"/>
                  <w:rPr>
                    <w:rFonts w:ascii="Times New Roman" w:eastAsia="Times New Roman" w:hAnsi="Times New Roman" w:cs="Times New Roman"/>
                    <w:sz w:val="24"/>
                    <w:szCs w:val="24"/>
                  </w:rPr>
                </w:pPr>
              </w:p>
            </w:tc>
          </w:tr>
          <w:tr w:rsidR="001C40C6" w14:paraId="4576E280" w14:textId="77777777">
            <w:trPr>
              <w:trHeight w:val="300"/>
            </w:trPr>
            <w:tc>
              <w:tcPr>
                <w:tcW w:w="3540" w:type="dxa"/>
                <w:gridSpan w:val="2"/>
                <w:tcBorders>
                  <w:top w:val="single" w:sz="4" w:space="0" w:color="000000"/>
                  <w:left w:val="nil"/>
                  <w:bottom w:val="single" w:sz="4" w:space="0" w:color="FFFFFF"/>
                  <w:right w:val="nil"/>
                </w:tcBorders>
              </w:tcPr>
              <w:p w14:paraId="6D4D1ADB" w14:textId="77777777" w:rsidR="001C40C6" w:rsidRDefault="00CE4724">
                <w:pPr>
                  <w:jc w:val="both"/>
                  <w:rPr>
                    <w:rFonts w:ascii="Arial" w:eastAsia="Arial" w:hAnsi="Arial" w:cs="Arial"/>
                    <w:i/>
                    <w:iCs/>
                    <w:sz w:val="18"/>
                    <w:szCs w:val="18"/>
                  </w:rPr>
                </w:pPr>
                <w:r>
                  <w:rPr>
                    <w:rFonts w:ascii="Arial" w:eastAsia="Arial" w:hAnsi="Arial" w:cs="Arial"/>
                    <w:i/>
                    <w:iCs/>
                    <w:sz w:val="18"/>
                    <w:szCs w:val="18"/>
                  </w:rPr>
                  <w:t>* significant at 0.05</w:t>
                </w:r>
              </w:p>
            </w:tc>
            <w:tc>
              <w:tcPr>
                <w:tcW w:w="1560" w:type="dxa"/>
                <w:tcBorders>
                  <w:top w:val="single" w:sz="4" w:space="0" w:color="000000"/>
                  <w:left w:val="nil"/>
                  <w:bottom w:val="single" w:sz="4" w:space="0" w:color="FFFFFF"/>
                  <w:right w:val="nil"/>
                </w:tcBorders>
              </w:tcPr>
              <w:p w14:paraId="420C25CA" w14:textId="77777777" w:rsidR="001C40C6" w:rsidRDefault="001C40C6">
                <w:pPr>
                  <w:jc w:val="both"/>
                  <w:rPr>
                    <w:rFonts w:ascii="Arial" w:eastAsia="Arial" w:hAnsi="Arial" w:cs="Arial"/>
                  </w:rPr>
                </w:pPr>
              </w:p>
            </w:tc>
            <w:tc>
              <w:tcPr>
                <w:tcW w:w="1284" w:type="dxa"/>
                <w:tcBorders>
                  <w:top w:val="single" w:sz="4" w:space="0" w:color="000000"/>
                  <w:left w:val="nil"/>
                  <w:bottom w:val="single" w:sz="4" w:space="0" w:color="FFFFFF"/>
                  <w:right w:val="nil"/>
                </w:tcBorders>
              </w:tcPr>
              <w:p w14:paraId="67129551" w14:textId="77777777" w:rsidR="001C40C6" w:rsidRDefault="001C40C6">
                <w:pPr>
                  <w:jc w:val="both"/>
                  <w:rPr>
                    <w:rFonts w:ascii="Arial" w:eastAsia="Arial" w:hAnsi="Arial" w:cs="Arial"/>
                  </w:rPr>
                </w:pPr>
              </w:p>
            </w:tc>
            <w:tc>
              <w:tcPr>
                <w:tcW w:w="1670" w:type="dxa"/>
                <w:tcBorders>
                  <w:top w:val="single" w:sz="4" w:space="0" w:color="000000"/>
                  <w:left w:val="nil"/>
                  <w:bottom w:val="single" w:sz="4" w:space="0" w:color="FFFFFF"/>
                  <w:right w:val="nil"/>
                </w:tcBorders>
                <w:vAlign w:val="center"/>
              </w:tcPr>
              <w:p w14:paraId="4EF72396" w14:textId="77777777" w:rsidR="001C40C6" w:rsidRDefault="001C40C6">
                <w:pPr>
                  <w:jc w:val="both"/>
                  <w:rPr>
                    <w:rFonts w:ascii="Arial" w:eastAsia="Arial" w:hAnsi="Arial" w:cs="Arial"/>
                  </w:rPr>
                </w:pPr>
              </w:p>
            </w:tc>
            <w:tc>
              <w:tcPr>
                <w:tcW w:w="1305" w:type="dxa"/>
                <w:tcBorders>
                  <w:top w:val="single" w:sz="4" w:space="0" w:color="000000"/>
                  <w:left w:val="nil"/>
                  <w:bottom w:val="single" w:sz="4" w:space="0" w:color="FFFFFF"/>
                  <w:right w:val="nil"/>
                </w:tcBorders>
                <w:vAlign w:val="center"/>
              </w:tcPr>
              <w:p w14:paraId="7A1CFF31" w14:textId="77777777" w:rsidR="001C40C6" w:rsidRDefault="00CE4724">
                <w:pPr>
                  <w:jc w:val="both"/>
                  <w:rPr>
                    <w:rFonts w:ascii="Arial" w:eastAsia="Arial" w:hAnsi="Arial" w:cs="Arial"/>
                  </w:rPr>
                </w:pPr>
              </w:p>
            </w:tc>
          </w:tr>
        </w:tbl>
      </w:sdtContent>
    </w:sdt>
    <w:p w14:paraId="7CDC3152" w14:textId="77777777" w:rsidR="001C40C6" w:rsidRDefault="001C40C6">
      <w:pPr>
        <w:jc w:val="both"/>
        <w:rPr>
          <w:rFonts w:ascii="Arial" w:eastAsia="Arial" w:hAnsi="Arial" w:cs="Arial"/>
          <w:b/>
          <w:bCs/>
        </w:rPr>
      </w:pPr>
    </w:p>
    <w:p w14:paraId="265D1B6A" w14:textId="77777777" w:rsidR="001C40C6" w:rsidRDefault="00CE4724">
      <w:pPr>
        <w:jc w:val="both"/>
        <w:rPr>
          <w:rFonts w:ascii="Arial" w:eastAsia="Arial" w:hAnsi="Arial" w:cs="Arial"/>
          <w:u w:val="single"/>
        </w:rPr>
      </w:pPr>
      <w:r>
        <w:rPr>
          <w:rFonts w:ascii="Arial" w:eastAsia="Arial" w:hAnsi="Arial" w:cs="Arial"/>
          <w:b/>
          <w:bCs/>
          <w:u w:val="single"/>
        </w:rPr>
        <w:t>3.7.2 Association between individual profile (Age, Number of working hours, Monthly family income) and the health-seeking behaviors of public utility vehicle drivers.</w:t>
      </w:r>
    </w:p>
    <w:p w14:paraId="5CF17850" w14:textId="77777777" w:rsidR="001C40C6" w:rsidRDefault="00CE4724">
      <w:pPr>
        <w:ind w:firstLine="720"/>
        <w:jc w:val="both"/>
        <w:rPr>
          <w:rFonts w:ascii="Arial" w:eastAsia="Arial" w:hAnsi="Arial" w:cs="Arial"/>
        </w:rPr>
      </w:pPr>
      <w:r>
        <w:rPr>
          <w:rFonts w:ascii="Arial" w:eastAsia="Arial" w:hAnsi="Arial" w:cs="Arial"/>
        </w:rPr>
        <w:t xml:space="preserve">In Table 7b, data analysis using Spearman Rank-Order Correlation suggested a weak but </w:t>
      </w:r>
      <w:r>
        <w:rPr>
          <w:rFonts w:ascii="Arial" w:eastAsia="Arial" w:hAnsi="Arial" w:cs="Arial"/>
        </w:rPr>
        <w:t>statistically significant negative association between age and health-seeking behavior (</w:t>
      </w:r>
      <w:r>
        <w:rPr>
          <w:rFonts w:ascii="Arial" w:eastAsia="Arial" w:hAnsi="Arial" w:cs="Arial"/>
          <w:i/>
          <w:iCs/>
        </w:rPr>
        <w:t xml:space="preserve">rₛ </w:t>
      </w:r>
      <w:sdt>
        <w:sdtPr>
          <w:tag w:val="goog_rdk_10"/>
          <w:id w:val="-476062057"/>
        </w:sdtPr>
        <w:sdtEndPr/>
        <w:sdtContent>
          <w:r>
            <w:rPr>
              <w:rFonts w:ascii="Arial Unicode MS" w:eastAsia="Arial Unicode MS" w:hAnsi="Arial Unicode MS" w:cs="Arial Unicode MS"/>
            </w:rPr>
            <w:t xml:space="preserve">= −.19, </w:t>
          </w:r>
        </w:sdtContent>
      </w:sdt>
      <w:r>
        <w:rPr>
          <w:rFonts w:ascii="Arial" w:eastAsia="Arial" w:hAnsi="Arial" w:cs="Arial"/>
          <w:i/>
          <w:iCs/>
        </w:rPr>
        <w:t xml:space="preserve">P </w:t>
      </w:r>
      <w:r>
        <w:rPr>
          <w:rFonts w:ascii="Arial" w:eastAsia="Arial" w:hAnsi="Arial" w:cs="Arial"/>
        </w:rPr>
        <w:t>= .04), which means that health-seeking behaviors among public utility vehicle drivers tend to decrease slightly with age. On the other hand, both number</w:t>
      </w:r>
      <w:r>
        <w:rPr>
          <w:rFonts w:ascii="Arial" w:eastAsia="Arial" w:hAnsi="Arial" w:cs="Arial"/>
        </w:rPr>
        <w:t xml:space="preserve"> of working hours (</w:t>
      </w:r>
      <w:r>
        <w:rPr>
          <w:rFonts w:ascii="Arial" w:eastAsia="Arial" w:hAnsi="Arial" w:cs="Arial"/>
          <w:i/>
          <w:iCs/>
        </w:rPr>
        <w:t xml:space="preserve">rₛ </w:t>
      </w:r>
      <w:r>
        <w:rPr>
          <w:rFonts w:ascii="Arial" w:eastAsia="Arial" w:hAnsi="Arial" w:cs="Arial"/>
        </w:rPr>
        <w:t xml:space="preserve">= .04, </w:t>
      </w:r>
      <w:r>
        <w:rPr>
          <w:rFonts w:ascii="Arial" w:eastAsia="Arial" w:hAnsi="Arial" w:cs="Arial"/>
          <w:i/>
          <w:iCs/>
        </w:rPr>
        <w:t>P</w:t>
      </w:r>
      <w:r>
        <w:rPr>
          <w:rFonts w:ascii="Arial" w:eastAsia="Arial" w:hAnsi="Arial" w:cs="Arial"/>
        </w:rPr>
        <w:t xml:space="preserve"> = .7) and monthly family income (</w:t>
      </w:r>
      <w:r>
        <w:rPr>
          <w:rFonts w:ascii="Arial" w:eastAsia="Arial" w:hAnsi="Arial" w:cs="Arial"/>
          <w:i/>
          <w:iCs/>
        </w:rPr>
        <w:t>rₛ</w:t>
      </w:r>
      <w:sdt>
        <w:sdtPr>
          <w:tag w:val="goog_rdk_11"/>
          <w:id w:val="427619307"/>
        </w:sdtPr>
        <w:sdtEndPr/>
        <w:sdtContent>
          <w:r>
            <w:rPr>
              <w:rFonts w:ascii="Arial Unicode MS" w:eastAsia="Arial Unicode MS" w:hAnsi="Arial Unicode MS" w:cs="Arial Unicode MS"/>
            </w:rPr>
            <w:t xml:space="preserve"> = −.07, </w:t>
          </w:r>
        </w:sdtContent>
      </w:sdt>
      <w:r>
        <w:rPr>
          <w:rFonts w:ascii="Arial" w:eastAsia="Arial" w:hAnsi="Arial" w:cs="Arial"/>
          <w:i/>
          <w:iCs/>
        </w:rPr>
        <w:t xml:space="preserve">P </w:t>
      </w:r>
      <w:r>
        <w:rPr>
          <w:rFonts w:ascii="Arial" w:eastAsia="Arial" w:hAnsi="Arial" w:cs="Arial"/>
        </w:rPr>
        <w:t>= .46) failed to show a meaningful association with health-seeking behaviors among the respondents.</w:t>
      </w:r>
    </w:p>
    <w:p w14:paraId="36A187DB" w14:textId="77777777" w:rsidR="001C40C6" w:rsidRDefault="00CE4724">
      <w:pPr>
        <w:ind w:firstLine="720"/>
        <w:jc w:val="both"/>
        <w:rPr>
          <w:rFonts w:ascii="Arial" w:eastAsia="Arial" w:hAnsi="Arial" w:cs="Arial"/>
        </w:rPr>
      </w:pPr>
      <w:r>
        <w:rPr>
          <w:rFonts w:ascii="Arial" w:eastAsia="Arial" w:hAnsi="Arial" w:cs="Arial"/>
        </w:rPr>
        <w:lastRenderedPageBreak/>
        <w:t>Age showed a weak negative association with health-seeking behavior, suggesti</w:t>
      </w:r>
      <w:r>
        <w:rPr>
          <w:rFonts w:ascii="Arial" w:eastAsia="Arial" w:hAnsi="Arial" w:cs="Arial"/>
        </w:rPr>
        <w:t>ng that older drivers may be slightly less likely to seek care. This may reflect the tendency of experienced workers to normalize symptoms or attribute them to occupational fatigue (Philippine Council for Health Research and Development, 2022).</w:t>
      </w:r>
      <w:r>
        <w:rPr>
          <w:rFonts w:ascii="Arial" w:eastAsia="Arial" w:hAnsi="Arial" w:cs="Arial"/>
          <w:sz w:val="22"/>
          <w:szCs w:val="22"/>
        </w:rPr>
        <w:t xml:space="preserve"> Meanwhile, </w:t>
      </w:r>
      <w:r>
        <w:rPr>
          <w:rFonts w:ascii="Arial" w:eastAsia="Arial" w:hAnsi="Arial" w:cs="Arial"/>
          <w:sz w:val="22"/>
          <w:szCs w:val="22"/>
        </w:rPr>
        <w:t>working hours and income were not significantly associated, indicating that these factors alone may not determine healthcare utilization in this population.</w:t>
      </w:r>
    </w:p>
    <w:p w14:paraId="6DE59A86" w14:textId="77777777" w:rsidR="001C40C6" w:rsidRDefault="001C40C6">
      <w:pPr>
        <w:ind w:firstLine="720"/>
        <w:jc w:val="both"/>
        <w:rPr>
          <w:rFonts w:ascii="Times New Roman" w:eastAsia="Times New Roman" w:hAnsi="Times New Roman" w:cs="Times New Roman"/>
          <w:b/>
          <w:bCs/>
          <w:sz w:val="24"/>
          <w:szCs w:val="24"/>
        </w:rPr>
      </w:pPr>
    </w:p>
    <w:p w14:paraId="1C65E8D7" w14:textId="77777777" w:rsidR="001C40C6" w:rsidRPr="00912895" w:rsidRDefault="00CE4724">
      <w:pPr>
        <w:tabs>
          <w:tab w:val="left" w:pos="1080"/>
        </w:tabs>
        <w:jc w:val="both"/>
        <w:rPr>
          <w:rFonts w:ascii="Arial" w:eastAsia="Times New Roman" w:hAnsi="Arial" w:cs="Arial"/>
          <w:b/>
          <w:bCs/>
          <w:sz w:val="22"/>
          <w:szCs w:val="22"/>
        </w:rPr>
      </w:pPr>
      <w:r>
        <w:rPr>
          <w:rFonts w:ascii="Arial" w:eastAsia="Arial" w:hAnsi="Arial" w:cs="Arial"/>
          <w:b/>
          <w:bCs/>
        </w:rPr>
        <w:t>Table 7b.</w:t>
      </w:r>
      <w:r>
        <w:rPr>
          <w:rFonts w:ascii="Arial" w:eastAsia="Arial" w:hAnsi="Arial" w:cs="Arial"/>
          <w:b/>
          <w:bCs/>
        </w:rPr>
        <w:tab/>
      </w:r>
      <w:r w:rsidRPr="00912895">
        <w:rPr>
          <w:rFonts w:ascii="Arial" w:eastAsia="Times New Roman" w:hAnsi="Arial" w:cs="Arial"/>
          <w:b/>
          <w:bCs/>
          <w:sz w:val="22"/>
          <w:szCs w:val="22"/>
        </w:rPr>
        <w:t>Association between individual profile (Age, Number of working hours, Monthly family inc</w:t>
      </w:r>
      <w:r w:rsidRPr="00912895">
        <w:rPr>
          <w:rFonts w:ascii="Arial" w:eastAsia="Times New Roman" w:hAnsi="Arial" w:cs="Arial"/>
          <w:b/>
          <w:bCs/>
          <w:sz w:val="22"/>
          <w:szCs w:val="22"/>
        </w:rPr>
        <w:t>ome) and the health-seeking behaviors of public utility vehicle drivers.</w:t>
      </w:r>
    </w:p>
    <w:p w14:paraId="0CA231A3" w14:textId="77777777" w:rsidR="001C40C6" w:rsidRDefault="001C40C6">
      <w:pPr>
        <w:jc w:val="both"/>
        <w:rPr>
          <w:rFonts w:ascii="Times New Roman" w:eastAsia="Times New Roman" w:hAnsi="Times New Roman" w:cs="Times New Roman"/>
          <w:b/>
          <w:bCs/>
          <w:sz w:val="24"/>
          <w:szCs w:val="24"/>
        </w:rPr>
      </w:pPr>
    </w:p>
    <w:sdt>
      <w:sdtPr>
        <w:tag w:val="goog_rdk_12"/>
        <w:id w:val="-115490078"/>
        <w:lock w:val="contentLocked"/>
      </w:sdtPr>
      <w:sdtEndPr/>
      <w:sdtContent>
        <w:tbl>
          <w:tblPr>
            <w:tblStyle w:val="a7"/>
            <w:tblW w:w="8910" w:type="dxa"/>
            <w:tblInd w:w="0" w:type="dxa"/>
            <w:tblLayout w:type="fixed"/>
            <w:tblLook w:val="0400" w:firstRow="0" w:lastRow="0" w:firstColumn="0" w:lastColumn="0" w:noHBand="0" w:noVBand="1"/>
          </w:tblPr>
          <w:tblGrid>
            <w:gridCol w:w="5808"/>
            <w:gridCol w:w="3102"/>
          </w:tblGrid>
          <w:tr w:rsidR="001C40C6" w14:paraId="77B3803C" w14:textId="77777777">
            <w:trPr>
              <w:cantSplit/>
              <w:tblHeader/>
            </w:trPr>
            <w:tc>
              <w:tcPr>
                <w:tcW w:w="5808" w:type="dxa"/>
                <w:tcBorders>
                  <w:top w:val="single" w:sz="4" w:space="0" w:color="000000"/>
                  <w:left w:val="nil"/>
                  <w:bottom w:val="single" w:sz="4" w:space="0" w:color="000000"/>
                  <w:right w:val="nil"/>
                </w:tcBorders>
                <w:shd w:val="clear" w:color="auto" w:fill="FFFFFF"/>
                <w:tcMar>
                  <w:top w:w="30" w:type="dxa"/>
                  <w:left w:w="30" w:type="dxa"/>
                  <w:bottom w:w="30" w:type="dxa"/>
                  <w:right w:w="30" w:type="dxa"/>
                </w:tcMar>
                <w:vAlign w:val="bottom"/>
              </w:tcPr>
              <w:p w14:paraId="4556F02A" w14:textId="77777777" w:rsidR="001C40C6" w:rsidRDefault="001C40C6">
                <w:pPr>
                  <w:jc w:val="both"/>
                  <w:rPr>
                    <w:rFonts w:ascii="Arial" w:eastAsia="Arial" w:hAnsi="Arial" w:cs="Arial"/>
                    <w:b/>
                    <w:bCs/>
                  </w:rPr>
                </w:pPr>
              </w:p>
            </w:tc>
            <w:tc>
              <w:tcPr>
                <w:tcW w:w="3102" w:type="dxa"/>
                <w:tcBorders>
                  <w:top w:val="single" w:sz="4" w:space="0" w:color="000000"/>
                  <w:left w:val="nil"/>
                  <w:bottom w:val="single" w:sz="4" w:space="0" w:color="000000"/>
                  <w:right w:val="nil"/>
                </w:tcBorders>
                <w:shd w:val="clear" w:color="auto" w:fill="FFFFFF"/>
              </w:tcPr>
              <w:p w14:paraId="33484CB5" w14:textId="77777777" w:rsidR="001C40C6" w:rsidRDefault="00CE4724">
                <w:pPr>
                  <w:jc w:val="both"/>
                  <w:rPr>
                    <w:rFonts w:ascii="Arial" w:eastAsia="Arial" w:hAnsi="Arial" w:cs="Arial"/>
                    <w:b/>
                    <w:bCs/>
                  </w:rPr>
                </w:pPr>
                <w:r>
                  <w:rPr>
                    <w:rFonts w:ascii="Arial" w:eastAsia="Arial" w:hAnsi="Arial" w:cs="Arial"/>
                    <w:b/>
                    <w:bCs/>
                  </w:rPr>
                  <w:t>Health-Seeking</w:t>
                </w:r>
              </w:p>
            </w:tc>
          </w:tr>
          <w:tr w:rsidR="001C40C6" w14:paraId="39E37DA7" w14:textId="77777777">
            <w:trPr>
              <w:cantSplit/>
              <w:tblHeader/>
            </w:trPr>
            <w:tc>
              <w:tcPr>
                <w:tcW w:w="5808" w:type="dxa"/>
                <w:vMerge w:val="restart"/>
                <w:tcBorders>
                  <w:top w:val="single" w:sz="4" w:space="0" w:color="000000"/>
                  <w:left w:val="nil"/>
                  <w:right w:val="nil"/>
                </w:tcBorders>
                <w:shd w:val="clear" w:color="auto" w:fill="FFFFFF"/>
                <w:tcMar>
                  <w:top w:w="30" w:type="dxa"/>
                  <w:left w:w="30" w:type="dxa"/>
                  <w:bottom w:w="30" w:type="dxa"/>
                  <w:right w:w="30" w:type="dxa"/>
                </w:tcMar>
              </w:tcPr>
              <w:p w14:paraId="3C4B7EC0" w14:textId="77777777" w:rsidR="001C40C6" w:rsidRDefault="00CE4724">
                <w:pPr>
                  <w:jc w:val="both"/>
                  <w:rPr>
                    <w:rFonts w:ascii="Arial" w:eastAsia="Arial" w:hAnsi="Arial" w:cs="Arial"/>
                  </w:rPr>
                </w:pPr>
                <w:r>
                  <w:rPr>
                    <w:rFonts w:ascii="Arial" w:eastAsia="Arial" w:hAnsi="Arial" w:cs="Arial"/>
                  </w:rPr>
                  <w:t>Age</w:t>
                </w:r>
              </w:p>
            </w:tc>
            <w:tc>
              <w:tcPr>
                <w:tcW w:w="3102" w:type="dxa"/>
                <w:tcBorders>
                  <w:top w:val="single" w:sz="4" w:space="0" w:color="000000"/>
                  <w:left w:val="nil"/>
                  <w:right w:val="nil"/>
                </w:tcBorders>
                <w:shd w:val="clear" w:color="auto" w:fill="FFFFFF"/>
              </w:tcPr>
              <w:p w14:paraId="374A5674" w14:textId="77777777" w:rsidR="001C40C6" w:rsidRDefault="00CE4724">
                <w:pPr>
                  <w:jc w:val="both"/>
                  <w:rPr>
                    <w:rFonts w:ascii="Arial" w:eastAsia="Arial" w:hAnsi="Arial" w:cs="Arial"/>
                  </w:rPr>
                </w:pPr>
                <w:r>
                  <w:rPr>
                    <w:rFonts w:ascii="Arial" w:eastAsia="Arial" w:hAnsi="Arial" w:cs="Arial"/>
                    <w:i/>
                    <w:iCs/>
                  </w:rPr>
                  <w:t xml:space="preserve">rₛ </w:t>
                </w:r>
                <w:r>
                  <w:rPr>
                    <w:rFonts w:ascii="Arial" w:eastAsia="Arial" w:hAnsi="Arial" w:cs="Arial"/>
                  </w:rPr>
                  <w:t>= -.19</w:t>
                </w:r>
              </w:p>
            </w:tc>
          </w:tr>
          <w:tr w:rsidR="001C40C6" w14:paraId="1E670F71" w14:textId="77777777">
            <w:trPr>
              <w:cantSplit/>
              <w:tblHeader/>
            </w:trPr>
            <w:tc>
              <w:tcPr>
                <w:tcW w:w="5808" w:type="dxa"/>
                <w:vMerge/>
                <w:tcBorders>
                  <w:top w:val="single" w:sz="4" w:space="0" w:color="000000"/>
                  <w:left w:val="nil"/>
                  <w:right w:val="nil"/>
                </w:tcBorders>
                <w:shd w:val="clear" w:color="auto" w:fill="FFFFFF"/>
                <w:tcMar>
                  <w:top w:w="30" w:type="dxa"/>
                  <w:left w:w="30" w:type="dxa"/>
                  <w:bottom w:w="30" w:type="dxa"/>
                  <w:right w:w="30" w:type="dxa"/>
                </w:tcMar>
              </w:tcPr>
              <w:p w14:paraId="67583D84" w14:textId="77777777" w:rsidR="001C40C6" w:rsidRDefault="001C40C6">
                <w:pPr>
                  <w:widowControl w:val="0"/>
                  <w:jc w:val="both"/>
                  <w:rPr>
                    <w:rFonts w:ascii="Times New Roman" w:eastAsia="Times New Roman" w:hAnsi="Times New Roman" w:cs="Times New Roman"/>
                    <w:sz w:val="24"/>
                    <w:szCs w:val="24"/>
                  </w:rPr>
                </w:pPr>
              </w:p>
            </w:tc>
            <w:tc>
              <w:tcPr>
                <w:tcW w:w="3102" w:type="dxa"/>
                <w:tcBorders>
                  <w:left w:val="nil"/>
                  <w:right w:val="nil"/>
                </w:tcBorders>
                <w:shd w:val="clear" w:color="auto" w:fill="FFFFFF"/>
              </w:tcPr>
              <w:p w14:paraId="3F3CE697" w14:textId="77777777" w:rsidR="001C40C6" w:rsidRDefault="00CE4724">
                <w:pPr>
                  <w:jc w:val="both"/>
                  <w:rPr>
                    <w:rFonts w:ascii="Arial" w:eastAsia="Arial" w:hAnsi="Arial" w:cs="Arial"/>
                  </w:rPr>
                </w:pPr>
                <w:r>
                  <w:rPr>
                    <w:rFonts w:ascii="Arial" w:eastAsia="Arial" w:hAnsi="Arial" w:cs="Arial"/>
                    <w:i/>
                    <w:iCs/>
                  </w:rPr>
                  <w:t>P</w:t>
                </w:r>
                <w:r>
                  <w:rPr>
                    <w:rFonts w:ascii="Arial" w:eastAsia="Arial" w:hAnsi="Arial" w:cs="Arial"/>
                  </w:rPr>
                  <w:t>= .04*</w:t>
                </w:r>
              </w:p>
            </w:tc>
          </w:tr>
          <w:tr w:rsidR="001C40C6" w14:paraId="1885A967" w14:textId="77777777">
            <w:trPr>
              <w:cantSplit/>
              <w:tblHeader/>
            </w:trPr>
            <w:tc>
              <w:tcPr>
                <w:tcW w:w="5808" w:type="dxa"/>
                <w:vMerge w:val="restart"/>
                <w:tcBorders>
                  <w:left w:val="nil"/>
                  <w:right w:val="nil"/>
                </w:tcBorders>
                <w:shd w:val="clear" w:color="auto" w:fill="FFFFFF"/>
                <w:tcMar>
                  <w:top w:w="30" w:type="dxa"/>
                  <w:left w:w="30" w:type="dxa"/>
                  <w:bottom w:w="30" w:type="dxa"/>
                  <w:right w:w="30" w:type="dxa"/>
                </w:tcMar>
              </w:tcPr>
              <w:p w14:paraId="72C81AB2" w14:textId="77777777" w:rsidR="001C40C6" w:rsidRDefault="00CE4724">
                <w:pPr>
                  <w:jc w:val="both"/>
                  <w:rPr>
                    <w:rFonts w:ascii="Arial" w:eastAsia="Arial" w:hAnsi="Arial" w:cs="Arial"/>
                  </w:rPr>
                </w:pPr>
                <w:r>
                  <w:rPr>
                    <w:rFonts w:ascii="Arial" w:eastAsia="Arial" w:hAnsi="Arial" w:cs="Arial"/>
                  </w:rPr>
                  <w:t>Working Hours</w:t>
                </w:r>
              </w:p>
            </w:tc>
            <w:tc>
              <w:tcPr>
                <w:tcW w:w="3102" w:type="dxa"/>
                <w:tcBorders>
                  <w:left w:val="nil"/>
                  <w:right w:val="nil"/>
                </w:tcBorders>
                <w:shd w:val="clear" w:color="auto" w:fill="FFFFFF"/>
              </w:tcPr>
              <w:p w14:paraId="01B504CC" w14:textId="77777777" w:rsidR="001C40C6" w:rsidRDefault="00CE4724">
                <w:pPr>
                  <w:jc w:val="both"/>
                  <w:rPr>
                    <w:rFonts w:ascii="Arial" w:eastAsia="Arial" w:hAnsi="Arial" w:cs="Arial"/>
                  </w:rPr>
                </w:pPr>
                <w:r>
                  <w:rPr>
                    <w:rFonts w:ascii="Arial" w:eastAsia="Arial" w:hAnsi="Arial" w:cs="Arial"/>
                    <w:i/>
                    <w:iCs/>
                  </w:rPr>
                  <w:t xml:space="preserve">rₛ </w:t>
                </w:r>
                <w:r>
                  <w:rPr>
                    <w:rFonts w:ascii="Arial" w:eastAsia="Arial" w:hAnsi="Arial" w:cs="Arial"/>
                  </w:rPr>
                  <w:t>= .04</w:t>
                </w:r>
              </w:p>
            </w:tc>
          </w:tr>
          <w:tr w:rsidR="001C40C6" w14:paraId="0377D809" w14:textId="77777777">
            <w:trPr>
              <w:cantSplit/>
              <w:tblHeader/>
            </w:trPr>
            <w:tc>
              <w:tcPr>
                <w:tcW w:w="5808" w:type="dxa"/>
                <w:vMerge/>
                <w:tcBorders>
                  <w:left w:val="nil"/>
                  <w:right w:val="nil"/>
                </w:tcBorders>
                <w:shd w:val="clear" w:color="auto" w:fill="FFFFFF"/>
                <w:tcMar>
                  <w:top w:w="30" w:type="dxa"/>
                  <w:left w:w="30" w:type="dxa"/>
                  <w:bottom w:w="30" w:type="dxa"/>
                  <w:right w:w="30" w:type="dxa"/>
                </w:tcMar>
              </w:tcPr>
              <w:p w14:paraId="5AC09D19" w14:textId="77777777" w:rsidR="001C40C6" w:rsidRDefault="001C40C6">
                <w:pPr>
                  <w:widowControl w:val="0"/>
                  <w:jc w:val="both"/>
                  <w:rPr>
                    <w:rFonts w:ascii="Times New Roman" w:eastAsia="Times New Roman" w:hAnsi="Times New Roman" w:cs="Times New Roman"/>
                    <w:sz w:val="24"/>
                    <w:szCs w:val="24"/>
                  </w:rPr>
                </w:pPr>
              </w:p>
            </w:tc>
            <w:tc>
              <w:tcPr>
                <w:tcW w:w="3102" w:type="dxa"/>
                <w:tcBorders>
                  <w:left w:val="nil"/>
                  <w:right w:val="nil"/>
                </w:tcBorders>
                <w:shd w:val="clear" w:color="auto" w:fill="FFFFFF"/>
              </w:tcPr>
              <w:p w14:paraId="2A57C045" w14:textId="77777777" w:rsidR="001C40C6" w:rsidRDefault="00CE4724">
                <w:pPr>
                  <w:jc w:val="both"/>
                  <w:rPr>
                    <w:rFonts w:ascii="Arial" w:eastAsia="Arial" w:hAnsi="Arial" w:cs="Arial"/>
                  </w:rPr>
                </w:pPr>
                <w:r>
                  <w:rPr>
                    <w:rFonts w:ascii="Arial" w:eastAsia="Arial" w:hAnsi="Arial" w:cs="Arial"/>
                    <w:i/>
                    <w:iCs/>
                  </w:rPr>
                  <w:t>P</w:t>
                </w:r>
                <w:r>
                  <w:rPr>
                    <w:rFonts w:ascii="Arial" w:eastAsia="Arial" w:hAnsi="Arial" w:cs="Arial"/>
                  </w:rPr>
                  <w:t>= .70</w:t>
                </w:r>
              </w:p>
            </w:tc>
          </w:tr>
          <w:tr w:rsidR="001C40C6" w14:paraId="43FA2CD0" w14:textId="77777777">
            <w:trPr>
              <w:cantSplit/>
              <w:trHeight w:val="255"/>
              <w:tblHeader/>
            </w:trPr>
            <w:tc>
              <w:tcPr>
                <w:tcW w:w="5808" w:type="dxa"/>
                <w:vMerge w:val="restart"/>
                <w:tcBorders>
                  <w:left w:val="nil"/>
                  <w:right w:val="nil"/>
                </w:tcBorders>
                <w:shd w:val="clear" w:color="auto" w:fill="FFFFFF"/>
                <w:tcMar>
                  <w:top w:w="30" w:type="dxa"/>
                  <w:left w:w="30" w:type="dxa"/>
                  <w:bottom w:w="30" w:type="dxa"/>
                  <w:right w:w="30" w:type="dxa"/>
                </w:tcMar>
              </w:tcPr>
              <w:p w14:paraId="27A770E4" w14:textId="77777777" w:rsidR="001C40C6" w:rsidRDefault="00CE4724">
                <w:pPr>
                  <w:jc w:val="both"/>
                  <w:rPr>
                    <w:rFonts w:ascii="Arial" w:eastAsia="Arial" w:hAnsi="Arial" w:cs="Arial"/>
                  </w:rPr>
                </w:pPr>
                <w:r>
                  <w:rPr>
                    <w:rFonts w:ascii="Arial" w:eastAsia="Arial" w:hAnsi="Arial" w:cs="Arial"/>
                  </w:rPr>
                  <w:t>Income</w:t>
                </w:r>
              </w:p>
            </w:tc>
            <w:tc>
              <w:tcPr>
                <w:tcW w:w="3102" w:type="dxa"/>
                <w:tcBorders>
                  <w:left w:val="nil"/>
                  <w:bottom w:val="nil"/>
                  <w:right w:val="nil"/>
                </w:tcBorders>
                <w:shd w:val="clear" w:color="auto" w:fill="FFFFFF"/>
              </w:tcPr>
              <w:p w14:paraId="5DA2A754" w14:textId="77777777" w:rsidR="001C40C6" w:rsidRDefault="00CE4724">
                <w:pPr>
                  <w:jc w:val="both"/>
                  <w:rPr>
                    <w:rFonts w:ascii="Arial" w:eastAsia="Arial" w:hAnsi="Arial" w:cs="Arial"/>
                  </w:rPr>
                </w:pPr>
                <w:r>
                  <w:rPr>
                    <w:rFonts w:ascii="Arial" w:eastAsia="Arial" w:hAnsi="Arial" w:cs="Arial"/>
                    <w:i/>
                    <w:iCs/>
                  </w:rPr>
                  <w:t>rₛ</w:t>
                </w:r>
                <w:r>
                  <w:rPr>
                    <w:rFonts w:ascii="Arial" w:eastAsia="Arial" w:hAnsi="Arial" w:cs="Arial"/>
                  </w:rPr>
                  <w:t>= -.07</w:t>
                </w:r>
              </w:p>
            </w:tc>
          </w:tr>
          <w:tr w:rsidR="001C40C6" w14:paraId="5FE4DB9F" w14:textId="77777777">
            <w:trPr>
              <w:cantSplit/>
              <w:trHeight w:val="230"/>
              <w:tblHeader/>
            </w:trPr>
            <w:tc>
              <w:tcPr>
                <w:tcW w:w="5808" w:type="dxa"/>
                <w:vMerge/>
                <w:tcBorders>
                  <w:left w:val="nil"/>
                  <w:right w:val="nil"/>
                </w:tcBorders>
                <w:shd w:val="clear" w:color="auto" w:fill="FFFFFF"/>
                <w:tcMar>
                  <w:top w:w="30" w:type="dxa"/>
                  <w:left w:w="30" w:type="dxa"/>
                  <w:bottom w:w="30" w:type="dxa"/>
                  <w:right w:w="30" w:type="dxa"/>
                </w:tcMar>
              </w:tcPr>
              <w:p w14:paraId="6F960598" w14:textId="77777777" w:rsidR="001C40C6" w:rsidRDefault="001C40C6">
                <w:pPr>
                  <w:widowControl w:val="0"/>
                  <w:jc w:val="both"/>
                  <w:rPr>
                    <w:rFonts w:ascii="Times New Roman" w:eastAsia="Times New Roman" w:hAnsi="Times New Roman" w:cs="Times New Roman"/>
                    <w:sz w:val="24"/>
                    <w:szCs w:val="24"/>
                  </w:rPr>
                </w:pPr>
              </w:p>
            </w:tc>
            <w:tc>
              <w:tcPr>
                <w:tcW w:w="3102" w:type="dxa"/>
                <w:tcBorders>
                  <w:top w:val="nil"/>
                  <w:left w:val="nil"/>
                  <w:bottom w:val="single" w:sz="4" w:space="0" w:color="000000"/>
                  <w:right w:val="nil"/>
                </w:tcBorders>
                <w:shd w:val="clear" w:color="auto" w:fill="FFFFFF"/>
              </w:tcPr>
              <w:p w14:paraId="696196D8" w14:textId="77777777" w:rsidR="001C40C6" w:rsidRDefault="00CE4724">
                <w:pPr>
                  <w:jc w:val="both"/>
                  <w:rPr>
                    <w:rFonts w:ascii="Arial" w:eastAsia="Arial" w:hAnsi="Arial" w:cs="Arial"/>
                  </w:rPr>
                </w:pPr>
                <w:r>
                  <w:rPr>
                    <w:rFonts w:ascii="Arial" w:eastAsia="Arial" w:hAnsi="Arial" w:cs="Arial"/>
                    <w:i/>
                    <w:iCs/>
                  </w:rPr>
                  <w:t>P</w:t>
                </w:r>
                <w:r>
                  <w:rPr>
                    <w:rFonts w:ascii="Arial" w:eastAsia="Arial" w:hAnsi="Arial" w:cs="Arial"/>
                  </w:rPr>
                  <w:t>= .46</w:t>
                </w:r>
              </w:p>
            </w:tc>
          </w:tr>
          <w:tr w:rsidR="001C40C6" w14:paraId="45A3881F" w14:textId="77777777">
            <w:trPr>
              <w:cantSplit/>
              <w:tblHeader/>
            </w:trPr>
            <w:tc>
              <w:tcPr>
                <w:tcW w:w="5808" w:type="dxa"/>
                <w:tcBorders>
                  <w:top w:val="single" w:sz="4" w:space="0" w:color="000000"/>
                  <w:left w:val="nil"/>
                  <w:bottom w:val="single" w:sz="4" w:space="0" w:color="FFFFFF"/>
                  <w:right w:val="nil"/>
                </w:tcBorders>
                <w:shd w:val="clear" w:color="auto" w:fill="FFFFFF"/>
                <w:tcMar>
                  <w:top w:w="30" w:type="dxa"/>
                  <w:left w:w="30" w:type="dxa"/>
                  <w:bottom w:w="30" w:type="dxa"/>
                  <w:right w:w="30" w:type="dxa"/>
                </w:tcMar>
              </w:tcPr>
              <w:p w14:paraId="69CA45F7" w14:textId="77777777" w:rsidR="001C40C6" w:rsidRDefault="00CE4724">
                <w:pPr>
                  <w:jc w:val="both"/>
                  <w:rPr>
                    <w:rFonts w:ascii="Arial" w:eastAsia="Arial" w:hAnsi="Arial" w:cs="Arial"/>
                    <w:i/>
                    <w:iCs/>
                    <w:sz w:val="18"/>
                    <w:szCs w:val="18"/>
                  </w:rPr>
                </w:pPr>
                <w:r>
                  <w:rPr>
                    <w:rFonts w:ascii="Arial" w:eastAsia="Arial" w:hAnsi="Arial" w:cs="Arial"/>
                    <w:i/>
                    <w:iCs/>
                    <w:sz w:val="18"/>
                    <w:szCs w:val="18"/>
                  </w:rPr>
                  <w:t>* significant at 0.05</w:t>
                </w:r>
              </w:p>
            </w:tc>
            <w:tc>
              <w:tcPr>
                <w:tcW w:w="3102" w:type="dxa"/>
                <w:tcBorders>
                  <w:top w:val="single" w:sz="4" w:space="0" w:color="000000"/>
                  <w:left w:val="nil"/>
                  <w:bottom w:val="single" w:sz="4" w:space="0" w:color="FFFFFF"/>
                  <w:right w:val="nil"/>
                </w:tcBorders>
                <w:shd w:val="clear" w:color="auto" w:fill="FFFFFF"/>
              </w:tcPr>
              <w:p w14:paraId="0FEB0174" w14:textId="77777777" w:rsidR="001C40C6" w:rsidRDefault="00CE4724">
                <w:pPr>
                  <w:jc w:val="both"/>
                  <w:rPr>
                    <w:rFonts w:ascii="Arial" w:eastAsia="Arial" w:hAnsi="Arial" w:cs="Arial"/>
                  </w:rPr>
                </w:pPr>
              </w:p>
            </w:tc>
          </w:tr>
        </w:tbl>
      </w:sdtContent>
    </w:sdt>
    <w:p w14:paraId="2DA9E3F5" w14:textId="77777777" w:rsidR="001C40C6" w:rsidRDefault="001C40C6">
      <w:pPr>
        <w:jc w:val="both"/>
        <w:rPr>
          <w:rFonts w:ascii="Arial" w:eastAsia="Arial" w:hAnsi="Arial" w:cs="Arial"/>
          <w:b/>
          <w:bCs/>
        </w:rPr>
      </w:pPr>
    </w:p>
    <w:p w14:paraId="699AE78C" w14:textId="77777777" w:rsidR="001C40C6" w:rsidRDefault="00CE4724">
      <w:pPr>
        <w:ind w:right="60"/>
        <w:jc w:val="both"/>
        <w:rPr>
          <w:rFonts w:ascii="Arial" w:eastAsia="Arial" w:hAnsi="Arial" w:cs="Arial"/>
          <w:b/>
          <w:bCs/>
          <w:sz w:val="22"/>
          <w:szCs w:val="22"/>
        </w:rPr>
      </w:pPr>
      <w:r>
        <w:rPr>
          <w:rFonts w:ascii="Arial" w:eastAsia="Arial" w:hAnsi="Arial" w:cs="Arial"/>
          <w:b/>
          <w:bCs/>
          <w:color w:val="010205"/>
          <w:sz w:val="22"/>
          <w:szCs w:val="22"/>
        </w:rPr>
        <w:t xml:space="preserve">3.8 </w:t>
      </w:r>
      <w:r>
        <w:rPr>
          <w:rFonts w:ascii="Arial" w:eastAsia="Arial" w:hAnsi="Arial" w:cs="Arial"/>
          <w:b/>
          <w:bCs/>
          <w:sz w:val="22"/>
          <w:szCs w:val="22"/>
        </w:rPr>
        <w:t xml:space="preserve">Relationship between respiratory health problems </w:t>
      </w:r>
      <w:r>
        <w:rPr>
          <w:rFonts w:ascii="Arial" w:eastAsia="Arial" w:hAnsi="Arial" w:cs="Arial"/>
          <w:b/>
          <w:bCs/>
          <w:sz w:val="22"/>
          <w:szCs w:val="22"/>
        </w:rPr>
        <w:t>and the health-seeking behaviors of public utility vehicle drivers</w:t>
      </w:r>
    </w:p>
    <w:p w14:paraId="76B1D2E1" w14:textId="77777777" w:rsidR="001C40C6" w:rsidRDefault="00CE4724">
      <w:pPr>
        <w:ind w:firstLine="720"/>
        <w:jc w:val="both"/>
        <w:rPr>
          <w:rFonts w:ascii="Arial" w:eastAsia="Arial" w:hAnsi="Arial" w:cs="Arial"/>
        </w:rPr>
      </w:pPr>
      <w:r>
        <w:rPr>
          <w:rFonts w:ascii="Arial" w:eastAsia="Arial" w:hAnsi="Arial" w:cs="Arial"/>
        </w:rPr>
        <w:t xml:space="preserve">In table 8, Spearman rank-order correlation analysis was employed to </w:t>
      </w:r>
      <w:proofErr w:type="spellStart"/>
      <w:r>
        <w:rPr>
          <w:rFonts w:ascii="Arial" w:eastAsia="Arial" w:hAnsi="Arial" w:cs="Arial"/>
        </w:rPr>
        <w:t>analyse</w:t>
      </w:r>
      <w:proofErr w:type="spellEnd"/>
      <w:r>
        <w:rPr>
          <w:rFonts w:ascii="Arial" w:eastAsia="Arial" w:hAnsi="Arial" w:cs="Arial"/>
        </w:rPr>
        <w:t xml:space="preserve"> the relationship between respiratory health problems and the health-seeking behaviors of public utility vehicle drivers, which revealed a significant negative correlation between reported health problems and health-seeking behaviors (</w:t>
      </w:r>
      <w:r>
        <w:rPr>
          <w:rFonts w:ascii="Arial" w:eastAsia="Arial" w:hAnsi="Arial" w:cs="Arial"/>
          <w:i/>
          <w:iCs/>
        </w:rPr>
        <w:t>rₛ</w:t>
      </w:r>
      <w:r>
        <w:rPr>
          <w:rFonts w:ascii="Arial" w:eastAsia="Arial" w:hAnsi="Arial" w:cs="Arial"/>
        </w:rPr>
        <w:t xml:space="preserve">= -0.221, </w:t>
      </w:r>
      <w:r>
        <w:rPr>
          <w:rFonts w:ascii="Arial" w:eastAsia="Arial" w:hAnsi="Arial" w:cs="Arial"/>
          <w:i/>
          <w:iCs/>
        </w:rPr>
        <w:t>P</w:t>
      </w:r>
      <w:r>
        <w:rPr>
          <w:rFonts w:ascii="Arial" w:eastAsia="Arial" w:hAnsi="Arial" w:cs="Arial"/>
        </w:rPr>
        <w:t xml:space="preserve"> = 0.019</w:t>
      </w:r>
      <w:r>
        <w:rPr>
          <w:rFonts w:ascii="Arial" w:eastAsia="Arial" w:hAnsi="Arial" w:cs="Arial"/>
        </w:rPr>
        <w:t>). The findings paradoxically suggest that public utility drivers experiencing more health problems were less likely to exhibit health-seeking behavior.</w:t>
      </w:r>
    </w:p>
    <w:p w14:paraId="1EF3E698" w14:textId="77777777" w:rsidR="001C40C6" w:rsidRDefault="00CE4724">
      <w:pPr>
        <w:ind w:firstLine="720"/>
        <w:jc w:val="both"/>
        <w:rPr>
          <w:rFonts w:ascii="Arial" w:eastAsia="Arial" w:hAnsi="Arial" w:cs="Arial"/>
        </w:rPr>
      </w:pPr>
      <w:r>
        <w:rPr>
          <w:rFonts w:ascii="Arial" w:eastAsia="Arial" w:hAnsi="Arial" w:cs="Arial"/>
        </w:rPr>
        <w:t>A significant negative relationship exists between respiratory health problems and health-seeking behav</w:t>
      </w:r>
      <w:r>
        <w:rPr>
          <w:rFonts w:ascii="Arial" w:eastAsia="Arial" w:hAnsi="Arial" w:cs="Arial"/>
        </w:rPr>
        <w:t xml:space="preserve">ior. This inverse relationship may reflect symptom normalization and economic suppression of care-seeking behavior. The Philippine Council for Health Research and Development (2022) reported that jeepney drivers frequently tolerated pain and discomfort as </w:t>
      </w:r>
      <w:r>
        <w:rPr>
          <w:rFonts w:ascii="Arial" w:eastAsia="Arial" w:hAnsi="Arial" w:cs="Arial"/>
        </w:rPr>
        <w:t xml:space="preserve">part of their occupational routine, delaying consultations until symptoms became severe. Similarly, Johnson (2020) found that transport workers often relied on herbal remedies and self-medication despite persistent symptoms. Chronic exposure to pollutants </w:t>
      </w:r>
      <w:r>
        <w:rPr>
          <w:rFonts w:ascii="Arial" w:eastAsia="Arial" w:hAnsi="Arial" w:cs="Arial"/>
        </w:rPr>
        <w:t xml:space="preserve">may desensitize drivers to respiratory discomfort, reducing perceived severity. This finding highlights a behavioral paradox: greater health burden does not necessarily lead to greater healthcare utilization among vulnerable workers. Instead, occupational </w:t>
      </w:r>
      <w:r>
        <w:rPr>
          <w:rFonts w:ascii="Arial" w:eastAsia="Arial" w:hAnsi="Arial" w:cs="Arial"/>
        </w:rPr>
        <w:t>demands and financial pressures may suppress help-seeking behavior.</w:t>
      </w:r>
    </w:p>
    <w:p w14:paraId="0DE21B6E" w14:textId="77777777" w:rsidR="001C40C6" w:rsidRDefault="001C40C6">
      <w:pPr>
        <w:ind w:firstLine="720"/>
        <w:jc w:val="both"/>
        <w:rPr>
          <w:rFonts w:ascii="Times New Roman" w:eastAsia="Times New Roman" w:hAnsi="Times New Roman" w:cs="Times New Roman"/>
          <w:sz w:val="24"/>
          <w:szCs w:val="24"/>
        </w:rPr>
      </w:pPr>
    </w:p>
    <w:p w14:paraId="36430601" w14:textId="77777777" w:rsidR="001C40C6" w:rsidRDefault="001C40C6">
      <w:pPr>
        <w:jc w:val="both"/>
        <w:rPr>
          <w:rFonts w:ascii="Arial" w:eastAsia="Arial" w:hAnsi="Arial" w:cs="Arial"/>
        </w:rPr>
      </w:pPr>
    </w:p>
    <w:p w14:paraId="444A334C" w14:textId="77777777" w:rsidR="001C40C6" w:rsidRDefault="00CE4724">
      <w:pPr>
        <w:tabs>
          <w:tab w:val="left" w:pos="1080"/>
        </w:tabs>
        <w:jc w:val="both"/>
        <w:rPr>
          <w:rFonts w:ascii="Arial" w:eastAsia="Arial" w:hAnsi="Arial" w:cs="Arial"/>
          <w:b/>
          <w:bCs/>
        </w:rPr>
      </w:pPr>
      <w:r>
        <w:rPr>
          <w:rFonts w:ascii="Arial" w:eastAsia="Arial" w:hAnsi="Arial" w:cs="Arial"/>
          <w:b/>
          <w:bCs/>
        </w:rPr>
        <w:t>Table 8.</w:t>
      </w:r>
      <w:r>
        <w:rPr>
          <w:rFonts w:ascii="Arial" w:eastAsia="Arial" w:hAnsi="Arial" w:cs="Arial"/>
          <w:b/>
          <w:bCs/>
        </w:rPr>
        <w:tab/>
        <w:t>Relationship between respiratory health problems and the health-seeking behaviors of public utility vehicle drivers</w:t>
      </w:r>
    </w:p>
    <w:p w14:paraId="6D9EC9C4" w14:textId="77777777" w:rsidR="001C40C6" w:rsidRDefault="001C40C6">
      <w:pPr>
        <w:tabs>
          <w:tab w:val="left" w:pos="1080"/>
        </w:tabs>
        <w:jc w:val="both"/>
        <w:rPr>
          <w:rFonts w:ascii="Arial" w:eastAsia="Arial" w:hAnsi="Arial" w:cs="Arial"/>
          <w:b/>
          <w:bCs/>
        </w:rPr>
      </w:pPr>
    </w:p>
    <w:sdt>
      <w:sdtPr>
        <w:tag w:val="goog_rdk_13"/>
        <w:id w:val="998235236"/>
        <w:lock w:val="contentLocked"/>
      </w:sdtPr>
      <w:sdtEndPr/>
      <w:sdtContent>
        <w:tbl>
          <w:tblPr>
            <w:tblStyle w:val="a8"/>
            <w:tblW w:w="8910" w:type="dxa"/>
            <w:tblInd w:w="0" w:type="dxa"/>
            <w:tblLayout w:type="fixed"/>
            <w:tblLook w:val="0400" w:firstRow="0" w:lastRow="0" w:firstColumn="0" w:lastColumn="0" w:noHBand="0" w:noVBand="1"/>
          </w:tblPr>
          <w:tblGrid>
            <w:gridCol w:w="5808"/>
            <w:gridCol w:w="3102"/>
          </w:tblGrid>
          <w:tr w:rsidR="001C40C6" w14:paraId="3CB70830" w14:textId="77777777">
            <w:trPr>
              <w:cantSplit/>
              <w:tblHeader/>
            </w:trPr>
            <w:tc>
              <w:tcPr>
                <w:tcW w:w="5808" w:type="dxa"/>
                <w:tcBorders>
                  <w:top w:val="single" w:sz="4" w:space="0" w:color="000000"/>
                  <w:left w:val="nil"/>
                  <w:bottom w:val="single" w:sz="4" w:space="0" w:color="000000"/>
                  <w:right w:val="nil"/>
                </w:tcBorders>
                <w:shd w:val="clear" w:color="auto" w:fill="FFFFFF"/>
                <w:tcMar>
                  <w:top w:w="30" w:type="dxa"/>
                  <w:left w:w="30" w:type="dxa"/>
                  <w:bottom w:w="30" w:type="dxa"/>
                  <w:right w:w="30" w:type="dxa"/>
                </w:tcMar>
                <w:vAlign w:val="bottom"/>
              </w:tcPr>
              <w:p w14:paraId="7FAF5843" w14:textId="77777777" w:rsidR="001C40C6" w:rsidRDefault="001C40C6">
                <w:pPr>
                  <w:jc w:val="both"/>
                  <w:rPr>
                    <w:rFonts w:ascii="Arial" w:eastAsia="Arial" w:hAnsi="Arial" w:cs="Arial"/>
                    <w:b/>
                    <w:bCs/>
                  </w:rPr>
                </w:pPr>
              </w:p>
            </w:tc>
            <w:tc>
              <w:tcPr>
                <w:tcW w:w="3102" w:type="dxa"/>
                <w:tcBorders>
                  <w:top w:val="single" w:sz="4" w:space="0" w:color="000000"/>
                  <w:left w:val="nil"/>
                  <w:bottom w:val="single" w:sz="4" w:space="0" w:color="000000"/>
                  <w:right w:val="nil"/>
                </w:tcBorders>
                <w:shd w:val="clear" w:color="auto" w:fill="FFFFFF"/>
              </w:tcPr>
              <w:p w14:paraId="04DA107C" w14:textId="77777777" w:rsidR="001C40C6" w:rsidRDefault="00CE4724">
                <w:pPr>
                  <w:jc w:val="both"/>
                  <w:rPr>
                    <w:rFonts w:ascii="Arial" w:eastAsia="Arial" w:hAnsi="Arial" w:cs="Arial"/>
                    <w:b/>
                    <w:bCs/>
                  </w:rPr>
                </w:pPr>
                <w:r>
                  <w:rPr>
                    <w:rFonts w:ascii="Arial" w:eastAsia="Arial" w:hAnsi="Arial" w:cs="Arial"/>
                    <w:b/>
                    <w:bCs/>
                  </w:rPr>
                  <w:t>Health-Seeking</w:t>
                </w:r>
              </w:p>
            </w:tc>
          </w:tr>
          <w:tr w:rsidR="001C40C6" w14:paraId="405F1A04" w14:textId="77777777">
            <w:trPr>
              <w:cantSplit/>
              <w:tblHeader/>
            </w:trPr>
            <w:tc>
              <w:tcPr>
                <w:tcW w:w="5808" w:type="dxa"/>
                <w:vMerge w:val="restart"/>
                <w:tcBorders>
                  <w:top w:val="single" w:sz="4" w:space="0" w:color="000000"/>
                  <w:left w:val="nil"/>
                  <w:right w:val="nil"/>
                </w:tcBorders>
                <w:shd w:val="clear" w:color="auto" w:fill="FFFFFF"/>
                <w:tcMar>
                  <w:top w:w="30" w:type="dxa"/>
                  <w:left w:w="30" w:type="dxa"/>
                  <w:bottom w:w="30" w:type="dxa"/>
                  <w:right w:w="30" w:type="dxa"/>
                </w:tcMar>
              </w:tcPr>
              <w:p w14:paraId="54C1FA8B" w14:textId="77777777" w:rsidR="001C40C6" w:rsidRDefault="00CE4724">
                <w:pPr>
                  <w:jc w:val="both"/>
                  <w:rPr>
                    <w:rFonts w:ascii="Arial" w:eastAsia="Arial" w:hAnsi="Arial" w:cs="Arial"/>
                  </w:rPr>
                </w:pPr>
                <w:r>
                  <w:rPr>
                    <w:rFonts w:ascii="Arial" w:eastAsia="Arial" w:hAnsi="Arial" w:cs="Arial"/>
                  </w:rPr>
                  <w:t>Respiratory Health Problems</w:t>
                </w:r>
              </w:p>
            </w:tc>
            <w:tc>
              <w:tcPr>
                <w:tcW w:w="3102" w:type="dxa"/>
                <w:tcBorders>
                  <w:top w:val="single" w:sz="4" w:space="0" w:color="000000"/>
                  <w:left w:val="nil"/>
                  <w:right w:val="nil"/>
                </w:tcBorders>
                <w:shd w:val="clear" w:color="auto" w:fill="FFFFFF"/>
              </w:tcPr>
              <w:p w14:paraId="30B58FEC" w14:textId="77777777" w:rsidR="001C40C6" w:rsidRDefault="00CE4724">
                <w:pPr>
                  <w:jc w:val="both"/>
                  <w:rPr>
                    <w:rFonts w:ascii="Arial" w:eastAsia="Arial" w:hAnsi="Arial" w:cs="Arial"/>
                  </w:rPr>
                </w:pPr>
                <w:r>
                  <w:rPr>
                    <w:rFonts w:ascii="Arial" w:eastAsia="Arial" w:hAnsi="Arial" w:cs="Arial"/>
                    <w:i/>
                    <w:iCs/>
                  </w:rPr>
                  <w:t>rₛ</w:t>
                </w:r>
                <w:r>
                  <w:rPr>
                    <w:rFonts w:ascii="Arial" w:eastAsia="Arial" w:hAnsi="Arial" w:cs="Arial"/>
                  </w:rPr>
                  <w:t xml:space="preserve"> = -0.221</w:t>
                </w:r>
              </w:p>
            </w:tc>
          </w:tr>
          <w:tr w:rsidR="001C40C6" w14:paraId="1393ABAA" w14:textId="77777777">
            <w:trPr>
              <w:cantSplit/>
              <w:tblHeader/>
            </w:trPr>
            <w:tc>
              <w:tcPr>
                <w:tcW w:w="5808" w:type="dxa"/>
                <w:vMerge/>
                <w:tcBorders>
                  <w:top w:val="single" w:sz="4" w:space="0" w:color="000000"/>
                  <w:left w:val="nil"/>
                  <w:right w:val="nil"/>
                </w:tcBorders>
                <w:shd w:val="clear" w:color="auto" w:fill="FFFFFF"/>
                <w:tcMar>
                  <w:top w:w="30" w:type="dxa"/>
                  <w:left w:w="30" w:type="dxa"/>
                  <w:bottom w:w="30" w:type="dxa"/>
                  <w:right w:w="30" w:type="dxa"/>
                </w:tcMar>
              </w:tcPr>
              <w:p w14:paraId="1B75D7A8" w14:textId="77777777" w:rsidR="001C40C6" w:rsidRDefault="001C40C6">
                <w:pPr>
                  <w:widowControl w:val="0"/>
                  <w:jc w:val="both"/>
                  <w:rPr>
                    <w:rFonts w:ascii="Times New Roman" w:eastAsia="Times New Roman" w:hAnsi="Times New Roman" w:cs="Times New Roman"/>
                    <w:sz w:val="24"/>
                    <w:szCs w:val="24"/>
                  </w:rPr>
                </w:pPr>
              </w:p>
            </w:tc>
            <w:tc>
              <w:tcPr>
                <w:tcW w:w="3102" w:type="dxa"/>
                <w:tcBorders>
                  <w:left w:val="nil"/>
                  <w:right w:val="nil"/>
                </w:tcBorders>
                <w:shd w:val="clear" w:color="auto" w:fill="FFFFFF"/>
              </w:tcPr>
              <w:p w14:paraId="12DF1775" w14:textId="77777777" w:rsidR="001C40C6" w:rsidRDefault="00CE4724">
                <w:pPr>
                  <w:jc w:val="both"/>
                  <w:rPr>
                    <w:rFonts w:ascii="Arial" w:eastAsia="Arial" w:hAnsi="Arial" w:cs="Arial"/>
                  </w:rPr>
                </w:pPr>
                <w:r>
                  <w:rPr>
                    <w:rFonts w:ascii="Arial" w:eastAsia="Arial" w:hAnsi="Arial" w:cs="Arial"/>
                    <w:i/>
                    <w:iCs/>
                  </w:rPr>
                  <w:t>P</w:t>
                </w:r>
                <w:r>
                  <w:rPr>
                    <w:rFonts w:ascii="Arial" w:eastAsia="Arial" w:hAnsi="Arial" w:cs="Arial"/>
                  </w:rPr>
                  <w:t xml:space="preserve"> = 0.019*</w:t>
                </w:r>
              </w:p>
            </w:tc>
          </w:tr>
          <w:tr w:rsidR="001C40C6" w14:paraId="492ABE77" w14:textId="77777777">
            <w:trPr>
              <w:cantSplit/>
              <w:tblHeader/>
            </w:trPr>
            <w:tc>
              <w:tcPr>
                <w:tcW w:w="5808" w:type="dxa"/>
                <w:tcBorders>
                  <w:top w:val="single" w:sz="4" w:space="0" w:color="000000"/>
                  <w:left w:val="nil"/>
                  <w:bottom w:val="single" w:sz="4" w:space="0" w:color="FFFFFF"/>
                  <w:right w:val="nil"/>
                </w:tcBorders>
                <w:shd w:val="clear" w:color="auto" w:fill="FFFFFF"/>
                <w:tcMar>
                  <w:top w:w="30" w:type="dxa"/>
                  <w:left w:w="30" w:type="dxa"/>
                  <w:bottom w:w="30" w:type="dxa"/>
                  <w:right w:w="30" w:type="dxa"/>
                </w:tcMar>
              </w:tcPr>
              <w:p w14:paraId="232D492A" w14:textId="77777777" w:rsidR="001C40C6" w:rsidRDefault="00CE4724">
                <w:pPr>
                  <w:jc w:val="both"/>
                  <w:rPr>
                    <w:rFonts w:ascii="Arial" w:eastAsia="Arial" w:hAnsi="Arial" w:cs="Arial"/>
                    <w:i/>
                    <w:iCs/>
                    <w:sz w:val="18"/>
                    <w:szCs w:val="18"/>
                  </w:rPr>
                </w:pPr>
                <w:r>
                  <w:rPr>
                    <w:rFonts w:ascii="Arial" w:eastAsia="Arial" w:hAnsi="Arial" w:cs="Arial"/>
                    <w:i/>
                    <w:iCs/>
                    <w:sz w:val="18"/>
                    <w:szCs w:val="18"/>
                  </w:rPr>
                  <w:t>* significant at 0.05</w:t>
                </w:r>
              </w:p>
            </w:tc>
            <w:tc>
              <w:tcPr>
                <w:tcW w:w="3102" w:type="dxa"/>
                <w:tcBorders>
                  <w:top w:val="single" w:sz="4" w:space="0" w:color="000000"/>
                  <w:left w:val="nil"/>
                  <w:bottom w:val="single" w:sz="4" w:space="0" w:color="FFFFFF"/>
                  <w:right w:val="nil"/>
                </w:tcBorders>
                <w:shd w:val="clear" w:color="auto" w:fill="FFFFFF"/>
              </w:tcPr>
              <w:p w14:paraId="1B5C90C6" w14:textId="77777777" w:rsidR="001C40C6" w:rsidRDefault="00CE4724">
                <w:pPr>
                  <w:jc w:val="both"/>
                  <w:rPr>
                    <w:rFonts w:ascii="Arial" w:eastAsia="Arial" w:hAnsi="Arial" w:cs="Arial"/>
                  </w:rPr>
                </w:pPr>
              </w:p>
            </w:tc>
          </w:tr>
        </w:tbl>
      </w:sdtContent>
    </w:sdt>
    <w:p w14:paraId="07D9C076" w14:textId="77777777" w:rsidR="001C40C6" w:rsidRDefault="001C40C6">
      <w:pPr>
        <w:jc w:val="both"/>
        <w:rPr>
          <w:rFonts w:ascii="Times New Roman" w:eastAsia="Times New Roman" w:hAnsi="Times New Roman" w:cs="Times New Roman"/>
          <w:sz w:val="24"/>
          <w:szCs w:val="24"/>
        </w:rPr>
      </w:pPr>
    </w:p>
    <w:p w14:paraId="47B9318E" w14:textId="77777777" w:rsidR="001C40C6" w:rsidRDefault="00CE4724">
      <w:pPr>
        <w:ind w:right="60"/>
        <w:jc w:val="both"/>
        <w:rPr>
          <w:rFonts w:ascii="Arial" w:eastAsia="Arial" w:hAnsi="Arial" w:cs="Arial"/>
          <w:b/>
          <w:bCs/>
          <w:sz w:val="22"/>
          <w:szCs w:val="22"/>
        </w:rPr>
      </w:pPr>
      <w:r>
        <w:rPr>
          <w:rFonts w:ascii="Arial" w:eastAsia="Arial" w:hAnsi="Arial" w:cs="Arial"/>
          <w:b/>
          <w:bCs/>
          <w:color w:val="010205"/>
          <w:sz w:val="22"/>
          <w:szCs w:val="22"/>
        </w:rPr>
        <w:t xml:space="preserve">3.9 </w:t>
      </w:r>
      <w:r>
        <w:rPr>
          <w:rFonts w:ascii="Arial" w:eastAsia="Arial" w:hAnsi="Arial" w:cs="Arial"/>
          <w:b/>
          <w:bCs/>
          <w:sz w:val="22"/>
          <w:szCs w:val="22"/>
        </w:rPr>
        <w:t>Relationship between health literacy and the health-seeking behaviors of public utility vehicle drivers</w:t>
      </w:r>
    </w:p>
    <w:p w14:paraId="26AEE164" w14:textId="77777777" w:rsidR="001C40C6" w:rsidRDefault="00CE4724">
      <w:pPr>
        <w:ind w:firstLine="720"/>
        <w:jc w:val="both"/>
        <w:rPr>
          <w:rFonts w:ascii="Arial" w:eastAsia="Arial" w:hAnsi="Arial" w:cs="Arial"/>
        </w:rPr>
      </w:pPr>
      <w:r>
        <w:rPr>
          <w:rFonts w:ascii="Arial" w:eastAsia="Arial" w:hAnsi="Arial" w:cs="Arial"/>
        </w:rPr>
        <w:t xml:space="preserve">In Table 9, Spearman rank-order correlation analysis revealed that there is no significant relationship </w:t>
      </w:r>
      <w:r>
        <w:rPr>
          <w:rFonts w:ascii="Arial" w:eastAsia="Arial" w:hAnsi="Arial" w:cs="Arial"/>
        </w:rPr>
        <w:t>between the health literacy and the health seeking behavior (</w:t>
      </w:r>
      <w:r>
        <w:rPr>
          <w:rFonts w:ascii="Arial" w:eastAsia="Arial" w:hAnsi="Arial" w:cs="Arial"/>
          <w:i/>
          <w:iCs/>
        </w:rPr>
        <w:t>rₛ</w:t>
      </w:r>
      <w:r>
        <w:rPr>
          <w:rFonts w:ascii="Arial" w:eastAsia="Arial" w:hAnsi="Arial" w:cs="Arial"/>
        </w:rPr>
        <w:t xml:space="preserve"> = .09, </w:t>
      </w:r>
      <w:r>
        <w:rPr>
          <w:rFonts w:ascii="Arial" w:eastAsia="Arial" w:hAnsi="Arial" w:cs="Arial"/>
          <w:i/>
          <w:iCs/>
        </w:rPr>
        <w:t>P</w:t>
      </w:r>
      <w:r>
        <w:rPr>
          <w:rFonts w:ascii="Arial" w:eastAsia="Arial" w:hAnsi="Arial" w:cs="Arial"/>
        </w:rPr>
        <w:t xml:space="preserve"> = .33). Although the respondents exhibit high levels of health literacy, which can capacitate better health behaviors, the results suggest that other factors may outweigh its influenc</w:t>
      </w:r>
      <w:r>
        <w:rPr>
          <w:rFonts w:ascii="Arial" w:eastAsia="Arial" w:hAnsi="Arial" w:cs="Arial"/>
        </w:rPr>
        <w:t>e in shaping health-seeking behaviors, which may explain the lack of a significant relationship among the variables under investigation.</w:t>
      </w:r>
    </w:p>
    <w:p w14:paraId="1E0973C6" w14:textId="77777777" w:rsidR="001C40C6" w:rsidRDefault="00CE4724">
      <w:pPr>
        <w:ind w:firstLine="720"/>
        <w:jc w:val="both"/>
        <w:rPr>
          <w:rFonts w:ascii="Arial" w:eastAsia="Arial" w:hAnsi="Arial" w:cs="Arial"/>
        </w:rPr>
      </w:pPr>
      <w:r>
        <w:rPr>
          <w:rFonts w:ascii="Arial" w:eastAsia="Arial" w:hAnsi="Arial" w:cs="Arial"/>
        </w:rPr>
        <w:t xml:space="preserve">Health literacy is not significantly related to health-seeking behavior. Although health literacy is widely recognized </w:t>
      </w:r>
      <w:r>
        <w:rPr>
          <w:rFonts w:ascii="Arial" w:eastAsia="Arial" w:hAnsi="Arial" w:cs="Arial"/>
        </w:rPr>
        <w:t xml:space="preserve">as a determinant of preventive care and informed decision-making, the present finding suggests that knowledge alone does not guarantee behavioral action. </w:t>
      </w:r>
      <w:proofErr w:type="spellStart"/>
      <w:r>
        <w:rPr>
          <w:rFonts w:ascii="Arial" w:eastAsia="Arial" w:hAnsi="Arial" w:cs="Arial"/>
        </w:rPr>
        <w:t>Paakkari</w:t>
      </w:r>
      <w:proofErr w:type="spellEnd"/>
      <w:r>
        <w:rPr>
          <w:rFonts w:ascii="Arial" w:eastAsia="Arial" w:hAnsi="Arial" w:cs="Arial"/>
        </w:rPr>
        <w:t xml:space="preserve"> and </w:t>
      </w:r>
      <w:proofErr w:type="spellStart"/>
      <w:r>
        <w:rPr>
          <w:rFonts w:ascii="Arial" w:eastAsia="Arial" w:hAnsi="Arial" w:cs="Arial"/>
        </w:rPr>
        <w:t>Okan</w:t>
      </w:r>
      <w:proofErr w:type="spellEnd"/>
      <w:r>
        <w:rPr>
          <w:rFonts w:ascii="Arial" w:eastAsia="Arial" w:hAnsi="Arial" w:cs="Arial"/>
        </w:rPr>
        <w:t xml:space="preserve"> (2020) emphasized that while health literacy improves comprehension of health inform</w:t>
      </w:r>
      <w:r>
        <w:rPr>
          <w:rFonts w:ascii="Arial" w:eastAsia="Arial" w:hAnsi="Arial" w:cs="Arial"/>
        </w:rPr>
        <w:t>ation, structural barriers can limit its practical application. In occupational groups with unstable income and long working hours, economic and logistical constraints may override cognitive awareness. Thus, even drivers who understand health risks may pos</w:t>
      </w:r>
      <w:r>
        <w:rPr>
          <w:rFonts w:ascii="Arial" w:eastAsia="Arial" w:hAnsi="Arial" w:cs="Arial"/>
        </w:rPr>
        <w:t>tpone consultations due to competing priorities. This suggests that interventions must extend beyond education and address structural and occupational realities.</w:t>
      </w:r>
    </w:p>
    <w:p w14:paraId="6BAB407A" w14:textId="77777777" w:rsidR="001C40C6" w:rsidRDefault="001C40C6">
      <w:pPr>
        <w:ind w:firstLine="720"/>
        <w:jc w:val="both"/>
        <w:rPr>
          <w:rFonts w:ascii="Arial" w:eastAsia="Arial" w:hAnsi="Arial" w:cs="Arial"/>
        </w:rPr>
      </w:pPr>
    </w:p>
    <w:p w14:paraId="23D58873" w14:textId="77777777" w:rsidR="001C40C6" w:rsidRDefault="00CE4724">
      <w:pPr>
        <w:tabs>
          <w:tab w:val="left" w:pos="1080"/>
        </w:tabs>
        <w:jc w:val="both"/>
        <w:rPr>
          <w:rFonts w:ascii="Arial" w:eastAsia="Arial" w:hAnsi="Arial" w:cs="Arial"/>
          <w:b/>
          <w:bCs/>
        </w:rPr>
      </w:pPr>
      <w:r>
        <w:rPr>
          <w:rFonts w:ascii="Arial" w:eastAsia="Arial" w:hAnsi="Arial" w:cs="Arial"/>
          <w:b/>
          <w:bCs/>
        </w:rPr>
        <w:t>Table 9.</w:t>
      </w:r>
      <w:r>
        <w:rPr>
          <w:rFonts w:ascii="Arial" w:eastAsia="Arial" w:hAnsi="Arial" w:cs="Arial"/>
          <w:b/>
          <w:bCs/>
        </w:rPr>
        <w:tab/>
        <w:t xml:space="preserve"> Relationship between health literacy and the health-seeking behaviors of public uti</w:t>
      </w:r>
      <w:r>
        <w:rPr>
          <w:rFonts w:ascii="Arial" w:eastAsia="Arial" w:hAnsi="Arial" w:cs="Arial"/>
          <w:b/>
          <w:bCs/>
        </w:rPr>
        <w:t>lity vehicle drivers</w:t>
      </w:r>
    </w:p>
    <w:p w14:paraId="51E06E7B" w14:textId="77777777" w:rsidR="001C40C6" w:rsidRDefault="001C40C6">
      <w:pPr>
        <w:ind w:firstLine="720"/>
        <w:jc w:val="both"/>
        <w:rPr>
          <w:rFonts w:ascii="Arial" w:eastAsia="Arial" w:hAnsi="Arial" w:cs="Arial"/>
        </w:rPr>
      </w:pPr>
    </w:p>
    <w:sdt>
      <w:sdtPr>
        <w:tag w:val="goog_rdk_14"/>
        <w:id w:val="-1950918693"/>
        <w:lock w:val="contentLocked"/>
      </w:sdtPr>
      <w:sdtEndPr/>
      <w:sdtContent>
        <w:tbl>
          <w:tblPr>
            <w:tblStyle w:val="a9"/>
            <w:tblW w:w="8910" w:type="dxa"/>
            <w:tblInd w:w="0" w:type="dxa"/>
            <w:tblLayout w:type="fixed"/>
            <w:tblLook w:val="0400" w:firstRow="0" w:lastRow="0" w:firstColumn="0" w:lastColumn="0" w:noHBand="0" w:noVBand="1"/>
          </w:tblPr>
          <w:tblGrid>
            <w:gridCol w:w="5808"/>
            <w:gridCol w:w="3102"/>
          </w:tblGrid>
          <w:tr w:rsidR="001C40C6" w14:paraId="28B5D6BB" w14:textId="77777777">
            <w:trPr>
              <w:cantSplit/>
              <w:tblHeader/>
            </w:trPr>
            <w:tc>
              <w:tcPr>
                <w:tcW w:w="5808" w:type="dxa"/>
                <w:tcBorders>
                  <w:top w:val="single" w:sz="4" w:space="0" w:color="000000"/>
                  <w:left w:val="nil"/>
                  <w:bottom w:val="single" w:sz="4" w:space="0" w:color="000000"/>
                  <w:right w:val="nil"/>
                </w:tcBorders>
                <w:shd w:val="clear" w:color="auto" w:fill="FFFFFF"/>
                <w:tcMar>
                  <w:top w:w="30" w:type="dxa"/>
                  <w:left w:w="30" w:type="dxa"/>
                  <w:bottom w:w="30" w:type="dxa"/>
                  <w:right w:w="30" w:type="dxa"/>
                </w:tcMar>
                <w:vAlign w:val="bottom"/>
              </w:tcPr>
              <w:p w14:paraId="29FB4232" w14:textId="77777777" w:rsidR="001C40C6" w:rsidRDefault="001C40C6">
                <w:pPr>
                  <w:jc w:val="both"/>
                  <w:rPr>
                    <w:rFonts w:ascii="Arial" w:eastAsia="Arial" w:hAnsi="Arial" w:cs="Arial"/>
                    <w:b/>
                    <w:bCs/>
                  </w:rPr>
                </w:pPr>
              </w:p>
            </w:tc>
            <w:tc>
              <w:tcPr>
                <w:tcW w:w="3102" w:type="dxa"/>
                <w:tcBorders>
                  <w:top w:val="single" w:sz="4" w:space="0" w:color="000000"/>
                  <w:left w:val="nil"/>
                  <w:bottom w:val="single" w:sz="4" w:space="0" w:color="000000"/>
                  <w:right w:val="nil"/>
                </w:tcBorders>
                <w:shd w:val="clear" w:color="auto" w:fill="FFFFFF"/>
              </w:tcPr>
              <w:p w14:paraId="27274604" w14:textId="77777777" w:rsidR="001C40C6" w:rsidRDefault="00CE4724">
                <w:pPr>
                  <w:jc w:val="both"/>
                  <w:rPr>
                    <w:rFonts w:ascii="Arial" w:eastAsia="Arial" w:hAnsi="Arial" w:cs="Arial"/>
                    <w:b/>
                    <w:bCs/>
                  </w:rPr>
                </w:pPr>
                <w:r>
                  <w:rPr>
                    <w:rFonts w:ascii="Arial" w:eastAsia="Arial" w:hAnsi="Arial" w:cs="Arial"/>
                    <w:b/>
                    <w:bCs/>
                  </w:rPr>
                  <w:t>Health-Seeking</w:t>
                </w:r>
              </w:p>
            </w:tc>
          </w:tr>
          <w:tr w:rsidR="001C40C6" w14:paraId="1D860D7A" w14:textId="77777777">
            <w:trPr>
              <w:cantSplit/>
              <w:tblHeader/>
            </w:trPr>
            <w:tc>
              <w:tcPr>
                <w:tcW w:w="5808" w:type="dxa"/>
                <w:vMerge w:val="restart"/>
                <w:tcBorders>
                  <w:left w:val="nil"/>
                  <w:right w:val="nil"/>
                </w:tcBorders>
                <w:shd w:val="clear" w:color="auto" w:fill="FFFFFF"/>
                <w:tcMar>
                  <w:top w:w="30" w:type="dxa"/>
                  <w:left w:w="30" w:type="dxa"/>
                  <w:bottom w:w="30" w:type="dxa"/>
                  <w:right w:w="30" w:type="dxa"/>
                </w:tcMar>
              </w:tcPr>
              <w:p w14:paraId="62FB7E27" w14:textId="77777777" w:rsidR="001C40C6" w:rsidRDefault="00CE4724">
                <w:pPr>
                  <w:jc w:val="both"/>
                  <w:rPr>
                    <w:rFonts w:ascii="Arial" w:eastAsia="Arial" w:hAnsi="Arial" w:cs="Arial"/>
                  </w:rPr>
                </w:pPr>
                <w:r>
                  <w:rPr>
                    <w:rFonts w:ascii="Arial" w:eastAsia="Arial" w:hAnsi="Arial" w:cs="Arial"/>
                  </w:rPr>
                  <w:t>Health Literacy</w:t>
                </w:r>
              </w:p>
            </w:tc>
            <w:tc>
              <w:tcPr>
                <w:tcW w:w="3102" w:type="dxa"/>
                <w:tcBorders>
                  <w:left w:val="nil"/>
                  <w:right w:val="nil"/>
                </w:tcBorders>
                <w:shd w:val="clear" w:color="auto" w:fill="FFFFFF"/>
              </w:tcPr>
              <w:p w14:paraId="65237D2D" w14:textId="77777777" w:rsidR="001C40C6" w:rsidRDefault="00CE4724">
                <w:pPr>
                  <w:jc w:val="both"/>
                  <w:rPr>
                    <w:rFonts w:ascii="Arial" w:eastAsia="Arial" w:hAnsi="Arial" w:cs="Arial"/>
                  </w:rPr>
                </w:pPr>
                <w:r>
                  <w:rPr>
                    <w:rFonts w:ascii="Arial" w:eastAsia="Arial" w:hAnsi="Arial" w:cs="Arial"/>
                    <w:i/>
                    <w:iCs/>
                  </w:rPr>
                  <w:t>rₛ</w:t>
                </w:r>
                <w:r>
                  <w:rPr>
                    <w:rFonts w:ascii="Arial" w:eastAsia="Arial" w:hAnsi="Arial" w:cs="Arial"/>
                  </w:rPr>
                  <w:t xml:space="preserve"> = .09</w:t>
                </w:r>
              </w:p>
            </w:tc>
          </w:tr>
          <w:tr w:rsidR="001C40C6" w14:paraId="722C22CA" w14:textId="77777777">
            <w:trPr>
              <w:cantSplit/>
              <w:tblHeader/>
            </w:trPr>
            <w:tc>
              <w:tcPr>
                <w:tcW w:w="5808" w:type="dxa"/>
                <w:vMerge/>
                <w:tcBorders>
                  <w:left w:val="nil"/>
                  <w:right w:val="nil"/>
                </w:tcBorders>
                <w:shd w:val="clear" w:color="auto" w:fill="FFFFFF"/>
                <w:tcMar>
                  <w:top w:w="30" w:type="dxa"/>
                  <w:left w:w="30" w:type="dxa"/>
                  <w:bottom w:w="30" w:type="dxa"/>
                  <w:right w:w="30" w:type="dxa"/>
                </w:tcMar>
              </w:tcPr>
              <w:p w14:paraId="3ABFCAE7" w14:textId="77777777" w:rsidR="001C40C6" w:rsidRDefault="001C40C6">
                <w:pPr>
                  <w:widowControl w:val="0"/>
                  <w:jc w:val="both"/>
                  <w:rPr>
                    <w:rFonts w:ascii="Times New Roman" w:eastAsia="Times New Roman" w:hAnsi="Times New Roman" w:cs="Times New Roman"/>
                    <w:sz w:val="24"/>
                    <w:szCs w:val="24"/>
                  </w:rPr>
                </w:pPr>
              </w:p>
            </w:tc>
            <w:tc>
              <w:tcPr>
                <w:tcW w:w="3102" w:type="dxa"/>
                <w:tcBorders>
                  <w:left w:val="nil"/>
                  <w:right w:val="nil"/>
                </w:tcBorders>
                <w:shd w:val="clear" w:color="auto" w:fill="FFFFFF"/>
              </w:tcPr>
              <w:p w14:paraId="6AD7C1A1" w14:textId="77777777" w:rsidR="001C40C6" w:rsidRDefault="00CE4724">
                <w:pPr>
                  <w:jc w:val="both"/>
                  <w:rPr>
                    <w:rFonts w:ascii="Arial" w:eastAsia="Arial" w:hAnsi="Arial" w:cs="Arial"/>
                  </w:rPr>
                </w:pPr>
                <w:r>
                  <w:rPr>
                    <w:rFonts w:ascii="Arial" w:eastAsia="Arial" w:hAnsi="Arial" w:cs="Arial"/>
                    <w:i/>
                    <w:iCs/>
                  </w:rPr>
                  <w:t>P</w:t>
                </w:r>
                <w:r>
                  <w:rPr>
                    <w:rFonts w:ascii="Arial" w:eastAsia="Arial" w:hAnsi="Arial" w:cs="Arial"/>
                  </w:rPr>
                  <w:t xml:space="preserve"> = .33</w:t>
                </w:r>
              </w:p>
            </w:tc>
          </w:tr>
          <w:tr w:rsidR="001C40C6" w14:paraId="261E1F23" w14:textId="77777777">
            <w:trPr>
              <w:cantSplit/>
              <w:tblHeader/>
            </w:trPr>
            <w:tc>
              <w:tcPr>
                <w:tcW w:w="5808" w:type="dxa"/>
                <w:tcBorders>
                  <w:top w:val="single" w:sz="4" w:space="0" w:color="000000"/>
                  <w:left w:val="nil"/>
                  <w:bottom w:val="single" w:sz="4" w:space="0" w:color="FFFFFF"/>
                  <w:right w:val="nil"/>
                </w:tcBorders>
                <w:shd w:val="clear" w:color="auto" w:fill="FFFFFF"/>
                <w:tcMar>
                  <w:top w:w="30" w:type="dxa"/>
                  <w:left w:w="30" w:type="dxa"/>
                  <w:bottom w:w="30" w:type="dxa"/>
                  <w:right w:w="30" w:type="dxa"/>
                </w:tcMar>
              </w:tcPr>
              <w:p w14:paraId="223F8F67" w14:textId="77777777" w:rsidR="001C40C6" w:rsidRDefault="00CE4724">
                <w:pPr>
                  <w:jc w:val="both"/>
                  <w:rPr>
                    <w:rFonts w:ascii="Arial" w:eastAsia="Arial" w:hAnsi="Arial" w:cs="Arial"/>
                    <w:i/>
                    <w:iCs/>
                    <w:sz w:val="18"/>
                    <w:szCs w:val="18"/>
                  </w:rPr>
                </w:pPr>
                <w:r>
                  <w:rPr>
                    <w:rFonts w:ascii="Arial" w:eastAsia="Arial" w:hAnsi="Arial" w:cs="Arial"/>
                    <w:i/>
                    <w:iCs/>
                    <w:sz w:val="18"/>
                    <w:szCs w:val="18"/>
                  </w:rPr>
                  <w:t>* significant at 0.05</w:t>
                </w:r>
              </w:p>
            </w:tc>
            <w:tc>
              <w:tcPr>
                <w:tcW w:w="3102" w:type="dxa"/>
                <w:tcBorders>
                  <w:top w:val="single" w:sz="4" w:space="0" w:color="000000"/>
                  <w:left w:val="nil"/>
                  <w:bottom w:val="single" w:sz="4" w:space="0" w:color="FFFFFF"/>
                  <w:right w:val="nil"/>
                </w:tcBorders>
                <w:shd w:val="clear" w:color="auto" w:fill="FFFFFF"/>
              </w:tcPr>
              <w:p w14:paraId="7B6D2B2C" w14:textId="77777777" w:rsidR="001C40C6" w:rsidRDefault="00CE4724">
                <w:pPr>
                  <w:jc w:val="both"/>
                  <w:rPr>
                    <w:rFonts w:ascii="Arial" w:eastAsia="Arial" w:hAnsi="Arial" w:cs="Arial"/>
                  </w:rPr>
                </w:pPr>
              </w:p>
            </w:tc>
          </w:tr>
        </w:tbl>
      </w:sdtContent>
    </w:sdt>
    <w:p w14:paraId="6C9D479F" w14:textId="77777777" w:rsidR="001C40C6" w:rsidRDefault="001C40C6">
      <w:pPr>
        <w:jc w:val="both"/>
        <w:rPr>
          <w:rFonts w:ascii="Times New Roman" w:eastAsia="Times New Roman" w:hAnsi="Times New Roman" w:cs="Times New Roman"/>
          <w:sz w:val="24"/>
          <w:szCs w:val="24"/>
        </w:rPr>
      </w:pPr>
    </w:p>
    <w:p w14:paraId="68D18AA8" w14:textId="77777777" w:rsidR="001C40C6" w:rsidRDefault="00CE4724">
      <w:pPr>
        <w:ind w:right="60"/>
        <w:jc w:val="both"/>
        <w:rPr>
          <w:rFonts w:ascii="Arial" w:eastAsia="Arial" w:hAnsi="Arial" w:cs="Arial"/>
          <w:b/>
          <w:bCs/>
          <w:sz w:val="22"/>
          <w:szCs w:val="22"/>
        </w:rPr>
      </w:pPr>
      <w:r>
        <w:rPr>
          <w:rFonts w:ascii="Arial" w:eastAsia="Arial" w:hAnsi="Arial" w:cs="Arial"/>
          <w:b/>
          <w:bCs/>
          <w:color w:val="010205"/>
          <w:sz w:val="22"/>
          <w:szCs w:val="22"/>
        </w:rPr>
        <w:t xml:space="preserve">3.10 </w:t>
      </w:r>
      <w:r>
        <w:rPr>
          <w:rFonts w:ascii="Arial" w:eastAsia="Arial" w:hAnsi="Arial" w:cs="Arial"/>
          <w:b/>
          <w:bCs/>
          <w:sz w:val="22"/>
          <w:szCs w:val="22"/>
        </w:rPr>
        <w:t>Relationship between perceived accessibility and the health-seeking behaviors of public utility vehicle drivers</w:t>
      </w:r>
    </w:p>
    <w:p w14:paraId="49C13E73" w14:textId="77777777" w:rsidR="001C40C6" w:rsidRDefault="00CE4724">
      <w:pPr>
        <w:ind w:firstLine="720"/>
        <w:jc w:val="both"/>
        <w:rPr>
          <w:rFonts w:ascii="Arial" w:eastAsia="Arial" w:hAnsi="Arial" w:cs="Arial"/>
        </w:rPr>
      </w:pPr>
      <w:r>
        <w:rPr>
          <w:rFonts w:ascii="Arial" w:eastAsia="Arial" w:hAnsi="Arial" w:cs="Arial"/>
        </w:rPr>
        <w:t xml:space="preserve">In Table 10, Spearman rank-order </w:t>
      </w:r>
      <w:r>
        <w:rPr>
          <w:rFonts w:ascii="Arial" w:eastAsia="Arial" w:hAnsi="Arial" w:cs="Arial"/>
        </w:rPr>
        <w:t>correlation analysis revealed a significant positive relationship (</w:t>
      </w:r>
      <w:r>
        <w:rPr>
          <w:rFonts w:ascii="Arial" w:eastAsia="Arial" w:hAnsi="Arial" w:cs="Arial"/>
          <w:i/>
          <w:iCs/>
        </w:rPr>
        <w:t xml:space="preserve">rₛ </w:t>
      </w:r>
      <w:r>
        <w:rPr>
          <w:rFonts w:ascii="Arial" w:eastAsia="Arial" w:hAnsi="Arial" w:cs="Arial"/>
        </w:rPr>
        <w:t xml:space="preserve">= .23, </w:t>
      </w:r>
      <w:r>
        <w:rPr>
          <w:rFonts w:ascii="Arial" w:eastAsia="Arial" w:hAnsi="Arial" w:cs="Arial"/>
          <w:i/>
          <w:iCs/>
        </w:rPr>
        <w:t>P</w:t>
      </w:r>
      <w:r>
        <w:rPr>
          <w:rFonts w:ascii="Arial" w:eastAsia="Arial" w:hAnsi="Arial" w:cs="Arial"/>
        </w:rPr>
        <w:t xml:space="preserve"> = .015) between perceived accessibility and health-seeking behavior, indicates that the more accessible the respondents perceived the healthcare services available in their comm</w:t>
      </w:r>
      <w:r>
        <w:rPr>
          <w:rFonts w:ascii="Arial" w:eastAsia="Arial" w:hAnsi="Arial" w:cs="Arial"/>
        </w:rPr>
        <w:t>unity, the higher the likelihood that they would utilize these services.</w:t>
      </w:r>
    </w:p>
    <w:p w14:paraId="15859F71" w14:textId="77777777" w:rsidR="001C40C6" w:rsidRDefault="00CE4724">
      <w:pPr>
        <w:ind w:firstLine="720"/>
        <w:jc w:val="both"/>
        <w:rPr>
          <w:rFonts w:ascii="Arial" w:eastAsia="Arial" w:hAnsi="Arial" w:cs="Arial"/>
          <w:sz w:val="16"/>
          <w:szCs w:val="16"/>
        </w:rPr>
      </w:pPr>
      <w:r>
        <w:rPr>
          <w:rFonts w:ascii="Times New Roman" w:eastAsia="Times New Roman" w:hAnsi="Times New Roman" w:cs="Times New Roman"/>
          <w:sz w:val="24"/>
          <w:szCs w:val="24"/>
        </w:rPr>
        <w:t xml:space="preserve"> </w:t>
      </w:r>
      <w:r>
        <w:rPr>
          <w:rFonts w:ascii="Arial" w:eastAsia="Arial" w:hAnsi="Arial" w:cs="Arial"/>
        </w:rPr>
        <w:t xml:space="preserve">Drivers who perceive healthcare facilities as geographically reachable and logistically convenient demonstrate stronger care-seeking behavior. </w:t>
      </w:r>
      <w:proofErr w:type="spellStart"/>
      <w:r>
        <w:rPr>
          <w:rFonts w:ascii="Arial" w:eastAsia="Arial" w:hAnsi="Arial" w:cs="Arial"/>
        </w:rPr>
        <w:t>Leyso</w:t>
      </w:r>
      <w:proofErr w:type="spellEnd"/>
      <w:r>
        <w:rPr>
          <w:rFonts w:ascii="Arial" w:eastAsia="Arial" w:hAnsi="Arial" w:cs="Arial"/>
        </w:rPr>
        <w:t xml:space="preserve"> and </w:t>
      </w:r>
      <w:proofErr w:type="spellStart"/>
      <w:r>
        <w:rPr>
          <w:rFonts w:ascii="Arial" w:eastAsia="Arial" w:hAnsi="Arial" w:cs="Arial"/>
        </w:rPr>
        <w:t>Umezaki</w:t>
      </w:r>
      <w:proofErr w:type="spellEnd"/>
      <w:r>
        <w:rPr>
          <w:rFonts w:ascii="Arial" w:eastAsia="Arial" w:hAnsi="Arial" w:cs="Arial"/>
        </w:rPr>
        <w:t xml:space="preserve"> (2024) found that spatial accessibility significantly predicts healthcare utilization in the Philippines, particularly in underserved communities. Accessibility reduces time cost, which is critical for daily wage earners such as PUV drivers.</w:t>
      </w:r>
    </w:p>
    <w:p w14:paraId="4242677A" w14:textId="77777777" w:rsidR="001C40C6" w:rsidRDefault="001C40C6">
      <w:pPr>
        <w:ind w:right="60"/>
        <w:jc w:val="both"/>
        <w:rPr>
          <w:rFonts w:ascii="Arial" w:eastAsia="Arial" w:hAnsi="Arial" w:cs="Arial"/>
          <w:b/>
          <w:bCs/>
          <w:sz w:val="22"/>
          <w:szCs w:val="22"/>
        </w:rPr>
      </w:pPr>
    </w:p>
    <w:p w14:paraId="08887A5B" w14:textId="77777777" w:rsidR="001C40C6" w:rsidRDefault="00CE4724">
      <w:pPr>
        <w:tabs>
          <w:tab w:val="left" w:pos="1080"/>
        </w:tabs>
        <w:jc w:val="both"/>
        <w:rPr>
          <w:rFonts w:ascii="Arial" w:eastAsia="Arial" w:hAnsi="Arial" w:cs="Arial"/>
          <w:b/>
          <w:bCs/>
        </w:rPr>
      </w:pPr>
      <w:r>
        <w:rPr>
          <w:rFonts w:ascii="Arial" w:eastAsia="Arial" w:hAnsi="Arial" w:cs="Arial"/>
          <w:b/>
          <w:bCs/>
        </w:rPr>
        <w:t>Table 10.</w:t>
      </w:r>
      <w:r>
        <w:rPr>
          <w:rFonts w:ascii="Arial" w:eastAsia="Arial" w:hAnsi="Arial" w:cs="Arial"/>
          <w:b/>
          <w:bCs/>
        </w:rPr>
        <w:tab/>
        <w:t xml:space="preserve"> R</w:t>
      </w:r>
      <w:r>
        <w:rPr>
          <w:rFonts w:ascii="Arial" w:eastAsia="Arial" w:hAnsi="Arial" w:cs="Arial"/>
          <w:b/>
          <w:bCs/>
        </w:rPr>
        <w:t>elationship between perceived accessibility and the health-seeking behaviors of public utility vehicle drivers</w:t>
      </w:r>
    </w:p>
    <w:p w14:paraId="76CAB006" w14:textId="77777777" w:rsidR="001C40C6" w:rsidRDefault="001C40C6">
      <w:pPr>
        <w:tabs>
          <w:tab w:val="left" w:pos="1080"/>
        </w:tabs>
        <w:jc w:val="both"/>
        <w:rPr>
          <w:rFonts w:ascii="Arial" w:eastAsia="Arial" w:hAnsi="Arial" w:cs="Arial"/>
          <w:b/>
          <w:bCs/>
        </w:rPr>
      </w:pPr>
    </w:p>
    <w:sdt>
      <w:sdtPr>
        <w:tag w:val="goog_rdk_15"/>
        <w:id w:val="1334392083"/>
        <w:lock w:val="contentLocked"/>
      </w:sdtPr>
      <w:sdtEndPr/>
      <w:sdtContent>
        <w:tbl>
          <w:tblPr>
            <w:tblStyle w:val="aa"/>
            <w:tblW w:w="8910" w:type="dxa"/>
            <w:tblInd w:w="0" w:type="dxa"/>
            <w:tblLayout w:type="fixed"/>
            <w:tblLook w:val="0400" w:firstRow="0" w:lastRow="0" w:firstColumn="0" w:lastColumn="0" w:noHBand="0" w:noVBand="1"/>
          </w:tblPr>
          <w:tblGrid>
            <w:gridCol w:w="5808"/>
            <w:gridCol w:w="3102"/>
          </w:tblGrid>
          <w:tr w:rsidR="001C40C6" w14:paraId="1A87E28E" w14:textId="77777777">
            <w:trPr>
              <w:cantSplit/>
              <w:tblHeader/>
            </w:trPr>
            <w:tc>
              <w:tcPr>
                <w:tcW w:w="5808" w:type="dxa"/>
                <w:tcBorders>
                  <w:top w:val="single" w:sz="4" w:space="0" w:color="000000"/>
                  <w:left w:val="nil"/>
                  <w:bottom w:val="single" w:sz="4" w:space="0" w:color="000000"/>
                  <w:right w:val="nil"/>
                </w:tcBorders>
                <w:shd w:val="clear" w:color="auto" w:fill="FFFFFF"/>
                <w:tcMar>
                  <w:top w:w="30" w:type="dxa"/>
                  <w:left w:w="30" w:type="dxa"/>
                  <w:bottom w:w="30" w:type="dxa"/>
                  <w:right w:w="30" w:type="dxa"/>
                </w:tcMar>
                <w:vAlign w:val="bottom"/>
              </w:tcPr>
              <w:p w14:paraId="58CFD482" w14:textId="77777777" w:rsidR="001C40C6" w:rsidRDefault="001C40C6">
                <w:pPr>
                  <w:jc w:val="both"/>
                  <w:rPr>
                    <w:rFonts w:ascii="Arial" w:eastAsia="Arial" w:hAnsi="Arial" w:cs="Arial"/>
                  </w:rPr>
                </w:pPr>
              </w:p>
            </w:tc>
            <w:tc>
              <w:tcPr>
                <w:tcW w:w="3102" w:type="dxa"/>
                <w:tcBorders>
                  <w:top w:val="single" w:sz="4" w:space="0" w:color="000000"/>
                  <w:left w:val="nil"/>
                  <w:bottom w:val="single" w:sz="4" w:space="0" w:color="000000"/>
                  <w:right w:val="nil"/>
                </w:tcBorders>
                <w:shd w:val="clear" w:color="auto" w:fill="FFFFFF"/>
              </w:tcPr>
              <w:p w14:paraId="38186282" w14:textId="77777777" w:rsidR="001C40C6" w:rsidRDefault="00CE4724">
                <w:pPr>
                  <w:jc w:val="both"/>
                  <w:rPr>
                    <w:rFonts w:ascii="Arial" w:eastAsia="Arial" w:hAnsi="Arial" w:cs="Arial"/>
                    <w:b/>
                    <w:bCs/>
                  </w:rPr>
                </w:pPr>
                <w:r>
                  <w:rPr>
                    <w:rFonts w:ascii="Arial" w:eastAsia="Arial" w:hAnsi="Arial" w:cs="Arial"/>
                    <w:b/>
                    <w:bCs/>
                  </w:rPr>
                  <w:t>Health-Seeking</w:t>
                </w:r>
              </w:p>
            </w:tc>
          </w:tr>
          <w:tr w:rsidR="001C40C6" w14:paraId="3DD4DD12" w14:textId="77777777">
            <w:trPr>
              <w:cantSplit/>
              <w:tblHeader/>
            </w:trPr>
            <w:tc>
              <w:tcPr>
                <w:tcW w:w="5808" w:type="dxa"/>
                <w:vMerge w:val="restart"/>
                <w:tcBorders>
                  <w:left w:val="nil"/>
                  <w:right w:val="nil"/>
                </w:tcBorders>
                <w:shd w:val="clear" w:color="auto" w:fill="FFFFFF"/>
                <w:tcMar>
                  <w:top w:w="30" w:type="dxa"/>
                  <w:left w:w="30" w:type="dxa"/>
                  <w:bottom w:w="30" w:type="dxa"/>
                  <w:right w:w="30" w:type="dxa"/>
                </w:tcMar>
              </w:tcPr>
              <w:p w14:paraId="6A0B2671" w14:textId="77777777" w:rsidR="001C40C6" w:rsidRDefault="00CE4724">
                <w:pPr>
                  <w:jc w:val="both"/>
                  <w:rPr>
                    <w:rFonts w:ascii="Arial" w:eastAsia="Arial" w:hAnsi="Arial" w:cs="Arial"/>
                  </w:rPr>
                </w:pPr>
                <w:r>
                  <w:rPr>
                    <w:rFonts w:ascii="Arial" w:eastAsia="Arial" w:hAnsi="Arial" w:cs="Arial"/>
                  </w:rPr>
                  <w:t>Perceived accessibility</w:t>
                </w:r>
              </w:p>
            </w:tc>
            <w:tc>
              <w:tcPr>
                <w:tcW w:w="3102" w:type="dxa"/>
                <w:tcBorders>
                  <w:left w:val="nil"/>
                  <w:right w:val="nil"/>
                </w:tcBorders>
                <w:shd w:val="clear" w:color="auto" w:fill="FFFFFF"/>
              </w:tcPr>
              <w:p w14:paraId="48CEBA7B" w14:textId="77777777" w:rsidR="001C40C6" w:rsidRDefault="00CE4724">
                <w:pPr>
                  <w:jc w:val="both"/>
                  <w:rPr>
                    <w:rFonts w:ascii="Arial" w:eastAsia="Arial" w:hAnsi="Arial" w:cs="Arial"/>
                  </w:rPr>
                </w:pPr>
                <w:r>
                  <w:rPr>
                    <w:rFonts w:ascii="Arial" w:eastAsia="Arial" w:hAnsi="Arial" w:cs="Arial"/>
                    <w:i/>
                    <w:iCs/>
                  </w:rPr>
                  <w:t>rₛ</w:t>
                </w:r>
                <w:r>
                  <w:rPr>
                    <w:rFonts w:ascii="Arial" w:eastAsia="Arial" w:hAnsi="Arial" w:cs="Arial"/>
                  </w:rPr>
                  <w:t xml:space="preserve"> = .23</w:t>
                </w:r>
              </w:p>
            </w:tc>
          </w:tr>
          <w:tr w:rsidR="001C40C6" w14:paraId="2AA2D71D" w14:textId="77777777">
            <w:trPr>
              <w:cantSplit/>
              <w:tblHeader/>
            </w:trPr>
            <w:tc>
              <w:tcPr>
                <w:tcW w:w="5808" w:type="dxa"/>
                <w:vMerge/>
                <w:tcBorders>
                  <w:left w:val="nil"/>
                  <w:right w:val="nil"/>
                </w:tcBorders>
                <w:shd w:val="clear" w:color="auto" w:fill="FFFFFF"/>
                <w:tcMar>
                  <w:top w:w="30" w:type="dxa"/>
                  <w:left w:w="30" w:type="dxa"/>
                  <w:bottom w:w="30" w:type="dxa"/>
                  <w:right w:w="30" w:type="dxa"/>
                </w:tcMar>
              </w:tcPr>
              <w:p w14:paraId="2A31D3F5" w14:textId="77777777" w:rsidR="001C40C6" w:rsidRDefault="001C40C6">
                <w:pPr>
                  <w:widowControl w:val="0"/>
                  <w:jc w:val="both"/>
                  <w:rPr>
                    <w:rFonts w:ascii="Times New Roman" w:eastAsia="Times New Roman" w:hAnsi="Times New Roman" w:cs="Times New Roman"/>
                    <w:sz w:val="24"/>
                    <w:szCs w:val="24"/>
                  </w:rPr>
                </w:pPr>
              </w:p>
            </w:tc>
            <w:tc>
              <w:tcPr>
                <w:tcW w:w="3102" w:type="dxa"/>
                <w:tcBorders>
                  <w:left w:val="nil"/>
                  <w:right w:val="nil"/>
                </w:tcBorders>
                <w:shd w:val="clear" w:color="auto" w:fill="FFFFFF"/>
              </w:tcPr>
              <w:p w14:paraId="549D1E5E" w14:textId="77777777" w:rsidR="001C40C6" w:rsidRDefault="00CE4724">
                <w:pPr>
                  <w:jc w:val="both"/>
                  <w:rPr>
                    <w:rFonts w:ascii="Arial" w:eastAsia="Arial" w:hAnsi="Arial" w:cs="Arial"/>
                  </w:rPr>
                </w:pPr>
                <w:r>
                  <w:rPr>
                    <w:rFonts w:ascii="Arial" w:eastAsia="Arial" w:hAnsi="Arial" w:cs="Arial"/>
                    <w:i/>
                    <w:iCs/>
                  </w:rPr>
                  <w:t>P</w:t>
                </w:r>
                <w:r>
                  <w:rPr>
                    <w:rFonts w:ascii="Arial" w:eastAsia="Arial" w:hAnsi="Arial" w:cs="Arial"/>
                  </w:rPr>
                  <w:t>= .015*</w:t>
                </w:r>
              </w:p>
            </w:tc>
          </w:tr>
          <w:tr w:rsidR="001C40C6" w14:paraId="4F88C495" w14:textId="77777777">
            <w:trPr>
              <w:cantSplit/>
              <w:tblHeader/>
            </w:trPr>
            <w:tc>
              <w:tcPr>
                <w:tcW w:w="5808" w:type="dxa"/>
                <w:tcBorders>
                  <w:top w:val="single" w:sz="4" w:space="0" w:color="000000"/>
                  <w:left w:val="nil"/>
                  <w:bottom w:val="single" w:sz="4" w:space="0" w:color="FFFFFF"/>
                  <w:right w:val="nil"/>
                </w:tcBorders>
                <w:shd w:val="clear" w:color="auto" w:fill="FFFFFF"/>
                <w:tcMar>
                  <w:top w:w="30" w:type="dxa"/>
                  <w:left w:w="30" w:type="dxa"/>
                  <w:bottom w:w="30" w:type="dxa"/>
                  <w:right w:w="30" w:type="dxa"/>
                </w:tcMar>
              </w:tcPr>
              <w:p w14:paraId="44233AA4" w14:textId="77777777" w:rsidR="001C40C6" w:rsidRDefault="00CE4724">
                <w:pPr>
                  <w:jc w:val="both"/>
                  <w:rPr>
                    <w:rFonts w:ascii="Arial" w:eastAsia="Arial" w:hAnsi="Arial" w:cs="Arial"/>
                    <w:i/>
                    <w:iCs/>
                    <w:sz w:val="18"/>
                    <w:szCs w:val="18"/>
                  </w:rPr>
                </w:pPr>
                <w:r>
                  <w:rPr>
                    <w:rFonts w:ascii="Arial" w:eastAsia="Arial" w:hAnsi="Arial" w:cs="Arial"/>
                    <w:i/>
                    <w:iCs/>
                    <w:sz w:val="18"/>
                    <w:szCs w:val="18"/>
                  </w:rPr>
                  <w:t>* significant at 0.05</w:t>
                </w:r>
              </w:p>
            </w:tc>
            <w:tc>
              <w:tcPr>
                <w:tcW w:w="3102" w:type="dxa"/>
                <w:tcBorders>
                  <w:top w:val="single" w:sz="4" w:space="0" w:color="000000"/>
                  <w:left w:val="nil"/>
                  <w:bottom w:val="single" w:sz="4" w:space="0" w:color="FFFFFF"/>
                  <w:right w:val="nil"/>
                </w:tcBorders>
                <w:shd w:val="clear" w:color="auto" w:fill="FFFFFF"/>
              </w:tcPr>
              <w:p w14:paraId="168D8DE2" w14:textId="77777777" w:rsidR="001C40C6" w:rsidRDefault="00CE4724">
                <w:pPr>
                  <w:jc w:val="both"/>
                  <w:rPr>
                    <w:rFonts w:ascii="Arial" w:eastAsia="Arial" w:hAnsi="Arial" w:cs="Arial"/>
                  </w:rPr>
                </w:pPr>
              </w:p>
            </w:tc>
          </w:tr>
        </w:tbl>
      </w:sdtContent>
    </w:sdt>
    <w:p w14:paraId="4CEA6BC8" w14:textId="77777777" w:rsidR="001C40C6" w:rsidRDefault="001C40C6">
      <w:pPr>
        <w:jc w:val="both"/>
        <w:rPr>
          <w:rFonts w:ascii="Arial" w:eastAsia="Arial" w:hAnsi="Arial" w:cs="Arial"/>
          <w:b/>
          <w:bCs/>
          <w:sz w:val="22"/>
          <w:szCs w:val="22"/>
        </w:rPr>
      </w:pPr>
    </w:p>
    <w:p w14:paraId="5835C7D3" w14:textId="77777777" w:rsidR="001C40C6" w:rsidRDefault="00CE4724">
      <w:pPr>
        <w:ind w:right="60"/>
        <w:jc w:val="both"/>
        <w:rPr>
          <w:rFonts w:ascii="Arial" w:eastAsia="Arial" w:hAnsi="Arial" w:cs="Arial"/>
          <w:b/>
          <w:bCs/>
          <w:sz w:val="22"/>
          <w:szCs w:val="22"/>
        </w:rPr>
      </w:pPr>
      <w:r>
        <w:rPr>
          <w:rFonts w:ascii="Arial" w:eastAsia="Arial" w:hAnsi="Arial" w:cs="Arial"/>
          <w:b/>
          <w:bCs/>
          <w:color w:val="010205"/>
          <w:sz w:val="22"/>
          <w:szCs w:val="22"/>
        </w:rPr>
        <w:t xml:space="preserve">3.11 </w:t>
      </w:r>
      <w:r>
        <w:rPr>
          <w:rFonts w:ascii="Arial" w:eastAsia="Arial" w:hAnsi="Arial" w:cs="Arial"/>
          <w:b/>
          <w:bCs/>
          <w:sz w:val="22"/>
          <w:szCs w:val="22"/>
        </w:rPr>
        <w:t xml:space="preserve">Relationship between perceived affordability and </w:t>
      </w:r>
      <w:r>
        <w:rPr>
          <w:rFonts w:ascii="Arial" w:eastAsia="Arial" w:hAnsi="Arial" w:cs="Arial"/>
          <w:b/>
          <w:bCs/>
          <w:sz w:val="22"/>
          <w:szCs w:val="22"/>
        </w:rPr>
        <w:t>the health-seeking behaviors of public utility vehicle drivers</w:t>
      </w:r>
    </w:p>
    <w:p w14:paraId="223FC046" w14:textId="77777777" w:rsidR="001C40C6" w:rsidRDefault="00CE4724">
      <w:pPr>
        <w:ind w:firstLine="720"/>
        <w:jc w:val="both"/>
        <w:rPr>
          <w:rFonts w:ascii="Arial" w:eastAsia="Arial" w:hAnsi="Arial" w:cs="Arial"/>
        </w:rPr>
      </w:pPr>
      <w:r>
        <w:rPr>
          <w:rFonts w:ascii="Arial" w:eastAsia="Arial" w:hAnsi="Arial" w:cs="Arial"/>
        </w:rPr>
        <w:lastRenderedPageBreak/>
        <w:t>In table 11, Spearman rank-order correlation revealed that there is no significant relationship between perceived affordability and health-seeking behavior (</w:t>
      </w:r>
      <w:r>
        <w:rPr>
          <w:rFonts w:ascii="Arial" w:eastAsia="Arial" w:hAnsi="Arial" w:cs="Arial"/>
          <w:i/>
          <w:iCs/>
        </w:rPr>
        <w:t>rₛ</w:t>
      </w:r>
      <w:r>
        <w:rPr>
          <w:rFonts w:ascii="Arial" w:eastAsia="Arial" w:hAnsi="Arial" w:cs="Arial"/>
        </w:rPr>
        <w:t xml:space="preserve">= .05, </w:t>
      </w:r>
      <w:r>
        <w:rPr>
          <w:rFonts w:ascii="Arial" w:eastAsia="Arial" w:hAnsi="Arial" w:cs="Arial"/>
          <w:i/>
          <w:iCs/>
        </w:rPr>
        <w:t>P</w:t>
      </w:r>
      <w:r>
        <w:rPr>
          <w:rFonts w:ascii="Arial" w:eastAsia="Arial" w:hAnsi="Arial" w:cs="Arial"/>
        </w:rPr>
        <w:t xml:space="preserve"> = .63), which indicate th</w:t>
      </w:r>
      <w:r>
        <w:rPr>
          <w:rFonts w:ascii="Arial" w:eastAsia="Arial" w:hAnsi="Arial" w:cs="Arial"/>
        </w:rPr>
        <w:t>at the perceived affordability of healthcare services among the respondents, which was rated average, has no significant influence over their health-seeking behaviors.</w:t>
      </w:r>
    </w:p>
    <w:p w14:paraId="02BFF003" w14:textId="77777777" w:rsidR="001C40C6" w:rsidRDefault="00CE4724">
      <w:pPr>
        <w:ind w:firstLine="720"/>
        <w:jc w:val="both"/>
        <w:rPr>
          <w:rFonts w:ascii="Arial" w:eastAsia="Arial" w:hAnsi="Arial" w:cs="Arial"/>
        </w:rPr>
      </w:pPr>
      <w:r>
        <w:rPr>
          <w:rFonts w:ascii="Arial" w:eastAsia="Arial" w:hAnsi="Arial" w:cs="Arial"/>
        </w:rPr>
        <w:t xml:space="preserve"> Perceived affordability does not significantly influence health-seeking behavior. Altho</w:t>
      </w:r>
      <w:r>
        <w:rPr>
          <w:rFonts w:ascii="Arial" w:eastAsia="Arial" w:hAnsi="Arial" w:cs="Arial"/>
        </w:rPr>
        <w:t>ugh financial constraints are commonly cited as barriers (Biddell et al., 2023), the present findings suggest that perceived accessibility and awareness may exert stronger effects than cost perception alone. This may reflect reliance on public health cente</w:t>
      </w:r>
      <w:r>
        <w:rPr>
          <w:rFonts w:ascii="Arial" w:eastAsia="Arial" w:hAnsi="Arial" w:cs="Arial"/>
        </w:rPr>
        <w:t>rs or informal treatment options, reducing the immediate impact of affordability concerns.</w:t>
      </w:r>
    </w:p>
    <w:p w14:paraId="18674782" w14:textId="77777777" w:rsidR="001C40C6" w:rsidRDefault="001C40C6">
      <w:pPr>
        <w:ind w:firstLine="720"/>
        <w:jc w:val="both"/>
        <w:rPr>
          <w:rFonts w:ascii="Arial" w:eastAsia="Arial" w:hAnsi="Arial" w:cs="Arial"/>
        </w:rPr>
      </w:pPr>
    </w:p>
    <w:p w14:paraId="4D2F0458" w14:textId="77777777" w:rsidR="001C40C6" w:rsidRDefault="001C40C6">
      <w:pPr>
        <w:ind w:firstLine="720"/>
        <w:jc w:val="both"/>
        <w:rPr>
          <w:rFonts w:ascii="Times New Roman" w:eastAsia="Times New Roman" w:hAnsi="Times New Roman" w:cs="Times New Roman"/>
          <w:sz w:val="24"/>
          <w:szCs w:val="24"/>
        </w:rPr>
      </w:pPr>
    </w:p>
    <w:p w14:paraId="1FC684B4" w14:textId="77777777" w:rsidR="001C40C6" w:rsidRDefault="00CE4724">
      <w:pPr>
        <w:tabs>
          <w:tab w:val="left" w:pos="1080"/>
        </w:tabs>
        <w:jc w:val="both"/>
        <w:rPr>
          <w:rFonts w:ascii="Times New Roman" w:eastAsia="Times New Roman" w:hAnsi="Times New Roman" w:cs="Times New Roman"/>
          <w:sz w:val="24"/>
          <w:szCs w:val="24"/>
        </w:rPr>
      </w:pPr>
      <w:r>
        <w:rPr>
          <w:rFonts w:ascii="Arial" w:eastAsia="Arial" w:hAnsi="Arial" w:cs="Arial"/>
          <w:b/>
          <w:bCs/>
        </w:rPr>
        <w:t>Table 11.</w:t>
      </w:r>
      <w:r>
        <w:rPr>
          <w:rFonts w:ascii="Arial" w:eastAsia="Arial" w:hAnsi="Arial" w:cs="Arial"/>
          <w:b/>
          <w:bCs/>
        </w:rPr>
        <w:tab/>
        <w:t xml:space="preserve"> Relationship between perceived affordability and the health-seeking behaviors of public utility vehicle drivers</w:t>
      </w:r>
    </w:p>
    <w:sdt>
      <w:sdtPr>
        <w:tag w:val="goog_rdk_16"/>
        <w:id w:val="-399841317"/>
        <w:lock w:val="contentLocked"/>
      </w:sdtPr>
      <w:sdtEndPr/>
      <w:sdtContent>
        <w:tbl>
          <w:tblPr>
            <w:tblStyle w:val="ab"/>
            <w:tblW w:w="8910" w:type="dxa"/>
            <w:tblInd w:w="0" w:type="dxa"/>
            <w:tblLayout w:type="fixed"/>
            <w:tblLook w:val="0400" w:firstRow="0" w:lastRow="0" w:firstColumn="0" w:lastColumn="0" w:noHBand="0" w:noVBand="1"/>
          </w:tblPr>
          <w:tblGrid>
            <w:gridCol w:w="5808"/>
            <w:gridCol w:w="3102"/>
          </w:tblGrid>
          <w:tr w:rsidR="001C40C6" w14:paraId="1C613B4D" w14:textId="77777777">
            <w:trPr>
              <w:cantSplit/>
              <w:tblHeader/>
            </w:trPr>
            <w:tc>
              <w:tcPr>
                <w:tcW w:w="5808" w:type="dxa"/>
                <w:tcBorders>
                  <w:top w:val="single" w:sz="4" w:space="0" w:color="000000"/>
                  <w:left w:val="nil"/>
                  <w:bottom w:val="single" w:sz="4" w:space="0" w:color="000000"/>
                  <w:right w:val="nil"/>
                </w:tcBorders>
                <w:shd w:val="clear" w:color="auto" w:fill="FFFFFF"/>
                <w:tcMar>
                  <w:top w:w="30" w:type="dxa"/>
                  <w:left w:w="30" w:type="dxa"/>
                  <w:bottom w:w="30" w:type="dxa"/>
                  <w:right w:w="30" w:type="dxa"/>
                </w:tcMar>
                <w:vAlign w:val="bottom"/>
              </w:tcPr>
              <w:p w14:paraId="1DDDB3FA" w14:textId="77777777" w:rsidR="001C40C6" w:rsidRDefault="001C40C6">
                <w:pPr>
                  <w:jc w:val="both"/>
                  <w:rPr>
                    <w:rFonts w:ascii="Arial" w:eastAsia="Arial" w:hAnsi="Arial" w:cs="Arial"/>
                  </w:rPr>
                </w:pPr>
              </w:p>
            </w:tc>
            <w:tc>
              <w:tcPr>
                <w:tcW w:w="3102" w:type="dxa"/>
                <w:tcBorders>
                  <w:top w:val="single" w:sz="4" w:space="0" w:color="000000"/>
                  <w:left w:val="nil"/>
                  <w:bottom w:val="single" w:sz="4" w:space="0" w:color="000000"/>
                  <w:right w:val="nil"/>
                </w:tcBorders>
                <w:shd w:val="clear" w:color="auto" w:fill="FFFFFF"/>
              </w:tcPr>
              <w:p w14:paraId="5D4E3557" w14:textId="77777777" w:rsidR="001C40C6" w:rsidRDefault="00CE4724">
                <w:pPr>
                  <w:jc w:val="both"/>
                  <w:rPr>
                    <w:rFonts w:ascii="Arial" w:eastAsia="Arial" w:hAnsi="Arial" w:cs="Arial"/>
                    <w:b/>
                    <w:bCs/>
                  </w:rPr>
                </w:pPr>
                <w:r>
                  <w:rPr>
                    <w:rFonts w:ascii="Arial" w:eastAsia="Arial" w:hAnsi="Arial" w:cs="Arial"/>
                    <w:b/>
                    <w:bCs/>
                  </w:rPr>
                  <w:t>Health-Seeking</w:t>
                </w:r>
              </w:p>
            </w:tc>
          </w:tr>
          <w:tr w:rsidR="001C40C6" w14:paraId="186D8FAC" w14:textId="77777777">
            <w:trPr>
              <w:cantSplit/>
              <w:tblHeader/>
            </w:trPr>
            <w:tc>
              <w:tcPr>
                <w:tcW w:w="5808" w:type="dxa"/>
                <w:vMerge w:val="restart"/>
                <w:tcBorders>
                  <w:left w:val="nil"/>
                  <w:right w:val="nil"/>
                </w:tcBorders>
                <w:shd w:val="clear" w:color="auto" w:fill="FFFFFF"/>
                <w:tcMar>
                  <w:top w:w="30" w:type="dxa"/>
                  <w:left w:w="30" w:type="dxa"/>
                  <w:bottom w:w="30" w:type="dxa"/>
                  <w:right w:w="30" w:type="dxa"/>
                </w:tcMar>
              </w:tcPr>
              <w:p w14:paraId="592CB3A4" w14:textId="77777777" w:rsidR="001C40C6" w:rsidRDefault="00CE4724">
                <w:pPr>
                  <w:jc w:val="both"/>
                  <w:rPr>
                    <w:rFonts w:ascii="Arial" w:eastAsia="Arial" w:hAnsi="Arial" w:cs="Arial"/>
                  </w:rPr>
                </w:pPr>
                <w:r>
                  <w:rPr>
                    <w:rFonts w:ascii="Arial" w:eastAsia="Arial" w:hAnsi="Arial" w:cs="Arial"/>
                  </w:rPr>
                  <w:t>Perceived affordability</w:t>
                </w:r>
              </w:p>
            </w:tc>
            <w:tc>
              <w:tcPr>
                <w:tcW w:w="3102" w:type="dxa"/>
                <w:tcBorders>
                  <w:left w:val="nil"/>
                  <w:bottom w:val="nil"/>
                  <w:right w:val="nil"/>
                </w:tcBorders>
                <w:shd w:val="clear" w:color="auto" w:fill="FFFFFF"/>
              </w:tcPr>
              <w:p w14:paraId="22F47D09" w14:textId="77777777" w:rsidR="001C40C6" w:rsidRDefault="00CE4724">
                <w:pPr>
                  <w:jc w:val="both"/>
                  <w:rPr>
                    <w:rFonts w:ascii="Arial" w:eastAsia="Arial" w:hAnsi="Arial" w:cs="Arial"/>
                  </w:rPr>
                </w:pPr>
                <w:r>
                  <w:rPr>
                    <w:rFonts w:ascii="Arial" w:eastAsia="Arial" w:hAnsi="Arial" w:cs="Arial"/>
                    <w:i/>
                    <w:iCs/>
                  </w:rPr>
                  <w:t>rₛ</w:t>
                </w:r>
                <w:r>
                  <w:rPr>
                    <w:rFonts w:ascii="Arial" w:eastAsia="Arial" w:hAnsi="Arial" w:cs="Arial"/>
                  </w:rPr>
                  <w:t xml:space="preserve"> = .05</w:t>
                </w:r>
              </w:p>
            </w:tc>
          </w:tr>
          <w:tr w:rsidR="001C40C6" w14:paraId="49DF267D" w14:textId="77777777">
            <w:trPr>
              <w:cantSplit/>
              <w:tblHeader/>
            </w:trPr>
            <w:tc>
              <w:tcPr>
                <w:tcW w:w="5808" w:type="dxa"/>
                <w:vMerge/>
                <w:tcBorders>
                  <w:left w:val="nil"/>
                  <w:right w:val="nil"/>
                </w:tcBorders>
                <w:shd w:val="clear" w:color="auto" w:fill="FFFFFF"/>
                <w:tcMar>
                  <w:top w:w="30" w:type="dxa"/>
                  <w:left w:w="30" w:type="dxa"/>
                  <w:bottom w:w="30" w:type="dxa"/>
                  <w:right w:w="30" w:type="dxa"/>
                </w:tcMar>
              </w:tcPr>
              <w:p w14:paraId="3E2D8550" w14:textId="77777777" w:rsidR="001C40C6" w:rsidRDefault="001C40C6">
                <w:pPr>
                  <w:widowControl w:val="0"/>
                  <w:jc w:val="both"/>
                  <w:rPr>
                    <w:rFonts w:ascii="Times New Roman" w:eastAsia="Times New Roman" w:hAnsi="Times New Roman" w:cs="Times New Roman"/>
                    <w:sz w:val="24"/>
                    <w:szCs w:val="24"/>
                  </w:rPr>
                </w:pPr>
              </w:p>
            </w:tc>
            <w:tc>
              <w:tcPr>
                <w:tcW w:w="3102" w:type="dxa"/>
                <w:tcBorders>
                  <w:top w:val="nil"/>
                  <w:left w:val="nil"/>
                  <w:bottom w:val="single" w:sz="4" w:space="0" w:color="000000"/>
                  <w:right w:val="nil"/>
                </w:tcBorders>
                <w:shd w:val="clear" w:color="auto" w:fill="FFFFFF"/>
              </w:tcPr>
              <w:p w14:paraId="73602101" w14:textId="77777777" w:rsidR="001C40C6" w:rsidRDefault="00CE4724">
                <w:pPr>
                  <w:jc w:val="both"/>
                  <w:rPr>
                    <w:rFonts w:ascii="Arial" w:eastAsia="Arial" w:hAnsi="Arial" w:cs="Arial"/>
                  </w:rPr>
                </w:pPr>
                <w:r>
                  <w:rPr>
                    <w:rFonts w:ascii="Arial" w:eastAsia="Arial" w:hAnsi="Arial" w:cs="Arial"/>
                    <w:i/>
                    <w:iCs/>
                  </w:rPr>
                  <w:t>P</w:t>
                </w:r>
                <w:r>
                  <w:rPr>
                    <w:rFonts w:ascii="Arial" w:eastAsia="Arial" w:hAnsi="Arial" w:cs="Arial"/>
                  </w:rPr>
                  <w:t xml:space="preserve"> = .63</w:t>
                </w:r>
              </w:p>
            </w:tc>
          </w:tr>
          <w:tr w:rsidR="001C40C6" w14:paraId="38756D57" w14:textId="77777777">
            <w:trPr>
              <w:cantSplit/>
              <w:tblHeader/>
            </w:trPr>
            <w:tc>
              <w:tcPr>
                <w:tcW w:w="5808" w:type="dxa"/>
                <w:tcBorders>
                  <w:top w:val="single" w:sz="4" w:space="0" w:color="000000"/>
                  <w:left w:val="nil"/>
                  <w:bottom w:val="single" w:sz="4" w:space="0" w:color="FFFFFF"/>
                  <w:right w:val="nil"/>
                </w:tcBorders>
                <w:shd w:val="clear" w:color="auto" w:fill="FFFFFF"/>
                <w:tcMar>
                  <w:top w:w="30" w:type="dxa"/>
                  <w:left w:w="30" w:type="dxa"/>
                  <w:bottom w:w="30" w:type="dxa"/>
                  <w:right w:w="30" w:type="dxa"/>
                </w:tcMar>
              </w:tcPr>
              <w:p w14:paraId="10D45E4F" w14:textId="77777777" w:rsidR="001C40C6" w:rsidRDefault="00CE4724">
                <w:pPr>
                  <w:jc w:val="both"/>
                  <w:rPr>
                    <w:rFonts w:ascii="Arial" w:eastAsia="Arial" w:hAnsi="Arial" w:cs="Arial"/>
                    <w:i/>
                    <w:iCs/>
                    <w:sz w:val="18"/>
                    <w:szCs w:val="18"/>
                  </w:rPr>
                </w:pPr>
                <w:r>
                  <w:rPr>
                    <w:rFonts w:ascii="Arial" w:eastAsia="Arial" w:hAnsi="Arial" w:cs="Arial"/>
                    <w:i/>
                    <w:iCs/>
                    <w:sz w:val="18"/>
                    <w:szCs w:val="18"/>
                  </w:rPr>
                  <w:t>* significant at 0.05</w:t>
                </w:r>
              </w:p>
            </w:tc>
            <w:tc>
              <w:tcPr>
                <w:tcW w:w="3102" w:type="dxa"/>
                <w:tcBorders>
                  <w:top w:val="single" w:sz="4" w:space="0" w:color="000000"/>
                  <w:left w:val="nil"/>
                  <w:bottom w:val="single" w:sz="4" w:space="0" w:color="FFFFFF"/>
                  <w:right w:val="nil"/>
                </w:tcBorders>
                <w:shd w:val="clear" w:color="auto" w:fill="FFFFFF"/>
              </w:tcPr>
              <w:p w14:paraId="3E32A875" w14:textId="77777777" w:rsidR="001C40C6" w:rsidRDefault="00CE4724">
                <w:pPr>
                  <w:jc w:val="both"/>
                  <w:rPr>
                    <w:rFonts w:ascii="Arial" w:eastAsia="Arial" w:hAnsi="Arial" w:cs="Arial"/>
                  </w:rPr>
                </w:pPr>
              </w:p>
            </w:tc>
          </w:tr>
        </w:tbl>
      </w:sdtContent>
    </w:sdt>
    <w:p w14:paraId="0BF07E79" w14:textId="77777777" w:rsidR="001C40C6" w:rsidRDefault="001C40C6">
      <w:pPr>
        <w:jc w:val="both"/>
        <w:rPr>
          <w:rFonts w:ascii="Times New Roman" w:eastAsia="Times New Roman" w:hAnsi="Times New Roman" w:cs="Times New Roman"/>
          <w:sz w:val="24"/>
          <w:szCs w:val="24"/>
        </w:rPr>
      </w:pPr>
    </w:p>
    <w:p w14:paraId="24308F99" w14:textId="77777777" w:rsidR="001C40C6" w:rsidRDefault="001C40C6">
      <w:pPr>
        <w:tabs>
          <w:tab w:val="left" w:pos="1080"/>
        </w:tabs>
        <w:jc w:val="both"/>
        <w:rPr>
          <w:rFonts w:ascii="Arial" w:eastAsia="Arial" w:hAnsi="Arial" w:cs="Arial"/>
          <w:b/>
          <w:bCs/>
          <w:color w:val="010205"/>
        </w:rPr>
      </w:pPr>
    </w:p>
    <w:p w14:paraId="7601976D" w14:textId="77777777" w:rsidR="001C40C6" w:rsidRDefault="001C40C6">
      <w:pPr>
        <w:tabs>
          <w:tab w:val="left" w:pos="1080"/>
        </w:tabs>
        <w:jc w:val="both"/>
        <w:rPr>
          <w:rFonts w:ascii="Arial" w:eastAsia="Arial" w:hAnsi="Arial" w:cs="Arial"/>
          <w:b/>
          <w:bCs/>
          <w:color w:val="010205"/>
        </w:rPr>
      </w:pPr>
    </w:p>
    <w:p w14:paraId="361B2F4D" w14:textId="77777777" w:rsidR="001C40C6" w:rsidRDefault="00CE4724">
      <w:pPr>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Conclusion</w:t>
      </w:r>
    </w:p>
    <w:p w14:paraId="4BF27CCE" w14:textId="77777777" w:rsidR="001C40C6" w:rsidRDefault="001C40C6">
      <w:pPr>
        <w:keepNext/>
        <w:pBdr>
          <w:top w:val="nil"/>
          <w:left w:val="nil"/>
          <w:bottom w:val="nil"/>
          <w:right w:val="nil"/>
          <w:between w:val="nil"/>
        </w:pBdr>
        <w:jc w:val="both"/>
        <w:rPr>
          <w:rFonts w:ascii="Arial" w:eastAsia="Arial" w:hAnsi="Arial" w:cs="Arial"/>
          <w:b/>
          <w:bCs/>
          <w:smallCaps/>
          <w:color w:val="000000"/>
          <w:sz w:val="22"/>
          <w:szCs w:val="22"/>
        </w:rPr>
      </w:pPr>
    </w:p>
    <w:p w14:paraId="30AAD0E4" w14:textId="77777777" w:rsidR="001C40C6" w:rsidRDefault="00CE4724">
      <w:pPr>
        <w:jc w:val="both"/>
        <w:rPr>
          <w:rFonts w:ascii="Arial" w:eastAsia="Arial" w:hAnsi="Arial" w:cs="Arial"/>
        </w:rPr>
      </w:pPr>
      <w:r>
        <w:rPr>
          <w:rFonts w:ascii="Arial" w:eastAsia="Arial" w:hAnsi="Arial" w:cs="Arial"/>
        </w:rPr>
        <w:t xml:space="preserve">Based on the findings of the study, public utility vehicle (PUV) drivers demonstrate low health-seeking behavior despite having high health literacy and generally accessible healthcare </w:t>
      </w:r>
      <w:r>
        <w:rPr>
          <w:rFonts w:ascii="Arial" w:eastAsia="Arial" w:hAnsi="Arial" w:cs="Arial"/>
        </w:rPr>
        <w:t>services. The findings suggest that knowledge alone does not lead to action, and that other factors play a more significant role in shaping health-seeking practices.</w:t>
      </w:r>
    </w:p>
    <w:p w14:paraId="241C7D71" w14:textId="77777777" w:rsidR="001C40C6" w:rsidRDefault="001C40C6">
      <w:pPr>
        <w:jc w:val="both"/>
        <w:rPr>
          <w:rFonts w:ascii="Arial" w:eastAsia="Arial" w:hAnsi="Arial" w:cs="Arial"/>
        </w:rPr>
      </w:pPr>
    </w:p>
    <w:p w14:paraId="74051DE2" w14:textId="77777777" w:rsidR="001C40C6" w:rsidRDefault="00CE4724">
      <w:pPr>
        <w:jc w:val="both"/>
        <w:rPr>
          <w:rFonts w:ascii="Arial" w:eastAsia="Arial" w:hAnsi="Arial" w:cs="Arial"/>
        </w:rPr>
      </w:pPr>
      <w:r>
        <w:rPr>
          <w:rFonts w:ascii="Arial" w:eastAsia="Arial" w:hAnsi="Arial" w:cs="Arial"/>
        </w:rPr>
        <w:t>The study identified that smoking exposure, age, and awareness of the PhilHealth YAKAP Pr</w:t>
      </w:r>
      <w:r>
        <w:rPr>
          <w:rFonts w:ascii="Arial" w:eastAsia="Arial" w:hAnsi="Arial" w:cs="Arial"/>
        </w:rPr>
        <w:t>ogram were significantly associated with health-seeking behavior, while health literacy and perceived affordability were not. In addition, drivers experiencing more respiratory symptoms were less likely to seek care, suggesting a pattern of delayed consult</w:t>
      </w:r>
      <w:r>
        <w:rPr>
          <w:rFonts w:ascii="Arial" w:eastAsia="Arial" w:hAnsi="Arial" w:cs="Arial"/>
        </w:rPr>
        <w:t xml:space="preserve">ation and possible normalization of </w:t>
      </w:r>
      <w:proofErr w:type="spellStart"/>
      <w:proofErr w:type="gramStart"/>
      <w:r>
        <w:rPr>
          <w:rFonts w:ascii="Arial" w:eastAsia="Arial" w:hAnsi="Arial" w:cs="Arial"/>
        </w:rPr>
        <w:t>symptoms.In</w:t>
      </w:r>
      <w:proofErr w:type="spellEnd"/>
      <w:proofErr w:type="gramEnd"/>
      <w:r>
        <w:rPr>
          <w:rFonts w:ascii="Arial" w:eastAsia="Arial" w:hAnsi="Arial" w:cs="Arial"/>
        </w:rPr>
        <w:t xml:space="preserve"> contrast, perceived accessibility was positively associated with health-seeking behavior, highlighting the importance of convenient, reachable, and flexible healthcare services within the context of drivers’ </w:t>
      </w:r>
      <w:r>
        <w:rPr>
          <w:rFonts w:ascii="Arial" w:eastAsia="Arial" w:hAnsi="Arial" w:cs="Arial"/>
        </w:rPr>
        <w:t>working conditions. Meanwhile, affordability and health literacy were not significant predictors, suggesting that barriers to care may be more related to work demands, habits, and system-level limitations rather than knowledge or cost alone.</w:t>
      </w:r>
    </w:p>
    <w:p w14:paraId="03584C09" w14:textId="77777777" w:rsidR="001C40C6" w:rsidRDefault="001C40C6">
      <w:pPr>
        <w:jc w:val="both"/>
        <w:rPr>
          <w:rFonts w:ascii="Arial" w:eastAsia="Arial" w:hAnsi="Arial" w:cs="Arial"/>
        </w:rPr>
      </w:pPr>
    </w:p>
    <w:p w14:paraId="6D699C28" w14:textId="77777777" w:rsidR="001C40C6" w:rsidRDefault="00CE4724">
      <w:pPr>
        <w:jc w:val="both"/>
        <w:rPr>
          <w:rFonts w:ascii="Arial" w:eastAsia="Arial" w:hAnsi="Arial" w:cs="Arial"/>
        </w:rPr>
      </w:pPr>
      <w:r>
        <w:rPr>
          <w:rFonts w:ascii="Arial" w:eastAsia="Arial" w:hAnsi="Arial" w:cs="Arial"/>
        </w:rPr>
        <w:t>Overall, impr</w:t>
      </w:r>
      <w:r>
        <w:rPr>
          <w:rFonts w:ascii="Arial" w:eastAsia="Arial" w:hAnsi="Arial" w:cs="Arial"/>
        </w:rPr>
        <w:t>oving health-seeking behavior among PUV drivers requires system-level interventions rather than solely increasing knowledge. Strategies such as flexible and workplace-based healthcare services, strengthened outreach of government programs, and accessible s</w:t>
      </w:r>
      <w:r>
        <w:rPr>
          <w:rFonts w:ascii="Arial" w:eastAsia="Arial" w:hAnsi="Arial" w:cs="Arial"/>
        </w:rPr>
        <w:t>ervice delivery models that consider time constraints and occupational demands are essential. These efforts should be led by local health units, government agencies, and transport-related organizations to ensure that healthcare services are not only availa</w:t>
      </w:r>
      <w:r>
        <w:rPr>
          <w:rFonts w:ascii="Arial" w:eastAsia="Arial" w:hAnsi="Arial" w:cs="Arial"/>
        </w:rPr>
        <w:t>ble but also practical, reachable, and responsive to the needs of this population.</w:t>
      </w:r>
    </w:p>
    <w:p w14:paraId="141344C5" w14:textId="77777777" w:rsidR="001C40C6" w:rsidRDefault="001C40C6">
      <w:pPr>
        <w:spacing w:line="276" w:lineRule="auto"/>
        <w:jc w:val="both"/>
        <w:rPr>
          <w:rFonts w:ascii="Arial" w:eastAsia="Arial" w:hAnsi="Arial" w:cs="Arial"/>
        </w:rPr>
      </w:pPr>
    </w:p>
    <w:p w14:paraId="4241FB5B" w14:textId="77777777" w:rsidR="001C40C6" w:rsidRDefault="001C40C6">
      <w:pPr>
        <w:pBdr>
          <w:top w:val="nil"/>
          <w:left w:val="nil"/>
          <w:bottom w:val="nil"/>
          <w:right w:val="nil"/>
          <w:between w:val="nil"/>
        </w:pBdr>
        <w:jc w:val="both"/>
        <w:rPr>
          <w:rFonts w:ascii="Arial" w:eastAsia="Arial" w:hAnsi="Arial" w:cs="Arial"/>
        </w:rPr>
      </w:pPr>
    </w:p>
    <w:p w14:paraId="785497F7" w14:textId="77777777" w:rsidR="001C40C6" w:rsidRDefault="001C40C6"/>
    <w:p w14:paraId="6056CAA0" w14:textId="77777777" w:rsidR="001C40C6" w:rsidRDefault="001C40C6"/>
    <w:p w14:paraId="7CA84B8A" w14:textId="77777777" w:rsidR="001C40C6" w:rsidRDefault="001C40C6"/>
    <w:p w14:paraId="5F66F128" w14:textId="77777777" w:rsidR="001C40C6" w:rsidRDefault="001C40C6"/>
    <w:p w14:paraId="140F3692" w14:textId="77777777" w:rsidR="001C40C6" w:rsidRDefault="001C40C6" w:rsidP="00DB79FC">
      <w:pPr>
        <w:keepNext/>
        <w:pBdr>
          <w:top w:val="nil"/>
          <w:left w:val="nil"/>
          <w:bottom w:val="nil"/>
          <w:right w:val="nil"/>
          <w:between w:val="nil"/>
        </w:pBdr>
        <w:jc w:val="both"/>
        <w:rPr>
          <w:rFonts w:ascii="Arial" w:eastAsia="Arial" w:hAnsi="Arial" w:cs="Arial"/>
          <w:color w:val="000000"/>
        </w:rPr>
      </w:pPr>
    </w:p>
    <w:p w14:paraId="26AD46D2" w14:textId="77777777" w:rsidR="001C40C6" w:rsidRDefault="00CE4724" w:rsidP="00DB79FC">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Consent </w:t>
      </w:r>
    </w:p>
    <w:p w14:paraId="6082C093" w14:textId="77777777" w:rsidR="001C40C6" w:rsidRDefault="001C40C6" w:rsidP="00DB79FC">
      <w:pPr>
        <w:keepNext/>
        <w:pBdr>
          <w:top w:val="nil"/>
          <w:left w:val="nil"/>
          <w:bottom w:val="nil"/>
          <w:right w:val="nil"/>
          <w:between w:val="nil"/>
        </w:pBdr>
        <w:jc w:val="both"/>
        <w:rPr>
          <w:rFonts w:ascii="Arial" w:eastAsia="Arial" w:hAnsi="Arial" w:cs="Arial"/>
          <w:b/>
          <w:bCs/>
          <w:smallCaps/>
          <w:sz w:val="22"/>
          <w:szCs w:val="22"/>
        </w:rPr>
      </w:pPr>
    </w:p>
    <w:p w14:paraId="1322C2E3" w14:textId="77777777" w:rsidR="001C40C6" w:rsidRDefault="00CE4724" w:rsidP="00DB79FC">
      <w:pPr>
        <w:keepNext/>
        <w:pBdr>
          <w:top w:val="nil"/>
          <w:left w:val="nil"/>
          <w:bottom w:val="nil"/>
          <w:right w:val="nil"/>
          <w:between w:val="nil"/>
        </w:pBdr>
        <w:jc w:val="both"/>
        <w:rPr>
          <w:rFonts w:ascii="Arial" w:eastAsia="Arial" w:hAnsi="Arial" w:cs="Arial"/>
        </w:rPr>
      </w:pPr>
      <w:r>
        <w:rPr>
          <w:rFonts w:ascii="Arial" w:eastAsia="Arial" w:hAnsi="Arial" w:cs="Arial"/>
        </w:rPr>
        <w:t>All authors declared that written</w:t>
      </w:r>
      <w:r>
        <w:rPr>
          <w:rFonts w:ascii="Arial" w:eastAsia="Arial" w:hAnsi="Arial" w:cs="Arial"/>
        </w:rPr>
        <w:t xml:space="preserve"> informed consent was obtained from participants after they were provided a clear explanation of the objectives of the study, that voluntary principle of their participation, and the potential risks and benefits involved. Participation was entirely volunta</w:t>
      </w:r>
      <w:r>
        <w:rPr>
          <w:rFonts w:ascii="Arial" w:eastAsia="Arial" w:hAnsi="Arial" w:cs="Arial"/>
        </w:rPr>
        <w:t>ry and free from coercion. Participants were informed of their right to withdraw at any time, and confidentiality and anonymity were assured throughout the study. A copy of the written consent is available for review by the Editorial office/Chief Editor/Ed</w:t>
      </w:r>
      <w:r>
        <w:rPr>
          <w:rFonts w:ascii="Arial" w:eastAsia="Arial" w:hAnsi="Arial" w:cs="Arial"/>
        </w:rPr>
        <w:t xml:space="preserve">itorial Board members of this journal. </w:t>
      </w:r>
    </w:p>
    <w:p w14:paraId="379B3F21" w14:textId="77777777" w:rsidR="001C40C6" w:rsidRDefault="001C40C6" w:rsidP="00DB79FC">
      <w:pPr>
        <w:keepNext/>
        <w:pBdr>
          <w:top w:val="nil"/>
          <w:left w:val="nil"/>
          <w:bottom w:val="nil"/>
          <w:right w:val="nil"/>
          <w:between w:val="nil"/>
        </w:pBdr>
        <w:jc w:val="both"/>
        <w:rPr>
          <w:rFonts w:ascii="Arial" w:eastAsia="Arial" w:hAnsi="Arial" w:cs="Arial"/>
          <w:color w:val="000000"/>
        </w:rPr>
      </w:pPr>
    </w:p>
    <w:p w14:paraId="59D1A576" w14:textId="77777777" w:rsidR="001C40C6" w:rsidRDefault="001C40C6" w:rsidP="00DB79FC">
      <w:pPr>
        <w:keepNext/>
        <w:pBdr>
          <w:top w:val="nil"/>
          <w:left w:val="nil"/>
          <w:bottom w:val="nil"/>
          <w:right w:val="nil"/>
          <w:between w:val="nil"/>
        </w:pBdr>
        <w:jc w:val="both"/>
        <w:rPr>
          <w:rFonts w:ascii="Arial" w:eastAsia="Arial" w:hAnsi="Arial" w:cs="Arial"/>
          <w:color w:val="000000"/>
        </w:rPr>
      </w:pPr>
    </w:p>
    <w:p w14:paraId="5AC57CDA" w14:textId="77777777" w:rsidR="001C40C6" w:rsidRDefault="00CE4724" w:rsidP="00DB79FC">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E</w:t>
      </w:r>
      <w:r>
        <w:rPr>
          <w:rFonts w:ascii="Arial" w:eastAsia="Arial" w:hAnsi="Arial" w:cs="Arial"/>
          <w:b/>
          <w:bCs/>
          <w:smallCaps/>
          <w:sz w:val="22"/>
          <w:szCs w:val="22"/>
        </w:rPr>
        <w:t>THICAL APPROVAL</w:t>
      </w:r>
    </w:p>
    <w:p w14:paraId="6553A0FE" w14:textId="77777777" w:rsidR="001C40C6" w:rsidRDefault="001C40C6" w:rsidP="00DB79FC">
      <w:pPr>
        <w:keepNext/>
        <w:pBdr>
          <w:top w:val="nil"/>
          <w:left w:val="nil"/>
          <w:bottom w:val="nil"/>
          <w:right w:val="nil"/>
          <w:between w:val="nil"/>
        </w:pBdr>
        <w:jc w:val="both"/>
        <w:rPr>
          <w:rFonts w:ascii="Arial" w:eastAsia="Arial" w:hAnsi="Arial" w:cs="Arial"/>
          <w:b/>
          <w:bCs/>
          <w:smallCaps/>
          <w:color w:val="000000"/>
          <w:sz w:val="22"/>
          <w:szCs w:val="22"/>
        </w:rPr>
      </w:pPr>
    </w:p>
    <w:p w14:paraId="54541C65" w14:textId="77777777" w:rsidR="001C40C6" w:rsidRDefault="00CE4724" w:rsidP="00DB79FC">
      <w:pPr>
        <w:keepNext/>
        <w:pBdr>
          <w:top w:val="nil"/>
          <w:left w:val="nil"/>
          <w:bottom w:val="nil"/>
          <w:right w:val="nil"/>
          <w:between w:val="nil"/>
        </w:pBdr>
        <w:jc w:val="both"/>
        <w:rPr>
          <w:rFonts w:ascii="Arial" w:eastAsia="Arial" w:hAnsi="Arial" w:cs="Arial"/>
        </w:rPr>
      </w:pPr>
      <w:r>
        <w:rPr>
          <w:rFonts w:ascii="Arial" w:eastAsia="Arial" w:hAnsi="Arial" w:cs="Arial"/>
        </w:rPr>
        <w:t>An ethical review process was submitted to the Iloilo Doctors’ Institutional Research Ethics Committee (IDIREC) before data collection and was granted ethical clearance (IDIREC-2025.OI_190). The e</w:t>
      </w:r>
      <w:r>
        <w:rPr>
          <w:rFonts w:ascii="Arial" w:eastAsia="Arial" w:hAnsi="Arial" w:cs="Arial"/>
        </w:rPr>
        <w:t>thical principles that were followed guaranteed that the study complies with the ethical principles of respect, beneficence, and justice as detailed in the international and national research ethics guidelines. Informed consent was explained and obtained f</w:t>
      </w:r>
      <w:r>
        <w:rPr>
          <w:rFonts w:ascii="Arial" w:eastAsia="Arial" w:hAnsi="Arial" w:cs="Arial"/>
        </w:rPr>
        <w:t>rom every respondent before the start of the date gathering procedure. It was also explained that they have the right to withdraw at any time, and confidentiality will be assured throughout the study.</w:t>
      </w:r>
    </w:p>
    <w:p w14:paraId="39D22CA7" w14:textId="77777777" w:rsidR="001C40C6" w:rsidRDefault="001C40C6" w:rsidP="00DB79FC">
      <w:pPr>
        <w:keepNext/>
        <w:pBdr>
          <w:top w:val="nil"/>
          <w:left w:val="nil"/>
          <w:bottom w:val="nil"/>
          <w:right w:val="nil"/>
          <w:between w:val="nil"/>
        </w:pBdr>
        <w:jc w:val="both"/>
        <w:rPr>
          <w:rFonts w:ascii="Arial" w:eastAsia="Arial" w:hAnsi="Arial" w:cs="Arial"/>
        </w:rPr>
      </w:pPr>
    </w:p>
    <w:p w14:paraId="4F07D3F7" w14:textId="77777777" w:rsidR="001C40C6" w:rsidRDefault="00CE4724" w:rsidP="00DB79FC">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References</w:t>
      </w:r>
    </w:p>
    <w:p w14:paraId="7A5B87A3" w14:textId="77777777" w:rsidR="001C40C6" w:rsidRDefault="001C40C6" w:rsidP="00DB79FC">
      <w:pPr>
        <w:keepNext/>
        <w:pBdr>
          <w:top w:val="nil"/>
          <w:left w:val="nil"/>
          <w:bottom w:val="nil"/>
          <w:right w:val="nil"/>
          <w:between w:val="nil"/>
        </w:pBdr>
        <w:jc w:val="both"/>
        <w:rPr>
          <w:rFonts w:ascii="Arial" w:eastAsia="Arial" w:hAnsi="Arial" w:cs="Arial"/>
          <w:b/>
          <w:bCs/>
          <w:smallCaps/>
          <w:color w:val="000000"/>
          <w:sz w:val="22"/>
          <w:szCs w:val="22"/>
        </w:rPr>
      </w:pPr>
    </w:p>
    <w:p w14:paraId="246F8169" w14:textId="77777777" w:rsidR="001C40C6" w:rsidRDefault="00CE4724" w:rsidP="00DB79FC">
      <w:pPr>
        <w:pBdr>
          <w:top w:val="nil"/>
          <w:left w:val="nil"/>
          <w:bottom w:val="nil"/>
          <w:right w:val="nil"/>
          <w:between w:val="nil"/>
        </w:pBdr>
        <w:jc w:val="both"/>
        <w:rPr>
          <w:rFonts w:ascii="Arial" w:eastAsia="Arial" w:hAnsi="Arial" w:cs="Arial"/>
        </w:rPr>
      </w:pPr>
      <w:bookmarkStart w:id="3" w:name="_heading=h.bvm573j6l022" w:colFirst="0" w:colLast="0"/>
      <w:bookmarkEnd w:id="3"/>
      <w:r>
        <w:rPr>
          <w:rFonts w:ascii="Arial" w:eastAsia="Arial" w:hAnsi="Arial" w:cs="Arial"/>
        </w:rPr>
        <w:t>Ahmad, H.R., Li, H., Maqsood, M.A., Mehmoo</w:t>
      </w:r>
      <w:r>
        <w:rPr>
          <w:rFonts w:ascii="Arial" w:eastAsia="Arial" w:hAnsi="Arial" w:cs="Arial"/>
        </w:rPr>
        <w:t>d, K., Rehman, M.Z., Sardar, M.F. et al. (2019). Integrated risk assessment of potentially toxic elements and particle pollution in urban road dust of megacity of Pakistan. Human and Ecological Risk Assessment: An International Journal, 10.1080/10807039.20</w:t>
      </w:r>
      <w:r>
        <w:rPr>
          <w:rFonts w:ascii="Arial" w:eastAsia="Arial" w:hAnsi="Arial" w:cs="Arial"/>
        </w:rPr>
        <w:t xml:space="preserve">19.1611415   </w:t>
      </w:r>
    </w:p>
    <w:p w14:paraId="64C46319" w14:textId="77777777" w:rsidR="001C40C6" w:rsidRDefault="001C40C6" w:rsidP="00DB79FC">
      <w:pPr>
        <w:pBdr>
          <w:top w:val="nil"/>
          <w:left w:val="nil"/>
          <w:bottom w:val="nil"/>
          <w:right w:val="nil"/>
          <w:between w:val="nil"/>
        </w:pBdr>
        <w:jc w:val="both"/>
        <w:rPr>
          <w:rFonts w:ascii="Arial" w:eastAsia="Arial" w:hAnsi="Arial" w:cs="Arial"/>
        </w:rPr>
      </w:pPr>
      <w:bookmarkStart w:id="4" w:name="_heading=h.3tho5vum953" w:colFirst="0" w:colLast="0"/>
      <w:bookmarkEnd w:id="4"/>
    </w:p>
    <w:p w14:paraId="5D1A9AA2" w14:textId="77777777" w:rsidR="001C40C6" w:rsidRDefault="00CE4724" w:rsidP="00DB79FC">
      <w:pPr>
        <w:pBdr>
          <w:top w:val="nil"/>
          <w:left w:val="nil"/>
          <w:bottom w:val="nil"/>
          <w:right w:val="nil"/>
          <w:between w:val="nil"/>
        </w:pBdr>
        <w:jc w:val="both"/>
        <w:rPr>
          <w:rFonts w:ascii="Arial" w:eastAsia="Arial" w:hAnsi="Arial" w:cs="Arial"/>
        </w:rPr>
      </w:pPr>
      <w:bookmarkStart w:id="5" w:name="_heading=h.gwfxgkpax52m" w:colFirst="0" w:colLast="0"/>
      <w:bookmarkEnd w:id="5"/>
      <w:r>
        <w:rPr>
          <w:rFonts w:ascii="Arial" w:eastAsia="Arial" w:hAnsi="Arial" w:cs="Arial"/>
        </w:rPr>
        <w:t>Andersen, R.M. (1995). Revisiting the Behavioral Model and Access to Medical Care: Does it Matter? Journal of Health and Social Behavior, 10.2307/2137284</w:t>
      </w:r>
    </w:p>
    <w:p w14:paraId="60AB2FE9" w14:textId="77777777" w:rsidR="001C40C6" w:rsidRDefault="001C40C6" w:rsidP="00DB79FC">
      <w:pPr>
        <w:pBdr>
          <w:top w:val="nil"/>
          <w:left w:val="nil"/>
          <w:bottom w:val="nil"/>
          <w:right w:val="nil"/>
          <w:between w:val="nil"/>
        </w:pBdr>
        <w:jc w:val="both"/>
        <w:rPr>
          <w:rFonts w:ascii="Arial" w:eastAsia="Arial" w:hAnsi="Arial" w:cs="Arial"/>
        </w:rPr>
      </w:pPr>
      <w:bookmarkStart w:id="6" w:name="_heading=h.pvoet7bdo9ow" w:colFirst="0" w:colLast="0"/>
      <w:bookmarkEnd w:id="6"/>
    </w:p>
    <w:p w14:paraId="2259EF8A" w14:textId="77777777" w:rsidR="001C40C6" w:rsidRDefault="00CE4724" w:rsidP="00DB79FC">
      <w:pPr>
        <w:pBdr>
          <w:top w:val="nil"/>
          <w:left w:val="nil"/>
          <w:bottom w:val="nil"/>
          <w:right w:val="nil"/>
          <w:between w:val="nil"/>
        </w:pBdr>
        <w:jc w:val="both"/>
        <w:rPr>
          <w:rFonts w:ascii="Arial" w:eastAsia="Arial" w:hAnsi="Arial" w:cs="Arial"/>
        </w:rPr>
      </w:pPr>
      <w:bookmarkStart w:id="7" w:name="_heading=h.tv9hgezhvta2" w:colFirst="0" w:colLast="0"/>
      <w:bookmarkEnd w:id="7"/>
      <w:r>
        <w:rPr>
          <w:rFonts w:ascii="Arial" w:eastAsia="Arial" w:hAnsi="Arial" w:cs="Arial"/>
        </w:rPr>
        <w:t>Biddell, C.B., Waters, A.R., Angove, R.S.M., Gallagher, K.D., Rosenstein, D.L., Spees, L.P. et al. (2023, May 15). Facing financial barriers to healthcare: patient-informed adaptation of a conceptual framework for adults with a history of cancer. Frontiers</w:t>
      </w:r>
      <w:r>
        <w:rPr>
          <w:rFonts w:ascii="Arial" w:eastAsia="Arial" w:hAnsi="Arial" w:cs="Arial"/>
        </w:rPr>
        <w:t xml:space="preserve"> in Psychology, 10.3389/fpsyg.2023.1178517 </w:t>
      </w:r>
    </w:p>
    <w:p w14:paraId="6F473834" w14:textId="77777777" w:rsidR="001C40C6" w:rsidRDefault="001C40C6" w:rsidP="00DB79FC">
      <w:pPr>
        <w:pBdr>
          <w:top w:val="nil"/>
          <w:left w:val="nil"/>
          <w:bottom w:val="nil"/>
          <w:right w:val="nil"/>
          <w:between w:val="nil"/>
        </w:pBdr>
        <w:jc w:val="both"/>
        <w:rPr>
          <w:rFonts w:ascii="Arial" w:eastAsia="Arial" w:hAnsi="Arial" w:cs="Arial"/>
        </w:rPr>
      </w:pPr>
      <w:bookmarkStart w:id="8" w:name="_heading=h.njqrw43rsfpo" w:colFirst="0" w:colLast="0"/>
      <w:bookmarkEnd w:id="8"/>
    </w:p>
    <w:p w14:paraId="1A441024" w14:textId="77777777" w:rsidR="001C40C6" w:rsidRDefault="00CE4724" w:rsidP="00DB79FC">
      <w:pPr>
        <w:pBdr>
          <w:top w:val="nil"/>
          <w:left w:val="nil"/>
          <w:bottom w:val="nil"/>
          <w:right w:val="nil"/>
          <w:between w:val="nil"/>
        </w:pBdr>
        <w:jc w:val="both"/>
        <w:rPr>
          <w:rFonts w:ascii="Arial" w:eastAsia="Arial" w:hAnsi="Arial" w:cs="Arial"/>
        </w:rPr>
      </w:pPr>
      <w:bookmarkStart w:id="9" w:name="_heading=h.lmeu1kgp4tnb" w:colFirst="0" w:colLast="0"/>
      <w:bookmarkEnd w:id="9"/>
      <w:r>
        <w:rPr>
          <w:rFonts w:ascii="Arial" w:eastAsia="Arial" w:hAnsi="Arial" w:cs="Arial"/>
        </w:rPr>
        <w:t xml:space="preserve">Carabeo, N. A. V., Cortez, N. G. V., Manalo, H. S. R., &amp; </w:t>
      </w:r>
      <w:proofErr w:type="spellStart"/>
      <w:r>
        <w:rPr>
          <w:rFonts w:ascii="Arial" w:eastAsia="Arial" w:hAnsi="Arial" w:cs="Arial"/>
        </w:rPr>
        <w:t>Meniado</w:t>
      </w:r>
      <w:proofErr w:type="spellEnd"/>
      <w:r>
        <w:rPr>
          <w:rFonts w:ascii="Arial" w:eastAsia="Arial" w:hAnsi="Arial" w:cs="Arial"/>
        </w:rPr>
        <w:t>, C. D. (2022). Determinants and perceived effectiveness of self-medication practices for the prevention or treatment of COVID-19 symptoms among ad</w:t>
      </w:r>
      <w:r>
        <w:rPr>
          <w:rFonts w:ascii="Arial" w:eastAsia="Arial" w:hAnsi="Arial" w:cs="Arial"/>
        </w:rPr>
        <w:t xml:space="preserve">ults in Cavite. </w:t>
      </w:r>
      <w:proofErr w:type="spellStart"/>
      <w:r>
        <w:rPr>
          <w:rFonts w:ascii="Arial" w:eastAsia="Arial" w:hAnsi="Arial" w:cs="Arial"/>
        </w:rPr>
        <w:t>GreenPrints</w:t>
      </w:r>
      <w:proofErr w:type="spellEnd"/>
      <w:r>
        <w:rPr>
          <w:rFonts w:ascii="Arial" w:eastAsia="Arial" w:hAnsi="Arial" w:cs="Arial"/>
        </w:rPr>
        <w:t xml:space="preserve">.  https://greenprints.dlshsi.edu.ph/bsp/70/ </w:t>
      </w:r>
    </w:p>
    <w:p w14:paraId="402BE21C" w14:textId="77777777" w:rsidR="001C40C6" w:rsidRDefault="001C40C6" w:rsidP="00DB79FC">
      <w:pPr>
        <w:pBdr>
          <w:top w:val="nil"/>
          <w:left w:val="nil"/>
          <w:bottom w:val="nil"/>
          <w:right w:val="nil"/>
          <w:between w:val="nil"/>
        </w:pBdr>
        <w:jc w:val="both"/>
        <w:rPr>
          <w:rFonts w:ascii="Arial" w:eastAsia="Arial" w:hAnsi="Arial" w:cs="Arial"/>
        </w:rPr>
      </w:pPr>
      <w:bookmarkStart w:id="10" w:name="_heading=h.q0cigtjiflnn" w:colFirst="0" w:colLast="0"/>
      <w:bookmarkEnd w:id="10"/>
    </w:p>
    <w:p w14:paraId="6E8E2C61" w14:textId="77777777" w:rsidR="001C40C6" w:rsidRDefault="00CE4724" w:rsidP="00DB79FC">
      <w:pPr>
        <w:pBdr>
          <w:top w:val="nil"/>
          <w:left w:val="nil"/>
          <w:bottom w:val="nil"/>
          <w:right w:val="nil"/>
          <w:between w:val="nil"/>
        </w:pBdr>
        <w:jc w:val="both"/>
        <w:rPr>
          <w:rFonts w:ascii="Arial" w:eastAsia="Arial" w:hAnsi="Arial" w:cs="Arial"/>
        </w:rPr>
      </w:pPr>
      <w:bookmarkStart w:id="11" w:name="_heading=h.pz6w8pv72oy1" w:colFirst="0" w:colLast="0"/>
      <w:bookmarkEnd w:id="11"/>
      <w:r>
        <w:rPr>
          <w:rFonts w:ascii="Arial" w:eastAsia="Arial" w:hAnsi="Arial" w:cs="Arial"/>
        </w:rPr>
        <w:t xml:space="preserve">Dou, H., Zhao, Y., Chen, Y., Zhao, Q., Xiao, B., Wang, Y. et al. (2018). Brief adult respiratory system health status scale-community version (BARSHSS-CV): developing and evaluating </w:t>
      </w:r>
      <w:r>
        <w:rPr>
          <w:rFonts w:ascii="Arial" w:eastAsia="Arial" w:hAnsi="Arial" w:cs="Arial"/>
        </w:rPr>
        <w:t xml:space="preserve">the reliability and validity. BMC Health Services and Research, 10.1186/s12913-018-3505-z </w:t>
      </w:r>
    </w:p>
    <w:p w14:paraId="5F4967C4" w14:textId="77777777" w:rsidR="001C40C6" w:rsidRDefault="001C40C6" w:rsidP="00DB79FC">
      <w:pPr>
        <w:pBdr>
          <w:top w:val="nil"/>
          <w:left w:val="nil"/>
          <w:bottom w:val="nil"/>
          <w:right w:val="nil"/>
          <w:between w:val="nil"/>
        </w:pBdr>
        <w:jc w:val="both"/>
        <w:rPr>
          <w:rFonts w:ascii="Arial" w:eastAsia="Arial" w:hAnsi="Arial" w:cs="Arial"/>
        </w:rPr>
      </w:pPr>
      <w:bookmarkStart w:id="12" w:name="_heading=h.9a1uqlk4wmvw" w:colFirst="0" w:colLast="0"/>
      <w:bookmarkEnd w:id="12"/>
    </w:p>
    <w:p w14:paraId="1E1EC503" w14:textId="77777777" w:rsidR="001C40C6" w:rsidRDefault="00CE4724" w:rsidP="00DB79FC">
      <w:pPr>
        <w:pBdr>
          <w:top w:val="nil"/>
          <w:left w:val="nil"/>
          <w:bottom w:val="nil"/>
          <w:right w:val="nil"/>
          <w:between w:val="nil"/>
        </w:pBdr>
        <w:jc w:val="both"/>
        <w:rPr>
          <w:rFonts w:ascii="Arial" w:eastAsia="Arial" w:hAnsi="Arial" w:cs="Arial"/>
        </w:rPr>
      </w:pPr>
      <w:bookmarkStart w:id="13" w:name="_heading=h.kyte15lm55h8" w:colFirst="0" w:colLast="0"/>
      <w:bookmarkEnd w:id="13"/>
      <w:r>
        <w:rPr>
          <w:rFonts w:ascii="Arial" w:eastAsia="Arial" w:hAnsi="Arial" w:cs="Arial"/>
        </w:rPr>
        <w:t>Harris, C. &amp; Heaton, K. (2025). In-Vehicle Tobacco Smoke Exposure: A Narrative Review of the Literature.  International Journal of Environmental Research and Public</w:t>
      </w:r>
      <w:r>
        <w:rPr>
          <w:rFonts w:ascii="Arial" w:eastAsia="Arial" w:hAnsi="Arial" w:cs="Arial"/>
        </w:rPr>
        <w:t xml:space="preserve"> Health, 10.3390/ijerph22050658 </w:t>
      </w:r>
    </w:p>
    <w:p w14:paraId="1D78D2C4" w14:textId="77777777" w:rsidR="001C40C6" w:rsidRDefault="001C40C6" w:rsidP="00DB79FC">
      <w:pPr>
        <w:pBdr>
          <w:top w:val="nil"/>
          <w:left w:val="nil"/>
          <w:bottom w:val="nil"/>
          <w:right w:val="nil"/>
          <w:between w:val="nil"/>
        </w:pBdr>
        <w:jc w:val="both"/>
        <w:rPr>
          <w:rFonts w:ascii="Arial" w:eastAsia="Arial" w:hAnsi="Arial" w:cs="Arial"/>
        </w:rPr>
      </w:pPr>
      <w:bookmarkStart w:id="14" w:name="_heading=h.f3duxaad0vi7" w:colFirst="0" w:colLast="0"/>
      <w:bookmarkEnd w:id="14"/>
    </w:p>
    <w:p w14:paraId="3F3A7867" w14:textId="77777777" w:rsidR="001C40C6" w:rsidRDefault="00CE4724" w:rsidP="00DB79FC">
      <w:pPr>
        <w:pBdr>
          <w:top w:val="nil"/>
          <w:left w:val="nil"/>
          <w:bottom w:val="nil"/>
          <w:right w:val="nil"/>
          <w:between w:val="nil"/>
        </w:pBdr>
        <w:jc w:val="both"/>
        <w:rPr>
          <w:rFonts w:ascii="Arial" w:eastAsia="Arial" w:hAnsi="Arial" w:cs="Arial"/>
        </w:rPr>
      </w:pPr>
      <w:bookmarkStart w:id="15" w:name="_heading=h.l8zo0hkeingk" w:colFirst="0" w:colLast="0"/>
      <w:bookmarkEnd w:id="15"/>
      <w:r>
        <w:rPr>
          <w:rFonts w:ascii="Arial" w:eastAsia="Arial" w:hAnsi="Arial" w:cs="Arial"/>
        </w:rPr>
        <w:lastRenderedPageBreak/>
        <w:t xml:space="preserve">Hart, D., Maduka, O., John, A., </w:t>
      </w:r>
      <w:proofErr w:type="spellStart"/>
      <w:r>
        <w:rPr>
          <w:rFonts w:ascii="Arial" w:eastAsia="Arial" w:hAnsi="Arial" w:cs="Arial"/>
        </w:rPr>
        <w:t>Chinonya</w:t>
      </w:r>
      <w:proofErr w:type="spellEnd"/>
      <w:r>
        <w:rPr>
          <w:rFonts w:ascii="Arial" w:eastAsia="Arial" w:hAnsi="Arial" w:cs="Arial"/>
        </w:rPr>
        <w:t xml:space="preserve">, K., Ndubuisi, O., &amp; </w:t>
      </w:r>
      <w:proofErr w:type="spellStart"/>
      <w:r>
        <w:rPr>
          <w:rFonts w:ascii="Arial" w:eastAsia="Arial" w:hAnsi="Arial" w:cs="Arial"/>
        </w:rPr>
        <w:t>Abiasianam</w:t>
      </w:r>
      <w:proofErr w:type="spellEnd"/>
      <w:r>
        <w:rPr>
          <w:rFonts w:ascii="Arial" w:eastAsia="Arial" w:hAnsi="Arial" w:cs="Arial"/>
        </w:rPr>
        <w:t xml:space="preserve">, U. (2023). Hypertension: risk perception and health seeking </w:t>
      </w:r>
      <w:proofErr w:type="spellStart"/>
      <w:r>
        <w:rPr>
          <w:rFonts w:ascii="Arial" w:eastAsia="Arial" w:hAnsi="Arial" w:cs="Arial"/>
        </w:rPr>
        <w:t>behaviour</w:t>
      </w:r>
      <w:proofErr w:type="spellEnd"/>
      <w:r>
        <w:rPr>
          <w:rFonts w:ascii="Arial" w:eastAsia="Arial" w:hAnsi="Arial" w:cs="Arial"/>
        </w:rPr>
        <w:t xml:space="preserve"> of long-distance drivers in Port Harcourt. African Health Sciences, 10.4314/</w:t>
      </w:r>
      <w:proofErr w:type="gramStart"/>
      <w:r>
        <w:rPr>
          <w:rFonts w:ascii="Arial" w:eastAsia="Arial" w:hAnsi="Arial" w:cs="Arial"/>
        </w:rPr>
        <w:t>ah</w:t>
      </w:r>
      <w:r>
        <w:rPr>
          <w:rFonts w:ascii="Arial" w:eastAsia="Arial" w:hAnsi="Arial" w:cs="Arial"/>
        </w:rPr>
        <w:t>s.v</w:t>
      </w:r>
      <w:proofErr w:type="gramEnd"/>
      <w:r>
        <w:rPr>
          <w:rFonts w:ascii="Arial" w:eastAsia="Arial" w:hAnsi="Arial" w:cs="Arial"/>
        </w:rPr>
        <w:t xml:space="preserve">23i4.33  </w:t>
      </w:r>
    </w:p>
    <w:p w14:paraId="4129E108" w14:textId="77777777" w:rsidR="001C40C6" w:rsidRDefault="001C40C6" w:rsidP="00DB79FC">
      <w:pPr>
        <w:pBdr>
          <w:top w:val="nil"/>
          <w:left w:val="nil"/>
          <w:bottom w:val="nil"/>
          <w:right w:val="nil"/>
          <w:between w:val="nil"/>
        </w:pBdr>
        <w:jc w:val="both"/>
        <w:rPr>
          <w:rFonts w:ascii="Arial" w:eastAsia="Arial" w:hAnsi="Arial" w:cs="Arial"/>
        </w:rPr>
      </w:pPr>
      <w:bookmarkStart w:id="16" w:name="_heading=h.nqghcud2zz16" w:colFirst="0" w:colLast="0"/>
      <w:bookmarkEnd w:id="16"/>
    </w:p>
    <w:p w14:paraId="7EAAD308" w14:textId="77777777" w:rsidR="001C40C6" w:rsidRDefault="00CE4724" w:rsidP="00DB79FC">
      <w:pPr>
        <w:pBdr>
          <w:top w:val="nil"/>
          <w:left w:val="nil"/>
          <w:bottom w:val="nil"/>
          <w:right w:val="nil"/>
          <w:between w:val="nil"/>
        </w:pBdr>
        <w:jc w:val="both"/>
        <w:rPr>
          <w:rFonts w:ascii="Arial" w:eastAsia="Arial" w:hAnsi="Arial" w:cs="Arial"/>
        </w:rPr>
      </w:pPr>
      <w:bookmarkStart w:id="17" w:name="_heading=h.2fnjn4c1k9jp" w:colFirst="0" w:colLast="0"/>
      <w:bookmarkEnd w:id="17"/>
      <w:r>
        <w:rPr>
          <w:rFonts w:ascii="Arial" w:eastAsia="Arial" w:hAnsi="Arial" w:cs="Arial"/>
        </w:rPr>
        <w:t xml:space="preserve">Heale, R &amp; Twycross, A. (2015). Validity and reliability in quantitative research. Evidence-Based Nursing, 10.1136/eb-2015-102129  </w:t>
      </w:r>
    </w:p>
    <w:p w14:paraId="7A6EE605" w14:textId="77777777" w:rsidR="001C40C6" w:rsidRDefault="001C40C6" w:rsidP="00DB79FC">
      <w:pPr>
        <w:pBdr>
          <w:top w:val="nil"/>
          <w:left w:val="nil"/>
          <w:bottom w:val="nil"/>
          <w:right w:val="nil"/>
          <w:between w:val="nil"/>
        </w:pBdr>
        <w:jc w:val="both"/>
        <w:rPr>
          <w:rFonts w:ascii="Arial" w:eastAsia="Arial" w:hAnsi="Arial" w:cs="Arial"/>
        </w:rPr>
      </w:pPr>
      <w:bookmarkStart w:id="18" w:name="_heading=h.kj7m6t39n3gg" w:colFirst="0" w:colLast="0"/>
      <w:bookmarkEnd w:id="18"/>
    </w:p>
    <w:p w14:paraId="0B7B4149" w14:textId="77777777" w:rsidR="001C40C6" w:rsidRDefault="00CE4724" w:rsidP="00DB79FC">
      <w:pPr>
        <w:pBdr>
          <w:top w:val="nil"/>
          <w:left w:val="nil"/>
          <w:bottom w:val="nil"/>
          <w:right w:val="nil"/>
          <w:between w:val="nil"/>
        </w:pBdr>
        <w:jc w:val="both"/>
        <w:rPr>
          <w:rFonts w:ascii="Arial" w:eastAsia="Arial" w:hAnsi="Arial" w:cs="Arial"/>
        </w:rPr>
      </w:pPr>
      <w:bookmarkStart w:id="19" w:name="_heading=h.g67mozq4ueyi" w:colFirst="0" w:colLast="0"/>
      <w:bookmarkEnd w:id="19"/>
      <w:r>
        <w:rPr>
          <w:rFonts w:ascii="Arial" w:eastAsia="Arial" w:hAnsi="Arial" w:cs="Arial"/>
        </w:rPr>
        <w:t xml:space="preserve">Ingle, S. T., Pachpande, B. G., Wagh, N. D., Patel, V. S., &amp; </w:t>
      </w:r>
      <w:proofErr w:type="spellStart"/>
      <w:r>
        <w:rPr>
          <w:rFonts w:ascii="Arial" w:eastAsia="Arial" w:hAnsi="Arial" w:cs="Arial"/>
        </w:rPr>
        <w:t>Attarde</w:t>
      </w:r>
      <w:proofErr w:type="spellEnd"/>
      <w:r>
        <w:rPr>
          <w:rFonts w:ascii="Arial" w:eastAsia="Arial" w:hAnsi="Arial" w:cs="Arial"/>
        </w:rPr>
        <w:t>, S. B. (2021). Exposure to vehicular pol</w:t>
      </w:r>
      <w:r>
        <w:rPr>
          <w:rFonts w:ascii="Arial" w:eastAsia="Arial" w:hAnsi="Arial" w:cs="Arial"/>
        </w:rPr>
        <w:t xml:space="preserve">lution and respiratory impairment of traffic policemen in Jalgaon City, India. Industrial Health, 43(4), 656–662, 10.2486/indhealth.43.656 </w:t>
      </w:r>
    </w:p>
    <w:p w14:paraId="12843D8D" w14:textId="77777777" w:rsidR="001C40C6" w:rsidRDefault="001C40C6" w:rsidP="00DB79FC">
      <w:pPr>
        <w:pBdr>
          <w:top w:val="nil"/>
          <w:left w:val="nil"/>
          <w:bottom w:val="nil"/>
          <w:right w:val="nil"/>
          <w:between w:val="nil"/>
        </w:pBdr>
        <w:jc w:val="both"/>
        <w:rPr>
          <w:rFonts w:ascii="Arial" w:eastAsia="Arial" w:hAnsi="Arial" w:cs="Arial"/>
        </w:rPr>
      </w:pPr>
      <w:bookmarkStart w:id="20" w:name="_heading=h.rx569m8s1o79" w:colFirst="0" w:colLast="0"/>
      <w:bookmarkEnd w:id="20"/>
    </w:p>
    <w:p w14:paraId="763A0E41" w14:textId="77777777" w:rsidR="001C40C6" w:rsidRDefault="00CE4724" w:rsidP="00DB79FC">
      <w:pPr>
        <w:pBdr>
          <w:top w:val="nil"/>
          <w:left w:val="nil"/>
          <w:bottom w:val="nil"/>
          <w:right w:val="nil"/>
          <w:between w:val="nil"/>
        </w:pBdr>
        <w:jc w:val="both"/>
        <w:rPr>
          <w:rFonts w:ascii="Arial" w:eastAsia="Arial" w:hAnsi="Arial" w:cs="Arial"/>
        </w:rPr>
      </w:pPr>
      <w:bookmarkStart w:id="21" w:name="_heading=h.6wbxby41k1xb" w:colFirst="0" w:colLast="0"/>
      <w:bookmarkEnd w:id="21"/>
      <w:r>
        <w:rPr>
          <w:rFonts w:ascii="Arial" w:eastAsia="Arial" w:hAnsi="Arial" w:cs="Arial"/>
        </w:rPr>
        <w:t>Jaca, C.A. (2022). State University Students’ Learning Locations and Remote Learning Challenges During the COVID-19</w:t>
      </w:r>
      <w:r>
        <w:rPr>
          <w:rFonts w:ascii="Arial" w:eastAsia="Arial" w:hAnsi="Arial" w:cs="Arial"/>
        </w:rPr>
        <w:t xml:space="preserve"> Pandemic. International Journal of Learning Teaching and Educational Research, 10.26803/ijlter.21.2.11</w:t>
      </w:r>
    </w:p>
    <w:p w14:paraId="2C41D11F" w14:textId="77777777" w:rsidR="001C40C6" w:rsidRDefault="001C40C6" w:rsidP="00DB79FC">
      <w:pPr>
        <w:pBdr>
          <w:top w:val="nil"/>
          <w:left w:val="nil"/>
          <w:bottom w:val="nil"/>
          <w:right w:val="nil"/>
          <w:between w:val="nil"/>
        </w:pBdr>
        <w:jc w:val="both"/>
        <w:rPr>
          <w:rFonts w:ascii="Arial" w:eastAsia="Arial" w:hAnsi="Arial" w:cs="Arial"/>
        </w:rPr>
      </w:pPr>
      <w:bookmarkStart w:id="22" w:name="_heading=h.yc62cz7pa9ab" w:colFirst="0" w:colLast="0"/>
      <w:bookmarkEnd w:id="22"/>
    </w:p>
    <w:p w14:paraId="74004F53" w14:textId="77777777" w:rsidR="001C40C6" w:rsidRDefault="00CE4724" w:rsidP="00DB79FC">
      <w:pPr>
        <w:pBdr>
          <w:top w:val="nil"/>
          <w:left w:val="nil"/>
          <w:bottom w:val="nil"/>
          <w:right w:val="nil"/>
          <w:between w:val="nil"/>
        </w:pBdr>
        <w:jc w:val="both"/>
        <w:rPr>
          <w:rFonts w:ascii="Arial" w:eastAsia="Arial" w:hAnsi="Arial" w:cs="Arial"/>
        </w:rPr>
      </w:pPr>
      <w:bookmarkStart w:id="23" w:name="_heading=h.roht28yt7zbo" w:colFirst="0" w:colLast="0"/>
      <w:bookmarkEnd w:id="23"/>
      <w:proofErr w:type="spellStart"/>
      <w:r>
        <w:rPr>
          <w:rFonts w:ascii="Arial" w:eastAsia="Arial" w:hAnsi="Arial" w:cs="Arial"/>
        </w:rPr>
        <w:t>Jaminola</w:t>
      </w:r>
      <w:proofErr w:type="spellEnd"/>
      <w:r>
        <w:rPr>
          <w:rFonts w:ascii="Arial" w:eastAsia="Arial" w:hAnsi="Arial" w:cs="Arial"/>
        </w:rPr>
        <w:t xml:space="preserve">, L. I., Negre, J. M., Pepito, V. C. F., </w:t>
      </w:r>
      <w:proofErr w:type="spellStart"/>
      <w:r>
        <w:rPr>
          <w:rFonts w:ascii="Arial" w:eastAsia="Arial" w:hAnsi="Arial" w:cs="Arial"/>
        </w:rPr>
        <w:t>Loreche</w:t>
      </w:r>
      <w:proofErr w:type="spellEnd"/>
      <w:r>
        <w:rPr>
          <w:rFonts w:ascii="Arial" w:eastAsia="Arial" w:hAnsi="Arial" w:cs="Arial"/>
        </w:rPr>
        <w:t>, A. M., &amp; Dayrit, M. M. (2023). The policy environment of self-care: a case study of the Phili</w:t>
      </w:r>
      <w:r>
        <w:rPr>
          <w:rFonts w:ascii="Arial" w:eastAsia="Arial" w:hAnsi="Arial" w:cs="Arial"/>
        </w:rPr>
        <w:t>ppines. Health Policy and Planning, 38(2), 205–217, 10.1093/</w:t>
      </w:r>
      <w:proofErr w:type="spellStart"/>
      <w:r>
        <w:rPr>
          <w:rFonts w:ascii="Arial" w:eastAsia="Arial" w:hAnsi="Arial" w:cs="Arial"/>
        </w:rPr>
        <w:t>heapol</w:t>
      </w:r>
      <w:proofErr w:type="spellEnd"/>
      <w:r>
        <w:rPr>
          <w:rFonts w:ascii="Arial" w:eastAsia="Arial" w:hAnsi="Arial" w:cs="Arial"/>
        </w:rPr>
        <w:t xml:space="preserve">/czac095 </w:t>
      </w:r>
    </w:p>
    <w:p w14:paraId="4AF024C7" w14:textId="77777777" w:rsidR="001C40C6" w:rsidRDefault="001C40C6" w:rsidP="00DB79FC">
      <w:pPr>
        <w:pBdr>
          <w:top w:val="nil"/>
          <w:left w:val="nil"/>
          <w:bottom w:val="nil"/>
          <w:right w:val="nil"/>
          <w:between w:val="nil"/>
        </w:pBdr>
        <w:jc w:val="both"/>
        <w:rPr>
          <w:rFonts w:ascii="Arial" w:eastAsia="Arial" w:hAnsi="Arial" w:cs="Arial"/>
        </w:rPr>
      </w:pPr>
      <w:bookmarkStart w:id="24" w:name="_heading=h.cvvx6fdtqm15" w:colFirst="0" w:colLast="0"/>
      <w:bookmarkEnd w:id="24"/>
    </w:p>
    <w:p w14:paraId="79BFC945" w14:textId="77777777" w:rsidR="001C40C6" w:rsidRDefault="00CE4724" w:rsidP="00DB79FC">
      <w:pPr>
        <w:pBdr>
          <w:top w:val="nil"/>
          <w:left w:val="nil"/>
          <w:bottom w:val="nil"/>
          <w:right w:val="nil"/>
          <w:between w:val="nil"/>
        </w:pBdr>
        <w:jc w:val="both"/>
        <w:rPr>
          <w:rFonts w:ascii="Arial" w:eastAsia="Arial" w:hAnsi="Arial" w:cs="Arial"/>
        </w:rPr>
      </w:pPr>
      <w:bookmarkStart w:id="25" w:name="_heading=h.b1xzvkx49xun" w:colFirst="0" w:colLast="0"/>
      <w:bookmarkEnd w:id="25"/>
      <w:r>
        <w:rPr>
          <w:rFonts w:ascii="Arial" w:eastAsia="Arial" w:hAnsi="Arial" w:cs="Arial"/>
        </w:rPr>
        <w:t xml:space="preserve">Johnson, O.E. (2020). Health-seeking </w:t>
      </w:r>
      <w:proofErr w:type="spellStart"/>
      <w:r>
        <w:rPr>
          <w:rFonts w:ascii="Arial" w:eastAsia="Arial" w:hAnsi="Arial" w:cs="Arial"/>
        </w:rPr>
        <w:t>behaviour</w:t>
      </w:r>
      <w:proofErr w:type="spellEnd"/>
      <w:r>
        <w:rPr>
          <w:rFonts w:ascii="Arial" w:eastAsia="Arial" w:hAnsi="Arial" w:cs="Arial"/>
        </w:rPr>
        <w:t xml:space="preserve"> of commercial bus drivers in </w:t>
      </w:r>
      <w:proofErr w:type="spellStart"/>
      <w:r>
        <w:rPr>
          <w:rFonts w:ascii="Arial" w:eastAsia="Arial" w:hAnsi="Arial" w:cs="Arial"/>
        </w:rPr>
        <w:t>Uyo</w:t>
      </w:r>
      <w:proofErr w:type="spellEnd"/>
      <w:r>
        <w:rPr>
          <w:rFonts w:ascii="Arial" w:eastAsia="Arial" w:hAnsi="Arial" w:cs="Arial"/>
        </w:rPr>
        <w:t xml:space="preserve">, Nigeria. Port Harcourt Medical Journal, 10.4103/phmj.phmj_20_20 </w:t>
      </w:r>
    </w:p>
    <w:p w14:paraId="4D995A3F" w14:textId="77777777" w:rsidR="001C40C6" w:rsidRDefault="001C40C6" w:rsidP="00DB79FC">
      <w:pPr>
        <w:pBdr>
          <w:top w:val="nil"/>
          <w:left w:val="nil"/>
          <w:bottom w:val="nil"/>
          <w:right w:val="nil"/>
          <w:between w:val="nil"/>
        </w:pBdr>
        <w:jc w:val="both"/>
        <w:rPr>
          <w:rFonts w:ascii="Arial" w:eastAsia="Arial" w:hAnsi="Arial" w:cs="Arial"/>
        </w:rPr>
      </w:pPr>
      <w:bookmarkStart w:id="26" w:name="_heading=h.obx03ai8h8l9" w:colFirst="0" w:colLast="0"/>
      <w:bookmarkEnd w:id="26"/>
    </w:p>
    <w:p w14:paraId="0F27F83C" w14:textId="77777777" w:rsidR="001C40C6" w:rsidRDefault="00CE4724" w:rsidP="00DB79FC">
      <w:pPr>
        <w:pBdr>
          <w:top w:val="nil"/>
          <w:left w:val="nil"/>
          <w:bottom w:val="nil"/>
          <w:right w:val="nil"/>
          <w:between w:val="nil"/>
        </w:pBdr>
        <w:jc w:val="both"/>
        <w:rPr>
          <w:rFonts w:ascii="Arial" w:eastAsia="Arial" w:hAnsi="Arial" w:cs="Arial"/>
        </w:rPr>
      </w:pPr>
      <w:bookmarkStart w:id="27" w:name="_heading=h.188puyh2ellg" w:colFirst="0" w:colLast="0"/>
      <w:bookmarkEnd w:id="27"/>
      <w:r>
        <w:rPr>
          <w:rFonts w:ascii="Arial" w:eastAsia="Arial" w:hAnsi="Arial" w:cs="Arial"/>
        </w:rPr>
        <w:t xml:space="preserve">Kawi, J., </w:t>
      </w:r>
      <w:proofErr w:type="spellStart"/>
      <w:r>
        <w:rPr>
          <w:rFonts w:ascii="Arial" w:eastAsia="Arial" w:hAnsi="Arial" w:cs="Arial"/>
        </w:rPr>
        <w:t>Fudolig</w:t>
      </w:r>
      <w:proofErr w:type="spellEnd"/>
      <w:r>
        <w:rPr>
          <w:rFonts w:ascii="Arial" w:eastAsia="Arial" w:hAnsi="Arial" w:cs="Arial"/>
        </w:rPr>
        <w:t>, M., Serafica,</w:t>
      </w:r>
      <w:r>
        <w:rPr>
          <w:rFonts w:ascii="Arial" w:eastAsia="Arial" w:hAnsi="Arial" w:cs="Arial"/>
        </w:rPr>
        <w:t xml:space="preserve"> R., Reyes, A.T., Sy, F., Leyva, E.W. et al. (2024). Health information sources and health‐seeking </w:t>
      </w:r>
      <w:proofErr w:type="spellStart"/>
      <w:r>
        <w:rPr>
          <w:rFonts w:ascii="Arial" w:eastAsia="Arial" w:hAnsi="Arial" w:cs="Arial"/>
        </w:rPr>
        <w:t>behaviours</w:t>
      </w:r>
      <w:proofErr w:type="spellEnd"/>
      <w:r>
        <w:rPr>
          <w:rFonts w:ascii="Arial" w:eastAsia="Arial" w:hAnsi="Arial" w:cs="Arial"/>
        </w:rPr>
        <w:t xml:space="preserve"> of Filipinos living in medically underserved communities: Empirical quantitative research. Nursing Open, 10.1002/nop2.2140 </w:t>
      </w:r>
    </w:p>
    <w:p w14:paraId="0B6AC501" w14:textId="77777777" w:rsidR="001C40C6" w:rsidRDefault="001C40C6" w:rsidP="00DB79FC">
      <w:pPr>
        <w:pBdr>
          <w:top w:val="nil"/>
          <w:left w:val="nil"/>
          <w:bottom w:val="nil"/>
          <w:right w:val="nil"/>
          <w:between w:val="nil"/>
        </w:pBdr>
        <w:jc w:val="both"/>
        <w:rPr>
          <w:rFonts w:ascii="Arial" w:eastAsia="Arial" w:hAnsi="Arial" w:cs="Arial"/>
        </w:rPr>
      </w:pPr>
      <w:bookmarkStart w:id="28" w:name="_heading=h.a6c9tqbgz2lv" w:colFirst="0" w:colLast="0"/>
      <w:bookmarkEnd w:id="28"/>
    </w:p>
    <w:p w14:paraId="1A147B7A" w14:textId="77777777" w:rsidR="001C40C6" w:rsidRDefault="00CE4724" w:rsidP="00DB79FC">
      <w:pPr>
        <w:pBdr>
          <w:top w:val="nil"/>
          <w:left w:val="nil"/>
          <w:bottom w:val="nil"/>
          <w:right w:val="nil"/>
          <w:between w:val="nil"/>
        </w:pBdr>
        <w:jc w:val="both"/>
        <w:rPr>
          <w:rFonts w:ascii="Arial" w:eastAsia="Arial" w:hAnsi="Arial" w:cs="Arial"/>
        </w:rPr>
      </w:pPr>
      <w:bookmarkStart w:id="29" w:name="_heading=h.ka5hqjat79df" w:colFirst="0" w:colLast="0"/>
      <w:bookmarkEnd w:id="29"/>
      <w:r>
        <w:rPr>
          <w:rFonts w:ascii="Arial" w:eastAsia="Arial" w:hAnsi="Arial" w:cs="Arial"/>
        </w:rPr>
        <w:t>Khadka, S., Shrestha,</w:t>
      </w:r>
      <w:r>
        <w:rPr>
          <w:rFonts w:ascii="Arial" w:eastAsia="Arial" w:hAnsi="Arial" w:cs="Arial"/>
        </w:rPr>
        <w:t xml:space="preserve"> O., Koirala, G., Acharya, U. &amp; Adhikari, G. (2022). Health seeking behavior and self-medication practice among undergraduate medical students of a teaching hospital: A cross-sectional study. Annals of Medicine and Surgery, </w:t>
      </w:r>
      <w:hyperlink r:id="rId20">
        <w:r w:rsidR="001C40C6">
          <w:rPr>
            <w:rFonts w:ascii="Arial" w:eastAsia="Arial" w:hAnsi="Arial" w:cs="Arial"/>
          </w:rPr>
          <w:t>10.1016/j.amsu.2022.103776</w:t>
        </w:r>
      </w:hyperlink>
      <w:r>
        <w:rPr>
          <w:rFonts w:ascii="Arial" w:eastAsia="Arial" w:hAnsi="Arial" w:cs="Arial"/>
        </w:rPr>
        <w:t xml:space="preserve">  </w:t>
      </w:r>
    </w:p>
    <w:p w14:paraId="1ED1AF12" w14:textId="77777777" w:rsidR="001C40C6" w:rsidRDefault="001C40C6" w:rsidP="00DB79FC">
      <w:pPr>
        <w:pBdr>
          <w:top w:val="nil"/>
          <w:left w:val="nil"/>
          <w:bottom w:val="nil"/>
          <w:right w:val="nil"/>
          <w:between w:val="nil"/>
        </w:pBdr>
        <w:jc w:val="both"/>
        <w:rPr>
          <w:rFonts w:ascii="Arial" w:eastAsia="Arial" w:hAnsi="Arial" w:cs="Arial"/>
        </w:rPr>
      </w:pPr>
      <w:bookmarkStart w:id="30" w:name="_heading=h.bo2qyfb5t5g8" w:colFirst="0" w:colLast="0"/>
      <w:bookmarkEnd w:id="30"/>
    </w:p>
    <w:p w14:paraId="6D35FE68" w14:textId="77777777" w:rsidR="001C40C6" w:rsidRDefault="00CE4724" w:rsidP="00DB79FC">
      <w:pPr>
        <w:pBdr>
          <w:top w:val="nil"/>
          <w:left w:val="nil"/>
          <w:bottom w:val="nil"/>
          <w:right w:val="nil"/>
          <w:between w:val="nil"/>
        </w:pBdr>
        <w:jc w:val="both"/>
        <w:rPr>
          <w:rFonts w:ascii="Arial" w:eastAsia="Arial" w:hAnsi="Arial" w:cs="Arial"/>
        </w:rPr>
      </w:pPr>
      <w:bookmarkStart w:id="31" w:name="_heading=h.9ni4mphguwnp" w:colFirst="0" w:colLast="0"/>
      <w:bookmarkEnd w:id="31"/>
      <w:proofErr w:type="spellStart"/>
      <w:r>
        <w:rPr>
          <w:rFonts w:ascii="Arial" w:eastAsia="Arial" w:hAnsi="Arial" w:cs="Arial"/>
        </w:rPr>
        <w:t>Kirac</w:t>
      </w:r>
      <w:proofErr w:type="spellEnd"/>
      <w:r>
        <w:rPr>
          <w:rFonts w:ascii="Arial" w:eastAsia="Arial" w:hAnsi="Arial" w:cs="Arial"/>
        </w:rPr>
        <w:t xml:space="preserve">, R. &amp; Ozturk, Y.E. (2021). Health Seeking Behavior: Scale Development Study. </w:t>
      </w:r>
      <w:proofErr w:type="spellStart"/>
      <w:r>
        <w:rPr>
          <w:rFonts w:ascii="Arial" w:eastAsia="Arial" w:hAnsi="Arial" w:cs="Arial"/>
        </w:rPr>
        <w:t>Süleyman</w:t>
      </w:r>
      <w:proofErr w:type="spellEnd"/>
      <w:r>
        <w:rPr>
          <w:rFonts w:ascii="Arial" w:eastAsia="Arial" w:hAnsi="Arial" w:cs="Arial"/>
        </w:rPr>
        <w:t xml:space="preserve"> </w:t>
      </w:r>
      <w:proofErr w:type="spellStart"/>
      <w:r>
        <w:rPr>
          <w:rFonts w:ascii="Arial" w:eastAsia="Arial" w:hAnsi="Arial" w:cs="Arial"/>
        </w:rPr>
        <w:t>Demirel</w:t>
      </w:r>
      <w:proofErr w:type="spellEnd"/>
      <w:r>
        <w:rPr>
          <w:rFonts w:ascii="Arial" w:eastAsia="Arial" w:hAnsi="Arial" w:cs="Arial"/>
        </w:rPr>
        <w:t xml:space="preserve"> </w:t>
      </w:r>
      <w:proofErr w:type="spellStart"/>
      <w:r>
        <w:rPr>
          <w:rFonts w:ascii="Arial" w:eastAsia="Arial" w:hAnsi="Arial" w:cs="Arial"/>
        </w:rPr>
        <w:t>Üniversitesi</w:t>
      </w:r>
      <w:proofErr w:type="spellEnd"/>
      <w:r>
        <w:rPr>
          <w:rFonts w:ascii="Arial" w:eastAsia="Arial" w:hAnsi="Arial" w:cs="Arial"/>
        </w:rPr>
        <w:t xml:space="preserve"> </w:t>
      </w:r>
      <w:proofErr w:type="spellStart"/>
      <w:r>
        <w:rPr>
          <w:rFonts w:ascii="Arial" w:eastAsia="Arial" w:hAnsi="Arial" w:cs="Arial"/>
        </w:rPr>
        <w:t>Vizyoner</w:t>
      </w:r>
      <w:proofErr w:type="spellEnd"/>
      <w:r>
        <w:rPr>
          <w:rFonts w:ascii="Arial" w:eastAsia="Arial" w:hAnsi="Arial" w:cs="Arial"/>
        </w:rPr>
        <w:t xml:space="preserve"> </w:t>
      </w:r>
      <w:proofErr w:type="spellStart"/>
      <w:r>
        <w:rPr>
          <w:rFonts w:ascii="Arial" w:eastAsia="Arial" w:hAnsi="Arial" w:cs="Arial"/>
        </w:rPr>
        <w:t>Dergisi</w:t>
      </w:r>
      <w:proofErr w:type="spellEnd"/>
      <w:r>
        <w:rPr>
          <w:rFonts w:ascii="Arial" w:eastAsia="Arial" w:hAnsi="Arial" w:cs="Arial"/>
        </w:rPr>
        <w:t xml:space="preserve">, 10.21076/vizyoner.754526 </w:t>
      </w:r>
    </w:p>
    <w:p w14:paraId="4B6DD6D0" w14:textId="77777777" w:rsidR="001C40C6" w:rsidRDefault="001C40C6" w:rsidP="00DB79FC">
      <w:pPr>
        <w:pBdr>
          <w:top w:val="nil"/>
          <w:left w:val="nil"/>
          <w:bottom w:val="nil"/>
          <w:right w:val="nil"/>
          <w:between w:val="nil"/>
        </w:pBdr>
        <w:jc w:val="both"/>
        <w:rPr>
          <w:rFonts w:ascii="Arial" w:eastAsia="Arial" w:hAnsi="Arial" w:cs="Arial"/>
        </w:rPr>
      </w:pPr>
      <w:bookmarkStart w:id="32" w:name="_heading=h.vrhlwb5wd43w" w:colFirst="0" w:colLast="0"/>
      <w:bookmarkEnd w:id="32"/>
    </w:p>
    <w:p w14:paraId="4FD6CD24" w14:textId="77777777" w:rsidR="001C40C6" w:rsidRDefault="00CE4724" w:rsidP="00DB79FC">
      <w:pPr>
        <w:pBdr>
          <w:top w:val="nil"/>
          <w:left w:val="nil"/>
          <w:bottom w:val="nil"/>
          <w:right w:val="nil"/>
          <w:between w:val="nil"/>
        </w:pBdr>
        <w:jc w:val="both"/>
        <w:rPr>
          <w:rFonts w:ascii="Arial" w:eastAsia="Arial" w:hAnsi="Arial" w:cs="Arial"/>
        </w:rPr>
      </w:pPr>
      <w:bookmarkStart w:id="33" w:name="_heading=h.af8maefuuxt9" w:colFirst="0" w:colLast="0"/>
      <w:bookmarkEnd w:id="33"/>
      <w:proofErr w:type="spellStart"/>
      <w:r>
        <w:rPr>
          <w:rFonts w:ascii="Arial" w:eastAsia="Arial" w:hAnsi="Arial" w:cs="Arial"/>
        </w:rPr>
        <w:t>Labid</w:t>
      </w:r>
      <w:proofErr w:type="spellEnd"/>
      <w:r>
        <w:rPr>
          <w:rFonts w:ascii="Arial" w:eastAsia="Arial" w:hAnsi="Arial" w:cs="Arial"/>
        </w:rPr>
        <w:t xml:space="preserve">, S.A.C., </w:t>
      </w:r>
      <w:proofErr w:type="spellStart"/>
      <w:r>
        <w:rPr>
          <w:rFonts w:ascii="Arial" w:eastAsia="Arial" w:hAnsi="Arial" w:cs="Arial"/>
        </w:rPr>
        <w:t>Silava</w:t>
      </w:r>
      <w:proofErr w:type="spellEnd"/>
      <w:r>
        <w:rPr>
          <w:rFonts w:ascii="Arial" w:eastAsia="Arial" w:hAnsi="Arial" w:cs="Arial"/>
        </w:rPr>
        <w:t xml:space="preserve">, S.L., </w:t>
      </w:r>
      <w:proofErr w:type="spellStart"/>
      <w:r>
        <w:rPr>
          <w:rFonts w:ascii="Arial" w:eastAsia="Arial" w:hAnsi="Arial" w:cs="Arial"/>
        </w:rPr>
        <w:t>Quilatan</w:t>
      </w:r>
      <w:proofErr w:type="spellEnd"/>
      <w:r>
        <w:rPr>
          <w:rFonts w:ascii="Arial" w:eastAsia="Arial" w:hAnsi="Arial" w:cs="Arial"/>
        </w:rPr>
        <w:t xml:space="preserve">, J.A., </w:t>
      </w:r>
      <w:proofErr w:type="spellStart"/>
      <w:r>
        <w:rPr>
          <w:rFonts w:ascii="Arial" w:eastAsia="Arial" w:hAnsi="Arial" w:cs="Arial"/>
        </w:rPr>
        <w:t>Cabaguing</w:t>
      </w:r>
      <w:proofErr w:type="spellEnd"/>
      <w:r>
        <w:rPr>
          <w:rFonts w:ascii="Arial" w:eastAsia="Arial" w:hAnsi="Arial" w:cs="Arial"/>
        </w:rPr>
        <w:t xml:space="preserve">, A.M., &amp; </w:t>
      </w:r>
      <w:proofErr w:type="spellStart"/>
      <w:r>
        <w:rPr>
          <w:rFonts w:ascii="Arial" w:eastAsia="Arial" w:hAnsi="Arial" w:cs="Arial"/>
        </w:rPr>
        <w:t>Bajado</w:t>
      </w:r>
      <w:proofErr w:type="spellEnd"/>
      <w:r>
        <w:rPr>
          <w:rFonts w:ascii="Arial" w:eastAsia="Arial" w:hAnsi="Arial" w:cs="Arial"/>
        </w:rPr>
        <w:t xml:space="preserve">, J.C. (2024). Awareness, </w:t>
      </w:r>
      <w:proofErr w:type="spellStart"/>
      <w:r>
        <w:rPr>
          <w:rFonts w:ascii="Arial" w:eastAsia="Arial" w:hAnsi="Arial" w:cs="Arial"/>
        </w:rPr>
        <w:t>Availment</w:t>
      </w:r>
      <w:proofErr w:type="spellEnd"/>
      <w:r>
        <w:rPr>
          <w:rFonts w:ascii="Arial" w:eastAsia="Arial" w:hAnsi="Arial" w:cs="Arial"/>
        </w:rPr>
        <w:t>, and Satisfaction on various Health Services among Residents of a Rural Community in Samar, Philippines: A Mixed Methods Study. Acta Medica Philippina, 10.47895/amp.vi0.83</w:t>
      </w:r>
      <w:r>
        <w:rPr>
          <w:rFonts w:ascii="Arial" w:eastAsia="Arial" w:hAnsi="Arial" w:cs="Arial"/>
        </w:rPr>
        <w:t xml:space="preserve">44 </w:t>
      </w:r>
    </w:p>
    <w:p w14:paraId="7E88C746" w14:textId="77777777" w:rsidR="001C40C6" w:rsidRDefault="001C40C6" w:rsidP="00DB79FC">
      <w:pPr>
        <w:pBdr>
          <w:top w:val="nil"/>
          <w:left w:val="nil"/>
          <w:bottom w:val="nil"/>
          <w:right w:val="nil"/>
          <w:between w:val="nil"/>
        </w:pBdr>
        <w:jc w:val="both"/>
        <w:rPr>
          <w:rFonts w:ascii="Arial" w:eastAsia="Arial" w:hAnsi="Arial" w:cs="Arial"/>
        </w:rPr>
      </w:pPr>
      <w:bookmarkStart w:id="34" w:name="_heading=h.q5c8wjttsgww" w:colFirst="0" w:colLast="0"/>
      <w:bookmarkEnd w:id="34"/>
    </w:p>
    <w:p w14:paraId="6051C988" w14:textId="77777777" w:rsidR="001C40C6" w:rsidRDefault="00CE4724" w:rsidP="00DB79FC">
      <w:pPr>
        <w:pBdr>
          <w:top w:val="nil"/>
          <w:left w:val="nil"/>
          <w:bottom w:val="nil"/>
          <w:right w:val="nil"/>
          <w:between w:val="nil"/>
        </w:pBdr>
        <w:jc w:val="both"/>
        <w:rPr>
          <w:rFonts w:ascii="Arial" w:eastAsia="Arial" w:hAnsi="Arial" w:cs="Arial"/>
        </w:rPr>
      </w:pPr>
      <w:bookmarkStart w:id="35" w:name="_heading=h.xvfiyo632yx9" w:colFirst="0" w:colLast="0"/>
      <w:bookmarkEnd w:id="35"/>
      <w:r>
        <w:rPr>
          <w:rFonts w:ascii="Arial" w:eastAsia="Arial" w:hAnsi="Arial" w:cs="Arial"/>
        </w:rPr>
        <w:t xml:space="preserve">Lena, P. (2024). Iloilo City to declare pertussis outbreak in 2 districts. Philippine News Agency. https://www.pna.gov.ph/articles/1221308 </w:t>
      </w:r>
    </w:p>
    <w:p w14:paraId="3CAD3F0C" w14:textId="77777777" w:rsidR="001C40C6" w:rsidRDefault="001C40C6" w:rsidP="00DB79FC">
      <w:pPr>
        <w:pBdr>
          <w:top w:val="nil"/>
          <w:left w:val="nil"/>
          <w:bottom w:val="nil"/>
          <w:right w:val="nil"/>
          <w:between w:val="nil"/>
        </w:pBdr>
        <w:jc w:val="both"/>
        <w:rPr>
          <w:rFonts w:ascii="Arial" w:eastAsia="Arial" w:hAnsi="Arial" w:cs="Arial"/>
        </w:rPr>
      </w:pPr>
      <w:bookmarkStart w:id="36" w:name="_heading=h.lrzemaw08513" w:colFirst="0" w:colLast="0"/>
      <w:bookmarkEnd w:id="36"/>
    </w:p>
    <w:p w14:paraId="5D5884A0" w14:textId="77777777" w:rsidR="001C40C6" w:rsidRDefault="00CE4724" w:rsidP="00DB79FC">
      <w:pPr>
        <w:pBdr>
          <w:top w:val="nil"/>
          <w:left w:val="nil"/>
          <w:bottom w:val="nil"/>
          <w:right w:val="nil"/>
          <w:between w:val="nil"/>
        </w:pBdr>
        <w:jc w:val="both"/>
        <w:rPr>
          <w:rFonts w:ascii="Arial" w:eastAsia="Arial" w:hAnsi="Arial" w:cs="Arial"/>
        </w:rPr>
      </w:pPr>
      <w:bookmarkStart w:id="37" w:name="_heading=h.dy74nfhyon3d" w:colFirst="0" w:colLast="0"/>
      <w:bookmarkEnd w:id="37"/>
      <w:proofErr w:type="spellStart"/>
      <w:r>
        <w:rPr>
          <w:rFonts w:ascii="Arial" w:eastAsia="Arial" w:hAnsi="Arial" w:cs="Arial"/>
        </w:rPr>
        <w:t>Leyso</w:t>
      </w:r>
      <w:proofErr w:type="spellEnd"/>
      <w:r>
        <w:rPr>
          <w:rFonts w:ascii="Arial" w:eastAsia="Arial" w:hAnsi="Arial" w:cs="Arial"/>
        </w:rPr>
        <w:t xml:space="preserve">, N.L., </w:t>
      </w:r>
      <w:proofErr w:type="spellStart"/>
      <w:r>
        <w:rPr>
          <w:rFonts w:ascii="Arial" w:eastAsia="Arial" w:hAnsi="Arial" w:cs="Arial"/>
        </w:rPr>
        <w:t>Umezaki</w:t>
      </w:r>
      <w:proofErr w:type="spellEnd"/>
      <w:r>
        <w:rPr>
          <w:rFonts w:ascii="Arial" w:eastAsia="Arial" w:hAnsi="Arial" w:cs="Arial"/>
        </w:rPr>
        <w:t>, M. (2024). Spatial inequality in the accessibility of healthcare services in the Philipp</w:t>
      </w:r>
      <w:r>
        <w:rPr>
          <w:rFonts w:ascii="Arial" w:eastAsia="Arial" w:hAnsi="Arial" w:cs="Arial"/>
        </w:rPr>
        <w:t xml:space="preserve">ines. </w:t>
      </w:r>
      <w:proofErr w:type="spellStart"/>
      <w:r>
        <w:rPr>
          <w:rFonts w:ascii="Arial" w:eastAsia="Arial" w:hAnsi="Arial" w:cs="Arial"/>
        </w:rPr>
        <w:t>GeoJournal</w:t>
      </w:r>
      <w:proofErr w:type="spellEnd"/>
      <w:r>
        <w:rPr>
          <w:rFonts w:ascii="Arial" w:eastAsia="Arial" w:hAnsi="Arial" w:cs="Arial"/>
        </w:rPr>
        <w:t xml:space="preserve">, 10.1007/s10708-024-11098-3 </w:t>
      </w:r>
    </w:p>
    <w:p w14:paraId="27E4E317" w14:textId="77777777" w:rsidR="001C40C6" w:rsidRDefault="001C40C6" w:rsidP="00DB79FC">
      <w:pPr>
        <w:pBdr>
          <w:top w:val="nil"/>
          <w:left w:val="nil"/>
          <w:bottom w:val="nil"/>
          <w:right w:val="nil"/>
          <w:between w:val="nil"/>
        </w:pBdr>
        <w:jc w:val="both"/>
        <w:rPr>
          <w:rFonts w:ascii="Arial" w:eastAsia="Arial" w:hAnsi="Arial" w:cs="Arial"/>
        </w:rPr>
      </w:pPr>
      <w:bookmarkStart w:id="38" w:name="_heading=h.bho5tso8f3ch" w:colFirst="0" w:colLast="0"/>
      <w:bookmarkEnd w:id="38"/>
    </w:p>
    <w:p w14:paraId="12E8B197" w14:textId="77777777" w:rsidR="001C40C6" w:rsidRDefault="00CE4724" w:rsidP="00DB79FC">
      <w:pPr>
        <w:pBdr>
          <w:top w:val="nil"/>
          <w:left w:val="nil"/>
          <w:bottom w:val="nil"/>
          <w:right w:val="nil"/>
          <w:between w:val="nil"/>
        </w:pBdr>
        <w:jc w:val="both"/>
        <w:rPr>
          <w:rFonts w:ascii="Arial" w:eastAsia="Arial" w:hAnsi="Arial" w:cs="Arial"/>
        </w:rPr>
      </w:pPr>
      <w:bookmarkStart w:id="39" w:name="_heading=h.mfo737fdkbx5" w:colFirst="0" w:colLast="0"/>
      <w:bookmarkEnd w:id="39"/>
      <w:r>
        <w:rPr>
          <w:rFonts w:ascii="Arial" w:eastAsia="Arial" w:hAnsi="Arial" w:cs="Arial"/>
        </w:rPr>
        <w:t>Li, M. &amp; Gao, W. (2025, January 24). The impact of smoking on respiratory rehabilitation efficacy and correlation analysis in patients with chronic obstructive pulmonary disease: a retrospective study. Journal</w:t>
      </w:r>
      <w:r>
        <w:rPr>
          <w:rFonts w:ascii="Arial" w:eastAsia="Arial" w:hAnsi="Arial" w:cs="Arial"/>
        </w:rPr>
        <w:t xml:space="preserve"> of Thoracic Disease, 10.21037/jtd-24-1267</w:t>
      </w:r>
    </w:p>
    <w:p w14:paraId="03F1A53B" w14:textId="77777777" w:rsidR="001C40C6" w:rsidRDefault="00CE4724" w:rsidP="00DB79FC">
      <w:pPr>
        <w:pBdr>
          <w:top w:val="nil"/>
          <w:left w:val="nil"/>
          <w:bottom w:val="nil"/>
          <w:right w:val="nil"/>
          <w:between w:val="nil"/>
        </w:pBdr>
        <w:jc w:val="both"/>
        <w:rPr>
          <w:rFonts w:ascii="Arial" w:eastAsia="Arial" w:hAnsi="Arial" w:cs="Arial"/>
        </w:rPr>
      </w:pPr>
      <w:bookmarkStart w:id="40" w:name="_heading=h.m3xiquzt515" w:colFirst="0" w:colLast="0"/>
      <w:bookmarkEnd w:id="40"/>
      <w:r>
        <w:rPr>
          <w:rFonts w:ascii="Arial" w:eastAsia="Arial" w:hAnsi="Arial" w:cs="Arial"/>
        </w:rPr>
        <w:t xml:space="preserve"> </w:t>
      </w:r>
    </w:p>
    <w:p w14:paraId="685C84D3" w14:textId="77777777" w:rsidR="001C40C6" w:rsidRDefault="00CE4724" w:rsidP="00DB79FC">
      <w:pPr>
        <w:pBdr>
          <w:top w:val="nil"/>
          <w:left w:val="nil"/>
          <w:bottom w:val="nil"/>
          <w:right w:val="nil"/>
          <w:between w:val="nil"/>
        </w:pBdr>
        <w:jc w:val="both"/>
        <w:rPr>
          <w:rFonts w:ascii="Arial" w:eastAsia="Arial" w:hAnsi="Arial" w:cs="Arial"/>
        </w:rPr>
      </w:pPr>
      <w:bookmarkStart w:id="41" w:name="_heading=h.fw7xbpia5y7b" w:colFirst="0" w:colLast="0"/>
      <w:bookmarkEnd w:id="41"/>
      <w:proofErr w:type="spellStart"/>
      <w:r>
        <w:rPr>
          <w:rFonts w:ascii="Arial" w:eastAsia="Arial" w:hAnsi="Arial" w:cs="Arial"/>
        </w:rPr>
        <w:t>Lorensia</w:t>
      </w:r>
      <w:proofErr w:type="spellEnd"/>
      <w:r>
        <w:rPr>
          <w:rFonts w:ascii="Arial" w:eastAsia="Arial" w:hAnsi="Arial" w:cs="Arial"/>
        </w:rPr>
        <w:t xml:space="preserve">, A., </w:t>
      </w:r>
      <w:proofErr w:type="spellStart"/>
      <w:r>
        <w:rPr>
          <w:rFonts w:ascii="Arial" w:eastAsia="Arial" w:hAnsi="Arial" w:cs="Arial"/>
        </w:rPr>
        <w:t>Suryadinata</w:t>
      </w:r>
      <w:proofErr w:type="spellEnd"/>
      <w:r>
        <w:rPr>
          <w:rFonts w:ascii="Arial" w:eastAsia="Arial" w:hAnsi="Arial" w:cs="Arial"/>
        </w:rPr>
        <w:t xml:space="preserve">, R. V., &amp; Diputra, I. N. Y. (2019). Risk factors and early symptoms related to respiratory disease in pedicab drivers in Surabaya. </w:t>
      </w:r>
      <w:proofErr w:type="spellStart"/>
      <w:r>
        <w:rPr>
          <w:rFonts w:ascii="Arial" w:eastAsia="Arial" w:hAnsi="Arial" w:cs="Arial"/>
        </w:rPr>
        <w:t>Kesmas</w:t>
      </w:r>
      <w:proofErr w:type="spellEnd"/>
      <w:r>
        <w:rPr>
          <w:rFonts w:ascii="Arial" w:eastAsia="Arial" w:hAnsi="Arial" w:cs="Arial"/>
        </w:rPr>
        <w:t>: National Public Health Journal, 10.15294/</w:t>
      </w:r>
      <w:proofErr w:type="gramStart"/>
      <w:r>
        <w:rPr>
          <w:rFonts w:ascii="Arial" w:eastAsia="Arial" w:hAnsi="Arial" w:cs="Arial"/>
        </w:rPr>
        <w:t>kemas</w:t>
      </w:r>
      <w:r>
        <w:rPr>
          <w:rFonts w:ascii="Arial" w:eastAsia="Arial" w:hAnsi="Arial" w:cs="Arial"/>
        </w:rPr>
        <w:t>.v</w:t>
      </w:r>
      <w:proofErr w:type="gramEnd"/>
      <w:r>
        <w:rPr>
          <w:rFonts w:ascii="Arial" w:eastAsia="Arial" w:hAnsi="Arial" w:cs="Arial"/>
        </w:rPr>
        <w:t xml:space="preserve">15i2.19255 </w:t>
      </w:r>
    </w:p>
    <w:p w14:paraId="40607BED" w14:textId="77777777" w:rsidR="001C40C6" w:rsidRDefault="001C40C6" w:rsidP="00DB79FC">
      <w:pPr>
        <w:pBdr>
          <w:top w:val="nil"/>
          <w:left w:val="nil"/>
          <w:bottom w:val="nil"/>
          <w:right w:val="nil"/>
          <w:between w:val="nil"/>
        </w:pBdr>
        <w:jc w:val="both"/>
        <w:rPr>
          <w:rFonts w:ascii="Arial" w:eastAsia="Arial" w:hAnsi="Arial" w:cs="Arial"/>
        </w:rPr>
      </w:pPr>
      <w:bookmarkStart w:id="42" w:name="_heading=h.yxs0gah4apzo" w:colFirst="0" w:colLast="0"/>
      <w:bookmarkEnd w:id="42"/>
    </w:p>
    <w:p w14:paraId="507F14CE" w14:textId="77777777" w:rsidR="001C40C6" w:rsidRDefault="00CE4724" w:rsidP="00DB79FC">
      <w:pPr>
        <w:pBdr>
          <w:top w:val="nil"/>
          <w:left w:val="nil"/>
          <w:bottom w:val="nil"/>
          <w:right w:val="nil"/>
          <w:between w:val="nil"/>
        </w:pBdr>
        <w:jc w:val="both"/>
        <w:rPr>
          <w:rFonts w:ascii="Arial" w:eastAsia="Arial" w:hAnsi="Arial" w:cs="Arial"/>
        </w:rPr>
      </w:pPr>
      <w:bookmarkStart w:id="43" w:name="_heading=h.ylvw1t9i880m" w:colFirst="0" w:colLast="0"/>
      <w:bookmarkEnd w:id="43"/>
      <w:r>
        <w:rPr>
          <w:rFonts w:ascii="Arial" w:eastAsia="Arial" w:hAnsi="Arial" w:cs="Arial"/>
        </w:rPr>
        <w:lastRenderedPageBreak/>
        <w:t xml:space="preserve">Musinguzi, G., </w:t>
      </w:r>
      <w:proofErr w:type="spellStart"/>
      <w:r>
        <w:rPr>
          <w:rFonts w:ascii="Arial" w:eastAsia="Arial" w:hAnsi="Arial" w:cs="Arial"/>
        </w:rPr>
        <w:t>Anthierens</w:t>
      </w:r>
      <w:proofErr w:type="spellEnd"/>
      <w:r>
        <w:rPr>
          <w:rFonts w:ascii="Arial" w:eastAsia="Arial" w:hAnsi="Arial" w:cs="Arial"/>
        </w:rPr>
        <w:t xml:space="preserve">, S., </w:t>
      </w:r>
      <w:proofErr w:type="spellStart"/>
      <w:r>
        <w:rPr>
          <w:rFonts w:ascii="Arial" w:eastAsia="Arial" w:hAnsi="Arial" w:cs="Arial"/>
        </w:rPr>
        <w:t>Nuwaha</w:t>
      </w:r>
      <w:proofErr w:type="spellEnd"/>
      <w:r>
        <w:rPr>
          <w:rFonts w:ascii="Arial" w:eastAsia="Arial" w:hAnsi="Arial" w:cs="Arial"/>
        </w:rPr>
        <w:t xml:space="preserve">, F., Van Geertruyden, J., Wanyenze, R. K., &amp; </w:t>
      </w:r>
      <w:proofErr w:type="spellStart"/>
      <w:r>
        <w:rPr>
          <w:rFonts w:ascii="Arial" w:eastAsia="Arial" w:hAnsi="Arial" w:cs="Arial"/>
        </w:rPr>
        <w:t>Bastiaens</w:t>
      </w:r>
      <w:proofErr w:type="spellEnd"/>
      <w:r>
        <w:rPr>
          <w:rFonts w:ascii="Arial" w:eastAsia="Arial" w:hAnsi="Arial" w:cs="Arial"/>
        </w:rPr>
        <w:t xml:space="preserve">, H. (2018). Factors influencing compliance and health seeking </w:t>
      </w:r>
      <w:proofErr w:type="spellStart"/>
      <w:r>
        <w:rPr>
          <w:rFonts w:ascii="Arial" w:eastAsia="Arial" w:hAnsi="Arial" w:cs="Arial"/>
        </w:rPr>
        <w:t>behaviour</w:t>
      </w:r>
      <w:proofErr w:type="spellEnd"/>
      <w:r>
        <w:rPr>
          <w:rFonts w:ascii="Arial" w:eastAsia="Arial" w:hAnsi="Arial" w:cs="Arial"/>
        </w:rPr>
        <w:t xml:space="preserve"> for hypertension in Mukono and </w:t>
      </w:r>
      <w:proofErr w:type="spellStart"/>
      <w:r>
        <w:rPr>
          <w:rFonts w:ascii="Arial" w:eastAsia="Arial" w:hAnsi="Arial" w:cs="Arial"/>
        </w:rPr>
        <w:t>Buikwe</w:t>
      </w:r>
      <w:proofErr w:type="spellEnd"/>
      <w:r>
        <w:rPr>
          <w:rFonts w:ascii="Arial" w:eastAsia="Arial" w:hAnsi="Arial" w:cs="Arial"/>
        </w:rPr>
        <w:t xml:space="preserve"> in Uganda: a qualitative study. Intern</w:t>
      </w:r>
      <w:r>
        <w:rPr>
          <w:rFonts w:ascii="Arial" w:eastAsia="Arial" w:hAnsi="Arial" w:cs="Arial"/>
        </w:rPr>
        <w:t>ational Journal of Hypertension, 2018, 1–13, 10.1155/2018/8307591</w:t>
      </w:r>
    </w:p>
    <w:p w14:paraId="364DF748" w14:textId="77777777" w:rsidR="001C40C6" w:rsidRDefault="001C40C6" w:rsidP="00DB79FC">
      <w:pPr>
        <w:pBdr>
          <w:top w:val="nil"/>
          <w:left w:val="nil"/>
          <w:bottom w:val="nil"/>
          <w:right w:val="nil"/>
          <w:between w:val="nil"/>
        </w:pBdr>
        <w:jc w:val="both"/>
        <w:rPr>
          <w:rFonts w:ascii="Arial" w:eastAsia="Arial" w:hAnsi="Arial" w:cs="Arial"/>
        </w:rPr>
      </w:pPr>
      <w:bookmarkStart w:id="44" w:name="_heading=h.w3mu5enya0ma" w:colFirst="0" w:colLast="0"/>
      <w:bookmarkEnd w:id="44"/>
    </w:p>
    <w:p w14:paraId="681453D4" w14:textId="77777777" w:rsidR="001C40C6" w:rsidRDefault="00CE4724" w:rsidP="00DB79FC">
      <w:pPr>
        <w:pBdr>
          <w:top w:val="nil"/>
          <w:left w:val="nil"/>
          <w:bottom w:val="nil"/>
          <w:right w:val="nil"/>
          <w:between w:val="nil"/>
        </w:pBdr>
        <w:jc w:val="both"/>
        <w:rPr>
          <w:rFonts w:ascii="Arial" w:eastAsia="Arial" w:hAnsi="Arial" w:cs="Arial"/>
        </w:rPr>
      </w:pPr>
      <w:bookmarkStart w:id="45" w:name="_heading=h.w4qtyqgvkcpr" w:colFirst="0" w:colLast="0"/>
      <w:bookmarkEnd w:id="45"/>
      <w:r>
        <w:rPr>
          <w:rFonts w:ascii="Arial" w:eastAsia="Arial" w:hAnsi="Arial" w:cs="Arial"/>
        </w:rPr>
        <w:t>Mwania, J. (2023). Relationship between Managers’ Social Awareness and Leadership Performance in Kenya. International Journal of Psychology, 10.47604/ijp.2033</w:t>
      </w:r>
    </w:p>
    <w:p w14:paraId="6EE0E193" w14:textId="77777777" w:rsidR="001C40C6" w:rsidRDefault="001C40C6" w:rsidP="00DB79FC">
      <w:pPr>
        <w:pBdr>
          <w:top w:val="nil"/>
          <w:left w:val="nil"/>
          <w:bottom w:val="nil"/>
          <w:right w:val="nil"/>
          <w:between w:val="nil"/>
        </w:pBdr>
        <w:jc w:val="both"/>
        <w:rPr>
          <w:rFonts w:ascii="Arial" w:eastAsia="Arial" w:hAnsi="Arial" w:cs="Arial"/>
        </w:rPr>
      </w:pPr>
      <w:bookmarkStart w:id="46" w:name="_heading=h.38fvewzh4f8l" w:colFirst="0" w:colLast="0"/>
      <w:bookmarkEnd w:id="46"/>
    </w:p>
    <w:p w14:paraId="443AC461" w14:textId="77777777" w:rsidR="001C40C6" w:rsidRDefault="00CE4724" w:rsidP="00DB79FC">
      <w:pPr>
        <w:pBdr>
          <w:top w:val="nil"/>
          <w:left w:val="nil"/>
          <w:bottom w:val="nil"/>
          <w:right w:val="nil"/>
          <w:between w:val="nil"/>
        </w:pBdr>
        <w:jc w:val="both"/>
        <w:rPr>
          <w:rFonts w:ascii="Arial" w:eastAsia="Arial" w:hAnsi="Arial" w:cs="Arial"/>
        </w:rPr>
      </w:pPr>
      <w:bookmarkStart w:id="47" w:name="_heading=h.vz1yz5782pws" w:colFirst="0" w:colLast="0"/>
      <w:bookmarkEnd w:id="47"/>
      <w:proofErr w:type="spellStart"/>
      <w:r>
        <w:rPr>
          <w:rFonts w:ascii="Arial" w:eastAsia="Arial" w:hAnsi="Arial" w:cs="Arial"/>
        </w:rPr>
        <w:t>Oducado</w:t>
      </w:r>
      <w:proofErr w:type="spellEnd"/>
      <w:r>
        <w:rPr>
          <w:rFonts w:ascii="Arial" w:eastAsia="Arial" w:hAnsi="Arial" w:cs="Arial"/>
        </w:rPr>
        <w:t>, R.M. (2021, February</w:t>
      </w:r>
      <w:r>
        <w:rPr>
          <w:rFonts w:ascii="Arial" w:eastAsia="Arial" w:hAnsi="Arial" w:cs="Arial"/>
        </w:rPr>
        <w:t xml:space="preserve"> 23). Survey Instrument Validation Rating </w:t>
      </w:r>
      <w:proofErr w:type="spellStart"/>
      <w:r>
        <w:rPr>
          <w:rFonts w:ascii="Arial" w:eastAsia="Arial" w:hAnsi="Arial" w:cs="Arial"/>
        </w:rPr>
        <w:t>Scale.SSRN</w:t>
      </w:r>
      <w:proofErr w:type="spellEnd"/>
      <w:r>
        <w:rPr>
          <w:rFonts w:ascii="Arial" w:eastAsia="Arial" w:hAnsi="Arial" w:cs="Arial"/>
        </w:rPr>
        <w:t xml:space="preserve"> Electronic Journal. https://papers.ssrn.com/sol3/papers.cfm?abstract_id=3789575</w:t>
      </w:r>
    </w:p>
    <w:p w14:paraId="1D8CA05F" w14:textId="77777777" w:rsidR="001C40C6" w:rsidRDefault="001C40C6" w:rsidP="00DB79FC">
      <w:pPr>
        <w:pBdr>
          <w:top w:val="nil"/>
          <w:left w:val="nil"/>
          <w:bottom w:val="nil"/>
          <w:right w:val="nil"/>
          <w:between w:val="nil"/>
        </w:pBdr>
        <w:jc w:val="both"/>
        <w:rPr>
          <w:rFonts w:ascii="Arial" w:eastAsia="Arial" w:hAnsi="Arial" w:cs="Arial"/>
        </w:rPr>
      </w:pPr>
      <w:bookmarkStart w:id="48" w:name="_heading=h.8mzs344ni8fp" w:colFirst="0" w:colLast="0"/>
      <w:bookmarkEnd w:id="48"/>
    </w:p>
    <w:p w14:paraId="36F11BE7" w14:textId="77777777" w:rsidR="001C40C6" w:rsidRDefault="00CE4724" w:rsidP="00DB79FC">
      <w:pPr>
        <w:pBdr>
          <w:top w:val="nil"/>
          <w:left w:val="nil"/>
          <w:bottom w:val="nil"/>
          <w:right w:val="nil"/>
          <w:between w:val="nil"/>
        </w:pBdr>
        <w:jc w:val="both"/>
        <w:rPr>
          <w:rFonts w:ascii="Arial" w:eastAsia="Arial" w:hAnsi="Arial" w:cs="Arial"/>
        </w:rPr>
      </w:pPr>
      <w:bookmarkStart w:id="49" w:name="_heading=h.mqop8z6fem64" w:colFirst="0" w:colLast="0"/>
      <w:bookmarkEnd w:id="49"/>
      <w:r>
        <w:rPr>
          <w:rFonts w:ascii="Arial" w:eastAsia="Arial" w:hAnsi="Arial" w:cs="Arial"/>
        </w:rPr>
        <w:t xml:space="preserve">Ojukwu, C. P., </w:t>
      </w:r>
      <w:proofErr w:type="spellStart"/>
      <w:r>
        <w:rPr>
          <w:rFonts w:ascii="Arial" w:eastAsia="Arial" w:hAnsi="Arial" w:cs="Arial"/>
        </w:rPr>
        <w:t>Okemuo</w:t>
      </w:r>
      <w:proofErr w:type="spellEnd"/>
      <w:r>
        <w:rPr>
          <w:rFonts w:ascii="Arial" w:eastAsia="Arial" w:hAnsi="Arial" w:cs="Arial"/>
        </w:rPr>
        <w:t>, A. J., Madu, C. V., Ativie, R. N., Caesar, C. S., &amp;Moris, A. E. (2020</w:t>
      </w:r>
      <w:proofErr w:type="gramStart"/>
      <w:r>
        <w:rPr>
          <w:rFonts w:ascii="Arial" w:eastAsia="Arial" w:hAnsi="Arial" w:cs="Arial"/>
        </w:rPr>
        <w:t>).Pulmonary</w:t>
      </w:r>
      <w:proofErr w:type="gramEnd"/>
      <w:r>
        <w:rPr>
          <w:rFonts w:ascii="Arial" w:eastAsia="Arial" w:hAnsi="Arial" w:cs="Arial"/>
        </w:rPr>
        <w:t xml:space="preserve"> functions of comme</w:t>
      </w:r>
      <w:r>
        <w:rPr>
          <w:rFonts w:ascii="Arial" w:eastAsia="Arial" w:hAnsi="Arial" w:cs="Arial"/>
        </w:rPr>
        <w:t xml:space="preserve">rcial </w:t>
      </w:r>
      <w:proofErr w:type="spellStart"/>
      <w:r>
        <w:rPr>
          <w:rFonts w:ascii="Arial" w:eastAsia="Arial" w:hAnsi="Arial" w:cs="Arial"/>
        </w:rPr>
        <w:t>tricyclists</w:t>
      </w:r>
      <w:proofErr w:type="spellEnd"/>
      <w:r>
        <w:rPr>
          <w:rFonts w:ascii="Arial" w:eastAsia="Arial" w:hAnsi="Arial" w:cs="Arial"/>
        </w:rPr>
        <w:t xml:space="preserve"> (</w:t>
      </w:r>
      <w:proofErr w:type="spellStart"/>
      <w:r>
        <w:rPr>
          <w:rFonts w:ascii="Arial" w:eastAsia="Arial" w:hAnsi="Arial" w:cs="Arial"/>
        </w:rPr>
        <w:t>Keke</w:t>
      </w:r>
      <w:proofErr w:type="spellEnd"/>
      <w:r>
        <w:rPr>
          <w:rFonts w:ascii="Arial" w:eastAsia="Arial" w:hAnsi="Arial" w:cs="Arial"/>
        </w:rPr>
        <w:t xml:space="preserve"> </w:t>
      </w:r>
      <w:proofErr w:type="spellStart"/>
      <w:r>
        <w:rPr>
          <w:rFonts w:ascii="Arial" w:eastAsia="Arial" w:hAnsi="Arial" w:cs="Arial"/>
        </w:rPr>
        <w:t>Napep</w:t>
      </w:r>
      <w:proofErr w:type="spellEnd"/>
      <w:r>
        <w:rPr>
          <w:rFonts w:ascii="Arial" w:eastAsia="Arial" w:hAnsi="Arial" w:cs="Arial"/>
        </w:rPr>
        <w:t xml:space="preserve"> riders) in Enugu State, Nigeria. African Health Sciences, 20(2), 798–805, 10.4314/</w:t>
      </w:r>
      <w:proofErr w:type="gramStart"/>
      <w:r>
        <w:rPr>
          <w:rFonts w:ascii="Arial" w:eastAsia="Arial" w:hAnsi="Arial" w:cs="Arial"/>
        </w:rPr>
        <w:t>ahs.v</w:t>
      </w:r>
      <w:proofErr w:type="gramEnd"/>
      <w:r>
        <w:rPr>
          <w:rFonts w:ascii="Arial" w:eastAsia="Arial" w:hAnsi="Arial" w:cs="Arial"/>
        </w:rPr>
        <w:t>20i2.33</w:t>
      </w:r>
    </w:p>
    <w:p w14:paraId="5AC83A05" w14:textId="77777777" w:rsidR="001C40C6" w:rsidRDefault="00CE4724" w:rsidP="00DB79FC">
      <w:pPr>
        <w:pBdr>
          <w:top w:val="nil"/>
          <w:left w:val="nil"/>
          <w:bottom w:val="nil"/>
          <w:right w:val="nil"/>
          <w:between w:val="nil"/>
        </w:pBdr>
        <w:jc w:val="both"/>
        <w:rPr>
          <w:rFonts w:ascii="Arial" w:eastAsia="Arial" w:hAnsi="Arial" w:cs="Arial"/>
        </w:rPr>
      </w:pPr>
      <w:bookmarkStart w:id="50" w:name="_heading=h.3qbcwwfiylfm" w:colFirst="0" w:colLast="0"/>
      <w:bookmarkEnd w:id="50"/>
      <w:r>
        <w:rPr>
          <w:rFonts w:ascii="Arial" w:eastAsia="Arial" w:hAnsi="Arial" w:cs="Arial"/>
        </w:rPr>
        <w:t xml:space="preserve"> </w:t>
      </w:r>
    </w:p>
    <w:p w14:paraId="4E66A822" w14:textId="77777777" w:rsidR="001C40C6" w:rsidRDefault="00CE4724" w:rsidP="00DB79FC">
      <w:pPr>
        <w:pBdr>
          <w:top w:val="nil"/>
          <w:left w:val="nil"/>
          <w:bottom w:val="nil"/>
          <w:right w:val="nil"/>
          <w:between w:val="nil"/>
        </w:pBdr>
        <w:jc w:val="both"/>
        <w:rPr>
          <w:rFonts w:ascii="Arial" w:eastAsia="Arial" w:hAnsi="Arial" w:cs="Arial"/>
        </w:rPr>
      </w:pPr>
      <w:bookmarkStart w:id="51" w:name="_heading=h.e6dhhqv14f4x" w:colFirst="0" w:colLast="0"/>
      <w:bookmarkEnd w:id="51"/>
      <w:r>
        <w:rPr>
          <w:rFonts w:ascii="Arial" w:eastAsia="Arial" w:hAnsi="Arial" w:cs="Arial"/>
        </w:rPr>
        <w:t xml:space="preserve">Paakkari, L. &amp; Okan, O. (2020). COVID-19: health literacy is an underestimated </w:t>
      </w:r>
      <w:proofErr w:type="spellStart"/>
      <w:proofErr w:type="gramStart"/>
      <w:r>
        <w:rPr>
          <w:rFonts w:ascii="Arial" w:eastAsia="Arial" w:hAnsi="Arial" w:cs="Arial"/>
        </w:rPr>
        <w:t>problem.The</w:t>
      </w:r>
      <w:proofErr w:type="spellEnd"/>
      <w:proofErr w:type="gramEnd"/>
      <w:r>
        <w:rPr>
          <w:rFonts w:ascii="Arial" w:eastAsia="Arial" w:hAnsi="Arial" w:cs="Arial"/>
        </w:rPr>
        <w:t xml:space="preserve"> Lancet Public Health, 10.1016/S2468-26</w:t>
      </w:r>
      <w:r>
        <w:rPr>
          <w:rFonts w:ascii="Arial" w:eastAsia="Arial" w:hAnsi="Arial" w:cs="Arial"/>
        </w:rPr>
        <w:t xml:space="preserve">67(20)30086-4 </w:t>
      </w:r>
    </w:p>
    <w:p w14:paraId="534D03C8" w14:textId="77777777" w:rsidR="001C40C6" w:rsidRDefault="001C40C6" w:rsidP="00DB79FC">
      <w:pPr>
        <w:pBdr>
          <w:top w:val="nil"/>
          <w:left w:val="nil"/>
          <w:bottom w:val="nil"/>
          <w:right w:val="nil"/>
          <w:between w:val="nil"/>
        </w:pBdr>
        <w:jc w:val="both"/>
        <w:rPr>
          <w:rFonts w:ascii="Arial" w:eastAsia="Arial" w:hAnsi="Arial" w:cs="Arial"/>
        </w:rPr>
      </w:pPr>
      <w:bookmarkStart w:id="52" w:name="_heading=h.kn29dl2f2ws3" w:colFirst="0" w:colLast="0"/>
      <w:bookmarkEnd w:id="52"/>
    </w:p>
    <w:p w14:paraId="4C96EAEB" w14:textId="77777777" w:rsidR="001C40C6" w:rsidRDefault="00CE4724" w:rsidP="00DB79FC">
      <w:pPr>
        <w:pBdr>
          <w:top w:val="nil"/>
          <w:left w:val="nil"/>
          <w:bottom w:val="nil"/>
          <w:right w:val="nil"/>
          <w:between w:val="nil"/>
        </w:pBdr>
        <w:jc w:val="both"/>
        <w:rPr>
          <w:rFonts w:ascii="Arial" w:eastAsia="Arial" w:hAnsi="Arial" w:cs="Arial"/>
        </w:rPr>
      </w:pPr>
      <w:bookmarkStart w:id="53" w:name="_heading=h.1ftihh5yhdft" w:colFirst="0" w:colLast="0"/>
      <w:bookmarkEnd w:id="53"/>
      <w:proofErr w:type="spellStart"/>
      <w:r>
        <w:rPr>
          <w:rFonts w:ascii="Arial" w:eastAsia="Arial" w:hAnsi="Arial" w:cs="Arial"/>
        </w:rPr>
        <w:t>Pagaddu</w:t>
      </w:r>
      <w:proofErr w:type="spellEnd"/>
      <w:r>
        <w:rPr>
          <w:rFonts w:ascii="Arial" w:eastAsia="Arial" w:hAnsi="Arial" w:cs="Arial"/>
        </w:rPr>
        <w:t xml:space="preserve">, J. V. A., Martinez, M., Ruiz, E. R., </w:t>
      </w:r>
      <w:proofErr w:type="spellStart"/>
      <w:r>
        <w:rPr>
          <w:rFonts w:ascii="Arial" w:eastAsia="Arial" w:hAnsi="Arial" w:cs="Arial"/>
        </w:rPr>
        <w:t>Briosos</w:t>
      </w:r>
      <w:proofErr w:type="spellEnd"/>
      <w:r>
        <w:rPr>
          <w:rFonts w:ascii="Arial" w:eastAsia="Arial" w:hAnsi="Arial" w:cs="Arial"/>
        </w:rPr>
        <w:t>, H., Baculi, R., Alias, L. et al. (2021, February 22). Genotoxic Effect of Automobile Exhaust Exposure among Motorized Tricycle Drivers in Tuguegarao City, Cagayan, Philippines using Mic</w:t>
      </w:r>
      <w:r>
        <w:rPr>
          <w:rFonts w:ascii="Arial" w:eastAsia="Arial" w:hAnsi="Arial" w:cs="Arial"/>
        </w:rPr>
        <w:t>ronucleus Assay: A Retrospective Cohort Study. International Journal of Environment, Agriculture and Biotechnology, 10.22161/ijeab.61.28</w:t>
      </w:r>
    </w:p>
    <w:p w14:paraId="54BF1C5A" w14:textId="77777777" w:rsidR="001C40C6" w:rsidRDefault="001C40C6" w:rsidP="00DB79FC">
      <w:pPr>
        <w:pBdr>
          <w:top w:val="nil"/>
          <w:left w:val="nil"/>
          <w:bottom w:val="nil"/>
          <w:right w:val="nil"/>
          <w:between w:val="nil"/>
        </w:pBdr>
        <w:jc w:val="both"/>
        <w:rPr>
          <w:rFonts w:ascii="Arial" w:eastAsia="Arial" w:hAnsi="Arial" w:cs="Arial"/>
        </w:rPr>
      </w:pPr>
      <w:bookmarkStart w:id="54" w:name="_heading=h.q2xzzhrn2fp7" w:colFirst="0" w:colLast="0"/>
      <w:bookmarkEnd w:id="54"/>
    </w:p>
    <w:p w14:paraId="42AF8083" w14:textId="77777777" w:rsidR="001C40C6" w:rsidRDefault="00CE4724" w:rsidP="00DB79FC">
      <w:pPr>
        <w:pBdr>
          <w:top w:val="nil"/>
          <w:left w:val="nil"/>
          <w:bottom w:val="nil"/>
          <w:right w:val="nil"/>
          <w:between w:val="nil"/>
        </w:pBdr>
        <w:jc w:val="both"/>
        <w:rPr>
          <w:rFonts w:ascii="Arial" w:eastAsia="Arial" w:hAnsi="Arial" w:cs="Arial"/>
        </w:rPr>
      </w:pPr>
      <w:bookmarkStart w:id="55" w:name="_heading=h.3ti6pydq4xpj" w:colFirst="0" w:colLast="0"/>
      <w:bookmarkEnd w:id="55"/>
      <w:r>
        <w:rPr>
          <w:rFonts w:ascii="Arial" w:eastAsia="Arial" w:hAnsi="Arial" w:cs="Arial"/>
        </w:rPr>
        <w:t xml:space="preserve">Philippine Council for Health Research and </w:t>
      </w:r>
      <w:proofErr w:type="gramStart"/>
      <w:r>
        <w:rPr>
          <w:rFonts w:ascii="Arial" w:eastAsia="Arial" w:hAnsi="Arial" w:cs="Arial"/>
        </w:rPr>
        <w:t>Development.(</w:t>
      </w:r>
      <w:proofErr w:type="gramEnd"/>
      <w:r>
        <w:rPr>
          <w:rFonts w:ascii="Arial" w:eastAsia="Arial" w:hAnsi="Arial" w:cs="Arial"/>
        </w:rPr>
        <w:t xml:space="preserve">2022). “Para </w:t>
      </w:r>
      <w:proofErr w:type="spellStart"/>
      <w:r>
        <w:rPr>
          <w:rFonts w:ascii="Arial" w:eastAsia="Arial" w:hAnsi="Arial" w:cs="Arial"/>
        </w:rPr>
        <w:t>na</w:t>
      </w:r>
      <w:proofErr w:type="spellEnd"/>
      <w:r>
        <w:rPr>
          <w:rFonts w:ascii="Arial" w:eastAsia="Arial" w:hAnsi="Arial" w:cs="Arial"/>
        </w:rPr>
        <w:t xml:space="preserve"> po!” Study shows that working conditions pose danger to jeepney drivers’ health and safety. https://www.pchrd.dost.gov.ph/news_and_updates/para-na-po-study-shows-that-working-conditions-pose-danger-to-jeepney-drivers-health-and-safety/ </w:t>
      </w:r>
    </w:p>
    <w:p w14:paraId="61E1F6EE" w14:textId="77777777" w:rsidR="001C40C6" w:rsidRDefault="001C40C6" w:rsidP="00DB79FC">
      <w:pPr>
        <w:pBdr>
          <w:top w:val="nil"/>
          <w:left w:val="nil"/>
          <w:bottom w:val="nil"/>
          <w:right w:val="nil"/>
          <w:between w:val="nil"/>
        </w:pBdr>
        <w:jc w:val="both"/>
        <w:rPr>
          <w:rFonts w:ascii="Arial" w:eastAsia="Arial" w:hAnsi="Arial" w:cs="Arial"/>
        </w:rPr>
      </w:pPr>
      <w:bookmarkStart w:id="56" w:name="_heading=h.3pznosc52wwo" w:colFirst="0" w:colLast="0"/>
      <w:bookmarkEnd w:id="56"/>
    </w:p>
    <w:p w14:paraId="34CB0465" w14:textId="77777777" w:rsidR="001C40C6" w:rsidRDefault="00CE4724" w:rsidP="00DB79FC">
      <w:pPr>
        <w:pBdr>
          <w:top w:val="nil"/>
          <w:left w:val="nil"/>
          <w:bottom w:val="nil"/>
          <w:right w:val="nil"/>
          <w:between w:val="nil"/>
        </w:pBdr>
        <w:jc w:val="both"/>
        <w:rPr>
          <w:rFonts w:ascii="Arial" w:eastAsia="Arial" w:hAnsi="Arial" w:cs="Arial"/>
        </w:rPr>
      </w:pPr>
      <w:bookmarkStart w:id="57" w:name="_heading=h.nilgr4a0d9vl" w:colFirst="0" w:colLast="0"/>
      <w:bookmarkEnd w:id="57"/>
      <w:r>
        <w:rPr>
          <w:rFonts w:ascii="Arial" w:eastAsia="Arial" w:hAnsi="Arial" w:cs="Arial"/>
        </w:rPr>
        <w:t xml:space="preserve">Putri, L., </w:t>
      </w:r>
      <w:proofErr w:type="spellStart"/>
      <w:r>
        <w:rPr>
          <w:rFonts w:ascii="Arial" w:eastAsia="Arial" w:hAnsi="Arial" w:cs="Arial"/>
        </w:rPr>
        <w:t>Rezani</w:t>
      </w:r>
      <w:proofErr w:type="spellEnd"/>
      <w:r>
        <w:rPr>
          <w:rFonts w:ascii="Arial" w:eastAsia="Arial" w:hAnsi="Arial" w:cs="Arial"/>
        </w:rPr>
        <w:t xml:space="preserve">, N. M. R., &amp; Hermina, N. D. (2025). CORRELATIONAL RESEARCH DESIGN. </w:t>
      </w:r>
      <w:proofErr w:type="spellStart"/>
      <w:r>
        <w:rPr>
          <w:rFonts w:ascii="Arial" w:eastAsia="Arial" w:hAnsi="Arial" w:cs="Arial"/>
        </w:rPr>
        <w:t>Jurnal</w:t>
      </w:r>
      <w:proofErr w:type="spellEnd"/>
      <w:r>
        <w:rPr>
          <w:rFonts w:ascii="Arial" w:eastAsia="Arial" w:hAnsi="Arial" w:cs="Arial"/>
        </w:rPr>
        <w:t xml:space="preserve"> </w:t>
      </w:r>
      <w:proofErr w:type="spellStart"/>
      <w:r>
        <w:rPr>
          <w:rFonts w:ascii="Arial" w:eastAsia="Arial" w:hAnsi="Arial" w:cs="Arial"/>
        </w:rPr>
        <w:t>Riset</w:t>
      </w:r>
      <w:proofErr w:type="spellEnd"/>
      <w:r>
        <w:rPr>
          <w:rFonts w:ascii="Arial" w:eastAsia="Arial" w:hAnsi="Arial" w:cs="Arial"/>
        </w:rPr>
        <w:t xml:space="preserve"> </w:t>
      </w:r>
      <w:proofErr w:type="spellStart"/>
      <w:r>
        <w:rPr>
          <w:rFonts w:ascii="Arial" w:eastAsia="Arial" w:hAnsi="Arial" w:cs="Arial"/>
        </w:rPr>
        <w:t>Multidisiplin</w:t>
      </w:r>
      <w:proofErr w:type="spellEnd"/>
      <w:r>
        <w:rPr>
          <w:rFonts w:ascii="Arial" w:eastAsia="Arial" w:hAnsi="Arial" w:cs="Arial"/>
        </w:rPr>
        <w:t xml:space="preserve"> </w:t>
      </w:r>
      <w:proofErr w:type="spellStart"/>
      <w:r>
        <w:rPr>
          <w:rFonts w:ascii="Arial" w:eastAsia="Arial" w:hAnsi="Arial" w:cs="Arial"/>
        </w:rPr>
        <w:t>Edukasi</w:t>
      </w:r>
      <w:proofErr w:type="spellEnd"/>
      <w:r>
        <w:rPr>
          <w:rFonts w:ascii="Arial" w:eastAsia="Arial" w:hAnsi="Arial" w:cs="Arial"/>
        </w:rPr>
        <w:t xml:space="preserve">, </w:t>
      </w:r>
      <w:hyperlink r:id="rId21">
        <w:r w:rsidR="001C40C6">
          <w:rPr>
            <w:rFonts w:ascii="Arial" w:eastAsia="Arial" w:hAnsi="Arial" w:cs="Arial"/>
          </w:rPr>
          <w:t>10.71282/</w:t>
        </w:r>
        <w:proofErr w:type="gramStart"/>
        <w:r w:rsidR="001C40C6">
          <w:rPr>
            <w:rFonts w:ascii="Arial" w:eastAsia="Arial" w:hAnsi="Arial" w:cs="Arial"/>
          </w:rPr>
          <w:t>jurmie.v</w:t>
        </w:r>
        <w:proofErr w:type="gramEnd"/>
        <w:r w:rsidR="001C40C6">
          <w:rPr>
            <w:rFonts w:ascii="Arial" w:eastAsia="Arial" w:hAnsi="Arial" w:cs="Arial"/>
          </w:rPr>
          <w:t>2i6.456</w:t>
        </w:r>
      </w:hyperlink>
      <w:r>
        <w:rPr>
          <w:rFonts w:ascii="Arial" w:eastAsia="Arial" w:hAnsi="Arial" w:cs="Arial"/>
        </w:rPr>
        <w:t xml:space="preserve"> </w:t>
      </w:r>
    </w:p>
    <w:p w14:paraId="6B745ACD" w14:textId="77777777" w:rsidR="001C40C6" w:rsidRDefault="001C40C6" w:rsidP="00DB79FC">
      <w:pPr>
        <w:pBdr>
          <w:top w:val="nil"/>
          <w:left w:val="nil"/>
          <w:bottom w:val="nil"/>
          <w:right w:val="nil"/>
          <w:between w:val="nil"/>
        </w:pBdr>
        <w:jc w:val="both"/>
        <w:rPr>
          <w:rFonts w:ascii="Arial" w:eastAsia="Arial" w:hAnsi="Arial" w:cs="Arial"/>
        </w:rPr>
      </w:pPr>
      <w:bookmarkStart w:id="58" w:name="_heading=h.ty214zhcq6nv" w:colFirst="0" w:colLast="0"/>
      <w:bookmarkEnd w:id="58"/>
    </w:p>
    <w:p w14:paraId="69CC4895" w14:textId="77777777" w:rsidR="001C40C6" w:rsidRDefault="00CE4724" w:rsidP="00DB79FC">
      <w:pPr>
        <w:pBdr>
          <w:top w:val="nil"/>
          <w:left w:val="nil"/>
          <w:bottom w:val="nil"/>
          <w:right w:val="nil"/>
          <w:between w:val="nil"/>
        </w:pBdr>
        <w:jc w:val="both"/>
        <w:rPr>
          <w:rFonts w:ascii="Arial" w:eastAsia="Arial" w:hAnsi="Arial" w:cs="Arial"/>
        </w:rPr>
      </w:pPr>
      <w:bookmarkStart w:id="59" w:name="_heading=h.oamekaokqzqz" w:colFirst="0" w:colLast="0"/>
      <w:bookmarkEnd w:id="59"/>
      <w:r>
        <w:rPr>
          <w:rFonts w:ascii="Arial" w:eastAsia="Arial" w:hAnsi="Arial" w:cs="Arial"/>
        </w:rPr>
        <w:t xml:space="preserve">Soberano, J.I., Hernandez, M.A., </w:t>
      </w:r>
      <w:proofErr w:type="spellStart"/>
      <w:r>
        <w:rPr>
          <w:rFonts w:ascii="Arial" w:eastAsia="Arial" w:hAnsi="Arial" w:cs="Arial"/>
        </w:rPr>
        <w:t>Cacciata</w:t>
      </w:r>
      <w:proofErr w:type="spellEnd"/>
      <w:r>
        <w:rPr>
          <w:rFonts w:ascii="Arial" w:eastAsia="Arial" w:hAnsi="Arial" w:cs="Arial"/>
        </w:rPr>
        <w:t>, M., Flores, J.L., Leyv</w:t>
      </w:r>
      <w:r>
        <w:rPr>
          <w:rFonts w:ascii="Arial" w:eastAsia="Arial" w:hAnsi="Arial" w:cs="Arial"/>
        </w:rPr>
        <w:t>a, E.W., Tuazon, J.A. et al.  (2023</w:t>
      </w:r>
      <w:proofErr w:type="gramStart"/>
      <w:r>
        <w:rPr>
          <w:rFonts w:ascii="Arial" w:eastAsia="Arial" w:hAnsi="Arial" w:cs="Arial"/>
        </w:rPr>
        <w:t>).A</w:t>
      </w:r>
      <w:proofErr w:type="gramEnd"/>
      <w:r>
        <w:rPr>
          <w:rFonts w:ascii="Arial" w:eastAsia="Arial" w:hAnsi="Arial" w:cs="Arial"/>
        </w:rPr>
        <w:t xml:space="preserve"> Comparative Study on Health Risks, Lifestyle Behaviors, Health Perceptions, and Health Seeking Patterns between Older and Younger Filipinos in the Rural Areas. Healthcare. https://pmc.ncbi.nlm.nih.gov/articles/PMC1088</w:t>
      </w:r>
      <w:r>
        <w:rPr>
          <w:rFonts w:ascii="Arial" w:eastAsia="Arial" w:hAnsi="Arial" w:cs="Arial"/>
        </w:rPr>
        <w:t xml:space="preserve">8510/#S15 </w:t>
      </w:r>
    </w:p>
    <w:p w14:paraId="5D095B5C" w14:textId="77777777" w:rsidR="001C40C6" w:rsidRDefault="001C40C6" w:rsidP="00DB79FC">
      <w:pPr>
        <w:pBdr>
          <w:top w:val="nil"/>
          <w:left w:val="nil"/>
          <w:bottom w:val="nil"/>
          <w:right w:val="nil"/>
          <w:between w:val="nil"/>
        </w:pBdr>
        <w:jc w:val="both"/>
        <w:rPr>
          <w:rFonts w:ascii="Arial" w:eastAsia="Arial" w:hAnsi="Arial" w:cs="Arial"/>
        </w:rPr>
      </w:pPr>
      <w:bookmarkStart w:id="60" w:name="_heading=h.b6d1oivj0h96" w:colFirst="0" w:colLast="0"/>
      <w:bookmarkEnd w:id="60"/>
    </w:p>
    <w:p w14:paraId="4B02D374" w14:textId="77777777" w:rsidR="001C40C6" w:rsidRDefault="00CE4724" w:rsidP="00DB79FC">
      <w:pPr>
        <w:pBdr>
          <w:top w:val="nil"/>
          <w:left w:val="nil"/>
          <w:bottom w:val="nil"/>
          <w:right w:val="nil"/>
          <w:between w:val="nil"/>
        </w:pBdr>
        <w:jc w:val="both"/>
        <w:rPr>
          <w:rFonts w:ascii="Arial" w:eastAsia="Arial" w:hAnsi="Arial" w:cs="Arial"/>
        </w:rPr>
      </w:pPr>
      <w:bookmarkStart w:id="61" w:name="_heading=h.9m0ymq5p2axh" w:colFirst="0" w:colLast="0"/>
      <w:bookmarkEnd w:id="61"/>
      <w:proofErr w:type="spellStart"/>
      <w:r>
        <w:rPr>
          <w:rFonts w:ascii="Arial" w:eastAsia="Arial" w:hAnsi="Arial" w:cs="Arial"/>
        </w:rPr>
        <w:t>Tundealao</w:t>
      </w:r>
      <w:proofErr w:type="spellEnd"/>
      <w:r>
        <w:rPr>
          <w:rFonts w:ascii="Arial" w:eastAsia="Arial" w:hAnsi="Arial" w:cs="Arial"/>
        </w:rPr>
        <w:t xml:space="preserve">, S., </w:t>
      </w:r>
      <w:proofErr w:type="spellStart"/>
      <w:r>
        <w:rPr>
          <w:rFonts w:ascii="Arial" w:eastAsia="Arial" w:hAnsi="Arial" w:cs="Arial"/>
        </w:rPr>
        <w:t>Osuh</w:t>
      </w:r>
      <w:proofErr w:type="spellEnd"/>
      <w:r>
        <w:rPr>
          <w:rFonts w:ascii="Arial" w:eastAsia="Arial" w:hAnsi="Arial" w:cs="Arial"/>
        </w:rPr>
        <w:t xml:space="preserve">, M., &amp; </w:t>
      </w:r>
      <w:proofErr w:type="spellStart"/>
      <w:r>
        <w:rPr>
          <w:rFonts w:ascii="Arial" w:eastAsia="Arial" w:hAnsi="Arial" w:cs="Arial"/>
        </w:rPr>
        <w:t>Titiloye</w:t>
      </w:r>
      <w:proofErr w:type="spellEnd"/>
      <w:r>
        <w:rPr>
          <w:rFonts w:ascii="Arial" w:eastAsia="Arial" w:hAnsi="Arial" w:cs="Arial"/>
        </w:rPr>
        <w:t>, T. (2024). Tobacco Use and Oral Health Status: A Cross-sectional Study among Commercial Motorcycle Riders in a Suburban Community in Nigeria. Journal of Pierre Fauchard Academy, 10.5005/jp-journals-10062-017</w:t>
      </w:r>
      <w:r>
        <w:rPr>
          <w:rFonts w:ascii="Arial" w:eastAsia="Arial" w:hAnsi="Arial" w:cs="Arial"/>
        </w:rPr>
        <w:t xml:space="preserve">2 </w:t>
      </w:r>
    </w:p>
    <w:p w14:paraId="4676ECB8" w14:textId="77777777" w:rsidR="001C40C6" w:rsidRDefault="001C40C6" w:rsidP="00DB79FC">
      <w:pPr>
        <w:pBdr>
          <w:top w:val="nil"/>
          <w:left w:val="nil"/>
          <w:bottom w:val="nil"/>
          <w:right w:val="nil"/>
          <w:between w:val="nil"/>
        </w:pBdr>
        <w:jc w:val="both"/>
        <w:rPr>
          <w:rFonts w:ascii="Arial" w:eastAsia="Arial" w:hAnsi="Arial" w:cs="Arial"/>
        </w:rPr>
      </w:pPr>
      <w:bookmarkStart w:id="62" w:name="_heading=h.qcj3tu5vbsyr" w:colFirst="0" w:colLast="0"/>
      <w:bookmarkEnd w:id="62"/>
    </w:p>
    <w:p w14:paraId="5B64380B" w14:textId="77777777" w:rsidR="001C40C6" w:rsidRDefault="00CE4724" w:rsidP="00DB79FC">
      <w:pPr>
        <w:pBdr>
          <w:top w:val="nil"/>
          <w:left w:val="nil"/>
          <w:bottom w:val="nil"/>
          <w:right w:val="nil"/>
          <w:between w:val="nil"/>
        </w:pBdr>
        <w:jc w:val="both"/>
        <w:rPr>
          <w:rFonts w:ascii="Arial" w:eastAsia="Arial" w:hAnsi="Arial" w:cs="Arial"/>
        </w:rPr>
      </w:pPr>
      <w:bookmarkStart w:id="63" w:name="_heading=h.b6nl95mku9j6" w:colFirst="0" w:colLast="0"/>
      <w:bookmarkEnd w:id="63"/>
      <w:proofErr w:type="spellStart"/>
      <w:r>
        <w:rPr>
          <w:rFonts w:ascii="Arial" w:eastAsia="Arial" w:hAnsi="Arial" w:cs="Arial"/>
        </w:rPr>
        <w:t>Uguru</w:t>
      </w:r>
      <w:proofErr w:type="spellEnd"/>
      <w:r>
        <w:rPr>
          <w:rFonts w:ascii="Arial" w:eastAsia="Arial" w:hAnsi="Arial" w:cs="Arial"/>
        </w:rPr>
        <w:t xml:space="preserve">, N., </w:t>
      </w:r>
      <w:proofErr w:type="spellStart"/>
      <w:r>
        <w:rPr>
          <w:rFonts w:ascii="Arial" w:eastAsia="Arial" w:hAnsi="Arial" w:cs="Arial"/>
        </w:rPr>
        <w:t>Onwujekwe</w:t>
      </w:r>
      <w:proofErr w:type="spellEnd"/>
      <w:r>
        <w:rPr>
          <w:rFonts w:ascii="Arial" w:eastAsia="Arial" w:hAnsi="Arial" w:cs="Arial"/>
        </w:rPr>
        <w:t xml:space="preserve">, O., </w:t>
      </w:r>
      <w:proofErr w:type="spellStart"/>
      <w:r>
        <w:rPr>
          <w:rFonts w:ascii="Arial" w:eastAsia="Arial" w:hAnsi="Arial" w:cs="Arial"/>
        </w:rPr>
        <w:t>Uguru</w:t>
      </w:r>
      <w:proofErr w:type="spellEnd"/>
      <w:r>
        <w:rPr>
          <w:rFonts w:ascii="Arial" w:eastAsia="Arial" w:hAnsi="Arial" w:cs="Arial"/>
        </w:rPr>
        <w:t xml:space="preserve">, C., Ogu, U., </w:t>
      </w:r>
      <w:proofErr w:type="spellStart"/>
      <w:r>
        <w:rPr>
          <w:rFonts w:ascii="Arial" w:eastAsia="Arial" w:hAnsi="Arial" w:cs="Arial"/>
        </w:rPr>
        <w:t>Okwuosa</w:t>
      </w:r>
      <w:proofErr w:type="spellEnd"/>
      <w:r>
        <w:rPr>
          <w:rFonts w:ascii="Arial" w:eastAsia="Arial" w:hAnsi="Arial" w:cs="Arial"/>
        </w:rPr>
        <w:t xml:space="preserve">, C., &amp; Okeke, C. (2021, February 1). Oral health-seeking behavior among different population groups in Enugu Nigeria. PLOS One. https://doi.org/10.1371/journal.pone.0246164 </w:t>
      </w:r>
    </w:p>
    <w:p w14:paraId="2EC6D8BC" w14:textId="77777777" w:rsidR="001C40C6" w:rsidRDefault="001C40C6" w:rsidP="00DB79FC">
      <w:pPr>
        <w:pBdr>
          <w:top w:val="nil"/>
          <w:left w:val="nil"/>
          <w:bottom w:val="nil"/>
          <w:right w:val="nil"/>
          <w:between w:val="nil"/>
        </w:pBdr>
        <w:jc w:val="both"/>
        <w:rPr>
          <w:rFonts w:ascii="Arial" w:eastAsia="Arial" w:hAnsi="Arial" w:cs="Arial"/>
        </w:rPr>
      </w:pPr>
      <w:bookmarkStart w:id="64" w:name="_heading=h.prn7x8tfofar" w:colFirst="0" w:colLast="0"/>
      <w:bookmarkEnd w:id="64"/>
    </w:p>
    <w:p w14:paraId="1D757CDD" w14:textId="77777777" w:rsidR="001C40C6" w:rsidRDefault="001C40C6" w:rsidP="00DB79FC">
      <w:pPr>
        <w:pBdr>
          <w:top w:val="nil"/>
          <w:left w:val="nil"/>
          <w:bottom w:val="nil"/>
          <w:right w:val="nil"/>
          <w:between w:val="nil"/>
        </w:pBdr>
        <w:jc w:val="both"/>
        <w:rPr>
          <w:rFonts w:ascii="Arial" w:eastAsia="Arial" w:hAnsi="Arial" w:cs="Arial"/>
        </w:rPr>
      </w:pPr>
      <w:bookmarkStart w:id="65" w:name="_heading=h.1bp3daupw3jj" w:colFirst="0" w:colLast="0"/>
      <w:bookmarkEnd w:id="65"/>
    </w:p>
    <w:p w14:paraId="3F43F896" w14:textId="77777777" w:rsidR="001C40C6" w:rsidRDefault="001C40C6" w:rsidP="00DB79FC">
      <w:pPr>
        <w:pBdr>
          <w:top w:val="nil"/>
          <w:left w:val="nil"/>
          <w:bottom w:val="nil"/>
          <w:right w:val="nil"/>
          <w:between w:val="nil"/>
        </w:pBdr>
        <w:jc w:val="both"/>
      </w:pPr>
      <w:bookmarkStart w:id="66" w:name="_heading=h.ge4ej18u6htg" w:colFirst="0" w:colLast="0"/>
      <w:bookmarkEnd w:id="66"/>
    </w:p>
    <w:p w14:paraId="2DA46537" w14:textId="77777777" w:rsidR="001C40C6" w:rsidRDefault="001C40C6" w:rsidP="00DB79FC">
      <w:pPr>
        <w:pBdr>
          <w:top w:val="nil"/>
          <w:left w:val="nil"/>
          <w:bottom w:val="nil"/>
          <w:right w:val="nil"/>
          <w:between w:val="nil"/>
        </w:pBdr>
        <w:rPr>
          <w:color w:val="000000"/>
        </w:rPr>
      </w:pPr>
    </w:p>
    <w:p w14:paraId="16CBB6D7" w14:textId="77777777" w:rsidR="001C40C6" w:rsidRDefault="001C40C6" w:rsidP="00DB79FC">
      <w:pPr>
        <w:pBdr>
          <w:top w:val="nil"/>
          <w:left w:val="nil"/>
          <w:bottom w:val="nil"/>
          <w:right w:val="nil"/>
          <w:between w:val="nil"/>
        </w:pBdr>
        <w:rPr>
          <w:rFonts w:ascii="Arial" w:eastAsia="Arial" w:hAnsi="Arial" w:cs="Arial"/>
          <w:color w:val="000000"/>
        </w:rPr>
      </w:pPr>
    </w:p>
    <w:p w14:paraId="20321100" w14:textId="77777777" w:rsidR="001C40C6" w:rsidRDefault="001C40C6" w:rsidP="00DB79FC">
      <w:pPr>
        <w:pBdr>
          <w:top w:val="nil"/>
          <w:left w:val="nil"/>
          <w:bottom w:val="nil"/>
          <w:right w:val="nil"/>
          <w:between w:val="nil"/>
        </w:pBdr>
        <w:ind w:left="360" w:hanging="360"/>
        <w:jc w:val="both"/>
        <w:rPr>
          <w:rFonts w:ascii="Arial" w:eastAsia="Arial" w:hAnsi="Arial" w:cs="Arial"/>
          <w:color w:val="000000"/>
        </w:rPr>
      </w:pPr>
    </w:p>
    <w:p w14:paraId="3BC2FE00" w14:textId="77777777" w:rsidR="001C40C6" w:rsidRDefault="001C40C6">
      <w:pPr>
        <w:keepNext/>
        <w:pBdr>
          <w:top w:val="nil"/>
          <w:left w:val="nil"/>
          <w:bottom w:val="nil"/>
          <w:right w:val="nil"/>
          <w:between w:val="nil"/>
        </w:pBdr>
        <w:jc w:val="both"/>
        <w:rPr>
          <w:rFonts w:ascii="Arial" w:eastAsia="Arial" w:hAnsi="Arial" w:cs="Arial"/>
          <w:smallCaps/>
          <w:color w:val="000000"/>
          <w:sz w:val="22"/>
          <w:szCs w:val="22"/>
        </w:rPr>
        <w:sectPr w:rsidR="001C40C6" w:rsidSect="00DB79FC">
          <w:headerReference w:type="even" r:id="rId22"/>
          <w:headerReference w:type="default" r:id="rId23"/>
          <w:footerReference w:type="default" r:id="rId24"/>
          <w:headerReference w:type="first" r:id="rId25"/>
          <w:type w:val="continuous"/>
          <w:pgSz w:w="12240" w:h="15840"/>
          <w:pgMar w:top="1440" w:right="2016" w:bottom="2016" w:left="2016" w:header="720" w:footer="1123" w:gutter="0"/>
          <w:cols w:space="720"/>
          <w:docGrid w:linePitch="272"/>
        </w:sectPr>
      </w:pPr>
    </w:p>
    <w:p w14:paraId="4297070A" w14:textId="77777777" w:rsidR="001C40C6" w:rsidRDefault="001C40C6">
      <w:pPr>
        <w:keepNext/>
        <w:pBdr>
          <w:top w:val="nil"/>
          <w:left w:val="nil"/>
          <w:bottom w:val="nil"/>
          <w:right w:val="nil"/>
          <w:between w:val="nil"/>
        </w:pBdr>
        <w:jc w:val="both"/>
        <w:rPr>
          <w:rFonts w:ascii="Arial" w:eastAsia="Arial" w:hAnsi="Arial" w:cs="Arial"/>
          <w:smallCaps/>
          <w:color w:val="000000"/>
          <w:sz w:val="22"/>
          <w:szCs w:val="22"/>
        </w:rPr>
      </w:pPr>
    </w:p>
    <w:sectPr w:rsidR="001C40C6">
      <w:type w:val="continuous"/>
      <w:pgSz w:w="12240" w:h="15840"/>
      <w:pgMar w:top="720" w:right="720" w:bottom="720" w:left="720" w:header="720" w:footer="720"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06B7A9" w14:textId="77777777" w:rsidR="00CE4724" w:rsidRDefault="00CE4724">
      <w:r>
        <w:separator/>
      </w:r>
    </w:p>
  </w:endnote>
  <w:endnote w:type="continuationSeparator" w:id="0">
    <w:p w14:paraId="0E908AAF" w14:textId="77777777" w:rsidR="00CE4724" w:rsidRDefault="00CE4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D93BDFD0-7299-4747-BDC0-5A5E03F76E35}"/>
    <w:embedBold r:id="rId2" w:fontKey="{DB722AE7-255A-48F4-90D6-EDDBD83FD86B}"/>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C52B6F4A-66AF-48D9-B5E1-E49DEF5EF8FA}"/>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4" w:fontKey="{A701F29E-C60A-4164-900F-0806F306942B}"/>
  </w:font>
  <w:font w:name="Cambria">
    <w:panose1 w:val="02040503050406030204"/>
    <w:charset w:val="00"/>
    <w:family w:val="roman"/>
    <w:pitch w:val="variable"/>
    <w:sig w:usb0="E00006FF" w:usb1="420024FF" w:usb2="02000000" w:usb3="00000000" w:csb0="0000019F" w:csb1="00000000"/>
    <w:embedRegular r:id="rId5" w:fontKey="{E247703B-5E78-44B8-B771-E5CC505A76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E8A9B" w14:textId="77777777" w:rsidR="001C40C6" w:rsidRDefault="001C40C6">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A0FE7" w14:textId="77777777" w:rsidR="00DB79FC" w:rsidRDefault="00DB79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09984" w14:textId="627A6E33" w:rsidR="001C40C6" w:rsidRPr="00DB79FC" w:rsidRDefault="001C40C6" w:rsidP="00DB79FC">
    <w:pPr>
      <w:pStyle w:val="Footer"/>
    </w:pPr>
    <w:bookmarkStart w:id="1" w:name="_GoBack"/>
    <w:bookmarkEnd w:id="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58551" w14:textId="77777777" w:rsidR="001C40C6" w:rsidRDefault="001C40C6">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EF81A9" w14:textId="77777777" w:rsidR="00CE4724" w:rsidRDefault="00CE4724">
      <w:r>
        <w:separator/>
      </w:r>
    </w:p>
  </w:footnote>
  <w:footnote w:type="continuationSeparator" w:id="0">
    <w:p w14:paraId="2FD958B2" w14:textId="77777777" w:rsidR="00CE4724" w:rsidRDefault="00CE47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1F6EA" w14:textId="605451D5" w:rsidR="001C40C6" w:rsidRDefault="00DB79FC">
    <w:pPr>
      <w:pBdr>
        <w:top w:val="nil"/>
        <w:left w:val="nil"/>
        <w:bottom w:val="nil"/>
        <w:right w:val="nil"/>
        <w:between w:val="nil"/>
      </w:pBdr>
      <w:tabs>
        <w:tab w:val="center" w:pos="4320"/>
        <w:tab w:val="right" w:pos="8640"/>
      </w:tabs>
      <w:rPr>
        <w:color w:val="000000"/>
      </w:rPr>
    </w:pPr>
    <w:r>
      <w:rPr>
        <w:noProof/>
      </w:rPr>
      <w:pict w14:anchorId="054919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404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4ED70" w14:textId="150937E4" w:rsidR="001C40C6" w:rsidRDefault="00DB79FC">
    <w:pPr>
      <w:pBdr>
        <w:top w:val="nil"/>
        <w:left w:val="nil"/>
        <w:bottom w:val="nil"/>
        <w:right w:val="nil"/>
        <w:between w:val="nil"/>
      </w:pBdr>
      <w:tabs>
        <w:tab w:val="center" w:pos="4320"/>
        <w:tab w:val="right" w:pos="8640"/>
      </w:tabs>
      <w:rPr>
        <w:color w:val="000000"/>
      </w:rPr>
    </w:pPr>
    <w:r>
      <w:rPr>
        <w:noProof/>
      </w:rPr>
      <w:pict w14:anchorId="3BDFD5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404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12A35" w14:textId="2371CA3D" w:rsidR="001C40C6" w:rsidRDefault="00DB79FC">
    <w:pPr>
      <w:ind w:left="2160"/>
      <w:jc w:val="center"/>
      <w:rPr>
        <w:rFonts w:ascii="Times New Roman" w:eastAsia="Times New Roman" w:hAnsi="Times New Roman" w:cs="Times New Roman"/>
        <w:i/>
        <w:iCs/>
        <w:sz w:val="18"/>
        <w:szCs w:val="18"/>
      </w:rPr>
    </w:pPr>
    <w:r>
      <w:rPr>
        <w:noProof/>
      </w:rPr>
      <w:pict w14:anchorId="4487A9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404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7F8D2D75" w14:textId="77777777" w:rsidR="001C40C6" w:rsidRDefault="00CE4724">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6615EB98" w14:textId="77777777" w:rsidR="001C40C6" w:rsidRDefault="00CE4724">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71FC1D6D" w14:textId="77777777" w:rsidR="001C40C6" w:rsidRDefault="00CE4724">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7001DE6C" w14:textId="77777777" w:rsidR="001C40C6" w:rsidRDefault="00CE4724">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12BED0CB" w14:textId="77777777" w:rsidR="001C40C6" w:rsidRDefault="00CE4724">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3D5CC374" w14:textId="77777777" w:rsidR="001C40C6" w:rsidRDefault="00CE4724">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5D2D6" w14:textId="0258846B" w:rsidR="00DB79FC" w:rsidRDefault="00DB79FC">
    <w:pPr>
      <w:pStyle w:val="Header"/>
    </w:pPr>
    <w:r>
      <w:rPr>
        <w:noProof/>
      </w:rPr>
      <w:pict w14:anchorId="136770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405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10027" w14:textId="397E2CF2" w:rsidR="00DB79FC" w:rsidRDefault="00DB79FC">
    <w:pPr>
      <w:pStyle w:val="Header"/>
    </w:pPr>
    <w:r>
      <w:rPr>
        <w:noProof/>
      </w:rPr>
      <w:pict w14:anchorId="79E3F6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405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E5B25" w14:textId="68A29A70" w:rsidR="00DB79FC" w:rsidRDefault="00DB79FC">
    <w:pPr>
      <w:pStyle w:val="Header"/>
    </w:pPr>
    <w:r>
      <w:rPr>
        <w:noProof/>
      </w:rPr>
      <w:pict w14:anchorId="1CC264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404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0C6"/>
    <w:rsid w:val="001C40C6"/>
    <w:rsid w:val="00306ADE"/>
    <w:rsid w:val="003B5F7C"/>
    <w:rsid w:val="003E4D64"/>
    <w:rsid w:val="00446F9C"/>
    <w:rsid w:val="00515FF4"/>
    <w:rsid w:val="005F4E5A"/>
    <w:rsid w:val="007413FD"/>
    <w:rsid w:val="00912895"/>
    <w:rsid w:val="00AD3EA5"/>
    <w:rsid w:val="00BE4382"/>
    <w:rsid w:val="00BE64A9"/>
    <w:rsid w:val="00C0578B"/>
    <w:rsid w:val="00CD3791"/>
    <w:rsid w:val="00CE4724"/>
    <w:rsid w:val="00D82086"/>
    <w:rsid w:val="00D831D4"/>
    <w:rsid w:val="00DB79FC"/>
    <w:rsid w:val="00E003EB"/>
    <w:rsid w:val="00EC2E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11C760C"/>
  <w15:docId w15:val="{CF207626-D9C8-4345-BBA4-221842CAC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30" w:type="dxa"/>
        <w:bottom w:w="0" w:type="dxa"/>
        <w:right w:w="30" w:type="dxa"/>
      </w:tblCellMar>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30" w:type="dxa"/>
        <w:bottom w:w="0" w:type="dxa"/>
        <w:right w:w="30" w:type="dxa"/>
      </w:tblCellMar>
    </w:tblPr>
  </w:style>
  <w:style w:type="table" w:customStyle="1" w:styleId="a8">
    <w:basedOn w:val="TableNormal0"/>
    <w:tblPr>
      <w:tblStyleRowBandSize w:val="1"/>
      <w:tblStyleColBandSize w:val="1"/>
      <w:tblCellMar>
        <w:top w:w="0" w:type="dxa"/>
        <w:left w:w="30" w:type="dxa"/>
        <w:bottom w:w="0" w:type="dxa"/>
        <w:right w:w="30" w:type="dxa"/>
      </w:tblCellMar>
    </w:tblPr>
  </w:style>
  <w:style w:type="table" w:customStyle="1" w:styleId="a9">
    <w:basedOn w:val="TableNormal0"/>
    <w:tblPr>
      <w:tblStyleRowBandSize w:val="1"/>
      <w:tblStyleColBandSize w:val="1"/>
      <w:tblCellMar>
        <w:top w:w="0" w:type="dxa"/>
        <w:left w:w="30" w:type="dxa"/>
        <w:bottom w:w="0" w:type="dxa"/>
        <w:right w:w="30" w:type="dxa"/>
      </w:tblCellMar>
    </w:tblPr>
  </w:style>
  <w:style w:type="table" w:customStyle="1" w:styleId="aa">
    <w:basedOn w:val="TableNormal0"/>
    <w:tblPr>
      <w:tblStyleRowBandSize w:val="1"/>
      <w:tblStyleColBandSize w:val="1"/>
      <w:tblCellMar>
        <w:top w:w="0" w:type="dxa"/>
        <w:left w:w="30" w:type="dxa"/>
        <w:bottom w:w="0" w:type="dxa"/>
        <w:right w:w="30" w:type="dxa"/>
      </w:tblCellMar>
    </w:tblPr>
  </w:style>
  <w:style w:type="table" w:customStyle="1" w:styleId="ab">
    <w:basedOn w:val="TableNormal0"/>
    <w:tblPr>
      <w:tblStyleRowBandSize w:val="1"/>
      <w:tblStyleColBandSize w:val="1"/>
      <w:tblCellMar>
        <w:top w:w="0" w:type="dxa"/>
        <w:left w:w="30" w:type="dxa"/>
        <w:bottom w:w="0" w:type="dxa"/>
        <w:right w:w="30" w:type="dxa"/>
      </w:tblCellMar>
    </w:tblPr>
  </w:style>
  <w:style w:type="character" w:styleId="LineNumber">
    <w:name w:val="line number"/>
    <w:basedOn w:val="DefaultParagraphFont"/>
    <w:uiPriority w:val="99"/>
    <w:semiHidden/>
    <w:unhideWhenUsed/>
    <w:rsid w:val="00446F9C"/>
  </w:style>
  <w:style w:type="paragraph" w:styleId="Footer">
    <w:name w:val="footer"/>
    <w:basedOn w:val="Normal"/>
    <w:link w:val="FooterChar"/>
    <w:uiPriority w:val="99"/>
    <w:unhideWhenUsed/>
    <w:rsid w:val="00CD3791"/>
    <w:pPr>
      <w:tabs>
        <w:tab w:val="center" w:pos="4513"/>
        <w:tab w:val="right" w:pos="9026"/>
      </w:tabs>
    </w:pPr>
  </w:style>
  <w:style w:type="character" w:customStyle="1" w:styleId="FooterChar">
    <w:name w:val="Footer Char"/>
    <w:basedOn w:val="DefaultParagraphFont"/>
    <w:link w:val="Footer"/>
    <w:uiPriority w:val="99"/>
    <w:rsid w:val="00CD3791"/>
  </w:style>
  <w:style w:type="character" w:styleId="Hyperlink">
    <w:name w:val="Hyperlink"/>
    <w:basedOn w:val="DefaultParagraphFont"/>
    <w:uiPriority w:val="99"/>
    <w:unhideWhenUsed/>
    <w:rsid w:val="00CD3791"/>
    <w:rPr>
      <w:color w:val="0000FF" w:themeColor="hyperlink"/>
      <w:u w:val="single"/>
    </w:rPr>
  </w:style>
  <w:style w:type="character" w:styleId="UnresolvedMention">
    <w:name w:val="Unresolved Mention"/>
    <w:basedOn w:val="DefaultParagraphFont"/>
    <w:uiPriority w:val="99"/>
    <w:semiHidden/>
    <w:unhideWhenUsed/>
    <w:rsid w:val="00CD3791"/>
    <w:rPr>
      <w:color w:val="605E5C"/>
      <w:shd w:val="clear" w:color="auto" w:fill="E1DFDD"/>
    </w:rPr>
  </w:style>
  <w:style w:type="paragraph" w:styleId="Header">
    <w:name w:val="header"/>
    <w:basedOn w:val="Normal"/>
    <w:link w:val="HeaderChar"/>
    <w:uiPriority w:val="99"/>
    <w:unhideWhenUsed/>
    <w:rsid w:val="00DB79FC"/>
    <w:pPr>
      <w:tabs>
        <w:tab w:val="center" w:pos="4680"/>
        <w:tab w:val="right" w:pos="9360"/>
      </w:tabs>
    </w:pPr>
  </w:style>
  <w:style w:type="character" w:customStyle="1" w:styleId="HeaderChar">
    <w:name w:val="Header Char"/>
    <w:basedOn w:val="DefaultParagraphFont"/>
    <w:link w:val="Header"/>
    <w:uiPriority w:val="99"/>
    <w:rsid w:val="00DB79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oi.org/10.71282/jurmie.v2i6.456" TargetMode="External"/><Relationship Id="rId7" Type="http://schemas.openxmlformats.org/officeDocument/2006/relationships/header" Target="header1.xml"/><Relationship Id="rId12" Type="http://schemas.openxmlformats.org/officeDocument/2006/relationships/footer" Target="footer3.xml"/><Relationship Id="rId25" Type="http://schemas.openxmlformats.org/officeDocument/2006/relationships/header" Target="header6.xml"/><Relationship Id="rId2" Type="http://schemas.openxmlformats.org/officeDocument/2006/relationships/styles" Target="styles.xml"/><Relationship Id="rId20" Type="http://schemas.openxmlformats.org/officeDocument/2006/relationships/hyperlink" Target="https://doi.org/10.1016/j.amsu.2022.103776"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4.xml"/><Relationship Id="rId5" Type="http://schemas.openxmlformats.org/officeDocument/2006/relationships/footnotes" Target="footnotes.xml"/><Relationship Id="rId23" Type="http://schemas.openxmlformats.org/officeDocument/2006/relationships/header" Target="header5.xml"/><Relationship Id="rId10" Type="http://schemas.openxmlformats.org/officeDocument/2006/relationships/footer" Target="footer2.xm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 Id="rId22" Type="http://schemas.openxmlformats.org/officeDocument/2006/relationships/header" Target="header4.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JICfl1pf0SxkrmQUDyPv6Nvd8w==">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Pages>
  <Words>7312</Words>
  <Characters>41682</Characters>
  <Application>Microsoft Office Word</Application>
  <DocSecurity>0</DocSecurity>
  <Lines>347</Lines>
  <Paragraphs>97</Paragraphs>
  <ScaleCrop>false</ScaleCrop>
  <Company/>
  <LinksUpToDate>false</LinksUpToDate>
  <CharactersWithSpaces>48897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13</cp:revision>
  <dcterms:created xsi:type="dcterms:W3CDTF">2026-04-13T05:41:00Z</dcterms:created>
  <dcterms:modified xsi:type="dcterms:W3CDTF">2026-04-13T13:49:00Z</dcterms:modified>
</cp:coreProperties>
</file>