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1F145" w14:textId="77777777" w:rsidR="00EA3F7A" w:rsidRDefault="00EA3F7A" w:rsidP="00EB23A7">
      <w:pPr>
        <w:pStyle w:val="Author"/>
        <w:spacing w:line="240" w:lineRule="auto"/>
        <w:rPr>
          <w:rFonts w:ascii="Arial" w:hAnsi="Arial" w:cs="Arial"/>
          <w:bCs/>
          <w:iCs/>
          <w:kern w:val="28"/>
          <w:sz w:val="36"/>
        </w:rPr>
      </w:pPr>
      <w:r w:rsidRPr="00EA3F7A">
        <w:rPr>
          <w:rFonts w:ascii="Arial" w:hAnsi="Arial" w:cs="Arial"/>
          <w:bCs/>
          <w:iCs/>
          <w:kern w:val="28"/>
          <w:sz w:val="36"/>
        </w:rPr>
        <w:t>Original Research Article</w:t>
      </w:r>
    </w:p>
    <w:p w14:paraId="3130DD00" w14:textId="77777777" w:rsidR="00EA3F7A" w:rsidRDefault="00EA3F7A" w:rsidP="00EB23A7">
      <w:pPr>
        <w:pStyle w:val="Author"/>
        <w:spacing w:line="240" w:lineRule="auto"/>
        <w:rPr>
          <w:rFonts w:ascii="Arial" w:hAnsi="Arial" w:cs="Arial"/>
          <w:bCs/>
          <w:iCs/>
          <w:kern w:val="28"/>
          <w:sz w:val="36"/>
        </w:rPr>
      </w:pPr>
    </w:p>
    <w:p w14:paraId="4D139279" w14:textId="2D911073" w:rsidR="00EB23A7" w:rsidRDefault="00853FCD" w:rsidP="00EB23A7">
      <w:pPr>
        <w:pStyle w:val="Author"/>
        <w:spacing w:line="240" w:lineRule="auto"/>
        <w:rPr>
          <w:rFonts w:ascii="Arial" w:hAnsi="Arial" w:cs="Arial"/>
          <w:bCs/>
          <w:iCs/>
          <w:kern w:val="28"/>
          <w:sz w:val="36"/>
        </w:rPr>
      </w:pPr>
      <w:r>
        <w:rPr>
          <w:rFonts w:ascii="Arial" w:hAnsi="Arial" w:cs="Arial"/>
          <w:bCs/>
          <w:iCs/>
          <w:kern w:val="28"/>
          <w:sz w:val="36"/>
        </w:rPr>
        <w:t xml:space="preserve">Influence of Clinical Incivility on the Self-Efficacy of Student Nurses in a Private </w:t>
      </w:r>
      <w:r w:rsidR="00EB23A7">
        <w:rPr>
          <w:rFonts w:ascii="Arial" w:hAnsi="Arial" w:cs="Arial"/>
          <w:bCs/>
          <w:iCs/>
          <w:kern w:val="28"/>
          <w:sz w:val="36"/>
        </w:rPr>
        <w:t>College of Nursing</w:t>
      </w:r>
    </w:p>
    <w:p w14:paraId="646F0765" w14:textId="77777777" w:rsidR="00EB23A7" w:rsidRPr="00163BC4" w:rsidRDefault="00EB23A7" w:rsidP="00EB23A7">
      <w:pPr>
        <w:pStyle w:val="Author"/>
        <w:spacing w:line="240" w:lineRule="auto"/>
        <w:rPr>
          <w:rFonts w:ascii="Arial" w:hAnsi="Arial" w:cs="Arial"/>
          <w:bCs/>
          <w:iCs/>
          <w:kern w:val="28"/>
          <w:sz w:val="36"/>
        </w:rPr>
      </w:pPr>
    </w:p>
    <w:p w14:paraId="612C9273" w14:textId="77777777" w:rsidR="00EA3F7A" w:rsidRPr="00E665E4" w:rsidRDefault="00EA3F7A" w:rsidP="00E665E4">
      <w:pPr>
        <w:pBdr>
          <w:top w:val="nil"/>
          <w:left w:val="nil"/>
          <w:bottom w:val="nil"/>
          <w:right w:val="nil"/>
          <w:between w:val="nil"/>
        </w:pBdr>
        <w:jc w:val="right"/>
        <w:rPr>
          <w:rFonts w:ascii="Arial" w:eastAsia="Arial" w:hAnsi="Arial" w:cs="Arial"/>
          <w:i/>
          <w:iCs/>
          <w:color w:val="000000"/>
        </w:rPr>
      </w:pPr>
    </w:p>
    <w:p w14:paraId="1F5B4940" w14:textId="77777777" w:rsidR="00871C07" w:rsidRDefault="009E739A">
      <w:pPr>
        <w:pBdr>
          <w:top w:val="nil"/>
          <w:left w:val="nil"/>
          <w:bottom w:val="nil"/>
          <w:right w:val="nil"/>
          <w:between w:val="nil"/>
        </w:pBdr>
        <w:jc w:val="both"/>
        <w:rPr>
          <w:rFonts w:ascii="Arial" w:eastAsia="Arial" w:hAnsi="Arial" w:cs="Arial"/>
          <w:color w:val="000000"/>
          <w:sz w:val="16"/>
          <w:szCs w:val="16"/>
        </w:rPr>
        <w:sectPr w:rsidR="00871C07" w:rsidSect="004A3F5B">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NZ" w:eastAsia="en-NZ"/>
        </w:rPr>
        <mc:AlternateContent>
          <mc:Choice Requires="wpg">
            <w:drawing>
              <wp:inline distT="0" distB="0" distL="114300" distR="114300" wp14:anchorId="2EF3599A" wp14:editId="48C13F90">
                <wp:extent cx="5322570" cy="38100"/>
                <wp:effectExtent l="0" t="0" r="0" b="0"/>
                <wp:docPr id="2" name="Freeform: Shape 2"/>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22570" cy="38100"/>
                <wp:effectExtent b="0" l="0" r="0" t="0"/>
                <wp:docPr id="2" name="image1.png"/>
                <a:graphic>
                  <a:graphicData uri="http://schemas.openxmlformats.org/drawingml/2006/picture">
                    <pic:pic>
                      <pic:nvPicPr>
                        <pic:cNvPr id="0" name="image1.png"/>
                        <pic:cNvPicPr preferRelativeResize="0"/>
                      </pic:nvPicPr>
                      <pic:blipFill>
                        <a:blip r:embed="rId23"/>
                        <a:srcRect/>
                        <a:stretch>
                          <a:fillRect/>
                        </a:stretch>
                      </pic:blipFill>
                      <pic:spPr>
                        <a:xfrm>
                          <a:off x="0" y="0"/>
                          <a:ext cx="5322570" cy="38100"/>
                        </a:xfrm>
                        <a:prstGeom prst="rect"/>
                        <a:ln/>
                      </pic:spPr>
                    </pic:pic>
                  </a:graphicData>
                </a:graphic>
              </wp:inline>
            </w:drawing>
          </mc:Fallback>
        </mc:AlternateContent>
      </w:r>
      <w:r>
        <w:rPr>
          <w:rFonts w:ascii="Arial" w:eastAsia="Arial" w:hAnsi="Arial" w:cs="Arial"/>
          <w:color w:val="000000"/>
          <w:sz w:val="16"/>
          <w:szCs w:val="16"/>
        </w:rPr>
        <w:t>.</w:t>
      </w:r>
    </w:p>
    <w:p w14:paraId="0C15DF9D" w14:textId="77777777" w:rsidR="00871C07" w:rsidRDefault="009E739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ABSTRACT </w:t>
      </w:r>
    </w:p>
    <w:p w14:paraId="3E3048D3" w14:textId="77777777" w:rsidR="00871C07" w:rsidRDefault="00871C07">
      <w:pPr>
        <w:keepNext/>
        <w:pBdr>
          <w:top w:val="nil"/>
          <w:left w:val="nil"/>
          <w:bottom w:val="nil"/>
          <w:right w:val="nil"/>
          <w:between w:val="nil"/>
        </w:pBdr>
        <w:jc w:val="both"/>
        <w:rPr>
          <w:rFonts w:ascii="Arial" w:eastAsia="Arial" w:hAnsi="Arial" w:cs="Arial"/>
          <w:b/>
          <w:bCs/>
          <w:smallCaps/>
          <w:color w:val="000000"/>
          <w:sz w:val="22"/>
          <w:szCs w:val="22"/>
        </w:rPr>
      </w:pPr>
    </w:p>
    <w:tbl>
      <w:tblPr>
        <w:tblStyle w:val="a3"/>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71C07" w14:paraId="62CFD16F" w14:textId="77777777">
        <w:tc>
          <w:tcPr>
            <w:tcW w:w="8424" w:type="dxa"/>
            <w:shd w:val="clear" w:color="auto" w:fill="F2F2F2"/>
          </w:tcPr>
          <w:p w14:paraId="679D5B52" w14:textId="672D2569" w:rsidR="00EB23A7" w:rsidRPr="00DB1702" w:rsidRDefault="009E739A">
            <w:pPr>
              <w:pBdr>
                <w:top w:val="nil"/>
                <w:left w:val="nil"/>
                <w:bottom w:val="nil"/>
                <w:right w:val="nil"/>
                <w:between w:val="nil"/>
              </w:pBdr>
              <w:jc w:val="both"/>
              <w:rPr>
                <w:rFonts w:ascii="Arial" w:eastAsia="Arial" w:hAnsi="Arial" w:cs="Arial"/>
              </w:rPr>
            </w:pPr>
            <w:r w:rsidRPr="00DB1702">
              <w:rPr>
                <w:rFonts w:ascii="Arial" w:eastAsia="Arial" w:hAnsi="Arial" w:cs="Arial"/>
                <w:b/>
                <w:bCs/>
              </w:rPr>
              <w:t>Introduction</w:t>
            </w:r>
            <w:r w:rsidRPr="00DB1702">
              <w:rPr>
                <w:rFonts w:ascii="Arial" w:eastAsia="Arial" w:hAnsi="Arial" w:cs="Arial"/>
                <w:b/>
                <w:bCs/>
                <w:color w:val="000000"/>
              </w:rPr>
              <w:t>:</w:t>
            </w:r>
            <w:r w:rsidRPr="00DB1702">
              <w:rPr>
                <w:rFonts w:ascii="Arial" w:eastAsia="Arial" w:hAnsi="Arial" w:cs="Arial"/>
                <w:b/>
                <w:bCs/>
              </w:rPr>
              <w:t xml:space="preserve"> </w:t>
            </w:r>
            <w:r w:rsidR="006D75B1" w:rsidRPr="00DB1702">
              <w:rPr>
                <w:rFonts w:ascii="Arial" w:hAnsi="Arial" w:cs="Arial"/>
                <w:color w:val="000000"/>
              </w:rPr>
              <w:t>“</w:t>
            </w:r>
            <w:r w:rsidR="007151D9" w:rsidRPr="00DB1702">
              <w:rPr>
                <w:rFonts w:ascii="Arial" w:hAnsi="Arial" w:cs="Arial"/>
                <w:color w:val="000000"/>
              </w:rPr>
              <w:t>Nurses eat their young,” a well-</w:t>
            </w:r>
            <w:r w:rsidR="006D75B1" w:rsidRPr="00DB1702">
              <w:rPr>
                <w:rFonts w:ascii="Arial" w:hAnsi="Arial" w:cs="Arial"/>
                <w:color w:val="000000"/>
              </w:rPr>
              <w:t>known phrase that reflects a persistent reality in the clinical field where incivility or rude, discourteous, deviant acts, intentional or not, can offend and humiliate nursing students during clinical duties. This study aimed to assess student nurses’ level of clinical incivility and self-efficacy and their correlation.</w:t>
            </w:r>
          </w:p>
          <w:p w14:paraId="6550FE1D" w14:textId="697D3AE3" w:rsidR="00EB23A7" w:rsidRPr="00DB1702" w:rsidRDefault="009E739A">
            <w:pPr>
              <w:pBdr>
                <w:top w:val="nil"/>
                <w:left w:val="nil"/>
                <w:bottom w:val="nil"/>
                <w:right w:val="nil"/>
                <w:between w:val="nil"/>
              </w:pBdr>
              <w:jc w:val="both"/>
              <w:rPr>
                <w:rFonts w:ascii="Arial" w:eastAsia="Arial" w:hAnsi="Arial" w:cs="Arial"/>
              </w:rPr>
            </w:pPr>
            <w:r w:rsidRPr="00DB1702">
              <w:rPr>
                <w:rFonts w:ascii="Arial" w:eastAsia="Arial" w:hAnsi="Arial" w:cs="Arial"/>
                <w:b/>
                <w:bCs/>
              </w:rPr>
              <w:t>Methods</w:t>
            </w:r>
            <w:r w:rsidRPr="00DB1702">
              <w:rPr>
                <w:rFonts w:ascii="Arial" w:eastAsia="Arial" w:hAnsi="Arial" w:cs="Arial"/>
                <w:b/>
                <w:bCs/>
                <w:color w:val="000000"/>
              </w:rPr>
              <w:t>:</w:t>
            </w:r>
            <w:r w:rsidRPr="00DB1702">
              <w:rPr>
                <w:rFonts w:ascii="Arial" w:eastAsia="Arial" w:hAnsi="Arial" w:cs="Arial"/>
              </w:rPr>
              <w:t xml:space="preserve"> </w:t>
            </w:r>
            <w:r w:rsidR="00B6566F">
              <w:rPr>
                <w:rFonts w:ascii="Arial" w:hAnsi="Arial" w:cs="Arial"/>
                <w:color w:val="000000"/>
              </w:rPr>
              <w:t xml:space="preserve">A quantitative </w:t>
            </w:r>
            <w:r w:rsidR="006D75B1" w:rsidRPr="00DB1702">
              <w:rPr>
                <w:rFonts w:ascii="Arial" w:hAnsi="Arial" w:cs="Arial"/>
                <w:color w:val="000000"/>
              </w:rPr>
              <w:t>descriptive-correlational research design was employed. The research was conducted at a private tertiary institution in Ilo</w:t>
            </w:r>
            <w:r w:rsidR="00B6566F">
              <w:rPr>
                <w:rFonts w:ascii="Arial" w:hAnsi="Arial" w:cs="Arial"/>
                <w:color w:val="000000"/>
              </w:rPr>
              <w:t xml:space="preserve">ilo City, involving 305 second </w:t>
            </w:r>
            <w:r w:rsidR="006D75B1" w:rsidRPr="00DB1702">
              <w:rPr>
                <w:rFonts w:ascii="Arial" w:hAnsi="Arial" w:cs="Arial"/>
                <w:color w:val="000000"/>
              </w:rPr>
              <w:t>to fourth-year Bachelor of Science in Nursing students selected through stratified random sampling.</w:t>
            </w:r>
          </w:p>
          <w:p w14:paraId="5AB5F544" w14:textId="70F30B5B" w:rsidR="00EB23A7" w:rsidRPr="00DB1702" w:rsidRDefault="009E739A" w:rsidP="00EB23A7">
            <w:pPr>
              <w:pBdr>
                <w:top w:val="nil"/>
                <w:left w:val="nil"/>
                <w:bottom w:val="nil"/>
                <w:right w:val="nil"/>
                <w:between w:val="nil"/>
              </w:pBdr>
              <w:jc w:val="both"/>
              <w:rPr>
                <w:rFonts w:ascii="Arial" w:eastAsia="Arial" w:hAnsi="Arial" w:cs="Arial"/>
              </w:rPr>
            </w:pPr>
            <w:r w:rsidRPr="00DB1702">
              <w:rPr>
                <w:rFonts w:ascii="Arial" w:eastAsia="Arial" w:hAnsi="Arial" w:cs="Arial"/>
                <w:b/>
                <w:bCs/>
                <w:color w:val="000000"/>
              </w:rPr>
              <w:t>Results:</w:t>
            </w:r>
            <w:r w:rsidR="006D75B1" w:rsidRPr="00DB1702">
              <w:rPr>
                <w:rFonts w:ascii="Arial" w:eastAsia="Arial" w:hAnsi="Arial" w:cs="Arial"/>
              </w:rPr>
              <w:t xml:space="preserve"> </w:t>
            </w:r>
            <w:r w:rsidR="006D75B1" w:rsidRPr="00DB1702">
              <w:rPr>
                <w:rFonts w:ascii="Arial" w:hAnsi="Arial" w:cs="Arial"/>
                <w:color w:val="000000"/>
              </w:rPr>
              <w:t>Study findings revealed most nursing students have experienced inconsiderate behavior (r= -0.112, p= 0.051) showed the highest occurrence of moderate-level behavior problems while the Abusive Supervision (r= -0.052, p= 0.366) was the least experienced domain. Overall, nursing students experienced mild clinical incivility (r= -0.067, p= 0.242), with inconsiderate behaviors being most frequent. Participants maintained high self-efficacy, demonstrating confidence in their ability to solve problems through effort (M= 3.22)</w:t>
            </w:r>
          </w:p>
          <w:p w14:paraId="1B2F1030" w14:textId="65528600" w:rsidR="00EB23A7" w:rsidRPr="00DB1702" w:rsidRDefault="009E739A" w:rsidP="00EB23A7">
            <w:pPr>
              <w:pBdr>
                <w:top w:val="nil"/>
                <w:left w:val="nil"/>
                <w:bottom w:val="nil"/>
                <w:right w:val="nil"/>
                <w:between w:val="nil"/>
              </w:pBdr>
              <w:jc w:val="both"/>
              <w:rPr>
                <w:rFonts w:ascii="Arial" w:eastAsia="Arial" w:hAnsi="Arial" w:cs="Arial"/>
              </w:rPr>
            </w:pPr>
            <w:r w:rsidRPr="00DB1702">
              <w:rPr>
                <w:rFonts w:ascii="Arial" w:eastAsia="Arial" w:hAnsi="Arial" w:cs="Arial"/>
                <w:b/>
                <w:bCs/>
              </w:rPr>
              <w:t xml:space="preserve">Discussion: </w:t>
            </w:r>
            <w:r w:rsidR="006D75B1" w:rsidRPr="00DB1702">
              <w:rPr>
                <w:rFonts w:ascii="Arial" w:hAnsi="Arial" w:cs="Arial"/>
                <w:color w:val="000000"/>
              </w:rPr>
              <w:t>No significant correlation was found between overall clinical incivility and self-efficacy, except for a weak positive association with inappropriate joking behaviors (r= 0.117, p= 0.041), suggesting that it is minimally associated with slightly higher self-efficacy among nursing students.</w:t>
            </w:r>
          </w:p>
          <w:p w14:paraId="238C9228" w14:textId="261277BA" w:rsidR="00EB23A7" w:rsidRDefault="009E739A" w:rsidP="00EB23A7">
            <w:pPr>
              <w:pBdr>
                <w:top w:val="nil"/>
                <w:left w:val="nil"/>
                <w:bottom w:val="nil"/>
                <w:right w:val="nil"/>
                <w:between w:val="nil"/>
              </w:pBdr>
              <w:jc w:val="both"/>
              <w:rPr>
                <w:rFonts w:ascii="Arial" w:eastAsia="Arial" w:hAnsi="Arial" w:cs="Arial"/>
              </w:rPr>
            </w:pPr>
            <w:r w:rsidRPr="00DB1702">
              <w:rPr>
                <w:rFonts w:ascii="Arial" w:eastAsia="Arial" w:hAnsi="Arial" w:cs="Arial"/>
                <w:b/>
                <w:bCs/>
              </w:rPr>
              <w:t>Recommendations:</w:t>
            </w:r>
            <w:r w:rsidRPr="00DB1702">
              <w:rPr>
                <w:rFonts w:ascii="Arial" w:eastAsia="Arial" w:hAnsi="Arial" w:cs="Arial"/>
              </w:rPr>
              <w:t xml:space="preserve"> </w:t>
            </w:r>
            <w:r w:rsidR="006D75B1" w:rsidRPr="00DB1702">
              <w:rPr>
                <w:rFonts w:ascii="Arial" w:hAnsi="Arial" w:cs="Arial"/>
                <w:color w:val="000000"/>
              </w:rPr>
              <w:t>To implement a standardized approach, nursing institut</w:t>
            </w:r>
            <w:r w:rsidR="00990E92">
              <w:rPr>
                <w:rFonts w:ascii="Arial" w:hAnsi="Arial" w:cs="Arial"/>
                <w:color w:val="000000"/>
              </w:rPr>
              <w:t xml:space="preserve">ions should strengthen academic </w:t>
            </w:r>
            <w:r w:rsidR="006D75B1" w:rsidRPr="00DB1702">
              <w:rPr>
                <w:rFonts w:ascii="Arial" w:hAnsi="Arial" w:cs="Arial"/>
                <w:color w:val="000000"/>
              </w:rPr>
              <w:t>clinical partnerships, enforce anti-incivility policies, foster respectful communication among instructors and staff, and provide structured counseling and resilience-building programs to sustain students’ self-efficacy, emotional well-being, and professional growth.</w:t>
            </w:r>
          </w:p>
        </w:tc>
      </w:tr>
    </w:tbl>
    <w:p w14:paraId="59A28569" w14:textId="77777777" w:rsidR="00871C07" w:rsidRDefault="00871C07">
      <w:pPr>
        <w:pBdr>
          <w:top w:val="nil"/>
          <w:left w:val="nil"/>
          <w:bottom w:val="nil"/>
          <w:right w:val="nil"/>
          <w:between w:val="nil"/>
        </w:pBdr>
        <w:jc w:val="both"/>
        <w:rPr>
          <w:rFonts w:ascii="Arial" w:eastAsia="Arial" w:hAnsi="Arial" w:cs="Arial"/>
          <w:i/>
          <w:iCs/>
          <w:color w:val="000000"/>
        </w:rPr>
      </w:pPr>
    </w:p>
    <w:p w14:paraId="4AE4F12C" w14:textId="419A1050" w:rsidR="00871C07" w:rsidRDefault="006D75B1">
      <w:pPr>
        <w:pBdr>
          <w:top w:val="nil"/>
          <w:left w:val="nil"/>
          <w:bottom w:val="nil"/>
          <w:right w:val="nil"/>
          <w:between w:val="nil"/>
        </w:pBdr>
        <w:jc w:val="both"/>
        <w:rPr>
          <w:rFonts w:ascii="Arial" w:eastAsia="Arial" w:hAnsi="Arial" w:cs="Arial"/>
          <w:i/>
          <w:iCs/>
          <w:color w:val="000000"/>
        </w:rPr>
      </w:pPr>
      <w:r>
        <w:rPr>
          <w:rFonts w:ascii="Arial" w:eastAsia="Arial" w:hAnsi="Arial" w:cs="Arial"/>
          <w:i/>
          <w:iCs/>
          <w:color w:val="000000"/>
        </w:rPr>
        <w:t xml:space="preserve">Keywords: </w:t>
      </w:r>
      <w:r>
        <w:rPr>
          <w:rFonts w:ascii="Arial" w:hAnsi="Arial" w:cs="Arial"/>
          <w:i/>
          <w:iCs/>
          <w:color w:val="000000"/>
        </w:rPr>
        <w:t>Clinical Incivility; self-efficacy; student nurses; descriptive correlational study</w:t>
      </w:r>
      <w:r>
        <w:rPr>
          <w:rFonts w:ascii="Arial" w:eastAsia="Arial" w:hAnsi="Arial" w:cs="Arial"/>
          <w:i/>
          <w:iCs/>
        </w:rPr>
        <w:t>.</w:t>
      </w:r>
      <w:r w:rsidR="009E739A">
        <w:rPr>
          <w:rFonts w:ascii="Arial" w:eastAsia="Arial" w:hAnsi="Arial" w:cs="Arial"/>
          <w:i/>
          <w:iCs/>
          <w:color w:val="000000"/>
        </w:rPr>
        <w:t xml:space="preserve"> </w:t>
      </w:r>
    </w:p>
    <w:p w14:paraId="4C0511A1" w14:textId="77777777" w:rsidR="00871C07" w:rsidRDefault="00871C07">
      <w:pPr>
        <w:pBdr>
          <w:top w:val="nil"/>
          <w:left w:val="nil"/>
          <w:bottom w:val="nil"/>
          <w:right w:val="nil"/>
          <w:between w:val="nil"/>
        </w:pBdr>
        <w:jc w:val="both"/>
        <w:rPr>
          <w:rFonts w:ascii="Times New Roman" w:eastAsia="Times New Roman" w:hAnsi="Times New Roman" w:cs="Times New Roman"/>
          <w:i/>
          <w:iCs/>
          <w:color w:val="000000"/>
        </w:rPr>
      </w:pPr>
    </w:p>
    <w:p w14:paraId="798235DC" w14:textId="729EC25D" w:rsidR="00871C07" w:rsidRDefault="009E739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1. INTRODUCTION </w:t>
      </w:r>
    </w:p>
    <w:p w14:paraId="4BE68A1C" w14:textId="77777777" w:rsidR="002A4C04" w:rsidRDefault="002A4C04" w:rsidP="006D75B1">
      <w:pPr>
        <w:jc w:val="both"/>
        <w:rPr>
          <w:rFonts w:ascii="Arial" w:eastAsia="Times New Roman" w:hAnsi="Arial" w:cs="Arial"/>
          <w:color w:val="000000"/>
          <w:lang w:val="en-NZ" w:eastAsia="en-NZ"/>
        </w:rPr>
      </w:pPr>
    </w:p>
    <w:p w14:paraId="78764CB4" w14:textId="05CE06C6" w:rsidR="006D75B1" w:rsidRPr="006D75B1" w:rsidRDefault="006D75B1" w:rsidP="006D75B1">
      <w:pPr>
        <w:jc w:val="both"/>
        <w:rPr>
          <w:rFonts w:ascii="Times New Roman" w:eastAsia="Times New Roman" w:hAnsi="Times New Roman" w:cs="Times New Roman"/>
          <w:sz w:val="24"/>
          <w:szCs w:val="24"/>
          <w:lang w:val="en-NZ" w:eastAsia="en-NZ"/>
        </w:rPr>
      </w:pPr>
      <w:r w:rsidRPr="006D75B1">
        <w:rPr>
          <w:rFonts w:ascii="Arial" w:eastAsia="Times New Roman" w:hAnsi="Arial" w:cs="Arial"/>
          <w:color w:val="000000"/>
          <w:lang w:val="en-NZ" w:eastAsia="en-NZ"/>
        </w:rPr>
        <w:t>“Nurses eat their young,” this phrase has been used to describe clinical incivility in a nutshell within nursing education ever since then (</w:t>
      </w:r>
      <w:proofErr w:type="spellStart"/>
      <w:r w:rsidRPr="006D75B1">
        <w:rPr>
          <w:rFonts w:ascii="Arial" w:eastAsia="Times New Roman" w:hAnsi="Arial" w:cs="Arial"/>
          <w:color w:val="000000"/>
          <w:lang w:val="en-NZ" w:eastAsia="en-NZ"/>
        </w:rPr>
        <w:t>Lecturio</w:t>
      </w:r>
      <w:proofErr w:type="spellEnd"/>
      <w:r w:rsidRPr="006D75B1">
        <w:rPr>
          <w:rFonts w:ascii="Arial" w:eastAsia="Times New Roman" w:hAnsi="Arial" w:cs="Arial"/>
          <w:color w:val="000000"/>
          <w:lang w:val="en-NZ" w:eastAsia="en-NZ"/>
        </w:rPr>
        <w:t>, 2024). This became a stereotype in the clinical field, however, it remained negatively relevant and impactful, as research studies till this day continue to highlight the persistence of clinical incivility in the nursing academe (Butler et al., 2022).</w:t>
      </w:r>
    </w:p>
    <w:p w14:paraId="6D697B1A" w14:textId="77777777" w:rsidR="006D75B1" w:rsidRPr="006D75B1" w:rsidRDefault="006D75B1" w:rsidP="006D75B1">
      <w:pPr>
        <w:rPr>
          <w:rFonts w:ascii="Times New Roman" w:eastAsia="Times New Roman" w:hAnsi="Times New Roman" w:cs="Times New Roman"/>
          <w:sz w:val="24"/>
          <w:szCs w:val="24"/>
          <w:lang w:val="en-NZ" w:eastAsia="en-NZ"/>
        </w:rPr>
      </w:pPr>
    </w:p>
    <w:p w14:paraId="02A497A6" w14:textId="77777777" w:rsidR="006D75B1" w:rsidRPr="006D75B1" w:rsidRDefault="006D75B1" w:rsidP="006D75B1">
      <w:pPr>
        <w:jc w:val="both"/>
        <w:rPr>
          <w:rFonts w:ascii="Times New Roman" w:eastAsia="Times New Roman" w:hAnsi="Times New Roman" w:cs="Times New Roman"/>
          <w:sz w:val="24"/>
          <w:szCs w:val="24"/>
          <w:lang w:val="en-NZ" w:eastAsia="en-NZ"/>
        </w:rPr>
      </w:pPr>
      <w:r w:rsidRPr="006D75B1">
        <w:rPr>
          <w:rFonts w:ascii="Arial" w:eastAsia="Times New Roman" w:hAnsi="Arial" w:cs="Arial"/>
          <w:color w:val="000000"/>
          <w:lang w:val="en-NZ" w:eastAsia="en-NZ"/>
        </w:rPr>
        <w:t xml:space="preserve">International studies reported consistent adverse effects such as a study conducted in South Korea concerning clinical incivility among nursing students. This study yielded higher levels of incivility were associated with greater stress and decreased academic self-efficacy (Butler et </w:t>
      </w:r>
      <w:r w:rsidRPr="006D75B1">
        <w:rPr>
          <w:rFonts w:ascii="Arial" w:eastAsia="Times New Roman" w:hAnsi="Arial" w:cs="Arial"/>
          <w:color w:val="000000"/>
          <w:lang w:val="en-NZ" w:eastAsia="en-NZ"/>
        </w:rPr>
        <w:lastRenderedPageBreak/>
        <w:t>al, 2022). While in the Philippines, a local research study from Pangasinan specified that clinical incivility contributed to stress, reduced confidence, and impaired learning, posing risks to patient safety and highlighting the importance for a profound comprehension of bullying dynamics (</w:t>
      </w:r>
      <w:proofErr w:type="spellStart"/>
      <w:r w:rsidRPr="006D75B1">
        <w:rPr>
          <w:rFonts w:ascii="Arial" w:eastAsia="Times New Roman" w:hAnsi="Arial" w:cs="Arial"/>
          <w:color w:val="000000"/>
          <w:lang w:val="en-NZ" w:eastAsia="en-NZ"/>
        </w:rPr>
        <w:t>Llego</w:t>
      </w:r>
      <w:proofErr w:type="spellEnd"/>
      <w:r w:rsidRPr="006D75B1">
        <w:rPr>
          <w:rFonts w:ascii="Arial" w:eastAsia="Times New Roman" w:hAnsi="Arial" w:cs="Arial"/>
          <w:color w:val="000000"/>
          <w:lang w:val="en-NZ" w:eastAsia="en-NZ"/>
        </w:rPr>
        <w:t xml:space="preserve"> et al., 2024). </w:t>
      </w:r>
    </w:p>
    <w:p w14:paraId="7F5A70E0" w14:textId="77777777" w:rsidR="006D75B1" w:rsidRPr="006D75B1" w:rsidRDefault="006D75B1" w:rsidP="006D75B1">
      <w:pPr>
        <w:rPr>
          <w:rFonts w:ascii="Times New Roman" w:eastAsia="Times New Roman" w:hAnsi="Times New Roman" w:cs="Times New Roman"/>
          <w:sz w:val="24"/>
          <w:szCs w:val="24"/>
          <w:lang w:val="en-NZ" w:eastAsia="en-NZ"/>
        </w:rPr>
      </w:pPr>
    </w:p>
    <w:p w14:paraId="4BA93CB5" w14:textId="77777777" w:rsidR="006D75B1" w:rsidRPr="006D75B1" w:rsidRDefault="006D75B1" w:rsidP="006D75B1">
      <w:pPr>
        <w:jc w:val="both"/>
        <w:rPr>
          <w:rFonts w:ascii="Times New Roman" w:eastAsia="Times New Roman" w:hAnsi="Times New Roman" w:cs="Times New Roman"/>
          <w:sz w:val="24"/>
          <w:szCs w:val="24"/>
          <w:lang w:val="en-NZ" w:eastAsia="en-NZ"/>
        </w:rPr>
      </w:pPr>
      <w:r w:rsidRPr="006D75B1">
        <w:rPr>
          <w:rFonts w:ascii="Arial" w:eastAsia="Times New Roman" w:hAnsi="Arial" w:cs="Arial"/>
          <w:color w:val="000000"/>
          <w:lang w:val="en-NZ" w:eastAsia="en-NZ"/>
        </w:rPr>
        <w:t>International research studies frequently explored the effects of incivility and recommended interventions for this prevalent issue-clinical incivility, however, Philippine-based studies remained limited. Culturally grounded strategies addressing hierarchical barriers in clinical training were lacking. To recess the stereotype of “Nurses Eat Their Young” was critical to nurturing an empathetic, competent, resilient, and confident future generation of nurses. Ensuring nurses-in-the-making will deliver safe and compassionate care to people in need of their safe keeping. This research study sought the prevalence and influence of clinical incivility among Filipino student nurses together with identifying structured interventions that have strengthened self-efficacy, enhanced learning outcomes, and supported patient safety.</w:t>
      </w:r>
    </w:p>
    <w:p w14:paraId="65926DC0" w14:textId="7D8F9075" w:rsidR="00EB23A7" w:rsidRDefault="00EB23A7">
      <w:pPr>
        <w:keepNext/>
        <w:pBdr>
          <w:top w:val="nil"/>
          <w:left w:val="nil"/>
          <w:bottom w:val="nil"/>
          <w:right w:val="nil"/>
          <w:between w:val="nil"/>
        </w:pBdr>
        <w:jc w:val="both"/>
        <w:rPr>
          <w:rFonts w:ascii="Arial" w:eastAsia="Arial" w:hAnsi="Arial" w:cs="Arial"/>
          <w:b/>
          <w:bCs/>
          <w:smallCaps/>
          <w:color w:val="000000"/>
          <w:sz w:val="22"/>
          <w:szCs w:val="22"/>
        </w:rPr>
      </w:pPr>
    </w:p>
    <w:p w14:paraId="3A72BD71" w14:textId="7A81EDF3" w:rsidR="00871C07" w:rsidRDefault="009E739A">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 xml:space="preserve">LITERATURE REVIEW </w:t>
      </w:r>
    </w:p>
    <w:p w14:paraId="5EDA7B1B" w14:textId="77777777" w:rsidR="00871C07" w:rsidRDefault="00871C07">
      <w:pPr>
        <w:keepNext/>
        <w:pBdr>
          <w:top w:val="nil"/>
          <w:left w:val="nil"/>
          <w:bottom w:val="nil"/>
          <w:right w:val="nil"/>
          <w:between w:val="nil"/>
        </w:pBdr>
        <w:jc w:val="both"/>
        <w:rPr>
          <w:rFonts w:ascii="Arial" w:eastAsia="Arial" w:hAnsi="Arial" w:cs="Arial"/>
          <w:b/>
          <w:bCs/>
          <w:smallCaps/>
          <w:color w:val="000000"/>
          <w:sz w:val="22"/>
          <w:szCs w:val="22"/>
        </w:rPr>
      </w:pPr>
    </w:p>
    <w:p w14:paraId="00EC35F8" w14:textId="77777777" w:rsidR="007151D9" w:rsidRDefault="007151D9" w:rsidP="007151D9">
      <w:pPr>
        <w:pStyle w:val="NormalWeb"/>
        <w:spacing w:before="0" w:beforeAutospacing="0" w:after="0" w:afterAutospacing="0"/>
        <w:jc w:val="both"/>
      </w:pPr>
      <w:r>
        <w:rPr>
          <w:rFonts w:ascii="Arial" w:hAnsi="Arial" w:cs="Arial"/>
          <w:color w:val="000000"/>
          <w:sz w:val="20"/>
          <w:szCs w:val="20"/>
        </w:rPr>
        <w:t xml:space="preserve">Many nursing students set foot into clinical practice intending to learn and improve, but rather faced uncivil words or actions that made them feel those stress, anxiety, or even depression (Alberts, 2022; Lee et al., 2025). A study was conducted and obtained that the more incivility a student encounters, the greater their stress levels (r = 317, p&lt;001) and this could not just affect their mental health, it made them under satisfied with their placement and under motivated to learn. In Australia, learners in their group mental health spot struggled hard to attach with patients and form skills (Alexander et al., 2025), while in the Philippines, faculty attitude and absence of help left them feeling detached from actual practice (Delos Reyes et al., 2024; Lawrence et al., 2024). What’s more concerning was rudeness, sometimes unseen beyond application of “seniority” had turned to be normalized in nursing practice that it would come after students into their profession (Alberts, 2022). Even so, direct interventions had been established in limiting incivility (Lama et al., 2025), there was no quite clear, practical basis plan to settle the gap in education and for many learners, it is just by now discouraged their passion for their career they once aimed of entering (Konuk et al., 2025; Shali et al., 2025). Worst, some professionals who showed uncivil behaviours might have known it within themselves throughout their own practice (Lopez, 2024), despite respect being presumed to be at the </w:t>
      </w:r>
      <w:proofErr w:type="spellStart"/>
      <w:r>
        <w:rPr>
          <w:rFonts w:ascii="Arial" w:hAnsi="Arial" w:cs="Arial"/>
          <w:color w:val="000000"/>
          <w:sz w:val="20"/>
          <w:szCs w:val="20"/>
        </w:rPr>
        <w:t>center</w:t>
      </w:r>
      <w:proofErr w:type="spellEnd"/>
      <w:r>
        <w:rPr>
          <w:rFonts w:ascii="Arial" w:hAnsi="Arial" w:cs="Arial"/>
          <w:color w:val="000000"/>
          <w:sz w:val="20"/>
          <w:szCs w:val="20"/>
        </w:rPr>
        <w:t xml:space="preserve"> of nursing (Lama et al., 2025). </w:t>
      </w:r>
    </w:p>
    <w:p w14:paraId="2BC5AC2E" w14:textId="77777777" w:rsidR="007151D9" w:rsidRDefault="007151D9" w:rsidP="007151D9">
      <w:pPr>
        <w:pStyle w:val="NormalWeb"/>
        <w:spacing w:before="0" w:beforeAutospacing="0" w:after="0" w:afterAutospacing="0"/>
        <w:jc w:val="both"/>
        <w:rPr>
          <w:rFonts w:ascii="Arial" w:hAnsi="Arial" w:cs="Arial"/>
          <w:color w:val="000000"/>
          <w:sz w:val="20"/>
          <w:szCs w:val="20"/>
        </w:rPr>
      </w:pPr>
    </w:p>
    <w:p w14:paraId="00DF252B" w14:textId="56AE4F5F" w:rsidR="007151D9" w:rsidRDefault="007151D9" w:rsidP="007151D9">
      <w:pPr>
        <w:pStyle w:val="NormalWeb"/>
        <w:spacing w:before="0" w:beforeAutospacing="0" w:after="0" w:afterAutospacing="0"/>
        <w:jc w:val="both"/>
      </w:pPr>
      <w:r>
        <w:rPr>
          <w:rFonts w:ascii="Arial" w:hAnsi="Arial" w:cs="Arial"/>
          <w:color w:val="000000"/>
          <w:sz w:val="20"/>
          <w:szCs w:val="20"/>
        </w:rPr>
        <w:t>Self-Efficacy, the voice that said “I can do this”, created a great difference in how students handled clinical life (Cherry, 2025; Diab, 2022). It was made from prior successes, support from the teachers, and seeing skilled nurses perform their task (Yao, 2021), and in the Philippines, activities like Dedicated Education Units had supported to increase confidence (Delos Reyes et al., 2024). Learners frequently felt most certainly of themselves in primary tasks, like taking vital signs or giving medication on time (Tran et al., 2025). But when it happened to harder things, like caring for a dying patient or inserting IV, numerous felt unsteady. But, most recorded feeling moderately or highly confident in their skills in general (Tran et al., 2025). The feeling of academic skills also improved them to handle stress, (</w:t>
      </w:r>
      <w:proofErr w:type="spellStart"/>
      <w:r>
        <w:rPr>
          <w:rFonts w:ascii="Arial" w:hAnsi="Arial" w:cs="Arial"/>
          <w:color w:val="000000"/>
          <w:sz w:val="20"/>
          <w:szCs w:val="20"/>
        </w:rPr>
        <w:t>Ozaker</w:t>
      </w:r>
      <w:proofErr w:type="spellEnd"/>
      <w:r>
        <w:rPr>
          <w:rFonts w:ascii="Arial" w:hAnsi="Arial" w:cs="Arial"/>
          <w:color w:val="000000"/>
          <w:sz w:val="20"/>
          <w:szCs w:val="20"/>
        </w:rPr>
        <w:t>, 2025), though curiously, there was no correction between how confident they felt in school and how tense t</w:t>
      </w:r>
      <w:r w:rsidR="00B6566F">
        <w:rPr>
          <w:rFonts w:ascii="Arial" w:hAnsi="Arial" w:cs="Arial"/>
          <w:color w:val="000000"/>
          <w:sz w:val="20"/>
          <w:szCs w:val="20"/>
        </w:rPr>
        <w:t>hey were at the clinical area, o</w:t>
      </w:r>
      <w:r>
        <w:rPr>
          <w:rFonts w:ascii="Arial" w:hAnsi="Arial" w:cs="Arial"/>
          <w:color w:val="000000"/>
          <w:sz w:val="20"/>
          <w:szCs w:val="20"/>
        </w:rPr>
        <w:t>ne thing that got up: female students tended to report higher clinical stress than males (p=0.001) (</w:t>
      </w:r>
      <w:proofErr w:type="spellStart"/>
      <w:r>
        <w:rPr>
          <w:rFonts w:ascii="Arial" w:hAnsi="Arial" w:cs="Arial"/>
          <w:color w:val="000000"/>
          <w:sz w:val="20"/>
          <w:szCs w:val="20"/>
        </w:rPr>
        <w:t>Ozaker</w:t>
      </w:r>
      <w:proofErr w:type="spellEnd"/>
      <w:r>
        <w:rPr>
          <w:rFonts w:ascii="Arial" w:hAnsi="Arial" w:cs="Arial"/>
          <w:color w:val="000000"/>
          <w:sz w:val="20"/>
          <w:szCs w:val="20"/>
        </w:rPr>
        <w:t>, 2025). </w:t>
      </w:r>
    </w:p>
    <w:p w14:paraId="7463CFB9" w14:textId="77777777" w:rsidR="002A4C04" w:rsidRDefault="002A4C04" w:rsidP="007151D9">
      <w:pPr>
        <w:pStyle w:val="NormalWeb"/>
        <w:spacing w:before="0" w:beforeAutospacing="0" w:after="0" w:afterAutospacing="0"/>
        <w:jc w:val="both"/>
        <w:rPr>
          <w:rFonts w:ascii="Arial" w:hAnsi="Arial" w:cs="Arial"/>
          <w:color w:val="000000"/>
          <w:sz w:val="20"/>
          <w:szCs w:val="20"/>
        </w:rPr>
      </w:pPr>
    </w:p>
    <w:p w14:paraId="0BA18D56" w14:textId="2D6E1D39" w:rsidR="007151D9" w:rsidRDefault="007151D9" w:rsidP="007151D9">
      <w:pPr>
        <w:pStyle w:val="NormalWeb"/>
        <w:spacing w:before="0" w:beforeAutospacing="0" w:after="0" w:afterAutospacing="0"/>
        <w:jc w:val="both"/>
      </w:pPr>
      <w:r>
        <w:rPr>
          <w:rFonts w:ascii="Arial" w:hAnsi="Arial" w:cs="Arial"/>
          <w:color w:val="000000"/>
          <w:sz w:val="20"/>
          <w:szCs w:val="20"/>
        </w:rPr>
        <w:t xml:space="preserve">Incivility was not just rude, it hindered learning and broke down relationships (Mathieu, 2021; Rose, 2020). A research of 164 nursing students at Ain Sham University found a surprising result: there was a firm positive correlation on how much incivility a student exhibits and how much they believed in their own skills (Diab, 2022). Most of the students in the research </w:t>
      </w:r>
      <w:r>
        <w:rPr>
          <w:rFonts w:ascii="Arial" w:hAnsi="Arial" w:cs="Arial"/>
          <w:color w:val="000000"/>
          <w:sz w:val="20"/>
          <w:szCs w:val="20"/>
        </w:rPr>
        <w:lastRenderedPageBreak/>
        <w:t>showed high levels of incivility and moderate self-efficacy, recommending that these two factors were closely related, though the precise relationship would remain under investigation.</w:t>
      </w:r>
    </w:p>
    <w:p w14:paraId="130776C5" w14:textId="77777777" w:rsidR="007151D9" w:rsidRDefault="007151D9" w:rsidP="007151D9">
      <w:pPr>
        <w:pStyle w:val="NormalWeb"/>
        <w:spacing w:before="0" w:beforeAutospacing="0" w:after="0" w:afterAutospacing="0"/>
        <w:jc w:val="both"/>
        <w:rPr>
          <w:rFonts w:ascii="Arial" w:hAnsi="Arial" w:cs="Arial"/>
          <w:color w:val="000000"/>
          <w:sz w:val="20"/>
          <w:szCs w:val="20"/>
        </w:rPr>
      </w:pPr>
    </w:p>
    <w:p w14:paraId="705E78ED" w14:textId="20846AF2" w:rsidR="007151D9" w:rsidRDefault="007151D9" w:rsidP="007151D9">
      <w:pPr>
        <w:pStyle w:val="NormalWeb"/>
        <w:spacing w:before="0" w:beforeAutospacing="0" w:after="0" w:afterAutospacing="0"/>
        <w:jc w:val="both"/>
      </w:pPr>
      <w:r>
        <w:rPr>
          <w:rFonts w:ascii="Arial" w:hAnsi="Arial" w:cs="Arial"/>
          <w:color w:val="000000"/>
          <w:sz w:val="20"/>
          <w:szCs w:val="20"/>
        </w:rPr>
        <w:t>A significant gap existed in research within the Philippine context, especially in private nursing colleges, emphasizing the need for results for future research and practice, focusing on the importance of the continuing exploration and modification of advanced clinical education models to meet the evolving needs of nursing students and healthcare system (Delos Reyes et al., 2024). This piece of knowledge is beneficial as it serves as the way for the development of strategies that not only support student nurses but also to improve their clinical learning experiences (</w:t>
      </w:r>
      <w:proofErr w:type="spellStart"/>
      <w:r>
        <w:rPr>
          <w:rFonts w:ascii="Arial" w:hAnsi="Arial" w:cs="Arial"/>
          <w:color w:val="000000"/>
          <w:sz w:val="20"/>
          <w:szCs w:val="20"/>
        </w:rPr>
        <w:t>Ozaker</w:t>
      </w:r>
      <w:proofErr w:type="spellEnd"/>
      <w:r>
        <w:rPr>
          <w:rFonts w:ascii="Arial" w:hAnsi="Arial" w:cs="Arial"/>
          <w:color w:val="000000"/>
          <w:sz w:val="20"/>
          <w:szCs w:val="20"/>
        </w:rPr>
        <w:t>, 2025).</w:t>
      </w:r>
    </w:p>
    <w:p w14:paraId="3FD4F331" w14:textId="5974B30C" w:rsidR="00EB23A7" w:rsidRDefault="00EB23A7">
      <w:pPr>
        <w:pBdr>
          <w:top w:val="nil"/>
          <w:left w:val="nil"/>
          <w:bottom w:val="nil"/>
          <w:right w:val="nil"/>
          <w:between w:val="nil"/>
        </w:pBdr>
        <w:jc w:val="both"/>
        <w:rPr>
          <w:rFonts w:ascii="Arial" w:eastAsia="Arial" w:hAnsi="Arial" w:cs="Arial"/>
          <w:color w:val="000000"/>
        </w:rPr>
      </w:pPr>
    </w:p>
    <w:p w14:paraId="2F57DA86" w14:textId="76EFBFF3" w:rsidR="00871C07" w:rsidRDefault="009E739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3. </w:t>
      </w:r>
      <w:r>
        <w:rPr>
          <w:rFonts w:ascii="Arial" w:eastAsia="Arial" w:hAnsi="Arial" w:cs="Arial"/>
          <w:b/>
          <w:bCs/>
          <w:smallCaps/>
          <w:sz w:val="22"/>
          <w:szCs w:val="22"/>
        </w:rPr>
        <w:t xml:space="preserve">THEORETICAL UNDERPINNING </w:t>
      </w:r>
    </w:p>
    <w:p w14:paraId="66A3CB14" w14:textId="77777777" w:rsidR="00853FCD" w:rsidRDefault="00853FCD">
      <w:pPr>
        <w:keepNext/>
        <w:pBdr>
          <w:top w:val="nil"/>
          <w:left w:val="nil"/>
          <w:bottom w:val="nil"/>
          <w:right w:val="nil"/>
          <w:between w:val="nil"/>
        </w:pBdr>
        <w:jc w:val="both"/>
        <w:rPr>
          <w:rFonts w:ascii="Arial" w:eastAsia="Arial" w:hAnsi="Arial" w:cs="Arial"/>
          <w:b/>
          <w:bCs/>
          <w:smallCaps/>
          <w:sz w:val="22"/>
          <w:szCs w:val="22"/>
        </w:rPr>
      </w:pPr>
    </w:p>
    <w:p w14:paraId="5D780BA2" w14:textId="77777777" w:rsidR="007151D9" w:rsidRPr="007151D9" w:rsidRDefault="007151D9" w:rsidP="007151D9">
      <w:pPr>
        <w:rPr>
          <w:rFonts w:ascii="Times New Roman" w:eastAsia="Times New Roman" w:hAnsi="Times New Roman" w:cs="Times New Roman"/>
          <w:lang w:val="en-NZ" w:eastAsia="en-NZ"/>
        </w:rPr>
      </w:pPr>
      <w:r w:rsidRPr="007151D9">
        <w:rPr>
          <w:rFonts w:ascii="Arial" w:eastAsia="Times New Roman" w:hAnsi="Arial" w:cs="Arial"/>
          <w:color w:val="000000"/>
          <w:lang w:val="en-NZ" w:eastAsia="en-NZ"/>
        </w:rPr>
        <w:t>This study is anchored on Albert Bandura’s Social Cognitive Theory (1977), particularly the concept of self-efficacy, and the Transactional Model of Stress and Coping by Richard Lazarus and Susan Folkman (1984). Bandura’s theory states that self-efficacy is an individual’s personal assessment of how well they can perform certain tasks while Lazarus and Folkman’s model offers an explanation of the individual way people perceive and cope with stress. </w:t>
      </w:r>
    </w:p>
    <w:p w14:paraId="616321F0" w14:textId="77777777" w:rsidR="007151D9" w:rsidRPr="007151D9" w:rsidRDefault="007151D9" w:rsidP="007151D9">
      <w:pPr>
        <w:rPr>
          <w:rFonts w:ascii="Times New Roman" w:eastAsia="Times New Roman" w:hAnsi="Times New Roman" w:cs="Times New Roman"/>
          <w:lang w:val="en-NZ" w:eastAsia="en-NZ"/>
        </w:rPr>
      </w:pPr>
    </w:p>
    <w:p w14:paraId="3319D718" w14:textId="77777777" w:rsidR="007151D9" w:rsidRPr="007151D9" w:rsidRDefault="007151D9" w:rsidP="007151D9">
      <w:pPr>
        <w:rPr>
          <w:rFonts w:ascii="Times New Roman" w:eastAsia="Times New Roman" w:hAnsi="Times New Roman" w:cs="Times New Roman"/>
          <w:lang w:val="en-NZ" w:eastAsia="en-NZ"/>
        </w:rPr>
      </w:pPr>
      <w:r w:rsidRPr="007151D9">
        <w:rPr>
          <w:rFonts w:ascii="Arial" w:eastAsia="Times New Roman" w:hAnsi="Arial" w:cs="Arial"/>
          <w:color w:val="000000"/>
          <w:lang w:val="en-NZ" w:eastAsia="en-NZ"/>
        </w:rPr>
        <w:t xml:space="preserve">These two theories together offer a comprehensive view to investigate how student nurses go through clinical incivility and how they react to it. By means of these frameworks, the study is able to draw the conclusion that clinical incivility is not only an external stressor but also a psychological difficulty that impacts student nurses` ability to perceive themselves correctly, control their feelings and keep their motivation up in the clinical setting. </w:t>
      </w:r>
    </w:p>
    <w:p w14:paraId="58670445" w14:textId="79AE498F" w:rsidR="00871C07" w:rsidRDefault="00871C07">
      <w:pPr>
        <w:keepNext/>
        <w:pBdr>
          <w:top w:val="nil"/>
          <w:left w:val="nil"/>
          <w:bottom w:val="nil"/>
          <w:right w:val="nil"/>
          <w:between w:val="nil"/>
        </w:pBdr>
        <w:jc w:val="both"/>
        <w:rPr>
          <w:rFonts w:ascii="Arial" w:eastAsia="Arial" w:hAnsi="Arial" w:cs="Arial"/>
          <w:b/>
          <w:bCs/>
          <w:smallCaps/>
          <w:color w:val="000000"/>
          <w:sz w:val="22"/>
          <w:szCs w:val="22"/>
        </w:rPr>
      </w:pPr>
    </w:p>
    <w:p w14:paraId="34F6ACB4" w14:textId="275BAF5C" w:rsidR="00871C07" w:rsidRDefault="009E739A">
      <w:pPr>
        <w:keepNext/>
        <w:jc w:val="both"/>
        <w:rPr>
          <w:rFonts w:ascii="Arial" w:eastAsia="Arial" w:hAnsi="Arial" w:cs="Arial"/>
          <w:b/>
          <w:bCs/>
          <w:smallCaps/>
          <w:sz w:val="22"/>
          <w:szCs w:val="22"/>
        </w:rPr>
      </w:pPr>
      <w:r>
        <w:rPr>
          <w:rFonts w:ascii="Arial" w:eastAsia="Arial" w:hAnsi="Arial" w:cs="Arial"/>
          <w:b/>
          <w:bCs/>
          <w:smallCaps/>
          <w:sz w:val="22"/>
          <w:szCs w:val="22"/>
        </w:rPr>
        <w:t xml:space="preserve">3.1 OBJECTIVES OF THE STUDY </w:t>
      </w:r>
    </w:p>
    <w:p w14:paraId="036315E5" w14:textId="77777777" w:rsidR="00853FCD" w:rsidRDefault="00853FCD">
      <w:pPr>
        <w:keepNext/>
        <w:jc w:val="both"/>
        <w:rPr>
          <w:rFonts w:ascii="Arial" w:eastAsia="Arial" w:hAnsi="Arial" w:cs="Arial"/>
          <w:b/>
          <w:bCs/>
          <w:smallCaps/>
          <w:sz w:val="22"/>
          <w:szCs w:val="22"/>
        </w:rPr>
      </w:pPr>
    </w:p>
    <w:p w14:paraId="764C476F" w14:textId="0EF328F3" w:rsidR="00871C07" w:rsidRPr="00990E92" w:rsidRDefault="002A4C04" w:rsidP="002A4C04">
      <w:pPr>
        <w:keepNext/>
        <w:jc w:val="both"/>
        <w:rPr>
          <w:rFonts w:ascii="Arial" w:eastAsia="Arial" w:hAnsi="Arial" w:cs="Arial"/>
          <w:b/>
          <w:bCs/>
          <w:smallCaps/>
          <w:szCs w:val="22"/>
        </w:rPr>
      </w:pPr>
      <w:r w:rsidRPr="00990E92">
        <w:rPr>
          <w:rFonts w:ascii="Arial" w:hAnsi="Arial" w:cs="Arial"/>
          <w:color w:val="000000"/>
          <w:szCs w:val="22"/>
        </w:rPr>
        <w:t>This study was conducted to determine the influence of clinical incivility on the self-efficacy among student nurses in a private college of nursing.</w:t>
      </w:r>
    </w:p>
    <w:p w14:paraId="73B757B0" w14:textId="12889078" w:rsidR="002A4C04" w:rsidRDefault="002A4C04">
      <w:pPr>
        <w:keepNext/>
        <w:jc w:val="both"/>
        <w:rPr>
          <w:rFonts w:ascii="Arial" w:eastAsia="Arial" w:hAnsi="Arial" w:cs="Arial"/>
          <w:b/>
          <w:bCs/>
          <w:smallCaps/>
          <w:sz w:val="22"/>
          <w:szCs w:val="22"/>
        </w:rPr>
      </w:pPr>
    </w:p>
    <w:p w14:paraId="7E370A67" w14:textId="4CF19E13" w:rsidR="00871C07" w:rsidRDefault="009E739A">
      <w:pPr>
        <w:keepNext/>
        <w:jc w:val="both"/>
        <w:rPr>
          <w:rFonts w:ascii="Arial" w:eastAsia="Arial" w:hAnsi="Arial" w:cs="Arial"/>
          <w:b/>
          <w:bCs/>
          <w:smallCaps/>
          <w:sz w:val="22"/>
          <w:szCs w:val="22"/>
        </w:rPr>
      </w:pPr>
      <w:r>
        <w:rPr>
          <w:rFonts w:ascii="Arial" w:eastAsia="Arial" w:hAnsi="Arial" w:cs="Arial"/>
          <w:b/>
          <w:bCs/>
          <w:smallCaps/>
          <w:sz w:val="22"/>
          <w:szCs w:val="22"/>
        </w:rPr>
        <w:t xml:space="preserve">4. METHODOLOGY </w:t>
      </w:r>
    </w:p>
    <w:p w14:paraId="6C4A22DB" w14:textId="77777777" w:rsidR="002A4C04" w:rsidRDefault="002A4C04">
      <w:pPr>
        <w:keepNext/>
        <w:jc w:val="both"/>
        <w:rPr>
          <w:rFonts w:ascii="Arial" w:eastAsia="Arial" w:hAnsi="Arial" w:cs="Arial"/>
          <w:b/>
          <w:bCs/>
          <w:smallCaps/>
          <w:sz w:val="22"/>
          <w:szCs w:val="22"/>
        </w:rPr>
      </w:pPr>
    </w:p>
    <w:p w14:paraId="20971046" w14:textId="365040D5" w:rsidR="00871C07" w:rsidRDefault="009E739A">
      <w:pPr>
        <w:keepNext/>
        <w:jc w:val="both"/>
        <w:rPr>
          <w:rFonts w:ascii="Arial" w:eastAsia="Arial" w:hAnsi="Arial" w:cs="Arial"/>
          <w:b/>
          <w:bCs/>
          <w:smallCaps/>
          <w:sz w:val="22"/>
          <w:szCs w:val="22"/>
        </w:rPr>
      </w:pPr>
      <w:r>
        <w:rPr>
          <w:rFonts w:ascii="Arial" w:eastAsia="Arial" w:hAnsi="Arial" w:cs="Arial"/>
          <w:b/>
          <w:bCs/>
          <w:smallCaps/>
          <w:sz w:val="22"/>
          <w:szCs w:val="22"/>
        </w:rPr>
        <w:t>4.1 RESEARCH DESIGN</w:t>
      </w:r>
    </w:p>
    <w:p w14:paraId="3FD40B4A" w14:textId="77777777" w:rsidR="00853FCD" w:rsidRDefault="00853FCD">
      <w:pPr>
        <w:keepNext/>
        <w:jc w:val="both"/>
        <w:rPr>
          <w:rFonts w:ascii="Arial" w:eastAsia="Arial" w:hAnsi="Arial" w:cs="Arial"/>
          <w:b/>
          <w:bCs/>
          <w:smallCaps/>
          <w:sz w:val="22"/>
          <w:szCs w:val="22"/>
        </w:rPr>
      </w:pPr>
    </w:p>
    <w:p w14:paraId="6498AE6A" w14:textId="3A2096E9" w:rsidR="00AC23BF" w:rsidRPr="00AC23BF" w:rsidRDefault="00ED55BB" w:rsidP="00AC23BF">
      <w:pPr>
        <w:rPr>
          <w:rFonts w:ascii="Arial" w:hAnsi="Arial" w:cs="Arial"/>
          <w:lang w:val="en-PH"/>
        </w:rPr>
      </w:pPr>
      <w:r w:rsidRPr="00ED55BB">
        <w:rPr>
          <w:rFonts w:ascii="Arial" w:hAnsi="Arial" w:cs="Arial"/>
        </w:rPr>
        <w:t>In this study, the researchers employed a quantitative, descriptive-correlational research design. A quantitative design was used because it allowed the researchers to gather and to analyze the numerical data through standardized questionnaires, such as Nursing Incivility Sc</w:t>
      </w:r>
      <w:r w:rsidR="00884955">
        <w:rPr>
          <w:rFonts w:ascii="Arial" w:hAnsi="Arial" w:cs="Arial"/>
        </w:rPr>
        <w:t>ale (NIS) and the general Self-E</w:t>
      </w:r>
      <w:r w:rsidRPr="00ED55BB">
        <w:rPr>
          <w:rFonts w:ascii="Arial" w:hAnsi="Arial" w:cs="Arial"/>
        </w:rPr>
        <w:t xml:space="preserve">fficacy Scale (GSE). </w:t>
      </w:r>
      <w:r w:rsidR="00AC23BF">
        <w:rPr>
          <w:rFonts w:ascii="Arial" w:hAnsi="Arial" w:cs="Arial"/>
        </w:rPr>
        <w:t xml:space="preserve">The </w:t>
      </w:r>
      <w:r w:rsidR="00AC23BF" w:rsidRPr="00AC23BF">
        <w:rPr>
          <w:rFonts w:ascii="Arial" w:hAnsi="Arial" w:cs="Arial"/>
          <w:lang w:val="en-PH"/>
        </w:rPr>
        <w:t>descriptive part of the design aimed to explore and document the real experiences of student nurses</w:t>
      </w:r>
      <w:r w:rsidR="00AC23BF">
        <w:rPr>
          <w:rFonts w:ascii="Arial" w:hAnsi="Arial" w:cs="Arial"/>
          <w:lang w:val="en-PH"/>
        </w:rPr>
        <w:t xml:space="preserve"> </w:t>
      </w:r>
      <w:r w:rsidR="00AC23BF" w:rsidRPr="00AC23BF">
        <w:rPr>
          <w:rFonts w:ascii="Arial" w:hAnsi="Arial" w:cs="Arial"/>
          <w:lang w:val="en-PH"/>
        </w:rPr>
        <w:t>within the clinical setting.</w:t>
      </w:r>
      <w:r w:rsidR="00AC23BF">
        <w:rPr>
          <w:rFonts w:ascii="Arial" w:hAnsi="Arial" w:cs="Arial"/>
          <w:lang w:val="en-PH"/>
        </w:rPr>
        <w:t xml:space="preserve"> </w:t>
      </w:r>
      <w:r w:rsidR="00AC23BF" w:rsidRPr="00AC23BF">
        <w:rPr>
          <w:rFonts w:ascii="Arial" w:hAnsi="Arial" w:cs="Arial"/>
          <w:lang w:val="en-PH"/>
        </w:rPr>
        <w:t>The correlational part of the design, on the other hand, helped identify if there was a significant connection between the two variables.</w:t>
      </w:r>
      <w:r w:rsidR="00AC23BF">
        <w:rPr>
          <w:rFonts w:ascii="Arial" w:hAnsi="Arial" w:cs="Arial"/>
          <w:lang w:val="en-PH"/>
        </w:rPr>
        <w:t xml:space="preserve"> These</w:t>
      </w:r>
      <w:r w:rsidRPr="00ED55BB">
        <w:rPr>
          <w:rFonts w:ascii="Arial" w:hAnsi="Arial" w:cs="Arial"/>
        </w:rPr>
        <w:t xml:space="preserve"> </w:t>
      </w:r>
      <w:r w:rsidR="00AC23BF">
        <w:rPr>
          <w:rFonts w:ascii="Arial" w:hAnsi="Arial" w:cs="Arial"/>
        </w:rPr>
        <w:t xml:space="preserve">approaches </w:t>
      </w:r>
      <w:r w:rsidRPr="00ED55BB">
        <w:rPr>
          <w:rFonts w:ascii="Arial" w:hAnsi="Arial" w:cs="Arial"/>
        </w:rPr>
        <w:t>ensured that casual relationships were tested</w:t>
      </w:r>
      <w:r w:rsidR="00AC23BF">
        <w:rPr>
          <w:rFonts w:ascii="Arial" w:hAnsi="Arial" w:cs="Arial"/>
        </w:rPr>
        <w:t xml:space="preserve"> and results were generalized. </w:t>
      </w:r>
      <w:r w:rsidR="00AC23BF" w:rsidRPr="00AC23BF">
        <w:rPr>
          <w:rFonts w:ascii="Arial" w:hAnsi="Arial" w:cs="Arial"/>
          <w:lang w:val="en-PH"/>
        </w:rPr>
        <w:t xml:space="preserve">(Bhandari, 2020). </w:t>
      </w:r>
    </w:p>
    <w:p w14:paraId="26DFDE7E" w14:textId="5067FF89" w:rsidR="002A4C04" w:rsidRDefault="002A4C04" w:rsidP="002A4C04">
      <w:pPr>
        <w:rPr>
          <w:rFonts w:ascii="Arial" w:hAnsi="Arial" w:cs="Arial"/>
          <w:lang w:val="en-PH"/>
        </w:rPr>
      </w:pPr>
    </w:p>
    <w:p w14:paraId="4C4BBF51" w14:textId="77777777" w:rsidR="00AC23BF" w:rsidRDefault="00AC23BF" w:rsidP="002A4C04">
      <w:pPr>
        <w:rPr>
          <w:rFonts w:ascii="Arial" w:hAnsi="Arial" w:cs="Arial"/>
        </w:rPr>
      </w:pPr>
    </w:p>
    <w:p w14:paraId="7C7C0B2C" w14:textId="2B101A57" w:rsidR="00EB23A7" w:rsidRDefault="009E739A" w:rsidP="004C1041">
      <w:pPr>
        <w:rPr>
          <w:rFonts w:ascii="Arial" w:eastAsia="Arial" w:hAnsi="Arial" w:cs="Arial"/>
          <w:b/>
          <w:bCs/>
          <w:smallCaps/>
          <w:sz w:val="22"/>
          <w:szCs w:val="22"/>
        </w:rPr>
      </w:pPr>
      <w:r>
        <w:rPr>
          <w:rFonts w:ascii="Arial" w:eastAsia="Arial" w:hAnsi="Arial" w:cs="Arial"/>
          <w:b/>
          <w:bCs/>
          <w:smallCaps/>
          <w:sz w:val="22"/>
          <w:szCs w:val="22"/>
        </w:rPr>
        <w:t>4.2 INSTRUMENT</w:t>
      </w:r>
    </w:p>
    <w:p w14:paraId="23CF524D" w14:textId="77777777" w:rsidR="00853FCD" w:rsidRDefault="00853FCD" w:rsidP="004C1041">
      <w:pPr>
        <w:rPr>
          <w:rFonts w:ascii="Arial" w:eastAsia="Arial" w:hAnsi="Arial" w:cs="Arial"/>
          <w:b/>
          <w:bCs/>
          <w:smallCaps/>
          <w:sz w:val="22"/>
          <w:szCs w:val="22"/>
        </w:rPr>
      </w:pPr>
    </w:p>
    <w:p w14:paraId="5F5E6270" w14:textId="3D4583DA" w:rsidR="00352695" w:rsidRDefault="00352695" w:rsidP="00E665E4">
      <w:pPr>
        <w:rPr>
          <w:rFonts w:ascii="Arial" w:hAnsi="Arial" w:cs="Arial"/>
        </w:rPr>
      </w:pPr>
      <w:r w:rsidRPr="00352695">
        <w:rPr>
          <w:rFonts w:ascii="Arial" w:hAnsi="Arial" w:cs="Arial"/>
        </w:rPr>
        <w:t>The study utilized tw</w:t>
      </w:r>
      <w:r w:rsidR="00990E92">
        <w:rPr>
          <w:rFonts w:ascii="Arial" w:hAnsi="Arial" w:cs="Arial"/>
        </w:rPr>
        <w:t>o standardized questionnaires: T</w:t>
      </w:r>
      <w:r w:rsidRPr="00352695">
        <w:rPr>
          <w:rFonts w:ascii="Arial" w:hAnsi="Arial" w:cs="Arial"/>
        </w:rPr>
        <w:t xml:space="preserve">he Nursing Incivility Scale, a 43-item tool using a 5-point Likert scale to assess uncivil behaviors in clinical and academic settings, and the General Self-Efficacy Scale, a 10-item instrument with a 4-point Likert scale measuring students’ confidence and ability to handle challenges. Both instruments ensured consistent data collection and were pilot tested among 30 students from the 2nd to 4th year </w:t>
      </w:r>
      <w:r w:rsidRPr="00352695">
        <w:rPr>
          <w:rFonts w:ascii="Arial" w:hAnsi="Arial" w:cs="Arial"/>
        </w:rPr>
        <w:lastRenderedPageBreak/>
        <w:t>levels. The results showed Cronbach’s alpha values of 0.98 for incivility and 0.85 for self-efficacy, indicating very good internal consistency and confirming the reliability and suitability of the tools for the study. The adoption ensured methodological rigor, as both tools have been validated in prior nursing education research, allowing the present study to generate findings that are both credible and comparable to existing literature.</w:t>
      </w:r>
    </w:p>
    <w:p w14:paraId="2EE00A5A" w14:textId="77777777" w:rsidR="00853FCD" w:rsidRPr="00E665E4" w:rsidRDefault="00853FCD" w:rsidP="00E665E4">
      <w:pPr>
        <w:rPr>
          <w:rFonts w:ascii="Arial" w:hAnsi="Arial" w:cs="Arial"/>
        </w:rPr>
      </w:pPr>
    </w:p>
    <w:p w14:paraId="4A6D12A4" w14:textId="25C60A63" w:rsidR="00EB23A7" w:rsidRDefault="009E739A" w:rsidP="004C1041">
      <w:pPr>
        <w:keepNext/>
        <w:jc w:val="both"/>
        <w:rPr>
          <w:rFonts w:ascii="Arial" w:eastAsia="Arial" w:hAnsi="Arial" w:cs="Arial"/>
          <w:b/>
          <w:bCs/>
          <w:smallCaps/>
          <w:sz w:val="22"/>
          <w:szCs w:val="22"/>
        </w:rPr>
      </w:pPr>
      <w:r>
        <w:rPr>
          <w:rFonts w:ascii="Arial" w:eastAsia="Arial" w:hAnsi="Arial" w:cs="Arial"/>
          <w:b/>
          <w:bCs/>
          <w:smallCaps/>
          <w:sz w:val="22"/>
          <w:szCs w:val="22"/>
        </w:rPr>
        <w:t>4.3 PARTICIPANTS</w:t>
      </w:r>
    </w:p>
    <w:p w14:paraId="39893448" w14:textId="77777777" w:rsidR="00853FCD" w:rsidRDefault="00853FCD" w:rsidP="004C1041">
      <w:pPr>
        <w:keepNext/>
        <w:jc w:val="both"/>
        <w:rPr>
          <w:rFonts w:ascii="Arial" w:eastAsia="Arial" w:hAnsi="Arial" w:cs="Arial"/>
          <w:b/>
          <w:bCs/>
          <w:smallCaps/>
          <w:sz w:val="22"/>
          <w:szCs w:val="22"/>
        </w:rPr>
      </w:pPr>
    </w:p>
    <w:p w14:paraId="5FB7BE4C" w14:textId="773CA01E" w:rsidR="003D093D" w:rsidRPr="00233CED" w:rsidRDefault="003D093D" w:rsidP="003D093D">
      <w:pPr>
        <w:keepNext/>
        <w:tabs>
          <w:tab w:val="center" w:pos="4104"/>
        </w:tabs>
        <w:jc w:val="both"/>
        <w:rPr>
          <w:rFonts w:ascii="Arial" w:hAnsi="Arial" w:cs="Arial"/>
        </w:rPr>
      </w:pPr>
      <w:r>
        <w:rPr>
          <w:rFonts w:ascii="Arial" w:hAnsi="Arial" w:cs="Arial"/>
        </w:rPr>
        <w:t xml:space="preserve">The participants of this study were Bachelor of Science in Nursing students enrolled in a private college in Iloilo City during Academic Year 2025-2026. Using simple random sampling, a total of 305 Level II to IV nursing students were selected from a total population of </w:t>
      </w:r>
      <w:r w:rsidR="00853FCD">
        <w:rPr>
          <w:rFonts w:ascii="Arial" w:hAnsi="Arial" w:cs="Arial"/>
        </w:rPr>
        <w:t>1,473</w:t>
      </w:r>
      <w:r>
        <w:rPr>
          <w:rFonts w:ascii="Arial" w:hAnsi="Arial" w:cs="Arial"/>
        </w:rPr>
        <w:t xml:space="preserve">. </w:t>
      </w:r>
      <w:r w:rsidRPr="003D093D">
        <w:rPr>
          <w:rFonts w:ascii="Arial" w:hAnsi="Arial" w:cs="Arial"/>
        </w:rPr>
        <w:t>They were chosen as respondents because they had already engaged in clinical duties and had been exposed to instances of clinical incivility, which enabled them to provide relevant insights on how such experiences influence their self-ef</w:t>
      </w:r>
      <w:r w:rsidR="00233CED">
        <w:rPr>
          <w:rFonts w:ascii="Arial" w:hAnsi="Arial" w:cs="Arial"/>
        </w:rPr>
        <w:t>ficacy in the clinical setting.</w:t>
      </w:r>
    </w:p>
    <w:p w14:paraId="553F99AA" w14:textId="405C239F" w:rsidR="004C1041" w:rsidRPr="004C1041" w:rsidRDefault="004C1041" w:rsidP="004C1041">
      <w:pPr>
        <w:keepNext/>
        <w:jc w:val="both"/>
        <w:rPr>
          <w:rFonts w:ascii="Arial" w:eastAsia="Arial" w:hAnsi="Arial" w:cs="Arial"/>
          <w:b/>
          <w:bCs/>
          <w:smallCaps/>
          <w:sz w:val="22"/>
          <w:szCs w:val="22"/>
        </w:rPr>
      </w:pPr>
    </w:p>
    <w:p w14:paraId="7E8C9901" w14:textId="1AE15AB9" w:rsidR="00ED55BB" w:rsidRDefault="009E739A" w:rsidP="00ED55BB">
      <w:pPr>
        <w:jc w:val="both"/>
        <w:rPr>
          <w:rFonts w:ascii="Arial" w:eastAsia="Arial" w:hAnsi="Arial" w:cs="Arial"/>
          <w:b/>
          <w:bCs/>
          <w:smallCaps/>
          <w:sz w:val="22"/>
          <w:szCs w:val="22"/>
        </w:rPr>
      </w:pPr>
      <w:r>
        <w:rPr>
          <w:rFonts w:ascii="Arial" w:eastAsia="Arial" w:hAnsi="Arial" w:cs="Arial"/>
          <w:b/>
          <w:bCs/>
          <w:smallCaps/>
          <w:sz w:val="22"/>
          <w:szCs w:val="22"/>
        </w:rPr>
        <w:t>4.4 RESEARCH SETTINGS</w:t>
      </w:r>
    </w:p>
    <w:p w14:paraId="5262298C" w14:textId="77777777" w:rsidR="00853FCD" w:rsidRDefault="00853FCD" w:rsidP="00ED55BB">
      <w:pPr>
        <w:jc w:val="both"/>
        <w:rPr>
          <w:rFonts w:ascii="Arial" w:eastAsia="Arial" w:hAnsi="Arial" w:cs="Arial"/>
          <w:b/>
          <w:bCs/>
          <w:smallCaps/>
          <w:sz w:val="22"/>
          <w:szCs w:val="22"/>
        </w:rPr>
      </w:pPr>
    </w:p>
    <w:p w14:paraId="056D4CEB" w14:textId="4220AE82" w:rsidR="00ED55BB" w:rsidRPr="00ED55BB" w:rsidRDefault="0097676F" w:rsidP="00ED55BB">
      <w:pPr>
        <w:jc w:val="both"/>
        <w:rPr>
          <w:rFonts w:ascii="Arial" w:eastAsia="Arial" w:hAnsi="Arial" w:cs="Arial"/>
          <w:b/>
          <w:bCs/>
          <w:smallCaps/>
          <w:sz w:val="22"/>
          <w:szCs w:val="22"/>
        </w:rPr>
      </w:pPr>
      <w:r>
        <w:rPr>
          <w:rFonts w:ascii="Arial" w:hAnsi="Arial" w:cs="Arial"/>
          <w:color w:val="000000"/>
          <w:sz w:val="22"/>
          <w:szCs w:val="22"/>
        </w:rPr>
        <w:t xml:space="preserve">The study was conducted </w:t>
      </w:r>
      <w:r w:rsidR="00ED55BB" w:rsidRPr="00ED55BB">
        <w:rPr>
          <w:rFonts w:ascii="Arial" w:hAnsi="Arial" w:cs="Arial"/>
          <w:szCs w:val="24"/>
        </w:rPr>
        <w:t>at a priva</w:t>
      </w:r>
      <w:r w:rsidR="00853FCD">
        <w:rPr>
          <w:rFonts w:ascii="Arial" w:hAnsi="Arial" w:cs="Arial"/>
          <w:szCs w:val="24"/>
        </w:rPr>
        <w:t xml:space="preserve">te tertiary institution in Molo, </w:t>
      </w:r>
      <w:r w:rsidR="00ED55BB" w:rsidRPr="00ED55BB">
        <w:rPr>
          <w:rFonts w:ascii="Arial" w:hAnsi="Arial" w:cs="Arial"/>
          <w:szCs w:val="24"/>
        </w:rPr>
        <w:t>Iloilo City wh</w:t>
      </w:r>
      <w:r w:rsidR="002A4C04">
        <w:rPr>
          <w:rFonts w:ascii="Arial" w:hAnsi="Arial" w:cs="Arial"/>
          <w:szCs w:val="24"/>
        </w:rPr>
        <w:t xml:space="preserve">ich provides a nursing program. The </w:t>
      </w:r>
      <w:r w:rsidR="00ED55BB" w:rsidRPr="00ED55BB">
        <w:rPr>
          <w:rFonts w:ascii="Arial" w:hAnsi="Arial" w:cs="Arial"/>
          <w:szCs w:val="24"/>
        </w:rPr>
        <w:t>institution was selected as the research setting because it has an adequate number of nursing students who could serve as appropriate respondents for the study. The institution has established a complete clinical learning environment which helps the study investigate how clinical incivility experiences affect nursing students' self-efficacy.</w:t>
      </w:r>
    </w:p>
    <w:p w14:paraId="398FE1E4" w14:textId="59637DB6" w:rsidR="00EB23A7" w:rsidRDefault="00EB23A7">
      <w:pPr>
        <w:keepNext/>
        <w:jc w:val="both"/>
        <w:rPr>
          <w:rFonts w:ascii="Arial" w:eastAsia="Arial" w:hAnsi="Arial" w:cs="Arial"/>
          <w:b/>
          <w:bCs/>
          <w:smallCaps/>
          <w:sz w:val="22"/>
          <w:szCs w:val="22"/>
        </w:rPr>
      </w:pPr>
    </w:p>
    <w:p w14:paraId="569D3670" w14:textId="77777777" w:rsidR="008300F7" w:rsidRDefault="00EB23A7" w:rsidP="008300F7">
      <w:pPr>
        <w:keepNext/>
        <w:jc w:val="both"/>
        <w:rPr>
          <w:rFonts w:ascii="Arial" w:eastAsia="Arial" w:hAnsi="Arial" w:cs="Arial"/>
          <w:b/>
          <w:bCs/>
          <w:smallCaps/>
          <w:sz w:val="22"/>
          <w:szCs w:val="22"/>
        </w:rPr>
      </w:pPr>
      <w:r>
        <w:rPr>
          <w:rFonts w:ascii="Arial" w:eastAsia="Arial" w:hAnsi="Arial" w:cs="Arial"/>
          <w:b/>
          <w:bCs/>
          <w:smallCaps/>
          <w:sz w:val="22"/>
          <w:szCs w:val="22"/>
        </w:rPr>
        <w:t>4.5 DATA GATHERING PROCEDURE</w:t>
      </w:r>
    </w:p>
    <w:p w14:paraId="4558A8A8" w14:textId="77777777" w:rsidR="008300F7" w:rsidRDefault="008300F7" w:rsidP="008300F7">
      <w:pPr>
        <w:keepNext/>
        <w:jc w:val="both"/>
        <w:rPr>
          <w:rFonts w:ascii="Arial" w:eastAsia="Arial" w:hAnsi="Arial" w:cs="Arial"/>
          <w:b/>
          <w:bCs/>
          <w:smallCaps/>
          <w:sz w:val="22"/>
          <w:szCs w:val="22"/>
        </w:rPr>
      </w:pPr>
    </w:p>
    <w:p w14:paraId="30F53C65" w14:textId="5B1B6759" w:rsidR="008300F7" w:rsidRPr="008300F7" w:rsidRDefault="008300F7" w:rsidP="008300F7">
      <w:pPr>
        <w:keepNext/>
        <w:jc w:val="both"/>
        <w:rPr>
          <w:rFonts w:ascii="Arial" w:eastAsia="Arial" w:hAnsi="Arial" w:cs="Arial"/>
          <w:b/>
          <w:bCs/>
          <w:smallCaps/>
          <w:sz w:val="22"/>
          <w:szCs w:val="22"/>
        </w:rPr>
      </w:pPr>
      <w:r w:rsidRPr="008300F7">
        <w:rPr>
          <w:rFonts w:ascii="Arial" w:hAnsi="Arial" w:cs="Arial"/>
        </w:rPr>
        <w:t>Following the necessary approvals and ethical clearance, data collection was carried out during the second semester of Academic Year 2025–2026. The respondents were 305 Bachelor of Science in Nursing students from Level II to IV enrolled in a private college in Iloilo City. They were selected through simple random sampling, specifically the fishbowl technique, from a total population of 1,473 students, ensuring that each individual had an equal chance of being chosen.</w:t>
      </w:r>
    </w:p>
    <w:p w14:paraId="15BDAA8C" w14:textId="4727B9D2" w:rsidR="00233CED" w:rsidRPr="00431305" w:rsidRDefault="008300F7" w:rsidP="00431305">
      <w:pPr>
        <w:pStyle w:val="NormalWeb"/>
        <w:rPr>
          <w:rFonts w:ascii="Arial" w:hAnsi="Arial" w:cs="Arial"/>
          <w:sz w:val="20"/>
          <w:szCs w:val="20"/>
        </w:rPr>
      </w:pPr>
      <w:r w:rsidRPr="008300F7">
        <w:rPr>
          <w:rFonts w:ascii="Arial" w:hAnsi="Arial" w:cs="Arial"/>
          <w:sz w:val="20"/>
          <w:szCs w:val="20"/>
        </w:rPr>
        <w:t>Consent forms were distributed and signed by participants who voluntarily agreed to take part in the study. The questionnaires were administered through an online platform (Google Forms) to ensure accessibility and efficient data collection. Each respondent was given 20–30 minutes to complete the survey at their convenience. During the administration, the researchers offered necessary clarifications as needed and ethical standards were strictly upheld throughout the study, ensuring participants’ anonymity and confidentiality, with participation remaining entirely voluntary.</w:t>
      </w:r>
    </w:p>
    <w:p w14:paraId="1067E2F9" w14:textId="616358C8" w:rsidR="00871C07" w:rsidRDefault="00EB23A7">
      <w:pPr>
        <w:keepNext/>
        <w:jc w:val="both"/>
        <w:rPr>
          <w:rFonts w:ascii="Arial" w:eastAsia="Arial" w:hAnsi="Arial" w:cs="Arial"/>
          <w:b/>
          <w:bCs/>
          <w:smallCaps/>
          <w:sz w:val="22"/>
          <w:szCs w:val="22"/>
        </w:rPr>
      </w:pPr>
      <w:r>
        <w:rPr>
          <w:rFonts w:ascii="Arial" w:eastAsia="Arial" w:hAnsi="Arial" w:cs="Arial"/>
          <w:b/>
          <w:bCs/>
          <w:smallCaps/>
          <w:sz w:val="22"/>
          <w:szCs w:val="22"/>
        </w:rPr>
        <w:t xml:space="preserve">4.6 </w:t>
      </w:r>
      <w:r w:rsidR="009E739A">
        <w:rPr>
          <w:rFonts w:ascii="Arial" w:eastAsia="Arial" w:hAnsi="Arial" w:cs="Arial"/>
          <w:b/>
          <w:bCs/>
          <w:smallCaps/>
          <w:sz w:val="22"/>
          <w:szCs w:val="22"/>
        </w:rPr>
        <w:t>DATA ANALYSIS</w:t>
      </w:r>
    </w:p>
    <w:p w14:paraId="3B51D044" w14:textId="77777777" w:rsidR="008300F7" w:rsidRDefault="008300F7">
      <w:pPr>
        <w:keepNext/>
        <w:jc w:val="both"/>
        <w:rPr>
          <w:rFonts w:ascii="Arial" w:eastAsia="Arial" w:hAnsi="Arial" w:cs="Arial"/>
          <w:b/>
          <w:bCs/>
          <w:smallCaps/>
          <w:sz w:val="22"/>
          <w:szCs w:val="22"/>
        </w:rPr>
      </w:pPr>
    </w:p>
    <w:p w14:paraId="0945BF52" w14:textId="006C630F" w:rsidR="00871C07" w:rsidRDefault="00431305" w:rsidP="00431305">
      <w:pPr>
        <w:rPr>
          <w:rFonts w:ascii="Arial" w:hAnsi="Arial" w:cs="Arial"/>
        </w:rPr>
      </w:pPr>
      <w:r w:rsidRPr="00431305">
        <w:rPr>
          <w:rFonts w:ascii="Arial" w:hAnsi="Arial" w:cs="Arial"/>
        </w:rPr>
        <w:t xml:space="preserve">The data collected from the respondents were coded in a spreadsheet software (Microsoft Excel) to ensure they were kept organized and ready for evaluation. Subsequently, the gathered data were arranged, categorized, and interpreted by the </w:t>
      </w:r>
      <w:proofErr w:type="spellStart"/>
      <w:r w:rsidRPr="00431305">
        <w:rPr>
          <w:rFonts w:ascii="Arial" w:hAnsi="Arial" w:cs="Arial"/>
        </w:rPr>
        <w:t>Jamovi</w:t>
      </w:r>
      <w:proofErr w:type="spellEnd"/>
      <w:r w:rsidRPr="00431305">
        <w:rPr>
          <w:rFonts w:ascii="Arial" w:hAnsi="Arial" w:cs="Arial"/>
        </w:rPr>
        <w:t xml:space="preserve"> Software version 2.7. Descriptive statistics</w:t>
      </w:r>
      <w:r>
        <w:rPr>
          <w:rFonts w:ascii="Arial" w:hAnsi="Arial" w:cs="Arial"/>
        </w:rPr>
        <w:t xml:space="preserve">, </w:t>
      </w:r>
      <w:r w:rsidRPr="00431305">
        <w:rPr>
          <w:rFonts w:ascii="Arial" w:hAnsi="Arial" w:cs="Arial"/>
        </w:rPr>
        <w:t xml:space="preserve">specifically Mean and Standard Deviation were employed to determine the levels of Clinical Incivility and Self-Efficacy. For inferential analysis </w:t>
      </w:r>
      <w:r>
        <w:rPr>
          <w:rFonts w:ascii="Arial" w:hAnsi="Arial" w:cs="Arial"/>
        </w:rPr>
        <w:t>K</w:t>
      </w:r>
      <w:r w:rsidRPr="00431305">
        <w:rPr>
          <w:rFonts w:ascii="Arial" w:hAnsi="Arial" w:cs="Arial"/>
        </w:rPr>
        <w:t>olmogorov-</w:t>
      </w:r>
      <w:r>
        <w:rPr>
          <w:rFonts w:ascii="Arial" w:hAnsi="Arial" w:cs="Arial"/>
        </w:rPr>
        <w:t>S</w:t>
      </w:r>
      <w:r w:rsidRPr="00431305">
        <w:rPr>
          <w:rFonts w:ascii="Arial" w:hAnsi="Arial" w:cs="Arial"/>
        </w:rPr>
        <w:t xml:space="preserve">mirnov test, was applied to assess normality. Since the variables </w:t>
      </w:r>
      <w:r>
        <w:rPr>
          <w:rFonts w:ascii="Arial" w:hAnsi="Arial" w:cs="Arial"/>
        </w:rPr>
        <w:t>did not follow the</w:t>
      </w:r>
      <w:r w:rsidRPr="00431305">
        <w:rPr>
          <w:rFonts w:ascii="Arial" w:hAnsi="Arial" w:cs="Arial"/>
        </w:rPr>
        <w:t xml:space="preserve"> normal distribut</w:t>
      </w:r>
      <w:r>
        <w:rPr>
          <w:rFonts w:ascii="Arial" w:hAnsi="Arial" w:cs="Arial"/>
        </w:rPr>
        <w:t xml:space="preserve">ion, </w:t>
      </w:r>
      <w:r w:rsidRPr="00431305">
        <w:rPr>
          <w:rFonts w:ascii="Arial" w:hAnsi="Arial" w:cs="Arial"/>
        </w:rPr>
        <w:t>Spearman`s rho cor</w:t>
      </w:r>
      <w:r>
        <w:rPr>
          <w:rFonts w:ascii="Arial" w:hAnsi="Arial" w:cs="Arial"/>
        </w:rPr>
        <w:t>r</w:t>
      </w:r>
      <w:r w:rsidRPr="00431305">
        <w:rPr>
          <w:rFonts w:ascii="Arial" w:hAnsi="Arial" w:cs="Arial"/>
        </w:rPr>
        <w:t xml:space="preserve">elation was used to examine the relationship between the clinical incivility and self-efficacy at a 0.05 level of significance. </w:t>
      </w:r>
    </w:p>
    <w:p w14:paraId="5920D505" w14:textId="77777777" w:rsidR="00853FCD" w:rsidRPr="00431305" w:rsidRDefault="00853FCD" w:rsidP="00431305">
      <w:pPr>
        <w:rPr>
          <w:rFonts w:ascii="Arial" w:hAnsi="Arial" w:cs="Arial"/>
        </w:rPr>
      </w:pPr>
    </w:p>
    <w:p w14:paraId="1577014E" w14:textId="77777777" w:rsidR="009A0B90" w:rsidRDefault="009A0B90">
      <w:pPr>
        <w:pBdr>
          <w:top w:val="nil"/>
          <w:left w:val="nil"/>
          <w:bottom w:val="nil"/>
          <w:right w:val="nil"/>
          <w:between w:val="nil"/>
        </w:pBdr>
        <w:jc w:val="both"/>
        <w:rPr>
          <w:rFonts w:ascii="Arial" w:eastAsia="Arial" w:hAnsi="Arial" w:cs="Arial"/>
          <w:b/>
          <w:bCs/>
          <w:sz w:val="22"/>
          <w:szCs w:val="22"/>
        </w:rPr>
      </w:pPr>
    </w:p>
    <w:p w14:paraId="53C9509B" w14:textId="36668131" w:rsidR="00871C07" w:rsidRDefault="009E739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lastRenderedPageBreak/>
        <w:t xml:space="preserve">5. RESULTS </w:t>
      </w:r>
      <w:r w:rsidR="00594E02">
        <w:rPr>
          <w:rFonts w:ascii="Arial" w:eastAsia="Arial" w:hAnsi="Arial" w:cs="Arial"/>
          <w:b/>
          <w:bCs/>
          <w:sz w:val="22"/>
          <w:szCs w:val="22"/>
        </w:rPr>
        <w:t>AND DISCUSSION</w:t>
      </w:r>
    </w:p>
    <w:p w14:paraId="0229EB15" w14:textId="5CEFCD57" w:rsidR="00D10FA6" w:rsidRDefault="00D10FA6" w:rsidP="002A4C04">
      <w:pPr>
        <w:pBdr>
          <w:top w:val="nil"/>
          <w:left w:val="nil"/>
          <w:bottom w:val="nil"/>
          <w:right w:val="nil"/>
          <w:between w:val="nil"/>
        </w:pBdr>
        <w:ind w:firstLine="720"/>
        <w:jc w:val="both"/>
        <w:rPr>
          <w:rFonts w:ascii="Arial" w:eastAsia="Arial" w:hAnsi="Arial" w:cs="Arial"/>
          <w:b/>
          <w:bCs/>
          <w:sz w:val="22"/>
          <w:szCs w:val="22"/>
        </w:rPr>
      </w:pPr>
    </w:p>
    <w:p w14:paraId="6A42E31D" w14:textId="6727351B" w:rsidR="00871C07" w:rsidRDefault="0046606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5.1 QUANTITATIVE INTERPRETATION OF THE RESULTS</w:t>
      </w:r>
      <w:r w:rsidR="009E739A">
        <w:rPr>
          <w:rFonts w:ascii="Arial" w:eastAsia="Arial" w:hAnsi="Arial" w:cs="Arial"/>
          <w:b/>
          <w:bCs/>
          <w:sz w:val="22"/>
          <w:szCs w:val="22"/>
        </w:rPr>
        <w:t xml:space="preserve"> </w:t>
      </w:r>
    </w:p>
    <w:p w14:paraId="230FC28D" w14:textId="77777777" w:rsidR="00871C07" w:rsidRDefault="009E739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5.1.1 DEMOGRAPHIC PROFILE OF THE RESPONDENTS</w:t>
      </w:r>
    </w:p>
    <w:p w14:paraId="2EA76E18" w14:textId="77777777" w:rsidR="00871C07" w:rsidRDefault="00871C07">
      <w:pPr>
        <w:pBdr>
          <w:top w:val="nil"/>
          <w:left w:val="nil"/>
          <w:bottom w:val="nil"/>
          <w:right w:val="nil"/>
          <w:between w:val="nil"/>
        </w:pBdr>
        <w:jc w:val="both"/>
        <w:rPr>
          <w:rFonts w:ascii="Arial" w:eastAsia="Arial" w:hAnsi="Arial" w:cs="Arial"/>
          <w:b/>
          <w:bCs/>
          <w:sz w:val="22"/>
          <w:szCs w:val="22"/>
        </w:rPr>
      </w:pPr>
    </w:p>
    <w:p w14:paraId="4E3B4978" w14:textId="21D58B74" w:rsidR="002A4510" w:rsidRDefault="00D10FA6" w:rsidP="00D10FA6">
      <w:pPr>
        <w:jc w:val="both"/>
        <w:rPr>
          <w:rFonts w:ascii="Arial" w:eastAsia="Arial" w:hAnsi="Arial" w:cs="Arial"/>
          <w:b/>
          <w:bCs/>
          <w:highlight w:val="white"/>
        </w:rPr>
      </w:pPr>
      <w:r w:rsidRPr="0079378D">
        <w:rPr>
          <w:rFonts w:ascii="Arial" w:hAnsi="Arial" w:cs="Arial"/>
          <w:sz w:val="22"/>
          <w:szCs w:val="22"/>
        </w:rPr>
        <w:t>Table 1 shows the respondents` profile by year level. Based on the distribution of sex, a greater number of respondents was female 73.4% (n=224) than males 26.6% (n=81). When divided by Year Level, 35.4% (n=108) of the respondents were in their fourth year, 34.8% (n=106) were in their second year, and 29.8 (n=91) were in their third year. This showed that the majority of college students respondents were predominantly female, reflecting typical student demographic patterns (Cebu, 2023).</w:t>
      </w:r>
    </w:p>
    <w:p w14:paraId="2295E785" w14:textId="4993B47B" w:rsidR="004C1041" w:rsidRDefault="004C1041">
      <w:pPr>
        <w:jc w:val="both"/>
        <w:rPr>
          <w:rFonts w:ascii="Arial" w:eastAsia="Arial" w:hAnsi="Arial" w:cs="Arial"/>
          <w:b/>
          <w:bCs/>
          <w:highlight w:val="white"/>
        </w:rPr>
      </w:pPr>
    </w:p>
    <w:p w14:paraId="2F8B6A77" w14:textId="557E1595" w:rsidR="001E6E73" w:rsidRPr="00D10FA6" w:rsidRDefault="001E6E73" w:rsidP="00D10FA6">
      <w:pPr>
        <w:jc w:val="both"/>
        <w:rPr>
          <w:rFonts w:ascii="Arial" w:eastAsia="Arial" w:hAnsi="Arial" w:cs="Arial"/>
          <w:b/>
          <w:bCs/>
          <w:highlight w:val="white"/>
        </w:rPr>
      </w:pPr>
      <w:r>
        <w:rPr>
          <w:rFonts w:ascii="Arial" w:eastAsia="Arial" w:hAnsi="Arial" w:cs="Arial"/>
          <w:b/>
          <w:bCs/>
          <w:highlight w:val="white"/>
        </w:rPr>
        <w:t xml:space="preserve">Table 1. </w:t>
      </w:r>
      <w:r w:rsidRPr="00D10FA6">
        <w:rPr>
          <w:rFonts w:ascii="Arial" w:hAnsi="Arial" w:cs="Arial"/>
          <w:b/>
          <w:iCs/>
        </w:rPr>
        <w:t>Profile of the respondents (n=305)</w:t>
      </w:r>
    </w:p>
    <w:p w14:paraId="270C7D38" w14:textId="058DCC1B" w:rsidR="001E6E73" w:rsidRDefault="001E6E73">
      <w:pPr>
        <w:jc w:val="both"/>
        <w:rPr>
          <w:rFonts w:ascii="Arial" w:eastAsia="Arial" w:hAnsi="Arial" w:cs="Arial"/>
          <w:b/>
          <w:bCs/>
          <w:highlight w:val="white"/>
        </w:rPr>
      </w:pPr>
    </w:p>
    <w:tbl>
      <w:tblPr>
        <w:tblStyle w:val="13"/>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2625"/>
        <w:gridCol w:w="2282"/>
      </w:tblGrid>
      <w:tr w:rsidR="001E6E73" w14:paraId="16CF887A" w14:textId="77777777" w:rsidTr="001E6E73">
        <w:trPr>
          <w:trHeight w:val="380"/>
          <w:tblHeader/>
        </w:trPr>
        <w:tc>
          <w:tcPr>
            <w:tcW w:w="3765" w:type="dxa"/>
            <w:tcBorders>
              <w:left w:val="nil"/>
              <w:right w:val="nil"/>
            </w:tcBorders>
            <w:tcMar>
              <w:top w:w="0" w:type="dxa"/>
              <w:left w:w="0" w:type="dxa"/>
              <w:bottom w:w="0" w:type="dxa"/>
              <w:right w:w="0" w:type="dxa"/>
            </w:tcMar>
          </w:tcPr>
          <w:p w14:paraId="07A13043" w14:textId="77777777" w:rsidR="001E6E73" w:rsidRDefault="001E6E73" w:rsidP="002A4C04">
            <w:pPr>
              <w:pBdr>
                <w:top w:val="nil"/>
                <w:left w:val="nil"/>
                <w:bottom w:val="nil"/>
                <w:right w:val="nil"/>
                <w:between w:val="nil"/>
              </w:pBdr>
              <w:jc w:val="center"/>
              <w:rPr>
                <w:sz w:val="24"/>
                <w:szCs w:val="24"/>
              </w:rPr>
            </w:pPr>
            <w:r>
              <w:rPr>
                <w:sz w:val="24"/>
                <w:szCs w:val="24"/>
              </w:rPr>
              <w:t xml:space="preserve">Variables </w:t>
            </w:r>
          </w:p>
        </w:tc>
        <w:tc>
          <w:tcPr>
            <w:tcW w:w="2625" w:type="dxa"/>
            <w:tcBorders>
              <w:left w:val="nil"/>
              <w:right w:val="nil"/>
            </w:tcBorders>
            <w:tcMar>
              <w:top w:w="0" w:type="dxa"/>
              <w:left w:w="0" w:type="dxa"/>
              <w:bottom w:w="0" w:type="dxa"/>
              <w:right w:w="0" w:type="dxa"/>
            </w:tcMar>
          </w:tcPr>
          <w:p w14:paraId="4DC53502" w14:textId="77777777" w:rsidR="001E6E73" w:rsidRDefault="001E6E73" w:rsidP="002A4C04">
            <w:pPr>
              <w:pBdr>
                <w:top w:val="nil"/>
                <w:left w:val="nil"/>
                <w:bottom w:val="nil"/>
                <w:right w:val="nil"/>
                <w:between w:val="nil"/>
              </w:pBdr>
              <w:jc w:val="center"/>
              <w:rPr>
                <w:i/>
                <w:iCs/>
                <w:sz w:val="24"/>
                <w:szCs w:val="24"/>
              </w:rPr>
            </w:pPr>
            <w:r>
              <w:rPr>
                <w:i/>
                <w:iCs/>
                <w:sz w:val="24"/>
                <w:szCs w:val="24"/>
              </w:rPr>
              <w:t>f</w:t>
            </w:r>
          </w:p>
        </w:tc>
        <w:tc>
          <w:tcPr>
            <w:tcW w:w="2282" w:type="dxa"/>
            <w:tcBorders>
              <w:left w:val="nil"/>
              <w:right w:val="nil"/>
            </w:tcBorders>
            <w:tcMar>
              <w:top w:w="0" w:type="dxa"/>
              <w:left w:w="0" w:type="dxa"/>
              <w:bottom w:w="0" w:type="dxa"/>
              <w:right w:w="0" w:type="dxa"/>
            </w:tcMar>
          </w:tcPr>
          <w:p w14:paraId="218F702F" w14:textId="77777777" w:rsidR="001E6E73" w:rsidRDefault="001E6E73" w:rsidP="002A4C04">
            <w:pPr>
              <w:pBdr>
                <w:top w:val="nil"/>
                <w:left w:val="nil"/>
                <w:bottom w:val="nil"/>
                <w:right w:val="nil"/>
                <w:between w:val="nil"/>
              </w:pBdr>
              <w:jc w:val="center"/>
              <w:rPr>
                <w:i/>
                <w:iCs/>
                <w:sz w:val="24"/>
                <w:szCs w:val="24"/>
              </w:rPr>
            </w:pPr>
            <w:r>
              <w:rPr>
                <w:i/>
                <w:iCs/>
                <w:sz w:val="24"/>
                <w:szCs w:val="24"/>
              </w:rPr>
              <w:t>%</w:t>
            </w:r>
          </w:p>
        </w:tc>
      </w:tr>
      <w:tr w:rsidR="001E6E73" w14:paraId="7AAB607B" w14:textId="77777777" w:rsidTr="001E6E73">
        <w:tc>
          <w:tcPr>
            <w:tcW w:w="3765" w:type="dxa"/>
            <w:tcBorders>
              <w:left w:val="nil"/>
              <w:bottom w:val="nil"/>
              <w:right w:val="nil"/>
            </w:tcBorders>
            <w:tcMar>
              <w:top w:w="0" w:type="dxa"/>
              <w:left w:w="0" w:type="dxa"/>
              <w:bottom w:w="0" w:type="dxa"/>
              <w:right w:w="0" w:type="dxa"/>
            </w:tcMar>
          </w:tcPr>
          <w:p w14:paraId="32B37C26" w14:textId="77777777" w:rsidR="001E6E73" w:rsidRDefault="001E6E73" w:rsidP="002A4C04">
            <w:pPr>
              <w:rPr>
                <w:sz w:val="24"/>
                <w:szCs w:val="24"/>
              </w:rPr>
            </w:pPr>
            <w:r>
              <w:rPr>
                <w:sz w:val="24"/>
                <w:szCs w:val="24"/>
              </w:rPr>
              <w:t xml:space="preserve">Sex </w:t>
            </w:r>
          </w:p>
        </w:tc>
        <w:tc>
          <w:tcPr>
            <w:tcW w:w="2625" w:type="dxa"/>
            <w:tcBorders>
              <w:left w:val="nil"/>
              <w:bottom w:val="nil"/>
              <w:right w:val="nil"/>
            </w:tcBorders>
            <w:tcMar>
              <w:top w:w="0" w:type="dxa"/>
              <w:left w:w="0" w:type="dxa"/>
              <w:bottom w:w="0" w:type="dxa"/>
              <w:right w:w="0" w:type="dxa"/>
            </w:tcMar>
          </w:tcPr>
          <w:p w14:paraId="2AAE90C0" w14:textId="77777777" w:rsidR="001E6E73" w:rsidRDefault="001E6E73" w:rsidP="002A4C04">
            <w:pPr>
              <w:jc w:val="center"/>
              <w:rPr>
                <w:sz w:val="24"/>
                <w:szCs w:val="24"/>
              </w:rPr>
            </w:pPr>
          </w:p>
        </w:tc>
        <w:tc>
          <w:tcPr>
            <w:tcW w:w="2282" w:type="dxa"/>
            <w:tcBorders>
              <w:left w:val="nil"/>
              <w:bottom w:val="nil"/>
              <w:right w:val="nil"/>
            </w:tcBorders>
            <w:tcMar>
              <w:top w:w="0" w:type="dxa"/>
              <w:left w:w="0" w:type="dxa"/>
              <w:bottom w:w="0" w:type="dxa"/>
              <w:right w:w="0" w:type="dxa"/>
            </w:tcMar>
          </w:tcPr>
          <w:p w14:paraId="05F3F284" w14:textId="77777777" w:rsidR="001E6E73" w:rsidRDefault="001E6E73" w:rsidP="002A4C04">
            <w:pPr>
              <w:jc w:val="center"/>
              <w:rPr>
                <w:sz w:val="24"/>
                <w:szCs w:val="24"/>
              </w:rPr>
            </w:pPr>
          </w:p>
        </w:tc>
      </w:tr>
      <w:tr w:rsidR="001E6E73" w14:paraId="3B59D926" w14:textId="77777777" w:rsidTr="001E6E73">
        <w:tc>
          <w:tcPr>
            <w:tcW w:w="3765" w:type="dxa"/>
            <w:tcBorders>
              <w:top w:val="nil"/>
              <w:left w:val="nil"/>
              <w:bottom w:val="nil"/>
              <w:right w:val="nil"/>
            </w:tcBorders>
            <w:tcMar>
              <w:top w:w="0" w:type="dxa"/>
              <w:left w:w="0" w:type="dxa"/>
              <w:bottom w:w="0" w:type="dxa"/>
              <w:right w:w="0" w:type="dxa"/>
            </w:tcMar>
          </w:tcPr>
          <w:p w14:paraId="1BA1472C" w14:textId="77777777" w:rsidR="001E6E73" w:rsidRDefault="001E6E73" w:rsidP="002A4C04">
            <w:pPr>
              <w:rPr>
                <w:sz w:val="24"/>
                <w:szCs w:val="24"/>
              </w:rPr>
            </w:pPr>
            <w:r>
              <w:rPr>
                <w:sz w:val="24"/>
                <w:szCs w:val="24"/>
              </w:rPr>
              <w:t xml:space="preserve">       Male </w:t>
            </w:r>
          </w:p>
        </w:tc>
        <w:tc>
          <w:tcPr>
            <w:tcW w:w="2625" w:type="dxa"/>
            <w:tcBorders>
              <w:top w:val="nil"/>
              <w:left w:val="nil"/>
              <w:bottom w:val="nil"/>
              <w:right w:val="nil"/>
            </w:tcBorders>
            <w:tcMar>
              <w:top w:w="0" w:type="dxa"/>
              <w:left w:w="0" w:type="dxa"/>
              <w:bottom w:w="0" w:type="dxa"/>
              <w:right w:w="0" w:type="dxa"/>
            </w:tcMar>
          </w:tcPr>
          <w:p w14:paraId="15341976" w14:textId="77777777" w:rsidR="001E6E73" w:rsidRDefault="001E6E73" w:rsidP="002A4C04">
            <w:pPr>
              <w:jc w:val="center"/>
              <w:rPr>
                <w:sz w:val="24"/>
                <w:szCs w:val="24"/>
              </w:rPr>
            </w:pPr>
            <w:r>
              <w:rPr>
                <w:sz w:val="24"/>
                <w:szCs w:val="24"/>
              </w:rPr>
              <w:t>81</w:t>
            </w:r>
          </w:p>
        </w:tc>
        <w:tc>
          <w:tcPr>
            <w:tcW w:w="2282" w:type="dxa"/>
            <w:tcBorders>
              <w:top w:val="nil"/>
              <w:left w:val="nil"/>
              <w:bottom w:val="nil"/>
              <w:right w:val="nil"/>
            </w:tcBorders>
            <w:tcMar>
              <w:top w:w="0" w:type="dxa"/>
              <w:left w:w="0" w:type="dxa"/>
              <w:bottom w:w="0" w:type="dxa"/>
              <w:right w:w="0" w:type="dxa"/>
            </w:tcMar>
          </w:tcPr>
          <w:p w14:paraId="0AC1795F" w14:textId="77777777" w:rsidR="001E6E73" w:rsidRDefault="001E6E73" w:rsidP="002A4C04">
            <w:pPr>
              <w:jc w:val="center"/>
              <w:rPr>
                <w:sz w:val="24"/>
                <w:szCs w:val="24"/>
              </w:rPr>
            </w:pPr>
            <w:r>
              <w:rPr>
                <w:sz w:val="24"/>
                <w:szCs w:val="24"/>
              </w:rPr>
              <w:t>26.6</w:t>
            </w:r>
          </w:p>
        </w:tc>
      </w:tr>
      <w:tr w:rsidR="001E6E73" w14:paraId="7EB52B72" w14:textId="77777777" w:rsidTr="001E6E73">
        <w:tc>
          <w:tcPr>
            <w:tcW w:w="3765" w:type="dxa"/>
            <w:tcBorders>
              <w:top w:val="nil"/>
              <w:left w:val="nil"/>
              <w:right w:val="nil"/>
            </w:tcBorders>
            <w:tcMar>
              <w:top w:w="0" w:type="dxa"/>
              <w:left w:w="0" w:type="dxa"/>
              <w:bottom w:w="0" w:type="dxa"/>
              <w:right w:w="0" w:type="dxa"/>
            </w:tcMar>
          </w:tcPr>
          <w:p w14:paraId="00EC6405" w14:textId="77777777" w:rsidR="001E6E73" w:rsidRDefault="001E6E73" w:rsidP="002A4C04">
            <w:pPr>
              <w:rPr>
                <w:sz w:val="24"/>
                <w:szCs w:val="24"/>
              </w:rPr>
            </w:pPr>
            <w:r>
              <w:rPr>
                <w:sz w:val="24"/>
                <w:szCs w:val="24"/>
              </w:rPr>
              <w:t xml:space="preserve">       Female</w:t>
            </w:r>
          </w:p>
        </w:tc>
        <w:tc>
          <w:tcPr>
            <w:tcW w:w="2625" w:type="dxa"/>
            <w:tcBorders>
              <w:top w:val="nil"/>
              <w:left w:val="nil"/>
              <w:right w:val="nil"/>
            </w:tcBorders>
            <w:tcMar>
              <w:top w:w="0" w:type="dxa"/>
              <w:left w:w="0" w:type="dxa"/>
              <w:bottom w:w="0" w:type="dxa"/>
              <w:right w:w="0" w:type="dxa"/>
            </w:tcMar>
          </w:tcPr>
          <w:p w14:paraId="07C5C5CC" w14:textId="77777777" w:rsidR="001E6E73" w:rsidRDefault="001E6E73" w:rsidP="002A4C04">
            <w:pPr>
              <w:jc w:val="center"/>
              <w:rPr>
                <w:sz w:val="24"/>
                <w:szCs w:val="24"/>
              </w:rPr>
            </w:pPr>
            <w:r>
              <w:rPr>
                <w:sz w:val="24"/>
                <w:szCs w:val="24"/>
              </w:rPr>
              <w:t>224</w:t>
            </w:r>
          </w:p>
        </w:tc>
        <w:tc>
          <w:tcPr>
            <w:tcW w:w="2282" w:type="dxa"/>
            <w:tcBorders>
              <w:top w:val="nil"/>
              <w:left w:val="nil"/>
              <w:right w:val="nil"/>
            </w:tcBorders>
            <w:tcMar>
              <w:top w:w="0" w:type="dxa"/>
              <w:left w:w="0" w:type="dxa"/>
              <w:bottom w:w="0" w:type="dxa"/>
              <w:right w:w="0" w:type="dxa"/>
            </w:tcMar>
          </w:tcPr>
          <w:p w14:paraId="4941DC81" w14:textId="77777777" w:rsidR="001E6E73" w:rsidRDefault="001E6E73" w:rsidP="002A4C04">
            <w:pPr>
              <w:jc w:val="center"/>
              <w:rPr>
                <w:sz w:val="24"/>
                <w:szCs w:val="24"/>
              </w:rPr>
            </w:pPr>
            <w:r>
              <w:rPr>
                <w:sz w:val="24"/>
                <w:szCs w:val="24"/>
              </w:rPr>
              <w:t>73.4</w:t>
            </w:r>
          </w:p>
        </w:tc>
      </w:tr>
      <w:tr w:rsidR="001E6E73" w14:paraId="0B7FB6BA" w14:textId="77777777" w:rsidTr="001E6E73">
        <w:tc>
          <w:tcPr>
            <w:tcW w:w="3765" w:type="dxa"/>
            <w:tcBorders>
              <w:left w:val="nil"/>
              <w:bottom w:val="nil"/>
              <w:right w:val="nil"/>
            </w:tcBorders>
            <w:tcMar>
              <w:top w:w="0" w:type="dxa"/>
              <w:left w:w="0" w:type="dxa"/>
              <w:bottom w:w="0" w:type="dxa"/>
              <w:right w:w="0" w:type="dxa"/>
            </w:tcMar>
          </w:tcPr>
          <w:p w14:paraId="0750B033" w14:textId="77777777" w:rsidR="001E6E73" w:rsidRDefault="001E6E73" w:rsidP="002A4C04">
            <w:pPr>
              <w:rPr>
                <w:sz w:val="24"/>
                <w:szCs w:val="24"/>
              </w:rPr>
            </w:pPr>
            <w:r>
              <w:rPr>
                <w:sz w:val="24"/>
                <w:szCs w:val="24"/>
              </w:rPr>
              <w:t>Year Level</w:t>
            </w:r>
          </w:p>
        </w:tc>
        <w:tc>
          <w:tcPr>
            <w:tcW w:w="2625" w:type="dxa"/>
            <w:tcBorders>
              <w:left w:val="nil"/>
              <w:bottom w:val="nil"/>
              <w:right w:val="nil"/>
            </w:tcBorders>
            <w:tcMar>
              <w:top w:w="0" w:type="dxa"/>
              <w:left w:w="0" w:type="dxa"/>
              <w:bottom w:w="0" w:type="dxa"/>
              <w:right w:w="0" w:type="dxa"/>
            </w:tcMar>
          </w:tcPr>
          <w:p w14:paraId="3D844AB3" w14:textId="77777777" w:rsidR="001E6E73" w:rsidRDefault="001E6E73" w:rsidP="002A4C04">
            <w:pPr>
              <w:jc w:val="center"/>
              <w:rPr>
                <w:sz w:val="24"/>
                <w:szCs w:val="24"/>
              </w:rPr>
            </w:pPr>
          </w:p>
        </w:tc>
        <w:tc>
          <w:tcPr>
            <w:tcW w:w="2282" w:type="dxa"/>
            <w:tcBorders>
              <w:left w:val="nil"/>
              <w:bottom w:val="nil"/>
              <w:right w:val="nil"/>
            </w:tcBorders>
            <w:tcMar>
              <w:top w:w="0" w:type="dxa"/>
              <w:left w:w="0" w:type="dxa"/>
              <w:bottom w:w="0" w:type="dxa"/>
              <w:right w:w="0" w:type="dxa"/>
            </w:tcMar>
          </w:tcPr>
          <w:p w14:paraId="17329B62" w14:textId="77777777" w:rsidR="001E6E73" w:rsidRDefault="001E6E73" w:rsidP="002A4C04">
            <w:pPr>
              <w:jc w:val="center"/>
              <w:rPr>
                <w:sz w:val="24"/>
                <w:szCs w:val="24"/>
              </w:rPr>
            </w:pPr>
          </w:p>
        </w:tc>
      </w:tr>
      <w:tr w:rsidR="001E6E73" w14:paraId="2BAEE5E8" w14:textId="77777777" w:rsidTr="001E6E73">
        <w:tc>
          <w:tcPr>
            <w:tcW w:w="3765" w:type="dxa"/>
            <w:tcBorders>
              <w:top w:val="nil"/>
              <w:left w:val="nil"/>
              <w:bottom w:val="nil"/>
              <w:right w:val="nil"/>
            </w:tcBorders>
            <w:tcMar>
              <w:top w:w="0" w:type="dxa"/>
              <w:left w:w="0" w:type="dxa"/>
              <w:bottom w:w="0" w:type="dxa"/>
              <w:right w:w="0" w:type="dxa"/>
            </w:tcMar>
          </w:tcPr>
          <w:p w14:paraId="3D91B2EB" w14:textId="77777777" w:rsidR="001E6E73" w:rsidRDefault="001E6E73" w:rsidP="002A4C04">
            <w:pPr>
              <w:rPr>
                <w:sz w:val="24"/>
                <w:szCs w:val="24"/>
              </w:rPr>
            </w:pPr>
            <w:r>
              <w:rPr>
                <w:sz w:val="24"/>
                <w:szCs w:val="24"/>
              </w:rPr>
              <w:t xml:space="preserve">       2nd year</w:t>
            </w:r>
          </w:p>
        </w:tc>
        <w:tc>
          <w:tcPr>
            <w:tcW w:w="2625" w:type="dxa"/>
            <w:tcBorders>
              <w:top w:val="nil"/>
              <w:left w:val="nil"/>
              <w:bottom w:val="nil"/>
              <w:right w:val="nil"/>
            </w:tcBorders>
            <w:tcMar>
              <w:top w:w="0" w:type="dxa"/>
              <w:left w:w="0" w:type="dxa"/>
              <w:bottom w:w="0" w:type="dxa"/>
              <w:right w:w="0" w:type="dxa"/>
            </w:tcMar>
          </w:tcPr>
          <w:p w14:paraId="1989C7CD" w14:textId="77777777" w:rsidR="001E6E73" w:rsidRDefault="001E6E73" w:rsidP="002A4C04">
            <w:pPr>
              <w:jc w:val="center"/>
              <w:rPr>
                <w:sz w:val="24"/>
                <w:szCs w:val="24"/>
              </w:rPr>
            </w:pPr>
            <w:r>
              <w:rPr>
                <w:sz w:val="24"/>
                <w:szCs w:val="24"/>
              </w:rPr>
              <w:t>106</w:t>
            </w:r>
          </w:p>
        </w:tc>
        <w:tc>
          <w:tcPr>
            <w:tcW w:w="2282" w:type="dxa"/>
            <w:tcBorders>
              <w:top w:val="nil"/>
              <w:left w:val="nil"/>
              <w:bottom w:val="nil"/>
              <w:right w:val="nil"/>
            </w:tcBorders>
            <w:tcMar>
              <w:top w:w="0" w:type="dxa"/>
              <w:left w:w="0" w:type="dxa"/>
              <w:bottom w:w="0" w:type="dxa"/>
              <w:right w:w="0" w:type="dxa"/>
            </w:tcMar>
          </w:tcPr>
          <w:p w14:paraId="55C2C290" w14:textId="77777777" w:rsidR="001E6E73" w:rsidRDefault="001E6E73" w:rsidP="002A4C04">
            <w:pPr>
              <w:jc w:val="center"/>
              <w:rPr>
                <w:sz w:val="24"/>
                <w:szCs w:val="24"/>
              </w:rPr>
            </w:pPr>
            <w:r>
              <w:rPr>
                <w:sz w:val="24"/>
                <w:szCs w:val="24"/>
              </w:rPr>
              <w:t>34.8</w:t>
            </w:r>
          </w:p>
        </w:tc>
      </w:tr>
      <w:tr w:rsidR="001E6E73" w14:paraId="23112A57" w14:textId="77777777" w:rsidTr="001E6E73">
        <w:tc>
          <w:tcPr>
            <w:tcW w:w="3765" w:type="dxa"/>
            <w:tcBorders>
              <w:top w:val="nil"/>
              <w:left w:val="nil"/>
              <w:bottom w:val="nil"/>
              <w:right w:val="nil"/>
            </w:tcBorders>
            <w:tcMar>
              <w:top w:w="0" w:type="dxa"/>
              <w:left w:w="0" w:type="dxa"/>
              <w:bottom w:w="0" w:type="dxa"/>
              <w:right w:w="0" w:type="dxa"/>
            </w:tcMar>
          </w:tcPr>
          <w:p w14:paraId="6FB6B5B8" w14:textId="77777777" w:rsidR="001E6E73" w:rsidRDefault="001E6E73" w:rsidP="002A4C04">
            <w:pPr>
              <w:rPr>
                <w:sz w:val="24"/>
                <w:szCs w:val="24"/>
              </w:rPr>
            </w:pPr>
            <w:r>
              <w:rPr>
                <w:sz w:val="24"/>
                <w:szCs w:val="24"/>
              </w:rPr>
              <w:t xml:space="preserve">       3rd year</w:t>
            </w:r>
          </w:p>
        </w:tc>
        <w:tc>
          <w:tcPr>
            <w:tcW w:w="2625" w:type="dxa"/>
            <w:tcBorders>
              <w:top w:val="nil"/>
              <w:left w:val="nil"/>
              <w:bottom w:val="nil"/>
              <w:right w:val="nil"/>
            </w:tcBorders>
            <w:tcMar>
              <w:top w:w="0" w:type="dxa"/>
              <w:left w:w="0" w:type="dxa"/>
              <w:bottom w:w="0" w:type="dxa"/>
              <w:right w:w="0" w:type="dxa"/>
            </w:tcMar>
          </w:tcPr>
          <w:p w14:paraId="4F6635C6" w14:textId="77777777" w:rsidR="001E6E73" w:rsidRDefault="001E6E73" w:rsidP="002A4C04">
            <w:pPr>
              <w:jc w:val="center"/>
              <w:rPr>
                <w:sz w:val="24"/>
                <w:szCs w:val="24"/>
              </w:rPr>
            </w:pPr>
            <w:r>
              <w:rPr>
                <w:sz w:val="24"/>
                <w:szCs w:val="24"/>
              </w:rPr>
              <w:t>91</w:t>
            </w:r>
          </w:p>
        </w:tc>
        <w:tc>
          <w:tcPr>
            <w:tcW w:w="2282" w:type="dxa"/>
            <w:tcBorders>
              <w:top w:val="nil"/>
              <w:left w:val="nil"/>
              <w:bottom w:val="nil"/>
              <w:right w:val="nil"/>
            </w:tcBorders>
            <w:tcMar>
              <w:top w:w="0" w:type="dxa"/>
              <w:left w:w="0" w:type="dxa"/>
              <w:bottom w:w="0" w:type="dxa"/>
              <w:right w:w="0" w:type="dxa"/>
            </w:tcMar>
          </w:tcPr>
          <w:p w14:paraId="1F29D65B" w14:textId="77777777" w:rsidR="001E6E73" w:rsidRDefault="001E6E73" w:rsidP="002A4C04">
            <w:pPr>
              <w:jc w:val="center"/>
              <w:rPr>
                <w:sz w:val="24"/>
                <w:szCs w:val="24"/>
              </w:rPr>
            </w:pPr>
            <w:r>
              <w:rPr>
                <w:sz w:val="24"/>
                <w:szCs w:val="24"/>
              </w:rPr>
              <w:t>29.8</w:t>
            </w:r>
          </w:p>
        </w:tc>
      </w:tr>
      <w:tr w:rsidR="001E6E73" w14:paraId="56FE01EC" w14:textId="77777777" w:rsidTr="001E6E73">
        <w:tc>
          <w:tcPr>
            <w:tcW w:w="3765" w:type="dxa"/>
            <w:tcBorders>
              <w:top w:val="nil"/>
              <w:left w:val="nil"/>
              <w:right w:val="nil"/>
            </w:tcBorders>
            <w:tcMar>
              <w:top w:w="0" w:type="dxa"/>
              <w:left w:w="0" w:type="dxa"/>
              <w:bottom w:w="0" w:type="dxa"/>
              <w:right w:w="0" w:type="dxa"/>
            </w:tcMar>
          </w:tcPr>
          <w:p w14:paraId="649217CE" w14:textId="77777777" w:rsidR="001E6E73" w:rsidRDefault="001E6E73" w:rsidP="002A4C04">
            <w:pPr>
              <w:rPr>
                <w:sz w:val="24"/>
                <w:szCs w:val="24"/>
              </w:rPr>
            </w:pPr>
            <w:r>
              <w:rPr>
                <w:sz w:val="24"/>
                <w:szCs w:val="24"/>
              </w:rPr>
              <w:t xml:space="preserve">       4th year</w:t>
            </w:r>
          </w:p>
        </w:tc>
        <w:tc>
          <w:tcPr>
            <w:tcW w:w="2625" w:type="dxa"/>
            <w:tcBorders>
              <w:top w:val="nil"/>
              <w:left w:val="nil"/>
              <w:right w:val="nil"/>
            </w:tcBorders>
            <w:tcMar>
              <w:top w:w="0" w:type="dxa"/>
              <w:left w:w="0" w:type="dxa"/>
              <w:bottom w:w="0" w:type="dxa"/>
              <w:right w:w="0" w:type="dxa"/>
            </w:tcMar>
          </w:tcPr>
          <w:p w14:paraId="53A82F9F" w14:textId="77777777" w:rsidR="001E6E73" w:rsidRDefault="001E6E73" w:rsidP="002A4C04">
            <w:pPr>
              <w:jc w:val="center"/>
              <w:rPr>
                <w:sz w:val="24"/>
                <w:szCs w:val="24"/>
              </w:rPr>
            </w:pPr>
            <w:r>
              <w:rPr>
                <w:sz w:val="24"/>
                <w:szCs w:val="24"/>
              </w:rPr>
              <w:t>108</w:t>
            </w:r>
          </w:p>
        </w:tc>
        <w:tc>
          <w:tcPr>
            <w:tcW w:w="2282" w:type="dxa"/>
            <w:tcBorders>
              <w:top w:val="nil"/>
              <w:left w:val="nil"/>
              <w:right w:val="nil"/>
            </w:tcBorders>
            <w:tcMar>
              <w:top w:w="0" w:type="dxa"/>
              <w:left w:w="0" w:type="dxa"/>
              <w:bottom w:w="0" w:type="dxa"/>
              <w:right w:w="0" w:type="dxa"/>
            </w:tcMar>
          </w:tcPr>
          <w:p w14:paraId="7637D547" w14:textId="77777777" w:rsidR="001E6E73" w:rsidRDefault="001E6E73" w:rsidP="002A4C04">
            <w:pPr>
              <w:jc w:val="center"/>
              <w:rPr>
                <w:sz w:val="24"/>
                <w:szCs w:val="24"/>
              </w:rPr>
            </w:pPr>
            <w:r>
              <w:rPr>
                <w:sz w:val="24"/>
                <w:szCs w:val="24"/>
              </w:rPr>
              <w:t>35.4</w:t>
            </w:r>
          </w:p>
        </w:tc>
      </w:tr>
      <w:tr w:rsidR="001E6E73" w14:paraId="57EF1E28" w14:textId="77777777" w:rsidTr="001E6E73">
        <w:trPr>
          <w:trHeight w:val="200"/>
        </w:trPr>
        <w:tc>
          <w:tcPr>
            <w:tcW w:w="3765" w:type="dxa"/>
            <w:tcBorders>
              <w:left w:val="nil"/>
              <w:right w:val="nil"/>
            </w:tcBorders>
            <w:tcMar>
              <w:top w:w="0" w:type="dxa"/>
              <w:left w:w="0" w:type="dxa"/>
              <w:bottom w:w="0" w:type="dxa"/>
              <w:right w:w="0" w:type="dxa"/>
            </w:tcMar>
          </w:tcPr>
          <w:p w14:paraId="699CA1C2" w14:textId="77777777" w:rsidR="001E6E73" w:rsidRDefault="001E6E73" w:rsidP="002A4C04">
            <w:pPr>
              <w:pBdr>
                <w:top w:val="nil"/>
                <w:left w:val="nil"/>
                <w:bottom w:val="nil"/>
                <w:right w:val="nil"/>
                <w:between w:val="nil"/>
              </w:pBdr>
              <w:rPr>
                <w:sz w:val="24"/>
                <w:szCs w:val="24"/>
              </w:rPr>
            </w:pPr>
            <w:r>
              <w:rPr>
                <w:sz w:val="24"/>
                <w:szCs w:val="24"/>
              </w:rPr>
              <w:t>Total</w:t>
            </w:r>
          </w:p>
        </w:tc>
        <w:tc>
          <w:tcPr>
            <w:tcW w:w="2625" w:type="dxa"/>
            <w:tcBorders>
              <w:left w:val="nil"/>
              <w:right w:val="nil"/>
            </w:tcBorders>
            <w:tcMar>
              <w:top w:w="0" w:type="dxa"/>
              <w:left w:w="0" w:type="dxa"/>
              <w:bottom w:w="0" w:type="dxa"/>
              <w:right w:w="0" w:type="dxa"/>
            </w:tcMar>
          </w:tcPr>
          <w:p w14:paraId="38F68650" w14:textId="77777777" w:rsidR="001E6E73" w:rsidRDefault="001E6E73" w:rsidP="002A4C04">
            <w:pPr>
              <w:pBdr>
                <w:top w:val="nil"/>
                <w:left w:val="nil"/>
                <w:bottom w:val="nil"/>
                <w:right w:val="nil"/>
                <w:between w:val="nil"/>
              </w:pBdr>
              <w:jc w:val="center"/>
              <w:rPr>
                <w:sz w:val="24"/>
                <w:szCs w:val="24"/>
              </w:rPr>
            </w:pPr>
            <w:r>
              <w:rPr>
                <w:sz w:val="24"/>
                <w:szCs w:val="24"/>
              </w:rPr>
              <w:t>305</w:t>
            </w:r>
          </w:p>
        </w:tc>
        <w:tc>
          <w:tcPr>
            <w:tcW w:w="2282" w:type="dxa"/>
            <w:tcBorders>
              <w:left w:val="nil"/>
              <w:right w:val="nil"/>
            </w:tcBorders>
            <w:tcMar>
              <w:top w:w="0" w:type="dxa"/>
              <w:left w:w="0" w:type="dxa"/>
              <w:bottom w:w="0" w:type="dxa"/>
              <w:right w:w="0" w:type="dxa"/>
            </w:tcMar>
          </w:tcPr>
          <w:p w14:paraId="648B880C" w14:textId="77777777" w:rsidR="001E6E73" w:rsidRDefault="001E6E73" w:rsidP="002A4C04">
            <w:pPr>
              <w:pBdr>
                <w:top w:val="nil"/>
                <w:left w:val="nil"/>
                <w:bottom w:val="nil"/>
                <w:right w:val="nil"/>
                <w:between w:val="nil"/>
              </w:pBdr>
              <w:jc w:val="center"/>
              <w:rPr>
                <w:sz w:val="24"/>
                <w:szCs w:val="24"/>
              </w:rPr>
            </w:pPr>
            <w:r>
              <w:rPr>
                <w:sz w:val="24"/>
                <w:szCs w:val="24"/>
              </w:rPr>
              <w:t>100.0</w:t>
            </w:r>
          </w:p>
        </w:tc>
      </w:tr>
    </w:tbl>
    <w:p w14:paraId="162F6B6D" w14:textId="40DEA001" w:rsidR="00871C07" w:rsidRDefault="00871C07">
      <w:pPr>
        <w:pBdr>
          <w:top w:val="nil"/>
          <w:left w:val="nil"/>
          <w:bottom w:val="nil"/>
          <w:right w:val="nil"/>
          <w:between w:val="nil"/>
        </w:pBdr>
        <w:jc w:val="both"/>
        <w:rPr>
          <w:rFonts w:ascii="Times New Roman" w:eastAsia="Times New Roman" w:hAnsi="Times New Roman" w:cs="Times New Roman"/>
          <w:sz w:val="24"/>
          <w:szCs w:val="24"/>
        </w:rPr>
      </w:pPr>
    </w:p>
    <w:p w14:paraId="0534BDB3" w14:textId="2D088EEF" w:rsidR="00871C07" w:rsidRDefault="009E739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5.1.2 LEVEL OF </w:t>
      </w:r>
      <w:r w:rsidR="00594E02">
        <w:rPr>
          <w:rFonts w:ascii="Arial" w:eastAsia="Arial" w:hAnsi="Arial" w:cs="Arial"/>
          <w:b/>
          <w:bCs/>
          <w:sz w:val="22"/>
          <w:szCs w:val="22"/>
        </w:rPr>
        <w:t xml:space="preserve">CLINICAL INCIVILITY </w:t>
      </w:r>
    </w:p>
    <w:p w14:paraId="0F74FC95" w14:textId="0CCBFCB8" w:rsidR="00871C07" w:rsidRDefault="00871C07" w:rsidP="00594E02">
      <w:pPr>
        <w:pBdr>
          <w:top w:val="nil"/>
          <w:left w:val="nil"/>
          <w:bottom w:val="nil"/>
          <w:right w:val="nil"/>
          <w:between w:val="nil"/>
        </w:pBdr>
        <w:jc w:val="both"/>
        <w:rPr>
          <w:rFonts w:ascii="Arial" w:eastAsia="Arial" w:hAnsi="Arial" w:cs="Arial"/>
        </w:rPr>
      </w:pPr>
    </w:p>
    <w:p w14:paraId="67FCE95B" w14:textId="77777777" w:rsidR="001E6E73" w:rsidRPr="001E6E73" w:rsidRDefault="001E6E73" w:rsidP="001E6E73">
      <w:pPr>
        <w:spacing w:before="60"/>
        <w:rPr>
          <w:rFonts w:ascii="Arial" w:hAnsi="Arial" w:cs="Arial"/>
        </w:rPr>
      </w:pPr>
      <w:r w:rsidRPr="001E6E73">
        <w:rPr>
          <w:rFonts w:ascii="Arial" w:hAnsi="Arial" w:cs="Arial"/>
        </w:rPr>
        <w:t xml:space="preserve">Table 2 presents the data on the level of clinical incivility experienced by nursing students. The mean responses from each item of the Clinical Incivility Scale were used to measure how often nursing students encountered uncivil behaviors in the clinical setting across eight domains. Each item was rated on a five-point scale, with higher means indicating more frequent exposures in incivility. The findings indicate that, in general, the respondents encountered a mild level of clinical incivility, with an overall mean score of 2.25 out of 5.  </w:t>
      </w:r>
    </w:p>
    <w:p w14:paraId="2AC0CA5A" w14:textId="77777777" w:rsidR="001E6E73" w:rsidRDefault="001E6E73" w:rsidP="001E6E73">
      <w:pPr>
        <w:spacing w:before="60"/>
        <w:rPr>
          <w:rFonts w:ascii="Arial" w:hAnsi="Arial" w:cs="Arial"/>
        </w:rPr>
      </w:pPr>
    </w:p>
    <w:p w14:paraId="6C912857" w14:textId="292926C3" w:rsidR="001E6E73" w:rsidRPr="001E6E73" w:rsidRDefault="001E6E73" w:rsidP="001E6E73">
      <w:pPr>
        <w:spacing w:before="60"/>
        <w:rPr>
          <w:rFonts w:ascii="Arial" w:hAnsi="Arial" w:cs="Arial"/>
        </w:rPr>
      </w:pPr>
      <w:r w:rsidRPr="001E6E73">
        <w:rPr>
          <w:rFonts w:ascii="Arial" w:hAnsi="Arial" w:cs="Arial"/>
        </w:rPr>
        <w:t xml:space="preserve">The overall mean score (M = 2.24) was acquired by the Hostile Climate domain, which classifies it within the mild category of clinical incivility. Hospital employees raised their voice when they got frustrated and nurses were screaming at the other employees, reflected as the highest-rated indicators (M = 2.69). Conversely, the lowest-rated indicator (M = 1.94) showed that nurses usually argue with each other frequently. The findings have been aligned with the study conducted by (Kim et al., 2023), as they stated that even mild verbal incivility could still contribute to increased stress, lower self-confidence, and discourage participation of students. Moreover, even if direct conflict is uncommon, these overt behaviors are noticed and can make students nervous, unwilling, or hesitant to engage. </w:t>
      </w:r>
    </w:p>
    <w:p w14:paraId="5A2249F2" w14:textId="77777777" w:rsidR="00D10FA6" w:rsidRDefault="00D10FA6" w:rsidP="001E6E73">
      <w:pPr>
        <w:spacing w:before="60"/>
        <w:rPr>
          <w:rFonts w:ascii="Arial" w:hAnsi="Arial" w:cs="Arial"/>
        </w:rPr>
      </w:pPr>
    </w:p>
    <w:p w14:paraId="17C57B1B" w14:textId="552D4996" w:rsidR="001E6E73" w:rsidRPr="001E6E73" w:rsidRDefault="001E6E73" w:rsidP="001E6E73">
      <w:pPr>
        <w:spacing w:before="60"/>
        <w:rPr>
          <w:rFonts w:ascii="Arial" w:hAnsi="Arial" w:cs="Arial"/>
        </w:rPr>
      </w:pPr>
      <w:r w:rsidRPr="001E6E73">
        <w:rPr>
          <w:rFonts w:ascii="Arial" w:hAnsi="Arial" w:cs="Arial"/>
        </w:rPr>
        <w:t xml:space="preserve">Under the Inappropriate Jokes domain, the overall mean score (M = 2.28) indicated also a mild level of clinical incivility. Jokes about minority groups had the highest mean (M = 2.49), while jokes about religious groups had the lowest mean (M = 2.07). This supports the study of (Cheetham, 2020), that sarcastic remarks and insensitive humors, even if it seems harmless, but repeated exposure can </w:t>
      </w:r>
      <w:r w:rsidR="00853FCD">
        <w:rPr>
          <w:rFonts w:ascii="Arial" w:hAnsi="Arial" w:cs="Arial"/>
        </w:rPr>
        <w:t>affect students’ emotional well-</w:t>
      </w:r>
      <w:r w:rsidRPr="001E6E73">
        <w:rPr>
          <w:rFonts w:ascii="Arial" w:hAnsi="Arial" w:cs="Arial"/>
        </w:rPr>
        <w:t xml:space="preserve">being. </w:t>
      </w:r>
    </w:p>
    <w:p w14:paraId="0E108B0F" w14:textId="0663348B" w:rsidR="001E6E73" w:rsidRPr="001E6E73" w:rsidRDefault="001E6E73" w:rsidP="001E6E73">
      <w:pPr>
        <w:spacing w:before="60"/>
        <w:rPr>
          <w:rFonts w:ascii="Arial" w:hAnsi="Arial" w:cs="Arial"/>
        </w:rPr>
      </w:pPr>
      <w:r w:rsidRPr="001E6E73">
        <w:rPr>
          <w:rFonts w:ascii="Arial" w:hAnsi="Arial" w:cs="Arial"/>
        </w:rPr>
        <w:lastRenderedPageBreak/>
        <w:t xml:space="preserve">In the Inconsiderate Behavior domain, a mean score of (M = 2.49) was recorded and interpreted as a moderate level of clinical incivility, making it the highest among all domains. The indicator with the highest mean score (M = 2.81) was the employees that don’t stick to an appropriate noise level, such as talking too loudly. Another moderate indicator was some people taking things without asking (M = 2.59). On the other hand, the lowest indicator (M = 2.07) was employees making inappropriate remarks about one’s race or gender. The research findings support and agree with the study of (Kim et al., 2024), as they reported that environmental and nonverbal actions create a stressful environment that directly impacts cooperation, focus, and learning. </w:t>
      </w:r>
    </w:p>
    <w:p w14:paraId="0847281E" w14:textId="77777777" w:rsidR="001E6E73" w:rsidRDefault="001E6E73" w:rsidP="001E6E73">
      <w:pPr>
        <w:spacing w:before="60"/>
        <w:rPr>
          <w:rFonts w:ascii="Arial" w:hAnsi="Arial" w:cs="Arial"/>
        </w:rPr>
      </w:pPr>
    </w:p>
    <w:p w14:paraId="2BB38688" w14:textId="3E100972" w:rsidR="001E6E73" w:rsidRPr="001E6E73" w:rsidRDefault="001E6E73" w:rsidP="001E6E73">
      <w:pPr>
        <w:spacing w:before="60"/>
        <w:rPr>
          <w:rFonts w:ascii="Arial" w:hAnsi="Arial" w:cs="Arial"/>
        </w:rPr>
      </w:pPr>
      <w:r w:rsidRPr="001E6E73">
        <w:rPr>
          <w:rFonts w:ascii="Arial" w:hAnsi="Arial" w:cs="Arial"/>
        </w:rPr>
        <w:t>For the Gossip/Rumors domain, the overall mean score was (M = 2.29), indicating mild clinical incivility and being the second highest of all domains. The item with the highest mean score was nurses gossiping about one another (M = 2.56), while the item with a low mean score was nurses spreading bad rumors (M = 2.06). These results line up with the study of (Lama et al., 2025), wherein they reported that informal negative communication, such as gossip and rumor-spreading creates a toxic environment, reducing collaboration and clinical learning.</w:t>
      </w:r>
    </w:p>
    <w:p w14:paraId="1F1C0994" w14:textId="77777777" w:rsidR="001E6E73" w:rsidRDefault="001E6E73" w:rsidP="001E6E73">
      <w:pPr>
        <w:spacing w:before="60"/>
        <w:rPr>
          <w:rFonts w:ascii="Arial" w:hAnsi="Arial" w:cs="Arial"/>
        </w:rPr>
      </w:pPr>
    </w:p>
    <w:p w14:paraId="46F17C68" w14:textId="004E327A" w:rsidR="001E6E73" w:rsidRDefault="001E6E73" w:rsidP="001E6E73">
      <w:pPr>
        <w:spacing w:before="60"/>
        <w:rPr>
          <w:rFonts w:ascii="Arial" w:hAnsi="Arial" w:cs="Arial"/>
          <w:b/>
          <w:bCs/>
          <w:i/>
          <w:iCs/>
        </w:rPr>
      </w:pPr>
      <w:r w:rsidRPr="001E6E73">
        <w:rPr>
          <w:rFonts w:ascii="Arial" w:hAnsi="Arial" w:cs="Arial"/>
        </w:rPr>
        <w:t>For the Free-Riding domain the mean score (M = 2.15) was interpreted as mild clinical incivility. The highest mean score was for nurses (M = 2.20) contributing little or no work but still receiving credit for it, whereas the lowest mean score was for nurses receiving credit for work not done (M = 2.06). This aligns to the study of (Kim et al., 2025) that even at low workplace free-riding incivility is correlated with increased frustration and diminished motivation and engagement in collaborative work among nursing personnel.</w:t>
      </w:r>
    </w:p>
    <w:p w14:paraId="52F3292B" w14:textId="77777777" w:rsidR="002A4C04" w:rsidRPr="002A4C04" w:rsidRDefault="002A4C04" w:rsidP="001E6E73">
      <w:pPr>
        <w:spacing w:before="60"/>
        <w:rPr>
          <w:rFonts w:ascii="Arial" w:hAnsi="Arial" w:cs="Arial"/>
          <w:b/>
          <w:bCs/>
          <w:i/>
          <w:iCs/>
        </w:rPr>
      </w:pPr>
    </w:p>
    <w:p w14:paraId="374BB8E4" w14:textId="01878477" w:rsidR="001E6E73" w:rsidRPr="001E6E73" w:rsidRDefault="001E6E73" w:rsidP="001E6E73">
      <w:pPr>
        <w:spacing w:before="60"/>
        <w:rPr>
          <w:rFonts w:ascii="Arial" w:hAnsi="Arial" w:cs="Arial"/>
        </w:rPr>
      </w:pPr>
      <w:r w:rsidRPr="001E6E73">
        <w:rPr>
          <w:rFonts w:ascii="Arial" w:hAnsi="Arial" w:cs="Arial"/>
        </w:rPr>
        <w:t>The domain with the lowest mean score (M = 2.08) among the eight domains was the Abusive Supervision domain which indicates mild clinical incivility, The one with the highest mean (M = 2.28) was some physicians being verbally abusive, while the lowest one was the direct supervisor being verbally abusive (M = 1.87).</w:t>
      </w:r>
      <w:r w:rsidRPr="001E6E73">
        <w:rPr>
          <w:rFonts w:ascii="Arial" w:hAnsi="Arial" w:cs="Arial"/>
          <w:b/>
          <w:bCs/>
          <w:i/>
          <w:iCs/>
        </w:rPr>
        <w:t xml:space="preserve"> </w:t>
      </w:r>
      <w:r w:rsidRPr="001E6E73">
        <w:rPr>
          <w:rFonts w:ascii="Arial" w:hAnsi="Arial" w:cs="Arial"/>
        </w:rPr>
        <w:t>This agrees with (Alberts, 2022) who finds that even mild forms of incivility on the part of superiors can negatively impact students` mental health, self-esteem and career development.</w:t>
      </w:r>
    </w:p>
    <w:p w14:paraId="69EDBECF" w14:textId="77777777" w:rsidR="001E6E73" w:rsidRDefault="001E6E73" w:rsidP="001E6E73">
      <w:pPr>
        <w:spacing w:before="60"/>
        <w:rPr>
          <w:rFonts w:ascii="Arial" w:hAnsi="Arial" w:cs="Arial"/>
        </w:rPr>
      </w:pPr>
    </w:p>
    <w:p w14:paraId="6F00C4FD" w14:textId="3329E973" w:rsidR="001E6E73" w:rsidRPr="001E6E73" w:rsidRDefault="001E6E73" w:rsidP="001E6E73">
      <w:pPr>
        <w:spacing w:before="60"/>
        <w:rPr>
          <w:rFonts w:ascii="Arial" w:hAnsi="Arial" w:cs="Arial"/>
        </w:rPr>
      </w:pPr>
      <w:r w:rsidRPr="001E6E73">
        <w:rPr>
          <w:rFonts w:ascii="Arial" w:hAnsi="Arial" w:cs="Arial"/>
        </w:rPr>
        <w:t>Lack of Respect domain had a score (M = 2.17) showing mild clinical incivility. This was the domain with the most items but a low mean score overall. Patients` family and visitors not trusting the information given and asking for high authority had the highest mean score (M = 2.46), while the direct supervisor using gossip in personnel decisions had the lowest mean score (M = 1.99). The findings are consistent with the results of (Lee et al., 2025), who found that lack of respect and support made nursing students experience “not being treated as student nurses” with consequent stress, decreased confidence, negative feelings, and low clinical satisfaction. Even low level incivility disrupts learning and increases vulnerability.</w:t>
      </w:r>
    </w:p>
    <w:p w14:paraId="6687FC8C" w14:textId="77777777" w:rsidR="001E6E73" w:rsidRDefault="001E6E73" w:rsidP="001E6E73">
      <w:pPr>
        <w:spacing w:before="60"/>
        <w:rPr>
          <w:rFonts w:ascii="Arial" w:hAnsi="Arial" w:cs="Arial"/>
        </w:rPr>
      </w:pPr>
    </w:p>
    <w:p w14:paraId="7A1811A1" w14:textId="3A0FD672" w:rsidR="00E665E4" w:rsidRDefault="001E6E73" w:rsidP="009A0B90">
      <w:pPr>
        <w:spacing w:before="60"/>
        <w:rPr>
          <w:rFonts w:ascii="Arial" w:hAnsi="Arial" w:cs="Arial"/>
        </w:rPr>
      </w:pPr>
      <w:r w:rsidRPr="001E6E73">
        <w:rPr>
          <w:rFonts w:ascii="Arial" w:hAnsi="Arial" w:cs="Arial"/>
        </w:rPr>
        <w:t>The Displaced Frustration domain had the third highest mean score (M = 2.31) and was the last out of eight domains, showing mild clinical incivility. Patients` family and visitors showing irritation or impatience had the highest mean score (M = 2.54), while treating nurses as inferior or stupid had the lowest mean score (M = 2.14). This aligns with the findings of a research study in South Korea, which found that levels of student incivility were associated with increased anxiety/stress and reduced satisfaction with clinical experiences (Lee et al., 2025). Displaced frustration from low incivility may still manifest as emotional distress, lack of motivation</w:t>
      </w:r>
      <w:r w:rsidR="004C1041">
        <w:rPr>
          <w:rFonts w:ascii="Arial" w:hAnsi="Arial" w:cs="Arial"/>
        </w:rPr>
        <w:t xml:space="preserve"> and poor clinical performance.</w:t>
      </w:r>
    </w:p>
    <w:p w14:paraId="0CA2A3E4" w14:textId="77777777" w:rsidR="00135B67" w:rsidRPr="009A0B90" w:rsidRDefault="00135B67" w:rsidP="009A0B90">
      <w:pPr>
        <w:spacing w:before="60"/>
        <w:rPr>
          <w:rFonts w:ascii="Arial" w:hAnsi="Arial" w:cs="Arial"/>
        </w:rPr>
      </w:pPr>
    </w:p>
    <w:p w14:paraId="3F60FE88" w14:textId="5C1A9D5A" w:rsidR="001E6E73" w:rsidRPr="00431305" w:rsidRDefault="001E6E73" w:rsidP="001E6E73">
      <w:pPr>
        <w:keepNext/>
        <w:keepLines/>
        <w:rPr>
          <w:rFonts w:ascii="Arial" w:hAnsi="Arial" w:cs="Arial"/>
          <w:b/>
          <w:bCs/>
          <w:szCs w:val="24"/>
        </w:rPr>
      </w:pPr>
      <w:r w:rsidRPr="00431305">
        <w:rPr>
          <w:rFonts w:ascii="Arial" w:hAnsi="Arial" w:cs="Arial"/>
          <w:b/>
          <w:bCs/>
          <w:szCs w:val="24"/>
        </w:rPr>
        <w:lastRenderedPageBreak/>
        <w:t>Table 2</w:t>
      </w:r>
      <w:r w:rsidR="00D10FA6" w:rsidRPr="00431305">
        <w:rPr>
          <w:rFonts w:ascii="Arial" w:hAnsi="Arial" w:cs="Arial"/>
          <w:b/>
          <w:bCs/>
          <w:szCs w:val="24"/>
        </w:rPr>
        <w:t xml:space="preserve">. </w:t>
      </w:r>
      <w:r w:rsidRPr="00431305">
        <w:rPr>
          <w:rFonts w:ascii="Arial" w:hAnsi="Arial" w:cs="Arial"/>
          <w:b/>
          <w:iCs/>
          <w:szCs w:val="24"/>
        </w:rPr>
        <w:t>Level of clinical incivility experienced by nursing students (43 items)</w:t>
      </w:r>
    </w:p>
    <w:tbl>
      <w:tblPr>
        <w:tblStyle w:val="12"/>
        <w:tblW w:w="83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98"/>
        <w:gridCol w:w="1202"/>
        <w:gridCol w:w="944"/>
      </w:tblGrid>
      <w:tr w:rsidR="001E6E73" w:rsidRPr="00E665E4" w14:paraId="603EB201" w14:textId="77777777" w:rsidTr="006A1413">
        <w:trPr>
          <w:trHeight w:val="64"/>
        </w:trPr>
        <w:tc>
          <w:tcPr>
            <w:tcW w:w="6198" w:type="dxa"/>
            <w:tcBorders>
              <w:left w:val="nil"/>
              <w:right w:val="nil"/>
            </w:tcBorders>
            <w:tcMar>
              <w:top w:w="0" w:type="dxa"/>
              <w:left w:w="0" w:type="dxa"/>
              <w:bottom w:w="0" w:type="dxa"/>
              <w:right w:w="0" w:type="dxa"/>
            </w:tcMar>
          </w:tcPr>
          <w:p w14:paraId="632F2F83" w14:textId="77777777" w:rsidR="001E6E73" w:rsidRPr="00E665E4" w:rsidRDefault="001E6E73" w:rsidP="002A4C04">
            <w:pPr>
              <w:jc w:val="center"/>
              <w:rPr>
                <w:b/>
                <w:bCs/>
                <w:sz w:val="15"/>
                <w:szCs w:val="15"/>
              </w:rPr>
            </w:pPr>
            <w:r w:rsidRPr="00E665E4">
              <w:rPr>
                <w:b/>
                <w:bCs/>
                <w:sz w:val="15"/>
                <w:szCs w:val="15"/>
              </w:rPr>
              <w:t xml:space="preserve">Items </w:t>
            </w:r>
          </w:p>
        </w:tc>
        <w:tc>
          <w:tcPr>
            <w:tcW w:w="1202" w:type="dxa"/>
            <w:tcBorders>
              <w:left w:val="nil"/>
              <w:right w:val="nil"/>
            </w:tcBorders>
            <w:tcMar>
              <w:top w:w="0" w:type="dxa"/>
              <w:left w:w="0" w:type="dxa"/>
              <w:bottom w:w="0" w:type="dxa"/>
              <w:right w:w="0" w:type="dxa"/>
            </w:tcMar>
          </w:tcPr>
          <w:p w14:paraId="243E8DE8" w14:textId="77777777" w:rsidR="001E6E73" w:rsidRPr="00E665E4" w:rsidRDefault="001E6E73" w:rsidP="002A4C04">
            <w:pPr>
              <w:jc w:val="center"/>
              <w:rPr>
                <w:b/>
                <w:bCs/>
                <w:sz w:val="15"/>
                <w:szCs w:val="15"/>
              </w:rPr>
            </w:pPr>
            <w:r w:rsidRPr="00E665E4">
              <w:rPr>
                <w:b/>
                <w:bCs/>
                <w:sz w:val="15"/>
                <w:szCs w:val="15"/>
              </w:rPr>
              <w:t xml:space="preserve"> Mean</w:t>
            </w:r>
          </w:p>
        </w:tc>
        <w:tc>
          <w:tcPr>
            <w:tcW w:w="944" w:type="dxa"/>
            <w:tcBorders>
              <w:left w:val="nil"/>
              <w:right w:val="nil"/>
            </w:tcBorders>
            <w:tcMar>
              <w:top w:w="0" w:type="dxa"/>
              <w:left w:w="0" w:type="dxa"/>
              <w:bottom w:w="0" w:type="dxa"/>
              <w:right w:w="0" w:type="dxa"/>
            </w:tcMar>
          </w:tcPr>
          <w:p w14:paraId="0ED6C48B" w14:textId="77777777" w:rsidR="001E6E73" w:rsidRPr="00E665E4" w:rsidRDefault="001E6E73" w:rsidP="002A4C04">
            <w:pPr>
              <w:jc w:val="center"/>
              <w:rPr>
                <w:b/>
                <w:bCs/>
                <w:sz w:val="15"/>
                <w:szCs w:val="15"/>
              </w:rPr>
            </w:pPr>
            <w:r w:rsidRPr="00E665E4">
              <w:rPr>
                <w:b/>
                <w:bCs/>
                <w:sz w:val="15"/>
                <w:szCs w:val="15"/>
              </w:rPr>
              <w:t>SD</w:t>
            </w:r>
          </w:p>
        </w:tc>
      </w:tr>
      <w:tr w:rsidR="001E6E73" w:rsidRPr="00E665E4" w14:paraId="533D0FE8" w14:textId="77777777" w:rsidTr="006A1413">
        <w:trPr>
          <w:trHeight w:val="177"/>
        </w:trPr>
        <w:tc>
          <w:tcPr>
            <w:tcW w:w="6198" w:type="dxa"/>
            <w:tcBorders>
              <w:left w:val="nil"/>
              <w:bottom w:val="nil"/>
              <w:right w:val="nil"/>
            </w:tcBorders>
            <w:tcMar>
              <w:top w:w="0" w:type="dxa"/>
              <w:left w:w="0" w:type="dxa"/>
              <w:bottom w:w="0" w:type="dxa"/>
              <w:right w:w="0" w:type="dxa"/>
            </w:tcMar>
          </w:tcPr>
          <w:p w14:paraId="603FC254" w14:textId="77777777" w:rsidR="001E6E73" w:rsidRPr="00E665E4" w:rsidRDefault="001E6E73" w:rsidP="002A4C04">
            <w:pPr>
              <w:rPr>
                <w:b/>
                <w:bCs/>
                <w:sz w:val="15"/>
                <w:szCs w:val="15"/>
              </w:rPr>
            </w:pPr>
            <w:r w:rsidRPr="00E665E4">
              <w:rPr>
                <w:b/>
                <w:bCs/>
                <w:sz w:val="15"/>
                <w:szCs w:val="15"/>
              </w:rPr>
              <w:t>Hostile Climate</w:t>
            </w:r>
          </w:p>
        </w:tc>
        <w:tc>
          <w:tcPr>
            <w:tcW w:w="1202" w:type="dxa"/>
            <w:tcBorders>
              <w:left w:val="nil"/>
              <w:bottom w:val="nil"/>
              <w:right w:val="nil"/>
            </w:tcBorders>
            <w:tcMar>
              <w:top w:w="0" w:type="dxa"/>
              <w:left w:w="0" w:type="dxa"/>
              <w:bottom w:w="0" w:type="dxa"/>
              <w:right w:w="0" w:type="dxa"/>
            </w:tcMar>
          </w:tcPr>
          <w:p w14:paraId="090EF4EC"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1DD6C47F" w14:textId="77777777" w:rsidR="001E6E73" w:rsidRPr="00E665E4" w:rsidRDefault="001E6E73" w:rsidP="002A4C04">
            <w:pPr>
              <w:rPr>
                <w:sz w:val="15"/>
                <w:szCs w:val="15"/>
              </w:rPr>
            </w:pPr>
          </w:p>
        </w:tc>
      </w:tr>
      <w:tr w:rsidR="001E6E73" w:rsidRPr="00E665E4" w14:paraId="3C66B0E9" w14:textId="77777777" w:rsidTr="006A1413">
        <w:trPr>
          <w:trHeight w:val="152"/>
        </w:trPr>
        <w:tc>
          <w:tcPr>
            <w:tcW w:w="6198" w:type="dxa"/>
            <w:tcBorders>
              <w:top w:val="nil"/>
              <w:left w:val="nil"/>
              <w:bottom w:val="nil"/>
              <w:right w:val="nil"/>
            </w:tcBorders>
            <w:tcMar>
              <w:top w:w="0" w:type="dxa"/>
              <w:left w:w="0" w:type="dxa"/>
              <w:bottom w:w="0" w:type="dxa"/>
              <w:right w:w="0" w:type="dxa"/>
            </w:tcMar>
          </w:tcPr>
          <w:p w14:paraId="689813F7" w14:textId="77777777" w:rsidR="001E6E73" w:rsidRPr="00E665E4" w:rsidRDefault="001E6E73" w:rsidP="002A4C04">
            <w:pPr>
              <w:rPr>
                <w:sz w:val="15"/>
                <w:szCs w:val="15"/>
              </w:rPr>
            </w:pPr>
            <w:r w:rsidRPr="00E665E4">
              <w:rPr>
                <w:sz w:val="15"/>
                <w:szCs w:val="15"/>
              </w:rPr>
              <w:t>Hospital employees raise their voices when they get frustrated.</w:t>
            </w:r>
          </w:p>
        </w:tc>
        <w:tc>
          <w:tcPr>
            <w:tcW w:w="1202" w:type="dxa"/>
            <w:tcBorders>
              <w:top w:val="nil"/>
              <w:left w:val="nil"/>
              <w:bottom w:val="nil"/>
              <w:right w:val="nil"/>
            </w:tcBorders>
            <w:tcMar>
              <w:top w:w="0" w:type="dxa"/>
              <w:left w:w="0" w:type="dxa"/>
              <w:bottom w:w="0" w:type="dxa"/>
              <w:right w:w="0" w:type="dxa"/>
            </w:tcMar>
          </w:tcPr>
          <w:p w14:paraId="2D42DF05" w14:textId="77777777" w:rsidR="001E6E73" w:rsidRPr="00E665E4" w:rsidRDefault="001E6E73" w:rsidP="002A4C04">
            <w:pPr>
              <w:jc w:val="center"/>
              <w:rPr>
                <w:sz w:val="15"/>
                <w:szCs w:val="15"/>
              </w:rPr>
            </w:pPr>
            <w:r w:rsidRPr="00E665E4">
              <w:rPr>
                <w:sz w:val="15"/>
                <w:szCs w:val="15"/>
              </w:rPr>
              <w:t>2.69</w:t>
            </w:r>
          </w:p>
        </w:tc>
        <w:tc>
          <w:tcPr>
            <w:tcW w:w="944" w:type="dxa"/>
            <w:tcBorders>
              <w:top w:val="nil"/>
              <w:left w:val="nil"/>
              <w:bottom w:val="nil"/>
              <w:right w:val="nil"/>
            </w:tcBorders>
            <w:tcMar>
              <w:top w:w="0" w:type="dxa"/>
              <w:left w:w="0" w:type="dxa"/>
              <w:bottom w:w="0" w:type="dxa"/>
              <w:right w:w="0" w:type="dxa"/>
            </w:tcMar>
          </w:tcPr>
          <w:p w14:paraId="7972990E" w14:textId="77777777" w:rsidR="001E6E73" w:rsidRPr="00E665E4" w:rsidRDefault="001E6E73" w:rsidP="002A4C04">
            <w:pPr>
              <w:jc w:val="center"/>
              <w:rPr>
                <w:sz w:val="15"/>
                <w:szCs w:val="15"/>
              </w:rPr>
            </w:pPr>
            <w:r w:rsidRPr="00E665E4">
              <w:rPr>
                <w:sz w:val="15"/>
                <w:szCs w:val="15"/>
              </w:rPr>
              <w:t>1.04</w:t>
            </w:r>
          </w:p>
        </w:tc>
      </w:tr>
      <w:tr w:rsidR="001E6E73" w:rsidRPr="00E665E4" w14:paraId="0D1E7170"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4A9DBA2E" w14:textId="77777777" w:rsidR="001E6E73" w:rsidRPr="00E665E4" w:rsidRDefault="001E6E73" w:rsidP="002A4C04">
            <w:pPr>
              <w:rPr>
                <w:sz w:val="15"/>
                <w:szCs w:val="15"/>
              </w:rPr>
            </w:pPr>
            <w:r w:rsidRPr="00E665E4">
              <w:rPr>
                <w:sz w:val="15"/>
                <w:szCs w:val="15"/>
              </w:rPr>
              <w:t>Nurses scream at other employees.</w:t>
            </w:r>
          </w:p>
        </w:tc>
        <w:tc>
          <w:tcPr>
            <w:tcW w:w="1202" w:type="dxa"/>
            <w:tcBorders>
              <w:top w:val="nil"/>
              <w:left w:val="nil"/>
              <w:bottom w:val="nil"/>
              <w:right w:val="nil"/>
            </w:tcBorders>
            <w:tcMar>
              <w:top w:w="0" w:type="dxa"/>
              <w:left w:w="0" w:type="dxa"/>
              <w:bottom w:w="0" w:type="dxa"/>
              <w:right w:w="0" w:type="dxa"/>
            </w:tcMar>
          </w:tcPr>
          <w:p w14:paraId="1FFC40E4" w14:textId="77777777" w:rsidR="001E6E73" w:rsidRPr="00E665E4" w:rsidRDefault="001E6E73" w:rsidP="002A4C04">
            <w:pPr>
              <w:jc w:val="center"/>
              <w:rPr>
                <w:sz w:val="15"/>
                <w:szCs w:val="15"/>
              </w:rPr>
            </w:pPr>
            <w:r w:rsidRPr="00E665E4">
              <w:rPr>
                <w:sz w:val="15"/>
                <w:szCs w:val="15"/>
              </w:rPr>
              <w:t>2.69</w:t>
            </w:r>
          </w:p>
        </w:tc>
        <w:tc>
          <w:tcPr>
            <w:tcW w:w="944" w:type="dxa"/>
            <w:tcBorders>
              <w:top w:val="nil"/>
              <w:left w:val="nil"/>
              <w:bottom w:val="nil"/>
              <w:right w:val="nil"/>
            </w:tcBorders>
            <w:tcMar>
              <w:top w:w="0" w:type="dxa"/>
              <w:left w:w="0" w:type="dxa"/>
              <w:bottom w:w="0" w:type="dxa"/>
              <w:right w:w="0" w:type="dxa"/>
            </w:tcMar>
          </w:tcPr>
          <w:p w14:paraId="2B523DED" w14:textId="77777777" w:rsidR="001E6E73" w:rsidRPr="00E665E4" w:rsidRDefault="001E6E73" w:rsidP="002A4C04">
            <w:pPr>
              <w:jc w:val="center"/>
              <w:rPr>
                <w:sz w:val="15"/>
                <w:szCs w:val="15"/>
              </w:rPr>
            </w:pPr>
            <w:r w:rsidRPr="00E665E4">
              <w:rPr>
                <w:sz w:val="15"/>
                <w:szCs w:val="15"/>
              </w:rPr>
              <w:t>1.04</w:t>
            </w:r>
          </w:p>
        </w:tc>
      </w:tr>
      <w:tr w:rsidR="001E6E73" w:rsidRPr="00E665E4" w14:paraId="063995BD"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63F27BF9" w14:textId="77777777" w:rsidR="001E6E73" w:rsidRPr="00E665E4" w:rsidRDefault="001E6E73" w:rsidP="002A4C04">
            <w:pPr>
              <w:rPr>
                <w:sz w:val="15"/>
                <w:szCs w:val="15"/>
              </w:rPr>
            </w:pPr>
            <w:r w:rsidRPr="00E665E4">
              <w:rPr>
                <w:sz w:val="15"/>
                <w:szCs w:val="15"/>
              </w:rPr>
              <w:t>Basic disagreements turn into personal verbal attacks on other employees.</w:t>
            </w:r>
          </w:p>
        </w:tc>
        <w:tc>
          <w:tcPr>
            <w:tcW w:w="1202" w:type="dxa"/>
            <w:tcBorders>
              <w:top w:val="nil"/>
              <w:left w:val="nil"/>
              <w:bottom w:val="nil"/>
              <w:right w:val="nil"/>
            </w:tcBorders>
            <w:tcMar>
              <w:top w:w="0" w:type="dxa"/>
              <w:left w:w="0" w:type="dxa"/>
              <w:bottom w:w="0" w:type="dxa"/>
              <w:right w:w="0" w:type="dxa"/>
            </w:tcMar>
          </w:tcPr>
          <w:p w14:paraId="688AF8B0" w14:textId="77777777" w:rsidR="001E6E73" w:rsidRPr="00E665E4" w:rsidRDefault="001E6E73" w:rsidP="002A4C04">
            <w:pPr>
              <w:jc w:val="center"/>
              <w:rPr>
                <w:sz w:val="15"/>
                <w:szCs w:val="15"/>
              </w:rPr>
            </w:pPr>
            <w:r w:rsidRPr="00E665E4">
              <w:rPr>
                <w:sz w:val="15"/>
                <w:szCs w:val="15"/>
              </w:rPr>
              <w:t>2.37</w:t>
            </w:r>
          </w:p>
        </w:tc>
        <w:tc>
          <w:tcPr>
            <w:tcW w:w="944" w:type="dxa"/>
            <w:tcBorders>
              <w:top w:val="nil"/>
              <w:left w:val="nil"/>
              <w:bottom w:val="nil"/>
              <w:right w:val="nil"/>
            </w:tcBorders>
            <w:tcMar>
              <w:top w:w="0" w:type="dxa"/>
              <w:left w:w="0" w:type="dxa"/>
              <w:bottom w:w="0" w:type="dxa"/>
              <w:right w:w="0" w:type="dxa"/>
            </w:tcMar>
          </w:tcPr>
          <w:p w14:paraId="36737418" w14:textId="77777777" w:rsidR="001E6E73" w:rsidRPr="00E665E4" w:rsidRDefault="001E6E73" w:rsidP="002A4C04">
            <w:pPr>
              <w:jc w:val="center"/>
              <w:rPr>
                <w:sz w:val="15"/>
                <w:szCs w:val="15"/>
              </w:rPr>
            </w:pPr>
            <w:r w:rsidRPr="00E665E4">
              <w:rPr>
                <w:sz w:val="15"/>
                <w:szCs w:val="15"/>
              </w:rPr>
              <w:t>1.06</w:t>
            </w:r>
          </w:p>
        </w:tc>
      </w:tr>
      <w:tr w:rsidR="001E6E73" w:rsidRPr="00E665E4" w14:paraId="19628163"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6A321F0B" w14:textId="77777777" w:rsidR="001E6E73" w:rsidRPr="00E665E4" w:rsidRDefault="001E6E73" w:rsidP="002A4C04">
            <w:pPr>
              <w:rPr>
                <w:sz w:val="15"/>
                <w:szCs w:val="15"/>
              </w:rPr>
            </w:pPr>
            <w:r w:rsidRPr="00E665E4">
              <w:rPr>
                <w:sz w:val="15"/>
                <w:szCs w:val="15"/>
              </w:rPr>
              <w:t>People blame others for their mistakes or offenses.</w:t>
            </w:r>
          </w:p>
        </w:tc>
        <w:tc>
          <w:tcPr>
            <w:tcW w:w="1202" w:type="dxa"/>
            <w:tcBorders>
              <w:top w:val="nil"/>
              <w:left w:val="nil"/>
              <w:bottom w:val="nil"/>
              <w:right w:val="nil"/>
            </w:tcBorders>
            <w:tcMar>
              <w:top w:w="0" w:type="dxa"/>
              <w:left w:w="0" w:type="dxa"/>
              <w:bottom w:w="0" w:type="dxa"/>
              <w:right w:w="0" w:type="dxa"/>
            </w:tcMar>
          </w:tcPr>
          <w:p w14:paraId="1FDDC95B" w14:textId="77777777" w:rsidR="001E6E73" w:rsidRPr="00E665E4" w:rsidRDefault="001E6E73" w:rsidP="002A4C04">
            <w:pPr>
              <w:jc w:val="center"/>
              <w:rPr>
                <w:sz w:val="15"/>
                <w:szCs w:val="15"/>
              </w:rPr>
            </w:pPr>
            <w:r w:rsidRPr="00E665E4">
              <w:rPr>
                <w:sz w:val="15"/>
                <w:szCs w:val="15"/>
              </w:rPr>
              <w:t>2.36</w:t>
            </w:r>
          </w:p>
        </w:tc>
        <w:tc>
          <w:tcPr>
            <w:tcW w:w="944" w:type="dxa"/>
            <w:tcBorders>
              <w:top w:val="nil"/>
              <w:left w:val="nil"/>
              <w:bottom w:val="nil"/>
              <w:right w:val="nil"/>
            </w:tcBorders>
            <w:tcMar>
              <w:top w:w="0" w:type="dxa"/>
              <w:left w:w="0" w:type="dxa"/>
              <w:bottom w:w="0" w:type="dxa"/>
              <w:right w:w="0" w:type="dxa"/>
            </w:tcMar>
          </w:tcPr>
          <w:p w14:paraId="1A82722A" w14:textId="77777777" w:rsidR="001E6E73" w:rsidRPr="00E665E4" w:rsidRDefault="001E6E73" w:rsidP="002A4C04">
            <w:pPr>
              <w:jc w:val="center"/>
              <w:rPr>
                <w:sz w:val="15"/>
                <w:szCs w:val="15"/>
              </w:rPr>
            </w:pPr>
            <w:r w:rsidRPr="00E665E4">
              <w:rPr>
                <w:sz w:val="15"/>
                <w:szCs w:val="15"/>
              </w:rPr>
              <w:t>1.02</w:t>
            </w:r>
          </w:p>
        </w:tc>
      </w:tr>
      <w:tr w:rsidR="001E6E73" w:rsidRPr="00E665E4" w14:paraId="0C09FC67"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730A7B6B" w14:textId="77777777" w:rsidR="001E6E73" w:rsidRPr="00E665E4" w:rsidRDefault="001E6E73" w:rsidP="002A4C04">
            <w:pPr>
              <w:rPr>
                <w:sz w:val="15"/>
                <w:szCs w:val="15"/>
              </w:rPr>
            </w:pPr>
            <w:r w:rsidRPr="00E665E4">
              <w:rPr>
                <w:sz w:val="15"/>
                <w:szCs w:val="15"/>
              </w:rPr>
              <w:t>Nurses have violent outbursts or heated arguments in the workplace.</w:t>
            </w:r>
          </w:p>
        </w:tc>
        <w:tc>
          <w:tcPr>
            <w:tcW w:w="1202" w:type="dxa"/>
            <w:tcBorders>
              <w:top w:val="nil"/>
              <w:left w:val="nil"/>
              <w:bottom w:val="nil"/>
              <w:right w:val="nil"/>
            </w:tcBorders>
            <w:tcMar>
              <w:top w:w="0" w:type="dxa"/>
              <w:left w:w="0" w:type="dxa"/>
              <w:bottom w:w="0" w:type="dxa"/>
              <w:right w:w="0" w:type="dxa"/>
            </w:tcMar>
          </w:tcPr>
          <w:p w14:paraId="742DAA82" w14:textId="77777777" w:rsidR="001E6E73" w:rsidRPr="00E665E4" w:rsidRDefault="001E6E73" w:rsidP="002A4C04">
            <w:pPr>
              <w:jc w:val="center"/>
              <w:rPr>
                <w:sz w:val="15"/>
                <w:szCs w:val="15"/>
              </w:rPr>
            </w:pPr>
            <w:r w:rsidRPr="00E665E4">
              <w:rPr>
                <w:sz w:val="15"/>
                <w:szCs w:val="15"/>
              </w:rPr>
              <w:t>1.94</w:t>
            </w:r>
          </w:p>
        </w:tc>
        <w:tc>
          <w:tcPr>
            <w:tcW w:w="944" w:type="dxa"/>
            <w:tcBorders>
              <w:top w:val="nil"/>
              <w:left w:val="nil"/>
              <w:bottom w:val="nil"/>
              <w:right w:val="nil"/>
            </w:tcBorders>
            <w:tcMar>
              <w:top w:w="0" w:type="dxa"/>
              <w:left w:w="0" w:type="dxa"/>
              <w:bottom w:w="0" w:type="dxa"/>
              <w:right w:w="0" w:type="dxa"/>
            </w:tcMar>
          </w:tcPr>
          <w:p w14:paraId="16F33A23" w14:textId="77777777" w:rsidR="001E6E73" w:rsidRPr="00E665E4" w:rsidRDefault="001E6E73" w:rsidP="002A4C04">
            <w:pPr>
              <w:jc w:val="center"/>
              <w:rPr>
                <w:sz w:val="15"/>
                <w:szCs w:val="15"/>
              </w:rPr>
            </w:pPr>
            <w:r w:rsidRPr="00E665E4">
              <w:rPr>
                <w:sz w:val="15"/>
                <w:szCs w:val="15"/>
              </w:rPr>
              <w:t>0.95</w:t>
            </w:r>
          </w:p>
        </w:tc>
      </w:tr>
      <w:tr w:rsidR="001E6E73" w:rsidRPr="00E665E4" w14:paraId="017CD347" w14:textId="77777777" w:rsidTr="006A1413">
        <w:trPr>
          <w:trHeight w:val="33"/>
        </w:trPr>
        <w:tc>
          <w:tcPr>
            <w:tcW w:w="6198" w:type="dxa"/>
            <w:tcBorders>
              <w:top w:val="nil"/>
              <w:left w:val="nil"/>
              <w:right w:val="nil"/>
            </w:tcBorders>
            <w:tcMar>
              <w:top w:w="0" w:type="dxa"/>
              <w:left w:w="0" w:type="dxa"/>
              <w:bottom w:w="0" w:type="dxa"/>
              <w:right w:w="0" w:type="dxa"/>
            </w:tcMar>
          </w:tcPr>
          <w:p w14:paraId="7624AAEB" w14:textId="77777777" w:rsidR="001E6E73" w:rsidRPr="00E665E4" w:rsidRDefault="001E6E73" w:rsidP="002A4C04">
            <w:pPr>
              <w:rPr>
                <w:sz w:val="15"/>
                <w:szCs w:val="15"/>
              </w:rPr>
            </w:pPr>
            <w:r w:rsidRPr="00E665E4">
              <w:rPr>
                <w:sz w:val="15"/>
                <w:szCs w:val="15"/>
              </w:rPr>
              <w:t>Nurses argue with each other frequently.</w:t>
            </w:r>
          </w:p>
        </w:tc>
        <w:tc>
          <w:tcPr>
            <w:tcW w:w="1202" w:type="dxa"/>
            <w:tcBorders>
              <w:top w:val="nil"/>
              <w:left w:val="nil"/>
              <w:right w:val="nil"/>
            </w:tcBorders>
            <w:tcMar>
              <w:top w:w="0" w:type="dxa"/>
              <w:left w:w="0" w:type="dxa"/>
              <w:bottom w:w="0" w:type="dxa"/>
              <w:right w:w="0" w:type="dxa"/>
            </w:tcMar>
          </w:tcPr>
          <w:p w14:paraId="77BDFFB7" w14:textId="77777777" w:rsidR="001E6E73" w:rsidRPr="00E665E4" w:rsidRDefault="001E6E73" w:rsidP="002A4C04">
            <w:pPr>
              <w:jc w:val="center"/>
              <w:rPr>
                <w:sz w:val="15"/>
                <w:szCs w:val="15"/>
              </w:rPr>
            </w:pPr>
            <w:r w:rsidRPr="00E665E4">
              <w:rPr>
                <w:sz w:val="15"/>
                <w:szCs w:val="15"/>
              </w:rPr>
              <w:t>1.93</w:t>
            </w:r>
          </w:p>
        </w:tc>
        <w:tc>
          <w:tcPr>
            <w:tcW w:w="944" w:type="dxa"/>
            <w:tcBorders>
              <w:top w:val="nil"/>
              <w:left w:val="nil"/>
              <w:right w:val="nil"/>
            </w:tcBorders>
            <w:tcMar>
              <w:top w:w="0" w:type="dxa"/>
              <w:left w:w="0" w:type="dxa"/>
              <w:bottom w:w="0" w:type="dxa"/>
              <w:right w:w="0" w:type="dxa"/>
            </w:tcMar>
          </w:tcPr>
          <w:p w14:paraId="4F08038B" w14:textId="77777777" w:rsidR="001E6E73" w:rsidRPr="00E665E4" w:rsidRDefault="001E6E73" w:rsidP="002A4C04">
            <w:pPr>
              <w:jc w:val="center"/>
              <w:rPr>
                <w:sz w:val="15"/>
                <w:szCs w:val="15"/>
              </w:rPr>
            </w:pPr>
            <w:r w:rsidRPr="00E665E4">
              <w:rPr>
                <w:sz w:val="15"/>
                <w:szCs w:val="15"/>
              </w:rPr>
              <w:t>0.91</w:t>
            </w:r>
          </w:p>
        </w:tc>
      </w:tr>
      <w:tr w:rsidR="001E6E73" w:rsidRPr="00E665E4" w14:paraId="42ECBAB1" w14:textId="77777777" w:rsidTr="006A1413">
        <w:trPr>
          <w:trHeight w:val="177"/>
        </w:trPr>
        <w:tc>
          <w:tcPr>
            <w:tcW w:w="6198" w:type="dxa"/>
            <w:tcBorders>
              <w:left w:val="nil"/>
              <w:right w:val="nil"/>
            </w:tcBorders>
            <w:tcMar>
              <w:top w:w="0" w:type="dxa"/>
              <w:left w:w="0" w:type="dxa"/>
              <w:bottom w:w="0" w:type="dxa"/>
              <w:right w:w="0" w:type="dxa"/>
            </w:tcMar>
          </w:tcPr>
          <w:p w14:paraId="2CC1EDDC" w14:textId="77777777" w:rsidR="001E6E73" w:rsidRPr="00E665E4" w:rsidRDefault="001E6E73" w:rsidP="002A4C04">
            <w:pPr>
              <w:jc w:val="center"/>
              <w:rPr>
                <w:b/>
                <w:bCs/>
                <w:sz w:val="15"/>
                <w:szCs w:val="15"/>
              </w:rPr>
            </w:pPr>
            <w:r w:rsidRPr="00E665E4">
              <w:rPr>
                <w:b/>
                <w:bCs/>
                <w:sz w:val="15"/>
                <w:szCs w:val="15"/>
              </w:rPr>
              <w:t>Overall Hostile Climate</w:t>
            </w:r>
          </w:p>
        </w:tc>
        <w:tc>
          <w:tcPr>
            <w:tcW w:w="1202" w:type="dxa"/>
            <w:tcBorders>
              <w:left w:val="nil"/>
              <w:right w:val="nil"/>
            </w:tcBorders>
            <w:tcMar>
              <w:top w:w="0" w:type="dxa"/>
              <w:left w:w="0" w:type="dxa"/>
              <w:bottom w:w="0" w:type="dxa"/>
              <w:right w:w="0" w:type="dxa"/>
            </w:tcMar>
          </w:tcPr>
          <w:p w14:paraId="26CEEB10" w14:textId="77777777" w:rsidR="001E6E73" w:rsidRPr="00E665E4" w:rsidRDefault="001E6E73" w:rsidP="002A4C04">
            <w:pPr>
              <w:jc w:val="center"/>
              <w:rPr>
                <w:b/>
                <w:bCs/>
                <w:sz w:val="15"/>
                <w:szCs w:val="15"/>
              </w:rPr>
            </w:pPr>
            <w:r w:rsidRPr="00E665E4">
              <w:rPr>
                <w:b/>
                <w:bCs/>
                <w:sz w:val="15"/>
                <w:szCs w:val="15"/>
              </w:rPr>
              <w:t>2.24</w:t>
            </w:r>
          </w:p>
        </w:tc>
        <w:tc>
          <w:tcPr>
            <w:tcW w:w="944" w:type="dxa"/>
            <w:tcBorders>
              <w:left w:val="nil"/>
              <w:right w:val="nil"/>
            </w:tcBorders>
            <w:tcMar>
              <w:top w:w="0" w:type="dxa"/>
              <w:left w:w="0" w:type="dxa"/>
              <w:bottom w:w="0" w:type="dxa"/>
              <w:right w:w="0" w:type="dxa"/>
            </w:tcMar>
          </w:tcPr>
          <w:p w14:paraId="6B1C977E" w14:textId="77777777" w:rsidR="001E6E73" w:rsidRPr="00E665E4" w:rsidRDefault="001E6E73" w:rsidP="002A4C04">
            <w:pPr>
              <w:jc w:val="center"/>
              <w:rPr>
                <w:b/>
                <w:bCs/>
                <w:sz w:val="15"/>
                <w:szCs w:val="15"/>
              </w:rPr>
            </w:pPr>
            <w:r w:rsidRPr="00E665E4">
              <w:rPr>
                <w:b/>
                <w:bCs/>
                <w:sz w:val="15"/>
                <w:szCs w:val="15"/>
              </w:rPr>
              <w:t>0.77</w:t>
            </w:r>
          </w:p>
        </w:tc>
      </w:tr>
      <w:tr w:rsidR="001E6E73" w:rsidRPr="00E665E4" w14:paraId="0AABFC5A" w14:textId="77777777" w:rsidTr="006A1413">
        <w:trPr>
          <w:trHeight w:val="177"/>
        </w:trPr>
        <w:tc>
          <w:tcPr>
            <w:tcW w:w="6198" w:type="dxa"/>
            <w:tcBorders>
              <w:left w:val="nil"/>
              <w:bottom w:val="nil"/>
              <w:right w:val="nil"/>
            </w:tcBorders>
            <w:tcMar>
              <w:top w:w="0" w:type="dxa"/>
              <w:left w:w="0" w:type="dxa"/>
              <w:bottom w:w="0" w:type="dxa"/>
              <w:right w:w="0" w:type="dxa"/>
            </w:tcMar>
          </w:tcPr>
          <w:p w14:paraId="0EC2E88D" w14:textId="77777777" w:rsidR="001E6E73" w:rsidRPr="00E665E4" w:rsidRDefault="001E6E73" w:rsidP="002A4C04">
            <w:pPr>
              <w:rPr>
                <w:b/>
                <w:bCs/>
                <w:sz w:val="15"/>
                <w:szCs w:val="15"/>
              </w:rPr>
            </w:pPr>
            <w:r w:rsidRPr="00E665E4">
              <w:rPr>
                <w:b/>
                <w:bCs/>
                <w:sz w:val="15"/>
                <w:szCs w:val="15"/>
              </w:rPr>
              <w:t>Inappropriate Jokes</w:t>
            </w:r>
          </w:p>
        </w:tc>
        <w:tc>
          <w:tcPr>
            <w:tcW w:w="1202" w:type="dxa"/>
            <w:tcBorders>
              <w:left w:val="nil"/>
              <w:bottom w:val="nil"/>
              <w:right w:val="nil"/>
            </w:tcBorders>
            <w:tcMar>
              <w:top w:w="0" w:type="dxa"/>
              <w:left w:w="0" w:type="dxa"/>
              <w:bottom w:w="0" w:type="dxa"/>
              <w:right w:w="0" w:type="dxa"/>
            </w:tcMar>
          </w:tcPr>
          <w:p w14:paraId="6660314D"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13504D23" w14:textId="77777777" w:rsidR="001E6E73" w:rsidRPr="00E665E4" w:rsidRDefault="001E6E73" w:rsidP="002A4C04">
            <w:pPr>
              <w:rPr>
                <w:sz w:val="15"/>
                <w:szCs w:val="15"/>
              </w:rPr>
            </w:pPr>
          </w:p>
        </w:tc>
      </w:tr>
      <w:tr w:rsidR="001E6E73" w:rsidRPr="00E665E4" w14:paraId="06D0C735"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02FCCADC" w14:textId="77777777" w:rsidR="001E6E73" w:rsidRPr="00E665E4" w:rsidRDefault="001E6E73" w:rsidP="002A4C04">
            <w:pPr>
              <w:rPr>
                <w:sz w:val="15"/>
                <w:szCs w:val="15"/>
              </w:rPr>
            </w:pPr>
            <w:r w:rsidRPr="00E665E4">
              <w:rPr>
                <w:color w:val="131314"/>
                <w:sz w:val="15"/>
                <w:szCs w:val="15"/>
              </w:rPr>
              <w:t>People make jokes about minority groups.</w:t>
            </w:r>
          </w:p>
        </w:tc>
        <w:tc>
          <w:tcPr>
            <w:tcW w:w="1202" w:type="dxa"/>
            <w:tcBorders>
              <w:top w:val="nil"/>
              <w:left w:val="nil"/>
              <w:bottom w:val="nil"/>
              <w:right w:val="nil"/>
            </w:tcBorders>
            <w:tcMar>
              <w:top w:w="0" w:type="dxa"/>
              <w:left w:w="0" w:type="dxa"/>
              <w:bottom w:w="0" w:type="dxa"/>
              <w:right w:w="0" w:type="dxa"/>
            </w:tcMar>
          </w:tcPr>
          <w:p w14:paraId="36FF1C4F" w14:textId="77777777" w:rsidR="001E6E73" w:rsidRPr="00E665E4" w:rsidRDefault="001E6E73" w:rsidP="002A4C04">
            <w:pPr>
              <w:jc w:val="center"/>
              <w:rPr>
                <w:sz w:val="15"/>
                <w:szCs w:val="15"/>
              </w:rPr>
            </w:pPr>
            <w:r w:rsidRPr="00E665E4">
              <w:rPr>
                <w:sz w:val="15"/>
                <w:szCs w:val="15"/>
              </w:rPr>
              <w:t>2.49</w:t>
            </w:r>
          </w:p>
        </w:tc>
        <w:tc>
          <w:tcPr>
            <w:tcW w:w="944" w:type="dxa"/>
            <w:tcBorders>
              <w:top w:val="nil"/>
              <w:left w:val="nil"/>
              <w:bottom w:val="nil"/>
              <w:right w:val="nil"/>
            </w:tcBorders>
            <w:tcMar>
              <w:top w:w="0" w:type="dxa"/>
              <w:left w:w="0" w:type="dxa"/>
              <w:bottom w:w="0" w:type="dxa"/>
              <w:right w:w="0" w:type="dxa"/>
            </w:tcMar>
          </w:tcPr>
          <w:p w14:paraId="73EDD9FD" w14:textId="77777777" w:rsidR="001E6E73" w:rsidRPr="00E665E4" w:rsidRDefault="001E6E73" w:rsidP="002A4C04">
            <w:pPr>
              <w:jc w:val="center"/>
              <w:rPr>
                <w:sz w:val="15"/>
                <w:szCs w:val="15"/>
              </w:rPr>
            </w:pPr>
            <w:r w:rsidRPr="00E665E4">
              <w:rPr>
                <w:sz w:val="15"/>
                <w:szCs w:val="15"/>
              </w:rPr>
              <w:t>1.11</w:t>
            </w:r>
          </w:p>
        </w:tc>
      </w:tr>
      <w:tr w:rsidR="001E6E73" w:rsidRPr="00E665E4" w14:paraId="26EC2C81" w14:textId="77777777" w:rsidTr="006A1413">
        <w:trPr>
          <w:trHeight w:val="203"/>
        </w:trPr>
        <w:tc>
          <w:tcPr>
            <w:tcW w:w="6198" w:type="dxa"/>
            <w:tcBorders>
              <w:top w:val="nil"/>
              <w:left w:val="nil"/>
              <w:right w:val="nil"/>
            </w:tcBorders>
            <w:tcMar>
              <w:top w:w="0" w:type="dxa"/>
              <w:left w:w="0" w:type="dxa"/>
              <w:bottom w:w="0" w:type="dxa"/>
              <w:right w:w="0" w:type="dxa"/>
            </w:tcMar>
          </w:tcPr>
          <w:p w14:paraId="1276FF51" w14:textId="77777777" w:rsidR="001E6E73" w:rsidRPr="00E665E4" w:rsidRDefault="001E6E73" w:rsidP="002A4C04">
            <w:pPr>
              <w:spacing w:line="288" w:lineRule="auto"/>
              <w:rPr>
                <w:sz w:val="15"/>
                <w:szCs w:val="15"/>
              </w:rPr>
            </w:pPr>
            <w:r w:rsidRPr="00E665E4">
              <w:rPr>
                <w:color w:val="131314"/>
                <w:sz w:val="15"/>
                <w:szCs w:val="15"/>
              </w:rPr>
              <w:t>People make jokes about religious groups</w:t>
            </w:r>
          </w:p>
        </w:tc>
        <w:tc>
          <w:tcPr>
            <w:tcW w:w="1202" w:type="dxa"/>
            <w:tcBorders>
              <w:top w:val="nil"/>
              <w:left w:val="nil"/>
              <w:right w:val="nil"/>
            </w:tcBorders>
            <w:tcMar>
              <w:top w:w="0" w:type="dxa"/>
              <w:left w:w="0" w:type="dxa"/>
              <w:bottom w:w="0" w:type="dxa"/>
              <w:right w:w="0" w:type="dxa"/>
            </w:tcMar>
          </w:tcPr>
          <w:p w14:paraId="7A2D8FB4" w14:textId="77777777" w:rsidR="001E6E73" w:rsidRPr="00E665E4" w:rsidRDefault="001E6E73" w:rsidP="002A4C04">
            <w:pPr>
              <w:jc w:val="center"/>
              <w:rPr>
                <w:sz w:val="15"/>
                <w:szCs w:val="15"/>
              </w:rPr>
            </w:pPr>
            <w:r w:rsidRPr="00E665E4">
              <w:rPr>
                <w:sz w:val="15"/>
                <w:szCs w:val="15"/>
              </w:rPr>
              <w:t>2.07</w:t>
            </w:r>
          </w:p>
        </w:tc>
        <w:tc>
          <w:tcPr>
            <w:tcW w:w="944" w:type="dxa"/>
            <w:tcBorders>
              <w:top w:val="nil"/>
              <w:left w:val="nil"/>
              <w:right w:val="nil"/>
            </w:tcBorders>
            <w:tcMar>
              <w:top w:w="0" w:type="dxa"/>
              <w:left w:w="0" w:type="dxa"/>
              <w:bottom w:w="0" w:type="dxa"/>
              <w:right w:w="0" w:type="dxa"/>
            </w:tcMar>
          </w:tcPr>
          <w:p w14:paraId="40EEDEF5" w14:textId="77777777" w:rsidR="001E6E73" w:rsidRPr="00E665E4" w:rsidRDefault="001E6E73" w:rsidP="002A4C04">
            <w:pPr>
              <w:jc w:val="center"/>
              <w:rPr>
                <w:sz w:val="15"/>
                <w:szCs w:val="15"/>
              </w:rPr>
            </w:pPr>
            <w:r w:rsidRPr="00E665E4">
              <w:rPr>
                <w:sz w:val="15"/>
                <w:szCs w:val="15"/>
              </w:rPr>
              <w:t>1.06</w:t>
            </w:r>
          </w:p>
        </w:tc>
      </w:tr>
      <w:tr w:rsidR="001E6E73" w:rsidRPr="00E665E4" w14:paraId="6589E445" w14:textId="77777777" w:rsidTr="006A1413">
        <w:trPr>
          <w:trHeight w:val="156"/>
        </w:trPr>
        <w:tc>
          <w:tcPr>
            <w:tcW w:w="6198" w:type="dxa"/>
            <w:tcBorders>
              <w:left w:val="nil"/>
              <w:right w:val="nil"/>
            </w:tcBorders>
            <w:tcMar>
              <w:top w:w="0" w:type="dxa"/>
              <w:left w:w="0" w:type="dxa"/>
              <w:bottom w:w="0" w:type="dxa"/>
              <w:right w:w="0" w:type="dxa"/>
            </w:tcMar>
          </w:tcPr>
          <w:p w14:paraId="4D741FFD" w14:textId="77777777" w:rsidR="001E6E73" w:rsidRPr="00E665E4" w:rsidRDefault="001E6E73" w:rsidP="002A4C04">
            <w:pPr>
              <w:jc w:val="center"/>
              <w:rPr>
                <w:sz w:val="15"/>
                <w:szCs w:val="15"/>
              </w:rPr>
            </w:pPr>
            <w:r w:rsidRPr="00E665E4">
              <w:rPr>
                <w:b/>
                <w:bCs/>
                <w:sz w:val="15"/>
                <w:szCs w:val="15"/>
              </w:rPr>
              <w:t>Overall Inappropriate Jokes</w:t>
            </w:r>
          </w:p>
        </w:tc>
        <w:tc>
          <w:tcPr>
            <w:tcW w:w="1202" w:type="dxa"/>
            <w:tcBorders>
              <w:left w:val="nil"/>
              <w:right w:val="nil"/>
            </w:tcBorders>
            <w:tcMar>
              <w:top w:w="0" w:type="dxa"/>
              <w:left w:w="0" w:type="dxa"/>
              <w:bottom w:w="0" w:type="dxa"/>
              <w:right w:w="0" w:type="dxa"/>
            </w:tcMar>
          </w:tcPr>
          <w:p w14:paraId="7AFBFF8E" w14:textId="77777777" w:rsidR="001E6E73" w:rsidRPr="00E665E4" w:rsidRDefault="001E6E73" w:rsidP="002A4C04">
            <w:pPr>
              <w:jc w:val="center"/>
              <w:rPr>
                <w:b/>
                <w:bCs/>
                <w:sz w:val="15"/>
                <w:szCs w:val="15"/>
              </w:rPr>
            </w:pPr>
            <w:r w:rsidRPr="00E665E4">
              <w:rPr>
                <w:b/>
                <w:bCs/>
                <w:sz w:val="15"/>
                <w:szCs w:val="15"/>
              </w:rPr>
              <w:t>2.28</w:t>
            </w:r>
          </w:p>
        </w:tc>
        <w:tc>
          <w:tcPr>
            <w:tcW w:w="944" w:type="dxa"/>
            <w:tcBorders>
              <w:left w:val="nil"/>
              <w:right w:val="nil"/>
            </w:tcBorders>
            <w:tcMar>
              <w:top w:w="0" w:type="dxa"/>
              <w:left w:w="0" w:type="dxa"/>
              <w:bottom w:w="0" w:type="dxa"/>
              <w:right w:w="0" w:type="dxa"/>
            </w:tcMar>
          </w:tcPr>
          <w:p w14:paraId="3087D1D7" w14:textId="77777777" w:rsidR="001E6E73" w:rsidRPr="00E665E4" w:rsidRDefault="001E6E73" w:rsidP="002A4C04">
            <w:pPr>
              <w:jc w:val="center"/>
              <w:rPr>
                <w:b/>
                <w:bCs/>
                <w:sz w:val="15"/>
                <w:szCs w:val="15"/>
              </w:rPr>
            </w:pPr>
            <w:r w:rsidRPr="00E665E4">
              <w:rPr>
                <w:b/>
                <w:bCs/>
                <w:sz w:val="15"/>
                <w:szCs w:val="15"/>
              </w:rPr>
              <w:t>1.01</w:t>
            </w:r>
          </w:p>
        </w:tc>
      </w:tr>
      <w:tr w:rsidR="001E6E73" w:rsidRPr="00E665E4" w14:paraId="5B2830C6" w14:textId="77777777" w:rsidTr="006A1413">
        <w:trPr>
          <w:trHeight w:val="95"/>
        </w:trPr>
        <w:tc>
          <w:tcPr>
            <w:tcW w:w="6198" w:type="dxa"/>
            <w:tcBorders>
              <w:left w:val="nil"/>
              <w:bottom w:val="nil"/>
              <w:right w:val="nil"/>
            </w:tcBorders>
            <w:tcMar>
              <w:top w:w="0" w:type="dxa"/>
              <w:left w:w="0" w:type="dxa"/>
              <w:bottom w:w="0" w:type="dxa"/>
              <w:right w:w="0" w:type="dxa"/>
            </w:tcMar>
          </w:tcPr>
          <w:p w14:paraId="7607099F" w14:textId="77777777" w:rsidR="001E6E73" w:rsidRPr="00E665E4" w:rsidRDefault="001E6E73" w:rsidP="002A4C04">
            <w:pPr>
              <w:rPr>
                <w:b/>
                <w:bCs/>
                <w:sz w:val="15"/>
                <w:szCs w:val="15"/>
              </w:rPr>
            </w:pPr>
            <w:r w:rsidRPr="00E665E4">
              <w:rPr>
                <w:b/>
                <w:bCs/>
                <w:sz w:val="15"/>
                <w:szCs w:val="15"/>
              </w:rPr>
              <w:t>Inconsiderate Behavior</w:t>
            </w:r>
          </w:p>
        </w:tc>
        <w:tc>
          <w:tcPr>
            <w:tcW w:w="1202" w:type="dxa"/>
            <w:tcBorders>
              <w:left w:val="nil"/>
              <w:bottom w:val="nil"/>
              <w:right w:val="nil"/>
            </w:tcBorders>
            <w:tcMar>
              <w:top w:w="0" w:type="dxa"/>
              <w:left w:w="0" w:type="dxa"/>
              <w:bottom w:w="0" w:type="dxa"/>
              <w:right w:w="0" w:type="dxa"/>
            </w:tcMar>
          </w:tcPr>
          <w:p w14:paraId="070921CF"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0462BE39" w14:textId="77777777" w:rsidR="001E6E73" w:rsidRPr="00E665E4" w:rsidRDefault="001E6E73" w:rsidP="002A4C04">
            <w:pPr>
              <w:rPr>
                <w:sz w:val="15"/>
                <w:szCs w:val="15"/>
              </w:rPr>
            </w:pPr>
          </w:p>
        </w:tc>
      </w:tr>
      <w:tr w:rsidR="001E6E73" w:rsidRPr="00E665E4" w14:paraId="1048FD81" w14:textId="77777777" w:rsidTr="006A1413">
        <w:trPr>
          <w:trHeight w:val="3"/>
        </w:trPr>
        <w:tc>
          <w:tcPr>
            <w:tcW w:w="6198" w:type="dxa"/>
            <w:tcBorders>
              <w:top w:val="nil"/>
              <w:left w:val="nil"/>
              <w:bottom w:val="nil"/>
              <w:right w:val="nil"/>
            </w:tcBorders>
            <w:tcMar>
              <w:top w:w="0" w:type="dxa"/>
              <w:left w:w="0" w:type="dxa"/>
              <w:bottom w:w="0" w:type="dxa"/>
              <w:right w:w="0" w:type="dxa"/>
            </w:tcMar>
          </w:tcPr>
          <w:p w14:paraId="2FE4123E" w14:textId="77777777" w:rsidR="001E6E73" w:rsidRPr="00E665E4" w:rsidRDefault="001E6E73" w:rsidP="002A4C04">
            <w:pPr>
              <w:rPr>
                <w:sz w:val="15"/>
                <w:szCs w:val="15"/>
              </w:rPr>
            </w:pPr>
            <w:r w:rsidRPr="00E665E4">
              <w:rPr>
                <w:sz w:val="15"/>
                <w:szCs w:val="15"/>
              </w:rPr>
              <w:t>Employees don`t stick to an appropriate noise level (e.g., talking too  loudly).</w:t>
            </w:r>
          </w:p>
        </w:tc>
        <w:tc>
          <w:tcPr>
            <w:tcW w:w="1202" w:type="dxa"/>
            <w:tcBorders>
              <w:top w:val="nil"/>
              <w:left w:val="nil"/>
              <w:bottom w:val="nil"/>
              <w:right w:val="nil"/>
            </w:tcBorders>
            <w:tcMar>
              <w:top w:w="0" w:type="dxa"/>
              <w:left w:w="0" w:type="dxa"/>
              <w:bottom w:w="0" w:type="dxa"/>
              <w:right w:w="0" w:type="dxa"/>
            </w:tcMar>
          </w:tcPr>
          <w:p w14:paraId="5B9CA718" w14:textId="77777777" w:rsidR="001E6E73" w:rsidRPr="00E665E4" w:rsidRDefault="001E6E73" w:rsidP="002A4C04">
            <w:pPr>
              <w:jc w:val="center"/>
              <w:rPr>
                <w:sz w:val="15"/>
                <w:szCs w:val="15"/>
              </w:rPr>
            </w:pPr>
            <w:r w:rsidRPr="00E665E4">
              <w:rPr>
                <w:sz w:val="15"/>
                <w:szCs w:val="15"/>
              </w:rPr>
              <w:t>2.81</w:t>
            </w:r>
          </w:p>
        </w:tc>
        <w:tc>
          <w:tcPr>
            <w:tcW w:w="944" w:type="dxa"/>
            <w:tcBorders>
              <w:top w:val="nil"/>
              <w:left w:val="nil"/>
              <w:bottom w:val="nil"/>
              <w:right w:val="nil"/>
            </w:tcBorders>
            <w:tcMar>
              <w:top w:w="0" w:type="dxa"/>
              <w:left w:w="0" w:type="dxa"/>
              <w:bottom w:w="0" w:type="dxa"/>
              <w:right w:w="0" w:type="dxa"/>
            </w:tcMar>
          </w:tcPr>
          <w:p w14:paraId="23C32401" w14:textId="77777777" w:rsidR="001E6E73" w:rsidRPr="00E665E4" w:rsidRDefault="001E6E73" w:rsidP="002A4C04">
            <w:pPr>
              <w:jc w:val="center"/>
              <w:rPr>
                <w:sz w:val="15"/>
                <w:szCs w:val="15"/>
              </w:rPr>
            </w:pPr>
            <w:r w:rsidRPr="00E665E4">
              <w:rPr>
                <w:sz w:val="15"/>
                <w:szCs w:val="15"/>
              </w:rPr>
              <w:t>1.16</w:t>
            </w:r>
          </w:p>
        </w:tc>
      </w:tr>
      <w:tr w:rsidR="001E6E73" w:rsidRPr="00E665E4" w14:paraId="7B3FD058" w14:textId="77777777" w:rsidTr="006A1413">
        <w:trPr>
          <w:trHeight w:val="33"/>
        </w:trPr>
        <w:tc>
          <w:tcPr>
            <w:tcW w:w="6198" w:type="dxa"/>
            <w:tcBorders>
              <w:top w:val="nil"/>
              <w:left w:val="nil"/>
              <w:bottom w:val="nil"/>
              <w:right w:val="nil"/>
            </w:tcBorders>
            <w:tcMar>
              <w:top w:w="0" w:type="dxa"/>
              <w:left w:w="0" w:type="dxa"/>
              <w:bottom w:w="0" w:type="dxa"/>
              <w:right w:w="0" w:type="dxa"/>
            </w:tcMar>
          </w:tcPr>
          <w:p w14:paraId="5B31E7BF" w14:textId="77777777" w:rsidR="001E6E73" w:rsidRPr="00E665E4" w:rsidRDefault="001E6E73" w:rsidP="002A4C04">
            <w:pPr>
              <w:rPr>
                <w:sz w:val="15"/>
                <w:szCs w:val="15"/>
              </w:rPr>
            </w:pPr>
            <w:r w:rsidRPr="00E665E4">
              <w:rPr>
                <w:sz w:val="15"/>
                <w:szCs w:val="15"/>
              </w:rPr>
              <w:t>Some people take things without asking.</w:t>
            </w:r>
          </w:p>
        </w:tc>
        <w:tc>
          <w:tcPr>
            <w:tcW w:w="1202" w:type="dxa"/>
            <w:tcBorders>
              <w:top w:val="nil"/>
              <w:left w:val="nil"/>
              <w:bottom w:val="nil"/>
              <w:right w:val="nil"/>
            </w:tcBorders>
            <w:tcMar>
              <w:top w:w="0" w:type="dxa"/>
              <w:left w:w="0" w:type="dxa"/>
              <w:bottom w:w="0" w:type="dxa"/>
              <w:right w:w="0" w:type="dxa"/>
            </w:tcMar>
          </w:tcPr>
          <w:p w14:paraId="249478D5" w14:textId="77777777" w:rsidR="001E6E73" w:rsidRPr="00E665E4" w:rsidRDefault="001E6E73" w:rsidP="002A4C04">
            <w:pPr>
              <w:jc w:val="center"/>
              <w:rPr>
                <w:sz w:val="15"/>
                <w:szCs w:val="15"/>
              </w:rPr>
            </w:pPr>
            <w:r w:rsidRPr="00E665E4">
              <w:rPr>
                <w:sz w:val="15"/>
                <w:szCs w:val="15"/>
              </w:rPr>
              <w:t>2.59</w:t>
            </w:r>
          </w:p>
        </w:tc>
        <w:tc>
          <w:tcPr>
            <w:tcW w:w="944" w:type="dxa"/>
            <w:tcBorders>
              <w:top w:val="nil"/>
              <w:left w:val="nil"/>
              <w:bottom w:val="nil"/>
              <w:right w:val="nil"/>
            </w:tcBorders>
            <w:tcMar>
              <w:top w:w="0" w:type="dxa"/>
              <w:left w:w="0" w:type="dxa"/>
              <w:bottom w:w="0" w:type="dxa"/>
              <w:right w:w="0" w:type="dxa"/>
            </w:tcMar>
          </w:tcPr>
          <w:p w14:paraId="6EEC532D" w14:textId="77777777" w:rsidR="001E6E73" w:rsidRPr="00E665E4" w:rsidRDefault="001E6E73" w:rsidP="002A4C04">
            <w:pPr>
              <w:jc w:val="center"/>
              <w:rPr>
                <w:sz w:val="15"/>
                <w:szCs w:val="15"/>
              </w:rPr>
            </w:pPr>
            <w:r w:rsidRPr="00E665E4">
              <w:rPr>
                <w:sz w:val="15"/>
                <w:szCs w:val="15"/>
              </w:rPr>
              <w:t>1.15</w:t>
            </w:r>
          </w:p>
        </w:tc>
      </w:tr>
      <w:tr w:rsidR="001E6E73" w:rsidRPr="00E665E4" w14:paraId="3F72C647"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5A28A87E" w14:textId="77777777" w:rsidR="001E6E73" w:rsidRPr="00E665E4" w:rsidRDefault="001E6E73" w:rsidP="002A4C04">
            <w:pPr>
              <w:rPr>
                <w:sz w:val="15"/>
                <w:szCs w:val="15"/>
              </w:rPr>
            </w:pPr>
            <w:r w:rsidRPr="00E665E4">
              <w:rPr>
                <w:sz w:val="15"/>
                <w:szCs w:val="15"/>
              </w:rPr>
              <w:t>Employees display offensive body language (e.g., crossed arms, body posture.</w:t>
            </w:r>
          </w:p>
        </w:tc>
        <w:tc>
          <w:tcPr>
            <w:tcW w:w="1202" w:type="dxa"/>
            <w:tcBorders>
              <w:top w:val="nil"/>
              <w:left w:val="nil"/>
              <w:bottom w:val="nil"/>
              <w:right w:val="nil"/>
            </w:tcBorders>
            <w:tcMar>
              <w:top w:w="0" w:type="dxa"/>
              <w:left w:w="0" w:type="dxa"/>
              <w:bottom w:w="0" w:type="dxa"/>
              <w:right w:w="0" w:type="dxa"/>
            </w:tcMar>
          </w:tcPr>
          <w:p w14:paraId="64D4D299" w14:textId="77777777" w:rsidR="001E6E73" w:rsidRPr="00E665E4" w:rsidRDefault="001E6E73" w:rsidP="002A4C04">
            <w:pPr>
              <w:jc w:val="center"/>
              <w:rPr>
                <w:sz w:val="15"/>
                <w:szCs w:val="15"/>
              </w:rPr>
            </w:pPr>
            <w:r w:rsidRPr="00E665E4">
              <w:rPr>
                <w:sz w:val="15"/>
                <w:szCs w:val="15"/>
              </w:rPr>
              <w:t>2.50</w:t>
            </w:r>
          </w:p>
        </w:tc>
        <w:tc>
          <w:tcPr>
            <w:tcW w:w="944" w:type="dxa"/>
            <w:tcBorders>
              <w:top w:val="nil"/>
              <w:left w:val="nil"/>
              <w:bottom w:val="nil"/>
              <w:right w:val="nil"/>
            </w:tcBorders>
            <w:tcMar>
              <w:top w:w="0" w:type="dxa"/>
              <w:left w:w="0" w:type="dxa"/>
              <w:bottom w:w="0" w:type="dxa"/>
              <w:right w:w="0" w:type="dxa"/>
            </w:tcMar>
          </w:tcPr>
          <w:p w14:paraId="53A015D7" w14:textId="77777777" w:rsidR="001E6E73" w:rsidRPr="00E665E4" w:rsidRDefault="001E6E73" w:rsidP="002A4C04">
            <w:pPr>
              <w:jc w:val="center"/>
              <w:rPr>
                <w:sz w:val="15"/>
                <w:szCs w:val="15"/>
              </w:rPr>
            </w:pPr>
            <w:r w:rsidRPr="00E665E4">
              <w:rPr>
                <w:sz w:val="15"/>
                <w:szCs w:val="15"/>
              </w:rPr>
              <w:t>1.09</w:t>
            </w:r>
          </w:p>
        </w:tc>
      </w:tr>
      <w:tr w:rsidR="001E6E73" w:rsidRPr="00E665E4" w14:paraId="4850D178" w14:textId="77777777" w:rsidTr="006A1413">
        <w:trPr>
          <w:trHeight w:val="33"/>
        </w:trPr>
        <w:tc>
          <w:tcPr>
            <w:tcW w:w="6198" w:type="dxa"/>
            <w:tcBorders>
              <w:top w:val="nil"/>
              <w:left w:val="nil"/>
              <w:right w:val="nil"/>
            </w:tcBorders>
            <w:tcMar>
              <w:top w:w="0" w:type="dxa"/>
              <w:left w:w="0" w:type="dxa"/>
              <w:bottom w:w="0" w:type="dxa"/>
              <w:right w:w="0" w:type="dxa"/>
            </w:tcMar>
          </w:tcPr>
          <w:p w14:paraId="312D5E39" w14:textId="77777777" w:rsidR="001E6E73" w:rsidRPr="00E665E4" w:rsidRDefault="001E6E73" w:rsidP="002A4C04">
            <w:pPr>
              <w:rPr>
                <w:sz w:val="15"/>
                <w:szCs w:val="15"/>
              </w:rPr>
            </w:pPr>
            <w:r w:rsidRPr="00E665E4">
              <w:rPr>
                <w:sz w:val="15"/>
                <w:szCs w:val="15"/>
              </w:rPr>
              <w:t>Employees make inappropriate remarks about one`s race or gender.</w:t>
            </w:r>
          </w:p>
        </w:tc>
        <w:tc>
          <w:tcPr>
            <w:tcW w:w="1202" w:type="dxa"/>
            <w:tcBorders>
              <w:top w:val="nil"/>
              <w:left w:val="nil"/>
              <w:right w:val="nil"/>
            </w:tcBorders>
            <w:tcMar>
              <w:top w:w="0" w:type="dxa"/>
              <w:left w:w="0" w:type="dxa"/>
              <w:bottom w:w="0" w:type="dxa"/>
              <w:right w:w="0" w:type="dxa"/>
            </w:tcMar>
          </w:tcPr>
          <w:p w14:paraId="34846EAC" w14:textId="77777777" w:rsidR="001E6E73" w:rsidRPr="00E665E4" w:rsidRDefault="001E6E73" w:rsidP="002A4C04">
            <w:pPr>
              <w:jc w:val="center"/>
              <w:rPr>
                <w:sz w:val="15"/>
                <w:szCs w:val="15"/>
              </w:rPr>
            </w:pPr>
            <w:r w:rsidRPr="00E665E4">
              <w:rPr>
                <w:sz w:val="15"/>
                <w:szCs w:val="15"/>
              </w:rPr>
              <w:t>2.07</w:t>
            </w:r>
          </w:p>
        </w:tc>
        <w:tc>
          <w:tcPr>
            <w:tcW w:w="944" w:type="dxa"/>
            <w:tcBorders>
              <w:top w:val="nil"/>
              <w:left w:val="nil"/>
              <w:right w:val="nil"/>
            </w:tcBorders>
            <w:tcMar>
              <w:top w:w="0" w:type="dxa"/>
              <w:left w:w="0" w:type="dxa"/>
              <w:bottom w:w="0" w:type="dxa"/>
              <w:right w:w="0" w:type="dxa"/>
            </w:tcMar>
          </w:tcPr>
          <w:p w14:paraId="57969EA4" w14:textId="77777777" w:rsidR="001E6E73" w:rsidRPr="00E665E4" w:rsidRDefault="001E6E73" w:rsidP="002A4C04">
            <w:pPr>
              <w:jc w:val="center"/>
              <w:rPr>
                <w:sz w:val="15"/>
                <w:szCs w:val="15"/>
              </w:rPr>
            </w:pPr>
            <w:r w:rsidRPr="00E665E4">
              <w:rPr>
                <w:sz w:val="15"/>
                <w:szCs w:val="15"/>
              </w:rPr>
              <w:t>1.17</w:t>
            </w:r>
          </w:p>
        </w:tc>
      </w:tr>
      <w:tr w:rsidR="001E6E73" w:rsidRPr="00E665E4" w14:paraId="2DEB1676" w14:textId="77777777" w:rsidTr="006A1413">
        <w:trPr>
          <w:trHeight w:val="177"/>
        </w:trPr>
        <w:tc>
          <w:tcPr>
            <w:tcW w:w="6198" w:type="dxa"/>
            <w:tcBorders>
              <w:left w:val="nil"/>
              <w:right w:val="nil"/>
            </w:tcBorders>
            <w:tcMar>
              <w:top w:w="0" w:type="dxa"/>
              <w:left w:w="0" w:type="dxa"/>
              <w:bottom w:w="0" w:type="dxa"/>
              <w:right w:w="0" w:type="dxa"/>
            </w:tcMar>
          </w:tcPr>
          <w:p w14:paraId="5F80C4E7" w14:textId="77777777" w:rsidR="001E6E73" w:rsidRPr="00E665E4" w:rsidRDefault="001E6E73" w:rsidP="002A4C04">
            <w:pPr>
              <w:jc w:val="center"/>
              <w:rPr>
                <w:sz w:val="15"/>
                <w:szCs w:val="15"/>
              </w:rPr>
            </w:pPr>
            <w:r w:rsidRPr="00E665E4">
              <w:rPr>
                <w:b/>
                <w:bCs/>
                <w:sz w:val="15"/>
                <w:szCs w:val="15"/>
              </w:rPr>
              <w:t>Overall Inconsiderate Behavior</w:t>
            </w:r>
          </w:p>
        </w:tc>
        <w:tc>
          <w:tcPr>
            <w:tcW w:w="1202" w:type="dxa"/>
            <w:tcBorders>
              <w:left w:val="nil"/>
              <w:right w:val="nil"/>
            </w:tcBorders>
            <w:tcMar>
              <w:top w:w="0" w:type="dxa"/>
              <w:left w:w="0" w:type="dxa"/>
              <w:bottom w:w="0" w:type="dxa"/>
              <w:right w:w="0" w:type="dxa"/>
            </w:tcMar>
          </w:tcPr>
          <w:p w14:paraId="6A0EC9BA" w14:textId="77777777" w:rsidR="001E6E73" w:rsidRPr="00E665E4" w:rsidRDefault="001E6E73" w:rsidP="002A4C04">
            <w:pPr>
              <w:jc w:val="center"/>
              <w:rPr>
                <w:b/>
                <w:bCs/>
                <w:sz w:val="15"/>
                <w:szCs w:val="15"/>
              </w:rPr>
            </w:pPr>
            <w:r w:rsidRPr="00E665E4">
              <w:rPr>
                <w:b/>
                <w:bCs/>
                <w:sz w:val="15"/>
                <w:szCs w:val="15"/>
              </w:rPr>
              <w:t>2.49</w:t>
            </w:r>
          </w:p>
        </w:tc>
        <w:tc>
          <w:tcPr>
            <w:tcW w:w="944" w:type="dxa"/>
            <w:tcBorders>
              <w:left w:val="nil"/>
              <w:right w:val="nil"/>
            </w:tcBorders>
            <w:tcMar>
              <w:top w:w="0" w:type="dxa"/>
              <w:left w:w="0" w:type="dxa"/>
              <w:bottom w:w="0" w:type="dxa"/>
              <w:right w:w="0" w:type="dxa"/>
            </w:tcMar>
          </w:tcPr>
          <w:p w14:paraId="545DCF6B" w14:textId="77777777" w:rsidR="001E6E73" w:rsidRPr="00E665E4" w:rsidRDefault="001E6E73" w:rsidP="002A4C04">
            <w:pPr>
              <w:jc w:val="center"/>
              <w:rPr>
                <w:b/>
                <w:bCs/>
                <w:sz w:val="15"/>
                <w:szCs w:val="15"/>
              </w:rPr>
            </w:pPr>
            <w:r w:rsidRPr="00E665E4">
              <w:rPr>
                <w:b/>
                <w:bCs/>
                <w:sz w:val="15"/>
                <w:szCs w:val="15"/>
              </w:rPr>
              <w:t>0.98</w:t>
            </w:r>
          </w:p>
        </w:tc>
      </w:tr>
      <w:tr w:rsidR="001E6E73" w:rsidRPr="00E665E4" w14:paraId="1705ABFB" w14:textId="77777777" w:rsidTr="006A1413">
        <w:trPr>
          <w:trHeight w:val="64"/>
        </w:trPr>
        <w:tc>
          <w:tcPr>
            <w:tcW w:w="6198" w:type="dxa"/>
            <w:tcBorders>
              <w:left w:val="nil"/>
              <w:bottom w:val="nil"/>
              <w:right w:val="nil"/>
            </w:tcBorders>
            <w:tcMar>
              <w:top w:w="0" w:type="dxa"/>
              <w:left w:w="0" w:type="dxa"/>
              <w:bottom w:w="0" w:type="dxa"/>
              <w:right w:w="0" w:type="dxa"/>
            </w:tcMar>
          </w:tcPr>
          <w:p w14:paraId="2EC9777F" w14:textId="77777777" w:rsidR="001E6E73" w:rsidRPr="00E665E4" w:rsidRDefault="001E6E73" w:rsidP="002A4C04">
            <w:pPr>
              <w:rPr>
                <w:b/>
                <w:bCs/>
                <w:sz w:val="15"/>
                <w:szCs w:val="15"/>
              </w:rPr>
            </w:pPr>
            <w:r w:rsidRPr="00E665E4">
              <w:rPr>
                <w:b/>
                <w:bCs/>
                <w:sz w:val="15"/>
                <w:szCs w:val="15"/>
              </w:rPr>
              <w:t>Gossip/Rumors</w:t>
            </w:r>
          </w:p>
        </w:tc>
        <w:tc>
          <w:tcPr>
            <w:tcW w:w="1202" w:type="dxa"/>
            <w:tcBorders>
              <w:left w:val="nil"/>
              <w:bottom w:val="nil"/>
              <w:right w:val="nil"/>
            </w:tcBorders>
            <w:tcMar>
              <w:top w:w="0" w:type="dxa"/>
              <w:left w:w="0" w:type="dxa"/>
              <w:bottom w:w="0" w:type="dxa"/>
              <w:right w:w="0" w:type="dxa"/>
            </w:tcMar>
          </w:tcPr>
          <w:p w14:paraId="01FA19AF"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72B7FA2E" w14:textId="77777777" w:rsidR="001E6E73" w:rsidRPr="00E665E4" w:rsidRDefault="001E6E73" w:rsidP="002A4C04">
            <w:pPr>
              <w:rPr>
                <w:sz w:val="15"/>
                <w:szCs w:val="15"/>
              </w:rPr>
            </w:pPr>
          </w:p>
        </w:tc>
      </w:tr>
      <w:tr w:rsidR="001E6E73" w:rsidRPr="00E665E4" w14:paraId="27A0241D" w14:textId="77777777" w:rsidTr="006A1413">
        <w:trPr>
          <w:trHeight w:val="3"/>
        </w:trPr>
        <w:tc>
          <w:tcPr>
            <w:tcW w:w="6198" w:type="dxa"/>
            <w:tcBorders>
              <w:top w:val="nil"/>
              <w:left w:val="nil"/>
              <w:bottom w:val="nil"/>
              <w:right w:val="nil"/>
            </w:tcBorders>
            <w:tcMar>
              <w:top w:w="0" w:type="dxa"/>
              <w:left w:w="0" w:type="dxa"/>
              <w:bottom w:w="0" w:type="dxa"/>
              <w:right w:w="0" w:type="dxa"/>
            </w:tcMar>
          </w:tcPr>
          <w:p w14:paraId="4FA36A90" w14:textId="77777777" w:rsidR="001E6E73" w:rsidRPr="00E665E4" w:rsidRDefault="001E6E73" w:rsidP="002A4C04">
            <w:pPr>
              <w:rPr>
                <w:sz w:val="15"/>
                <w:szCs w:val="15"/>
              </w:rPr>
            </w:pPr>
            <w:r w:rsidRPr="00E665E4">
              <w:rPr>
                <w:sz w:val="15"/>
                <w:szCs w:val="15"/>
              </w:rPr>
              <w:t>Nurses gossip about one another.</w:t>
            </w:r>
          </w:p>
        </w:tc>
        <w:tc>
          <w:tcPr>
            <w:tcW w:w="1202" w:type="dxa"/>
            <w:tcBorders>
              <w:top w:val="nil"/>
              <w:left w:val="nil"/>
              <w:bottom w:val="nil"/>
              <w:right w:val="nil"/>
            </w:tcBorders>
            <w:tcMar>
              <w:top w:w="0" w:type="dxa"/>
              <w:left w:w="0" w:type="dxa"/>
              <w:bottom w:w="0" w:type="dxa"/>
              <w:right w:w="0" w:type="dxa"/>
            </w:tcMar>
          </w:tcPr>
          <w:p w14:paraId="4B3C00DC" w14:textId="77777777" w:rsidR="001E6E73" w:rsidRPr="00E665E4" w:rsidRDefault="001E6E73" w:rsidP="002A4C04">
            <w:pPr>
              <w:jc w:val="center"/>
              <w:rPr>
                <w:sz w:val="15"/>
                <w:szCs w:val="15"/>
              </w:rPr>
            </w:pPr>
            <w:r w:rsidRPr="00E665E4">
              <w:rPr>
                <w:sz w:val="15"/>
                <w:szCs w:val="15"/>
              </w:rPr>
              <w:t>2.56</w:t>
            </w:r>
          </w:p>
        </w:tc>
        <w:tc>
          <w:tcPr>
            <w:tcW w:w="944" w:type="dxa"/>
            <w:tcBorders>
              <w:top w:val="nil"/>
              <w:left w:val="nil"/>
              <w:bottom w:val="nil"/>
              <w:right w:val="nil"/>
            </w:tcBorders>
            <w:tcMar>
              <w:top w:w="0" w:type="dxa"/>
              <w:left w:w="0" w:type="dxa"/>
              <w:bottom w:w="0" w:type="dxa"/>
              <w:right w:w="0" w:type="dxa"/>
            </w:tcMar>
          </w:tcPr>
          <w:p w14:paraId="57F9DD00" w14:textId="77777777" w:rsidR="001E6E73" w:rsidRPr="00E665E4" w:rsidRDefault="001E6E73" w:rsidP="002A4C04">
            <w:pPr>
              <w:jc w:val="center"/>
              <w:rPr>
                <w:sz w:val="15"/>
                <w:szCs w:val="15"/>
              </w:rPr>
            </w:pPr>
            <w:r w:rsidRPr="00E665E4">
              <w:rPr>
                <w:sz w:val="15"/>
                <w:szCs w:val="15"/>
              </w:rPr>
              <w:t>1.15</w:t>
            </w:r>
          </w:p>
        </w:tc>
      </w:tr>
      <w:tr w:rsidR="001E6E73" w:rsidRPr="00E665E4" w14:paraId="47238E7F"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45964194" w14:textId="77777777" w:rsidR="001E6E73" w:rsidRPr="00E665E4" w:rsidRDefault="001E6E73" w:rsidP="002A4C04">
            <w:pPr>
              <w:rPr>
                <w:sz w:val="15"/>
                <w:szCs w:val="15"/>
              </w:rPr>
            </w:pPr>
            <w:r w:rsidRPr="00E665E4">
              <w:rPr>
                <w:sz w:val="15"/>
                <w:szCs w:val="15"/>
              </w:rPr>
              <w:t>Nurses gossip about their supervisor at work.</w:t>
            </w:r>
          </w:p>
        </w:tc>
        <w:tc>
          <w:tcPr>
            <w:tcW w:w="1202" w:type="dxa"/>
            <w:tcBorders>
              <w:top w:val="nil"/>
              <w:left w:val="nil"/>
              <w:bottom w:val="nil"/>
              <w:right w:val="nil"/>
            </w:tcBorders>
            <w:tcMar>
              <w:top w:w="0" w:type="dxa"/>
              <w:left w:w="0" w:type="dxa"/>
              <w:bottom w:w="0" w:type="dxa"/>
              <w:right w:w="0" w:type="dxa"/>
            </w:tcMar>
          </w:tcPr>
          <w:p w14:paraId="305EAAD3" w14:textId="77777777" w:rsidR="001E6E73" w:rsidRPr="00E665E4" w:rsidRDefault="001E6E73" w:rsidP="002A4C04">
            <w:pPr>
              <w:jc w:val="center"/>
              <w:rPr>
                <w:sz w:val="15"/>
                <w:szCs w:val="15"/>
              </w:rPr>
            </w:pPr>
            <w:r w:rsidRPr="00E665E4">
              <w:rPr>
                <w:sz w:val="15"/>
                <w:szCs w:val="15"/>
              </w:rPr>
              <w:t>2.36</w:t>
            </w:r>
          </w:p>
        </w:tc>
        <w:tc>
          <w:tcPr>
            <w:tcW w:w="944" w:type="dxa"/>
            <w:tcBorders>
              <w:top w:val="nil"/>
              <w:left w:val="nil"/>
              <w:bottom w:val="nil"/>
              <w:right w:val="nil"/>
            </w:tcBorders>
            <w:tcMar>
              <w:top w:w="0" w:type="dxa"/>
              <w:left w:w="0" w:type="dxa"/>
              <w:bottom w:w="0" w:type="dxa"/>
              <w:right w:w="0" w:type="dxa"/>
            </w:tcMar>
          </w:tcPr>
          <w:p w14:paraId="3ACC353F" w14:textId="77777777" w:rsidR="001E6E73" w:rsidRPr="00E665E4" w:rsidRDefault="001E6E73" w:rsidP="002A4C04">
            <w:pPr>
              <w:jc w:val="center"/>
              <w:rPr>
                <w:sz w:val="15"/>
                <w:szCs w:val="15"/>
              </w:rPr>
            </w:pPr>
            <w:r w:rsidRPr="00E665E4">
              <w:rPr>
                <w:sz w:val="15"/>
                <w:szCs w:val="15"/>
              </w:rPr>
              <w:t>1.10</w:t>
            </w:r>
          </w:p>
        </w:tc>
      </w:tr>
      <w:tr w:rsidR="001E6E73" w:rsidRPr="00E665E4" w14:paraId="3B105834"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3A1E8B75" w14:textId="77777777" w:rsidR="001E6E73" w:rsidRPr="00E665E4" w:rsidRDefault="001E6E73" w:rsidP="002A4C04">
            <w:pPr>
              <w:rPr>
                <w:sz w:val="15"/>
                <w:szCs w:val="15"/>
              </w:rPr>
            </w:pPr>
            <w:r w:rsidRPr="00E665E4">
              <w:rPr>
                <w:sz w:val="15"/>
                <w:szCs w:val="15"/>
              </w:rPr>
              <w:t>Nurses bad-mouth others in the workplace.</w:t>
            </w:r>
          </w:p>
        </w:tc>
        <w:tc>
          <w:tcPr>
            <w:tcW w:w="1202" w:type="dxa"/>
            <w:tcBorders>
              <w:top w:val="nil"/>
              <w:left w:val="nil"/>
              <w:bottom w:val="nil"/>
              <w:right w:val="nil"/>
            </w:tcBorders>
            <w:tcMar>
              <w:top w:w="0" w:type="dxa"/>
              <w:left w:w="0" w:type="dxa"/>
              <w:bottom w:w="0" w:type="dxa"/>
              <w:right w:w="0" w:type="dxa"/>
            </w:tcMar>
          </w:tcPr>
          <w:p w14:paraId="40D8E1DE" w14:textId="77777777" w:rsidR="001E6E73" w:rsidRPr="00E665E4" w:rsidRDefault="001E6E73" w:rsidP="002A4C04">
            <w:pPr>
              <w:jc w:val="center"/>
              <w:rPr>
                <w:sz w:val="15"/>
                <w:szCs w:val="15"/>
              </w:rPr>
            </w:pPr>
            <w:r w:rsidRPr="00E665E4">
              <w:rPr>
                <w:sz w:val="15"/>
                <w:szCs w:val="15"/>
              </w:rPr>
              <w:t>2.19</w:t>
            </w:r>
          </w:p>
        </w:tc>
        <w:tc>
          <w:tcPr>
            <w:tcW w:w="944" w:type="dxa"/>
            <w:tcBorders>
              <w:top w:val="nil"/>
              <w:left w:val="nil"/>
              <w:bottom w:val="nil"/>
              <w:right w:val="nil"/>
            </w:tcBorders>
            <w:tcMar>
              <w:top w:w="0" w:type="dxa"/>
              <w:left w:w="0" w:type="dxa"/>
              <w:bottom w:w="0" w:type="dxa"/>
              <w:right w:w="0" w:type="dxa"/>
            </w:tcMar>
          </w:tcPr>
          <w:p w14:paraId="5B5DDDBC" w14:textId="77777777" w:rsidR="001E6E73" w:rsidRPr="00E665E4" w:rsidRDefault="001E6E73" w:rsidP="002A4C04">
            <w:pPr>
              <w:jc w:val="center"/>
              <w:rPr>
                <w:sz w:val="15"/>
                <w:szCs w:val="15"/>
              </w:rPr>
            </w:pPr>
            <w:r w:rsidRPr="00E665E4">
              <w:rPr>
                <w:sz w:val="15"/>
                <w:szCs w:val="15"/>
              </w:rPr>
              <w:t>1.02</w:t>
            </w:r>
          </w:p>
        </w:tc>
      </w:tr>
      <w:tr w:rsidR="001E6E73" w:rsidRPr="00E665E4" w14:paraId="48678AA9" w14:textId="77777777" w:rsidTr="006A1413">
        <w:trPr>
          <w:trHeight w:val="177"/>
        </w:trPr>
        <w:tc>
          <w:tcPr>
            <w:tcW w:w="6198" w:type="dxa"/>
            <w:tcBorders>
              <w:top w:val="nil"/>
              <w:left w:val="nil"/>
              <w:right w:val="nil"/>
            </w:tcBorders>
            <w:tcMar>
              <w:top w:w="0" w:type="dxa"/>
              <w:left w:w="0" w:type="dxa"/>
              <w:bottom w:w="0" w:type="dxa"/>
              <w:right w:w="0" w:type="dxa"/>
            </w:tcMar>
          </w:tcPr>
          <w:p w14:paraId="7D1493BC" w14:textId="77777777" w:rsidR="001E6E73" w:rsidRPr="00E665E4" w:rsidRDefault="001E6E73" w:rsidP="002A4C04">
            <w:pPr>
              <w:rPr>
                <w:sz w:val="15"/>
                <w:szCs w:val="15"/>
              </w:rPr>
            </w:pPr>
            <w:r w:rsidRPr="00E665E4">
              <w:rPr>
                <w:sz w:val="15"/>
                <w:szCs w:val="15"/>
              </w:rPr>
              <w:t>Nurses spread bad rumors around here.</w:t>
            </w:r>
          </w:p>
        </w:tc>
        <w:tc>
          <w:tcPr>
            <w:tcW w:w="1202" w:type="dxa"/>
            <w:tcBorders>
              <w:top w:val="nil"/>
              <w:left w:val="nil"/>
              <w:right w:val="nil"/>
            </w:tcBorders>
            <w:tcMar>
              <w:top w:w="0" w:type="dxa"/>
              <w:left w:w="0" w:type="dxa"/>
              <w:bottom w:w="0" w:type="dxa"/>
              <w:right w:w="0" w:type="dxa"/>
            </w:tcMar>
          </w:tcPr>
          <w:p w14:paraId="19749321" w14:textId="77777777" w:rsidR="001E6E73" w:rsidRPr="00E665E4" w:rsidRDefault="001E6E73" w:rsidP="002A4C04">
            <w:pPr>
              <w:jc w:val="center"/>
              <w:rPr>
                <w:sz w:val="15"/>
                <w:szCs w:val="15"/>
              </w:rPr>
            </w:pPr>
            <w:r w:rsidRPr="00E665E4">
              <w:rPr>
                <w:sz w:val="15"/>
                <w:szCs w:val="15"/>
              </w:rPr>
              <w:t>2.06</w:t>
            </w:r>
          </w:p>
        </w:tc>
        <w:tc>
          <w:tcPr>
            <w:tcW w:w="944" w:type="dxa"/>
            <w:tcBorders>
              <w:top w:val="nil"/>
              <w:left w:val="nil"/>
              <w:right w:val="nil"/>
            </w:tcBorders>
            <w:tcMar>
              <w:top w:w="0" w:type="dxa"/>
              <w:left w:w="0" w:type="dxa"/>
              <w:bottom w:w="0" w:type="dxa"/>
              <w:right w:w="0" w:type="dxa"/>
            </w:tcMar>
          </w:tcPr>
          <w:p w14:paraId="283D07F8" w14:textId="77777777" w:rsidR="001E6E73" w:rsidRPr="00E665E4" w:rsidRDefault="001E6E73" w:rsidP="002A4C04">
            <w:pPr>
              <w:jc w:val="center"/>
              <w:rPr>
                <w:sz w:val="15"/>
                <w:szCs w:val="15"/>
              </w:rPr>
            </w:pPr>
            <w:r w:rsidRPr="00E665E4">
              <w:rPr>
                <w:sz w:val="15"/>
                <w:szCs w:val="15"/>
              </w:rPr>
              <w:t>0.97</w:t>
            </w:r>
          </w:p>
        </w:tc>
      </w:tr>
      <w:tr w:rsidR="001E6E73" w:rsidRPr="00E665E4" w14:paraId="2AF234CA" w14:textId="77777777" w:rsidTr="006A1413">
        <w:trPr>
          <w:trHeight w:val="33"/>
        </w:trPr>
        <w:tc>
          <w:tcPr>
            <w:tcW w:w="6198" w:type="dxa"/>
            <w:tcBorders>
              <w:left w:val="nil"/>
              <w:right w:val="nil"/>
            </w:tcBorders>
            <w:tcMar>
              <w:top w:w="0" w:type="dxa"/>
              <w:left w:w="0" w:type="dxa"/>
              <w:bottom w:w="0" w:type="dxa"/>
              <w:right w:w="0" w:type="dxa"/>
            </w:tcMar>
          </w:tcPr>
          <w:p w14:paraId="473F5FDE" w14:textId="77777777" w:rsidR="001E6E73" w:rsidRPr="00E665E4" w:rsidRDefault="001E6E73" w:rsidP="002A4C04">
            <w:pPr>
              <w:jc w:val="center"/>
              <w:rPr>
                <w:sz w:val="15"/>
                <w:szCs w:val="15"/>
              </w:rPr>
            </w:pPr>
            <w:r w:rsidRPr="00E665E4">
              <w:rPr>
                <w:b/>
                <w:bCs/>
                <w:sz w:val="15"/>
                <w:szCs w:val="15"/>
              </w:rPr>
              <w:t>Overall Gossip/Rumors</w:t>
            </w:r>
          </w:p>
        </w:tc>
        <w:tc>
          <w:tcPr>
            <w:tcW w:w="1202" w:type="dxa"/>
            <w:tcBorders>
              <w:left w:val="nil"/>
              <w:right w:val="nil"/>
            </w:tcBorders>
            <w:tcMar>
              <w:top w:w="0" w:type="dxa"/>
              <w:left w:w="0" w:type="dxa"/>
              <w:bottom w:w="0" w:type="dxa"/>
              <w:right w:w="0" w:type="dxa"/>
            </w:tcMar>
          </w:tcPr>
          <w:p w14:paraId="654DA5C2" w14:textId="77777777" w:rsidR="001E6E73" w:rsidRPr="00E665E4" w:rsidRDefault="001E6E73" w:rsidP="002A4C04">
            <w:pPr>
              <w:jc w:val="center"/>
              <w:rPr>
                <w:b/>
                <w:bCs/>
                <w:sz w:val="15"/>
                <w:szCs w:val="15"/>
              </w:rPr>
            </w:pPr>
            <w:r w:rsidRPr="00E665E4">
              <w:rPr>
                <w:b/>
                <w:bCs/>
                <w:sz w:val="15"/>
                <w:szCs w:val="15"/>
              </w:rPr>
              <w:t>2.29</w:t>
            </w:r>
          </w:p>
        </w:tc>
        <w:tc>
          <w:tcPr>
            <w:tcW w:w="944" w:type="dxa"/>
            <w:tcBorders>
              <w:left w:val="nil"/>
              <w:right w:val="nil"/>
            </w:tcBorders>
            <w:tcMar>
              <w:top w:w="0" w:type="dxa"/>
              <w:left w:w="0" w:type="dxa"/>
              <w:bottom w:w="0" w:type="dxa"/>
              <w:right w:w="0" w:type="dxa"/>
            </w:tcMar>
          </w:tcPr>
          <w:p w14:paraId="6EDCE2B5" w14:textId="77777777" w:rsidR="001E6E73" w:rsidRPr="00E665E4" w:rsidRDefault="001E6E73" w:rsidP="002A4C04">
            <w:pPr>
              <w:jc w:val="center"/>
              <w:rPr>
                <w:b/>
                <w:bCs/>
                <w:sz w:val="15"/>
                <w:szCs w:val="15"/>
              </w:rPr>
            </w:pPr>
            <w:r w:rsidRPr="00E665E4">
              <w:rPr>
                <w:b/>
                <w:bCs/>
                <w:sz w:val="15"/>
                <w:szCs w:val="15"/>
              </w:rPr>
              <w:t>0.95</w:t>
            </w:r>
          </w:p>
        </w:tc>
      </w:tr>
      <w:tr w:rsidR="001E6E73" w:rsidRPr="00E665E4" w14:paraId="13C5C6AA" w14:textId="77777777" w:rsidTr="006A1413">
        <w:trPr>
          <w:trHeight w:val="33"/>
        </w:trPr>
        <w:tc>
          <w:tcPr>
            <w:tcW w:w="6198" w:type="dxa"/>
            <w:tcBorders>
              <w:left w:val="nil"/>
              <w:bottom w:val="nil"/>
              <w:right w:val="nil"/>
            </w:tcBorders>
            <w:tcMar>
              <w:top w:w="0" w:type="dxa"/>
              <w:left w:w="0" w:type="dxa"/>
              <w:bottom w:w="0" w:type="dxa"/>
              <w:right w:w="0" w:type="dxa"/>
            </w:tcMar>
          </w:tcPr>
          <w:p w14:paraId="28DFE6C0" w14:textId="77777777" w:rsidR="001E6E73" w:rsidRPr="00E665E4" w:rsidRDefault="001E6E73" w:rsidP="002A4C04">
            <w:pPr>
              <w:rPr>
                <w:sz w:val="15"/>
                <w:szCs w:val="15"/>
              </w:rPr>
            </w:pPr>
            <w:r w:rsidRPr="00E665E4">
              <w:rPr>
                <w:b/>
                <w:bCs/>
                <w:sz w:val="15"/>
                <w:szCs w:val="15"/>
              </w:rPr>
              <w:t>Free-Riding</w:t>
            </w:r>
          </w:p>
        </w:tc>
        <w:tc>
          <w:tcPr>
            <w:tcW w:w="1202" w:type="dxa"/>
            <w:tcBorders>
              <w:left w:val="nil"/>
              <w:bottom w:val="nil"/>
              <w:right w:val="nil"/>
            </w:tcBorders>
            <w:tcMar>
              <w:top w:w="0" w:type="dxa"/>
              <w:left w:w="0" w:type="dxa"/>
              <w:bottom w:w="0" w:type="dxa"/>
              <w:right w:w="0" w:type="dxa"/>
            </w:tcMar>
          </w:tcPr>
          <w:p w14:paraId="30A42486"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2419FB2E" w14:textId="77777777" w:rsidR="001E6E73" w:rsidRPr="00E665E4" w:rsidRDefault="001E6E73" w:rsidP="002A4C04">
            <w:pPr>
              <w:rPr>
                <w:sz w:val="15"/>
                <w:szCs w:val="15"/>
              </w:rPr>
            </w:pPr>
          </w:p>
        </w:tc>
      </w:tr>
      <w:tr w:rsidR="001E6E73" w:rsidRPr="00E665E4" w14:paraId="278A594E" w14:textId="77777777" w:rsidTr="006A1413">
        <w:trPr>
          <w:trHeight w:val="64"/>
        </w:trPr>
        <w:tc>
          <w:tcPr>
            <w:tcW w:w="6198" w:type="dxa"/>
            <w:tcBorders>
              <w:top w:val="nil"/>
              <w:left w:val="nil"/>
              <w:bottom w:val="nil"/>
              <w:right w:val="nil"/>
            </w:tcBorders>
            <w:tcMar>
              <w:top w:w="0" w:type="dxa"/>
              <w:left w:w="0" w:type="dxa"/>
              <w:bottom w:w="0" w:type="dxa"/>
              <w:right w:w="0" w:type="dxa"/>
            </w:tcMar>
          </w:tcPr>
          <w:p w14:paraId="25632F04" w14:textId="77777777" w:rsidR="001E6E73" w:rsidRPr="00E665E4" w:rsidRDefault="001E6E73" w:rsidP="002A4C04">
            <w:pPr>
              <w:rPr>
                <w:sz w:val="15"/>
                <w:szCs w:val="15"/>
              </w:rPr>
            </w:pPr>
            <w:r w:rsidRPr="00E665E4">
              <w:rPr>
                <w:color w:val="131314"/>
                <w:sz w:val="15"/>
                <w:szCs w:val="15"/>
              </w:rPr>
              <w:t>Nurses make little contribution to a project but expect to receive credit for working on it.</w:t>
            </w:r>
          </w:p>
        </w:tc>
        <w:tc>
          <w:tcPr>
            <w:tcW w:w="1202" w:type="dxa"/>
            <w:tcBorders>
              <w:top w:val="nil"/>
              <w:left w:val="nil"/>
              <w:bottom w:val="nil"/>
              <w:right w:val="nil"/>
            </w:tcBorders>
            <w:tcMar>
              <w:top w:w="0" w:type="dxa"/>
              <w:left w:w="0" w:type="dxa"/>
              <w:bottom w:w="0" w:type="dxa"/>
              <w:right w:w="0" w:type="dxa"/>
            </w:tcMar>
          </w:tcPr>
          <w:p w14:paraId="690F7C53" w14:textId="77777777" w:rsidR="001E6E73" w:rsidRPr="00E665E4" w:rsidRDefault="001E6E73" w:rsidP="002A4C04">
            <w:pPr>
              <w:jc w:val="center"/>
              <w:rPr>
                <w:sz w:val="15"/>
                <w:szCs w:val="15"/>
              </w:rPr>
            </w:pPr>
            <w:r w:rsidRPr="00E665E4">
              <w:rPr>
                <w:sz w:val="15"/>
                <w:szCs w:val="15"/>
              </w:rPr>
              <w:t>2.20</w:t>
            </w:r>
          </w:p>
        </w:tc>
        <w:tc>
          <w:tcPr>
            <w:tcW w:w="944" w:type="dxa"/>
            <w:tcBorders>
              <w:top w:val="nil"/>
              <w:left w:val="nil"/>
              <w:bottom w:val="nil"/>
              <w:right w:val="nil"/>
            </w:tcBorders>
            <w:tcMar>
              <w:top w:w="0" w:type="dxa"/>
              <w:left w:w="0" w:type="dxa"/>
              <w:bottom w:w="0" w:type="dxa"/>
              <w:right w:w="0" w:type="dxa"/>
            </w:tcMar>
          </w:tcPr>
          <w:p w14:paraId="12216E1F" w14:textId="77777777" w:rsidR="001E6E73" w:rsidRPr="00E665E4" w:rsidRDefault="001E6E73" w:rsidP="002A4C04">
            <w:pPr>
              <w:jc w:val="center"/>
              <w:rPr>
                <w:sz w:val="15"/>
                <w:szCs w:val="15"/>
              </w:rPr>
            </w:pPr>
            <w:r w:rsidRPr="00E665E4">
              <w:rPr>
                <w:sz w:val="15"/>
                <w:szCs w:val="15"/>
              </w:rPr>
              <w:t>1.00</w:t>
            </w:r>
          </w:p>
        </w:tc>
      </w:tr>
      <w:tr w:rsidR="001E6E73" w:rsidRPr="00E665E4" w14:paraId="22A34C88" w14:textId="77777777" w:rsidTr="006A1413">
        <w:trPr>
          <w:trHeight w:val="203"/>
        </w:trPr>
        <w:tc>
          <w:tcPr>
            <w:tcW w:w="6198" w:type="dxa"/>
            <w:tcBorders>
              <w:top w:val="nil"/>
              <w:left w:val="nil"/>
              <w:bottom w:val="nil"/>
              <w:right w:val="nil"/>
            </w:tcBorders>
            <w:tcMar>
              <w:top w:w="0" w:type="dxa"/>
              <w:left w:w="0" w:type="dxa"/>
              <w:bottom w:w="0" w:type="dxa"/>
              <w:right w:w="0" w:type="dxa"/>
            </w:tcMar>
          </w:tcPr>
          <w:p w14:paraId="0190C81A" w14:textId="77777777" w:rsidR="001E6E73" w:rsidRPr="00E665E4" w:rsidRDefault="001E6E73" w:rsidP="002A4C04">
            <w:pPr>
              <w:spacing w:line="288" w:lineRule="auto"/>
              <w:rPr>
                <w:sz w:val="15"/>
                <w:szCs w:val="15"/>
              </w:rPr>
            </w:pPr>
            <w:r w:rsidRPr="00E665E4">
              <w:rPr>
                <w:color w:val="131314"/>
                <w:sz w:val="15"/>
                <w:szCs w:val="15"/>
              </w:rPr>
              <w:t>Nurses claim credit for my work.</w:t>
            </w:r>
          </w:p>
        </w:tc>
        <w:tc>
          <w:tcPr>
            <w:tcW w:w="1202" w:type="dxa"/>
            <w:tcBorders>
              <w:top w:val="nil"/>
              <w:left w:val="nil"/>
              <w:bottom w:val="nil"/>
              <w:right w:val="nil"/>
            </w:tcBorders>
            <w:tcMar>
              <w:top w:w="0" w:type="dxa"/>
              <w:left w:w="0" w:type="dxa"/>
              <w:bottom w:w="0" w:type="dxa"/>
              <w:right w:w="0" w:type="dxa"/>
            </w:tcMar>
          </w:tcPr>
          <w:p w14:paraId="2A593ADA" w14:textId="77777777" w:rsidR="001E6E73" w:rsidRPr="00E665E4" w:rsidRDefault="001E6E73" w:rsidP="002A4C04">
            <w:pPr>
              <w:jc w:val="center"/>
              <w:rPr>
                <w:sz w:val="15"/>
                <w:szCs w:val="15"/>
              </w:rPr>
            </w:pPr>
            <w:r w:rsidRPr="00E665E4">
              <w:rPr>
                <w:sz w:val="15"/>
                <w:szCs w:val="15"/>
              </w:rPr>
              <w:t>2.19</w:t>
            </w:r>
          </w:p>
        </w:tc>
        <w:tc>
          <w:tcPr>
            <w:tcW w:w="944" w:type="dxa"/>
            <w:tcBorders>
              <w:top w:val="nil"/>
              <w:left w:val="nil"/>
              <w:bottom w:val="nil"/>
              <w:right w:val="nil"/>
            </w:tcBorders>
            <w:tcMar>
              <w:top w:w="0" w:type="dxa"/>
              <w:left w:w="0" w:type="dxa"/>
              <w:bottom w:w="0" w:type="dxa"/>
              <w:right w:w="0" w:type="dxa"/>
            </w:tcMar>
          </w:tcPr>
          <w:p w14:paraId="3C3399E2" w14:textId="77777777" w:rsidR="001E6E73" w:rsidRPr="00E665E4" w:rsidRDefault="001E6E73" w:rsidP="002A4C04">
            <w:pPr>
              <w:jc w:val="center"/>
              <w:rPr>
                <w:sz w:val="15"/>
                <w:szCs w:val="15"/>
              </w:rPr>
            </w:pPr>
            <w:r w:rsidRPr="00E665E4">
              <w:rPr>
                <w:sz w:val="15"/>
                <w:szCs w:val="15"/>
              </w:rPr>
              <w:t>1.08</w:t>
            </w:r>
          </w:p>
        </w:tc>
      </w:tr>
      <w:tr w:rsidR="001E6E73" w:rsidRPr="00E665E4" w14:paraId="64232DB1" w14:textId="77777777" w:rsidTr="006A1413">
        <w:trPr>
          <w:trHeight w:val="227"/>
        </w:trPr>
        <w:tc>
          <w:tcPr>
            <w:tcW w:w="6198" w:type="dxa"/>
            <w:tcBorders>
              <w:top w:val="nil"/>
              <w:left w:val="nil"/>
              <w:right w:val="nil"/>
            </w:tcBorders>
            <w:tcMar>
              <w:top w:w="0" w:type="dxa"/>
              <w:left w:w="0" w:type="dxa"/>
              <w:bottom w:w="0" w:type="dxa"/>
              <w:right w:w="0" w:type="dxa"/>
            </w:tcMar>
          </w:tcPr>
          <w:p w14:paraId="6DBBBBE5" w14:textId="77777777" w:rsidR="001E6E73" w:rsidRPr="00E665E4" w:rsidRDefault="001E6E73" w:rsidP="002A4C04">
            <w:pPr>
              <w:spacing w:line="288" w:lineRule="auto"/>
              <w:rPr>
                <w:sz w:val="15"/>
                <w:szCs w:val="15"/>
              </w:rPr>
            </w:pPr>
            <w:r w:rsidRPr="00E665E4">
              <w:rPr>
                <w:color w:val="131314"/>
                <w:sz w:val="15"/>
                <w:szCs w:val="15"/>
              </w:rPr>
              <w:t>Nurses take credit for work they did not do.</w:t>
            </w:r>
          </w:p>
        </w:tc>
        <w:tc>
          <w:tcPr>
            <w:tcW w:w="1202" w:type="dxa"/>
            <w:tcBorders>
              <w:top w:val="nil"/>
              <w:left w:val="nil"/>
              <w:right w:val="nil"/>
            </w:tcBorders>
            <w:tcMar>
              <w:top w:w="0" w:type="dxa"/>
              <w:left w:w="0" w:type="dxa"/>
              <w:bottom w:w="0" w:type="dxa"/>
              <w:right w:w="0" w:type="dxa"/>
            </w:tcMar>
          </w:tcPr>
          <w:p w14:paraId="56242CC3" w14:textId="77777777" w:rsidR="001E6E73" w:rsidRPr="00E665E4" w:rsidRDefault="001E6E73" w:rsidP="002A4C04">
            <w:pPr>
              <w:jc w:val="center"/>
              <w:rPr>
                <w:sz w:val="15"/>
                <w:szCs w:val="15"/>
              </w:rPr>
            </w:pPr>
            <w:r w:rsidRPr="00E665E4">
              <w:rPr>
                <w:sz w:val="15"/>
                <w:szCs w:val="15"/>
              </w:rPr>
              <w:t>2.06</w:t>
            </w:r>
          </w:p>
        </w:tc>
        <w:tc>
          <w:tcPr>
            <w:tcW w:w="944" w:type="dxa"/>
            <w:tcBorders>
              <w:top w:val="nil"/>
              <w:left w:val="nil"/>
              <w:right w:val="nil"/>
            </w:tcBorders>
            <w:tcMar>
              <w:top w:w="0" w:type="dxa"/>
              <w:left w:w="0" w:type="dxa"/>
              <w:bottom w:w="0" w:type="dxa"/>
              <w:right w:w="0" w:type="dxa"/>
            </w:tcMar>
          </w:tcPr>
          <w:p w14:paraId="44D61652" w14:textId="77777777" w:rsidR="001E6E73" w:rsidRPr="00E665E4" w:rsidRDefault="001E6E73" w:rsidP="002A4C04">
            <w:pPr>
              <w:jc w:val="center"/>
              <w:rPr>
                <w:sz w:val="15"/>
                <w:szCs w:val="15"/>
              </w:rPr>
            </w:pPr>
            <w:r w:rsidRPr="00E665E4">
              <w:rPr>
                <w:sz w:val="15"/>
                <w:szCs w:val="15"/>
              </w:rPr>
              <w:t>1.00</w:t>
            </w:r>
          </w:p>
        </w:tc>
      </w:tr>
      <w:tr w:rsidR="001E6E73" w:rsidRPr="00E665E4" w14:paraId="4B51FC9F" w14:textId="77777777" w:rsidTr="006A1413">
        <w:trPr>
          <w:trHeight w:val="152"/>
        </w:trPr>
        <w:tc>
          <w:tcPr>
            <w:tcW w:w="6198" w:type="dxa"/>
            <w:tcBorders>
              <w:left w:val="nil"/>
              <w:right w:val="nil"/>
            </w:tcBorders>
            <w:tcMar>
              <w:top w:w="0" w:type="dxa"/>
              <w:left w:w="0" w:type="dxa"/>
              <w:bottom w:w="0" w:type="dxa"/>
              <w:right w:w="0" w:type="dxa"/>
            </w:tcMar>
          </w:tcPr>
          <w:p w14:paraId="349CBA57" w14:textId="77777777" w:rsidR="001E6E73" w:rsidRPr="00E665E4" w:rsidRDefault="001E6E73" w:rsidP="002A4C04">
            <w:pPr>
              <w:jc w:val="center"/>
              <w:rPr>
                <w:sz w:val="15"/>
                <w:szCs w:val="15"/>
              </w:rPr>
            </w:pPr>
            <w:r w:rsidRPr="00E665E4">
              <w:rPr>
                <w:b/>
                <w:bCs/>
                <w:sz w:val="15"/>
                <w:szCs w:val="15"/>
              </w:rPr>
              <w:t>Overall Free-Riding</w:t>
            </w:r>
          </w:p>
        </w:tc>
        <w:tc>
          <w:tcPr>
            <w:tcW w:w="1202" w:type="dxa"/>
            <w:tcBorders>
              <w:left w:val="nil"/>
              <w:right w:val="nil"/>
            </w:tcBorders>
            <w:tcMar>
              <w:top w:w="0" w:type="dxa"/>
              <w:left w:w="0" w:type="dxa"/>
              <w:bottom w:w="0" w:type="dxa"/>
              <w:right w:w="0" w:type="dxa"/>
            </w:tcMar>
          </w:tcPr>
          <w:p w14:paraId="7BA569AD" w14:textId="77777777" w:rsidR="001E6E73" w:rsidRPr="00E665E4" w:rsidRDefault="001E6E73" w:rsidP="002A4C04">
            <w:pPr>
              <w:jc w:val="center"/>
              <w:rPr>
                <w:b/>
                <w:bCs/>
                <w:sz w:val="15"/>
                <w:szCs w:val="15"/>
              </w:rPr>
            </w:pPr>
            <w:r w:rsidRPr="00E665E4">
              <w:rPr>
                <w:b/>
                <w:bCs/>
                <w:sz w:val="15"/>
                <w:szCs w:val="15"/>
              </w:rPr>
              <w:t>2.15</w:t>
            </w:r>
          </w:p>
        </w:tc>
        <w:tc>
          <w:tcPr>
            <w:tcW w:w="944" w:type="dxa"/>
            <w:tcBorders>
              <w:left w:val="nil"/>
              <w:right w:val="nil"/>
            </w:tcBorders>
            <w:tcMar>
              <w:top w:w="0" w:type="dxa"/>
              <w:left w:w="0" w:type="dxa"/>
              <w:bottom w:w="0" w:type="dxa"/>
              <w:right w:w="0" w:type="dxa"/>
            </w:tcMar>
          </w:tcPr>
          <w:p w14:paraId="13D41C65" w14:textId="77777777" w:rsidR="001E6E73" w:rsidRPr="00E665E4" w:rsidRDefault="001E6E73" w:rsidP="002A4C04">
            <w:pPr>
              <w:jc w:val="center"/>
              <w:rPr>
                <w:b/>
                <w:bCs/>
                <w:sz w:val="15"/>
                <w:szCs w:val="15"/>
              </w:rPr>
            </w:pPr>
            <w:r w:rsidRPr="00E665E4">
              <w:rPr>
                <w:b/>
                <w:bCs/>
                <w:sz w:val="15"/>
                <w:szCs w:val="15"/>
              </w:rPr>
              <w:t>0.92</w:t>
            </w:r>
          </w:p>
        </w:tc>
      </w:tr>
      <w:tr w:rsidR="001E6E73" w:rsidRPr="00E665E4" w14:paraId="15891F80" w14:textId="77777777" w:rsidTr="006A1413">
        <w:trPr>
          <w:trHeight w:val="177"/>
        </w:trPr>
        <w:tc>
          <w:tcPr>
            <w:tcW w:w="6198" w:type="dxa"/>
            <w:tcBorders>
              <w:left w:val="nil"/>
              <w:bottom w:val="nil"/>
              <w:right w:val="nil"/>
            </w:tcBorders>
            <w:tcMar>
              <w:top w:w="0" w:type="dxa"/>
              <w:left w:w="0" w:type="dxa"/>
              <w:bottom w:w="0" w:type="dxa"/>
              <w:right w:w="0" w:type="dxa"/>
            </w:tcMar>
          </w:tcPr>
          <w:p w14:paraId="235546DD" w14:textId="77777777" w:rsidR="001E6E73" w:rsidRPr="00E665E4" w:rsidRDefault="001E6E73" w:rsidP="002A4C04">
            <w:pPr>
              <w:rPr>
                <w:b/>
                <w:bCs/>
                <w:sz w:val="15"/>
                <w:szCs w:val="15"/>
              </w:rPr>
            </w:pPr>
            <w:r w:rsidRPr="00E665E4">
              <w:rPr>
                <w:b/>
                <w:bCs/>
                <w:sz w:val="15"/>
                <w:szCs w:val="15"/>
              </w:rPr>
              <w:t>Abusive Supervision</w:t>
            </w:r>
          </w:p>
        </w:tc>
        <w:tc>
          <w:tcPr>
            <w:tcW w:w="1202" w:type="dxa"/>
            <w:tcBorders>
              <w:left w:val="nil"/>
              <w:bottom w:val="nil"/>
              <w:right w:val="nil"/>
            </w:tcBorders>
            <w:tcMar>
              <w:top w:w="0" w:type="dxa"/>
              <w:left w:w="0" w:type="dxa"/>
              <w:bottom w:w="0" w:type="dxa"/>
              <w:right w:w="0" w:type="dxa"/>
            </w:tcMar>
          </w:tcPr>
          <w:p w14:paraId="198C63BB"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39DAAF70" w14:textId="77777777" w:rsidR="001E6E73" w:rsidRPr="00E665E4" w:rsidRDefault="001E6E73" w:rsidP="002A4C04">
            <w:pPr>
              <w:rPr>
                <w:sz w:val="15"/>
                <w:szCs w:val="15"/>
              </w:rPr>
            </w:pPr>
          </w:p>
        </w:tc>
      </w:tr>
      <w:tr w:rsidR="001E6E73" w:rsidRPr="00E665E4" w14:paraId="698AFC93" w14:textId="77777777" w:rsidTr="006A1413">
        <w:trPr>
          <w:trHeight w:val="45"/>
        </w:trPr>
        <w:tc>
          <w:tcPr>
            <w:tcW w:w="6198" w:type="dxa"/>
            <w:tcBorders>
              <w:top w:val="nil"/>
              <w:left w:val="nil"/>
              <w:bottom w:val="nil"/>
              <w:right w:val="nil"/>
            </w:tcBorders>
            <w:tcMar>
              <w:top w:w="0" w:type="dxa"/>
              <w:left w:w="0" w:type="dxa"/>
              <w:bottom w:w="0" w:type="dxa"/>
              <w:right w:w="0" w:type="dxa"/>
            </w:tcMar>
          </w:tcPr>
          <w:p w14:paraId="488A33BD" w14:textId="77777777" w:rsidR="001E6E73" w:rsidRPr="00E665E4" w:rsidRDefault="001E6E73" w:rsidP="002A4C04">
            <w:pPr>
              <w:rPr>
                <w:b/>
                <w:bCs/>
                <w:sz w:val="15"/>
                <w:szCs w:val="15"/>
              </w:rPr>
            </w:pPr>
            <w:r w:rsidRPr="00E665E4">
              <w:rPr>
                <w:sz w:val="15"/>
                <w:szCs w:val="15"/>
              </w:rPr>
              <w:t>Some physicians are verbally abusive.</w:t>
            </w:r>
          </w:p>
        </w:tc>
        <w:tc>
          <w:tcPr>
            <w:tcW w:w="1202" w:type="dxa"/>
            <w:tcBorders>
              <w:top w:val="nil"/>
              <w:left w:val="nil"/>
              <w:bottom w:val="nil"/>
              <w:right w:val="nil"/>
            </w:tcBorders>
            <w:tcMar>
              <w:top w:w="0" w:type="dxa"/>
              <w:left w:w="0" w:type="dxa"/>
              <w:bottom w:w="0" w:type="dxa"/>
              <w:right w:w="0" w:type="dxa"/>
            </w:tcMar>
          </w:tcPr>
          <w:p w14:paraId="78EFA303" w14:textId="77777777" w:rsidR="001E6E73" w:rsidRPr="00E665E4" w:rsidRDefault="001E6E73" w:rsidP="002A4C04">
            <w:pPr>
              <w:jc w:val="center"/>
              <w:rPr>
                <w:sz w:val="15"/>
                <w:szCs w:val="15"/>
              </w:rPr>
            </w:pPr>
            <w:r w:rsidRPr="00E665E4">
              <w:rPr>
                <w:sz w:val="15"/>
                <w:szCs w:val="15"/>
              </w:rPr>
              <w:t>2.28</w:t>
            </w:r>
          </w:p>
        </w:tc>
        <w:tc>
          <w:tcPr>
            <w:tcW w:w="944" w:type="dxa"/>
            <w:tcBorders>
              <w:top w:val="nil"/>
              <w:left w:val="nil"/>
              <w:bottom w:val="nil"/>
              <w:right w:val="nil"/>
            </w:tcBorders>
            <w:tcMar>
              <w:top w:w="0" w:type="dxa"/>
              <w:left w:w="0" w:type="dxa"/>
              <w:bottom w:w="0" w:type="dxa"/>
              <w:right w:w="0" w:type="dxa"/>
            </w:tcMar>
          </w:tcPr>
          <w:p w14:paraId="1C4DA3A0" w14:textId="77777777" w:rsidR="001E6E73" w:rsidRPr="00E665E4" w:rsidRDefault="001E6E73" w:rsidP="002A4C04">
            <w:pPr>
              <w:jc w:val="center"/>
              <w:rPr>
                <w:sz w:val="15"/>
                <w:szCs w:val="15"/>
              </w:rPr>
            </w:pPr>
            <w:r w:rsidRPr="00E665E4">
              <w:rPr>
                <w:sz w:val="15"/>
                <w:szCs w:val="15"/>
              </w:rPr>
              <w:t>1.07</w:t>
            </w:r>
          </w:p>
        </w:tc>
      </w:tr>
      <w:tr w:rsidR="001E6E73" w:rsidRPr="00E665E4" w14:paraId="46001C81" w14:textId="77777777" w:rsidTr="006A1413">
        <w:trPr>
          <w:trHeight w:val="122"/>
        </w:trPr>
        <w:tc>
          <w:tcPr>
            <w:tcW w:w="6198" w:type="dxa"/>
            <w:tcBorders>
              <w:top w:val="nil"/>
              <w:left w:val="nil"/>
              <w:bottom w:val="nil"/>
              <w:right w:val="nil"/>
            </w:tcBorders>
            <w:tcMar>
              <w:top w:w="0" w:type="dxa"/>
              <w:left w:w="0" w:type="dxa"/>
              <w:bottom w:w="0" w:type="dxa"/>
              <w:right w:w="0" w:type="dxa"/>
            </w:tcMar>
          </w:tcPr>
          <w:p w14:paraId="1408903C" w14:textId="77777777" w:rsidR="001E6E73" w:rsidRPr="00E665E4" w:rsidRDefault="001E6E73" w:rsidP="002A4C04">
            <w:pPr>
              <w:rPr>
                <w:b/>
                <w:bCs/>
                <w:sz w:val="15"/>
                <w:szCs w:val="15"/>
              </w:rPr>
            </w:pPr>
            <w:r w:rsidRPr="00E665E4">
              <w:rPr>
                <w:sz w:val="15"/>
                <w:szCs w:val="15"/>
              </w:rPr>
              <w:t>Physicians yell at nurses about matters that are not important.</w:t>
            </w:r>
          </w:p>
        </w:tc>
        <w:tc>
          <w:tcPr>
            <w:tcW w:w="1202" w:type="dxa"/>
            <w:tcBorders>
              <w:top w:val="nil"/>
              <w:left w:val="nil"/>
              <w:bottom w:val="nil"/>
              <w:right w:val="nil"/>
            </w:tcBorders>
            <w:tcMar>
              <w:top w:w="0" w:type="dxa"/>
              <w:left w:w="0" w:type="dxa"/>
              <w:bottom w:w="0" w:type="dxa"/>
              <w:right w:w="0" w:type="dxa"/>
            </w:tcMar>
          </w:tcPr>
          <w:p w14:paraId="279218CD" w14:textId="77777777" w:rsidR="001E6E73" w:rsidRPr="00E665E4" w:rsidRDefault="001E6E73" w:rsidP="002A4C04">
            <w:pPr>
              <w:jc w:val="center"/>
              <w:rPr>
                <w:sz w:val="15"/>
                <w:szCs w:val="15"/>
              </w:rPr>
            </w:pPr>
            <w:r w:rsidRPr="00E665E4">
              <w:rPr>
                <w:sz w:val="15"/>
                <w:szCs w:val="15"/>
              </w:rPr>
              <w:t>2.24</w:t>
            </w:r>
          </w:p>
        </w:tc>
        <w:tc>
          <w:tcPr>
            <w:tcW w:w="944" w:type="dxa"/>
            <w:tcBorders>
              <w:top w:val="nil"/>
              <w:left w:val="nil"/>
              <w:bottom w:val="nil"/>
              <w:right w:val="nil"/>
            </w:tcBorders>
            <w:tcMar>
              <w:top w:w="0" w:type="dxa"/>
              <w:left w:w="0" w:type="dxa"/>
              <w:bottom w:w="0" w:type="dxa"/>
              <w:right w:w="0" w:type="dxa"/>
            </w:tcMar>
          </w:tcPr>
          <w:p w14:paraId="2ACE437F" w14:textId="77777777" w:rsidR="001E6E73" w:rsidRPr="00E665E4" w:rsidRDefault="001E6E73" w:rsidP="002A4C04">
            <w:pPr>
              <w:jc w:val="center"/>
              <w:rPr>
                <w:sz w:val="15"/>
                <w:szCs w:val="15"/>
              </w:rPr>
            </w:pPr>
            <w:r w:rsidRPr="00E665E4">
              <w:rPr>
                <w:sz w:val="15"/>
                <w:szCs w:val="15"/>
              </w:rPr>
              <w:t>1.05</w:t>
            </w:r>
          </w:p>
        </w:tc>
      </w:tr>
      <w:tr w:rsidR="001E6E73" w:rsidRPr="00E665E4" w14:paraId="12EFB896" w14:textId="77777777" w:rsidTr="006A1413">
        <w:trPr>
          <w:trHeight w:val="183"/>
        </w:trPr>
        <w:tc>
          <w:tcPr>
            <w:tcW w:w="6198" w:type="dxa"/>
            <w:tcBorders>
              <w:top w:val="nil"/>
              <w:left w:val="nil"/>
              <w:bottom w:val="nil"/>
              <w:right w:val="nil"/>
            </w:tcBorders>
            <w:tcMar>
              <w:top w:w="0" w:type="dxa"/>
              <w:left w:w="0" w:type="dxa"/>
              <w:bottom w:w="0" w:type="dxa"/>
              <w:right w:w="0" w:type="dxa"/>
            </w:tcMar>
          </w:tcPr>
          <w:p w14:paraId="0D5251A4" w14:textId="77777777" w:rsidR="001E6E73" w:rsidRPr="00E665E4" w:rsidRDefault="001E6E73" w:rsidP="002A4C04">
            <w:pPr>
              <w:rPr>
                <w:b/>
                <w:bCs/>
                <w:sz w:val="15"/>
                <w:szCs w:val="15"/>
              </w:rPr>
            </w:pPr>
            <w:r w:rsidRPr="00E665E4">
              <w:rPr>
                <w:sz w:val="15"/>
                <w:szCs w:val="15"/>
              </w:rPr>
              <w:t>Physicians shout or yell at me for making mistakes.</w:t>
            </w:r>
          </w:p>
        </w:tc>
        <w:tc>
          <w:tcPr>
            <w:tcW w:w="1202" w:type="dxa"/>
            <w:tcBorders>
              <w:top w:val="nil"/>
              <w:left w:val="nil"/>
              <w:bottom w:val="nil"/>
              <w:right w:val="nil"/>
            </w:tcBorders>
            <w:tcMar>
              <w:top w:w="0" w:type="dxa"/>
              <w:left w:w="0" w:type="dxa"/>
              <w:bottom w:w="0" w:type="dxa"/>
              <w:right w:w="0" w:type="dxa"/>
            </w:tcMar>
          </w:tcPr>
          <w:p w14:paraId="2A12ACB6" w14:textId="77777777" w:rsidR="001E6E73" w:rsidRPr="00E665E4" w:rsidRDefault="001E6E73" w:rsidP="002A4C04">
            <w:pPr>
              <w:jc w:val="center"/>
              <w:rPr>
                <w:sz w:val="15"/>
                <w:szCs w:val="15"/>
              </w:rPr>
            </w:pPr>
            <w:r w:rsidRPr="00E665E4">
              <w:rPr>
                <w:sz w:val="15"/>
                <w:szCs w:val="15"/>
              </w:rPr>
              <w:t>2.14</w:t>
            </w:r>
          </w:p>
        </w:tc>
        <w:tc>
          <w:tcPr>
            <w:tcW w:w="944" w:type="dxa"/>
            <w:tcBorders>
              <w:top w:val="nil"/>
              <w:left w:val="nil"/>
              <w:bottom w:val="nil"/>
              <w:right w:val="nil"/>
            </w:tcBorders>
            <w:tcMar>
              <w:top w:w="0" w:type="dxa"/>
              <w:left w:w="0" w:type="dxa"/>
              <w:bottom w:w="0" w:type="dxa"/>
              <w:right w:w="0" w:type="dxa"/>
            </w:tcMar>
          </w:tcPr>
          <w:p w14:paraId="29789B6F" w14:textId="77777777" w:rsidR="001E6E73" w:rsidRPr="00E665E4" w:rsidRDefault="001E6E73" w:rsidP="002A4C04">
            <w:pPr>
              <w:jc w:val="center"/>
              <w:rPr>
                <w:sz w:val="15"/>
                <w:szCs w:val="15"/>
              </w:rPr>
            </w:pPr>
            <w:r w:rsidRPr="00E665E4">
              <w:rPr>
                <w:sz w:val="15"/>
                <w:szCs w:val="15"/>
              </w:rPr>
              <w:t>1.04</w:t>
            </w:r>
          </w:p>
        </w:tc>
      </w:tr>
      <w:tr w:rsidR="001E6E73" w:rsidRPr="00E665E4" w14:paraId="0F466E7B" w14:textId="77777777" w:rsidTr="006A1413">
        <w:trPr>
          <w:trHeight w:val="30"/>
        </w:trPr>
        <w:tc>
          <w:tcPr>
            <w:tcW w:w="6198" w:type="dxa"/>
            <w:tcBorders>
              <w:top w:val="nil"/>
              <w:left w:val="nil"/>
              <w:bottom w:val="nil"/>
              <w:right w:val="nil"/>
            </w:tcBorders>
            <w:tcMar>
              <w:top w:w="0" w:type="dxa"/>
              <w:left w:w="0" w:type="dxa"/>
              <w:bottom w:w="0" w:type="dxa"/>
              <w:right w:w="0" w:type="dxa"/>
            </w:tcMar>
          </w:tcPr>
          <w:p w14:paraId="1188FC01" w14:textId="77777777" w:rsidR="001E6E73" w:rsidRPr="00E665E4" w:rsidRDefault="001E6E73" w:rsidP="002A4C04">
            <w:pPr>
              <w:rPr>
                <w:b/>
                <w:bCs/>
                <w:sz w:val="15"/>
                <w:szCs w:val="15"/>
              </w:rPr>
            </w:pPr>
            <w:r w:rsidRPr="00E665E4">
              <w:rPr>
                <w:sz w:val="15"/>
                <w:szCs w:val="15"/>
              </w:rPr>
              <w:t>Direct supervisor shouts or yells at me for making mistakes.</w:t>
            </w:r>
          </w:p>
        </w:tc>
        <w:tc>
          <w:tcPr>
            <w:tcW w:w="1202" w:type="dxa"/>
            <w:tcBorders>
              <w:top w:val="nil"/>
              <w:left w:val="nil"/>
              <w:bottom w:val="nil"/>
              <w:right w:val="nil"/>
            </w:tcBorders>
            <w:tcMar>
              <w:top w:w="0" w:type="dxa"/>
              <w:left w:w="0" w:type="dxa"/>
              <w:bottom w:w="0" w:type="dxa"/>
              <w:right w:w="0" w:type="dxa"/>
            </w:tcMar>
          </w:tcPr>
          <w:p w14:paraId="4F387DF7" w14:textId="77777777" w:rsidR="001E6E73" w:rsidRPr="00E665E4" w:rsidRDefault="001E6E73" w:rsidP="002A4C04">
            <w:pPr>
              <w:jc w:val="center"/>
              <w:rPr>
                <w:sz w:val="15"/>
                <w:szCs w:val="15"/>
              </w:rPr>
            </w:pPr>
            <w:r w:rsidRPr="00E665E4">
              <w:rPr>
                <w:sz w:val="15"/>
                <w:szCs w:val="15"/>
              </w:rPr>
              <w:t>2.01</w:t>
            </w:r>
          </w:p>
        </w:tc>
        <w:tc>
          <w:tcPr>
            <w:tcW w:w="944" w:type="dxa"/>
            <w:tcBorders>
              <w:top w:val="nil"/>
              <w:left w:val="nil"/>
              <w:bottom w:val="nil"/>
              <w:right w:val="nil"/>
            </w:tcBorders>
            <w:tcMar>
              <w:top w:w="0" w:type="dxa"/>
              <w:left w:w="0" w:type="dxa"/>
              <w:bottom w:w="0" w:type="dxa"/>
              <w:right w:w="0" w:type="dxa"/>
            </w:tcMar>
          </w:tcPr>
          <w:p w14:paraId="45455122" w14:textId="77777777" w:rsidR="001E6E73" w:rsidRPr="00E665E4" w:rsidRDefault="001E6E73" w:rsidP="002A4C04">
            <w:pPr>
              <w:jc w:val="center"/>
              <w:rPr>
                <w:sz w:val="15"/>
                <w:szCs w:val="15"/>
              </w:rPr>
            </w:pPr>
            <w:r w:rsidRPr="00E665E4">
              <w:rPr>
                <w:sz w:val="15"/>
                <w:szCs w:val="15"/>
              </w:rPr>
              <w:t>0.98</w:t>
            </w:r>
          </w:p>
        </w:tc>
      </w:tr>
      <w:tr w:rsidR="001E6E73" w:rsidRPr="00E665E4" w14:paraId="47E05BFA" w14:textId="77777777" w:rsidTr="006A1413">
        <w:trPr>
          <w:trHeight w:val="61"/>
        </w:trPr>
        <w:tc>
          <w:tcPr>
            <w:tcW w:w="6198" w:type="dxa"/>
            <w:tcBorders>
              <w:top w:val="nil"/>
              <w:left w:val="nil"/>
              <w:bottom w:val="nil"/>
              <w:right w:val="nil"/>
            </w:tcBorders>
            <w:tcMar>
              <w:top w:w="0" w:type="dxa"/>
              <w:left w:w="0" w:type="dxa"/>
              <w:bottom w:w="0" w:type="dxa"/>
              <w:right w:w="0" w:type="dxa"/>
            </w:tcMar>
          </w:tcPr>
          <w:p w14:paraId="1C091218" w14:textId="77777777" w:rsidR="001E6E73" w:rsidRPr="00E665E4" w:rsidRDefault="001E6E73" w:rsidP="002A4C04">
            <w:pPr>
              <w:rPr>
                <w:b/>
                <w:bCs/>
                <w:sz w:val="15"/>
                <w:szCs w:val="15"/>
              </w:rPr>
            </w:pPr>
            <w:r w:rsidRPr="00E665E4">
              <w:rPr>
                <w:sz w:val="15"/>
                <w:szCs w:val="15"/>
              </w:rPr>
              <w:t>Physicians take their feelings out on me (e.g., stress, anger, “blowing off steam”)</w:t>
            </w:r>
          </w:p>
        </w:tc>
        <w:tc>
          <w:tcPr>
            <w:tcW w:w="1202" w:type="dxa"/>
            <w:tcBorders>
              <w:top w:val="nil"/>
              <w:left w:val="nil"/>
              <w:bottom w:val="nil"/>
              <w:right w:val="nil"/>
            </w:tcBorders>
            <w:tcMar>
              <w:top w:w="0" w:type="dxa"/>
              <w:left w:w="0" w:type="dxa"/>
              <w:bottom w:w="0" w:type="dxa"/>
              <w:right w:w="0" w:type="dxa"/>
            </w:tcMar>
          </w:tcPr>
          <w:p w14:paraId="2307D90B" w14:textId="77777777" w:rsidR="001E6E73" w:rsidRPr="00E665E4" w:rsidRDefault="001E6E73" w:rsidP="002A4C04">
            <w:pPr>
              <w:jc w:val="center"/>
              <w:rPr>
                <w:sz w:val="15"/>
                <w:szCs w:val="15"/>
              </w:rPr>
            </w:pPr>
            <w:r w:rsidRPr="00E665E4">
              <w:rPr>
                <w:sz w:val="15"/>
                <w:szCs w:val="15"/>
              </w:rPr>
              <w:t>1.98</w:t>
            </w:r>
          </w:p>
        </w:tc>
        <w:tc>
          <w:tcPr>
            <w:tcW w:w="944" w:type="dxa"/>
            <w:tcBorders>
              <w:top w:val="nil"/>
              <w:left w:val="nil"/>
              <w:bottom w:val="nil"/>
              <w:right w:val="nil"/>
            </w:tcBorders>
            <w:tcMar>
              <w:top w:w="0" w:type="dxa"/>
              <w:left w:w="0" w:type="dxa"/>
              <w:bottom w:w="0" w:type="dxa"/>
              <w:right w:w="0" w:type="dxa"/>
            </w:tcMar>
          </w:tcPr>
          <w:p w14:paraId="7F1E48EB" w14:textId="77777777" w:rsidR="001E6E73" w:rsidRPr="00E665E4" w:rsidRDefault="001E6E73" w:rsidP="002A4C04">
            <w:pPr>
              <w:jc w:val="center"/>
              <w:rPr>
                <w:sz w:val="15"/>
                <w:szCs w:val="15"/>
              </w:rPr>
            </w:pPr>
            <w:r w:rsidRPr="00E665E4">
              <w:rPr>
                <w:sz w:val="15"/>
                <w:szCs w:val="15"/>
              </w:rPr>
              <w:t>0.94</w:t>
            </w:r>
          </w:p>
        </w:tc>
      </w:tr>
      <w:tr w:rsidR="001E6E73" w:rsidRPr="00E665E4" w14:paraId="5DFA6946" w14:textId="77777777" w:rsidTr="006A1413">
        <w:trPr>
          <w:trHeight w:val="45"/>
        </w:trPr>
        <w:tc>
          <w:tcPr>
            <w:tcW w:w="6198" w:type="dxa"/>
            <w:tcBorders>
              <w:top w:val="nil"/>
              <w:left w:val="nil"/>
              <w:bottom w:val="nil"/>
              <w:right w:val="nil"/>
            </w:tcBorders>
            <w:tcMar>
              <w:top w:w="0" w:type="dxa"/>
              <w:left w:w="0" w:type="dxa"/>
              <w:bottom w:w="0" w:type="dxa"/>
              <w:right w:w="0" w:type="dxa"/>
            </w:tcMar>
          </w:tcPr>
          <w:p w14:paraId="0535625C" w14:textId="77777777" w:rsidR="001E6E73" w:rsidRPr="00E665E4" w:rsidRDefault="001E6E73" w:rsidP="002A4C04">
            <w:pPr>
              <w:rPr>
                <w:b/>
                <w:bCs/>
                <w:sz w:val="15"/>
                <w:szCs w:val="15"/>
              </w:rPr>
            </w:pPr>
            <w:r w:rsidRPr="00E665E4">
              <w:rPr>
                <w:sz w:val="15"/>
                <w:szCs w:val="15"/>
              </w:rPr>
              <w:t>Direct supervisor takes his/her feelings out on me (e.g., stress, anger, “blowing off steam”).</w:t>
            </w:r>
          </w:p>
        </w:tc>
        <w:tc>
          <w:tcPr>
            <w:tcW w:w="1202" w:type="dxa"/>
            <w:tcBorders>
              <w:top w:val="nil"/>
              <w:left w:val="nil"/>
              <w:bottom w:val="nil"/>
              <w:right w:val="nil"/>
            </w:tcBorders>
            <w:tcMar>
              <w:top w:w="0" w:type="dxa"/>
              <w:left w:w="0" w:type="dxa"/>
              <w:bottom w:w="0" w:type="dxa"/>
              <w:right w:w="0" w:type="dxa"/>
            </w:tcMar>
          </w:tcPr>
          <w:p w14:paraId="6C0B2369" w14:textId="77777777" w:rsidR="001E6E73" w:rsidRPr="00E665E4" w:rsidRDefault="001E6E73" w:rsidP="002A4C04">
            <w:pPr>
              <w:jc w:val="center"/>
              <w:rPr>
                <w:sz w:val="15"/>
                <w:szCs w:val="15"/>
              </w:rPr>
            </w:pPr>
            <w:r w:rsidRPr="00E665E4">
              <w:rPr>
                <w:sz w:val="15"/>
                <w:szCs w:val="15"/>
              </w:rPr>
              <w:t>1.95</w:t>
            </w:r>
          </w:p>
        </w:tc>
        <w:tc>
          <w:tcPr>
            <w:tcW w:w="944" w:type="dxa"/>
            <w:tcBorders>
              <w:top w:val="nil"/>
              <w:left w:val="nil"/>
              <w:bottom w:val="nil"/>
              <w:right w:val="nil"/>
            </w:tcBorders>
            <w:tcMar>
              <w:top w:w="0" w:type="dxa"/>
              <w:left w:w="0" w:type="dxa"/>
              <w:bottom w:w="0" w:type="dxa"/>
              <w:right w:w="0" w:type="dxa"/>
            </w:tcMar>
          </w:tcPr>
          <w:p w14:paraId="025A51A2" w14:textId="77777777" w:rsidR="001E6E73" w:rsidRPr="00E665E4" w:rsidRDefault="001E6E73" w:rsidP="002A4C04">
            <w:pPr>
              <w:jc w:val="center"/>
              <w:rPr>
                <w:sz w:val="15"/>
                <w:szCs w:val="15"/>
              </w:rPr>
            </w:pPr>
            <w:r w:rsidRPr="00E665E4">
              <w:rPr>
                <w:sz w:val="15"/>
                <w:szCs w:val="15"/>
              </w:rPr>
              <w:t>0.97</w:t>
            </w:r>
          </w:p>
        </w:tc>
      </w:tr>
      <w:tr w:rsidR="001E6E73" w:rsidRPr="00E665E4" w14:paraId="789C5260" w14:textId="77777777" w:rsidTr="006A1413">
        <w:trPr>
          <w:trHeight w:val="153"/>
        </w:trPr>
        <w:tc>
          <w:tcPr>
            <w:tcW w:w="6198" w:type="dxa"/>
            <w:tcBorders>
              <w:top w:val="nil"/>
              <w:left w:val="nil"/>
              <w:bottom w:val="nil"/>
              <w:right w:val="nil"/>
            </w:tcBorders>
            <w:tcMar>
              <w:top w:w="0" w:type="dxa"/>
              <w:left w:w="0" w:type="dxa"/>
              <w:bottom w:w="0" w:type="dxa"/>
              <w:right w:w="0" w:type="dxa"/>
            </w:tcMar>
          </w:tcPr>
          <w:p w14:paraId="6AA58FD3" w14:textId="77777777" w:rsidR="001E6E73" w:rsidRPr="00E665E4" w:rsidRDefault="001E6E73" w:rsidP="002A4C04">
            <w:pPr>
              <w:rPr>
                <w:b/>
                <w:bCs/>
                <w:sz w:val="15"/>
                <w:szCs w:val="15"/>
              </w:rPr>
            </w:pPr>
            <w:r w:rsidRPr="00E665E4">
              <w:rPr>
                <w:sz w:val="15"/>
                <w:szCs w:val="15"/>
              </w:rPr>
              <w:t>Direct supervisor yells at me about matters that are not important.</w:t>
            </w:r>
          </w:p>
        </w:tc>
        <w:tc>
          <w:tcPr>
            <w:tcW w:w="1202" w:type="dxa"/>
            <w:tcBorders>
              <w:top w:val="nil"/>
              <w:left w:val="nil"/>
              <w:bottom w:val="nil"/>
              <w:right w:val="nil"/>
            </w:tcBorders>
            <w:tcMar>
              <w:top w:w="0" w:type="dxa"/>
              <w:left w:w="0" w:type="dxa"/>
              <w:bottom w:w="0" w:type="dxa"/>
              <w:right w:w="0" w:type="dxa"/>
            </w:tcMar>
          </w:tcPr>
          <w:p w14:paraId="6C8B89FC" w14:textId="77777777" w:rsidR="001E6E73" w:rsidRPr="00E665E4" w:rsidRDefault="001E6E73" w:rsidP="002A4C04">
            <w:pPr>
              <w:jc w:val="center"/>
              <w:rPr>
                <w:sz w:val="15"/>
                <w:szCs w:val="15"/>
              </w:rPr>
            </w:pPr>
            <w:r w:rsidRPr="00E665E4">
              <w:rPr>
                <w:sz w:val="15"/>
                <w:szCs w:val="15"/>
              </w:rPr>
              <w:t>1.88</w:t>
            </w:r>
          </w:p>
        </w:tc>
        <w:tc>
          <w:tcPr>
            <w:tcW w:w="944" w:type="dxa"/>
            <w:tcBorders>
              <w:top w:val="nil"/>
              <w:left w:val="nil"/>
              <w:bottom w:val="nil"/>
              <w:right w:val="nil"/>
            </w:tcBorders>
            <w:tcMar>
              <w:top w:w="0" w:type="dxa"/>
              <w:left w:w="0" w:type="dxa"/>
              <w:bottom w:w="0" w:type="dxa"/>
              <w:right w:w="0" w:type="dxa"/>
            </w:tcMar>
          </w:tcPr>
          <w:p w14:paraId="40397DCF" w14:textId="77777777" w:rsidR="001E6E73" w:rsidRPr="00E665E4" w:rsidRDefault="001E6E73" w:rsidP="002A4C04">
            <w:pPr>
              <w:jc w:val="center"/>
              <w:rPr>
                <w:sz w:val="15"/>
                <w:szCs w:val="15"/>
              </w:rPr>
            </w:pPr>
            <w:r w:rsidRPr="00E665E4">
              <w:rPr>
                <w:sz w:val="15"/>
                <w:szCs w:val="15"/>
              </w:rPr>
              <w:t>0.92</w:t>
            </w:r>
          </w:p>
        </w:tc>
      </w:tr>
      <w:tr w:rsidR="001E6E73" w:rsidRPr="00E665E4" w14:paraId="01DB3DCA" w14:textId="77777777" w:rsidTr="006A1413">
        <w:trPr>
          <w:trHeight w:val="177"/>
        </w:trPr>
        <w:tc>
          <w:tcPr>
            <w:tcW w:w="6198" w:type="dxa"/>
            <w:tcBorders>
              <w:top w:val="nil"/>
              <w:left w:val="nil"/>
              <w:right w:val="nil"/>
            </w:tcBorders>
            <w:tcMar>
              <w:top w:w="0" w:type="dxa"/>
              <w:left w:w="0" w:type="dxa"/>
              <w:bottom w:w="0" w:type="dxa"/>
              <w:right w:w="0" w:type="dxa"/>
            </w:tcMar>
          </w:tcPr>
          <w:p w14:paraId="20112776" w14:textId="77777777" w:rsidR="001E6E73" w:rsidRPr="00E665E4" w:rsidRDefault="001E6E73" w:rsidP="002A4C04">
            <w:pPr>
              <w:rPr>
                <w:b/>
                <w:bCs/>
                <w:sz w:val="15"/>
                <w:szCs w:val="15"/>
              </w:rPr>
            </w:pPr>
            <w:r w:rsidRPr="00E665E4">
              <w:rPr>
                <w:sz w:val="15"/>
                <w:szCs w:val="15"/>
              </w:rPr>
              <w:t>Direct supervisor is verbally abusive</w:t>
            </w:r>
          </w:p>
        </w:tc>
        <w:tc>
          <w:tcPr>
            <w:tcW w:w="1202" w:type="dxa"/>
            <w:tcBorders>
              <w:top w:val="nil"/>
              <w:left w:val="nil"/>
              <w:right w:val="nil"/>
            </w:tcBorders>
            <w:tcMar>
              <w:top w:w="0" w:type="dxa"/>
              <w:left w:w="0" w:type="dxa"/>
              <w:bottom w:w="0" w:type="dxa"/>
              <w:right w:w="0" w:type="dxa"/>
            </w:tcMar>
          </w:tcPr>
          <w:p w14:paraId="4D2393A3" w14:textId="77777777" w:rsidR="001E6E73" w:rsidRPr="00E665E4" w:rsidRDefault="001E6E73" w:rsidP="002A4C04">
            <w:pPr>
              <w:jc w:val="center"/>
              <w:rPr>
                <w:sz w:val="15"/>
                <w:szCs w:val="15"/>
              </w:rPr>
            </w:pPr>
            <w:r w:rsidRPr="00E665E4">
              <w:rPr>
                <w:sz w:val="15"/>
                <w:szCs w:val="15"/>
              </w:rPr>
              <w:t>1.87</w:t>
            </w:r>
          </w:p>
        </w:tc>
        <w:tc>
          <w:tcPr>
            <w:tcW w:w="944" w:type="dxa"/>
            <w:tcBorders>
              <w:top w:val="nil"/>
              <w:left w:val="nil"/>
              <w:right w:val="nil"/>
            </w:tcBorders>
            <w:tcMar>
              <w:top w:w="0" w:type="dxa"/>
              <w:left w:w="0" w:type="dxa"/>
              <w:bottom w:w="0" w:type="dxa"/>
              <w:right w:w="0" w:type="dxa"/>
            </w:tcMar>
          </w:tcPr>
          <w:p w14:paraId="68E3AFC6" w14:textId="77777777" w:rsidR="001E6E73" w:rsidRPr="00E665E4" w:rsidRDefault="001E6E73" w:rsidP="002A4C04">
            <w:pPr>
              <w:jc w:val="center"/>
              <w:rPr>
                <w:sz w:val="15"/>
                <w:szCs w:val="15"/>
              </w:rPr>
            </w:pPr>
            <w:r w:rsidRPr="00E665E4">
              <w:rPr>
                <w:sz w:val="15"/>
                <w:szCs w:val="15"/>
              </w:rPr>
              <w:t>0.93</w:t>
            </w:r>
          </w:p>
        </w:tc>
      </w:tr>
      <w:tr w:rsidR="001E6E73" w:rsidRPr="00E665E4" w14:paraId="0C1CDB1D" w14:textId="77777777" w:rsidTr="006A1413">
        <w:trPr>
          <w:trHeight w:val="177"/>
        </w:trPr>
        <w:tc>
          <w:tcPr>
            <w:tcW w:w="6198" w:type="dxa"/>
            <w:tcBorders>
              <w:left w:val="nil"/>
              <w:right w:val="nil"/>
            </w:tcBorders>
            <w:tcMar>
              <w:top w:w="0" w:type="dxa"/>
              <w:left w:w="0" w:type="dxa"/>
              <w:bottom w:w="0" w:type="dxa"/>
              <w:right w:w="0" w:type="dxa"/>
            </w:tcMar>
          </w:tcPr>
          <w:p w14:paraId="52DE0F5A" w14:textId="77777777" w:rsidR="001E6E73" w:rsidRPr="00E665E4" w:rsidRDefault="001E6E73" w:rsidP="002A4C04">
            <w:pPr>
              <w:jc w:val="center"/>
              <w:rPr>
                <w:b/>
                <w:bCs/>
                <w:sz w:val="15"/>
                <w:szCs w:val="15"/>
              </w:rPr>
            </w:pPr>
            <w:r w:rsidRPr="00E665E4">
              <w:rPr>
                <w:b/>
                <w:bCs/>
                <w:sz w:val="15"/>
                <w:szCs w:val="15"/>
              </w:rPr>
              <w:t>Overall Abusive Supervision</w:t>
            </w:r>
          </w:p>
        </w:tc>
        <w:tc>
          <w:tcPr>
            <w:tcW w:w="1202" w:type="dxa"/>
            <w:tcBorders>
              <w:left w:val="nil"/>
              <w:right w:val="nil"/>
            </w:tcBorders>
            <w:tcMar>
              <w:top w:w="0" w:type="dxa"/>
              <w:left w:w="0" w:type="dxa"/>
              <w:bottom w:w="0" w:type="dxa"/>
              <w:right w:w="0" w:type="dxa"/>
            </w:tcMar>
          </w:tcPr>
          <w:p w14:paraId="2BFFC68B" w14:textId="77777777" w:rsidR="001E6E73" w:rsidRPr="00E665E4" w:rsidRDefault="001E6E73" w:rsidP="002A4C04">
            <w:pPr>
              <w:jc w:val="center"/>
              <w:rPr>
                <w:b/>
                <w:bCs/>
                <w:sz w:val="15"/>
                <w:szCs w:val="15"/>
              </w:rPr>
            </w:pPr>
            <w:r w:rsidRPr="00E665E4">
              <w:rPr>
                <w:b/>
                <w:bCs/>
                <w:sz w:val="15"/>
                <w:szCs w:val="15"/>
              </w:rPr>
              <w:t>2.04</w:t>
            </w:r>
          </w:p>
        </w:tc>
        <w:tc>
          <w:tcPr>
            <w:tcW w:w="944" w:type="dxa"/>
            <w:tcBorders>
              <w:left w:val="nil"/>
              <w:right w:val="nil"/>
            </w:tcBorders>
            <w:tcMar>
              <w:top w:w="0" w:type="dxa"/>
              <w:left w:w="0" w:type="dxa"/>
              <w:bottom w:w="0" w:type="dxa"/>
              <w:right w:w="0" w:type="dxa"/>
            </w:tcMar>
          </w:tcPr>
          <w:p w14:paraId="0E707A9F" w14:textId="77777777" w:rsidR="001E6E73" w:rsidRPr="00E665E4" w:rsidRDefault="001E6E73" w:rsidP="002A4C04">
            <w:pPr>
              <w:jc w:val="center"/>
              <w:rPr>
                <w:b/>
                <w:bCs/>
                <w:sz w:val="15"/>
                <w:szCs w:val="15"/>
              </w:rPr>
            </w:pPr>
            <w:r w:rsidRPr="00E665E4">
              <w:rPr>
                <w:b/>
                <w:bCs/>
                <w:sz w:val="15"/>
                <w:szCs w:val="15"/>
              </w:rPr>
              <w:t>0.82</w:t>
            </w:r>
          </w:p>
        </w:tc>
      </w:tr>
      <w:tr w:rsidR="001E6E73" w:rsidRPr="00E665E4" w14:paraId="431E3CB9" w14:textId="77777777" w:rsidTr="006A1413">
        <w:trPr>
          <w:trHeight w:val="177"/>
        </w:trPr>
        <w:tc>
          <w:tcPr>
            <w:tcW w:w="6198" w:type="dxa"/>
            <w:tcBorders>
              <w:left w:val="nil"/>
              <w:bottom w:val="nil"/>
              <w:right w:val="nil"/>
            </w:tcBorders>
            <w:tcMar>
              <w:top w:w="0" w:type="dxa"/>
              <w:left w:w="0" w:type="dxa"/>
              <w:bottom w:w="0" w:type="dxa"/>
              <w:right w:w="0" w:type="dxa"/>
            </w:tcMar>
          </w:tcPr>
          <w:p w14:paraId="4A0EA799" w14:textId="77777777" w:rsidR="001E6E73" w:rsidRPr="00E665E4" w:rsidRDefault="001E6E73" w:rsidP="002A4C04">
            <w:pPr>
              <w:rPr>
                <w:b/>
                <w:bCs/>
                <w:sz w:val="15"/>
                <w:szCs w:val="15"/>
              </w:rPr>
            </w:pPr>
            <w:r w:rsidRPr="00E665E4">
              <w:rPr>
                <w:b/>
                <w:bCs/>
                <w:sz w:val="15"/>
                <w:szCs w:val="15"/>
              </w:rPr>
              <w:t>Lack of Respect</w:t>
            </w:r>
          </w:p>
        </w:tc>
        <w:tc>
          <w:tcPr>
            <w:tcW w:w="1202" w:type="dxa"/>
            <w:tcBorders>
              <w:left w:val="nil"/>
              <w:bottom w:val="nil"/>
              <w:right w:val="nil"/>
            </w:tcBorders>
            <w:tcMar>
              <w:top w:w="0" w:type="dxa"/>
              <w:left w:w="0" w:type="dxa"/>
              <w:bottom w:w="0" w:type="dxa"/>
              <w:right w:w="0" w:type="dxa"/>
            </w:tcMar>
          </w:tcPr>
          <w:p w14:paraId="2F407E09"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582FF6DC" w14:textId="77777777" w:rsidR="001E6E73" w:rsidRPr="00E665E4" w:rsidRDefault="001E6E73" w:rsidP="002A4C04">
            <w:pPr>
              <w:rPr>
                <w:sz w:val="15"/>
                <w:szCs w:val="15"/>
              </w:rPr>
            </w:pPr>
          </w:p>
        </w:tc>
      </w:tr>
      <w:tr w:rsidR="001E6E73" w:rsidRPr="00E665E4" w14:paraId="6E936B46" w14:textId="77777777" w:rsidTr="006A1413">
        <w:trPr>
          <w:trHeight w:val="358"/>
        </w:trPr>
        <w:tc>
          <w:tcPr>
            <w:tcW w:w="6198" w:type="dxa"/>
            <w:tcBorders>
              <w:top w:val="nil"/>
              <w:left w:val="nil"/>
              <w:bottom w:val="nil"/>
              <w:right w:val="nil"/>
            </w:tcBorders>
            <w:tcMar>
              <w:top w:w="0" w:type="dxa"/>
              <w:left w:w="0" w:type="dxa"/>
              <w:bottom w:w="0" w:type="dxa"/>
              <w:right w:w="0" w:type="dxa"/>
            </w:tcMar>
          </w:tcPr>
          <w:p w14:paraId="7A0C6723" w14:textId="46E7BAD0" w:rsidR="001E6E73" w:rsidRPr="00E665E4" w:rsidRDefault="001E6E73" w:rsidP="002A4C04">
            <w:pPr>
              <w:spacing w:line="288" w:lineRule="auto"/>
              <w:rPr>
                <w:color w:val="131314"/>
                <w:sz w:val="15"/>
                <w:szCs w:val="15"/>
              </w:rPr>
            </w:pPr>
            <w:r w:rsidRPr="00E665E4">
              <w:rPr>
                <w:color w:val="131314"/>
                <w:sz w:val="15"/>
                <w:szCs w:val="15"/>
              </w:rPr>
              <w:t>Patients` family and visitors do not trust the</w:t>
            </w:r>
            <w:r w:rsidR="00DB1702" w:rsidRPr="00E665E4">
              <w:rPr>
                <w:color w:val="131314"/>
                <w:sz w:val="15"/>
                <w:szCs w:val="15"/>
              </w:rPr>
              <w:t xml:space="preserve"> information I give them </w:t>
            </w:r>
            <w:r w:rsidRPr="00E665E4">
              <w:rPr>
                <w:color w:val="131314"/>
                <w:sz w:val="15"/>
                <w:szCs w:val="15"/>
              </w:rPr>
              <w:t xml:space="preserve">and ask to speak with someone      </w:t>
            </w:r>
          </w:p>
          <w:p w14:paraId="48DD9310" w14:textId="77777777" w:rsidR="001E6E73" w:rsidRPr="00E665E4" w:rsidRDefault="001E6E73" w:rsidP="002A4C04">
            <w:pPr>
              <w:spacing w:line="288" w:lineRule="auto"/>
              <w:rPr>
                <w:b/>
                <w:bCs/>
                <w:sz w:val="15"/>
                <w:szCs w:val="15"/>
              </w:rPr>
            </w:pPr>
            <w:r w:rsidRPr="00E665E4">
              <w:rPr>
                <w:color w:val="131314"/>
                <w:sz w:val="15"/>
                <w:szCs w:val="15"/>
              </w:rPr>
              <w:t xml:space="preserve">       of higher authority</w:t>
            </w:r>
          </w:p>
        </w:tc>
        <w:tc>
          <w:tcPr>
            <w:tcW w:w="1202" w:type="dxa"/>
            <w:tcBorders>
              <w:top w:val="nil"/>
              <w:left w:val="nil"/>
              <w:bottom w:val="nil"/>
              <w:right w:val="nil"/>
            </w:tcBorders>
            <w:tcMar>
              <w:top w:w="0" w:type="dxa"/>
              <w:left w:w="0" w:type="dxa"/>
              <w:bottom w:w="0" w:type="dxa"/>
              <w:right w:w="0" w:type="dxa"/>
            </w:tcMar>
          </w:tcPr>
          <w:p w14:paraId="775FB5A2" w14:textId="77777777" w:rsidR="001E6E73" w:rsidRPr="00E665E4" w:rsidRDefault="001E6E73" w:rsidP="002A4C04">
            <w:pPr>
              <w:jc w:val="center"/>
              <w:rPr>
                <w:sz w:val="15"/>
                <w:szCs w:val="15"/>
              </w:rPr>
            </w:pPr>
            <w:r w:rsidRPr="00E665E4">
              <w:rPr>
                <w:sz w:val="15"/>
                <w:szCs w:val="15"/>
              </w:rPr>
              <w:t>2.46</w:t>
            </w:r>
          </w:p>
        </w:tc>
        <w:tc>
          <w:tcPr>
            <w:tcW w:w="944" w:type="dxa"/>
            <w:tcBorders>
              <w:top w:val="nil"/>
              <w:left w:val="nil"/>
              <w:bottom w:val="nil"/>
              <w:right w:val="nil"/>
            </w:tcBorders>
            <w:tcMar>
              <w:top w:w="0" w:type="dxa"/>
              <w:left w:w="0" w:type="dxa"/>
              <w:bottom w:w="0" w:type="dxa"/>
              <w:right w:w="0" w:type="dxa"/>
            </w:tcMar>
          </w:tcPr>
          <w:p w14:paraId="2DC80C7A" w14:textId="77777777" w:rsidR="001E6E73" w:rsidRPr="00E665E4" w:rsidRDefault="001E6E73" w:rsidP="002A4C04">
            <w:pPr>
              <w:jc w:val="center"/>
              <w:rPr>
                <w:sz w:val="15"/>
                <w:szCs w:val="15"/>
              </w:rPr>
            </w:pPr>
            <w:r w:rsidRPr="00E665E4">
              <w:rPr>
                <w:sz w:val="15"/>
                <w:szCs w:val="15"/>
              </w:rPr>
              <w:t>1.02</w:t>
            </w:r>
          </w:p>
        </w:tc>
      </w:tr>
      <w:tr w:rsidR="001E6E73" w:rsidRPr="00E665E4" w14:paraId="4659A01D" w14:textId="77777777" w:rsidTr="006A1413">
        <w:trPr>
          <w:trHeight w:val="10"/>
        </w:trPr>
        <w:tc>
          <w:tcPr>
            <w:tcW w:w="6198" w:type="dxa"/>
            <w:tcBorders>
              <w:top w:val="nil"/>
              <w:left w:val="nil"/>
              <w:bottom w:val="nil"/>
              <w:right w:val="nil"/>
            </w:tcBorders>
            <w:tcMar>
              <w:top w:w="0" w:type="dxa"/>
              <w:left w:w="0" w:type="dxa"/>
              <w:bottom w:w="0" w:type="dxa"/>
              <w:right w:w="0" w:type="dxa"/>
            </w:tcMar>
          </w:tcPr>
          <w:p w14:paraId="28875D29" w14:textId="77777777" w:rsidR="001E6E73" w:rsidRPr="00E665E4" w:rsidRDefault="001E6E73" w:rsidP="002A4C04">
            <w:pPr>
              <w:spacing w:line="288" w:lineRule="auto"/>
              <w:rPr>
                <w:b/>
                <w:bCs/>
                <w:sz w:val="15"/>
                <w:szCs w:val="15"/>
              </w:rPr>
            </w:pPr>
            <w:r w:rsidRPr="00E665E4">
              <w:rPr>
                <w:color w:val="131314"/>
                <w:sz w:val="15"/>
                <w:szCs w:val="15"/>
              </w:rPr>
              <w:t>Patients` family and visitors make comments that question the competence of nurses</w:t>
            </w:r>
          </w:p>
        </w:tc>
        <w:tc>
          <w:tcPr>
            <w:tcW w:w="1202" w:type="dxa"/>
            <w:tcBorders>
              <w:top w:val="nil"/>
              <w:left w:val="nil"/>
              <w:bottom w:val="nil"/>
              <w:right w:val="nil"/>
            </w:tcBorders>
            <w:tcMar>
              <w:top w:w="0" w:type="dxa"/>
              <w:left w:w="0" w:type="dxa"/>
              <w:bottom w:w="0" w:type="dxa"/>
              <w:right w:w="0" w:type="dxa"/>
            </w:tcMar>
          </w:tcPr>
          <w:p w14:paraId="6C0DA3C4" w14:textId="77777777" w:rsidR="001E6E73" w:rsidRPr="00E665E4" w:rsidRDefault="001E6E73" w:rsidP="002A4C04">
            <w:pPr>
              <w:jc w:val="center"/>
              <w:rPr>
                <w:sz w:val="15"/>
                <w:szCs w:val="15"/>
              </w:rPr>
            </w:pPr>
            <w:r w:rsidRPr="00E665E4">
              <w:rPr>
                <w:sz w:val="15"/>
                <w:szCs w:val="15"/>
              </w:rPr>
              <w:t>2.45</w:t>
            </w:r>
          </w:p>
        </w:tc>
        <w:tc>
          <w:tcPr>
            <w:tcW w:w="944" w:type="dxa"/>
            <w:tcBorders>
              <w:top w:val="nil"/>
              <w:left w:val="nil"/>
              <w:bottom w:val="nil"/>
              <w:right w:val="nil"/>
            </w:tcBorders>
            <w:tcMar>
              <w:top w:w="0" w:type="dxa"/>
              <w:left w:w="0" w:type="dxa"/>
              <w:bottom w:w="0" w:type="dxa"/>
              <w:right w:w="0" w:type="dxa"/>
            </w:tcMar>
          </w:tcPr>
          <w:p w14:paraId="6250870B" w14:textId="77777777" w:rsidR="001E6E73" w:rsidRPr="00E665E4" w:rsidRDefault="001E6E73" w:rsidP="002A4C04">
            <w:pPr>
              <w:jc w:val="center"/>
              <w:rPr>
                <w:sz w:val="15"/>
                <w:szCs w:val="15"/>
              </w:rPr>
            </w:pPr>
            <w:r w:rsidRPr="00E665E4">
              <w:rPr>
                <w:sz w:val="15"/>
                <w:szCs w:val="15"/>
              </w:rPr>
              <w:t>1.00</w:t>
            </w:r>
          </w:p>
        </w:tc>
      </w:tr>
      <w:tr w:rsidR="001E6E73" w:rsidRPr="00E665E4" w14:paraId="467C8E13"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776060AF" w14:textId="77777777" w:rsidR="001E6E73" w:rsidRPr="00E665E4" w:rsidRDefault="001E6E73" w:rsidP="002A4C04">
            <w:pPr>
              <w:rPr>
                <w:sz w:val="15"/>
                <w:szCs w:val="15"/>
              </w:rPr>
            </w:pPr>
            <w:r w:rsidRPr="00E665E4">
              <w:rPr>
                <w:color w:val="131314"/>
                <w:sz w:val="15"/>
                <w:szCs w:val="15"/>
              </w:rPr>
              <w:t>Patients` family and visitors criticize my job performance.</w:t>
            </w:r>
          </w:p>
        </w:tc>
        <w:tc>
          <w:tcPr>
            <w:tcW w:w="1202" w:type="dxa"/>
            <w:tcBorders>
              <w:top w:val="nil"/>
              <w:left w:val="nil"/>
              <w:bottom w:val="nil"/>
              <w:right w:val="nil"/>
            </w:tcBorders>
            <w:tcMar>
              <w:top w:w="0" w:type="dxa"/>
              <w:left w:w="0" w:type="dxa"/>
              <w:bottom w:w="0" w:type="dxa"/>
              <w:right w:w="0" w:type="dxa"/>
            </w:tcMar>
          </w:tcPr>
          <w:p w14:paraId="476A05D8" w14:textId="77777777" w:rsidR="001E6E73" w:rsidRPr="00E665E4" w:rsidRDefault="001E6E73" w:rsidP="002A4C04">
            <w:pPr>
              <w:jc w:val="center"/>
              <w:rPr>
                <w:sz w:val="15"/>
                <w:szCs w:val="15"/>
              </w:rPr>
            </w:pPr>
            <w:r w:rsidRPr="00E665E4">
              <w:rPr>
                <w:sz w:val="15"/>
                <w:szCs w:val="15"/>
              </w:rPr>
              <w:t>2.30</w:t>
            </w:r>
          </w:p>
        </w:tc>
        <w:tc>
          <w:tcPr>
            <w:tcW w:w="944" w:type="dxa"/>
            <w:tcBorders>
              <w:top w:val="nil"/>
              <w:left w:val="nil"/>
              <w:bottom w:val="nil"/>
              <w:right w:val="nil"/>
            </w:tcBorders>
            <w:tcMar>
              <w:top w:w="0" w:type="dxa"/>
              <w:left w:w="0" w:type="dxa"/>
              <w:bottom w:w="0" w:type="dxa"/>
              <w:right w:w="0" w:type="dxa"/>
            </w:tcMar>
          </w:tcPr>
          <w:p w14:paraId="496F1B71" w14:textId="77777777" w:rsidR="001E6E73" w:rsidRPr="00E665E4" w:rsidRDefault="001E6E73" w:rsidP="002A4C04">
            <w:pPr>
              <w:jc w:val="center"/>
              <w:rPr>
                <w:sz w:val="15"/>
                <w:szCs w:val="15"/>
              </w:rPr>
            </w:pPr>
            <w:r w:rsidRPr="00E665E4">
              <w:rPr>
                <w:sz w:val="15"/>
                <w:szCs w:val="15"/>
              </w:rPr>
              <w:t>0.97</w:t>
            </w:r>
          </w:p>
        </w:tc>
      </w:tr>
      <w:tr w:rsidR="001E6E73" w:rsidRPr="00E665E4" w14:paraId="375AD681" w14:textId="77777777" w:rsidTr="006A1413">
        <w:trPr>
          <w:trHeight w:val="152"/>
        </w:trPr>
        <w:tc>
          <w:tcPr>
            <w:tcW w:w="6198" w:type="dxa"/>
            <w:tcBorders>
              <w:top w:val="nil"/>
              <w:left w:val="nil"/>
              <w:bottom w:val="nil"/>
              <w:right w:val="nil"/>
            </w:tcBorders>
            <w:tcMar>
              <w:top w:w="0" w:type="dxa"/>
              <w:left w:w="0" w:type="dxa"/>
              <w:bottom w:w="0" w:type="dxa"/>
              <w:right w:w="0" w:type="dxa"/>
            </w:tcMar>
          </w:tcPr>
          <w:p w14:paraId="33634871" w14:textId="77777777" w:rsidR="001E6E73" w:rsidRPr="00E665E4" w:rsidRDefault="001E6E73" w:rsidP="002A4C04">
            <w:pPr>
              <w:rPr>
                <w:b/>
                <w:bCs/>
                <w:sz w:val="15"/>
                <w:szCs w:val="15"/>
              </w:rPr>
            </w:pPr>
            <w:r w:rsidRPr="00E665E4">
              <w:rPr>
                <w:color w:val="131314"/>
                <w:sz w:val="15"/>
                <w:szCs w:val="15"/>
              </w:rPr>
              <w:t>Patients` family and visitors are condescending to me</w:t>
            </w:r>
          </w:p>
        </w:tc>
        <w:tc>
          <w:tcPr>
            <w:tcW w:w="1202" w:type="dxa"/>
            <w:tcBorders>
              <w:top w:val="nil"/>
              <w:left w:val="nil"/>
              <w:bottom w:val="nil"/>
              <w:right w:val="nil"/>
            </w:tcBorders>
            <w:tcMar>
              <w:top w:w="0" w:type="dxa"/>
              <w:left w:w="0" w:type="dxa"/>
              <w:bottom w:w="0" w:type="dxa"/>
              <w:right w:w="0" w:type="dxa"/>
            </w:tcMar>
          </w:tcPr>
          <w:p w14:paraId="02DEF337" w14:textId="77777777" w:rsidR="001E6E73" w:rsidRPr="00E665E4" w:rsidRDefault="001E6E73" w:rsidP="002A4C04">
            <w:pPr>
              <w:jc w:val="center"/>
              <w:rPr>
                <w:sz w:val="15"/>
                <w:szCs w:val="15"/>
              </w:rPr>
            </w:pPr>
            <w:r w:rsidRPr="00E665E4">
              <w:rPr>
                <w:sz w:val="15"/>
                <w:szCs w:val="15"/>
              </w:rPr>
              <w:t>2.29</w:t>
            </w:r>
          </w:p>
        </w:tc>
        <w:tc>
          <w:tcPr>
            <w:tcW w:w="944" w:type="dxa"/>
            <w:tcBorders>
              <w:top w:val="nil"/>
              <w:left w:val="nil"/>
              <w:bottom w:val="nil"/>
              <w:right w:val="nil"/>
            </w:tcBorders>
            <w:tcMar>
              <w:top w:w="0" w:type="dxa"/>
              <w:left w:w="0" w:type="dxa"/>
              <w:bottom w:w="0" w:type="dxa"/>
              <w:right w:w="0" w:type="dxa"/>
            </w:tcMar>
          </w:tcPr>
          <w:p w14:paraId="3E25487E" w14:textId="77777777" w:rsidR="001E6E73" w:rsidRPr="00E665E4" w:rsidRDefault="001E6E73" w:rsidP="002A4C04">
            <w:pPr>
              <w:jc w:val="center"/>
              <w:rPr>
                <w:sz w:val="15"/>
                <w:szCs w:val="15"/>
              </w:rPr>
            </w:pPr>
            <w:r w:rsidRPr="00E665E4">
              <w:rPr>
                <w:sz w:val="15"/>
                <w:szCs w:val="15"/>
              </w:rPr>
              <w:t>0.92</w:t>
            </w:r>
          </w:p>
        </w:tc>
      </w:tr>
      <w:tr w:rsidR="001E6E73" w:rsidRPr="00E665E4" w14:paraId="49CD418C"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32E3DD58" w14:textId="77777777" w:rsidR="001E6E73" w:rsidRPr="00E665E4" w:rsidRDefault="001E6E73" w:rsidP="002A4C04">
            <w:pPr>
              <w:rPr>
                <w:b/>
                <w:bCs/>
                <w:sz w:val="15"/>
                <w:szCs w:val="15"/>
              </w:rPr>
            </w:pPr>
            <w:r w:rsidRPr="00E665E4">
              <w:rPr>
                <w:color w:val="131314"/>
                <w:sz w:val="15"/>
                <w:szCs w:val="15"/>
              </w:rPr>
              <w:t>Patients` family and visitors pose unreasonable demands</w:t>
            </w:r>
          </w:p>
        </w:tc>
        <w:tc>
          <w:tcPr>
            <w:tcW w:w="1202" w:type="dxa"/>
            <w:tcBorders>
              <w:top w:val="nil"/>
              <w:left w:val="nil"/>
              <w:bottom w:val="nil"/>
              <w:right w:val="nil"/>
            </w:tcBorders>
            <w:tcMar>
              <w:top w:w="0" w:type="dxa"/>
              <w:left w:w="0" w:type="dxa"/>
              <w:bottom w:w="0" w:type="dxa"/>
              <w:right w:w="0" w:type="dxa"/>
            </w:tcMar>
          </w:tcPr>
          <w:p w14:paraId="6AAF4192" w14:textId="77777777" w:rsidR="001E6E73" w:rsidRPr="00E665E4" w:rsidRDefault="001E6E73" w:rsidP="002A4C04">
            <w:pPr>
              <w:jc w:val="center"/>
              <w:rPr>
                <w:sz w:val="15"/>
                <w:szCs w:val="15"/>
              </w:rPr>
            </w:pPr>
            <w:r w:rsidRPr="00E665E4">
              <w:rPr>
                <w:sz w:val="15"/>
                <w:szCs w:val="15"/>
              </w:rPr>
              <w:t>2.17</w:t>
            </w:r>
          </w:p>
        </w:tc>
        <w:tc>
          <w:tcPr>
            <w:tcW w:w="944" w:type="dxa"/>
            <w:tcBorders>
              <w:top w:val="nil"/>
              <w:left w:val="nil"/>
              <w:bottom w:val="nil"/>
              <w:right w:val="nil"/>
            </w:tcBorders>
            <w:tcMar>
              <w:top w:w="0" w:type="dxa"/>
              <w:left w:w="0" w:type="dxa"/>
              <w:bottom w:w="0" w:type="dxa"/>
              <w:right w:w="0" w:type="dxa"/>
            </w:tcMar>
          </w:tcPr>
          <w:p w14:paraId="60737E9D" w14:textId="77777777" w:rsidR="001E6E73" w:rsidRPr="00E665E4" w:rsidRDefault="001E6E73" w:rsidP="002A4C04">
            <w:pPr>
              <w:jc w:val="center"/>
              <w:rPr>
                <w:sz w:val="15"/>
                <w:szCs w:val="15"/>
              </w:rPr>
            </w:pPr>
            <w:r w:rsidRPr="00E665E4">
              <w:rPr>
                <w:sz w:val="15"/>
                <w:szCs w:val="15"/>
              </w:rPr>
              <w:t>0.97</w:t>
            </w:r>
          </w:p>
        </w:tc>
      </w:tr>
      <w:tr w:rsidR="001E6E73" w:rsidRPr="00E665E4" w14:paraId="6F20AAEF" w14:textId="77777777" w:rsidTr="006A1413">
        <w:trPr>
          <w:trHeight w:val="227"/>
        </w:trPr>
        <w:tc>
          <w:tcPr>
            <w:tcW w:w="6198" w:type="dxa"/>
            <w:tcBorders>
              <w:top w:val="nil"/>
              <w:left w:val="nil"/>
              <w:bottom w:val="nil"/>
              <w:right w:val="nil"/>
            </w:tcBorders>
            <w:tcMar>
              <w:top w:w="0" w:type="dxa"/>
              <w:left w:w="0" w:type="dxa"/>
              <w:bottom w:w="0" w:type="dxa"/>
              <w:right w:w="0" w:type="dxa"/>
            </w:tcMar>
          </w:tcPr>
          <w:p w14:paraId="62588301" w14:textId="77777777" w:rsidR="001E6E73" w:rsidRPr="00E665E4" w:rsidRDefault="001E6E73" w:rsidP="002A4C04">
            <w:pPr>
              <w:spacing w:line="288" w:lineRule="auto"/>
              <w:rPr>
                <w:b/>
                <w:bCs/>
                <w:sz w:val="15"/>
                <w:szCs w:val="15"/>
              </w:rPr>
            </w:pPr>
            <w:r w:rsidRPr="00E665E4">
              <w:rPr>
                <w:color w:val="131314"/>
                <w:sz w:val="15"/>
                <w:szCs w:val="15"/>
              </w:rPr>
              <w:t>Direct supervisor does not respond to my concerns in a timely manner.</w:t>
            </w:r>
          </w:p>
        </w:tc>
        <w:tc>
          <w:tcPr>
            <w:tcW w:w="1202" w:type="dxa"/>
            <w:tcBorders>
              <w:top w:val="nil"/>
              <w:left w:val="nil"/>
              <w:bottom w:val="nil"/>
              <w:right w:val="nil"/>
            </w:tcBorders>
            <w:tcMar>
              <w:top w:w="0" w:type="dxa"/>
              <w:left w:w="0" w:type="dxa"/>
              <w:bottom w:w="0" w:type="dxa"/>
              <w:right w:w="0" w:type="dxa"/>
            </w:tcMar>
          </w:tcPr>
          <w:p w14:paraId="78A6B3D2" w14:textId="77777777" w:rsidR="001E6E73" w:rsidRPr="00E665E4" w:rsidRDefault="001E6E73" w:rsidP="002A4C04">
            <w:pPr>
              <w:jc w:val="center"/>
              <w:rPr>
                <w:sz w:val="15"/>
                <w:szCs w:val="15"/>
              </w:rPr>
            </w:pPr>
            <w:r w:rsidRPr="00E665E4">
              <w:rPr>
                <w:sz w:val="15"/>
                <w:szCs w:val="15"/>
              </w:rPr>
              <w:t>2.16</w:t>
            </w:r>
          </w:p>
        </w:tc>
        <w:tc>
          <w:tcPr>
            <w:tcW w:w="944" w:type="dxa"/>
            <w:tcBorders>
              <w:top w:val="nil"/>
              <w:left w:val="nil"/>
              <w:bottom w:val="nil"/>
              <w:right w:val="nil"/>
            </w:tcBorders>
            <w:tcMar>
              <w:top w:w="0" w:type="dxa"/>
              <w:left w:w="0" w:type="dxa"/>
              <w:bottom w:w="0" w:type="dxa"/>
              <w:right w:w="0" w:type="dxa"/>
            </w:tcMar>
          </w:tcPr>
          <w:p w14:paraId="2E4D8629" w14:textId="77777777" w:rsidR="001E6E73" w:rsidRPr="00E665E4" w:rsidRDefault="001E6E73" w:rsidP="002A4C04">
            <w:pPr>
              <w:jc w:val="center"/>
              <w:rPr>
                <w:sz w:val="15"/>
                <w:szCs w:val="15"/>
              </w:rPr>
            </w:pPr>
            <w:r w:rsidRPr="00E665E4">
              <w:rPr>
                <w:sz w:val="15"/>
                <w:szCs w:val="15"/>
              </w:rPr>
              <w:t>1.03</w:t>
            </w:r>
          </w:p>
        </w:tc>
      </w:tr>
      <w:tr w:rsidR="001E6E73" w:rsidRPr="00E665E4" w14:paraId="52799B42" w14:textId="77777777" w:rsidTr="006A1413">
        <w:trPr>
          <w:trHeight w:val="163"/>
        </w:trPr>
        <w:tc>
          <w:tcPr>
            <w:tcW w:w="6198" w:type="dxa"/>
            <w:tcBorders>
              <w:top w:val="nil"/>
              <w:left w:val="nil"/>
              <w:bottom w:val="nil"/>
              <w:right w:val="nil"/>
            </w:tcBorders>
            <w:tcMar>
              <w:top w:w="0" w:type="dxa"/>
              <w:left w:w="0" w:type="dxa"/>
              <w:bottom w:w="0" w:type="dxa"/>
              <w:right w:w="0" w:type="dxa"/>
            </w:tcMar>
          </w:tcPr>
          <w:p w14:paraId="534A7D12" w14:textId="77777777" w:rsidR="001E6E73" w:rsidRPr="00E665E4" w:rsidRDefault="001E6E73" w:rsidP="002A4C04">
            <w:pPr>
              <w:spacing w:line="288" w:lineRule="auto"/>
              <w:rPr>
                <w:sz w:val="15"/>
                <w:szCs w:val="15"/>
              </w:rPr>
            </w:pPr>
            <w:r w:rsidRPr="00E665E4">
              <w:rPr>
                <w:sz w:val="15"/>
                <w:szCs w:val="15"/>
              </w:rPr>
              <w:t>I am treated as though my time is not important by the physicians.</w:t>
            </w:r>
          </w:p>
        </w:tc>
        <w:tc>
          <w:tcPr>
            <w:tcW w:w="1202" w:type="dxa"/>
            <w:tcBorders>
              <w:top w:val="nil"/>
              <w:left w:val="nil"/>
              <w:bottom w:val="nil"/>
              <w:right w:val="nil"/>
            </w:tcBorders>
            <w:tcMar>
              <w:top w:w="0" w:type="dxa"/>
              <w:left w:w="0" w:type="dxa"/>
              <w:bottom w:w="0" w:type="dxa"/>
              <w:right w:w="0" w:type="dxa"/>
            </w:tcMar>
          </w:tcPr>
          <w:p w14:paraId="6BAD0B41" w14:textId="77777777" w:rsidR="001E6E73" w:rsidRPr="00E665E4" w:rsidRDefault="001E6E73" w:rsidP="002A4C04">
            <w:pPr>
              <w:jc w:val="center"/>
              <w:rPr>
                <w:sz w:val="15"/>
                <w:szCs w:val="15"/>
              </w:rPr>
            </w:pPr>
            <w:r w:rsidRPr="00E665E4">
              <w:rPr>
                <w:sz w:val="15"/>
                <w:szCs w:val="15"/>
              </w:rPr>
              <w:t>2.11</w:t>
            </w:r>
          </w:p>
        </w:tc>
        <w:tc>
          <w:tcPr>
            <w:tcW w:w="944" w:type="dxa"/>
            <w:tcBorders>
              <w:top w:val="nil"/>
              <w:left w:val="nil"/>
              <w:bottom w:val="nil"/>
              <w:right w:val="nil"/>
            </w:tcBorders>
            <w:tcMar>
              <w:top w:w="0" w:type="dxa"/>
              <w:left w:w="0" w:type="dxa"/>
              <w:bottom w:w="0" w:type="dxa"/>
              <w:right w:w="0" w:type="dxa"/>
            </w:tcMar>
          </w:tcPr>
          <w:p w14:paraId="6895B625" w14:textId="77777777" w:rsidR="001E6E73" w:rsidRPr="00E665E4" w:rsidRDefault="001E6E73" w:rsidP="002A4C04">
            <w:pPr>
              <w:jc w:val="center"/>
              <w:rPr>
                <w:sz w:val="15"/>
                <w:szCs w:val="15"/>
              </w:rPr>
            </w:pPr>
            <w:r w:rsidRPr="00E665E4">
              <w:rPr>
                <w:sz w:val="15"/>
                <w:szCs w:val="15"/>
              </w:rPr>
              <w:t>0.96</w:t>
            </w:r>
          </w:p>
        </w:tc>
      </w:tr>
      <w:tr w:rsidR="001E6E73" w:rsidRPr="00E665E4" w14:paraId="6F67AA8E" w14:textId="77777777" w:rsidTr="006A1413">
        <w:trPr>
          <w:trHeight w:val="203"/>
        </w:trPr>
        <w:tc>
          <w:tcPr>
            <w:tcW w:w="6198" w:type="dxa"/>
            <w:tcBorders>
              <w:top w:val="nil"/>
              <w:left w:val="nil"/>
              <w:bottom w:val="nil"/>
              <w:right w:val="nil"/>
            </w:tcBorders>
            <w:tcMar>
              <w:top w:w="0" w:type="dxa"/>
              <w:left w:w="0" w:type="dxa"/>
              <w:bottom w:w="0" w:type="dxa"/>
              <w:right w:w="0" w:type="dxa"/>
            </w:tcMar>
          </w:tcPr>
          <w:p w14:paraId="1E460972" w14:textId="77777777" w:rsidR="001E6E73" w:rsidRPr="00E665E4" w:rsidRDefault="001E6E73" w:rsidP="002A4C04">
            <w:pPr>
              <w:spacing w:line="288" w:lineRule="auto"/>
              <w:rPr>
                <w:sz w:val="15"/>
                <w:szCs w:val="15"/>
              </w:rPr>
            </w:pPr>
            <w:r w:rsidRPr="00E665E4">
              <w:rPr>
                <w:sz w:val="15"/>
                <w:szCs w:val="15"/>
              </w:rPr>
              <w:t>Physicians do not respond to my concerns in a timely manner.</w:t>
            </w:r>
          </w:p>
        </w:tc>
        <w:tc>
          <w:tcPr>
            <w:tcW w:w="1202" w:type="dxa"/>
            <w:tcBorders>
              <w:top w:val="nil"/>
              <w:left w:val="nil"/>
              <w:bottom w:val="nil"/>
              <w:right w:val="nil"/>
            </w:tcBorders>
            <w:tcMar>
              <w:top w:w="0" w:type="dxa"/>
              <w:left w:w="0" w:type="dxa"/>
              <w:bottom w:w="0" w:type="dxa"/>
              <w:right w:w="0" w:type="dxa"/>
            </w:tcMar>
          </w:tcPr>
          <w:p w14:paraId="7FE5256A" w14:textId="77777777" w:rsidR="001E6E73" w:rsidRPr="00E665E4" w:rsidRDefault="001E6E73" w:rsidP="002A4C04">
            <w:pPr>
              <w:jc w:val="center"/>
              <w:rPr>
                <w:sz w:val="15"/>
                <w:szCs w:val="15"/>
              </w:rPr>
            </w:pPr>
            <w:r w:rsidRPr="00E665E4">
              <w:rPr>
                <w:sz w:val="15"/>
                <w:szCs w:val="15"/>
              </w:rPr>
              <w:t>2.06</w:t>
            </w:r>
          </w:p>
        </w:tc>
        <w:tc>
          <w:tcPr>
            <w:tcW w:w="944" w:type="dxa"/>
            <w:tcBorders>
              <w:top w:val="nil"/>
              <w:left w:val="nil"/>
              <w:bottom w:val="nil"/>
              <w:right w:val="nil"/>
            </w:tcBorders>
            <w:tcMar>
              <w:top w:w="0" w:type="dxa"/>
              <w:left w:w="0" w:type="dxa"/>
              <w:bottom w:w="0" w:type="dxa"/>
              <w:right w:w="0" w:type="dxa"/>
            </w:tcMar>
          </w:tcPr>
          <w:p w14:paraId="14D94CE5" w14:textId="77777777" w:rsidR="001E6E73" w:rsidRPr="00E665E4" w:rsidRDefault="001E6E73" w:rsidP="002A4C04">
            <w:pPr>
              <w:jc w:val="center"/>
              <w:rPr>
                <w:sz w:val="15"/>
                <w:szCs w:val="15"/>
              </w:rPr>
            </w:pPr>
            <w:r w:rsidRPr="00E665E4">
              <w:rPr>
                <w:sz w:val="15"/>
                <w:szCs w:val="15"/>
              </w:rPr>
              <w:t>0.92</w:t>
            </w:r>
          </w:p>
        </w:tc>
      </w:tr>
      <w:tr w:rsidR="001E6E73" w:rsidRPr="00E665E4" w14:paraId="7FF207A9" w14:textId="77777777" w:rsidTr="006A1413">
        <w:trPr>
          <w:trHeight w:val="102"/>
        </w:trPr>
        <w:tc>
          <w:tcPr>
            <w:tcW w:w="6198" w:type="dxa"/>
            <w:tcBorders>
              <w:top w:val="nil"/>
              <w:left w:val="nil"/>
              <w:bottom w:val="nil"/>
              <w:right w:val="nil"/>
            </w:tcBorders>
            <w:tcMar>
              <w:top w:w="0" w:type="dxa"/>
              <w:left w:w="0" w:type="dxa"/>
              <w:bottom w:w="0" w:type="dxa"/>
              <w:right w:w="0" w:type="dxa"/>
            </w:tcMar>
          </w:tcPr>
          <w:p w14:paraId="770700B8" w14:textId="77777777" w:rsidR="001E6E73" w:rsidRPr="00E665E4" w:rsidRDefault="001E6E73" w:rsidP="002A4C04">
            <w:pPr>
              <w:spacing w:line="288" w:lineRule="auto"/>
              <w:rPr>
                <w:sz w:val="15"/>
                <w:szCs w:val="15"/>
              </w:rPr>
            </w:pPr>
            <w:r w:rsidRPr="00E665E4">
              <w:rPr>
                <w:sz w:val="15"/>
                <w:szCs w:val="15"/>
              </w:rPr>
              <w:t>Physicians are condescending to me.</w:t>
            </w:r>
          </w:p>
        </w:tc>
        <w:tc>
          <w:tcPr>
            <w:tcW w:w="1202" w:type="dxa"/>
            <w:tcBorders>
              <w:top w:val="nil"/>
              <w:left w:val="nil"/>
              <w:bottom w:val="nil"/>
              <w:right w:val="nil"/>
            </w:tcBorders>
            <w:tcMar>
              <w:top w:w="0" w:type="dxa"/>
              <w:left w:w="0" w:type="dxa"/>
              <w:bottom w:w="0" w:type="dxa"/>
              <w:right w:w="0" w:type="dxa"/>
            </w:tcMar>
          </w:tcPr>
          <w:p w14:paraId="62B38BDA" w14:textId="77777777" w:rsidR="001E6E73" w:rsidRPr="00E665E4" w:rsidRDefault="001E6E73" w:rsidP="002A4C04">
            <w:pPr>
              <w:jc w:val="center"/>
              <w:rPr>
                <w:sz w:val="15"/>
                <w:szCs w:val="15"/>
              </w:rPr>
            </w:pPr>
            <w:r w:rsidRPr="00E665E4">
              <w:rPr>
                <w:sz w:val="15"/>
                <w:szCs w:val="15"/>
              </w:rPr>
              <w:t>2.05</w:t>
            </w:r>
          </w:p>
        </w:tc>
        <w:tc>
          <w:tcPr>
            <w:tcW w:w="944" w:type="dxa"/>
            <w:tcBorders>
              <w:top w:val="nil"/>
              <w:left w:val="nil"/>
              <w:bottom w:val="nil"/>
              <w:right w:val="nil"/>
            </w:tcBorders>
            <w:tcMar>
              <w:top w:w="0" w:type="dxa"/>
              <w:left w:w="0" w:type="dxa"/>
              <w:bottom w:w="0" w:type="dxa"/>
              <w:right w:w="0" w:type="dxa"/>
            </w:tcMar>
          </w:tcPr>
          <w:p w14:paraId="1D091186" w14:textId="77777777" w:rsidR="001E6E73" w:rsidRPr="00E665E4" w:rsidRDefault="001E6E73" w:rsidP="002A4C04">
            <w:pPr>
              <w:jc w:val="center"/>
              <w:rPr>
                <w:sz w:val="15"/>
                <w:szCs w:val="15"/>
              </w:rPr>
            </w:pPr>
            <w:r w:rsidRPr="00E665E4">
              <w:rPr>
                <w:sz w:val="15"/>
                <w:szCs w:val="15"/>
              </w:rPr>
              <w:t>0.93</w:t>
            </w:r>
          </w:p>
        </w:tc>
      </w:tr>
      <w:tr w:rsidR="001E6E73" w:rsidRPr="00E665E4" w14:paraId="3AF6D962" w14:textId="77777777" w:rsidTr="006A1413">
        <w:trPr>
          <w:trHeight w:val="86"/>
        </w:trPr>
        <w:tc>
          <w:tcPr>
            <w:tcW w:w="6198" w:type="dxa"/>
            <w:tcBorders>
              <w:top w:val="nil"/>
              <w:left w:val="nil"/>
              <w:bottom w:val="nil"/>
              <w:right w:val="nil"/>
            </w:tcBorders>
            <w:tcMar>
              <w:top w:w="0" w:type="dxa"/>
              <w:left w:w="0" w:type="dxa"/>
              <w:bottom w:w="0" w:type="dxa"/>
              <w:right w:w="0" w:type="dxa"/>
            </w:tcMar>
          </w:tcPr>
          <w:p w14:paraId="031CD143" w14:textId="77777777" w:rsidR="001E6E73" w:rsidRPr="00E665E4" w:rsidRDefault="001E6E73" w:rsidP="002A4C04">
            <w:pPr>
              <w:spacing w:line="288" w:lineRule="auto"/>
              <w:rPr>
                <w:sz w:val="15"/>
                <w:szCs w:val="15"/>
              </w:rPr>
            </w:pPr>
            <w:r w:rsidRPr="00E665E4">
              <w:rPr>
                <w:sz w:val="15"/>
                <w:szCs w:val="15"/>
              </w:rPr>
              <w:t>Patients' family and visitors make personal verbal attacks against me.</w:t>
            </w:r>
          </w:p>
        </w:tc>
        <w:tc>
          <w:tcPr>
            <w:tcW w:w="1202" w:type="dxa"/>
            <w:tcBorders>
              <w:top w:val="nil"/>
              <w:left w:val="nil"/>
              <w:bottom w:val="nil"/>
              <w:right w:val="nil"/>
            </w:tcBorders>
            <w:tcMar>
              <w:top w:w="0" w:type="dxa"/>
              <w:left w:w="0" w:type="dxa"/>
              <w:bottom w:w="0" w:type="dxa"/>
              <w:right w:w="0" w:type="dxa"/>
            </w:tcMar>
          </w:tcPr>
          <w:p w14:paraId="0394BC5A" w14:textId="77777777" w:rsidR="001E6E73" w:rsidRPr="00E665E4" w:rsidRDefault="001E6E73" w:rsidP="002A4C04">
            <w:pPr>
              <w:jc w:val="center"/>
              <w:rPr>
                <w:sz w:val="15"/>
                <w:szCs w:val="15"/>
              </w:rPr>
            </w:pPr>
            <w:r w:rsidRPr="00E665E4">
              <w:rPr>
                <w:sz w:val="15"/>
                <w:szCs w:val="15"/>
              </w:rPr>
              <w:t>2.02</w:t>
            </w:r>
          </w:p>
        </w:tc>
        <w:tc>
          <w:tcPr>
            <w:tcW w:w="944" w:type="dxa"/>
            <w:tcBorders>
              <w:top w:val="nil"/>
              <w:left w:val="nil"/>
              <w:bottom w:val="nil"/>
              <w:right w:val="nil"/>
            </w:tcBorders>
            <w:tcMar>
              <w:top w:w="0" w:type="dxa"/>
              <w:left w:w="0" w:type="dxa"/>
              <w:bottom w:w="0" w:type="dxa"/>
              <w:right w:w="0" w:type="dxa"/>
            </w:tcMar>
          </w:tcPr>
          <w:p w14:paraId="7C0A8756" w14:textId="77777777" w:rsidR="001E6E73" w:rsidRPr="00E665E4" w:rsidRDefault="001E6E73" w:rsidP="002A4C04">
            <w:pPr>
              <w:jc w:val="center"/>
              <w:rPr>
                <w:sz w:val="15"/>
                <w:szCs w:val="15"/>
              </w:rPr>
            </w:pPr>
            <w:r w:rsidRPr="00E665E4">
              <w:rPr>
                <w:sz w:val="15"/>
                <w:szCs w:val="15"/>
              </w:rPr>
              <w:t>0.92</w:t>
            </w:r>
          </w:p>
        </w:tc>
      </w:tr>
      <w:tr w:rsidR="001E6E73" w:rsidRPr="00E665E4" w14:paraId="43185890" w14:textId="77777777" w:rsidTr="006A1413">
        <w:trPr>
          <w:trHeight w:val="117"/>
        </w:trPr>
        <w:tc>
          <w:tcPr>
            <w:tcW w:w="6198" w:type="dxa"/>
            <w:tcBorders>
              <w:top w:val="nil"/>
              <w:left w:val="nil"/>
              <w:bottom w:val="nil"/>
              <w:right w:val="nil"/>
            </w:tcBorders>
            <w:tcMar>
              <w:top w:w="0" w:type="dxa"/>
              <w:left w:w="0" w:type="dxa"/>
              <w:bottom w:w="0" w:type="dxa"/>
              <w:right w:w="0" w:type="dxa"/>
            </w:tcMar>
          </w:tcPr>
          <w:p w14:paraId="2AFE4591" w14:textId="77777777" w:rsidR="001E6E73" w:rsidRPr="00E665E4" w:rsidRDefault="001E6E73" w:rsidP="002A4C04">
            <w:pPr>
              <w:spacing w:line="288" w:lineRule="auto"/>
              <w:rPr>
                <w:sz w:val="15"/>
                <w:szCs w:val="15"/>
              </w:rPr>
            </w:pPr>
            <w:r w:rsidRPr="00E665E4">
              <w:rPr>
                <w:sz w:val="15"/>
                <w:szCs w:val="15"/>
              </w:rPr>
              <w:t>Direct supervisor is condescending to me.</w:t>
            </w:r>
          </w:p>
        </w:tc>
        <w:tc>
          <w:tcPr>
            <w:tcW w:w="1202" w:type="dxa"/>
            <w:tcBorders>
              <w:top w:val="nil"/>
              <w:left w:val="nil"/>
              <w:bottom w:val="nil"/>
              <w:right w:val="nil"/>
            </w:tcBorders>
            <w:tcMar>
              <w:top w:w="0" w:type="dxa"/>
              <w:left w:w="0" w:type="dxa"/>
              <w:bottom w:w="0" w:type="dxa"/>
              <w:right w:w="0" w:type="dxa"/>
            </w:tcMar>
          </w:tcPr>
          <w:p w14:paraId="77BF91A8" w14:textId="77777777" w:rsidR="001E6E73" w:rsidRPr="00E665E4" w:rsidRDefault="001E6E73" w:rsidP="002A4C04">
            <w:pPr>
              <w:jc w:val="center"/>
              <w:rPr>
                <w:sz w:val="15"/>
                <w:szCs w:val="15"/>
              </w:rPr>
            </w:pPr>
            <w:r w:rsidRPr="00E665E4">
              <w:rPr>
                <w:sz w:val="15"/>
                <w:szCs w:val="15"/>
              </w:rPr>
              <w:t>2.00</w:t>
            </w:r>
          </w:p>
        </w:tc>
        <w:tc>
          <w:tcPr>
            <w:tcW w:w="944" w:type="dxa"/>
            <w:tcBorders>
              <w:top w:val="nil"/>
              <w:left w:val="nil"/>
              <w:bottom w:val="nil"/>
              <w:right w:val="nil"/>
            </w:tcBorders>
            <w:tcMar>
              <w:top w:w="0" w:type="dxa"/>
              <w:left w:w="0" w:type="dxa"/>
              <w:bottom w:w="0" w:type="dxa"/>
              <w:right w:w="0" w:type="dxa"/>
            </w:tcMar>
          </w:tcPr>
          <w:p w14:paraId="0B43CCE6" w14:textId="77777777" w:rsidR="001E6E73" w:rsidRPr="00E665E4" w:rsidRDefault="001E6E73" w:rsidP="002A4C04">
            <w:pPr>
              <w:jc w:val="center"/>
              <w:rPr>
                <w:sz w:val="15"/>
                <w:szCs w:val="15"/>
              </w:rPr>
            </w:pPr>
            <w:r w:rsidRPr="00E665E4">
              <w:rPr>
                <w:sz w:val="15"/>
                <w:szCs w:val="15"/>
              </w:rPr>
              <w:t>0.93</w:t>
            </w:r>
          </w:p>
        </w:tc>
      </w:tr>
      <w:tr w:rsidR="001E6E73" w:rsidRPr="00E665E4" w14:paraId="5FBF6093" w14:textId="77777777" w:rsidTr="006A1413">
        <w:trPr>
          <w:trHeight w:val="227"/>
        </w:trPr>
        <w:tc>
          <w:tcPr>
            <w:tcW w:w="6198" w:type="dxa"/>
            <w:tcBorders>
              <w:top w:val="nil"/>
              <w:left w:val="nil"/>
              <w:right w:val="nil"/>
            </w:tcBorders>
            <w:tcMar>
              <w:top w:w="0" w:type="dxa"/>
              <w:left w:w="0" w:type="dxa"/>
              <w:bottom w:w="0" w:type="dxa"/>
              <w:right w:w="0" w:type="dxa"/>
            </w:tcMar>
          </w:tcPr>
          <w:p w14:paraId="180A7152" w14:textId="70C37B39" w:rsidR="001E6E73" w:rsidRPr="00E665E4" w:rsidRDefault="001E6E73" w:rsidP="002A4C04">
            <w:pPr>
              <w:spacing w:line="288" w:lineRule="auto"/>
              <w:rPr>
                <w:sz w:val="15"/>
                <w:szCs w:val="15"/>
              </w:rPr>
            </w:pPr>
            <w:r w:rsidRPr="00E665E4">
              <w:rPr>
                <w:sz w:val="15"/>
                <w:szCs w:val="15"/>
              </w:rPr>
              <w:t>Direct supervisor gossip and perso</w:t>
            </w:r>
            <w:r w:rsidR="00DB1702" w:rsidRPr="00E665E4">
              <w:rPr>
                <w:sz w:val="15"/>
                <w:szCs w:val="15"/>
              </w:rPr>
              <w:t xml:space="preserve">nal information into personnel </w:t>
            </w:r>
            <w:r w:rsidRPr="00E665E4">
              <w:rPr>
                <w:sz w:val="15"/>
                <w:szCs w:val="15"/>
              </w:rPr>
              <w:t xml:space="preserve">decisions. </w:t>
            </w:r>
          </w:p>
        </w:tc>
        <w:tc>
          <w:tcPr>
            <w:tcW w:w="1202" w:type="dxa"/>
            <w:tcBorders>
              <w:top w:val="nil"/>
              <w:left w:val="nil"/>
              <w:right w:val="nil"/>
            </w:tcBorders>
            <w:tcMar>
              <w:top w:w="0" w:type="dxa"/>
              <w:left w:w="0" w:type="dxa"/>
              <w:bottom w:w="0" w:type="dxa"/>
              <w:right w:w="0" w:type="dxa"/>
            </w:tcMar>
          </w:tcPr>
          <w:p w14:paraId="63AA0492" w14:textId="77777777" w:rsidR="001E6E73" w:rsidRPr="00E665E4" w:rsidRDefault="001E6E73" w:rsidP="002A4C04">
            <w:pPr>
              <w:jc w:val="center"/>
              <w:rPr>
                <w:sz w:val="15"/>
                <w:szCs w:val="15"/>
              </w:rPr>
            </w:pPr>
            <w:r w:rsidRPr="00E665E4">
              <w:rPr>
                <w:sz w:val="15"/>
                <w:szCs w:val="15"/>
              </w:rPr>
              <w:t>1.99</w:t>
            </w:r>
          </w:p>
        </w:tc>
        <w:tc>
          <w:tcPr>
            <w:tcW w:w="944" w:type="dxa"/>
            <w:tcBorders>
              <w:top w:val="nil"/>
              <w:left w:val="nil"/>
              <w:right w:val="nil"/>
            </w:tcBorders>
            <w:tcMar>
              <w:top w:w="0" w:type="dxa"/>
              <w:left w:w="0" w:type="dxa"/>
              <w:bottom w:w="0" w:type="dxa"/>
              <w:right w:w="0" w:type="dxa"/>
            </w:tcMar>
          </w:tcPr>
          <w:p w14:paraId="0C7E2E35" w14:textId="77777777" w:rsidR="001E6E73" w:rsidRPr="00E665E4" w:rsidRDefault="001E6E73" w:rsidP="002A4C04">
            <w:pPr>
              <w:jc w:val="center"/>
              <w:rPr>
                <w:sz w:val="15"/>
                <w:szCs w:val="15"/>
              </w:rPr>
            </w:pPr>
            <w:r w:rsidRPr="00E665E4">
              <w:rPr>
                <w:sz w:val="15"/>
                <w:szCs w:val="15"/>
              </w:rPr>
              <w:t>0.95</w:t>
            </w:r>
          </w:p>
        </w:tc>
      </w:tr>
      <w:tr w:rsidR="001E6E73" w:rsidRPr="00E665E4" w14:paraId="0AF03D27" w14:textId="77777777" w:rsidTr="006A1413">
        <w:trPr>
          <w:trHeight w:val="177"/>
        </w:trPr>
        <w:tc>
          <w:tcPr>
            <w:tcW w:w="6198" w:type="dxa"/>
            <w:tcBorders>
              <w:left w:val="nil"/>
              <w:right w:val="nil"/>
            </w:tcBorders>
            <w:tcMar>
              <w:top w:w="0" w:type="dxa"/>
              <w:left w:w="0" w:type="dxa"/>
              <w:bottom w:w="0" w:type="dxa"/>
              <w:right w:w="0" w:type="dxa"/>
            </w:tcMar>
          </w:tcPr>
          <w:p w14:paraId="4BE8BF85" w14:textId="77777777" w:rsidR="001E6E73" w:rsidRPr="00E665E4" w:rsidRDefault="001E6E73" w:rsidP="002A4C04">
            <w:pPr>
              <w:jc w:val="center"/>
              <w:rPr>
                <w:b/>
                <w:bCs/>
                <w:sz w:val="15"/>
                <w:szCs w:val="15"/>
              </w:rPr>
            </w:pPr>
            <w:r w:rsidRPr="00E665E4">
              <w:rPr>
                <w:b/>
                <w:bCs/>
                <w:sz w:val="15"/>
                <w:szCs w:val="15"/>
              </w:rPr>
              <w:t>Overall Lack of Respect</w:t>
            </w:r>
          </w:p>
        </w:tc>
        <w:tc>
          <w:tcPr>
            <w:tcW w:w="1202" w:type="dxa"/>
            <w:tcBorders>
              <w:left w:val="nil"/>
              <w:right w:val="nil"/>
            </w:tcBorders>
            <w:tcMar>
              <w:top w:w="0" w:type="dxa"/>
              <w:left w:w="0" w:type="dxa"/>
              <w:bottom w:w="0" w:type="dxa"/>
              <w:right w:w="0" w:type="dxa"/>
            </w:tcMar>
          </w:tcPr>
          <w:p w14:paraId="3B081C2C" w14:textId="77777777" w:rsidR="001E6E73" w:rsidRPr="00E665E4" w:rsidRDefault="001E6E73" w:rsidP="002A4C04">
            <w:pPr>
              <w:jc w:val="center"/>
              <w:rPr>
                <w:b/>
                <w:bCs/>
                <w:sz w:val="15"/>
                <w:szCs w:val="15"/>
              </w:rPr>
            </w:pPr>
            <w:r w:rsidRPr="00E665E4">
              <w:rPr>
                <w:b/>
                <w:bCs/>
                <w:sz w:val="15"/>
                <w:szCs w:val="15"/>
              </w:rPr>
              <w:t>2.17</w:t>
            </w:r>
          </w:p>
        </w:tc>
        <w:tc>
          <w:tcPr>
            <w:tcW w:w="944" w:type="dxa"/>
            <w:tcBorders>
              <w:left w:val="nil"/>
              <w:right w:val="nil"/>
            </w:tcBorders>
            <w:tcMar>
              <w:top w:w="0" w:type="dxa"/>
              <w:left w:w="0" w:type="dxa"/>
              <w:bottom w:w="0" w:type="dxa"/>
              <w:right w:w="0" w:type="dxa"/>
            </w:tcMar>
          </w:tcPr>
          <w:p w14:paraId="412D8912" w14:textId="77777777" w:rsidR="001E6E73" w:rsidRPr="00E665E4" w:rsidRDefault="001E6E73" w:rsidP="002A4C04">
            <w:pPr>
              <w:jc w:val="center"/>
              <w:rPr>
                <w:b/>
                <w:bCs/>
                <w:sz w:val="15"/>
                <w:szCs w:val="15"/>
              </w:rPr>
            </w:pPr>
            <w:r w:rsidRPr="00E665E4">
              <w:rPr>
                <w:b/>
                <w:bCs/>
                <w:sz w:val="15"/>
                <w:szCs w:val="15"/>
              </w:rPr>
              <w:t>0.80</w:t>
            </w:r>
          </w:p>
        </w:tc>
      </w:tr>
      <w:tr w:rsidR="001E6E73" w:rsidRPr="00E665E4" w14:paraId="3641A043" w14:textId="77777777" w:rsidTr="006A1413">
        <w:trPr>
          <w:trHeight w:val="152"/>
        </w:trPr>
        <w:tc>
          <w:tcPr>
            <w:tcW w:w="6198" w:type="dxa"/>
            <w:tcBorders>
              <w:left w:val="nil"/>
              <w:bottom w:val="nil"/>
              <w:right w:val="nil"/>
            </w:tcBorders>
            <w:tcMar>
              <w:top w:w="0" w:type="dxa"/>
              <w:left w:w="0" w:type="dxa"/>
              <w:bottom w:w="0" w:type="dxa"/>
              <w:right w:w="0" w:type="dxa"/>
            </w:tcMar>
          </w:tcPr>
          <w:p w14:paraId="3D66AAD4" w14:textId="77777777" w:rsidR="001E6E73" w:rsidRPr="00E665E4" w:rsidRDefault="001E6E73" w:rsidP="002A4C04">
            <w:pPr>
              <w:rPr>
                <w:b/>
                <w:bCs/>
                <w:sz w:val="15"/>
                <w:szCs w:val="15"/>
              </w:rPr>
            </w:pPr>
            <w:r w:rsidRPr="00E665E4">
              <w:rPr>
                <w:b/>
                <w:bCs/>
                <w:sz w:val="15"/>
                <w:szCs w:val="15"/>
              </w:rPr>
              <w:t>Displaced Frustration</w:t>
            </w:r>
          </w:p>
        </w:tc>
        <w:tc>
          <w:tcPr>
            <w:tcW w:w="1202" w:type="dxa"/>
            <w:tcBorders>
              <w:left w:val="nil"/>
              <w:bottom w:val="nil"/>
              <w:right w:val="nil"/>
            </w:tcBorders>
            <w:tcMar>
              <w:top w:w="0" w:type="dxa"/>
              <w:left w:w="0" w:type="dxa"/>
              <w:bottom w:w="0" w:type="dxa"/>
              <w:right w:w="0" w:type="dxa"/>
            </w:tcMar>
          </w:tcPr>
          <w:p w14:paraId="26B4608F" w14:textId="77777777" w:rsidR="001E6E73" w:rsidRPr="00E665E4" w:rsidRDefault="001E6E73" w:rsidP="002A4C04">
            <w:pPr>
              <w:rPr>
                <w:sz w:val="15"/>
                <w:szCs w:val="15"/>
              </w:rPr>
            </w:pPr>
          </w:p>
        </w:tc>
        <w:tc>
          <w:tcPr>
            <w:tcW w:w="944" w:type="dxa"/>
            <w:tcBorders>
              <w:left w:val="nil"/>
              <w:bottom w:val="nil"/>
              <w:right w:val="nil"/>
            </w:tcBorders>
            <w:tcMar>
              <w:top w:w="0" w:type="dxa"/>
              <w:left w:w="0" w:type="dxa"/>
              <w:bottom w:w="0" w:type="dxa"/>
              <w:right w:w="0" w:type="dxa"/>
            </w:tcMar>
          </w:tcPr>
          <w:p w14:paraId="70E903BF" w14:textId="77777777" w:rsidR="001E6E73" w:rsidRPr="00E665E4" w:rsidRDefault="001E6E73" w:rsidP="002A4C04">
            <w:pPr>
              <w:rPr>
                <w:sz w:val="15"/>
                <w:szCs w:val="15"/>
              </w:rPr>
            </w:pPr>
          </w:p>
        </w:tc>
      </w:tr>
      <w:tr w:rsidR="001E6E73" w:rsidRPr="00E665E4" w14:paraId="6EE2BD37"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0EADF725" w14:textId="2FF48AD0" w:rsidR="001E6E73" w:rsidRPr="00E665E4" w:rsidRDefault="00DB1702" w:rsidP="002A4C04">
            <w:pPr>
              <w:rPr>
                <w:b/>
                <w:bCs/>
                <w:sz w:val="15"/>
                <w:szCs w:val="15"/>
              </w:rPr>
            </w:pPr>
            <w:r w:rsidRPr="00E665E4">
              <w:rPr>
                <w:sz w:val="15"/>
                <w:szCs w:val="15"/>
              </w:rPr>
              <w:t xml:space="preserve">Patients` </w:t>
            </w:r>
            <w:r w:rsidR="001E6E73" w:rsidRPr="00E665E4">
              <w:rPr>
                <w:sz w:val="15"/>
                <w:szCs w:val="15"/>
              </w:rPr>
              <w:t>family and visitors show that they are irritated or impatient.</w:t>
            </w:r>
          </w:p>
        </w:tc>
        <w:tc>
          <w:tcPr>
            <w:tcW w:w="1202" w:type="dxa"/>
            <w:tcBorders>
              <w:top w:val="nil"/>
              <w:left w:val="nil"/>
              <w:bottom w:val="nil"/>
              <w:right w:val="nil"/>
            </w:tcBorders>
            <w:tcMar>
              <w:top w:w="0" w:type="dxa"/>
              <w:left w:w="0" w:type="dxa"/>
              <w:bottom w:w="0" w:type="dxa"/>
              <w:right w:w="0" w:type="dxa"/>
            </w:tcMar>
          </w:tcPr>
          <w:p w14:paraId="42EF00E3" w14:textId="77777777" w:rsidR="001E6E73" w:rsidRPr="00E665E4" w:rsidRDefault="001E6E73" w:rsidP="002A4C04">
            <w:pPr>
              <w:jc w:val="center"/>
              <w:rPr>
                <w:sz w:val="15"/>
                <w:szCs w:val="15"/>
              </w:rPr>
            </w:pPr>
            <w:r w:rsidRPr="00E665E4">
              <w:rPr>
                <w:sz w:val="15"/>
                <w:szCs w:val="15"/>
              </w:rPr>
              <w:t>2.54</w:t>
            </w:r>
          </w:p>
        </w:tc>
        <w:tc>
          <w:tcPr>
            <w:tcW w:w="944" w:type="dxa"/>
            <w:tcBorders>
              <w:top w:val="nil"/>
              <w:left w:val="nil"/>
              <w:bottom w:val="nil"/>
              <w:right w:val="nil"/>
            </w:tcBorders>
            <w:tcMar>
              <w:top w:w="0" w:type="dxa"/>
              <w:left w:w="0" w:type="dxa"/>
              <w:bottom w:w="0" w:type="dxa"/>
              <w:right w:w="0" w:type="dxa"/>
            </w:tcMar>
          </w:tcPr>
          <w:p w14:paraId="6601D203" w14:textId="77777777" w:rsidR="001E6E73" w:rsidRPr="00E665E4" w:rsidRDefault="001E6E73" w:rsidP="002A4C04">
            <w:pPr>
              <w:jc w:val="center"/>
              <w:rPr>
                <w:sz w:val="15"/>
                <w:szCs w:val="15"/>
              </w:rPr>
            </w:pPr>
            <w:r w:rsidRPr="00E665E4">
              <w:rPr>
                <w:sz w:val="15"/>
                <w:szCs w:val="15"/>
              </w:rPr>
              <w:t>1.17</w:t>
            </w:r>
          </w:p>
        </w:tc>
      </w:tr>
      <w:tr w:rsidR="001E6E73" w:rsidRPr="00E665E4" w14:paraId="201F9874" w14:textId="77777777" w:rsidTr="006A1413">
        <w:trPr>
          <w:trHeight w:val="177"/>
        </w:trPr>
        <w:tc>
          <w:tcPr>
            <w:tcW w:w="6198" w:type="dxa"/>
            <w:tcBorders>
              <w:top w:val="nil"/>
              <w:left w:val="nil"/>
              <w:bottom w:val="nil"/>
              <w:right w:val="nil"/>
            </w:tcBorders>
            <w:tcMar>
              <w:top w:w="0" w:type="dxa"/>
              <w:left w:w="0" w:type="dxa"/>
              <w:bottom w:w="0" w:type="dxa"/>
              <w:right w:w="0" w:type="dxa"/>
            </w:tcMar>
          </w:tcPr>
          <w:p w14:paraId="0B81D80D" w14:textId="77777777" w:rsidR="001E6E73" w:rsidRPr="00E665E4" w:rsidRDefault="001E6E73" w:rsidP="002A4C04">
            <w:pPr>
              <w:rPr>
                <w:b/>
                <w:bCs/>
                <w:sz w:val="15"/>
                <w:szCs w:val="15"/>
              </w:rPr>
            </w:pPr>
            <w:r w:rsidRPr="00E665E4">
              <w:rPr>
                <w:sz w:val="15"/>
                <w:szCs w:val="15"/>
              </w:rPr>
              <w:t>Patients' family and visitors have taken out their frustrations on nurses.</w:t>
            </w:r>
          </w:p>
        </w:tc>
        <w:tc>
          <w:tcPr>
            <w:tcW w:w="1202" w:type="dxa"/>
            <w:tcBorders>
              <w:top w:val="nil"/>
              <w:left w:val="nil"/>
              <w:bottom w:val="nil"/>
              <w:right w:val="nil"/>
            </w:tcBorders>
            <w:tcMar>
              <w:top w:w="0" w:type="dxa"/>
              <w:left w:w="0" w:type="dxa"/>
              <w:bottom w:w="0" w:type="dxa"/>
              <w:right w:w="0" w:type="dxa"/>
            </w:tcMar>
          </w:tcPr>
          <w:p w14:paraId="0F4A21F3" w14:textId="77777777" w:rsidR="001E6E73" w:rsidRPr="00E665E4" w:rsidRDefault="001E6E73" w:rsidP="002A4C04">
            <w:pPr>
              <w:jc w:val="center"/>
              <w:rPr>
                <w:sz w:val="15"/>
                <w:szCs w:val="15"/>
              </w:rPr>
            </w:pPr>
            <w:r w:rsidRPr="00E665E4">
              <w:rPr>
                <w:sz w:val="15"/>
                <w:szCs w:val="15"/>
              </w:rPr>
              <w:t>2.36</w:t>
            </w:r>
          </w:p>
        </w:tc>
        <w:tc>
          <w:tcPr>
            <w:tcW w:w="944" w:type="dxa"/>
            <w:tcBorders>
              <w:top w:val="nil"/>
              <w:left w:val="nil"/>
              <w:bottom w:val="nil"/>
              <w:right w:val="nil"/>
            </w:tcBorders>
            <w:tcMar>
              <w:top w:w="0" w:type="dxa"/>
              <w:left w:w="0" w:type="dxa"/>
              <w:bottom w:w="0" w:type="dxa"/>
              <w:right w:w="0" w:type="dxa"/>
            </w:tcMar>
          </w:tcPr>
          <w:p w14:paraId="2A0515BC" w14:textId="77777777" w:rsidR="001E6E73" w:rsidRPr="00E665E4" w:rsidRDefault="001E6E73" w:rsidP="002A4C04">
            <w:pPr>
              <w:jc w:val="center"/>
              <w:rPr>
                <w:sz w:val="15"/>
                <w:szCs w:val="15"/>
              </w:rPr>
            </w:pPr>
            <w:r w:rsidRPr="00E665E4">
              <w:rPr>
                <w:sz w:val="15"/>
                <w:szCs w:val="15"/>
              </w:rPr>
              <w:t>1.03</w:t>
            </w:r>
          </w:p>
        </w:tc>
      </w:tr>
      <w:tr w:rsidR="001E6E73" w:rsidRPr="00E665E4" w14:paraId="4128D2D2" w14:textId="77777777" w:rsidTr="006A1413">
        <w:trPr>
          <w:trHeight w:val="122"/>
        </w:trPr>
        <w:tc>
          <w:tcPr>
            <w:tcW w:w="6198" w:type="dxa"/>
            <w:tcBorders>
              <w:top w:val="nil"/>
              <w:left w:val="nil"/>
              <w:bottom w:val="nil"/>
              <w:right w:val="nil"/>
            </w:tcBorders>
            <w:tcMar>
              <w:top w:w="0" w:type="dxa"/>
              <w:left w:w="0" w:type="dxa"/>
              <w:bottom w:w="0" w:type="dxa"/>
              <w:right w:w="0" w:type="dxa"/>
            </w:tcMar>
          </w:tcPr>
          <w:p w14:paraId="772854BB" w14:textId="77777777" w:rsidR="001E6E73" w:rsidRPr="00E665E4" w:rsidRDefault="001E6E73" w:rsidP="002A4C04">
            <w:pPr>
              <w:rPr>
                <w:b/>
                <w:bCs/>
                <w:sz w:val="15"/>
                <w:szCs w:val="15"/>
              </w:rPr>
            </w:pPr>
            <w:r w:rsidRPr="00E665E4">
              <w:rPr>
                <w:sz w:val="15"/>
                <w:szCs w:val="15"/>
              </w:rPr>
              <w:t>Patients' family and visitors make insulting comments to nurses.</w:t>
            </w:r>
          </w:p>
        </w:tc>
        <w:tc>
          <w:tcPr>
            <w:tcW w:w="1202" w:type="dxa"/>
            <w:tcBorders>
              <w:top w:val="nil"/>
              <w:left w:val="nil"/>
              <w:bottom w:val="nil"/>
              <w:right w:val="nil"/>
            </w:tcBorders>
            <w:tcMar>
              <w:top w:w="0" w:type="dxa"/>
              <w:left w:w="0" w:type="dxa"/>
              <w:bottom w:w="0" w:type="dxa"/>
              <w:right w:w="0" w:type="dxa"/>
            </w:tcMar>
          </w:tcPr>
          <w:p w14:paraId="61478BC8" w14:textId="77777777" w:rsidR="001E6E73" w:rsidRPr="00E665E4" w:rsidRDefault="001E6E73" w:rsidP="002A4C04">
            <w:pPr>
              <w:jc w:val="center"/>
              <w:rPr>
                <w:sz w:val="15"/>
                <w:szCs w:val="15"/>
              </w:rPr>
            </w:pPr>
            <w:r w:rsidRPr="00E665E4">
              <w:rPr>
                <w:sz w:val="15"/>
                <w:szCs w:val="15"/>
              </w:rPr>
              <w:t>2.20</w:t>
            </w:r>
          </w:p>
        </w:tc>
        <w:tc>
          <w:tcPr>
            <w:tcW w:w="944" w:type="dxa"/>
            <w:tcBorders>
              <w:top w:val="nil"/>
              <w:left w:val="nil"/>
              <w:bottom w:val="nil"/>
              <w:right w:val="nil"/>
            </w:tcBorders>
            <w:tcMar>
              <w:top w:w="0" w:type="dxa"/>
              <w:left w:w="0" w:type="dxa"/>
              <w:bottom w:w="0" w:type="dxa"/>
              <w:right w:w="0" w:type="dxa"/>
            </w:tcMar>
          </w:tcPr>
          <w:p w14:paraId="10CA6F9F" w14:textId="77777777" w:rsidR="001E6E73" w:rsidRPr="00E665E4" w:rsidRDefault="001E6E73" w:rsidP="002A4C04">
            <w:pPr>
              <w:jc w:val="center"/>
              <w:rPr>
                <w:sz w:val="15"/>
                <w:szCs w:val="15"/>
              </w:rPr>
            </w:pPr>
            <w:r w:rsidRPr="00E665E4">
              <w:rPr>
                <w:sz w:val="15"/>
                <w:szCs w:val="15"/>
              </w:rPr>
              <w:t>1.01</w:t>
            </w:r>
          </w:p>
        </w:tc>
      </w:tr>
      <w:tr w:rsidR="001E6E73" w:rsidRPr="00E665E4" w14:paraId="5069BBF8" w14:textId="77777777" w:rsidTr="006A1413">
        <w:trPr>
          <w:trHeight w:val="153"/>
        </w:trPr>
        <w:tc>
          <w:tcPr>
            <w:tcW w:w="6198" w:type="dxa"/>
            <w:tcBorders>
              <w:top w:val="nil"/>
              <w:left w:val="nil"/>
              <w:right w:val="nil"/>
            </w:tcBorders>
            <w:tcMar>
              <w:top w:w="0" w:type="dxa"/>
              <w:left w:w="0" w:type="dxa"/>
              <w:bottom w:w="0" w:type="dxa"/>
              <w:right w:w="0" w:type="dxa"/>
            </w:tcMar>
          </w:tcPr>
          <w:p w14:paraId="562C94A2" w14:textId="77777777" w:rsidR="001E6E73" w:rsidRPr="00E665E4" w:rsidRDefault="001E6E73" w:rsidP="002A4C04">
            <w:pPr>
              <w:rPr>
                <w:b/>
                <w:bCs/>
                <w:sz w:val="15"/>
                <w:szCs w:val="15"/>
              </w:rPr>
            </w:pPr>
            <w:r w:rsidRPr="00E665E4">
              <w:rPr>
                <w:sz w:val="15"/>
                <w:szCs w:val="15"/>
              </w:rPr>
              <w:t>Patients' family and visitors treat nurses as if they were inferior or stupid.</w:t>
            </w:r>
          </w:p>
        </w:tc>
        <w:tc>
          <w:tcPr>
            <w:tcW w:w="1202" w:type="dxa"/>
            <w:tcBorders>
              <w:top w:val="nil"/>
              <w:left w:val="nil"/>
              <w:right w:val="nil"/>
            </w:tcBorders>
            <w:tcMar>
              <w:top w:w="0" w:type="dxa"/>
              <w:left w:w="0" w:type="dxa"/>
              <w:bottom w:w="0" w:type="dxa"/>
              <w:right w:w="0" w:type="dxa"/>
            </w:tcMar>
          </w:tcPr>
          <w:p w14:paraId="074EFC99" w14:textId="77777777" w:rsidR="001E6E73" w:rsidRPr="00E665E4" w:rsidRDefault="001E6E73" w:rsidP="002A4C04">
            <w:pPr>
              <w:jc w:val="center"/>
              <w:rPr>
                <w:sz w:val="15"/>
                <w:szCs w:val="15"/>
              </w:rPr>
            </w:pPr>
            <w:r w:rsidRPr="00E665E4">
              <w:rPr>
                <w:sz w:val="15"/>
                <w:szCs w:val="15"/>
              </w:rPr>
              <w:t>2.14</w:t>
            </w:r>
          </w:p>
        </w:tc>
        <w:tc>
          <w:tcPr>
            <w:tcW w:w="944" w:type="dxa"/>
            <w:tcBorders>
              <w:top w:val="nil"/>
              <w:left w:val="nil"/>
              <w:right w:val="nil"/>
            </w:tcBorders>
            <w:tcMar>
              <w:top w:w="0" w:type="dxa"/>
              <w:left w:w="0" w:type="dxa"/>
              <w:bottom w:w="0" w:type="dxa"/>
              <w:right w:w="0" w:type="dxa"/>
            </w:tcMar>
          </w:tcPr>
          <w:p w14:paraId="7C3D22B7" w14:textId="77777777" w:rsidR="001E6E73" w:rsidRPr="00E665E4" w:rsidRDefault="001E6E73" w:rsidP="002A4C04">
            <w:pPr>
              <w:jc w:val="center"/>
              <w:rPr>
                <w:sz w:val="15"/>
                <w:szCs w:val="15"/>
              </w:rPr>
            </w:pPr>
            <w:r w:rsidRPr="00E665E4">
              <w:rPr>
                <w:sz w:val="15"/>
                <w:szCs w:val="15"/>
              </w:rPr>
              <w:t>1.01</w:t>
            </w:r>
          </w:p>
        </w:tc>
      </w:tr>
      <w:tr w:rsidR="001E6E73" w:rsidRPr="00E665E4" w14:paraId="37279ECE" w14:textId="77777777" w:rsidTr="006A1413">
        <w:trPr>
          <w:trHeight w:val="64"/>
        </w:trPr>
        <w:tc>
          <w:tcPr>
            <w:tcW w:w="6198" w:type="dxa"/>
            <w:tcBorders>
              <w:left w:val="nil"/>
              <w:right w:val="nil"/>
            </w:tcBorders>
            <w:tcMar>
              <w:top w:w="0" w:type="dxa"/>
              <w:left w:w="0" w:type="dxa"/>
              <w:bottom w:w="0" w:type="dxa"/>
              <w:right w:w="0" w:type="dxa"/>
            </w:tcMar>
          </w:tcPr>
          <w:p w14:paraId="035CEBBE" w14:textId="77777777" w:rsidR="001E6E73" w:rsidRPr="00E665E4" w:rsidRDefault="001E6E73" w:rsidP="002A4C04">
            <w:pPr>
              <w:jc w:val="center"/>
              <w:rPr>
                <w:b/>
                <w:bCs/>
                <w:sz w:val="15"/>
                <w:szCs w:val="15"/>
              </w:rPr>
            </w:pPr>
            <w:r w:rsidRPr="00E665E4">
              <w:rPr>
                <w:b/>
                <w:bCs/>
                <w:sz w:val="15"/>
                <w:szCs w:val="15"/>
              </w:rPr>
              <w:t>Overall Displaced Frustration</w:t>
            </w:r>
          </w:p>
        </w:tc>
        <w:tc>
          <w:tcPr>
            <w:tcW w:w="1202" w:type="dxa"/>
            <w:tcBorders>
              <w:left w:val="nil"/>
              <w:right w:val="nil"/>
            </w:tcBorders>
            <w:tcMar>
              <w:top w:w="0" w:type="dxa"/>
              <w:left w:w="0" w:type="dxa"/>
              <w:bottom w:w="0" w:type="dxa"/>
              <w:right w:w="0" w:type="dxa"/>
            </w:tcMar>
          </w:tcPr>
          <w:p w14:paraId="1ECC98EA" w14:textId="77777777" w:rsidR="001E6E73" w:rsidRPr="00E665E4" w:rsidRDefault="001E6E73" w:rsidP="002A4C04">
            <w:pPr>
              <w:jc w:val="center"/>
              <w:rPr>
                <w:b/>
                <w:bCs/>
                <w:sz w:val="15"/>
                <w:szCs w:val="15"/>
              </w:rPr>
            </w:pPr>
            <w:r w:rsidRPr="00E665E4">
              <w:rPr>
                <w:b/>
                <w:bCs/>
                <w:sz w:val="15"/>
                <w:szCs w:val="15"/>
              </w:rPr>
              <w:t>2.31</w:t>
            </w:r>
          </w:p>
        </w:tc>
        <w:tc>
          <w:tcPr>
            <w:tcW w:w="944" w:type="dxa"/>
            <w:tcBorders>
              <w:left w:val="nil"/>
              <w:right w:val="nil"/>
            </w:tcBorders>
            <w:tcMar>
              <w:top w:w="0" w:type="dxa"/>
              <w:left w:w="0" w:type="dxa"/>
              <w:bottom w:w="0" w:type="dxa"/>
              <w:right w:w="0" w:type="dxa"/>
            </w:tcMar>
          </w:tcPr>
          <w:p w14:paraId="2A130806" w14:textId="77777777" w:rsidR="001E6E73" w:rsidRPr="00E665E4" w:rsidRDefault="001E6E73" w:rsidP="002A4C04">
            <w:pPr>
              <w:jc w:val="center"/>
              <w:rPr>
                <w:b/>
                <w:bCs/>
                <w:sz w:val="15"/>
                <w:szCs w:val="15"/>
              </w:rPr>
            </w:pPr>
            <w:r w:rsidRPr="00E665E4">
              <w:rPr>
                <w:b/>
                <w:bCs/>
                <w:sz w:val="15"/>
                <w:szCs w:val="15"/>
              </w:rPr>
              <w:t>0.95</w:t>
            </w:r>
          </w:p>
        </w:tc>
      </w:tr>
      <w:tr w:rsidR="001E6E73" w:rsidRPr="00E665E4" w14:paraId="68270364" w14:textId="77777777" w:rsidTr="006A1413">
        <w:trPr>
          <w:trHeight w:val="33"/>
        </w:trPr>
        <w:tc>
          <w:tcPr>
            <w:tcW w:w="6198" w:type="dxa"/>
            <w:tcBorders>
              <w:left w:val="nil"/>
              <w:right w:val="nil"/>
            </w:tcBorders>
            <w:tcMar>
              <w:top w:w="0" w:type="dxa"/>
              <w:left w:w="0" w:type="dxa"/>
              <w:bottom w:w="0" w:type="dxa"/>
              <w:right w:w="0" w:type="dxa"/>
            </w:tcMar>
          </w:tcPr>
          <w:p w14:paraId="06040966" w14:textId="77777777" w:rsidR="001E6E73" w:rsidRPr="00E665E4" w:rsidRDefault="001E6E73" w:rsidP="002A4C04">
            <w:pPr>
              <w:jc w:val="center"/>
              <w:rPr>
                <w:b/>
                <w:bCs/>
                <w:sz w:val="15"/>
                <w:szCs w:val="15"/>
              </w:rPr>
            </w:pPr>
            <w:r w:rsidRPr="00E665E4">
              <w:rPr>
                <w:b/>
                <w:bCs/>
                <w:sz w:val="15"/>
                <w:szCs w:val="15"/>
              </w:rPr>
              <w:t>Overall Mean</w:t>
            </w:r>
          </w:p>
        </w:tc>
        <w:tc>
          <w:tcPr>
            <w:tcW w:w="1202" w:type="dxa"/>
            <w:tcBorders>
              <w:left w:val="nil"/>
              <w:right w:val="nil"/>
            </w:tcBorders>
            <w:tcMar>
              <w:top w:w="0" w:type="dxa"/>
              <w:left w:w="0" w:type="dxa"/>
              <w:bottom w:w="0" w:type="dxa"/>
              <w:right w:w="0" w:type="dxa"/>
            </w:tcMar>
          </w:tcPr>
          <w:p w14:paraId="63E9493F" w14:textId="77777777" w:rsidR="001E6E73" w:rsidRPr="00E665E4" w:rsidRDefault="001E6E73" w:rsidP="002A4C04">
            <w:pPr>
              <w:jc w:val="center"/>
              <w:rPr>
                <w:b/>
                <w:bCs/>
                <w:sz w:val="15"/>
                <w:szCs w:val="15"/>
              </w:rPr>
            </w:pPr>
            <w:r w:rsidRPr="00E665E4">
              <w:rPr>
                <w:b/>
                <w:bCs/>
                <w:sz w:val="15"/>
                <w:szCs w:val="15"/>
              </w:rPr>
              <w:t>2.25</w:t>
            </w:r>
          </w:p>
        </w:tc>
        <w:tc>
          <w:tcPr>
            <w:tcW w:w="944" w:type="dxa"/>
            <w:tcBorders>
              <w:left w:val="nil"/>
              <w:right w:val="nil"/>
            </w:tcBorders>
            <w:tcMar>
              <w:top w:w="0" w:type="dxa"/>
              <w:left w:w="0" w:type="dxa"/>
              <w:bottom w:w="0" w:type="dxa"/>
              <w:right w:w="0" w:type="dxa"/>
            </w:tcMar>
          </w:tcPr>
          <w:p w14:paraId="07ABE2C3" w14:textId="77777777" w:rsidR="001E6E73" w:rsidRPr="00E665E4" w:rsidRDefault="001E6E73" w:rsidP="002A4C04">
            <w:pPr>
              <w:jc w:val="center"/>
              <w:rPr>
                <w:b/>
                <w:bCs/>
                <w:sz w:val="15"/>
                <w:szCs w:val="15"/>
              </w:rPr>
            </w:pPr>
            <w:r w:rsidRPr="00E665E4">
              <w:rPr>
                <w:b/>
                <w:bCs/>
                <w:sz w:val="15"/>
                <w:szCs w:val="15"/>
              </w:rPr>
              <w:t>0.75</w:t>
            </w:r>
          </w:p>
        </w:tc>
      </w:tr>
    </w:tbl>
    <w:p w14:paraId="07B19E46" w14:textId="558FCD4E" w:rsidR="00E665E4" w:rsidRDefault="00E665E4" w:rsidP="00594E02">
      <w:pPr>
        <w:pBdr>
          <w:top w:val="nil"/>
          <w:left w:val="nil"/>
          <w:bottom w:val="nil"/>
          <w:right w:val="nil"/>
          <w:between w:val="nil"/>
        </w:pBdr>
        <w:jc w:val="both"/>
        <w:rPr>
          <w:rFonts w:ascii="Arial" w:eastAsia="Arial" w:hAnsi="Arial" w:cs="Arial"/>
          <w:b/>
          <w:bCs/>
          <w:sz w:val="22"/>
          <w:szCs w:val="22"/>
        </w:rPr>
      </w:pPr>
    </w:p>
    <w:p w14:paraId="160A8DC3" w14:textId="5F9583EC" w:rsidR="00871C07" w:rsidRDefault="00594E02" w:rsidP="00594E02">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lastRenderedPageBreak/>
        <w:t>5.1.3 LEVEL OF SELF-EFFICACY</w:t>
      </w:r>
    </w:p>
    <w:p w14:paraId="2DED3D12" w14:textId="1CFDED7C" w:rsidR="00871C07" w:rsidRPr="00F51D53" w:rsidRDefault="00871C07" w:rsidP="00F51D53">
      <w:pPr>
        <w:jc w:val="both"/>
        <w:rPr>
          <w:rFonts w:ascii="Arial" w:eastAsia="Arial" w:hAnsi="Arial" w:cs="Arial"/>
          <w:bCs/>
        </w:rPr>
      </w:pPr>
    </w:p>
    <w:p w14:paraId="1D4D0509" w14:textId="77777777" w:rsidR="00F51D53" w:rsidRPr="00F51D53" w:rsidRDefault="00F51D53" w:rsidP="00F51D53">
      <w:pPr>
        <w:spacing w:before="60"/>
        <w:rPr>
          <w:rFonts w:ascii="Arial" w:hAnsi="Arial" w:cs="Arial"/>
        </w:rPr>
      </w:pPr>
      <w:r w:rsidRPr="00F51D53">
        <w:rPr>
          <w:rFonts w:ascii="Arial" w:hAnsi="Arial" w:cs="Arial"/>
        </w:rPr>
        <w:t>Table 3 presents the mean responses to the self-efficacy among nursing students. The findings resulted in an overall high average with a mean of 3.09 out of 4. Among the scale, student nurses reported a highest rated item was students can solve most problems if they invest the necessary efforts (</w:t>
      </w:r>
      <w:r w:rsidRPr="00F51D53">
        <w:rPr>
          <w:rFonts w:ascii="Arial" w:hAnsi="Arial" w:cs="Arial"/>
          <w:i/>
          <w:iCs/>
        </w:rPr>
        <w:t>M</w:t>
      </w:r>
      <w:r w:rsidRPr="00F51D53">
        <w:rPr>
          <w:rFonts w:ascii="Arial" w:hAnsi="Arial" w:cs="Arial"/>
        </w:rPr>
        <w:t xml:space="preserve">=3.22, </w:t>
      </w:r>
      <w:r w:rsidRPr="00F51D53">
        <w:rPr>
          <w:rFonts w:ascii="Arial" w:hAnsi="Arial" w:cs="Arial"/>
          <w:i/>
          <w:iCs/>
        </w:rPr>
        <w:t xml:space="preserve">SD= </w:t>
      </w:r>
      <w:r w:rsidRPr="00F51D53">
        <w:rPr>
          <w:rFonts w:ascii="Arial" w:hAnsi="Arial" w:cs="Arial"/>
        </w:rPr>
        <w:t>0.670). In contrast, the lowest mean score was (</w:t>
      </w:r>
      <w:r w:rsidRPr="00F51D53">
        <w:rPr>
          <w:rFonts w:ascii="Arial" w:hAnsi="Arial" w:cs="Arial"/>
          <w:i/>
          <w:iCs/>
        </w:rPr>
        <w:t>M</w:t>
      </w:r>
      <w:r w:rsidRPr="00F51D53">
        <w:rPr>
          <w:rFonts w:ascii="Arial" w:hAnsi="Arial" w:cs="Arial"/>
        </w:rPr>
        <w:t xml:space="preserve">=2.86, </w:t>
      </w:r>
      <w:r w:rsidRPr="00F51D53">
        <w:rPr>
          <w:rFonts w:ascii="Arial" w:hAnsi="Arial" w:cs="Arial"/>
          <w:i/>
          <w:iCs/>
        </w:rPr>
        <w:t>SD</w:t>
      </w:r>
      <w:r w:rsidRPr="00F51D53">
        <w:rPr>
          <w:rFonts w:ascii="Arial" w:hAnsi="Arial" w:cs="Arial"/>
        </w:rPr>
        <w:t xml:space="preserve">=0.793) if someone opposes them, students can find means and ways to get what they want. </w:t>
      </w:r>
    </w:p>
    <w:p w14:paraId="1F9BE4CB" w14:textId="77777777" w:rsidR="00F51D53" w:rsidRPr="00F51D53" w:rsidRDefault="00F51D53" w:rsidP="00F51D53">
      <w:pPr>
        <w:spacing w:before="60"/>
        <w:rPr>
          <w:rFonts w:ascii="Arial" w:hAnsi="Arial" w:cs="Arial"/>
        </w:rPr>
      </w:pPr>
    </w:p>
    <w:p w14:paraId="2EC6DAAD" w14:textId="599AB844" w:rsidR="00F51D53" w:rsidRPr="00F51D53" w:rsidRDefault="00F51D53" w:rsidP="00F51D53">
      <w:pPr>
        <w:spacing w:before="60"/>
        <w:rPr>
          <w:rFonts w:ascii="Arial" w:hAnsi="Arial" w:cs="Arial"/>
        </w:rPr>
      </w:pPr>
      <w:r w:rsidRPr="00F51D53">
        <w:rPr>
          <w:rFonts w:ascii="Arial" w:hAnsi="Arial" w:cs="Arial"/>
        </w:rPr>
        <w:t xml:space="preserve">This is in accordance with a study in Turkey that was conducted in Inonu University, where nursing students showed increased self-efficacy and problem-solving skills supporting the idea that confidence in one’s abilities enhances practical competency (Cengiz et al., 2023).  </w:t>
      </w:r>
    </w:p>
    <w:p w14:paraId="13CBCCE3" w14:textId="1CDC40A0" w:rsidR="00F51D53" w:rsidRDefault="00F51D53" w:rsidP="00F51D53">
      <w:pPr>
        <w:jc w:val="both"/>
        <w:rPr>
          <w:rFonts w:ascii="Arial" w:eastAsia="Arial" w:hAnsi="Arial" w:cs="Arial"/>
          <w:b/>
          <w:bCs/>
          <w:sz w:val="22"/>
          <w:szCs w:val="22"/>
        </w:rPr>
      </w:pPr>
    </w:p>
    <w:p w14:paraId="2036CCB0" w14:textId="65B70B4B" w:rsidR="001E6E73" w:rsidRDefault="00F51D53" w:rsidP="00F51D53">
      <w:pPr>
        <w:rPr>
          <w:rFonts w:ascii="Arial" w:hAnsi="Arial" w:cs="Arial"/>
          <w:i/>
          <w:iCs/>
        </w:rPr>
      </w:pPr>
      <w:r w:rsidRPr="00D10FA6">
        <w:rPr>
          <w:rFonts w:ascii="Arial" w:hAnsi="Arial" w:cs="Arial"/>
          <w:b/>
          <w:bCs/>
        </w:rPr>
        <w:t>Table 3</w:t>
      </w:r>
      <w:r w:rsidR="00D10FA6" w:rsidRPr="00D10FA6">
        <w:rPr>
          <w:rFonts w:ascii="Arial" w:hAnsi="Arial" w:cs="Arial"/>
          <w:b/>
          <w:bCs/>
        </w:rPr>
        <w:t>.</w:t>
      </w:r>
      <w:r w:rsidR="00D10FA6">
        <w:rPr>
          <w:b/>
          <w:bCs/>
          <w:sz w:val="24"/>
          <w:szCs w:val="24"/>
        </w:rPr>
        <w:t xml:space="preserve"> </w:t>
      </w:r>
      <w:r w:rsidRPr="00D10FA6">
        <w:rPr>
          <w:rFonts w:ascii="Arial" w:hAnsi="Arial" w:cs="Arial"/>
          <w:b/>
          <w:iCs/>
        </w:rPr>
        <w:t>Level of self-efficacy among nursing students</w:t>
      </w:r>
      <w:r w:rsidRPr="00F51D53">
        <w:rPr>
          <w:rFonts w:ascii="Arial" w:hAnsi="Arial" w:cs="Arial"/>
          <w:i/>
          <w:iCs/>
        </w:rPr>
        <w:t xml:space="preserve"> </w:t>
      </w:r>
    </w:p>
    <w:p w14:paraId="3A392E4A" w14:textId="77777777" w:rsidR="00D10FA6" w:rsidRPr="00D10FA6" w:rsidRDefault="00D10FA6" w:rsidP="00F51D53">
      <w:pPr>
        <w:rPr>
          <w:b/>
          <w:bCs/>
          <w:sz w:val="24"/>
          <w:szCs w:val="24"/>
        </w:rPr>
      </w:pPr>
    </w:p>
    <w:tbl>
      <w:tblPr>
        <w:tblW w:w="8009" w:type="dxa"/>
        <w:tblCellMar>
          <w:top w:w="15" w:type="dxa"/>
          <w:left w:w="15" w:type="dxa"/>
          <w:bottom w:w="15" w:type="dxa"/>
          <w:right w:w="15" w:type="dxa"/>
        </w:tblCellMar>
        <w:tblLook w:val="04A0" w:firstRow="1" w:lastRow="0" w:firstColumn="1" w:lastColumn="0" w:noHBand="0" w:noVBand="1"/>
      </w:tblPr>
      <w:tblGrid>
        <w:gridCol w:w="7434"/>
        <w:gridCol w:w="575"/>
      </w:tblGrid>
      <w:tr w:rsidR="00F51D53" w:rsidRPr="00F51D53" w14:paraId="02CE3EAB" w14:textId="77777777" w:rsidTr="001C2DB4">
        <w:trPr>
          <w:trHeight w:val="223"/>
        </w:trPr>
        <w:tc>
          <w:tcPr>
            <w:tcW w:w="0" w:type="auto"/>
            <w:tcBorders>
              <w:top w:val="single" w:sz="8" w:space="0" w:color="000000"/>
              <w:bottom w:val="single" w:sz="8" w:space="0" w:color="000000"/>
            </w:tcBorders>
            <w:hideMark/>
          </w:tcPr>
          <w:p w14:paraId="7161094F"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Self-Efficacy Indicators</w:t>
            </w:r>
          </w:p>
        </w:tc>
        <w:tc>
          <w:tcPr>
            <w:tcW w:w="0" w:type="auto"/>
            <w:tcBorders>
              <w:top w:val="single" w:sz="8" w:space="0" w:color="000000"/>
              <w:bottom w:val="single" w:sz="8" w:space="0" w:color="000000"/>
            </w:tcBorders>
            <w:hideMark/>
          </w:tcPr>
          <w:p w14:paraId="32AF1BE7"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Mean</w:t>
            </w:r>
          </w:p>
        </w:tc>
      </w:tr>
      <w:tr w:rsidR="00F51D53" w:rsidRPr="00F51D53" w14:paraId="11306E7F" w14:textId="77777777" w:rsidTr="001C2DB4">
        <w:trPr>
          <w:trHeight w:val="235"/>
        </w:trPr>
        <w:tc>
          <w:tcPr>
            <w:tcW w:w="0" w:type="auto"/>
            <w:tcBorders>
              <w:top w:val="single" w:sz="8" w:space="0" w:color="000000"/>
            </w:tcBorders>
            <w:hideMark/>
          </w:tcPr>
          <w:p w14:paraId="3D46E01E"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 can solve most problems if I invest the necessary efforts. </w:t>
            </w:r>
          </w:p>
        </w:tc>
        <w:tc>
          <w:tcPr>
            <w:tcW w:w="0" w:type="auto"/>
            <w:tcBorders>
              <w:top w:val="single" w:sz="8" w:space="0" w:color="000000"/>
            </w:tcBorders>
            <w:hideMark/>
          </w:tcPr>
          <w:p w14:paraId="6310A901"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3.22</w:t>
            </w:r>
          </w:p>
        </w:tc>
      </w:tr>
      <w:tr w:rsidR="00F51D53" w:rsidRPr="00F51D53" w14:paraId="77F72BE7" w14:textId="77777777" w:rsidTr="001C2DB4">
        <w:trPr>
          <w:trHeight w:val="459"/>
        </w:trPr>
        <w:tc>
          <w:tcPr>
            <w:tcW w:w="0" w:type="auto"/>
            <w:hideMark/>
          </w:tcPr>
          <w:p w14:paraId="0A0BBD88"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 can remain calm when facing difficulties because I can rely on my coping     </w:t>
            </w:r>
          </w:p>
          <w:p w14:paraId="7F72B124"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   abilities. </w:t>
            </w:r>
          </w:p>
        </w:tc>
        <w:tc>
          <w:tcPr>
            <w:tcW w:w="0" w:type="auto"/>
            <w:hideMark/>
          </w:tcPr>
          <w:p w14:paraId="6E02AEC2"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3.17</w:t>
            </w:r>
          </w:p>
        </w:tc>
      </w:tr>
      <w:tr w:rsidR="00F51D53" w:rsidRPr="00F51D53" w14:paraId="6A0492E5" w14:textId="77777777" w:rsidTr="001C2DB4">
        <w:trPr>
          <w:trHeight w:val="235"/>
        </w:trPr>
        <w:tc>
          <w:tcPr>
            <w:tcW w:w="0" w:type="auto"/>
            <w:hideMark/>
          </w:tcPr>
          <w:p w14:paraId="605C3E9E"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Thanks to my resourcefulness, I know how to handle unforeseen situations.  </w:t>
            </w:r>
          </w:p>
        </w:tc>
        <w:tc>
          <w:tcPr>
            <w:tcW w:w="0" w:type="auto"/>
            <w:hideMark/>
          </w:tcPr>
          <w:p w14:paraId="4DDB1D6C"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3.14</w:t>
            </w:r>
          </w:p>
        </w:tc>
      </w:tr>
      <w:tr w:rsidR="00F51D53" w:rsidRPr="00F51D53" w14:paraId="68536033" w14:textId="77777777" w:rsidTr="001C2DB4">
        <w:trPr>
          <w:trHeight w:val="223"/>
        </w:trPr>
        <w:tc>
          <w:tcPr>
            <w:tcW w:w="0" w:type="auto"/>
            <w:hideMark/>
          </w:tcPr>
          <w:p w14:paraId="4C845327"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 can usually handle whatever comes my way.</w:t>
            </w:r>
          </w:p>
        </w:tc>
        <w:tc>
          <w:tcPr>
            <w:tcW w:w="0" w:type="auto"/>
            <w:hideMark/>
          </w:tcPr>
          <w:p w14:paraId="0B76D198"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3.14</w:t>
            </w:r>
          </w:p>
        </w:tc>
      </w:tr>
      <w:tr w:rsidR="00F51D53" w:rsidRPr="00F51D53" w14:paraId="0EB7FDCE" w14:textId="77777777" w:rsidTr="001C2DB4">
        <w:trPr>
          <w:trHeight w:val="235"/>
        </w:trPr>
        <w:tc>
          <w:tcPr>
            <w:tcW w:w="0" w:type="auto"/>
            <w:hideMark/>
          </w:tcPr>
          <w:p w14:paraId="619E7644"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If I am in trouble, I can usually think of a solution.</w:t>
            </w:r>
          </w:p>
        </w:tc>
        <w:tc>
          <w:tcPr>
            <w:tcW w:w="0" w:type="auto"/>
            <w:hideMark/>
          </w:tcPr>
          <w:p w14:paraId="172C0491"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3.10</w:t>
            </w:r>
          </w:p>
        </w:tc>
      </w:tr>
      <w:tr w:rsidR="00F51D53" w:rsidRPr="00F51D53" w14:paraId="4397B92F" w14:textId="77777777" w:rsidTr="001C2DB4">
        <w:trPr>
          <w:trHeight w:val="235"/>
        </w:trPr>
        <w:tc>
          <w:tcPr>
            <w:tcW w:w="0" w:type="auto"/>
            <w:hideMark/>
          </w:tcPr>
          <w:p w14:paraId="4390741E"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It is easy for me to stick to my aims and accomplish my goals. </w:t>
            </w:r>
          </w:p>
        </w:tc>
        <w:tc>
          <w:tcPr>
            <w:tcW w:w="0" w:type="auto"/>
            <w:hideMark/>
          </w:tcPr>
          <w:p w14:paraId="17C38A27"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3.09</w:t>
            </w:r>
          </w:p>
        </w:tc>
      </w:tr>
      <w:tr w:rsidR="00F51D53" w:rsidRPr="00F51D53" w14:paraId="7EB3C70C" w14:textId="77777777" w:rsidTr="001C2DB4">
        <w:trPr>
          <w:trHeight w:val="235"/>
        </w:trPr>
        <w:tc>
          <w:tcPr>
            <w:tcW w:w="0" w:type="auto"/>
            <w:hideMark/>
          </w:tcPr>
          <w:p w14:paraId="2EA810B3"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 can always manage to solve difficult problems if I try hard enough</w:t>
            </w:r>
          </w:p>
        </w:tc>
        <w:tc>
          <w:tcPr>
            <w:tcW w:w="0" w:type="auto"/>
            <w:hideMark/>
          </w:tcPr>
          <w:p w14:paraId="00956797"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3.07</w:t>
            </w:r>
          </w:p>
        </w:tc>
      </w:tr>
      <w:tr w:rsidR="00F51D53" w:rsidRPr="00F51D53" w14:paraId="5F877A26" w14:textId="77777777" w:rsidTr="001C2DB4">
        <w:trPr>
          <w:trHeight w:val="459"/>
        </w:trPr>
        <w:tc>
          <w:tcPr>
            <w:tcW w:w="0" w:type="auto"/>
            <w:hideMark/>
          </w:tcPr>
          <w:p w14:paraId="51E8043B"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When I am confronted with a problem, I can usually find several     </w:t>
            </w:r>
          </w:p>
          <w:p w14:paraId="4CF72DF7"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   situations.</w:t>
            </w:r>
          </w:p>
        </w:tc>
        <w:tc>
          <w:tcPr>
            <w:tcW w:w="0" w:type="auto"/>
            <w:hideMark/>
          </w:tcPr>
          <w:p w14:paraId="41AB311A"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3.06</w:t>
            </w:r>
          </w:p>
        </w:tc>
      </w:tr>
      <w:tr w:rsidR="00F51D53" w:rsidRPr="00F51D53" w14:paraId="07733009" w14:textId="77777777" w:rsidTr="001C2DB4">
        <w:trPr>
          <w:trHeight w:val="235"/>
        </w:trPr>
        <w:tc>
          <w:tcPr>
            <w:tcW w:w="0" w:type="auto"/>
            <w:hideMark/>
          </w:tcPr>
          <w:p w14:paraId="6B65FD7C"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 am confident that I could deal efficiently with unexpected events.</w:t>
            </w:r>
          </w:p>
        </w:tc>
        <w:tc>
          <w:tcPr>
            <w:tcW w:w="0" w:type="auto"/>
            <w:hideMark/>
          </w:tcPr>
          <w:p w14:paraId="42BA7DA6"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3.03</w:t>
            </w:r>
          </w:p>
        </w:tc>
      </w:tr>
      <w:tr w:rsidR="00F51D53" w:rsidRPr="00F51D53" w14:paraId="59A6B633" w14:textId="77777777" w:rsidTr="001C2DB4">
        <w:trPr>
          <w:trHeight w:val="223"/>
        </w:trPr>
        <w:tc>
          <w:tcPr>
            <w:tcW w:w="0" w:type="auto"/>
            <w:tcBorders>
              <w:bottom w:val="single" w:sz="8" w:space="0" w:color="000000"/>
            </w:tcBorders>
            <w:hideMark/>
          </w:tcPr>
          <w:p w14:paraId="69067DDE" w14:textId="77777777" w:rsidR="00F51D53" w:rsidRPr="00F51D53" w:rsidRDefault="00F51D53" w:rsidP="00F51D53">
            <w:pPr>
              <w:rPr>
                <w:rFonts w:ascii="Arial" w:hAnsi="Arial" w:cs="Arial"/>
                <w:lang w:val="en-NZ" w:eastAsia="en-NZ"/>
              </w:rPr>
            </w:pPr>
            <w:r w:rsidRPr="00F51D53">
              <w:rPr>
                <w:rFonts w:ascii="Arial" w:hAnsi="Arial" w:cs="Arial"/>
                <w:color w:val="000000"/>
                <w:lang w:val="en-NZ" w:eastAsia="en-NZ"/>
              </w:rPr>
              <w:t>If someone opposes me, I can find means and ways to get what I want. </w:t>
            </w:r>
          </w:p>
        </w:tc>
        <w:tc>
          <w:tcPr>
            <w:tcW w:w="0" w:type="auto"/>
            <w:tcBorders>
              <w:bottom w:val="single" w:sz="8" w:space="0" w:color="000000"/>
            </w:tcBorders>
            <w:hideMark/>
          </w:tcPr>
          <w:p w14:paraId="39179B1F" w14:textId="77777777" w:rsidR="00F51D53" w:rsidRPr="00F51D53" w:rsidRDefault="00F51D53" w:rsidP="00F51D53">
            <w:pPr>
              <w:jc w:val="center"/>
              <w:rPr>
                <w:rFonts w:ascii="Arial" w:hAnsi="Arial" w:cs="Arial"/>
                <w:lang w:val="en-NZ" w:eastAsia="en-NZ"/>
              </w:rPr>
            </w:pPr>
            <w:r w:rsidRPr="00F51D53">
              <w:rPr>
                <w:rFonts w:ascii="Arial" w:hAnsi="Arial" w:cs="Arial"/>
                <w:color w:val="000000"/>
                <w:lang w:val="en-NZ" w:eastAsia="en-NZ"/>
              </w:rPr>
              <w:t>2.86</w:t>
            </w:r>
          </w:p>
        </w:tc>
      </w:tr>
      <w:tr w:rsidR="00F51D53" w:rsidRPr="00F51D53" w14:paraId="62C9A193" w14:textId="77777777" w:rsidTr="001C2DB4">
        <w:trPr>
          <w:trHeight w:val="223"/>
        </w:trPr>
        <w:tc>
          <w:tcPr>
            <w:tcW w:w="0" w:type="auto"/>
            <w:tcBorders>
              <w:top w:val="single" w:sz="8" w:space="0" w:color="000000"/>
              <w:bottom w:val="single" w:sz="8" w:space="0" w:color="000000"/>
            </w:tcBorders>
            <w:hideMark/>
          </w:tcPr>
          <w:p w14:paraId="6BA8965F" w14:textId="77777777" w:rsidR="00F51D53" w:rsidRPr="00F51D53" w:rsidRDefault="00F51D53" w:rsidP="00F51D53">
            <w:pPr>
              <w:jc w:val="right"/>
              <w:rPr>
                <w:rFonts w:ascii="Arial" w:hAnsi="Arial" w:cs="Arial"/>
                <w:lang w:val="en-NZ" w:eastAsia="en-NZ"/>
              </w:rPr>
            </w:pPr>
            <w:r w:rsidRPr="00F51D53">
              <w:rPr>
                <w:rFonts w:ascii="Arial" w:hAnsi="Arial" w:cs="Arial"/>
                <w:b/>
                <w:bCs/>
                <w:color w:val="000000"/>
                <w:lang w:val="en-NZ" w:eastAsia="en-NZ"/>
              </w:rPr>
              <w:t>Overall</w:t>
            </w:r>
          </w:p>
        </w:tc>
        <w:tc>
          <w:tcPr>
            <w:tcW w:w="0" w:type="auto"/>
            <w:tcBorders>
              <w:top w:val="single" w:sz="8" w:space="0" w:color="000000"/>
              <w:bottom w:val="single" w:sz="8" w:space="0" w:color="000000"/>
            </w:tcBorders>
            <w:hideMark/>
          </w:tcPr>
          <w:p w14:paraId="3D9D9E2B" w14:textId="77777777" w:rsidR="00F51D53" w:rsidRPr="00F51D53" w:rsidRDefault="00F51D53" w:rsidP="00F51D53">
            <w:pPr>
              <w:jc w:val="center"/>
              <w:rPr>
                <w:rFonts w:ascii="Arial" w:hAnsi="Arial" w:cs="Arial"/>
                <w:lang w:val="en-NZ" w:eastAsia="en-NZ"/>
              </w:rPr>
            </w:pPr>
            <w:r w:rsidRPr="00F51D53">
              <w:rPr>
                <w:rFonts w:ascii="Arial" w:hAnsi="Arial" w:cs="Arial"/>
                <w:b/>
                <w:bCs/>
                <w:color w:val="000000"/>
                <w:lang w:val="en-NZ" w:eastAsia="en-NZ"/>
              </w:rPr>
              <w:t>3.09</w:t>
            </w:r>
          </w:p>
        </w:tc>
      </w:tr>
    </w:tbl>
    <w:p w14:paraId="19D73E21" w14:textId="253AEBF9" w:rsidR="00594E02" w:rsidRDefault="00594E02">
      <w:pPr>
        <w:pBdr>
          <w:top w:val="nil"/>
          <w:left w:val="nil"/>
          <w:bottom w:val="nil"/>
          <w:right w:val="nil"/>
          <w:between w:val="nil"/>
        </w:pBdr>
        <w:jc w:val="both"/>
        <w:rPr>
          <w:rFonts w:ascii="Arial" w:eastAsia="Arial" w:hAnsi="Arial" w:cs="Arial"/>
          <w:b/>
          <w:bCs/>
          <w:sz w:val="22"/>
          <w:szCs w:val="22"/>
        </w:rPr>
      </w:pPr>
    </w:p>
    <w:p w14:paraId="330CE259" w14:textId="77777777" w:rsidR="00871C07" w:rsidRDefault="009E739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5.2 INFERENTIAL ANALYSIS</w:t>
      </w:r>
    </w:p>
    <w:p w14:paraId="2371F820" w14:textId="0ACFFCD5" w:rsidR="0046606A" w:rsidRDefault="009E739A">
      <w:pPr>
        <w:pBdr>
          <w:top w:val="nil"/>
          <w:left w:val="nil"/>
          <w:bottom w:val="nil"/>
          <w:right w:val="nil"/>
          <w:between w:val="nil"/>
        </w:pBdr>
        <w:jc w:val="both"/>
        <w:rPr>
          <w:rFonts w:ascii="Arial" w:eastAsia="Arial" w:hAnsi="Arial" w:cs="Arial"/>
          <w:b/>
          <w:bCs/>
          <w:sz w:val="22"/>
          <w:szCs w:val="22"/>
        </w:rPr>
      </w:pPr>
      <w:r>
        <w:rPr>
          <w:rFonts w:ascii="Arial" w:eastAsia="Arial" w:hAnsi="Arial" w:cs="Arial"/>
          <w:b/>
          <w:bCs/>
          <w:sz w:val="22"/>
          <w:szCs w:val="22"/>
        </w:rPr>
        <w:t xml:space="preserve">5.2.1 RELATIONSHIP BETWEEN THE LEVEL OF </w:t>
      </w:r>
      <w:r w:rsidR="00594E02">
        <w:rPr>
          <w:rFonts w:ascii="Arial" w:eastAsia="Arial" w:hAnsi="Arial" w:cs="Arial"/>
          <w:b/>
          <w:bCs/>
          <w:sz w:val="22"/>
          <w:szCs w:val="22"/>
        </w:rPr>
        <w:t>CLINICAL INCIV</w:t>
      </w:r>
      <w:r w:rsidR="00690FE5">
        <w:rPr>
          <w:rFonts w:ascii="Arial" w:eastAsia="Arial" w:hAnsi="Arial" w:cs="Arial"/>
          <w:b/>
          <w:bCs/>
          <w:sz w:val="22"/>
          <w:szCs w:val="22"/>
        </w:rPr>
        <w:t>I</w:t>
      </w:r>
      <w:r w:rsidR="00594E02">
        <w:rPr>
          <w:rFonts w:ascii="Arial" w:eastAsia="Arial" w:hAnsi="Arial" w:cs="Arial"/>
          <w:b/>
          <w:bCs/>
          <w:sz w:val="22"/>
          <w:szCs w:val="22"/>
        </w:rPr>
        <w:t xml:space="preserve">LITY AND SELF-EFFICACY AMONG </w:t>
      </w:r>
      <w:r w:rsidR="0046606A">
        <w:rPr>
          <w:rFonts w:ascii="Arial" w:eastAsia="Arial" w:hAnsi="Arial" w:cs="Arial"/>
          <w:b/>
          <w:bCs/>
          <w:sz w:val="22"/>
          <w:szCs w:val="22"/>
        </w:rPr>
        <w:t>NURSING STUDENTS</w:t>
      </w:r>
    </w:p>
    <w:p w14:paraId="3FB4F1EC" w14:textId="77777777" w:rsidR="00853FCD" w:rsidRDefault="00853FCD">
      <w:pPr>
        <w:pBdr>
          <w:top w:val="nil"/>
          <w:left w:val="nil"/>
          <w:bottom w:val="nil"/>
          <w:right w:val="nil"/>
          <w:between w:val="nil"/>
        </w:pBdr>
        <w:jc w:val="both"/>
        <w:rPr>
          <w:rFonts w:ascii="Arial" w:eastAsia="Arial" w:hAnsi="Arial" w:cs="Arial"/>
          <w:b/>
          <w:bCs/>
          <w:sz w:val="22"/>
          <w:szCs w:val="22"/>
        </w:rPr>
      </w:pPr>
    </w:p>
    <w:p w14:paraId="15F00ACF" w14:textId="750468CC" w:rsidR="003B285D" w:rsidRPr="003B285D" w:rsidRDefault="003B285D" w:rsidP="003B285D">
      <w:pPr>
        <w:spacing w:before="60"/>
        <w:rPr>
          <w:rFonts w:ascii="Arial" w:hAnsi="Arial" w:cs="Arial"/>
        </w:rPr>
      </w:pPr>
      <w:r w:rsidRPr="003B285D">
        <w:rPr>
          <w:rFonts w:ascii="Arial" w:hAnsi="Arial" w:cs="Arial"/>
        </w:rPr>
        <w:t xml:space="preserve">Table 4 presents the relationship of clinical incivility and self-efficacy of nursing students. To assess the data normality, Kolmogorov- Smirnov test, Anderson Darling, and Shapiro Wilk test were conducted. With this, results have shown that Hostile Climate (p &lt;0.001), Inappropriate Jokes (p &lt;0.001), Inappropriate Behavior (p &lt;0.001), Gossip or Rumors (p &lt;0.001), Free-Riding (p&lt;0.001), Abusive Supervision (p &lt;0.001), Lack of Respect (p &lt;0.001), Displaced Frustration (p &lt;0.001), and Self-Efficacy (p &lt;0.001) evidently deviated from the normal distribution. Thus, the normality test was not applicable due to the p-values being less than the level of significance which is 0.05. This outcome prompts the use of non-parametric test, notably Spearman’s rho. </w:t>
      </w:r>
    </w:p>
    <w:p w14:paraId="373D2DA9" w14:textId="77777777" w:rsidR="003B285D" w:rsidRDefault="003B285D" w:rsidP="003B285D">
      <w:pPr>
        <w:spacing w:before="60"/>
        <w:rPr>
          <w:rFonts w:ascii="Arial" w:hAnsi="Arial" w:cs="Arial"/>
        </w:rPr>
      </w:pPr>
    </w:p>
    <w:p w14:paraId="34DB762D" w14:textId="252C8027" w:rsidR="003B285D" w:rsidRPr="003B285D" w:rsidRDefault="003B285D" w:rsidP="003B285D">
      <w:pPr>
        <w:spacing w:before="60"/>
        <w:rPr>
          <w:rFonts w:ascii="Arial" w:hAnsi="Arial" w:cs="Arial"/>
        </w:rPr>
      </w:pPr>
      <w:r w:rsidRPr="003B285D">
        <w:rPr>
          <w:rFonts w:ascii="Arial" w:hAnsi="Arial" w:cs="Arial"/>
        </w:rPr>
        <w:t>Spearman’s Rank-Order Correlation was conducted to determine the relationship between clinical incivility from various sources and the nursing students’ self-efficacy. The analysis revealed that only inappropriate jokes indicated a statistically significant relationship with their self-efficacy (</w:t>
      </w:r>
      <w:proofErr w:type="spellStart"/>
      <w:r w:rsidRPr="003B285D">
        <w:rPr>
          <w:rFonts w:ascii="Arial" w:hAnsi="Arial" w:cs="Arial"/>
        </w:rPr>
        <w:t>rs</w:t>
      </w:r>
      <w:proofErr w:type="spellEnd"/>
      <w:r w:rsidRPr="003B285D">
        <w:rPr>
          <w:rFonts w:ascii="Arial" w:hAnsi="Arial" w:cs="Arial"/>
        </w:rPr>
        <w:t xml:space="preserve">= 0.117, p= 0.041), however, it is very weak and positive. This suggests that exposure to joking behaviors is minimally associated with slightly higher self-efficacy </w:t>
      </w:r>
      <w:r w:rsidRPr="003B285D">
        <w:rPr>
          <w:rFonts w:ascii="Arial" w:hAnsi="Arial" w:cs="Arial"/>
        </w:rPr>
        <w:lastRenderedPageBreak/>
        <w:t>among nursing students. Overall clinical incivility has no statistical significant relationship with their self-efficacy (</w:t>
      </w:r>
      <w:proofErr w:type="spellStart"/>
      <w:r w:rsidRPr="003B285D">
        <w:rPr>
          <w:rFonts w:ascii="Arial" w:hAnsi="Arial" w:cs="Arial"/>
        </w:rPr>
        <w:t>rs</w:t>
      </w:r>
      <w:proofErr w:type="spellEnd"/>
      <w:r w:rsidRPr="003B285D">
        <w:rPr>
          <w:rFonts w:ascii="Arial" w:hAnsi="Arial" w:cs="Arial"/>
        </w:rPr>
        <w:t xml:space="preserve">= -0.067, p= 0.242), thus failing to reject the null hypothesis. </w:t>
      </w:r>
    </w:p>
    <w:p w14:paraId="55A33A8B" w14:textId="77777777" w:rsidR="003B285D" w:rsidRDefault="003B285D" w:rsidP="003B285D">
      <w:pPr>
        <w:spacing w:before="60"/>
        <w:rPr>
          <w:rFonts w:ascii="Arial" w:hAnsi="Arial" w:cs="Arial"/>
        </w:rPr>
      </w:pPr>
    </w:p>
    <w:p w14:paraId="6251610E" w14:textId="582D1C4A" w:rsidR="003B285D" w:rsidRPr="003B285D" w:rsidRDefault="003B285D" w:rsidP="003B285D">
      <w:pPr>
        <w:spacing w:before="60"/>
        <w:rPr>
          <w:rFonts w:ascii="Arial" w:hAnsi="Arial" w:cs="Arial"/>
        </w:rPr>
      </w:pPr>
      <w:r w:rsidRPr="003B285D">
        <w:rPr>
          <w:rFonts w:ascii="Arial" w:hAnsi="Arial" w:cs="Arial"/>
        </w:rPr>
        <w:t xml:space="preserve">This is congruent to a recent study in Korea, where researchers found no statistically significant contrast in general self-efficacy among nursing students related to clinical incivility exposure. While students reported varying levels of uncivil behavior in clinical practice, these did not translate into significant changes in self-efficacy scores, suggesting that clinical incivility may not always impact nursing students’ confidence in their abilities in measurable ways (Kim et al., 2023). </w:t>
      </w:r>
    </w:p>
    <w:p w14:paraId="17FCBC66" w14:textId="28DE65A4" w:rsidR="00F51D53" w:rsidRDefault="00F51D53">
      <w:pPr>
        <w:pBdr>
          <w:top w:val="nil"/>
          <w:left w:val="nil"/>
          <w:bottom w:val="nil"/>
          <w:right w:val="nil"/>
          <w:between w:val="nil"/>
        </w:pBdr>
        <w:jc w:val="both"/>
        <w:rPr>
          <w:rFonts w:ascii="Arial" w:eastAsia="Arial" w:hAnsi="Arial" w:cs="Arial"/>
          <w:color w:val="000000"/>
        </w:rPr>
      </w:pPr>
    </w:p>
    <w:p w14:paraId="76EE0311" w14:textId="4DC893CB" w:rsidR="001C2DB4" w:rsidRPr="00D10FA6" w:rsidRDefault="001C2DB4">
      <w:pPr>
        <w:pBdr>
          <w:top w:val="nil"/>
          <w:left w:val="nil"/>
          <w:bottom w:val="nil"/>
          <w:right w:val="nil"/>
          <w:between w:val="nil"/>
        </w:pBdr>
        <w:jc w:val="both"/>
        <w:rPr>
          <w:rFonts w:ascii="Arial" w:eastAsia="Arial" w:hAnsi="Arial" w:cs="Arial"/>
          <w:b/>
          <w:color w:val="000000"/>
        </w:rPr>
      </w:pPr>
      <w:r w:rsidRPr="001C2DB4">
        <w:rPr>
          <w:rFonts w:ascii="Arial" w:eastAsia="Arial" w:hAnsi="Arial" w:cs="Arial"/>
          <w:b/>
          <w:color w:val="000000"/>
        </w:rPr>
        <w:t>Table 4</w:t>
      </w:r>
      <w:r>
        <w:rPr>
          <w:rFonts w:ascii="Arial" w:eastAsia="Arial" w:hAnsi="Arial" w:cs="Arial"/>
          <w:b/>
          <w:color w:val="000000"/>
        </w:rPr>
        <w:t xml:space="preserve">. </w:t>
      </w:r>
      <w:r w:rsidRPr="00D10FA6">
        <w:rPr>
          <w:rFonts w:ascii="Arial" w:eastAsia="Arial" w:hAnsi="Arial" w:cs="Arial"/>
          <w:b/>
          <w:color w:val="000000"/>
        </w:rPr>
        <w:t>Relationship between clinical incivility and self-efficacy of nursing students</w:t>
      </w:r>
      <w:r w:rsidR="00D10FA6">
        <w:rPr>
          <w:rFonts w:ascii="Arial" w:eastAsia="Arial" w:hAnsi="Arial" w:cs="Arial"/>
          <w:b/>
          <w:color w:val="000000"/>
        </w:rPr>
        <w:t>.</w:t>
      </w:r>
    </w:p>
    <w:tbl>
      <w:tblPr>
        <w:tblStyle w:val="10"/>
        <w:tblpPr w:leftFromText="180" w:rightFromText="180" w:topFromText="180" w:bottomFromText="180" w:vertAnchor="text" w:horzAnchor="margin" w:tblpY="361"/>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85"/>
        <w:gridCol w:w="4037"/>
      </w:tblGrid>
      <w:tr w:rsidR="001C2DB4" w:rsidRPr="00F51D53" w14:paraId="0DB61F02" w14:textId="77777777" w:rsidTr="001C2DB4">
        <w:tc>
          <w:tcPr>
            <w:tcW w:w="4185" w:type="dxa"/>
            <w:tcBorders>
              <w:left w:val="nil"/>
              <w:bottom w:val="nil"/>
              <w:right w:val="nil"/>
            </w:tcBorders>
            <w:tcMar>
              <w:top w:w="0" w:type="dxa"/>
              <w:left w:w="0" w:type="dxa"/>
              <w:bottom w:w="0" w:type="dxa"/>
              <w:right w:w="0" w:type="dxa"/>
            </w:tcMar>
          </w:tcPr>
          <w:p w14:paraId="2AE702DF" w14:textId="77777777" w:rsidR="001C2DB4" w:rsidRPr="001C2DB4" w:rsidRDefault="001C2DB4" w:rsidP="001C2DB4">
            <w:pPr>
              <w:rPr>
                <w:rFonts w:ascii="Arial" w:hAnsi="Arial" w:cs="Arial"/>
                <w:sz w:val="20"/>
                <w:szCs w:val="20"/>
              </w:rPr>
            </w:pPr>
          </w:p>
        </w:tc>
        <w:tc>
          <w:tcPr>
            <w:tcW w:w="4037" w:type="dxa"/>
            <w:tcBorders>
              <w:left w:val="nil"/>
              <w:bottom w:val="nil"/>
              <w:right w:val="nil"/>
            </w:tcBorders>
            <w:tcMar>
              <w:top w:w="0" w:type="dxa"/>
              <w:left w:w="0" w:type="dxa"/>
              <w:bottom w:w="0" w:type="dxa"/>
              <w:right w:w="0" w:type="dxa"/>
            </w:tcMar>
          </w:tcPr>
          <w:p w14:paraId="7B65DC01"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Self-Efficacy</w:t>
            </w:r>
          </w:p>
        </w:tc>
      </w:tr>
      <w:tr w:rsidR="001C2DB4" w:rsidRPr="00F51D53" w14:paraId="15A9C589" w14:textId="77777777" w:rsidTr="001C2DB4">
        <w:tc>
          <w:tcPr>
            <w:tcW w:w="4185" w:type="dxa"/>
            <w:tcBorders>
              <w:top w:val="nil"/>
              <w:left w:val="nil"/>
              <w:right w:val="nil"/>
            </w:tcBorders>
            <w:tcMar>
              <w:top w:w="0" w:type="dxa"/>
              <w:left w:w="0" w:type="dxa"/>
              <w:bottom w:w="0" w:type="dxa"/>
              <w:right w:w="0" w:type="dxa"/>
            </w:tcMar>
          </w:tcPr>
          <w:p w14:paraId="1ED040F5" w14:textId="77777777" w:rsidR="001C2DB4" w:rsidRPr="001C2DB4" w:rsidRDefault="001C2DB4" w:rsidP="001C2DB4">
            <w:pPr>
              <w:rPr>
                <w:rFonts w:ascii="Arial" w:hAnsi="Arial" w:cs="Arial"/>
                <w:sz w:val="20"/>
                <w:szCs w:val="20"/>
              </w:rPr>
            </w:pPr>
            <w:r w:rsidRPr="001C2DB4">
              <w:rPr>
                <w:rFonts w:ascii="Arial" w:hAnsi="Arial" w:cs="Arial"/>
                <w:sz w:val="20"/>
                <w:szCs w:val="20"/>
              </w:rPr>
              <w:t>Hostile Climate</w:t>
            </w:r>
          </w:p>
        </w:tc>
        <w:tc>
          <w:tcPr>
            <w:tcW w:w="4037" w:type="dxa"/>
            <w:tcBorders>
              <w:top w:val="nil"/>
              <w:left w:val="nil"/>
              <w:right w:val="nil"/>
            </w:tcBorders>
            <w:tcMar>
              <w:top w:w="0" w:type="dxa"/>
              <w:left w:w="0" w:type="dxa"/>
              <w:bottom w:w="0" w:type="dxa"/>
              <w:right w:w="0" w:type="dxa"/>
            </w:tcMar>
          </w:tcPr>
          <w:p w14:paraId="3658B771"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xml:space="preserve"> = -0.025</w:t>
            </w:r>
          </w:p>
          <w:p w14:paraId="04824BFC"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 0.666</w:t>
            </w:r>
          </w:p>
        </w:tc>
      </w:tr>
      <w:tr w:rsidR="001C2DB4" w:rsidRPr="00F51D53" w14:paraId="47EC78FA" w14:textId="77777777" w:rsidTr="001C2DB4">
        <w:tc>
          <w:tcPr>
            <w:tcW w:w="4185" w:type="dxa"/>
            <w:tcBorders>
              <w:left w:val="nil"/>
              <w:right w:val="nil"/>
            </w:tcBorders>
            <w:tcMar>
              <w:top w:w="0" w:type="dxa"/>
              <w:left w:w="0" w:type="dxa"/>
              <w:bottom w:w="0" w:type="dxa"/>
              <w:right w:w="0" w:type="dxa"/>
            </w:tcMar>
          </w:tcPr>
          <w:p w14:paraId="2D0BDB15" w14:textId="77777777" w:rsidR="001C2DB4" w:rsidRPr="001C2DB4" w:rsidRDefault="001C2DB4" w:rsidP="001C2DB4">
            <w:pPr>
              <w:rPr>
                <w:rFonts w:ascii="Arial" w:hAnsi="Arial" w:cs="Arial"/>
                <w:sz w:val="20"/>
                <w:szCs w:val="20"/>
              </w:rPr>
            </w:pPr>
            <w:r w:rsidRPr="001C2DB4">
              <w:rPr>
                <w:rFonts w:ascii="Arial" w:hAnsi="Arial" w:cs="Arial"/>
                <w:sz w:val="20"/>
                <w:szCs w:val="20"/>
              </w:rPr>
              <w:t>Inappropriate Jokes</w:t>
            </w:r>
          </w:p>
        </w:tc>
        <w:tc>
          <w:tcPr>
            <w:tcW w:w="4037" w:type="dxa"/>
            <w:tcBorders>
              <w:left w:val="nil"/>
              <w:right w:val="nil"/>
            </w:tcBorders>
            <w:tcMar>
              <w:top w:w="0" w:type="dxa"/>
              <w:left w:w="0" w:type="dxa"/>
              <w:bottom w:w="0" w:type="dxa"/>
              <w:right w:w="0" w:type="dxa"/>
            </w:tcMar>
          </w:tcPr>
          <w:p w14:paraId="3AE084F4"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xml:space="preserve"> = 0.117</w:t>
            </w:r>
          </w:p>
          <w:p w14:paraId="525953B0"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 0.041*</w:t>
            </w:r>
          </w:p>
        </w:tc>
      </w:tr>
      <w:tr w:rsidR="001C2DB4" w:rsidRPr="00F51D53" w14:paraId="748F1E58" w14:textId="77777777" w:rsidTr="001C2DB4">
        <w:tc>
          <w:tcPr>
            <w:tcW w:w="4185" w:type="dxa"/>
            <w:tcBorders>
              <w:left w:val="nil"/>
              <w:right w:val="nil"/>
            </w:tcBorders>
            <w:tcMar>
              <w:top w:w="0" w:type="dxa"/>
              <w:left w:w="0" w:type="dxa"/>
              <w:bottom w:w="0" w:type="dxa"/>
              <w:right w:w="0" w:type="dxa"/>
            </w:tcMar>
          </w:tcPr>
          <w:p w14:paraId="55E9FA31" w14:textId="77777777" w:rsidR="001C2DB4" w:rsidRPr="001C2DB4" w:rsidRDefault="001C2DB4" w:rsidP="001C2DB4">
            <w:pPr>
              <w:rPr>
                <w:rFonts w:ascii="Arial" w:hAnsi="Arial" w:cs="Arial"/>
                <w:sz w:val="20"/>
                <w:szCs w:val="20"/>
              </w:rPr>
            </w:pPr>
            <w:r w:rsidRPr="001C2DB4">
              <w:rPr>
                <w:rFonts w:ascii="Arial" w:hAnsi="Arial" w:cs="Arial"/>
                <w:sz w:val="20"/>
                <w:szCs w:val="20"/>
              </w:rPr>
              <w:t>Inconsiderate Behavior</w:t>
            </w:r>
          </w:p>
        </w:tc>
        <w:tc>
          <w:tcPr>
            <w:tcW w:w="4037" w:type="dxa"/>
            <w:tcBorders>
              <w:left w:val="nil"/>
              <w:right w:val="nil"/>
            </w:tcBorders>
            <w:tcMar>
              <w:top w:w="0" w:type="dxa"/>
              <w:left w:w="0" w:type="dxa"/>
              <w:bottom w:w="0" w:type="dxa"/>
              <w:right w:w="0" w:type="dxa"/>
            </w:tcMar>
          </w:tcPr>
          <w:p w14:paraId="0C300ECF"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xml:space="preserve"> = -0.112</w:t>
            </w:r>
          </w:p>
          <w:p w14:paraId="2AB4C8FB"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 0.051</w:t>
            </w:r>
          </w:p>
        </w:tc>
      </w:tr>
      <w:tr w:rsidR="001C2DB4" w:rsidRPr="00F51D53" w14:paraId="0506E42B" w14:textId="77777777" w:rsidTr="001C2DB4">
        <w:tc>
          <w:tcPr>
            <w:tcW w:w="4185" w:type="dxa"/>
            <w:tcBorders>
              <w:left w:val="nil"/>
              <w:right w:val="nil"/>
            </w:tcBorders>
            <w:tcMar>
              <w:top w:w="0" w:type="dxa"/>
              <w:left w:w="0" w:type="dxa"/>
              <w:bottom w:w="0" w:type="dxa"/>
              <w:right w:w="0" w:type="dxa"/>
            </w:tcMar>
          </w:tcPr>
          <w:p w14:paraId="318C1C04" w14:textId="77777777" w:rsidR="001C2DB4" w:rsidRPr="001C2DB4" w:rsidRDefault="001C2DB4" w:rsidP="001C2DB4">
            <w:pPr>
              <w:rPr>
                <w:rFonts w:ascii="Arial" w:hAnsi="Arial" w:cs="Arial"/>
                <w:sz w:val="20"/>
                <w:szCs w:val="20"/>
              </w:rPr>
            </w:pPr>
            <w:r w:rsidRPr="001C2DB4">
              <w:rPr>
                <w:rFonts w:ascii="Arial" w:hAnsi="Arial" w:cs="Arial"/>
                <w:sz w:val="20"/>
                <w:szCs w:val="20"/>
              </w:rPr>
              <w:t>Gossip/Rumor</w:t>
            </w:r>
          </w:p>
        </w:tc>
        <w:tc>
          <w:tcPr>
            <w:tcW w:w="4037" w:type="dxa"/>
            <w:tcBorders>
              <w:left w:val="nil"/>
              <w:right w:val="nil"/>
            </w:tcBorders>
            <w:tcMar>
              <w:top w:w="0" w:type="dxa"/>
              <w:left w:w="0" w:type="dxa"/>
              <w:bottom w:w="0" w:type="dxa"/>
              <w:right w:w="0" w:type="dxa"/>
            </w:tcMar>
          </w:tcPr>
          <w:p w14:paraId="671B9DA4"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xml:space="preserve"> = -0.008</w:t>
            </w:r>
          </w:p>
          <w:p w14:paraId="297B94C4"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 0.89</w:t>
            </w:r>
          </w:p>
        </w:tc>
      </w:tr>
      <w:tr w:rsidR="001C2DB4" w:rsidRPr="00F51D53" w14:paraId="2123E31F" w14:textId="77777777" w:rsidTr="001C2DB4">
        <w:tc>
          <w:tcPr>
            <w:tcW w:w="4185" w:type="dxa"/>
            <w:tcBorders>
              <w:left w:val="nil"/>
              <w:right w:val="nil"/>
            </w:tcBorders>
            <w:tcMar>
              <w:top w:w="0" w:type="dxa"/>
              <w:left w:w="0" w:type="dxa"/>
              <w:bottom w:w="0" w:type="dxa"/>
              <w:right w:w="0" w:type="dxa"/>
            </w:tcMar>
          </w:tcPr>
          <w:p w14:paraId="746C0B9A" w14:textId="77777777" w:rsidR="001C2DB4" w:rsidRPr="001C2DB4" w:rsidRDefault="001C2DB4" w:rsidP="001C2DB4">
            <w:pPr>
              <w:rPr>
                <w:rFonts w:ascii="Arial" w:hAnsi="Arial" w:cs="Arial"/>
                <w:sz w:val="20"/>
                <w:szCs w:val="20"/>
              </w:rPr>
            </w:pPr>
            <w:r w:rsidRPr="001C2DB4">
              <w:rPr>
                <w:rFonts w:ascii="Arial" w:hAnsi="Arial" w:cs="Arial"/>
                <w:sz w:val="20"/>
                <w:szCs w:val="20"/>
              </w:rPr>
              <w:t>Free-Riding</w:t>
            </w:r>
          </w:p>
        </w:tc>
        <w:tc>
          <w:tcPr>
            <w:tcW w:w="4037" w:type="dxa"/>
            <w:tcBorders>
              <w:left w:val="nil"/>
              <w:right w:val="nil"/>
            </w:tcBorders>
            <w:tcMar>
              <w:top w:w="0" w:type="dxa"/>
              <w:left w:w="0" w:type="dxa"/>
              <w:bottom w:w="0" w:type="dxa"/>
              <w:right w:w="0" w:type="dxa"/>
            </w:tcMar>
          </w:tcPr>
          <w:p w14:paraId="700605CF"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xml:space="preserve"> = 0.016</w:t>
            </w:r>
          </w:p>
          <w:p w14:paraId="3219C193"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 0.780</w:t>
            </w:r>
          </w:p>
        </w:tc>
      </w:tr>
      <w:tr w:rsidR="001C2DB4" w:rsidRPr="00F51D53" w14:paraId="0154259D" w14:textId="77777777" w:rsidTr="001C2DB4">
        <w:trPr>
          <w:trHeight w:val="540"/>
        </w:trPr>
        <w:tc>
          <w:tcPr>
            <w:tcW w:w="4185" w:type="dxa"/>
            <w:tcBorders>
              <w:left w:val="nil"/>
              <w:right w:val="nil"/>
            </w:tcBorders>
            <w:tcMar>
              <w:top w:w="0" w:type="dxa"/>
              <w:left w:w="0" w:type="dxa"/>
              <w:bottom w:w="0" w:type="dxa"/>
              <w:right w:w="0" w:type="dxa"/>
            </w:tcMar>
          </w:tcPr>
          <w:p w14:paraId="78CCD102" w14:textId="77777777" w:rsidR="001C2DB4" w:rsidRPr="001C2DB4" w:rsidRDefault="001C2DB4" w:rsidP="001C2DB4">
            <w:pPr>
              <w:rPr>
                <w:rFonts w:ascii="Arial" w:hAnsi="Arial" w:cs="Arial"/>
                <w:sz w:val="20"/>
                <w:szCs w:val="20"/>
              </w:rPr>
            </w:pPr>
            <w:r w:rsidRPr="001C2DB4">
              <w:rPr>
                <w:rFonts w:ascii="Arial" w:hAnsi="Arial" w:cs="Arial"/>
                <w:sz w:val="20"/>
                <w:szCs w:val="20"/>
              </w:rPr>
              <w:t>Abusive Supervision</w:t>
            </w:r>
          </w:p>
        </w:tc>
        <w:tc>
          <w:tcPr>
            <w:tcW w:w="4037" w:type="dxa"/>
            <w:tcBorders>
              <w:left w:val="nil"/>
              <w:right w:val="nil"/>
            </w:tcBorders>
            <w:tcMar>
              <w:top w:w="0" w:type="dxa"/>
              <w:left w:w="0" w:type="dxa"/>
              <w:bottom w:w="0" w:type="dxa"/>
              <w:right w:w="0" w:type="dxa"/>
            </w:tcMar>
          </w:tcPr>
          <w:p w14:paraId="647B3522"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-0.052</w:t>
            </w:r>
          </w:p>
          <w:p w14:paraId="65B2397C"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0.366</w:t>
            </w:r>
          </w:p>
        </w:tc>
      </w:tr>
      <w:tr w:rsidR="001C2DB4" w:rsidRPr="00F51D53" w14:paraId="608285A8" w14:textId="77777777" w:rsidTr="001C2DB4">
        <w:trPr>
          <w:trHeight w:val="530"/>
        </w:trPr>
        <w:tc>
          <w:tcPr>
            <w:tcW w:w="4185" w:type="dxa"/>
            <w:tcBorders>
              <w:left w:val="nil"/>
              <w:right w:val="nil"/>
            </w:tcBorders>
            <w:tcMar>
              <w:top w:w="0" w:type="dxa"/>
              <w:left w:w="0" w:type="dxa"/>
              <w:bottom w:w="0" w:type="dxa"/>
              <w:right w:w="0" w:type="dxa"/>
            </w:tcMar>
          </w:tcPr>
          <w:p w14:paraId="1433AA2A" w14:textId="77777777" w:rsidR="001C2DB4" w:rsidRPr="001C2DB4" w:rsidRDefault="001C2DB4" w:rsidP="001C2DB4">
            <w:pPr>
              <w:rPr>
                <w:rFonts w:ascii="Arial" w:hAnsi="Arial" w:cs="Arial"/>
                <w:sz w:val="20"/>
                <w:szCs w:val="20"/>
              </w:rPr>
            </w:pPr>
            <w:r w:rsidRPr="001C2DB4">
              <w:rPr>
                <w:rFonts w:ascii="Arial" w:hAnsi="Arial" w:cs="Arial"/>
                <w:sz w:val="20"/>
                <w:szCs w:val="20"/>
              </w:rPr>
              <w:t>Lack of Respect</w:t>
            </w:r>
          </w:p>
        </w:tc>
        <w:tc>
          <w:tcPr>
            <w:tcW w:w="4037" w:type="dxa"/>
            <w:tcBorders>
              <w:left w:val="nil"/>
              <w:right w:val="nil"/>
            </w:tcBorders>
            <w:tcMar>
              <w:top w:w="0" w:type="dxa"/>
              <w:left w:w="0" w:type="dxa"/>
              <w:bottom w:w="0" w:type="dxa"/>
              <w:right w:w="0" w:type="dxa"/>
            </w:tcMar>
          </w:tcPr>
          <w:p w14:paraId="1D13D498"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-0.093</w:t>
            </w:r>
          </w:p>
          <w:p w14:paraId="1CCF8734"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0.104</w:t>
            </w:r>
          </w:p>
        </w:tc>
      </w:tr>
      <w:tr w:rsidR="001C2DB4" w:rsidRPr="00F51D53" w14:paraId="09F4D6B3" w14:textId="77777777" w:rsidTr="001C2DB4">
        <w:trPr>
          <w:trHeight w:val="500"/>
        </w:trPr>
        <w:tc>
          <w:tcPr>
            <w:tcW w:w="4185" w:type="dxa"/>
            <w:tcBorders>
              <w:left w:val="nil"/>
              <w:right w:val="nil"/>
            </w:tcBorders>
            <w:tcMar>
              <w:top w:w="0" w:type="dxa"/>
              <w:left w:w="0" w:type="dxa"/>
              <w:bottom w:w="0" w:type="dxa"/>
              <w:right w:w="0" w:type="dxa"/>
            </w:tcMar>
          </w:tcPr>
          <w:p w14:paraId="0A4E633A" w14:textId="77777777" w:rsidR="001C2DB4" w:rsidRPr="001C2DB4" w:rsidRDefault="001C2DB4" w:rsidP="001C2DB4">
            <w:pPr>
              <w:rPr>
                <w:rFonts w:ascii="Arial" w:hAnsi="Arial" w:cs="Arial"/>
                <w:sz w:val="20"/>
                <w:szCs w:val="20"/>
              </w:rPr>
            </w:pPr>
            <w:r w:rsidRPr="001C2DB4">
              <w:rPr>
                <w:rFonts w:ascii="Arial" w:hAnsi="Arial" w:cs="Arial"/>
                <w:sz w:val="20"/>
                <w:szCs w:val="20"/>
              </w:rPr>
              <w:t>Displaced Frustration</w:t>
            </w:r>
          </w:p>
        </w:tc>
        <w:tc>
          <w:tcPr>
            <w:tcW w:w="4037" w:type="dxa"/>
            <w:tcBorders>
              <w:left w:val="nil"/>
              <w:right w:val="nil"/>
            </w:tcBorders>
            <w:tcMar>
              <w:top w:w="0" w:type="dxa"/>
              <w:left w:w="0" w:type="dxa"/>
              <w:bottom w:w="0" w:type="dxa"/>
              <w:right w:w="0" w:type="dxa"/>
            </w:tcMar>
          </w:tcPr>
          <w:p w14:paraId="7C415420"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-0.028</w:t>
            </w:r>
          </w:p>
          <w:p w14:paraId="71454855"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0.622</w:t>
            </w:r>
          </w:p>
        </w:tc>
      </w:tr>
      <w:tr w:rsidR="001C2DB4" w:rsidRPr="00F51D53" w14:paraId="79399132" w14:textId="77777777" w:rsidTr="001C2DB4">
        <w:trPr>
          <w:trHeight w:val="551"/>
        </w:trPr>
        <w:tc>
          <w:tcPr>
            <w:tcW w:w="4185" w:type="dxa"/>
            <w:tcBorders>
              <w:left w:val="nil"/>
              <w:right w:val="nil"/>
            </w:tcBorders>
            <w:tcMar>
              <w:top w:w="0" w:type="dxa"/>
              <w:left w:w="0" w:type="dxa"/>
              <w:bottom w:w="0" w:type="dxa"/>
              <w:right w:w="0" w:type="dxa"/>
            </w:tcMar>
          </w:tcPr>
          <w:p w14:paraId="10DD4136" w14:textId="77777777" w:rsidR="001C2DB4" w:rsidRPr="001C2DB4" w:rsidRDefault="001C2DB4" w:rsidP="001C2DB4">
            <w:pPr>
              <w:rPr>
                <w:rFonts w:ascii="Arial" w:hAnsi="Arial" w:cs="Arial"/>
                <w:sz w:val="20"/>
                <w:szCs w:val="20"/>
              </w:rPr>
            </w:pPr>
            <w:r w:rsidRPr="001C2DB4">
              <w:rPr>
                <w:rFonts w:ascii="Arial" w:hAnsi="Arial" w:cs="Arial"/>
                <w:sz w:val="20"/>
                <w:szCs w:val="20"/>
              </w:rPr>
              <w:t>Incivility (Overall)</w:t>
            </w:r>
          </w:p>
        </w:tc>
        <w:tc>
          <w:tcPr>
            <w:tcW w:w="4037" w:type="dxa"/>
            <w:tcBorders>
              <w:left w:val="nil"/>
              <w:right w:val="nil"/>
            </w:tcBorders>
            <w:tcMar>
              <w:top w:w="0" w:type="dxa"/>
              <w:left w:w="0" w:type="dxa"/>
              <w:bottom w:w="0" w:type="dxa"/>
              <w:right w:w="0" w:type="dxa"/>
            </w:tcMar>
          </w:tcPr>
          <w:p w14:paraId="131B603B" w14:textId="77777777" w:rsidR="001C2DB4" w:rsidRPr="001C2DB4" w:rsidRDefault="001C2DB4" w:rsidP="001C2DB4">
            <w:pPr>
              <w:jc w:val="center"/>
              <w:rPr>
                <w:rFonts w:ascii="Arial" w:hAnsi="Arial" w:cs="Arial"/>
                <w:sz w:val="20"/>
                <w:szCs w:val="20"/>
              </w:rPr>
            </w:pPr>
            <w:proofErr w:type="spellStart"/>
            <w:r w:rsidRPr="001C2DB4">
              <w:rPr>
                <w:rFonts w:ascii="Arial" w:hAnsi="Arial" w:cs="Arial"/>
                <w:sz w:val="20"/>
                <w:szCs w:val="20"/>
              </w:rPr>
              <w:t>rs</w:t>
            </w:r>
            <w:proofErr w:type="spellEnd"/>
            <w:r w:rsidRPr="001C2DB4">
              <w:rPr>
                <w:rFonts w:ascii="Arial" w:hAnsi="Arial" w:cs="Arial"/>
                <w:sz w:val="20"/>
                <w:szCs w:val="20"/>
              </w:rPr>
              <w:t xml:space="preserve"> = -0.067</w:t>
            </w:r>
          </w:p>
          <w:p w14:paraId="1C475FF9" w14:textId="77777777" w:rsidR="001C2DB4" w:rsidRPr="001C2DB4" w:rsidRDefault="001C2DB4" w:rsidP="001C2DB4">
            <w:pPr>
              <w:jc w:val="center"/>
              <w:rPr>
                <w:rFonts w:ascii="Arial" w:hAnsi="Arial" w:cs="Arial"/>
                <w:sz w:val="20"/>
                <w:szCs w:val="20"/>
              </w:rPr>
            </w:pPr>
            <w:r w:rsidRPr="001C2DB4">
              <w:rPr>
                <w:rFonts w:ascii="Arial" w:hAnsi="Arial" w:cs="Arial"/>
                <w:sz w:val="20"/>
                <w:szCs w:val="20"/>
              </w:rPr>
              <w:t>p = 0.242</w:t>
            </w:r>
          </w:p>
        </w:tc>
      </w:tr>
      <w:tr w:rsidR="001C2DB4" w:rsidRPr="00F51D53" w14:paraId="548E61EB" w14:textId="77777777" w:rsidTr="001C2DB4">
        <w:tc>
          <w:tcPr>
            <w:tcW w:w="4185" w:type="dxa"/>
            <w:tcBorders>
              <w:left w:val="nil"/>
              <w:bottom w:val="nil"/>
              <w:right w:val="nil"/>
            </w:tcBorders>
            <w:tcMar>
              <w:top w:w="0" w:type="dxa"/>
              <w:left w:w="0" w:type="dxa"/>
              <w:bottom w:w="0" w:type="dxa"/>
              <w:right w:w="0" w:type="dxa"/>
            </w:tcMar>
          </w:tcPr>
          <w:p w14:paraId="30841EC8" w14:textId="77777777" w:rsidR="001C2DB4" w:rsidRPr="001C2DB4" w:rsidRDefault="001C2DB4" w:rsidP="001C2DB4">
            <w:pPr>
              <w:rPr>
                <w:rFonts w:ascii="Arial" w:hAnsi="Arial" w:cs="Arial"/>
                <w:sz w:val="20"/>
                <w:szCs w:val="20"/>
              </w:rPr>
            </w:pPr>
            <w:r w:rsidRPr="001C2DB4">
              <w:rPr>
                <w:rFonts w:ascii="Arial" w:hAnsi="Arial" w:cs="Arial"/>
                <w:sz w:val="20"/>
                <w:szCs w:val="20"/>
              </w:rPr>
              <w:t>*Sig at 0.05</w:t>
            </w:r>
          </w:p>
        </w:tc>
        <w:tc>
          <w:tcPr>
            <w:tcW w:w="4037" w:type="dxa"/>
            <w:tcBorders>
              <w:left w:val="nil"/>
              <w:bottom w:val="nil"/>
              <w:right w:val="nil"/>
            </w:tcBorders>
            <w:tcMar>
              <w:top w:w="0" w:type="dxa"/>
              <w:left w:w="0" w:type="dxa"/>
              <w:bottom w:w="0" w:type="dxa"/>
              <w:right w:w="0" w:type="dxa"/>
            </w:tcMar>
          </w:tcPr>
          <w:p w14:paraId="579D9C9F" w14:textId="77777777" w:rsidR="001C2DB4" w:rsidRPr="001C2DB4" w:rsidRDefault="001C2DB4" w:rsidP="001C2DB4">
            <w:pPr>
              <w:rPr>
                <w:rFonts w:ascii="Arial" w:hAnsi="Arial" w:cs="Arial"/>
                <w:sz w:val="20"/>
                <w:szCs w:val="20"/>
              </w:rPr>
            </w:pPr>
          </w:p>
        </w:tc>
      </w:tr>
    </w:tbl>
    <w:p w14:paraId="5288257C" w14:textId="62FEE0D7" w:rsidR="00F51D53" w:rsidRPr="00F51D53" w:rsidRDefault="00F51D53" w:rsidP="00F51D53">
      <w:pPr>
        <w:spacing w:before="60" w:line="480" w:lineRule="auto"/>
        <w:rPr>
          <w:rFonts w:ascii="Arial" w:hAnsi="Arial" w:cs="Arial"/>
          <w:b/>
          <w:bCs/>
        </w:rPr>
      </w:pPr>
    </w:p>
    <w:p w14:paraId="54DADE26" w14:textId="33E5EDE9" w:rsidR="00871C07" w:rsidRDefault="009E739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6</w:t>
      </w:r>
      <w:r>
        <w:rPr>
          <w:rFonts w:ascii="Arial" w:eastAsia="Arial" w:hAnsi="Arial" w:cs="Arial"/>
          <w:b/>
          <w:bCs/>
          <w:smallCaps/>
          <w:color w:val="000000"/>
          <w:sz w:val="22"/>
          <w:szCs w:val="22"/>
        </w:rPr>
        <w:t>. C</w:t>
      </w:r>
      <w:r>
        <w:rPr>
          <w:rFonts w:ascii="Arial" w:eastAsia="Arial" w:hAnsi="Arial" w:cs="Arial"/>
          <w:b/>
          <w:bCs/>
          <w:smallCaps/>
          <w:sz w:val="22"/>
          <w:szCs w:val="22"/>
        </w:rPr>
        <w:t>ONCLUSION</w:t>
      </w:r>
    </w:p>
    <w:p w14:paraId="16E4E44E" w14:textId="77777777" w:rsidR="00853FCD" w:rsidRDefault="00853FCD">
      <w:pPr>
        <w:keepNext/>
        <w:pBdr>
          <w:top w:val="nil"/>
          <w:left w:val="nil"/>
          <w:bottom w:val="nil"/>
          <w:right w:val="nil"/>
          <w:between w:val="nil"/>
        </w:pBdr>
        <w:jc w:val="both"/>
        <w:rPr>
          <w:rFonts w:ascii="Arial" w:eastAsia="Arial" w:hAnsi="Arial" w:cs="Arial"/>
          <w:b/>
          <w:bCs/>
          <w:smallCaps/>
          <w:color w:val="000000"/>
          <w:sz w:val="22"/>
          <w:szCs w:val="22"/>
        </w:rPr>
      </w:pPr>
    </w:p>
    <w:p w14:paraId="21BC2FB7" w14:textId="516A10C7" w:rsidR="003B285D" w:rsidRDefault="003B285D" w:rsidP="003B285D">
      <w:pPr>
        <w:rPr>
          <w:rFonts w:ascii="Arial" w:hAnsi="Arial" w:cs="Arial"/>
        </w:rPr>
      </w:pPr>
      <w:r>
        <w:rPr>
          <w:rFonts w:ascii="Arial" w:hAnsi="Arial" w:cs="Arial"/>
        </w:rPr>
        <w:t xml:space="preserve">The results indicate that </w:t>
      </w:r>
      <w:r w:rsidRPr="003B285D">
        <w:rPr>
          <w:rFonts w:ascii="Arial" w:hAnsi="Arial" w:cs="Arial"/>
        </w:rPr>
        <w:t xml:space="preserve">the respondents were predominantly female, indicating that the study findings largely represent the clinical experiences and nursing education of female nursing students. This study has determined that most nursing students have experienced inconsiderate behavior showed the highest occurrence of moderate-level behavior problems while the Abusive Supervision was the least experienced domain. Overall, the results have shown a low level of clinical incivility in the different domains of the clinical environment. In other words, most incivilities are not that serious or could cause anxiety or trauma. Most respondents reported a high level of self-efficacy, particularly in relation to exerting effort and persisting with difficult tasks, and believe in their ability to engage in learning clinical skills and clinical problem solving. However, clinical incivility has not considerably been related to student self-efficacy, meaning that the overall correlation shows a weak-positive relationship and clinical incivility is minimal and not strong enough to demonstrate a strong impact to one`s overall mental health. This suggests that clinical incivility alone does not substantially </w:t>
      </w:r>
      <w:r w:rsidRPr="003B285D">
        <w:rPr>
          <w:rFonts w:ascii="Arial" w:hAnsi="Arial" w:cs="Arial"/>
        </w:rPr>
        <w:lastRenderedPageBreak/>
        <w:t xml:space="preserve">affect self-efficacy, as students’ confidence is more likely affected by multiple personal, academic, and environmental factors. Students hold an adequate belief in their ability to engage in clinical learning despite the fact that they may have experienced incivility. Certain forms of low-level incivility were viewed as potentially disruptive to learning and a threat to emotional safety, suggesting the importance of civility in the clinical environment. In summary, the results suggest that nursing students perceive high levels of coping mechanisms and self-efficacy related to their clinical practice skills; however, the possibility of incivility may impact their learning and socialization experiences. </w:t>
      </w:r>
    </w:p>
    <w:p w14:paraId="0B08842F" w14:textId="74CFB823" w:rsidR="00871C07" w:rsidRDefault="00871C07">
      <w:pPr>
        <w:pBdr>
          <w:top w:val="nil"/>
          <w:left w:val="nil"/>
          <w:bottom w:val="nil"/>
          <w:right w:val="nil"/>
          <w:between w:val="nil"/>
        </w:pBdr>
        <w:jc w:val="both"/>
        <w:rPr>
          <w:rFonts w:ascii="Arial" w:eastAsia="Arial" w:hAnsi="Arial" w:cs="Arial"/>
        </w:rPr>
      </w:pPr>
    </w:p>
    <w:p w14:paraId="010C0073" w14:textId="7A69FC9B" w:rsidR="006D75B1" w:rsidRDefault="002F0567" w:rsidP="006D75B1">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7. RE</w:t>
      </w:r>
      <w:r w:rsidR="006D75B1">
        <w:rPr>
          <w:rFonts w:ascii="Arial" w:eastAsia="Arial" w:hAnsi="Arial" w:cs="Arial"/>
          <w:b/>
          <w:bCs/>
          <w:smallCaps/>
          <w:sz w:val="22"/>
          <w:szCs w:val="22"/>
        </w:rPr>
        <w:t>COM</w:t>
      </w:r>
      <w:r w:rsidR="00AC23BF">
        <w:rPr>
          <w:rFonts w:ascii="Arial" w:eastAsia="Arial" w:hAnsi="Arial" w:cs="Arial"/>
          <w:b/>
          <w:bCs/>
          <w:smallCaps/>
          <w:sz w:val="22"/>
          <w:szCs w:val="22"/>
        </w:rPr>
        <w:t>M</w:t>
      </w:r>
      <w:r w:rsidR="006D75B1">
        <w:rPr>
          <w:rFonts w:ascii="Arial" w:eastAsia="Arial" w:hAnsi="Arial" w:cs="Arial"/>
          <w:b/>
          <w:bCs/>
          <w:smallCaps/>
          <w:sz w:val="22"/>
          <w:szCs w:val="22"/>
        </w:rPr>
        <w:t>ENDATIONS</w:t>
      </w:r>
    </w:p>
    <w:p w14:paraId="67CD0DBF" w14:textId="77777777" w:rsidR="00233CED" w:rsidRDefault="00233CED" w:rsidP="006D75B1">
      <w:pPr>
        <w:keepNext/>
        <w:pBdr>
          <w:top w:val="nil"/>
          <w:left w:val="nil"/>
          <w:bottom w:val="nil"/>
          <w:right w:val="nil"/>
          <w:between w:val="nil"/>
        </w:pBdr>
        <w:jc w:val="both"/>
        <w:rPr>
          <w:rFonts w:ascii="Arial" w:hAnsi="Arial" w:cs="Arial"/>
          <w:color w:val="000000"/>
        </w:rPr>
      </w:pPr>
    </w:p>
    <w:p w14:paraId="029E7D83" w14:textId="417A3C22" w:rsidR="00233CED" w:rsidRPr="00CA1279" w:rsidRDefault="00233CED" w:rsidP="006D75B1">
      <w:pPr>
        <w:keepNext/>
        <w:pBdr>
          <w:top w:val="nil"/>
          <w:left w:val="nil"/>
          <w:bottom w:val="nil"/>
          <w:right w:val="nil"/>
          <w:between w:val="nil"/>
        </w:pBdr>
        <w:jc w:val="both"/>
        <w:rPr>
          <w:rFonts w:ascii="Arial" w:hAnsi="Arial" w:cs="Arial"/>
          <w:color w:val="000000"/>
          <w:lang w:val="en-PH"/>
        </w:rPr>
      </w:pPr>
      <w:r w:rsidRPr="00233CED">
        <w:rPr>
          <w:rFonts w:ascii="Arial" w:hAnsi="Arial" w:cs="Arial"/>
          <w:color w:val="000000"/>
        </w:rPr>
        <w:t xml:space="preserve">It is recommended that students continue to cultivate perseverance, resilience, and a matured mindset both in academic and clinical settings. Student nurses are also encouraged to practice polite and assertive communication, particularly when asking questions or seeking clarification from clinical instructors, staff nurses, or other healthcare professionals. It is vital to focus on improving coping mechanisms, particularly when facing opposition or negative behaviors. </w:t>
      </w:r>
      <w:r w:rsidR="00CA1279" w:rsidRPr="00CA1279">
        <w:rPr>
          <w:rFonts w:ascii="Arial" w:hAnsi="Arial" w:cs="Arial"/>
          <w:color w:val="000000"/>
          <w:lang w:val="en-PH"/>
        </w:rPr>
        <w:t>Clinical instructors are encouraged to be mindful of their language, tone and manner when giving instructions, corrections and feedback</w:t>
      </w:r>
      <w:r w:rsidR="00CA1279">
        <w:rPr>
          <w:rFonts w:ascii="Arial" w:hAnsi="Arial" w:cs="Arial"/>
          <w:color w:val="000000"/>
          <w:lang w:val="en-PH"/>
        </w:rPr>
        <w:t xml:space="preserve">. </w:t>
      </w:r>
      <w:r w:rsidR="00CA1279" w:rsidRPr="00233CED">
        <w:rPr>
          <w:rFonts w:ascii="Arial" w:hAnsi="Arial" w:cs="Arial"/>
          <w:color w:val="000000"/>
        </w:rPr>
        <w:t>Empathy and clear communication are essential in teacher-student relationships.</w:t>
      </w:r>
      <w:r w:rsidR="00CA1279">
        <w:rPr>
          <w:rFonts w:ascii="Arial" w:hAnsi="Arial" w:cs="Arial"/>
          <w:color w:val="000000"/>
        </w:rPr>
        <w:t xml:space="preserve"> </w:t>
      </w:r>
      <w:r w:rsidRPr="00233CED">
        <w:rPr>
          <w:rFonts w:ascii="Arial" w:hAnsi="Arial" w:cs="Arial"/>
          <w:color w:val="000000"/>
        </w:rPr>
        <w:t xml:space="preserve">The Dean of the College of Nursing needs to establish stronger connections with partner hospitals and training facilities. </w:t>
      </w:r>
      <w:r w:rsidR="00CA1279" w:rsidRPr="00CA1279">
        <w:rPr>
          <w:rFonts w:ascii="Arial" w:hAnsi="Arial" w:cs="Arial"/>
          <w:color w:val="000000"/>
          <w:lang w:val="en-PH"/>
        </w:rPr>
        <w:t>Academic clinical partnerships need strengthening because they can decrease incivility cases while reinforcing professional values and creating spaces that enable students to build confidence and learn effectively and develop their careers.</w:t>
      </w:r>
      <w:r w:rsidR="00CA1279">
        <w:rPr>
          <w:rFonts w:ascii="Arial" w:hAnsi="Arial" w:cs="Arial"/>
          <w:color w:val="000000"/>
          <w:lang w:val="en-PH"/>
        </w:rPr>
        <w:t xml:space="preserve"> </w:t>
      </w:r>
      <w:r w:rsidRPr="00233CED">
        <w:rPr>
          <w:rFonts w:ascii="Arial" w:hAnsi="Arial" w:cs="Arial"/>
          <w:color w:val="000000"/>
        </w:rPr>
        <w:t>The Guidance Office has to develop and improve particular counseling methods and support services</w:t>
      </w:r>
      <w:r w:rsidR="00CA1279">
        <w:rPr>
          <w:rFonts w:ascii="Arial" w:hAnsi="Arial" w:cs="Arial"/>
          <w:color w:val="000000"/>
        </w:rPr>
        <w:t xml:space="preserve"> that can </w:t>
      </w:r>
      <w:r w:rsidR="00CA1279" w:rsidRPr="00CA1279">
        <w:rPr>
          <w:rFonts w:ascii="Arial" w:hAnsi="Arial" w:cs="Arial"/>
          <w:color w:val="000000"/>
          <w:lang w:val="en-PH"/>
        </w:rPr>
        <w:t>help nursing students succeed academically and develop their coping skills and professional abilities through its improved counseling services and support programs.</w:t>
      </w:r>
      <w:r w:rsidR="00CA1279">
        <w:rPr>
          <w:rFonts w:ascii="Arial" w:hAnsi="Arial" w:cs="Arial"/>
          <w:color w:val="000000"/>
        </w:rPr>
        <w:t xml:space="preserve"> Lastly, f</w:t>
      </w:r>
      <w:r w:rsidRPr="00233CED">
        <w:rPr>
          <w:rFonts w:ascii="Arial" w:hAnsi="Arial" w:cs="Arial"/>
          <w:color w:val="000000"/>
        </w:rPr>
        <w:t xml:space="preserve">uture researchers are also encouraged to </w:t>
      </w:r>
      <w:r w:rsidR="00CA1279" w:rsidRPr="00CA1279">
        <w:rPr>
          <w:rFonts w:ascii="Arial" w:hAnsi="Arial" w:cs="Arial"/>
          <w:color w:val="000000"/>
          <w:lang w:val="en-PH"/>
        </w:rPr>
        <w:t>use qualitative and mixed-method research techniques to obtain detailed information about student clinical incivility experiences</w:t>
      </w:r>
      <w:r w:rsidR="00CA1279">
        <w:rPr>
          <w:rFonts w:ascii="Arial" w:hAnsi="Arial" w:cs="Arial"/>
          <w:color w:val="000000"/>
          <w:lang w:val="en-PH"/>
        </w:rPr>
        <w:t xml:space="preserve"> and </w:t>
      </w:r>
      <w:r w:rsidRPr="00233CED">
        <w:rPr>
          <w:rFonts w:ascii="Arial" w:hAnsi="Arial" w:cs="Arial"/>
          <w:color w:val="000000"/>
        </w:rPr>
        <w:t>explore this research topic to other nursing schools to determine if clinical incivility is still present</w:t>
      </w:r>
      <w:r w:rsidR="00CA1279">
        <w:rPr>
          <w:rFonts w:ascii="Arial" w:hAnsi="Arial" w:cs="Arial"/>
          <w:color w:val="000000"/>
        </w:rPr>
        <w:t xml:space="preserve">. </w:t>
      </w:r>
    </w:p>
    <w:p w14:paraId="516828D9" w14:textId="70037269" w:rsidR="006D75B1" w:rsidRDefault="006D75B1">
      <w:pPr>
        <w:pBdr>
          <w:top w:val="nil"/>
          <w:left w:val="nil"/>
          <w:bottom w:val="nil"/>
          <w:right w:val="nil"/>
          <w:between w:val="nil"/>
        </w:pBdr>
        <w:jc w:val="both"/>
        <w:rPr>
          <w:rFonts w:ascii="Arial" w:eastAsia="Arial" w:hAnsi="Arial" w:cs="Arial"/>
          <w:color w:val="000000"/>
        </w:rPr>
      </w:pPr>
    </w:p>
    <w:p w14:paraId="201C68A0" w14:textId="0CD73441" w:rsidR="00871C07" w:rsidRDefault="002A4C04">
      <w:pPr>
        <w:rPr>
          <w:rFonts w:ascii="Arial" w:eastAsia="Arial" w:hAnsi="Arial" w:cs="Arial"/>
          <w:b/>
          <w:bCs/>
          <w:smallCaps/>
          <w:sz w:val="22"/>
          <w:szCs w:val="22"/>
        </w:rPr>
      </w:pPr>
      <w:bookmarkStart w:id="0" w:name="_GoBack"/>
      <w:bookmarkEnd w:id="0"/>
      <w:r>
        <w:rPr>
          <w:rFonts w:ascii="Arial" w:eastAsia="Arial" w:hAnsi="Arial" w:cs="Arial"/>
          <w:b/>
          <w:bCs/>
          <w:smallCaps/>
          <w:sz w:val="22"/>
          <w:szCs w:val="22"/>
        </w:rPr>
        <w:t>DISCLAIMER (ARTFICIAL INTELLIGENCE)</w:t>
      </w:r>
    </w:p>
    <w:p w14:paraId="438AC5DC" w14:textId="1B7E7FF2" w:rsidR="002A4C04" w:rsidRPr="00853FCD" w:rsidRDefault="002A4C04" w:rsidP="002A4C04">
      <w:pPr>
        <w:rPr>
          <w:rFonts w:ascii="Arial" w:hAnsi="Arial" w:cs="Arial"/>
          <w:color w:val="000000"/>
          <w:szCs w:val="22"/>
        </w:rPr>
      </w:pPr>
      <w:r w:rsidRPr="00853FCD">
        <w:rPr>
          <w:rFonts w:ascii="Arial" w:hAnsi="Arial" w:cs="Arial"/>
          <w:color w:val="000000"/>
          <w:szCs w:val="22"/>
        </w:rPr>
        <w:t>Author(s) hereby declare that NO generative AI technologies such as Large    Language Models (</w:t>
      </w:r>
      <w:proofErr w:type="spellStart"/>
      <w:r w:rsidRPr="00853FCD">
        <w:rPr>
          <w:rFonts w:ascii="Arial" w:hAnsi="Arial" w:cs="Arial"/>
          <w:color w:val="000000"/>
          <w:szCs w:val="22"/>
        </w:rPr>
        <w:t>ChatGPT</w:t>
      </w:r>
      <w:proofErr w:type="spellEnd"/>
      <w:r w:rsidRPr="00853FCD">
        <w:rPr>
          <w:rFonts w:ascii="Arial" w:hAnsi="Arial" w:cs="Arial"/>
          <w:color w:val="000000"/>
          <w:szCs w:val="22"/>
        </w:rPr>
        <w:t xml:space="preserve">, COPILOT, </w:t>
      </w:r>
      <w:proofErr w:type="spellStart"/>
      <w:r w:rsidRPr="00853FCD">
        <w:rPr>
          <w:rFonts w:ascii="Arial" w:hAnsi="Arial" w:cs="Arial"/>
          <w:color w:val="000000"/>
          <w:szCs w:val="22"/>
        </w:rPr>
        <w:t>etc</w:t>
      </w:r>
      <w:proofErr w:type="spellEnd"/>
      <w:r w:rsidRPr="00853FCD">
        <w:rPr>
          <w:rFonts w:ascii="Arial" w:hAnsi="Arial" w:cs="Arial"/>
          <w:color w:val="000000"/>
          <w:szCs w:val="22"/>
        </w:rPr>
        <w:t>) and text-to-</w:t>
      </w:r>
      <w:r w:rsidR="003503DC" w:rsidRPr="00853FCD">
        <w:rPr>
          <w:rFonts w:ascii="Arial" w:hAnsi="Arial" w:cs="Arial"/>
          <w:color w:val="000000"/>
          <w:szCs w:val="22"/>
        </w:rPr>
        <w:t xml:space="preserve">text image generators </w:t>
      </w:r>
      <w:r w:rsidRPr="00853FCD">
        <w:rPr>
          <w:rFonts w:ascii="Arial" w:hAnsi="Arial" w:cs="Arial"/>
          <w:color w:val="000000"/>
          <w:szCs w:val="22"/>
        </w:rPr>
        <w:t>have been used during writing or editing of this manuscript.</w:t>
      </w:r>
    </w:p>
    <w:p w14:paraId="4FDB6146" w14:textId="22FB4675" w:rsidR="00594E02" w:rsidRDefault="00594E02">
      <w:pPr>
        <w:rPr>
          <w:rFonts w:ascii="Arial" w:eastAsia="Arial" w:hAnsi="Arial" w:cs="Arial"/>
        </w:rPr>
      </w:pPr>
    </w:p>
    <w:p w14:paraId="19208850" w14:textId="5ACB725A" w:rsidR="00871C07" w:rsidRDefault="009E739A">
      <w:pPr>
        <w:rPr>
          <w:rFonts w:ascii="Arial" w:eastAsia="Arial" w:hAnsi="Arial" w:cs="Arial"/>
          <w:b/>
          <w:bCs/>
          <w:smallCaps/>
          <w:sz w:val="22"/>
          <w:szCs w:val="22"/>
        </w:rPr>
      </w:pPr>
      <w:r>
        <w:rPr>
          <w:rFonts w:ascii="Arial" w:eastAsia="Arial" w:hAnsi="Arial" w:cs="Arial"/>
          <w:b/>
          <w:bCs/>
          <w:smallCaps/>
          <w:color w:val="000000"/>
          <w:sz w:val="22"/>
          <w:szCs w:val="22"/>
        </w:rPr>
        <w:t>C</w:t>
      </w:r>
      <w:r>
        <w:rPr>
          <w:rFonts w:ascii="Arial" w:eastAsia="Arial" w:hAnsi="Arial" w:cs="Arial"/>
          <w:b/>
          <w:bCs/>
          <w:smallCaps/>
          <w:sz w:val="22"/>
          <w:szCs w:val="22"/>
        </w:rPr>
        <w:t>ONSENT</w:t>
      </w:r>
    </w:p>
    <w:p w14:paraId="49EEBC90" w14:textId="48AC5F27" w:rsidR="003503DC" w:rsidRPr="00853FCD" w:rsidRDefault="003503DC">
      <w:pPr>
        <w:rPr>
          <w:rFonts w:ascii="Arial" w:eastAsia="Arial" w:hAnsi="Arial" w:cs="Arial"/>
          <w:b/>
          <w:bCs/>
          <w:smallCaps/>
          <w:szCs w:val="22"/>
        </w:rPr>
      </w:pPr>
      <w:r w:rsidRPr="00853FCD">
        <w:rPr>
          <w:rFonts w:ascii="Arial" w:hAnsi="Arial" w:cs="Arial"/>
          <w:szCs w:val="22"/>
          <w:shd w:val="clear" w:color="auto" w:fill="FFFFFF"/>
        </w:rPr>
        <w:t>As per international standards or university standards, Participants’ written consent has been collected and preserved by the author(s).</w:t>
      </w:r>
    </w:p>
    <w:p w14:paraId="417ADAC0" w14:textId="035C5203" w:rsidR="00594E02" w:rsidRDefault="00594E02">
      <w:pPr>
        <w:rPr>
          <w:rFonts w:ascii="Arial" w:eastAsia="Arial" w:hAnsi="Arial" w:cs="Arial"/>
          <w:u w:val="single"/>
        </w:rPr>
      </w:pPr>
    </w:p>
    <w:p w14:paraId="6081306F" w14:textId="724714C5" w:rsidR="00871C07" w:rsidRDefault="009E739A">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E</w:t>
      </w:r>
      <w:r>
        <w:rPr>
          <w:rFonts w:ascii="Arial" w:eastAsia="Arial" w:hAnsi="Arial" w:cs="Arial"/>
          <w:b/>
          <w:bCs/>
          <w:smallCaps/>
          <w:sz w:val="22"/>
          <w:szCs w:val="22"/>
        </w:rPr>
        <w:t>THICAL APPROVAL</w:t>
      </w:r>
    </w:p>
    <w:p w14:paraId="4FBCF5D7" w14:textId="77777777" w:rsidR="00ED55BB" w:rsidRPr="003B285D" w:rsidRDefault="00ED55BB" w:rsidP="00ED55BB">
      <w:pPr>
        <w:rPr>
          <w:rFonts w:ascii="Arial" w:hAnsi="Arial" w:cs="Arial"/>
        </w:rPr>
      </w:pPr>
      <w:r w:rsidRPr="00ED55BB">
        <w:rPr>
          <w:rFonts w:ascii="Arial" w:hAnsi="Arial" w:cs="Arial"/>
        </w:rPr>
        <w:t xml:space="preserve">All authors hereby declare that this study received ethical clearance from the Iloilo Doctors` </w:t>
      </w:r>
      <w:proofErr w:type="spellStart"/>
      <w:r w:rsidRPr="00ED55BB">
        <w:rPr>
          <w:rFonts w:ascii="Arial" w:hAnsi="Arial" w:cs="Arial"/>
        </w:rPr>
        <w:t>Insitutional</w:t>
      </w:r>
      <w:proofErr w:type="spellEnd"/>
      <w:r w:rsidRPr="00ED55BB">
        <w:rPr>
          <w:rFonts w:ascii="Arial" w:hAnsi="Arial" w:cs="Arial"/>
        </w:rPr>
        <w:t xml:space="preserve"> Research Ethics Committee (IDIREC-2025.01_256) and complied with established ethical principles.</w:t>
      </w:r>
    </w:p>
    <w:p w14:paraId="209CE669" w14:textId="70901C2E" w:rsidR="00ED55BB" w:rsidRDefault="00ED55BB">
      <w:pPr>
        <w:keepNext/>
        <w:pBdr>
          <w:top w:val="nil"/>
          <w:left w:val="nil"/>
          <w:bottom w:val="nil"/>
          <w:right w:val="nil"/>
          <w:between w:val="nil"/>
        </w:pBdr>
        <w:jc w:val="both"/>
        <w:rPr>
          <w:rFonts w:ascii="Arial" w:eastAsia="Arial" w:hAnsi="Arial" w:cs="Arial"/>
          <w:b/>
          <w:bCs/>
          <w:smallCaps/>
          <w:color w:val="000000"/>
          <w:sz w:val="22"/>
          <w:szCs w:val="22"/>
        </w:rPr>
      </w:pPr>
    </w:p>
    <w:p w14:paraId="1891F3E2" w14:textId="3EA1E4D4" w:rsidR="00ED55BB" w:rsidRDefault="009E739A" w:rsidP="00417F1D">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w:t>
      </w:r>
      <w:r>
        <w:rPr>
          <w:rFonts w:ascii="Arial" w:eastAsia="Arial" w:hAnsi="Arial" w:cs="Arial"/>
          <w:b/>
          <w:bCs/>
          <w:smallCaps/>
          <w:sz w:val="22"/>
          <w:szCs w:val="22"/>
        </w:rPr>
        <w:t>EFERENCES</w:t>
      </w:r>
    </w:p>
    <w:p w14:paraId="63D47D1C" w14:textId="77777777" w:rsidR="00417F1D" w:rsidRPr="00417F1D" w:rsidRDefault="00417F1D" w:rsidP="00417F1D">
      <w:pPr>
        <w:keepNext/>
        <w:pBdr>
          <w:top w:val="nil"/>
          <w:left w:val="nil"/>
          <w:bottom w:val="nil"/>
          <w:right w:val="nil"/>
          <w:between w:val="nil"/>
        </w:pBdr>
        <w:jc w:val="both"/>
        <w:rPr>
          <w:rFonts w:ascii="Arial" w:eastAsia="Arial" w:hAnsi="Arial" w:cs="Arial"/>
          <w:b/>
          <w:bCs/>
          <w:smallCaps/>
          <w:color w:val="000000"/>
          <w:sz w:val="22"/>
          <w:szCs w:val="22"/>
        </w:rPr>
      </w:pPr>
    </w:p>
    <w:p w14:paraId="5E45F1F8" w14:textId="17880EBC" w:rsidR="00F51D53" w:rsidRPr="00F51D53" w:rsidRDefault="00F51D53" w:rsidP="00F51D53">
      <w:pPr>
        <w:ind w:left="720" w:hanging="720"/>
        <w:jc w:val="both"/>
        <w:rPr>
          <w:rFonts w:ascii="Arial" w:eastAsia="Arial" w:hAnsi="Arial" w:cs="Arial"/>
        </w:rPr>
      </w:pPr>
      <w:r w:rsidRPr="00F51D53">
        <w:rPr>
          <w:rFonts w:ascii="Arial" w:eastAsia="Arial" w:hAnsi="Arial" w:cs="Arial"/>
        </w:rPr>
        <w:t xml:space="preserve">Abedini, Z., Hashemi, S., Tehrani, F. J., Eskandari, N., &amp; Saeedi, M. (2024). Incivility in nursing education: A concept analysis. </w:t>
      </w:r>
      <w:r w:rsidRPr="00355671">
        <w:rPr>
          <w:rFonts w:ascii="Arial" w:eastAsia="Arial" w:hAnsi="Arial" w:cs="Arial"/>
          <w:i/>
        </w:rPr>
        <w:t>Iranian journal of nursing and midwifery research</w:t>
      </w:r>
      <w:r w:rsidRPr="00F51D53">
        <w:rPr>
          <w:rFonts w:ascii="Arial" w:eastAsia="Arial" w:hAnsi="Arial" w:cs="Arial"/>
        </w:rPr>
        <w:t xml:space="preserve">, </w:t>
      </w:r>
      <w:r w:rsidRPr="00355671">
        <w:rPr>
          <w:rFonts w:ascii="Arial" w:eastAsia="Arial" w:hAnsi="Arial" w:cs="Arial"/>
          <w:i/>
        </w:rPr>
        <w:t>29(5</w:t>
      </w:r>
      <w:r w:rsidRPr="00F51D53">
        <w:rPr>
          <w:rFonts w:ascii="Arial" w:eastAsia="Arial" w:hAnsi="Arial" w:cs="Arial"/>
        </w:rPr>
        <w:t>), 542–548. https://doi</w:t>
      </w:r>
      <w:r>
        <w:rPr>
          <w:rFonts w:ascii="Arial" w:eastAsia="Arial" w:hAnsi="Arial" w:cs="Arial"/>
        </w:rPr>
        <w:t>.org/10.4103/ijnmr.ijnmr_223_21</w:t>
      </w:r>
    </w:p>
    <w:p w14:paraId="6187DCC5" w14:textId="7B071DB5" w:rsidR="00F51D53" w:rsidRPr="00F51D53" w:rsidRDefault="00F51D53" w:rsidP="00355671">
      <w:pPr>
        <w:ind w:left="720" w:hanging="720"/>
        <w:rPr>
          <w:rFonts w:ascii="Arial" w:eastAsia="Arial" w:hAnsi="Arial" w:cs="Arial"/>
        </w:rPr>
      </w:pPr>
      <w:r w:rsidRPr="00F51D53">
        <w:rPr>
          <w:rFonts w:ascii="Arial" w:eastAsia="Arial" w:hAnsi="Arial" w:cs="Arial"/>
        </w:rPr>
        <w:t xml:space="preserve">Akboğa, Ö.Ş. (2025). Turkish Adaptation of the Psychometric Properties of the ‘Nursing Learning Self-Efficacy Scale’ for Nursing Students. </w:t>
      </w:r>
      <w:r w:rsidRPr="00355671">
        <w:rPr>
          <w:rFonts w:ascii="Arial" w:eastAsia="Arial" w:hAnsi="Arial" w:cs="Arial"/>
          <w:i/>
        </w:rPr>
        <w:t>International Journal of Nursing Practice. 31</w:t>
      </w:r>
      <w:r w:rsidRPr="00F51D53">
        <w:rPr>
          <w:rFonts w:ascii="Arial" w:eastAsia="Arial" w:hAnsi="Arial" w:cs="Arial"/>
        </w:rPr>
        <w:t>. https://www.research</w:t>
      </w:r>
      <w:r>
        <w:rPr>
          <w:rFonts w:ascii="Arial" w:eastAsia="Arial" w:hAnsi="Arial" w:cs="Arial"/>
        </w:rPr>
        <w:t xml:space="preserve">gate.net/publication/390167915 </w:t>
      </w:r>
    </w:p>
    <w:p w14:paraId="485C6A55" w14:textId="566612DA" w:rsidR="00F51D53" w:rsidRPr="00F51D53" w:rsidRDefault="00F51D53" w:rsidP="00355671">
      <w:pPr>
        <w:ind w:left="720" w:hanging="720"/>
        <w:rPr>
          <w:rFonts w:ascii="Arial" w:eastAsia="Arial" w:hAnsi="Arial" w:cs="Arial"/>
        </w:rPr>
      </w:pPr>
      <w:r w:rsidRPr="00F51D53">
        <w:rPr>
          <w:rFonts w:ascii="Arial" w:eastAsia="Arial" w:hAnsi="Arial" w:cs="Arial"/>
        </w:rPr>
        <w:lastRenderedPageBreak/>
        <w:t>Alexander, L., et al. (2025). Nursing students’ experiences of mental health clinical placement. (Undergraduate nursing students in Victoria, Australia). https://pub</w:t>
      </w:r>
      <w:r>
        <w:rPr>
          <w:rFonts w:ascii="Arial" w:eastAsia="Arial" w:hAnsi="Arial" w:cs="Arial"/>
        </w:rPr>
        <w:t xml:space="preserve">med.ncbi.nlm.nih.gov/40734370/ </w:t>
      </w:r>
    </w:p>
    <w:p w14:paraId="61BF8E8C" w14:textId="4800AB36" w:rsidR="00F51D53" w:rsidRPr="00F51D53" w:rsidRDefault="00F51D53" w:rsidP="00355671">
      <w:pPr>
        <w:ind w:left="720" w:hanging="720"/>
        <w:rPr>
          <w:rFonts w:ascii="Arial" w:eastAsia="Arial" w:hAnsi="Arial" w:cs="Arial"/>
        </w:rPr>
      </w:pPr>
      <w:r w:rsidRPr="00F51D53">
        <w:rPr>
          <w:rFonts w:ascii="Arial" w:eastAsia="Arial" w:hAnsi="Arial" w:cs="Arial"/>
        </w:rPr>
        <w:t xml:space="preserve">Alberts, H. L. (2022). Addressing bullying and incivility in clinical nursing education. </w:t>
      </w:r>
      <w:r w:rsidRPr="00355671">
        <w:rPr>
          <w:rFonts w:ascii="Arial" w:eastAsia="Arial" w:hAnsi="Arial" w:cs="Arial"/>
          <w:i/>
        </w:rPr>
        <w:t>Teaching and Learning in Nursing, 17</w:t>
      </w:r>
      <w:r w:rsidRPr="00F51D53">
        <w:rPr>
          <w:rFonts w:ascii="Arial" w:eastAsia="Arial" w:hAnsi="Arial" w:cs="Arial"/>
        </w:rPr>
        <w:t>(4), 433–437. https://doi</w:t>
      </w:r>
      <w:r>
        <w:rPr>
          <w:rFonts w:ascii="Arial" w:eastAsia="Arial" w:hAnsi="Arial" w:cs="Arial"/>
        </w:rPr>
        <w:t>.org/10.1016/j.teln.2022.05.004</w:t>
      </w:r>
    </w:p>
    <w:p w14:paraId="1B5F4D18" w14:textId="6E92EE9B" w:rsidR="00F51D53" w:rsidRPr="00F51D53" w:rsidRDefault="00F51D53" w:rsidP="00355671">
      <w:pPr>
        <w:ind w:left="720" w:hanging="720"/>
        <w:rPr>
          <w:rFonts w:ascii="Arial" w:eastAsia="Arial" w:hAnsi="Arial" w:cs="Arial"/>
        </w:rPr>
      </w:pPr>
      <w:r w:rsidRPr="00F51D53">
        <w:rPr>
          <w:rFonts w:ascii="Arial" w:eastAsia="Arial" w:hAnsi="Arial" w:cs="Arial"/>
        </w:rPr>
        <w:t xml:space="preserve">Allari, R. S., et al. (2025). Association between nurses' experiences of workplace incivility and psychosocial outcomes: A cross-sectional study. </w:t>
      </w:r>
      <w:r w:rsidRPr="00355671">
        <w:rPr>
          <w:rFonts w:ascii="Arial" w:eastAsia="Arial" w:hAnsi="Arial" w:cs="Arial"/>
          <w:i/>
        </w:rPr>
        <w:t>SAGE Open Nursing, 11,</w:t>
      </w:r>
      <w:r w:rsidRPr="00F51D53">
        <w:rPr>
          <w:rFonts w:ascii="Arial" w:eastAsia="Arial" w:hAnsi="Arial" w:cs="Arial"/>
        </w:rPr>
        <w:t xml:space="preserve"> 23779608251340682. https://do</w:t>
      </w:r>
      <w:r>
        <w:rPr>
          <w:rFonts w:ascii="Arial" w:eastAsia="Arial" w:hAnsi="Arial" w:cs="Arial"/>
        </w:rPr>
        <w:t>i.org/10.1177/23779608251340682</w:t>
      </w:r>
    </w:p>
    <w:p w14:paraId="2C16313F" w14:textId="458CE6CD" w:rsidR="00F51D53" w:rsidRPr="00F51D53" w:rsidRDefault="00F51D53" w:rsidP="00355671">
      <w:pPr>
        <w:ind w:left="720" w:hanging="720"/>
        <w:rPr>
          <w:rFonts w:ascii="Arial" w:eastAsia="Arial" w:hAnsi="Arial" w:cs="Arial"/>
        </w:rPr>
      </w:pPr>
      <w:proofErr w:type="spellStart"/>
      <w:r w:rsidRPr="00F51D53">
        <w:rPr>
          <w:rFonts w:ascii="Arial" w:eastAsia="Arial" w:hAnsi="Arial" w:cs="Arial"/>
        </w:rPr>
        <w:t>Alsadaan</w:t>
      </w:r>
      <w:proofErr w:type="spellEnd"/>
      <w:r w:rsidRPr="00F51D53">
        <w:rPr>
          <w:rFonts w:ascii="Arial" w:eastAsia="Arial" w:hAnsi="Arial" w:cs="Arial"/>
        </w:rPr>
        <w:t xml:space="preserve">, L., et al. (2024). From incivility to outcomes: tracing the effects of nursing     incivility on stress and competency. </w:t>
      </w:r>
      <w:r w:rsidRPr="00355671">
        <w:rPr>
          <w:rFonts w:ascii="Arial" w:eastAsia="Arial" w:hAnsi="Arial" w:cs="Arial"/>
          <w:i/>
        </w:rPr>
        <w:t>International Journal of Nursing Studies, 132,</w:t>
      </w:r>
      <w:r w:rsidRPr="00F51D53">
        <w:rPr>
          <w:rFonts w:ascii="Arial" w:eastAsia="Arial" w:hAnsi="Arial" w:cs="Arial"/>
        </w:rPr>
        <w:t xml:space="preserve"> 104983. https://doi.</w:t>
      </w:r>
      <w:r>
        <w:rPr>
          <w:rFonts w:ascii="Arial" w:eastAsia="Arial" w:hAnsi="Arial" w:cs="Arial"/>
        </w:rPr>
        <w:t xml:space="preserve">org/10.1186/s12912-024-01996-9 </w:t>
      </w:r>
    </w:p>
    <w:p w14:paraId="4CB7F032" w14:textId="121A8FC3" w:rsidR="00F51D53" w:rsidRPr="00F51D53" w:rsidRDefault="00F51D53" w:rsidP="00355671">
      <w:pPr>
        <w:ind w:left="720" w:hanging="720"/>
        <w:rPr>
          <w:rFonts w:ascii="Arial" w:eastAsia="Arial" w:hAnsi="Arial" w:cs="Arial"/>
        </w:rPr>
      </w:pPr>
      <w:r w:rsidRPr="00F51D53">
        <w:rPr>
          <w:rFonts w:ascii="Arial" w:eastAsia="Arial" w:hAnsi="Arial" w:cs="Arial"/>
        </w:rPr>
        <w:t>Andersson, M., Boateng, K., &amp; Abos, P. (2024). Validity and reliability: The extent to which your research findings are accurate and consistent. ResearchGate. https://www.researchgate.net/publication/384402476_Validity_and_Reliability_The_extent_to_which_your_research_findin</w:t>
      </w:r>
      <w:r w:rsidR="003B285D">
        <w:rPr>
          <w:rFonts w:ascii="Arial" w:eastAsia="Arial" w:hAnsi="Arial" w:cs="Arial"/>
        </w:rPr>
        <w:t xml:space="preserve">gs_are_accurate_and_consistent </w:t>
      </w:r>
    </w:p>
    <w:p w14:paraId="0E41E9DE" w14:textId="3AFB7CC4" w:rsidR="00F51D53" w:rsidRPr="00F51D53" w:rsidRDefault="00F51D53" w:rsidP="00355671">
      <w:pPr>
        <w:ind w:left="720" w:hanging="720"/>
        <w:rPr>
          <w:rFonts w:ascii="Arial" w:eastAsia="Arial" w:hAnsi="Arial" w:cs="Arial"/>
        </w:rPr>
      </w:pPr>
      <w:proofErr w:type="spellStart"/>
      <w:r w:rsidRPr="00F51D53">
        <w:rPr>
          <w:rFonts w:ascii="Arial" w:eastAsia="Arial" w:hAnsi="Arial" w:cs="Arial"/>
        </w:rPr>
        <w:t>Atashzadeh</w:t>
      </w:r>
      <w:proofErr w:type="spellEnd"/>
      <w:r w:rsidRPr="00F51D53">
        <w:rPr>
          <w:rFonts w:ascii="Arial" w:eastAsia="Arial" w:hAnsi="Arial" w:cs="Arial"/>
        </w:rPr>
        <w:t xml:space="preserve"> </w:t>
      </w:r>
      <w:proofErr w:type="spellStart"/>
      <w:r w:rsidRPr="00F51D53">
        <w:rPr>
          <w:rFonts w:ascii="Arial" w:eastAsia="Arial" w:hAnsi="Arial" w:cs="Arial"/>
        </w:rPr>
        <w:t>Shoorideh</w:t>
      </w:r>
      <w:proofErr w:type="spellEnd"/>
      <w:r w:rsidRPr="00F51D53">
        <w:rPr>
          <w:rFonts w:ascii="Arial" w:eastAsia="Arial" w:hAnsi="Arial" w:cs="Arial"/>
        </w:rPr>
        <w:t xml:space="preserve">, F., Moosavi, S., &amp; </w:t>
      </w:r>
      <w:proofErr w:type="spellStart"/>
      <w:r w:rsidRPr="00F51D53">
        <w:rPr>
          <w:rFonts w:ascii="Arial" w:eastAsia="Arial" w:hAnsi="Arial" w:cs="Arial"/>
        </w:rPr>
        <w:t>Balouchi</w:t>
      </w:r>
      <w:proofErr w:type="spellEnd"/>
      <w:r w:rsidRPr="00F51D53">
        <w:rPr>
          <w:rFonts w:ascii="Arial" w:eastAsia="Arial" w:hAnsi="Arial" w:cs="Arial"/>
        </w:rPr>
        <w:t xml:space="preserve">, A. (2021). Incivility toward nurses: a systematic review and meta-analysis. </w:t>
      </w:r>
      <w:r w:rsidRPr="00355671">
        <w:rPr>
          <w:rFonts w:ascii="Arial" w:eastAsia="Arial" w:hAnsi="Arial" w:cs="Arial"/>
          <w:i/>
        </w:rPr>
        <w:t>Journal of medical ethics and history of medicine, 14, 15</w:t>
      </w:r>
      <w:r w:rsidRPr="00F51D53">
        <w:rPr>
          <w:rFonts w:ascii="Arial" w:eastAsia="Arial" w:hAnsi="Arial" w:cs="Arial"/>
        </w:rPr>
        <w:t>. https://doi.</w:t>
      </w:r>
      <w:r>
        <w:rPr>
          <w:rFonts w:ascii="Arial" w:eastAsia="Arial" w:hAnsi="Arial" w:cs="Arial"/>
        </w:rPr>
        <w:t xml:space="preserve">org/10.18502/jmehm.v14i15.7670 </w:t>
      </w:r>
    </w:p>
    <w:p w14:paraId="46C1CE78" w14:textId="0A13CDD9" w:rsidR="00F51D53" w:rsidRPr="00F51D53" w:rsidRDefault="00F51D53" w:rsidP="00355671">
      <w:pPr>
        <w:ind w:left="720" w:hanging="720"/>
        <w:rPr>
          <w:rFonts w:ascii="Arial" w:eastAsia="Arial" w:hAnsi="Arial" w:cs="Arial"/>
        </w:rPr>
      </w:pPr>
      <w:r w:rsidRPr="00F51D53">
        <w:rPr>
          <w:rFonts w:ascii="Arial" w:eastAsia="Arial" w:hAnsi="Arial" w:cs="Arial"/>
        </w:rPr>
        <w:t>Bhandari, P. (2021, July 7). Correlational research design: Methods, exam</w:t>
      </w:r>
      <w:r>
        <w:rPr>
          <w:rFonts w:ascii="Arial" w:eastAsia="Arial" w:hAnsi="Arial" w:cs="Arial"/>
        </w:rPr>
        <w:t xml:space="preserve">ples, and definitions. </w:t>
      </w:r>
      <w:proofErr w:type="spellStart"/>
      <w:r>
        <w:rPr>
          <w:rFonts w:ascii="Arial" w:eastAsia="Arial" w:hAnsi="Arial" w:cs="Arial"/>
        </w:rPr>
        <w:t>Scribbr</w:t>
      </w:r>
      <w:proofErr w:type="spellEnd"/>
      <w:r>
        <w:rPr>
          <w:rFonts w:ascii="Arial" w:eastAsia="Arial" w:hAnsi="Arial" w:cs="Arial"/>
        </w:rPr>
        <w:t>.</w:t>
      </w:r>
      <w:r w:rsidRPr="00F51D53">
        <w:rPr>
          <w:rFonts w:ascii="Arial" w:eastAsia="Arial" w:hAnsi="Arial" w:cs="Arial"/>
        </w:rPr>
        <w:t xml:space="preserve"> https://www.scribbr.com/meth</w:t>
      </w:r>
      <w:r>
        <w:rPr>
          <w:rFonts w:ascii="Arial" w:eastAsia="Arial" w:hAnsi="Arial" w:cs="Arial"/>
        </w:rPr>
        <w:t>odology/correlational-research/</w:t>
      </w:r>
    </w:p>
    <w:p w14:paraId="60D322FD" w14:textId="61E8FDCB" w:rsidR="00F51D53" w:rsidRPr="00F51D53" w:rsidRDefault="00F51D53" w:rsidP="00355671">
      <w:pPr>
        <w:ind w:left="720" w:hanging="720"/>
        <w:rPr>
          <w:rFonts w:ascii="Arial" w:eastAsia="Arial" w:hAnsi="Arial" w:cs="Arial"/>
        </w:rPr>
      </w:pPr>
      <w:r w:rsidRPr="00F51D53">
        <w:rPr>
          <w:rFonts w:ascii="Arial" w:eastAsia="Arial" w:hAnsi="Arial" w:cs="Arial"/>
        </w:rPr>
        <w:t xml:space="preserve">Bhandari, P. (2020, June 12). What Is Quantitative research? | Definition, Uses and Methods. </w:t>
      </w:r>
      <w:proofErr w:type="spellStart"/>
      <w:r w:rsidRPr="00F51D53">
        <w:rPr>
          <w:rFonts w:ascii="Arial" w:eastAsia="Arial" w:hAnsi="Arial" w:cs="Arial"/>
        </w:rPr>
        <w:t>Scribbr</w:t>
      </w:r>
      <w:proofErr w:type="spellEnd"/>
      <w:r w:rsidRPr="00F51D53">
        <w:rPr>
          <w:rFonts w:ascii="Arial" w:eastAsia="Arial" w:hAnsi="Arial" w:cs="Arial"/>
        </w:rPr>
        <w:t>. https://www.scribbr.com/met</w:t>
      </w:r>
      <w:r>
        <w:rPr>
          <w:rFonts w:ascii="Arial" w:eastAsia="Arial" w:hAnsi="Arial" w:cs="Arial"/>
        </w:rPr>
        <w:t>hodology/quantitative-research/</w:t>
      </w:r>
    </w:p>
    <w:p w14:paraId="4CFB576D" w14:textId="0E674B11" w:rsidR="00F51D53" w:rsidRPr="00F51D53" w:rsidRDefault="00F51D53" w:rsidP="00355671">
      <w:pPr>
        <w:ind w:left="720" w:hanging="720"/>
        <w:rPr>
          <w:rFonts w:ascii="Arial" w:eastAsia="Arial" w:hAnsi="Arial" w:cs="Arial"/>
        </w:rPr>
      </w:pPr>
      <w:r w:rsidRPr="00F51D53">
        <w:rPr>
          <w:rFonts w:ascii="Arial" w:eastAsia="Arial" w:hAnsi="Arial" w:cs="Arial"/>
        </w:rPr>
        <w:t xml:space="preserve">Bandura, A. (1997). Self-efficacy: Toward a unifying theory of behavioral change. </w:t>
      </w:r>
      <w:r w:rsidRPr="00355671">
        <w:rPr>
          <w:rFonts w:ascii="Arial" w:eastAsia="Arial" w:hAnsi="Arial" w:cs="Arial"/>
          <w:i/>
        </w:rPr>
        <w:t xml:space="preserve">Advances in </w:t>
      </w:r>
      <w:proofErr w:type="spellStart"/>
      <w:r w:rsidRPr="00355671">
        <w:rPr>
          <w:rFonts w:ascii="Arial" w:eastAsia="Arial" w:hAnsi="Arial" w:cs="Arial"/>
          <w:i/>
        </w:rPr>
        <w:t>Behaviour</w:t>
      </w:r>
      <w:proofErr w:type="spellEnd"/>
      <w:r w:rsidRPr="00355671">
        <w:rPr>
          <w:rFonts w:ascii="Arial" w:eastAsia="Arial" w:hAnsi="Arial" w:cs="Arial"/>
          <w:i/>
        </w:rPr>
        <w:t xml:space="preserve"> Research and Therapy, 1</w:t>
      </w:r>
      <w:r w:rsidRPr="00F51D53">
        <w:rPr>
          <w:rFonts w:ascii="Arial" w:eastAsia="Arial" w:hAnsi="Arial" w:cs="Arial"/>
        </w:rPr>
        <w:t>(4), 139-161. https://doi.or</w:t>
      </w:r>
      <w:r>
        <w:rPr>
          <w:rFonts w:ascii="Arial" w:eastAsia="Arial" w:hAnsi="Arial" w:cs="Arial"/>
        </w:rPr>
        <w:t xml:space="preserve">g/10.1016/0146-6402(78)90002-4 </w:t>
      </w:r>
    </w:p>
    <w:p w14:paraId="32E520A1" w14:textId="65FD7648" w:rsidR="00F51D53" w:rsidRPr="00F51D53" w:rsidRDefault="00F51D53" w:rsidP="00355671">
      <w:pPr>
        <w:ind w:left="720" w:hanging="720"/>
        <w:rPr>
          <w:rFonts w:ascii="Arial" w:eastAsia="Arial" w:hAnsi="Arial" w:cs="Arial"/>
        </w:rPr>
      </w:pPr>
      <w:r w:rsidRPr="00F51D53">
        <w:rPr>
          <w:rFonts w:ascii="Arial" w:eastAsia="Arial" w:hAnsi="Arial" w:cs="Arial"/>
        </w:rPr>
        <w:t xml:space="preserve">Butler, A. M., &amp; Strouse, S. M. (2022). An Integrative Review of Incivility in Nursing Education. </w:t>
      </w:r>
      <w:r w:rsidRPr="00355671">
        <w:rPr>
          <w:rFonts w:ascii="Arial" w:eastAsia="Arial" w:hAnsi="Arial" w:cs="Arial"/>
          <w:i/>
        </w:rPr>
        <w:t>Journal of Nursing Education, 61</w:t>
      </w:r>
      <w:r w:rsidRPr="00F51D53">
        <w:rPr>
          <w:rFonts w:ascii="Arial" w:eastAsia="Arial" w:hAnsi="Arial" w:cs="Arial"/>
        </w:rPr>
        <w:t>(4), 173–178. https://doi.or</w:t>
      </w:r>
      <w:r>
        <w:rPr>
          <w:rFonts w:ascii="Arial" w:eastAsia="Arial" w:hAnsi="Arial" w:cs="Arial"/>
        </w:rPr>
        <w:t xml:space="preserve">g/10.3928/01484834-20220209-01 </w:t>
      </w:r>
    </w:p>
    <w:p w14:paraId="707B5918" w14:textId="432C4E94" w:rsidR="00F51D53" w:rsidRPr="00F51D53" w:rsidRDefault="00F51D53" w:rsidP="00355671">
      <w:pPr>
        <w:ind w:left="720" w:hanging="720"/>
        <w:rPr>
          <w:rFonts w:ascii="Arial" w:eastAsia="Arial" w:hAnsi="Arial" w:cs="Arial"/>
        </w:rPr>
      </w:pPr>
      <w:proofErr w:type="spellStart"/>
      <w:r w:rsidRPr="00F51D53">
        <w:rPr>
          <w:rFonts w:ascii="Arial" w:eastAsia="Arial" w:hAnsi="Arial" w:cs="Arial"/>
        </w:rPr>
        <w:t>Butun</w:t>
      </w:r>
      <w:proofErr w:type="spellEnd"/>
      <w:r w:rsidRPr="00F51D53">
        <w:rPr>
          <w:rFonts w:ascii="Arial" w:eastAsia="Arial" w:hAnsi="Arial" w:cs="Arial"/>
        </w:rPr>
        <w:t xml:space="preserve">, A., Gunes, A., Ertekin, K., </w:t>
      </w:r>
      <w:proofErr w:type="spellStart"/>
      <w:r w:rsidRPr="00F51D53">
        <w:rPr>
          <w:rFonts w:ascii="Arial" w:eastAsia="Arial" w:hAnsi="Arial" w:cs="Arial"/>
        </w:rPr>
        <w:t>Garguli</w:t>
      </w:r>
      <w:proofErr w:type="spellEnd"/>
      <w:r w:rsidRPr="00F51D53">
        <w:rPr>
          <w:rFonts w:ascii="Arial" w:eastAsia="Arial" w:hAnsi="Arial" w:cs="Arial"/>
        </w:rPr>
        <w:t xml:space="preserve">, K., Hamidi, B., </w:t>
      </w:r>
      <w:proofErr w:type="spellStart"/>
      <w:r w:rsidRPr="00F51D53">
        <w:rPr>
          <w:rFonts w:ascii="Arial" w:eastAsia="Arial" w:hAnsi="Arial" w:cs="Arial"/>
        </w:rPr>
        <w:t>Sarohan</w:t>
      </w:r>
      <w:proofErr w:type="spellEnd"/>
      <w:r w:rsidRPr="00F51D53">
        <w:rPr>
          <w:rFonts w:ascii="Arial" w:eastAsia="Arial" w:hAnsi="Arial" w:cs="Arial"/>
        </w:rPr>
        <w:t xml:space="preserve">, O., Tunca, N., </w:t>
      </w:r>
      <w:proofErr w:type="spellStart"/>
      <w:r w:rsidRPr="00F51D53">
        <w:rPr>
          <w:rFonts w:ascii="Arial" w:eastAsia="Arial" w:hAnsi="Arial" w:cs="Arial"/>
        </w:rPr>
        <w:t>Yardim</w:t>
      </w:r>
      <w:proofErr w:type="spellEnd"/>
      <w:r w:rsidRPr="00F51D53">
        <w:rPr>
          <w:rFonts w:ascii="Arial" w:eastAsia="Arial" w:hAnsi="Arial" w:cs="Arial"/>
        </w:rPr>
        <w:t xml:space="preserve">, E., </w:t>
      </w:r>
      <w:proofErr w:type="spellStart"/>
      <w:r w:rsidRPr="00F51D53">
        <w:rPr>
          <w:rFonts w:ascii="Arial" w:eastAsia="Arial" w:hAnsi="Arial" w:cs="Arial"/>
        </w:rPr>
        <w:t>Elhilal</w:t>
      </w:r>
      <w:proofErr w:type="spellEnd"/>
      <w:r w:rsidRPr="00F51D53">
        <w:rPr>
          <w:rFonts w:ascii="Arial" w:eastAsia="Arial" w:hAnsi="Arial" w:cs="Arial"/>
        </w:rPr>
        <w:t xml:space="preserve">, A. (2025). The Self-Efficacy of Nursing Students in Medication Administration to Children. </w:t>
      </w:r>
      <w:r w:rsidRPr="00355671">
        <w:rPr>
          <w:rFonts w:ascii="Arial" w:eastAsia="Arial" w:hAnsi="Arial" w:cs="Arial"/>
          <w:i/>
        </w:rPr>
        <w:t>Medical Records, 7</w:t>
      </w:r>
      <w:r w:rsidRPr="00F51D53">
        <w:rPr>
          <w:rFonts w:ascii="Arial" w:eastAsia="Arial" w:hAnsi="Arial" w:cs="Arial"/>
        </w:rPr>
        <w:t>, 647-56. https://www.research</w:t>
      </w:r>
      <w:r>
        <w:rPr>
          <w:rFonts w:ascii="Arial" w:eastAsia="Arial" w:hAnsi="Arial" w:cs="Arial"/>
        </w:rPr>
        <w:t xml:space="preserve">gate.net/publication/395021288 </w:t>
      </w:r>
    </w:p>
    <w:p w14:paraId="2D63FEEE" w14:textId="7F3842AD" w:rsidR="00F51D53" w:rsidRPr="00F51D53" w:rsidRDefault="00F51D53" w:rsidP="00355671">
      <w:pPr>
        <w:ind w:left="720" w:hanging="720"/>
        <w:rPr>
          <w:rFonts w:ascii="Arial" w:eastAsia="Arial" w:hAnsi="Arial" w:cs="Arial"/>
        </w:rPr>
      </w:pPr>
      <w:r w:rsidRPr="00F51D53">
        <w:rPr>
          <w:rFonts w:ascii="Arial" w:eastAsia="Arial" w:hAnsi="Arial" w:cs="Arial"/>
        </w:rPr>
        <w:t>Cao, J., Fu, M., Liu, J., Liu, J., Sun, H., &amp; Zhuang, H. (2025). Nursing students’ bullying experiences from instructors and nurses in clinical practice: A qualitative systematic review and meta</w:t>
      </w:r>
      <w:r w:rsidRPr="00F51D53">
        <w:rPr>
          <w:rFonts w:ascii="Cambria Math" w:eastAsia="Arial" w:hAnsi="Cambria Math" w:cs="Cambria Math"/>
        </w:rPr>
        <w:t>‑</w:t>
      </w:r>
      <w:r w:rsidRPr="00F51D53">
        <w:rPr>
          <w:rFonts w:ascii="Arial" w:eastAsia="Arial" w:hAnsi="Arial" w:cs="Arial"/>
        </w:rPr>
        <w:t xml:space="preserve">synthesis. </w:t>
      </w:r>
      <w:r w:rsidRPr="00355671">
        <w:rPr>
          <w:rFonts w:ascii="Arial" w:eastAsia="Arial" w:hAnsi="Arial" w:cs="Arial"/>
          <w:i/>
        </w:rPr>
        <w:t>Nurse Education Today, 146</w:t>
      </w:r>
      <w:r w:rsidRPr="00F51D53">
        <w:rPr>
          <w:rFonts w:ascii="Arial" w:eastAsia="Arial" w:hAnsi="Arial" w:cs="Arial"/>
        </w:rPr>
        <w:t>, 106511. https://doi</w:t>
      </w:r>
      <w:r>
        <w:rPr>
          <w:rFonts w:ascii="Arial" w:eastAsia="Arial" w:hAnsi="Arial" w:cs="Arial"/>
        </w:rPr>
        <w:t>.org/10.1016/j.nedt.2024.106511</w:t>
      </w:r>
    </w:p>
    <w:p w14:paraId="26F9E1EA" w14:textId="242D76C3" w:rsidR="00F51D53" w:rsidRPr="00F51D53" w:rsidRDefault="00F51D53" w:rsidP="00355671">
      <w:pPr>
        <w:ind w:left="720" w:hanging="720"/>
        <w:rPr>
          <w:rFonts w:ascii="Arial" w:eastAsia="Arial" w:hAnsi="Arial" w:cs="Arial"/>
        </w:rPr>
      </w:pPr>
      <w:r w:rsidRPr="00F51D53">
        <w:rPr>
          <w:rFonts w:ascii="Arial" w:eastAsia="Arial" w:hAnsi="Arial" w:cs="Arial"/>
        </w:rPr>
        <w:t xml:space="preserve">Cebu, J. C. (2022). Self-efficacy of Filipino college students correlates to demographics. </w:t>
      </w:r>
      <w:r w:rsidRPr="00355671">
        <w:rPr>
          <w:rFonts w:ascii="Arial" w:eastAsia="Arial" w:hAnsi="Arial" w:cs="Arial"/>
          <w:i/>
        </w:rPr>
        <w:t>United International Journal for Research &amp; Technology, 4</w:t>
      </w:r>
      <w:r>
        <w:rPr>
          <w:rFonts w:ascii="Arial" w:eastAsia="Arial" w:hAnsi="Arial" w:cs="Arial"/>
        </w:rPr>
        <w:t>(3).</w:t>
      </w:r>
    </w:p>
    <w:p w14:paraId="09F3E049" w14:textId="4F807683" w:rsidR="00F51D53" w:rsidRPr="00F51D53" w:rsidRDefault="00F51D53" w:rsidP="00355671">
      <w:pPr>
        <w:ind w:left="720" w:hanging="720"/>
        <w:rPr>
          <w:rFonts w:ascii="Arial" w:eastAsia="Arial" w:hAnsi="Arial" w:cs="Arial"/>
        </w:rPr>
      </w:pPr>
      <w:r w:rsidRPr="00F51D53">
        <w:rPr>
          <w:rFonts w:ascii="Arial" w:eastAsia="Arial" w:hAnsi="Arial" w:cs="Arial"/>
        </w:rPr>
        <w:t xml:space="preserve">Cengiz, Z., Yıldırım, N., &amp; Ercan, F. (2023). Developing nursing students’ self-efficacy and problem-solving skills via high-fidelity simulation: A randomized controlled trial. </w:t>
      </w:r>
      <w:r w:rsidRPr="00355671">
        <w:rPr>
          <w:rFonts w:ascii="Arial" w:eastAsia="Arial" w:hAnsi="Arial" w:cs="Arial"/>
          <w:i/>
        </w:rPr>
        <w:t>Clinical Simulation in Nursing, 76</w:t>
      </w:r>
      <w:r w:rsidRPr="00F51D53">
        <w:rPr>
          <w:rFonts w:ascii="Arial" w:eastAsia="Arial" w:hAnsi="Arial" w:cs="Arial"/>
        </w:rPr>
        <w:t>, 1–8. https://doi.o</w:t>
      </w:r>
      <w:r>
        <w:rPr>
          <w:rFonts w:ascii="Arial" w:eastAsia="Arial" w:hAnsi="Arial" w:cs="Arial"/>
        </w:rPr>
        <w:t xml:space="preserve">rg/10.1016/j.teln.2023.05.010  </w:t>
      </w:r>
    </w:p>
    <w:p w14:paraId="75067A94" w14:textId="2814E06A" w:rsidR="00F51D53" w:rsidRPr="00F51D53" w:rsidRDefault="00F51D53" w:rsidP="00355671">
      <w:pPr>
        <w:ind w:left="720" w:hanging="720"/>
        <w:rPr>
          <w:rFonts w:ascii="Arial" w:eastAsia="Arial" w:hAnsi="Arial" w:cs="Arial"/>
        </w:rPr>
      </w:pPr>
      <w:r w:rsidRPr="00F51D53">
        <w:rPr>
          <w:rFonts w:ascii="Arial" w:eastAsia="Arial" w:hAnsi="Arial" w:cs="Arial"/>
        </w:rPr>
        <w:t xml:space="preserve">Cheetham, L. J., &amp; Turner, C. (2020). Incivility and the clinical learner. </w:t>
      </w:r>
      <w:r w:rsidRPr="00355671">
        <w:rPr>
          <w:rFonts w:ascii="Arial" w:eastAsia="Arial" w:hAnsi="Arial" w:cs="Arial"/>
          <w:i/>
        </w:rPr>
        <w:t>Future Healthcare Journal, 7</w:t>
      </w:r>
      <w:r w:rsidRPr="00F51D53">
        <w:rPr>
          <w:rFonts w:ascii="Arial" w:eastAsia="Arial" w:hAnsi="Arial" w:cs="Arial"/>
        </w:rPr>
        <w:t>(2), 109–111. https:/</w:t>
      </w:r>
      <w:r>
        <w:rPr>
          <w:rFonts w:ascii="Arial" w:eastAsia="Arial" w:hAnsi="Arial" w:cs="Arial"/>
        </w:rPr>
        <w:t xml:space="preserve">/doi.org/10.7861/fhj.2020-0008 </w:t>
      </w:r>
    </w:p>
    <w:p w14:paraId="5CD840FB" w14:textId="7E96547E" w:rsidR="00F51D53" w:rsidRPr="00F51D53" w:rsidRDefault="00F51D53" w:rsidP="00355671">
      <w:pPr>
        <w:ind w:left="720" w:hanging="720"/>
        <w:rPr>
          <w:rFonts w:ascii="Arial" w:eastAsia="Arial" w:hAnsi="Arial" w:cs="Arial"/>
        </w:rPr>
      </w:pPr>
      <w:r w:rsidRPr="00F51D53">
        <w:rPr>
          <w:rFonts w:ascii="Arial" w:eastAsia="Arial" w:hAnsi="Arial" w:cs="Arial"/>
        </w:rPr>
        <w:t xml:space="preserve">Cherry, K. (2025). Self-efficacy: Why believing in yourself matters. </w:t>
      </w:r>
      <w:proofErr w:type="spellStart"/>
      <w:r w:rsidRPr="00F51D53">
        <w:rPr>
          <w:rFonts w:ascii="Arial" w:eastAsia="Arial" w:hAnsi="Arial" w:cs="Arial"/>
        </w:rPr>
        <w:t>Verywell</w:t>
      </w:r>
      <w:proofErr w:type="spellEnd"/>
      <w:r w:rsidRPr="00F51D53">
        <w:rPr>
          <w:rFonts w:ascii="Arial" w:eastAsia="Arial" w:hAnsi="Arial" w:cs="Arial"/>
        </w:rPr>
        <w:t xml:space="preserve"> Mind. https://www.verywellmind.co</w:t>
      </w:r>
      <w:r>
        <w:rPr>
          <w:rFonts w:ascii="Arial" w:eastAsia="Arial" w:hAnsi="Arial" w:cs="Arial"/>
        </w:rPr>
        <w:t>m/what-is-self-efficacy-2795954</w:t>
      </w:r>
    </w:p>
    <w:p w14:paraId="4A222FCE" w14:textId="230B3CA0" w:rsidR="00F51D53" w:rsidRPr="00F51D53" w:rsidRDefault="00F51D53" w:rsidP="00355671">
      <w:pPr>
        <w:ind w:left="720" w:hanging="720"/>
        <w:rPr>
          <w:rFonts w:ascii="Arial" w:eastAsia="Arial" w:hAnsi="Arial" w:cs="Arial"/>
        </w:rPr>
      </w:pPr>
      <w:r w:rsidRPr="00F51D53">
        <w:rPr>
          <w:rFonts w:ascii="Arial" w:eastAsia="Arial" w:hAnsi="Arial" w:cs="Arial"/>
        </w:rPr>
        <w:t xml:space="preserve">Delos Reyes, T., Regie P. De Jesus, Luther </w:t>
      </w:r>
      <w:proofErr w:type="spellStart"/>
      <w:r w:rsidRPr="00F51D53">
        <w:rPr>
          <w:rFonts w:ascii="Arial" w:eastAsia="Arial" w:hAnsi="Arial" w:cs="Arial"/>
        </w:rPr>
        <w:t>Siosana</w:t>
      </w:r>
      <w:proofErr w:type="spellEnd"/>
      <w:r w:rsidRPr="00F51D53">
        <w:rPr>
          <w:rFonts w:ascii="Arial" w:eastAsia="Arial" w:hAnsi="Arial" w:cs="Arial"/>
        </w:rPr>
        <w:t xml:space="preserve">, Marlon </w:t>
      </w:r>
      <w:proofErr w:type="spellStart"/>
      <w:r w:rsidRPr="00F51D53">
        <w:rPr>
          <w:rFonts w:ascii="Arial" w:eastAsia="Arial" w:hAnsi="Arial" w:cs="Arial"/>
        </w:rPr>
        <w:t>Guballa</w:t>
      </w:r>
      <w:proofErr w:type="spellEnd"/>
      <w:r w:rsidRPr="00F51D53">
        <w:rPr>
          <w:rFonts w:ascii="Arial" w:eastAsia="Arial" w:hAnsi="Arial" w:cs="Arial"/>
        </w:rPr>
        <w:t xml:space="preserve">, </w:t>
      </w:r>
      <w:proofErr w:type="spellStart"/>
      <w:r w:rsidRPr="00F51D53">
        <w:rPr>
          <w:rFonts w:ascii="Arial" w:eastAsia="Arial" w:hAnsi="Arial" w:cs="Arial"/>
        </w:rPr>
        <w:t>Eufrocinia</w:t>
      </w:r>
      <w:proofErr w:type="spellEnd"/>
      <w:r w:rsidRPr="00F51D53">
        <w:rPr>
          <w:rFonts w:ascii="Arial" w:eastAsia="Arial" w:hAnsi="Arial" w:cs="Arial"/>
        </w:rPr>
        <w:t xml:space="preserve"> Dela Cruz, &amp; Jose Florante Nabong. (2024). Fostering Self-Efficacy among Filipino Nursing Students Post-Pandemic: Effectiveness of Dedicated Education Units. </w:t>
      </w:r>
      <w:r w:rsidRPr="00417F1D">
        <w:rPr>
          <w:rFonts w:ascii="Arial" w:eastAsia="Arial" w:hAnsi="Arial" w:cs="Arial"/>
          <w:i/>
        </w:rPr>
        <w:t>British Journal of Nursing Studies, 4</w:t>
      </w:r>
      <w:r w:rsidRPr="00F51D53">
        <w:rPr>
          <w:rFonts w:ascii="Arial" w:eastAsia="Arial" w:hAnsi="Arial" w:cs="Arial"/>
        </w:rPr>
        <w:t>(1), 68-73. https://do</w:t>
      </w:r>
      <w:r>
        <w:rPr>
          <w:rFonts w:ascii="Arial" w:eastAsia="Arial" w:hAnsi="Arial" w:cs="Arial"/>
        </w:rPr>
        <w:t xml:space="preserve">i.org/10.32996/bjns.2024.4.1.5 </w:t>
      </w:r>
    </w:p>
    <w:p w14:paraId="79304589" w14:textId="454DE4F4" w:rsidR="00F51D53" w:rsidRPr="00F51D53" w:rsidRDefault="00F51D53" w:rsidP="00355671">
      <w:pPr>
        <w:ind w:left="720" w:hanging="720"/>
        <w:rPr>
          <w:rFonts w:ascii="Arial" w:eastAsia="Arial" w:hAnsi="Arial" w:cs="Arial"/>
        </w:rPr>
      </w:pPr>
      <w:r w:rsidRPr="00F51D53">
        <w:rPr>
          <w:rFonts w:ascii="Arial" w:eastAsia="Arial" w:hAnsi="Arial" w:cs="Arial"/>
        </w:rPr>
        <w:t xml:space="preserve">Diab, A. A. I., Bakr, O. A., &amp; Ata, F. (2022). Relationship between Incivility and Self-Efficacy among University Nursing Students. </w:t>
      </w:r>
      <w:r w:rsidRPr="00417F1D">
        <w:rPr>
          <w:rFonts w:ascii="Arial" w:eastAsia="Arial" w:hAnsi="Arial" w:cs="Arial"/>
          <w:i/>
        </w:rPr>
        <w:t>Egyptian Journal of Health Care, 13</w:t>
      </w:r>
      <w:r w:rsidRPr="00F51D53">
        <w:rPr>
          <w:rFonts w:ascii="Arial" w:eastAsia="Arial" w:hAnsi="Arial" w:cs="Arial"/>
        </w:rPr>
        <w:t>(1), 776–789. https://doi</w:t>
      </w:r>
      <w:r>
        <w:rPr>
          <w:rFonts w:ascii="Arial" w:eastAsia="Arial" w:hAnsi="Arial" w:cs="Arial"/>
        </w:rPr>
        <w:t xml:space="preserve">.org/10.21608/ejhc.2022.221683 </w:t>
      </w:r>
    </w:p>
    <w:p w14:paraId="333BF17C" w14:textId="63C30A32" w:rsidR="00F51D53" w:rsidRPr="00F51D53" w:rsidRDefault="00F51D53" w:rsidP="00355671">
      <w:pPr>
        <w:ind w:left="720" w:hanging="720"/>
        <w:rPr>
          <w:rFonts w:ascii="Arial" w:eastAsia="Arial" w:hAnsi="Arial" w:cs="Arial"/>
        </w:rPr>
      </w:pPr>
      <w:r w:rsidRPr="00F51D53">
        <w:rPr>
          <w:rFonts w:ascii="Arial" w:eastAsia="Arial" w:hAnsi="Arial" w:cs="Arial"/>
        </w:rPr>
        <w:lastRenderedPageBreak/>
        <w:t xml:space="preserve">Freire, C., Del Mar, </w:t>
      </w:r>
      <w:proofErr w:type="spellStart"/>
      <w:r w:rsidRPr="00F51D53">
        <w:rPr>
          <w:rFonts w:ascii="Arial" w:eastAsia="Arial" w:hAnsi="Arial" w:cs="Arial"/>
        </w:rPr>
        <w:t>Ferradás</w:t>
      </w:r>
      <w:proofErr w:type="spellEnd"/>
      <w:r w:rsidRPr="00F51D53">
        <w:rPr>
          <w:rFonts w:ascii="Arial" w:eastAsia="Arial" w:hAnsi="Arial" w:cs="Arial"/>
        </w:rPr>
        <w:t>, M., Regueiro, B., Rodríguez, S., Valle, A., &amp; Núñez, J. C. (2020). Coping Strategies and Self-Efficacy in University Students: A Person-</w:t>
      </w:r>
      <w:r w:rsidRPr="00417F1D">
        <w:rPr>
          <w:rFonts w:ascii="Arial" w:eastAsia="Arial" w:hAnsi="Arial" w:cs="Arial"/>
          <w:i/>
        </w:rPr>
        <w:t>Centered Approach. Frontiers in Psychology, 11</w:t>
      </w:r>
      <w:r w:rsidRPr="00F51D53">
        <w:rPr>
          <w:rFonts w:ascii="Arial" w:eastAsia="Arial" w:hAnsi="Arial" w:cs="Arial"/>
        </w:rPr>
        <w:t>, 841. https://d</w:t>
      </w:r>
      <w:r>
        <w:rPr>
          <w:rFonts w:ascii="Arial" w:eastAsia="Arial" w:hAnsi="Arial" w:cs="Arial"/>
        </w:rPr>
        <w:t>oi.org/10.3389/fpsyg.2020.00841</w:t>
      </w:r>
    </w:p>
    <w:p w14:paraId="7C9A42C3" w14:textId="64382544" w:rsidR="00F51D53" w:rsidRPr="00F51D53" w:rsidRDefault="00F51D53" w:rsidP="00355671">
      <w:pPr>
        <w:ind w:left="720" w:hanging="720"/>
        <w:rPr>
          <w:rFonts w:ascii="Arial" w:eastAsia="Arial" w:hAnsi="Arial" w:cs="Arial"/>
        </w:rPr>
      </w:pPr>
      <w:r w:rsidRPr="00F51D53">
        <w:rPr>
          <w:rFonts w:ascii="Arial" w:eastAsia="Arial" w:hAnsi="Arial" w:cs="Arial"/>
        </w:rPr>
        <w:t>Kim, H. K., Seo, J. H., &amp; Park, C. H. (2022). The Mediating Effect of Self-Efficacy and Coping Strategy in Relation to Job Stress and Psychological Well-Being of Home-Visiting Care Workers for Elderly during the COVID-19 Pandemic</w:t>
      </w:r>
      <w:r w:rsidRPr="00417F1D">
        <w:rPr>
          <w:rFonts w:ascii="Arial" w:eastAsia="Arial" w:hAnsi="Arial" w:cs="Arial"/>
          <w:i/>
        </w:rPr>
        <w:t>. International journal of environmental research and public health, 19</w:t>
      </w:r>
      <w:r w:rsidRPr="00F51D53">
        <w:rPr>
          <w:rFonts w:ascii="Arial" w:eastAsia="Arial" w:hAnsi="Arial" w:cs="Arial"/>
        </w:rPr>
        <w:t>(19), 12164. https://</w:t>
      </w:r>
      <w:r>
        <w:rPr>
          <w:rFonts w:ascii="Arial" w:eastAsia="Arial" w:hAnsi="Arial" w:cs="Arial"/>
        </w:rPr>
        <w:t>doi.org/10.3390/ijerph191912164</w:t>
      </w:r>
    </w:p>
    <w:p w14:paraId="35006FBE" w14:textId="1FC17E9E" w:rsidR="00F51D53" w:rsidRPr="00F51D53" w:rsidRDefault="00F51D53" w:rsidP="00355671">
      <w:pPr>
        <w:ind w:left="720" w:hanging="720"/>
        <w:rPr>
          <w:rFonts w:ascii="Arial" w:eastAsia="Arial" w:hAnsi="Arial" w:cs="Arial"/>
        </w:rPr>
      </w:pPr>
      <w:r w:rsidRPr="00F51D53">
        <w:rPr>
          <w:rFonts w:ascii="Arial" w:eastAsia="Arial" w:hAnsi="Arial" w:cs="Arial"/>
        </w:rPr>
        <w:t xml:space="preserve">Lama, A., Nwamu, H., &amp; Kim, Y. (2025). Interventions to address clinical incivility in nursing: A systematic review. </w:t>
      </w:r>
      <w:r w:rsidRPr="00417F1D">
        <w:rPr>
          <w:rFonts w:ascii="Arial" w:eastAsia="Arial" w:hAnsi="Arial" w:cs="Arial"/>
          <w:i/>
        </w:rPr>
        <w:t>Nursing Reports, 15</w:t>
      </w:r>
      <w:r w:rsidRPr="00F51D53">
        <w:rPr>
          <w:rFonts w:ascii="Arial" w:eastAsia="Arial" w:hAnsi="Arial" w:cs="Arial"/>
        </w:rPr>
        <w:t>(6), 199. https://w</w:t>
      </w:r>
      <w:r>
        <w:rPr>
          <w:rFonts w:ascii="Arial" w:eastAsia="Arial" w:hAnsi="Arial" w:cs="Arial"/>
        </w:rPr>
        <w:t xml:space="preserve">ww.mdpi.com/2039-4403/15/6/199 </w:t>
      </w:r>
    </w:p>
    <w:p w14:paraId="59FA943A" w14:textId="744B038F" w:rsidR="00F51D53" w:rsidRPr="00F51D53" w:rsidRDefault="00F51D53" w:rsidP="00417F1D">
      <w:pPr>
        <w:ind w:left="720" w:hanging="720"/>
        <w:rPr>
          <w:rFonts w:ascii="Arial" w:eastAsia="Arial" w:hAnsi="Arial" w:cs="Arial"/>
        </w:rPr>
      </w:pPr>
      <w:r w:rsidRPr="00F51D53">
        <w:rPr>
          <w:rFonts w:ascii="Arial" w:eastAsia="Arial" w:hAnsi="Arial" w:cs="Arial"/>
        </w:rPr>
        <w:t xml:space="preserve">Lee, Y., &amp; colleagues. (2025). Experience of clinical incivility and stress in nursing students. </w:t>
      </w:r>
      <w:proofErr w:type="spellStart"/>
      <w:r w:rsidRPr="00F51D53">
        <w:rPr>
          <w:rFonts w:ascii="Arial" w:eastAsia="Arial" w:hAnsi="Arial" w:cs="Arial"/>
        </w:rPr>
        <w:t>PLoS</w:t>
      </w:r>
      <w:proofErr w:type="spellEnd"/>
      <w:r w:rsidRPr="00F51D53">
        <w:rPr>
          <w:rFonts w:ascii="Arial" w:eastAsia="Arial" w:hAnsi="Arial" w:cs="Arial"/>
        </w:rPr>
        <w:t xml:space="preserve"> One. https://pubmed.ncbi.nlm.nih.gov/407431</w:t>
      </w:r>
      <w:r w:rsidR="00417F1D">
        <w:rPr>
          <w:rFonts w:ascii="Arial" w:eastAsia="Arial" w:hAnsi="Arial" w:cs="Arial"/>
        </w:rPr>
        <w:t xml:space="preserve">19/ </w:t>
      </w:r>
    </w:p>
    <w:p w14:paraId="357B5293" w14:textId="48DDBFD7" w:rsidR="00F51D53" w:rsidRPr="00F51D53" w:rsidRDefault="00F51D53" w:rsidP="00355671">
      <w:pPr>
        <w:ind w:left="720" w:hanging="720"/>
        <w:rPr>
          <w:rFonts w:ascii="Arial" w:eastAsia="Arial" w:hAnsi="Arial" w:cs="Arial"/>
        </w:rPr>
      </w:pPr>
      <w:r w:rsidRPr="00F51D53">
        <w:rPr>
          <w:rFonts w:ascii="Arial" w:eastAsia="Arial" w:hAnsi="Arial" w:cs="Arial"/>
        </w:rPr>
        <w:t xml:space="preserve">Lewis C. (2023). The impact of interprofessional incivility on medical performance, service and patient care: a systematic review. </w:t>
      </w:r>
      <w:r w:rsidRPr="00417F1D">
        <w:rPr>
          <w:rFonts w:ascii="Arial" w:eastAsia="Arial" w:hAnsi="Arial" w:cs="Arial"/>
          <w:i/>
        </w:rPr>
        <w:t>Future healthcare journal, 10</w:t>
      </w:r>
      <w:r w:rsidRPr="00F51D53">
        <w:rPr>
          <w:rFonts w:ascii="Arial" w:eastAsia="Arial" w:hAnsi="Arial" w:cs="Arial"/>
        </w:rPr>
        <w:t>(1), 69–77. https:</w:t>
      </w:r>
      <w:r>
        <w:rPr>
          <w:rFonts w:ascii="Arial" w:eastAsia="Arial" w:hAnsi="Arial" w:cs="Arial"/>
        </w:rPr>
        <w:t>//doi.org/10.7861/fhj.2022-0092</w:t>
      </w:r>
    </w:p>
    <w:p w14:paraId="5CB02DBE" w14:textId="5DB7698E" w:rsidR="00F51D53" w:rsidRPr="00F51D53" w:rsidRDefault="00F51D53" w:rsidP="00355671">
      <w:pPr>
        <w:ind w:left="720" w:hanging="720"/>
        <w:rPr>
          <w:rFonts w:ascii="Arial" w:eastAsia="Arial" w:hAnsi="Arial" w:cs="Arial"/>
        </w:rPr>
      </w:pPr>
      <w:r w:rsidRPr="00F51D53">
        <w:rPr>
          <w:rFonts w:ascii="Arial" w:eastAsia="Arial" w:hAnsi="Arial" w:cs="Arial"/>
        </w:rPr>
        <w:t xml:space="preserve">Llego, J. (2024, April 3). Nursing faculty members’ response to bullying in the eyes of student nurses: A descriptive qualitative study. </w:t>
      </w:r>
      <w:r w:rsidRPr="00417F1D">
        <w:rPr>
          <w:rFonts w:ascii="Arial" w:eastAsia="Arial" w:hAnsi="Arial" w:cs="Arial"/>
          <w:i/>
        </w:rPr>
        <w:t xml:space="preserve">Nurse Education Today. </w:t>
      </w:r>
      <w:r w:rsidRPr="00F51D53">
        <w:rPr>
          <w:rFonts w:ascii="Arial" w:eastAsia="Arial" w:hAnsi="Arial" w:cs="Arial"/>
        </w:rPr>
        <w:t>https://pub</w:t>
      </w:r>
      <w:r>
        <w:rPr>
          <w:rFonts w:ascii="Arial" w:eastAsia="Arial" w:hAnsi="Arial" w:cs="Arial"/>
        </w:rPr>
        <w:t xml:space="preserve">med.ncbi.nlm.nih.gov/38581841/ </w:t>
      </w:r>
    </w:p>
    <w:p w14:paraId="0A9A98E7" w14:textId="307244A6" w:rsidR="00F51D53" w:rsidRPr="00F51D53" w:rsidRDefault="00F51D53" w:rsidP="00355671">
      <w:pPr>
        <w:ind w:left="720" w:hanging="720"/>
        <w:rPr>
          <w:rFonts w:ascii="Arial" w:eastAsia="Arial" w:hAnsi="Arial" w:cs="Arial"/>
        </w:rPr>
      </w:pPr>
      <w:r w:rsidRPr="00F51D53">
        <w:rPr>
          <w:rFonts w:ascii="Arial" w:eastAsia="Arial" w:hAnsi="Arial" w:cs="Arial"/>
        </w:rPr>
        <w:t xml:space="preserve">Mathieu, C. (2021). Dark Personalities in the Workplace. Chapter 6 - Violence in the workplace: </w:t>
      </w:r>
      <w:r w:rsidRPr="00417F1D">
        <w:rPr>
          <w:rFonts w:ascii="Arial" w:eastAsia="Arial" w:hAnsi="Arial" w:cs="Arial"/>
          <w:i/>
        </w:rPr>
        <w:t>the antipersonnel crime theory</w:t>
      </w:r>
      <w:r w:rsidRPr="00F51D53">
        <w:rPr>
          <w:rFonts w:ascii="Arial" w:eastAsia="Arial" w:hAnsi="Arial" w:cs="Arial"/>
        </w:rPr>
        <w:t>. https://doi.org/10.</w:t>
      </w:r>
      <w:r>
        <w:rPr>
          <w:rFonts w:ascii="Arial" w:eastAsia="Arial" w:hAnsi="Arial" w:cs="Arial"/>
        </w:rPr>
        <w:t>1016/B978-0-12-815827-2.00006-5</w:t>
      </w:r>
    </w:p>
    <w:p w14:paraId="084D315E" w14:textId="4F317666" w:rsidR="00F51D53" w:rsidRPr="00F51D53" w:rsidRDefault="00F51D53" w:rsidP="00355671">
      <w:pPr>
        <w:ind w:left="720" w:hanging="720"/>
        <w:rPr>
          <w:rFonts w:ascii="Arial" w:eastAsia="Arial" w:hAnsi="Arial" w:cs="Arial"/>
        </w:rPr>
      </w:pPr>
      <w:r w:rsidRPr="00F51D53">
        <w:rPr>
          <w:rFonts w:ascii="Arial" w:eastAsia="Arial" w:hAnsi="Arial" w:cs="Arial"/>
        </w:rPr>
        <w:t xml:space="preserve">Melissa, M., &amp; </w:t>
      </w:r>
      <w:proofErr w:type="spellStart"/>
      <w:r w:rsidRPr="00F51D53">
        <w:rPr>
          <w:rFonts w:ascii="Arial" w:eastAsia="Arial" w:hAnsi="Arial" w:cs="Arial"/>
        </w:rPr>
        <w:t>Simiso</w:t>
      </w:r>
      <w:proofErr w:type="spellEnd"/>
      <w:r w:rsidRPr="00F51D53">
        <w:rPr>
          <w:rFonts w:ascii="Arial" w:eastAsia="Arial" w:hAnsi="Arial" w:cs="Arial"/>
        </w:rPr>
        <w:t xml:space="preserve">, N. (2025). South African Podiatry Students' Experiences of Their Clinical Learning Environment. </w:t>
      </w:r>
      <w:r w:rsidRPr="00417F1D">
        <w:rPr>
          <w:rFonts w:ascii="Arial" w:eastAsia="Arial" w:hAnsi="Arial" w:cs="Arial"/>
          <w:i/>
        </w:rPr>
        <w:t>Journal of Foot and Ankle Research, 18</w:t>
      </w:r>
      <w:r w:rsidRPr="00F51D53">
        <w:rPr>
          <w:rFonts w:ascii="Arial" w:eastAsia="Arial" w:hAnsi="Arial" w:cs="Arial"/>
        </w:rPr>
        <w:t>. https://www.researchgate.net/publication</w:t>
      </w:r>
      <w:r>
        <w:rPr>
          <w:rFonts w:ascii="Arial" w:eastAsia="Arial" w:hAnsi="Arial" w:cs="Arial"/>
        </w:rPr>
        <w:t xml:space="preserve">/396427147 </w:t>
      </w:r>
    </w:p>
    <w:p w14:paraId="7F392163" w14:textId="688E1586" w:rsidR="00F51D53" w:rsidRPr="00F51D53" w:rsidRDefault="00F51D53" w:rsidP="00355671">
      <w:pPr>
        <w:ind w:left="720" w:hanging="720"/>
        <w:rPr>
          <w:rFonts w:ascii="Arial" w:eastAsia="Arial" w:hAnsi="Arial" w:cs="Arial"/>
        </w:rPr>
      </w:pPr>
      <w:proofErr w:type="spellStart"/>
      <w:r w:rsidRPr="00F51D53">
        <w:rPr>
          <w:rFonts w:ascii="Arial" w:eastAsia="Arial" w:hAnsi="Arial" w:cs="Arial"/>
        </w:rPr>
        <w:t>Muliira</w:t>
      </w:r>
      <w:proofErr w:type="spellEnd"/>
      <w:r w:rsidRPr="00F51D53">
        <w:rPr>
          <w:rFonts w:ascii="Arial" w:eastAsia="Arial" w:hAnsi="Arial" w:cs="Arial"/>
        </w:rPr>
        <w:t xml:space="preserve">, J., Renbarger, K., Anyango, J. F. (2025). Educational Practices and Nursing Students' Competency Self-Efficacy in Rural Uganda. </w:t>
      </w:r>
      <w:r w:rsidRPr="00417F1D">
        <w:rPr>
          <w:rFonts w:ascii="Arial" w:eastAsia="Arial" w:hAnsi="Arial" w:cs="Arial"/>
          <w:i/>
        </w:rPr>
        <w:t>Nursing Forum.</w:t>
      </w:r>
      <w:r w:rsidRPr="00F51D53">
        <w:rPr>
          <w:rFonts w:ascii="Arial" w:eastAsia="Arial" w:hAnsi="Arial" w:cs="Arial"/>
        </w:rPr>
        <w:t xml:space="preserve"> https</w:t>
      </w:r>
      <w:r>
        <w:rPr>
          <w:rFonts w:ascii="Arial" w:eastAsia="Arial" w:hAnsi="Arial" w:cs="Arial"/>
        </w:rPr>
        <w:t xml:space="preserve">://doi.org/10.1155/nuf/6967894 </w:t>
      </w:r>
    </w:p>
    <w:p w14:paraId="46348A0E" w14:textId="4C916B81" w:rsidR="00F51D53" w:rsidRPr="00F51D53" w:rsidRDefault="00F51D53" w:rsidP="00355671">
      <w:pPr>
        <w:ind w:left="720" w:hanging="720"/>
        <w:rPr>
          <w:rFonts w:ascii="Arial" w:eastAsia="Arial" w:hAnsi="Arial" w:cs="Arial"/>
        </w:rPr>
      </w:pPr>
      <w:r w:rsidRPr="00F51D53">
        <w:rPr>
          <w:rFonts w:ascii="Arial" w:eastAsia="Arial" w:hAnsi="Arial" w:cs="Arial"/>
        </w:rPr>
        <w:t xml:space="preserve">National Institutes of </w:t>
      </w:r>
      <w:proofErr w:type="spellStart"/>
      <w:r w:rsidRPr="00F51D53">
        <w:rPr>
          <w:rFonts w:ascii="Arial" w:eastAsia="Arial" w:hAnsi="Arial" w:cs="Arial"/>
        </w:rPr>
        <w:t>Heath</w:t>
      </w:r>
      <w:proofErr w:type="spellEnd"/>
      <w:r w:rsidRPr="00F51D53">
        <w:rPr>
          <w:rFonts w:ascii="Arial" w:eastAsia="Arial" w:hAnsi="Arial" w:cs="Arial"/>
        </w:rPr>
        <w:t xml:space="preserve"> (2025) Guiding Principles for Ethical Research https://www.nih.gov/health-information/nih-clinical-research-trials-you/guidi</w:t>
      </w:r>
      <w:r>
        <w:rPr>
          <w:rFonts w:ascii="Arial" w:eastAsia="Arial" w:hAnsi="Arial" w:cs="Arial"/>
        </w:rPr>
        <w:t xml:space="preserve">ng-principles-ethical-research </w:t>
      </w:r>
    </w:p>
    <w:p w14:paraId="06D7B7D5" w14:textId="0DE794C4" w:rsidR="00F51D53" w:rsidRPr="00F51D53" w:rsidRDefault="00F51D53" w:rsidP="00355671">
      <w:pPr>
        <w:ind w:left="720" w:hanging="720"/>
        <w:rPr>
          <w:rFonts w:ascii="Arial" w:eastAsia="Arial" w:hAnsi="Arial" w:cs="Arial"/>
        </w:rPr>
      </w:pPr>
      <w:r w:rsidRPr="00F51D53">
        <w:rPr>
          <w:rFonts w:ascii="Arial" w:eastAsia="Arial" w:hAnsi="Arial" w:cs="Arial"/>
        </w:rPr>
        <w:t xml:space="preserve">Naylor, M., Fleming, D. J. M., &amp; </w:t>
      </w:r>
      <w:proofErr w:type="spellStart"/>
      <w:r w:rsidRPr="00F51D53">
        <w:rPr>
          <w:rFonts w:ascii="Arial" w:eastAsia="Arial" w:hAnsi="Arial" w:cs="Arial"/>
        </w:rPr>
        <w:t>Killingback</w:t>
      </w:r>
      <w:proofErr w:type="spellEnd"/>
      <w:r w:rsidRPr="00F51D53">
        <w:rPr>
          <w:rFonts w:ascii="Arial" w:eastAsia="Arial" w:hAnsi="Arial" w:cs="Arial"/>
        </w:rPr>
        <w:t xml:space="preserve">, C. (2025). Has anyone ever been rude to you at work? A mixed-methods exploration of incivility in the physiotherapy profession. </w:t>
      </w:r>
      <w:r w:rsidRPr="00417F1D">
        <w:rPr>
          <w:rFonts w:ascii="Arial" w:eastAsia="Arial" w:hAnsi="Arial" w:cs="Arial"/>
          <w:i/>
        </w:rPr>
        <w:t>Physiotherapy Theory and Practice, 41</w:t>
      </w:r>
      <w:r w:rsidRPr="00F51D53">
        <w:rPr>
          <w:rFonts w:ascii="Arial" w:eastAsia="Arial" w:hAnsi="Arial" w:cs="Arial"/>
        </w:rPr>
        <w:t>(10), 2141–2152. https://doi.org/10.1080/0959</w:t>
      </w:r>
      <w:r>
        <w:rPr>
          <w:rFonts w:ascii="Arial" w:eastAsia="Arial" w:hAnsi="Arial" w:cs="Arial"/>
        </w:rPr>
        <w:t>3985.2025.2502506</w:t>
      </w:r>
    </w:p>
    <w:p w14:paraId="467B7F45" w14:textId="47335291" w:rsidR="00F51D53" w:rsidRPr="00F51D53" w:rsidRDefault="00F51D53" w:rsidP="00355671">
      <w:pPr>
        <w:ind w:left="720" w:hanging="720"/>
        <w:rPr>
          <w:rFonts w:ascii="Arial" w:eastAsia="Arial" w:hAnsi="Arial" w:cs="Arial"/>
        </w:rPr>
      </w:pPr>
      <w:proofErr w:type="spellStart"/>
      <w:r w:rsidRPr="00F51D53">
        <w:rPr>
          <w:rFonts w:ascii="Arial" w:eastAsia="Arial" w:hAnsi="Arial" w:cs="Arial"/>
        </w:rPr>
        <w:t>Ozsaker</w:t>
      </w:r>
      <w:proofErr w:type="spellEnd"/>
      <w:r w:rsidRPr="00F51D53">
        <w:rPr>
          <w:rFonts w:ascii="Arial" w:eastAsia="Arial" w:hAnsi="Arial" w:cs="Arial"/>
        </w:rPr>
        <w:t xml:space="preserve">, E., Aykut, Z., </w:t>
      </w:r>
      <w:proofErr w:type="spellStart"/>
      <w:r w:rsidRPr="00F51D53">
        <w:rPr>
          <w:rFonts w:ascii="Arial" w:eastAsia="Arial" w:hAnsi="Arial" w:cs="Arial"/>
        </w:rPr>
        <w:t>Doruker</w:t>
      </w:r>
      <w:proofErr w:type="spellEnd"/>
      <w:r w:rsidRPr="00F51D53">
        <w:rPr>
          <w:rFonts w:ascii="Arial" w:eastAsia="Arial" w:hAnsi="Arial" w:cs="Arial"/>
        </w:rPr>
        <w:t xml:space="preserve">, N. C., </w:t>
      </w:r>
      <w:proofErr w:type="spellStart"/>
      <w:r w:rsidRPr="00F51D53">
        <w:rPr>
          <w:rFonts w:ascii="Arial" w:eastAsia="Arial" w:hAnsi="Arial" w:cs="Arial"/>
        </w:rPr>
        <w:t>Koze</w:t>
      </w:r>
      <w:proofErr w:type="spellEnd"/>
      <w:r w:rsidRPr="00F51D53">
        <w:rPr>
          <w:rFonts w:ascii="Arial" w:eastAsia="Arial" w:hAnsi="Arial" w:cs="Arial"/>
        </w:rPr>
        <w:t xml:space="preserve">, B. S., &amp; </w:t>
      </w:r>
      <w:proofErr w:type="spellStart"/>
      <w:r w:rsidRPr="00F51D53">
        <w:rPr>
          <w:rFonts w:ascii="Arial" w:eastAsia="Arial" w:hAnsi="Arial" w:cs="Arial"/>
        </w:rPr>
        <w:t>Gecit</w:t>
      </w:r>
      <w:proofErr w:type="spellEnd"/>
      <w:r w:rsidRPr="00F51D53">
        <w:rPr>
          <w:rFonts w:ascii="Arial" w:eastAsia="Arial" w:hAnsi="Arial" w:cs="Arial"/>
        </w:rPr>
        <w:t xml:space="preserve">, S. (2025). The relationship between the academic self-efficacy and perceived stressors among nursing students in clinical settings: a cross-sectional study. </w:t>
      </w:r>
      <w:r w:rsidRPr="00417F1D">
        <w:rPr>
          <w:rFonts w:ascii="Arial" w:eastAsia="Arial" w:hAnsi="Arial" w:cs="Arial"/>
          <w:i/>
        </w:rPr>
        <w:t>BMC Nursing, 24</w:t>
      </w:r>
      <w:r w:rsidRPr="00F51D53">
        <w:rPr>
          <w:rFonts w:ascii="Arial" w:eastAsia="Arial" w:hAnsi="Arial" w:cs="Arial"/>
        </w:rPr>
        <w:t>(1), 216. https://doi</w:t>
      </w:r>
      <w:r>
        <w:rPr>
          <w:rFonts w:ascii="Arial" w:eastAsia="Arial" w:hAnsi="Arial" w:cs="Arial"/>
        </w:rPr>
        <w:t>.org/10.1186/s12912-025-02836-0</w:t>
      </w:r>
    </w:p>
    <w:p w14:paraId="29EE4C03" w14:textId="6D26E3DB" w:rsidR="00F51D53" w:rsidRPr="00F51D53" w:rsidRDefault="00F51D53" w:rsidP="00355671">
      <w:pPr>
        <w:ind w:left="720" w:hanging="720"/>
        <w:rPr>
          <w:rFonts w:ascii="Arial" w:eastAsia="Arial" w:hAnsi="Arial" w:cs="Arial"/>
        </w:rPr>
      </w:pPr>
      <w:r w:rsidRPr="00F51D53">
        <w:rPr>
          <w:rFonts w:ascii="Arial" w:eastAsia="Arial" w:hAnsi="Arial" w:cs="Arial"/>
        </w:rPr>
        <w:t>Patel, S. E. (2020). Incivility through the continuum of nursing: A concept analysis</w:t>
      </w:r>
      <w:r w:rsidRPr="00417F1D">
        <w:rPr>
          <w:rFonts w:ascii="Arial" w:eastAsia="Arial" w:hAnsi="Arial" w:cs="Arial"/>
          <w:i/>
        </w:rPr>
        <w:t>. Nursing Forum, 55</w:t>
      </w:r>
      <w:r w:rsidRPr="00F51D53">
        <w:rPr>
          <w:rFonts w:ascii="Arial" w:eastAsia="Arial" w:hAnsi="Arial" w:cs="Arial"/>
        </w:rPr>
        <w:t>(1), 12-19. ht</w:t>
      </w:r>
      <w:r>
        <w:rPr>
          <w:rFonts w:ascii="Arial" w:eastAsia="Arial" w:hAnsi="Arial" w:cs="Arial"/>
        </w:rPr>
        <w:t>tps://doi.org/10.1111/nuf.12425</w:t>
      </w:r>
    </w:p>
    <w:p w14:paraId="760729B1" w14:textId="1A8A6737" w:rsidR="00F51D53" w:rsidRPr="00F51D53" w:rsidRDefault="00F51D53" w:rsidP="00355671">
      <w:pPr>
        <w:ind w:left="720" w:hanging="720"/>
        <w:rPr>
          <w:rFonts w:ascii="Arial" w:eastAsia="Arial" w:hAnsi="Arial" w:cs="Arial"/>
        </w:rPr>
      </w:pPr>
      <w:r w:rsidRPr="00F51D53">
        <w:rPr>
          <w:rFonts w:ascii="Arial" w:eastAsia="Arial" w:hAnsi="Arial" w:cs="Arial"/>
        </w:rPr>
        <w:t xml:space="preserve">Peng, X., Yang, L., Yang, S., Wang, X., Song, W. (2025). Effects of clinical learning environment on the professional identity of Chinese nursing students: multiple mediating effects of learning engagement and stress-related growth. </w:t>
      </w:r>
      <w:r w:rsidRPr="00417F1D">
        <w:rPr>
          <w:rFonts w:ascii="Arial" w:eastAsia="Arial" w:hAnsi="Arial" w:cs="Arial"/>
          <w:i/>
        </w:rPr>
        <w:t>BMC Nursing, 24</w:t>
      </w:r>
      <w:r>
        <w:rPr>
          <w:rFonts w:ascii="Arial" w:eastAsia="Arial" w:hAnsi="Arial" w:cs="Arial"/>
        </w:rPr>
        <w:t xml:space="preserve">. https://rdcu.be/ePKkZ </w:t>
      </w:r>
    </w:p>
    <w:p w14:paraId="60023FAE" w14:textId="5247824D" w:rsidR="00F51D53" w:rsidRPr="00F51D53" w:rsidRDefault="00F51D53" w:rsidP="00355671">
      <w:pPr>
        <w:ind w:left="720" w:hanging="720"/>
        <w:rPr>
          <w:rFonts w:ascii="Arial" w:eastAsia="Arial" w:hAnsi="Arial" w:cs="Arial"/>
        </w:rPr>
      </w:pPr>
      <w:r w:rsidRPr="00F51D53">
        <w:rPr>
          <w:rFonts w:ascii="Arial" w:eastAsia="Arial" w:hAnsi="Arial" w:cs="Arial"/>
        </w:rPr>
        <w:t xml:space="preserve">Putra, K. R., Hany, A., </w:t>
      </w:r>
      <w:proofErr w:type="spellStart"/>
      <w:r w:rsidRPr="00F51D53">
        <w:rPr>
          <w:rFonts w:ascii="Arial" w:eastAsia="Arial" w:hAnsi="Arial" w:cs="Arial"/>
        </w:rPr>
        <w:t>Vatmasari</w:t>
      </w:r>
      <w:proofErr w:type="spellEnd"/>
      <w:r w:rsidRPr="00F51D53">
        <w:rPr>
          <w:rFonts w:ascii="Arial" w:eastAsia="Arial" w:hAnsi="Arial" w:cs="Arial"/>
        </w:rPr>
        <w:t xml:space="preserve">, R. A., Rahmawati, I. N., Hidayah, R., </w:t>
      </w:r>
      <w:proofErr w:type="spellStart"/>
      <w:r w:rsidRPr="00F51D53">
        <w:rPr>
          <w:rFonts w:ascii="Arial" w:eastAsia="Arial" w:hAnsi="Arial" w:cs="Arial"/>
        </w:rPr>
        <w:t>Agse</w:t>
      </w:r>
      <w:proofErr w:type="spellEnd"/>
      <w:r w:rsidRPr="00F51D53">
        <w:rPr>
          <w:rFonts w:ascii="Arial" w:eastAsia="Arial" w:hAnsi="Arial" w:cs="Arial"/>
        </w:rPr>
        <w:t xml:space="preserve">, K. B. D., </w:t>
      </w:r>
      <w:proofErr w:type="spellStart"/>
      <w:r w:rsidRPr="00F51D53">
        <w:rPr>
          <w:rFonts w:ascii="Arial" w:eastAsia="Arial" w:hAnsi="Arial" w:cs="Arial"/>
        </w:rPr>
        <w:t>Rosyid</w:t>
      </w:r>
      <w:proofErr w:type="spellEnd"/>
      <w:r w:rsidRPr="00F51D53">
        <w:rPr>
          <w:rFonts w:ascii="Arial" w:eastAsia="Arial" w:hAnsi="Arial" w:cs="Arial"/>
        </w:rPr>
        <w:t xml:space="preserve">, M. D., Zuhri, S. N. N. (2025). Clinical learning environment: Improving cultural competence in nursing students. </w:t>
      </w:r>
      <w:r w:rsidRPr="00417F1D">
        <w:rPr>
          <w:rFonts w:ascii="Arial" w:eastAsia="Arial" w:hAnsi="Arial" w:cs="Arial"/>
          <w:i/>
        </w:rPr>
        <w:t>Journal of Education and Health Promotion, 14</w:t>
      </w:r>
      <w:r w:rsidRPr="00F51D53">
        <w:rPr>
          <w:rFonts w:ascii="Arial" w:eastAsia="Arial" w:hAnsi="Arial" w:cs="Arial"/>
        </w:rPr>
        <w:t>(1), 21. https://www.researchgate.net/</w:t>
      </w:r>
      <w:r>
        <w:rPr>
          <w:rFonts w:ascii="Arial" w:eastAsia="Arial" w:hAnsi="Arial" w:cs="Arial"/>
        </w:rPr>
        <w:t xml:space="preserve">publication/388575060 </w:t>
      </w:r>
    </w:p>
    <w:p w14:paraId="4A53F825" w14:textId="1CAED7A4" w:rsidR="00F51D53" w:rsidRPr="00F51D53" w:rsidRDefault="00F51D53" w:rsidP="00355671">
      <w:pPr>
        <w:ind w:left="720" w:hanging="720"/>
        <w:rPr>
          <w:rFonts w:ascii="Arial" w:eastAsia="Arial" w:hAnsi="Arial" w:cs="Arial"/>
        </w:rPr>
      </w:pPr>
      <w:proofErr w:type="spellStart"/>
      <w:r w:rsidRPr="00F51D53">
        <w:rPr>
          <w:rFonts w:ascii="Arial" w:eastAsia="Arial" w:hAnsi="Arial" w:cs="Arial"/>
        </w:rPr>
        <w:t>Raosoft</w:t>
      </w:r>
      <w:proofErr w:type="spellEnd"/>
      <w:r w:rsidRPr="00F51D53">
        <w:rPr>
          <w:rFonts w:ascii="Arial" w:eastAsia="Arial" w:hAnsi="Arial" w:cs="Arial"/>
        </w:rPr>
        <w:t>, Inc. (2004). Sample size calculator. http://w</w:t>
      </w:r>
      <w:r>
        <w:rPr>
          <w:rFonts w:ascii="Arial" w:eastAsia="Arial" w:hAnsi="Arial" w:cs="Arial"/>
        </w:rPr>
        <w:t xml:space="preserve">ww.raosoft.com/samplesize.html </w:t>
      </w:r>
    </w:p>
    <w:p w14:paraId="0E625DFA" w14:textId="25C62EFE" w:rsidR="00F51D53" w:rsidRPr="00F51D53" w:rsidRDefault="00F51D53" w:rsidP="00355671">
      <w:pPr>
        <w:ind w:left="720" w:hanging="720"/>
        <w:rPr>
          <w:rFonts w:ascii="Arial" w:eastAsia="Arial" w:hAnsi="Arial" w:cs="Arial"/>
        </w:rPr>
      </w:pPr>
      <w:r w:rsidRPr="00F51D53">
        <w:rPr>
          <w:rFonts w:ascii="Arial" w:eastAsia="Arial" w:hAnsi="Arial" w:cs="Arial"/>
        </w:rPr>
        <w:t xml:space="preserve">Republic Act 10173 - Data Privacy Act of </w:t>
      </w:r>
      <w:r w:rsidR="00417F1D">
        <w:rPr>
          <w:rFonts w:ascii="Arial" w:eastAsia="Arial" w:hAnsi="Arial" w:cs="Arial"/>
        </w:rPr>
        <w:t xml:space="preserve">2012. (2024, July 22). </w:t>
      </w:r>
      <w:r w:rsidR="00417F1D" w:rsidRPr="00417F1D">
        <w:rPr>
          <w:rFonts w:ascii="Arial" w:eastAsia="Arial" w:hAnsi="Arial" w:cs="Arial"/>
          <w:i/>
        </w:rPr>
        <w:t>National</w:t>
      </w:r>
      <w:r w:rsidRPr="00417F1D">
        <w:rPr>
          <w:rFonts w:ascii="Arial" w:eastAsia="Arial" w:hAnsi="Arial" w:cs="Arial"/>
          <w:i/>
        </w:rPr>
        <w:t xml:space="preserve"> Privacy Commission. </w:t>
      </w:r>
      <w:r w:rsidRPr="00F51D53">
        <w:rPr>
          <w:rFonts w:ascii="Arial" w:eastAsia="Arial" w:hAnsi="Arial" w:cs="Arial"/>
        </w:rPr>
        <w:t>https://pr</w:t>
      </w:r>
      <w:r>
        <w:rPr>
          <w:rFonts w:ascii="Arial" w:eastAsia="Arial" w:hAnsi="Arial" w:cs="Arial"/>
        </w:rPr>
        <w:t xml:space="preserve">ivacy.gov.ph/data-privacy-act/ </w:t>
      </w:r>
    </w:p>
    <w:p w14:paraId="3D2388C1" w14:textId="34AF9B73" w:rsidR="00F51D53" w:rsidRPr="00F51D53" w:rsidRDefault="00F51D53" w:rsidP="00355671">
      <w:pPr>
        <w:ind w:left="720" w:hanging="720"/>
        <w:rPr>
          <w:rFonts w:ascii="Arial" w:eastAsia="Arial" w:hAnsi="Arial" w:cs="Arial"/>
        </w:rPr>
      </w:pPr>
      <w:r w:rsidRPr="00F51D53">
        <w:rPr>
          <w:rFonts w:ascii="Arial" w:eastAsia="Arial" w:hAnsi="Arial" w:cs="Arial"/>
        </w:rPr>
        <w:lastRenderedPageBreak/>
        <w:t xml:space="preserve">Reyes, T. D., De Jesus, R. P., </w:t>
      </w:r>
      <w:proofErr w:type="spellStart"/>
      <w:r w:rsidRPr="00F51D53">
        <w:rPr>
          <w:rFonts w:ascii="Arial" w:eastAsia="Arial" w:hAnsi="Arial" w:cs="Arial"/>
        </w:rPr>
        <w:t>Siosana</w:t>
      </w:r>
      <w:proofErr w:type="spellEnd"/>
      <w:r w:rsidRPr="00F51D53">
        <w:rPr>
          <w:rFonts w:ascii="Arial" w:eastAsia="Arial" w:hAnsi="Arial" w:cs="Arial"/>
        </w:rPr>
        <w:t xml:space="preserve">, L., </w:t>
      </w:r>
      <w:proofErr w:type="spellStart"/>
      <w:r w:rsidRPr="00F51D53">
        <w:rPr>
          <w:rFonts w:ascii="Arial" w:eastAsia="Arial" w:hAnsi="Arial" w:cs="Arial"/>
        </w:rPr>
        <w:t>Guballa</w:t>
      </w:r>
      <w:proofErr w:type="spellEnd"/>
      <w:r w:rsidRPr="00F51D53">
        <w:rPr>
          <w:rFonts w:ascii="Arial" w:eastAsia="Arial" w:hAnsi="Arial" w:cs="Arial"/>
        </w:rPr>
        <w:t xml:space="preserve">, M., Cruz, E. D., &amp; Nabong, J. F. (2024). Fostering Self-Efficacy among Filipino Nursing Students Post-Pandemic: Effectiveness of Dedicated Education Units. </w:t>
      </w:r>
      <w:r w:rsidRPr="00417F1D">
        <w:rPr>
          <w:rFonts w:ascii="Arial" w:eastAsia="Arial" w:hAnsi="Arial" w:cs="Arial"/>
          <w:i/>
        </w:rPr>
        <w:t>British Journal of Nursing Studies, 4</w:t>
      </w:r>
      <w:r w:rsidRPr="00F51D53">
        <w:rPr>
          <w:rFonts w:ascii="Arial" w:eastAsia="Arial" w:hAnsi="Arial" w:cs="Arial"/>
        </w:rPr>
        <w:t>(1), 68-73. https://do</w:t>
      </w:r>
      <w:r>
        <w:rPr>
          <w:rFonts w:ascii="Arial" w:eastAsia="Arial" w:hAnsi="Arial" w:cs="Arial"/>
        </w:rPr>
        <w:t xml:space="preserve">i.org/10.32996/bjns.2024.4.1.5 </w:t>
      </w:r>
    </w:p>
    <w:p w14:paraId="5F968A92" w14:textId="68BE0D4E" w:rsidR="00F51D53" w:rsidRPr="00F51D53" w:rsidRDefault="00F51D53" w:rsidP="00355671">
      <w:pPr>
        <w:ind w:left="720" w:hanging="720"/>
        <w:rPr>
          <w:rFonts w:ascii="Arial" w:eastAsia="Arial" w:hAnsi="Arial" w:cs="Arial"/>
        </w:rPr>
      </w:pPr>
      <w:r w:rsidRPr="00F51D53">
        <w:rPr>
          <w:rFonts w:ascii="Arial" w:eastAsia="Arial" w:hAnsi="Arial" w:cs="Arial"/>
        </w:rPr>
        <w:t xml:space="preserve">Rose, K., Jenkins, S., Mallory, C., </w:t>
      </w:r>
      <w:proofErr w:type="spellStart"/>
      <w:r w:rsidRPr="00F51D53">
        <w:rPr>
          <w:rFonts w:ascii="Arial" w:eastAsia="Arial" w:hAnsi="Arial" w:cs="Arial"/>
        </w:rPr>
        <w:t>Astroth</w:t>
      </w:r>
      <w:proofErr w:type="spellEnd"/>
      <w:r w:rsidRPr="00F51D53">
        <w:rPr>
          <w:rFonts w:ascii="Arial" w:eastAsia="Arial" w:hAnsi="Arial" w:cs="Arial"/>
        </w:rPr>
        <w:t xml:space="preserve">, K., </w:t>
      </w:r>
      <w:proofErr w:type="spellStart"/>
      <w:r w:rsidRPr="00F51D53">
        <w:rPr>
          <w:rFonts w:ascii="Arial" w:eastAsia="Arial" w:hAnsi="Arial" w:cs="Arial"/>
        </w:rPr>
        <w:t>Woith</w:t>
      </w:r>
      <w:proofErr w:type="spellEnd"/>
      <w:r w:rsidRPr="00F51D53">
        <w:rPr>
          <w:rFonts w:ascii="Arial" w:eastAsia="Arial" w:hAnsi="Arial" w:cs="Arial"/>
        </w:rPr>
        <w:t xml:space="preserve">, W., &amp; </w:t>
      </w:r>
      <w:proofErr w:type="spellStart"/>
      <w:r w:rsidRPr="00F51D53">
        <w:rPr>
          <w:rFonts w:ascii="Arial" w:eastAsia="Arial" w:hAnsi="Arial" w:cs="Arial"/>
        </w:rPr>
        <w:t>Jarvill</w:t>
      </w:r>
      <w:proofErr w:type="spellEnd"/>
      <w:r w:rsidRPr="00F51D53">
        <w:rPr>
          <w:rFonts w:ascii="Arial" w:eastAsia="Arial" w:hAnsi="Arial" w:cs="Arial"/>
        </w:rPr>
        <w:t xml:space="preserve">, M. (2020). An integrative review examining student-to-student incivility in nursing education. </w:t>
      </w:r>
      <w:r w:rsidRPr="00417F1D">
        <w:rPr>
          <w:rFonts w:ascii="Arial" w:eastAsia="Arial" w:hAnsi="Arial" w:cs="Arial"/>
          <w:i/>
        </w:rPr>
        <w:t>Nurse Educator, 45</w:t>
      </w:r>
      <w:r w:rsidRPr="00F51D53">
        <w:rPr>
          <w:rFonts w:ascii="Arial" w:eastAsia="Arial" w:hAnsi="Arial" w:cs="Arial"/>
        </w:rPr>
        <w:t>(3), 165-168. https://pubmed.ncbi.n</w:t>
      </w:r>
      <w:r>
        <w:rPr>
          <w:rFonts w:ascii="Arial" w:eastAsia="Arial" w:hAnsi="Arial" w:cs="Arial"/>
        </w:rPr>
        <w:t xml:space="preserve">lm.nih.gov/31335610/ </w:t>
      </w:r>
    </w:p>
    <w:p w14:paraId="494DC970" w14:textId="2785CD01" w:rsidR="00F51D53" w:rsidRPr="00F51D53" w:rsidRDefault="00F51D53" w:rsidP="00355671">
      <w:pPr>
        <w:ind w:left="720" w:hanging="720"/>
        <w:rPr>
          <w:rFonts w:ascii="Arial" w:eastAsia="Arial" w:hAnsi="Arial" w:cs="Arial"/>
        </w:rPr>
      </w:pPr>
      <w:r w:rsidRPr="00F51D53">
        <w:rPr>
          <w:rFonts w:ascii="Arial" w:eastAsia="Arial" w:hAnsi="Arial" w:cs="Arial"/>
        </w:rPr>
        <w:t>Schwarzer, R., &amp; Jerusalem, M. (1995). Generalized Self-Efficacy scale. In J. Weinman, S. Wright, &amp; M. Johnston, Measures in health psychology: A user’s portfolio. https://www.drugsandalcohol.ie/26768/1/General_Self-Efficacy_Scale%20</w:t>
      </w:r>
      <w:r>
        <w:rPr>
          <w:rFonts w:ascii="Arial" w:eastAsia="Arial" w:hAnsi="Arial" w:cs="Arial"/>
        </w:rPr>
        <w:t xml:space="preserve">(GSE).pdf  </w:t>
      </w:r>
    </w:p>
    <w:p w14:paraId="5014D8EF" w14:textId="7CC4BDD5" w:rsidR="00F51D53" w:rsidRPr="00F51D53" w:rsidRDefault="00F51D53" w:rsidP="00417F1D">
      <w:pPr>
        <w:ind w:left="720" w:hanging="720"/>
        <w:rPr>
          <w:rFonts w:ascii="Arial" w:eastAsia="Arial" w:hAnsi="Arial" w:cs="Arial"/>
        </w:rPr>
      </w:pPr>
      <w:r w:rsidRPr="00F51D53">
        <w:rPr>
          <w:rFonts w:ascii="Arial" w:eastAsia="Arial" w:hAnsi="Arial" w:cs="Arial"/>
        </w:rPr>
        <w:t xml:space="preserve">Sial, H., Saghir, T., Abbas, G., Nisa, Q. (2025). Association between Academic Self-Efficacy and Academic Performance of the Undergraduate Nursing Students in Multan. </w:t>
      </w:r>
      <w:r w:rsidRPr="00417F1D">
        <w:rPr>
          <w:rFonts w:ascii="Arial" w:eastAsia="Arial" w:hAnsi="Arial" w:cs="Arial"/>
          <w:i/>
        </w:rPr>
        <w:t>Journal of Nursing and Allied Health, 3</w:t>
      </w:r>
      <w:r w:rsidRPr="00F51D53">
        <w:rPr>
          <w:rFonts w:ascii="Arial" w:eastAsia="Arial" w:hAnsi="Arial" w:cs="Arial"/>
        </w:rPr>
        <w:t>, 101-107. https://www.researc</w:t>
      </w:r>
      <w:r w:rsidR="00417F1D">
        <w:rPr>
          <w:rFonts w:ascii="Arial" w:eastAsia="Arial" w:hAnsi="Arial" w:cs="Arial"/>
        </w:rPr>
        <w:t>hgate.net/publication/397076863</w:t>
      </w:r>
    </w:p>
    <w:p w14:paraId="2352897F" w14:textId="28D9AEFD" w:rsidR="00F51D53" w:rsidRPr="00F51D53" w:rsidRDefault="00F51D53" w:rsidP="00355671">
      <w:pPr>
        <w:ind w:left="720" w:hanging="720"/>
        <w:rPr>
          <w:rFonts w:ascii="Arial" w:eastAsia="Arial" w:hAnsi="Arial" w:cs="Arial"/>
        </w:rPr>
      </w:pPr>
      <w:r w:rsidRPr="00F51D53">
        <w:rPr>
          <w:rFonts w:ascii="Arial" w:eastAsia="Arial" w:hAnsi="Arial" w:cs="Arial"/>
        </w:rPr>
        <w:t xml:space="preserve">Silang, J. M., Borja, </w:t>
      </w:r>
      <w:proofErr w:type="gramStart"/>
      <w:r w:rsidRPr="00F51D53">
        <w:rPr>
          <w:rFonts w:ascii="Arial" w:eastAsia="Arial" w:hAnsi="Arial" w:cs="Arial"/>
        </w:rPr>
        <w:t>M. .</w:t>
      </w:r>
      <w:proofErr w:type="gramEnd"/>
      <w:r w:rsidRPr="00F51D53">
        <w:rPr>
          <w:rFonts w:ascii="Arial" w:eastAsia="Arial" w:hAnsi="Arial" w:cs="Arial"/>
        </w:rPr>
        <w:t xml:space="preserve">, &amp; Serrano, S. . (2021). Association Between Nursing Students’ Self-Regulation and Online Learning Self-Efficacy. </w:t>
      </w:r>
      <w:r w:rsidRPr="00417F1D">
        <w:rPr>
          <w:rFonts w:ascii="Arial" w:eastAsia="Arial" w:hAnsi="Arial" w:cs="Arial"/>
          <w:i/>
        </w:rPr>
        <w:t>International Journal on Open and Distance E</w:t>
      </w:r>
      <w:r w:rsidR="00417F1D" w:rsidRPr="00417F1D">
        <w:rPr>
          <w:rFonts w:ascii="Arial" w:eastAsia="Arial" w:hAnsi="Arial" w:cs="Arial"/>
          <w:i/>
        </w:rPr>
        <w:t>-Learning, 7</w:t>
      </w:r>
      <w:r w:rsidR="00417F1D">
        <w:rPr>
          <w:rFonts w:ascii="Arial" w:eastAsia="Arial" w:hAnsi="Arial" w:cs="Arial"/>
        </w:rPr>
        <w:t xml:space="preserve">(2). Retrieved from </w:t>
      </w:r>
      <w:r w:rsidRPr="00F51D53">
        <w:rPr>
          <w:rFonts w:ascii="Arial" w:eastAsia="Arial" w:hAnsi="Arial" w:cs="Arial"/>
        </w:rPr>
        <w:t>https://ijodel.upou</w:t>
      </w:r>
      <w:r>
        <w:rPr>
          <w:rFonts w:ascii="Arial" w:eastAsia="Arial" w:hAnsi="Arial" w:cs="Arial"/>
        </w:rPr>
        <w:t xml:space="preserve">.edu.ph/ijodel/article/view/41 </w:t>
      </w:r>
    </w:p>
    <w:p w14:paraId="11E364B9" w14:textId="3A8585FD" w:rsidR="00F51D53" w:rsidRPr="00F51D53" w:rsidRDefault="00F51D53" w:rsidP="00355671">
      <w:pPr>
        <w:ind w:left="720" w:hanging="720"/>
        <w:rPr>
          <w:rFonts w:ascii="Arial" w:eastAsia="Arial" w:hAnsi="Arial" w:cs="Arial"/>
        </w:rPr>
      </w:pPr>
      <w:r w:rsidRPr="00F51D53">
        <w:rPr>
          <w:rFonts w:ascii="Arial" w:eastAsia="Arial" w:hAnsi="Arial" w:cs="Arial"/>
        </w:rPr>
        <w:t>Simply Psychology. (2025, May 1). Bandura’s Self-Efficacy Theo</w:t>
      </w:r>
      <w:r>
        <w:rPr>
          <w:rFonts w:ascii="Arial" w:eastAsia="Arial" w:hAnsi="Arial" w:cs="Arial"/>
        </w:rPr>
        <w:t>ry of Motivation in Psychology.</w:t>
      </w:r>
    </w:p>
    <w:p w14:paraId="001C582F" w14:textId="7CB69212" w:rsidR="00F51D53" w:rsidRPr="00F51D53" w:rsidRDefault="00F51D53" w:rsidP="00355671">
      <w:pPr>
        <w:ind w:left="720" w:hanging="720"/>
        <w:rPr>
          <w:rFonts w:ascii="Arial" w:eastAsia="Arial" w:hAnsi="Arial" w:cs="Arial"/>
        </w:rPr>
      </w:pPr>
      <w:r w:rsidRPr="00F51D53">
        <w:rPr>
          <w:rFonts w:ascii="Arial" w:eastAsia="Arial" w:hAnsi="Arial" w:cs="Arial"/>
        </w:rPr>
        <w:t xml:space="preserve">Singh, S. (2023, July 20). What is descriptive research? Definition, methods, types and examples. </w:t>
      </w:r>
      <w:proofErr w:type="spellStart"/>
      <w:r w:rsidRPr="00F51D53">
        <w:rPr>
          <w:rFonts w:ascii="Arial" w:eastAsia="Arial" w:hAnsi="Arial" w:cs="Arial"/>
        </w:rPr>
        <w:t>Researcher.Life</w:t>
      </w:r>
      <w:proofErr w:type="spellEnd"/>
      <w:r w:rsidRPr="00F51D53">
        <w:rPr>
          <w:rFonts w:ascii="Arial" w:eastAsia="Arial" w:hAnsi="Arial" w:cs="Arial"/>
        </w:rPr>
        <w:t>. https://researcher.life/blog/article/what-is-descriptive-research-definit</w:t>
      </w:r>
      <w:r>
        <w:rPr>
          <w:rFonts w:ascii="Arial" w:eastAsia="Arial" w:hAnsi="Arial" w:cs="Arial"/>
        </w:rPr>
        <w:t>ion-methods-types-and-examples/</w:t>
      </w:r>
    </w:p>
    <w:p w14:paraId="092E62BF" w14:textId="46CE953C" w:rsidR="00F51D53" w:rsidRPr="00F51D53" w:rsidRDefault="00F51D53" w:rsidP="00355671">
      <w:pPr>
        <w:ind w:left="720" w:hanging="720"/>
        <w:rPr>
          <w:rFonts w:ascii="Arial" w:eastAsia="Arial" w:hAnsi="Arial" w:cs="Arial"/>
        </w:rPr>
      </w:pPr>
      <w:r w:rsidRPr="00F51D53">
        <w:rPr>
          <w:rFonts w:ascii="Arial" w:eastAsia="Arial" w:hAnsi="Arial" w:cs="Arial"/>
        </w:rPr>
        <w:t xml:space="preserve">Sürücü, L., &amp; </w:t>
      </w:r>
      <w:proofErr w:type="spellStart"/>
      <w:r w:rsidRPr="00F51D53">
        <w:rPr>
          <w:rFonts w:ascii="Arial" w:eastAsia="Arial" w:hAnsi="Arial" w:cs="Arial"/>
        </w:rPr>
        <w:t>Maslakçı</w:t>
      </w:r>
      <w:proofErr w:type="spellEnd"/>
      <w:r w:rsidRPr="00F51D53">
        <w:rPr>
          <w:rFonts w:ascii="Arial" w:eastAsia="Arial" w:hAnsi="Arial" w:cs="Arial"/>
        </w:rPr>
        <w:t>, A. (October 2020). Validity and reliability in quantitative research.https://www.researchgate.net/publication/344379869_Validity_and_Reliab</w:t>
      </w:r>
      <w:r>
        <w:rPr>
          <w:rFonts w:ascii="Arial" w:eastAsia="Arial" w:hAnsi="Arial" w:cs="Arial"/>
        </w:rPr>
        <w:t xml:space="preserve">ility_in_Quantitative_Research </w:t>
      </w:r>
    </w:p>
    <w:p w14:paraId="2E359F8B" w14:textId="413A272B" w:rsidR="00F51D53" w:rsidRPr="00F51D53" w:rsidRDefault="00F51D53" w:rsidP="00355671">
      <w:pPr>
        <w:ind w:left="720" w:hanging="720"/>
        <w:rPr>
          <w:rFonts w:ascii="Arial" w:eastAsia="Arial" w:hAnsi="Arial" w:cs="Arial"/>
        </w:rPr>
      </w:pPr>
      <w:r w:rsidRPr="00F51D53">
        <w:rPr>
          <w:rFonts w:ascii="Arial" w:eastAsia="Arial" w:hAnsi="Arial" w:cs="Arial"/>
        </w:rPr>
        <w:t xml:space="preserve">Tran, T. M., Le, T. T. H., Nguyen, N. V. L., Vo, T. T. T., Lai, T. H., Hoang, T. H., &amp; Vo, L. T. T. (2024). Factors related to self-efficacy in the clinical skills practice among undergraduate nursing students in Da Nang city. </w:t>
      </w:r>
      <w:proofErr w:type="spellStart"/>
      <w:r w:rsidRPr="00417F1D">
        <w:rPr>
          <w:rFonts w:ascii="Arial" w:eastAsia="Arial" w:hAnsi="Arial" w:cs="Arial"/>
          <w:i/>
        </w:rPr>
        <w:t>Tạp</w:t>
      </w:r>
      <w:proofErr w:type="spellEnd"/>
      <w:r w:rsidRPr="00417F1D">
        <w:rPr>
          <w:rFonts w:ascii="Arial" w:eastAsia="Arial" w:hAnsi="Arial" w:cs="Arial"/>
          <w:i/>
        </w:rPr>
        <w:t xml:space="preserve"> </w:t>
      </w:r>
      <w:proofErr w:type="spellStart"/>
      <w:r w:rsidRPr="00417F1D">
        <w:rPr>
          <w:rFonts w:ascii="Arial" w:eastAsia="Arial" w:hAnsi="Arial" w:cs="Arial"/>
          <w:i/>
        </w:rPr>
        <w:t>Chí</w:t>
      </w:r>
      <w:proofErr w:type="spellEnd"/>
      <w:r w:rsidRPr="00417F1D">
        <w:rPr>
          <w:rFonts w:ascii="Arial" w:eastAsia="Arial" w:hAnsi="Arial" w:cs="Arial"/>
          <w:i/>
        </w:rPr>
        <w:t xml:space="preserve"> Khoa </w:t>
      </w:r>
      <w:proofErr w:type="spellStart"/>
      <w:r w:rsidRPr="00417F1D">
        <w:rPr>
          <w:rFonts w:ascii="Arial" w:eastAsia="Arial" w:hAnsi="Arial" w:cs="Arial"/>
          <w:i/>
        </w:rPr>
        <w:t>Học</w:t>
      </w:r>
      <w:proofErr w:type="spellEnd"/>
      <w:r w:rsidRPr="00417F1D">
        <w:rPr>
          <w:rFonts w:ascii="Arial" w:eastAsia="Arial" w:hAnsi="Arial" w:cs="Arial"/>
          <w:i/>
        </w:rPr>
        <w:t xml:space="preserve"> </w:t>
      </w:r>
      <w:proofErr w:type="spellStart"/>
      <w:r w:rsidRPr="00417F1D">
        <w:rPr>
          <w:rFonts w:ascii="Arial" w:eastAsia="Arial" w:hAnsi="Arial" w:cs="Arial"/>
          <w:i/>
        </w:rPr>
        <w:t>Điều</w:t>
      </w:r>
      <w:proofErr w:type="spellEnd"/>
      <w:r w:rsidRPr="00417F1D">
        <w:rPr>
          <w:rFonts w:ascii="Arial" w:eastAsia="Arial" w:hAnsi="Arial" w:cs="Arial"/>
          <w:i/>
        </w:rPr>
        <w:t xml:space="preserve"> </w:t>
      </w:r>
      <w:proofErr w:type="spellStart"/>
      <w:r w:rsidRPr="00417F1D">
        <w:rPr>
          <w:rFonts w:ascii="Arial" w:eastAsia="Arial" w:hAnsi="Arial" w:cs="Arial"/>
          <w:i/>
        </w:rPr>
        <w:t>Dưỡng</w:t>
      </w:r>
      <w:proofErr w:type="spellEnd"/>
      <w:r w:rsidRPr="00417F1D">
        <w:rPr>
          <w:rFonts w:ascii="Arial" w:eastAsia="Arial" w:hAnsi="Arial" w:cs="Arial"/>
          <w:i/>
        </w:rPr>
        <w:t>, 8</w:t>
      </w:r>
      <w:r w:rsidRPr="00F51D53">
        <w:rPr>
          <w:rFonts w:ascii="Arial" w:eastAsia="Arial" w:hAnsi="Arial" w:cs="Arial"/>
        </w:rPr>
        <w:t>(01), 6–16. https://do</w:t>
      </w:r>
      <w:r>
        <w:rPr>
          <w:rFonts w:ascii="Arial" w:eastAsia="Arial" w:hAnsi="Arial" w:cs="Arial"/>
        </w:rPr>
        <w:t>i.org/10.54436/jns.2025.01.882</w:t>
      </w:r>
    </w:p>
    <w:p w14:paraId="73C99761" w14:textId="080B3A8B" w:rsidR="00F51D53" w:rsidRPr="00F51D53" w:rsidRDefault="00F51D53" w:rsidP="00355671">
      <w:pPr>
        <w:ind w:left="720" w:hanging="720"/>
        <w:rPr>
          <w:rFonts w:ascii="Arial" w:eastAsia="Arial" w:hAnsi="Arial" w:cs="Arial"/>
        </w:rPr>
      </w:pPr>
      <w:r w:rsidRPr="00F51D53">
        <w:rPr>
          <w:rFonts w:ascii="Arial" w:eastAsia="Arial" w:hAnsi="Arial" w:cs="Arial"/>
        </w:rPr>
        <w:t>Transactional model of stress and coping | Research S</w:t>
      </w:r>
      <w:r w:rsidR="00417F1D">
        <w:rPr>
          <w:rFonts w:ascii="Arial" w:eastAsia="Arial" w:hAnsi="Arial" w:cs="Arial"/>
        </w:rPr>
        <w:t>tarters | EBSCO Research. (</w:t>
      </w:r>
      <w:proofErr w:type="spellStart"/>
      <w:r w:rsidR="00417F1D">
        <w:rPr>
          <w:rFonts w:ascii="Arial" w:eastAsia="Arial" w:hAnsi="Arial" w:cs="Arial"/>
        </w:rPr>
        <w:t>n.d</w:t>
      </w:r>
      <w:proofErr w:type="spellEnd"/>
      <w:r w:rsidR="00417F1D">
        <w:rPr>
          <w:rFonts w:ascii="Arial" w:eastAsia="Arial" w:hAnsi="Arial" w:cs="Arial"/>
        </w:rPr>
        <w:t>)</w:t>
      </w:r>
      <w:r w:rsidRPr="00F51D53">
        <w:rPr>
          <w:rFonts w:ascii="Arial" w:eastAsia="Arial" w:hAnsi="Arial" w:cs="Arial"/>
        </w:rPr>
        <w:t>. EBSCO.https://www.ebsco.com/research-starters/psychology/transac</w:t>
      </w:r>
      <w:r>
        <w:rPr>
          <w:rFonts w:ascii="Arial" w:eastAsia="Arial" w:hAnsi="Arial" w:cs="Arial"/>
        </w:rPr>
        <w:t xml:space="preserve">tional-model-stress-and-coping </w:t>
      </w:r>
    </w:p>
    <w:p w14:paraId="17C15D8D" w14:textId="77777777" w:rsidR="00F51D53" w:rsidRPr="00F51D53" w:rsidRDefault="00F51D53" w:rsidP="00355671">
      <w:pPr>
        <w:ind w:left="720" w:hanging="720"/>
        <w:rPr>
          <w:rFonts w:ascii="Arial" w:eastAsia="Arial" w:hAnsi="Arial" w:cs="Arial"/>
        </w:rPr>
      </w:pPr>
      <w:r w:rsidRPr="00F51D53">
        <w:rPr>
          <w:rFonts w:ascii="Arial" w:eastAsia="Arial" w:hAnsi="Arial" w:cs="Arial"/>
        </w:rPr>
        <w:t xml:space="preserve">Yao, J. J. (2021). The significance of self-directed learning readiness, academic self-efficacy, and problem-solving ability among Filipino nursing students. </w:t>
      </w:r>
      <w:r w:rsidRPr="00417F1D">
        <w:rPr>
          <w:rFonts w:ascii="Arial" w:eastAsia="Arial" w:hAnsi="Arial" w:cs="Arial"/>
          <w:i/>
        </w:rPr>
        <w:t>International Journal of Learning, Teaching and Educational Research, 20</w:t>
      </w:r>
      <w:r w:rsidRPr="00F51D53">
        <w:rPr>
          <w:rFonts w:ascii="Arial" w:eastAsia="Arial" w:hAnsi="Arial" w:cs="Arial"/>
        </w:rPr>
        <w:t>(10</w:t>
      </w:r>
      <w:proofErr w:type="gramStart"/>
      <w:r w:rsidRPr="00F51D53">
        <w:rPr>
          <w:rFonts w:ascii="Arial" w:eastAsia="Arial" w:hAnsi="Arial" w:cs="Arial"/>
        </w:rPr>
        <w:t>).https://doi.org/10.26803/ijlter.20.10.5</w:t>
      </w:r>
      <w:proofErr w:type="gramEnd"/>
      <w:r w:rsidRPr="00F51D53">
        <w:rPr>
          <w:rFonts w:ascii="Arial" w:eastAsia="Arial" w:hAnsi="Arial" w:cs="Arial"/>
        </w:rPr>
        <w:t xml:space="preserve"> </w:t>
      </w:r>
    </w:p>
    <w:p w14:paraId="47D7A887" w14:textId="02B341D7" w:rsidR="00F51D53" w:rsidRPr="00F51D53" w:rsidRDefault="00F51D53" w:rsidP="00355671">
      <w:pPr>
        <w:ind w:left="720" w:hanging="720"/>
        <w:rPr>
          <w:rFonts w:ascii="Arial" w:eastAsia="Arial" w:hAnsi="Arial" w:cs="Arial"/>
        </w:rPr>
      </w:pPr>
      <w:r w:rsidRPr="00F51D53">
        <w:rPr>
          <w:rFonts w:ascii="Arial" w:eastAsia="Arial" w:hAnsi="Arial" w:cs="Arial"/>
        </w:rPr>
        <w:t>Zhang, J., Shields, L., Ma, B., Yin, Y., Wang, J., Zhang, R., &amp; Hui, X. (2022). The clinical learning environment, supervision and future intention to work as a nurse in nursing students: A cross</w:t>
      </w:r>
      <w:r w:rsidRPr="00F51D53">
        <w:rPr>
          <w:rFonts w:ascii="Cambria Math" w:eastAsia="Arial" w:hAnsi="Cambria Math" w:cs="Cambria Math"/>
        </w:rPr>
        <w:t>‑</w:t>
      </w:r>
      <w:r w:rsidRPr="00F51D53">
        <w:rPr>
          <w:rFonts w:ascii="Arial" w:eastAsia="Arial" w:hAnsi="Arial" w:cs="Arial"/>
        </w:rPr>
        <w:t xml:space="preserve">sectional and descriptive study. </w:t>
      </w:r>
      <w:r w:rsidRPr="00417F1D">
        <w:rPr>
          <w:rFonts w:ascii="Arial" w:eastAsia="Arial" w:hAnsi="Arial" w:cs="Arial"/>
          <w:i/>
        </w:rPr>
        <w:t>BMC Medical Education, 22</w:t>
      </w:r>
      <w:r w:rsidRPr="00F51D53">
        <w:rPr>
          <w:rFonts w:ascii="Arial" w:eastAsia="Arial" w:hAnsi="Arial" w:cs="Arial"/>
        </w:rPr>
        <w:t>(1), Article 548. https://doi</w:t>
      </w:r>
      <w:r>
        <w:rPr>
          <w:rFonts w:ascii="Arial" w:eastAsia="Arial" w:hAnsi="Arial" w:cs="Arial"/>
        </w:rPr>
        <w:t>.org/10.1186/s12909-022-03609-y</w:t>
      </w:r>
    </w:p>
    <w:p w14:paraId="37691132" w14:textId="77777777" w:rsidR="00F51D53" w:rsidRPr="00F51D53" w:rsidRDefault="00F51D53" w:rsidP="00355671">
      <w:pPr>
        <w:ind w:left="720" w:hanging="720"/>
        <w:rPr>
          <w:rFonts w:ascii="Arial" w:eastAsia="Arial" w:hAnsi="Arial" w:cs="Arial"/>
        </w:rPr>
      </w:pPr>
      <w:r w:rsidRPr="00F51D53">
        <w:rPr>
          <w:rFonts w:ascii="Arial" w:eastAsia="Arial" w:hAnsi="Arial" w:cs="Arial"/>
        </w:rPr>
        <w:t xml:space="preserve">Zhu, W., Jiao, T., &amp; Chen, G. (2025). The impact of clinical learning environment factors on caring behaviors: The mediating role of psychological resilience among nursing intern students. </w:t>
      </w:r>
      <w:r w:rsidRPr="00417F1D">
        <w:rPr>
          <w:rFonts w:ascii="Arial" w:eastAsia="Arial" w:hAnsi="Arial" w:cs="Arial"/>
          <w:i/>
        </w:rPr>
        <w:t>BMC Nursing, 24</w:t>
      </w:r>
      <w:r w:rsidRPr="00F51D53">
        <w:rPr>
          <w:rFonts w:ascii="Arial" w:eastAsia="Arial" w:hAnsi="Arial" w:cs="Arial"/>
        </w:rPr>
        <w:t>, 1187.https://rdcu.be./ePKC2</w:t>
      </w:r>
    </w:p>
    <w:p w14:paraId="1F1B18C6" w14:textId="64E1E9FB" w:rsidR="00871C07" w:rsidRDefault="00871C07" w:rsidP="00355671">
      <w:pPr>
        <w:rPr>
          <w:rFonts w:ascii="Times New Roman" w:eastAsia="Times New Roman" w:hAnsi="Times New Roman" w:cs="Times New Roman"/>
          <w:sz w:val="24"/>
          <w:szCs w:val="24"/>
          <w:highlight w:val="white"/>
        </w:rPr>
      </w:pPr>
    </w:p>
    <w:p w14:paraId="6D922EB5" w14:textId="77777777" w:rsidR="00871C07" w:rsidRDefault="00871C07">
      <w:pPr>
        <w:keepNext/>
        <w:pBdr>
          <w:top w:val="nil"/>
          <w:left w:val="nil"/>
          <w:bottom w:val="nil"/>
          <w:right w:val="nil"/>
          <w:between w:val="nil"/>
        </w:pBdr>
        <w:jc w:val="both"/>
        <w:rPr>
          <w:rFonts w:ascii="Arial" w:eastAsia="Arial" w:hAnsi="Arial" w:cs="Arial"/>
          <w:b/>
          <w:bCs/>
          <w:smallCaps/>
          <w:sz w:val="22"/>
          <w:szCs w:val="22"/>
        </w:rPr>
        <w:sectPr w:rsidR="00871C07" w:rsidSect="004A3F5B">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1C16BA3C" w14:textId="77777777" w:rsidR="00871C07" w:rsidRDefault="00871C07">
      <w:pPr>
        <w:keepNext/>
        <w:pBdr>
          <w:top w:val="nil"/>
          <w:left w:val="nil"/>
          <w:bottom w:val="nil"/>
          <w:right w:val="nil"/>
          <w:between w:val="nil"/>
        </w:pBdr>
        <w:jc w:val="both"/>
        <w:rPr>
          <w:rFonts w:ascii="Arial" w:eastAsia="Arial" w:hAnsi="Arial" w:cs="Arial"/>
          <w:smallCaps/>
          <w:color w:val="000000"/>
          <w:sz w:val="22"/>
          <w:szCs w:val="22"/>
        </w:rPr>
      </w:pPr>
    </w:p>
    <w:sectPr w:rsidR="00871C07" w:rsidSect="004A3F5B">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8FA475" w14:textId="77777777" w:rsidR="008A0A11" w:rsidRDefault="008A0A11">
      <w:r>
        <w:separator/>
      </w:r>
    </w:p>
  </w:endnote>
  <w:endnote w:type="continuationSeparator" w:id="0">
    <w:p w14:paraId="38B0E978" w14:textId="77777777" w:rsidR="008A0A11" w:rsidRDefault="008A0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default"/>
    <w:embedRegular r:id="rId1" w:fontKey="{E49EE4F8-A19C-4346-AC24-101273064C1E}"/>
    <w:embedBold r:id="rId2" w:fontKey="{C6BD7027-E6DC-499F-AA22-591CF1BB5DE2}"/>
    <w:embedItalic r:id="rId3" w:fontKey="{C17746B5-BE3D-401B-9912-8EE35E1AC429}"/>
    <w:embedBoldItalic r:id="rId4" w:fontKey="{3B958F77-430E-4E07-9F41-BBF69BEE3FE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4DEE1EC6-18DD-4DE0-85F2-0B0DE3B5CB4C}"/>
  </w:font>
  <w:font w:name="Helvetica">
    <w:panose1 w:val="020B0604020202020204"/>
    <w:charset w:val="00"/>
    <w:family w:val="swiss"/>
    <w:pitch w:val="variable"/>
    <w:sig w:usb0="E0002EFF" w:usb1="C000785B" w:usb2="00000009" w:usb3="00000000" w:csb0="000001FF" w:csb1="00000000"/>
    <w:embedBold r:id="rId6" w:fontKey="{C7888C66-22A4-4E42-8759-73BCC6B45F29}"/>
  </w:font>
  <w:font w:name="Calibri">
    <w:panose1 w:val="020F0502020204030204"/>
    <w:charset w:val="00"/>
    <w:family w:val="swiss"/>
    <w:pitch w:val="variable"/>
    <w:sig w:usb0="E4002EFF" w:usb1="C000247B" w:usb2="00000009" w:usb3="00000000" w:csb0="000001FF" w:csb1="00000000"/>
    <w:embedRegular r:id="rId7" w:fontKey="{7A692F5F-B14C-49F8-85EE-56DDD9DCAD41}"/>
  </w:font>
  <w:font w:name="Vrinda">
    <w:panose1 w:val="00000400000000000000"/>
    <w:charset w:val="00"/>
    <w:family w:val="swiss"/>
    <w:pitch w:val="variable"/>
    <w:sig w:usb0="00010003" w:usb1="00000000" w:usb2="00000000" w:usb3="00000000" w:csb0="00000001" w:csb1="00000000"/>
    <w:embedRegular r:id="rId8" w:fontKey="{1CF38105-3722-4DAB-B443-2B41FFFC7175}"/>
  </w:font>
  <w:font w:name="Cambria Math">
    <w:panose1 w:val="02040503050406030204"/>
    <w:charset w:val="00"/>
    <w:family w:val="roman"/>
    <w:pitch w:val="variable"/>
    <w:sig w:usb0="E00006FF" w:usb1="420024FF" w:usb2="02000000" w:usb3="00000000" w:csb0="0000019F" w:csb1="00000000"/>
    <w:embedRegular r:id="rId9" w:fontKey="{BE1261D2-6BDD-46C0-ADAB-0847FC730F17}"/>
  </w:font>
  <w:font w:name="Cambria">
    <w:panose1 w:val="02040503050406030204"/>
    <w:charset w:val="00"/>
    <w:family w:val="roman"/>
    <w:pitch w:val="variable"/>
    <w:sig w:usb0="E00006FF" w:usb1="420024FF" w:usb2="02000000" w:usb3="00000000" w:csb0="0000019F" w:csb1="00000000"/>
    <w:embedRegular r:id="rId10" w:fontKey="{40194D16-3D18-44A5-8305-53831CA6A3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0FEAD" w14:textId="77777777" w:rsidR="00853FCD" w:rsidRDefault="00853FC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5F20" w14:textId="77777777" w:rsidR="00853FCD" w:rsidRDefault="00853FC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F04E" w14:textId="77777777" w:rsidR="00853FCD" w:rsidRDefault="00853FCD">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7478A9EA" w14:textId="77777777" w:rsidR="00853FCD" w:rsidRDefault="00853FCD">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541B5E15" w14:textId="77777777" w:rsidR="00853FCD" w:rsidRDefault="00853FCD">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8F53102" w14:textId="77777777" w:rsidR="00853FCD" w:rsidRDefault="00853FCD">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4342" w14:textId="77777777" w:rsidR="00853FCD" w:rsidRDefault="00853FC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77374" w14:textId="77777777" w:rsidR="008A0A11" w:rsidRDefault="008A0A11">
      <w:r>
        <w:separator/>
      </w:r>
    </w:p>
  </w:footnote>
  <w:footnote w:type="continuationSeparator" w:id="0">
    <w:p w14:paraId="040628EA" w14:textId="77777777" w:rsidR="008A0A11" w:rsidRDefault="008A0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DD0C6" w14:textId="489EE489" w:rsidR="00853FCD" w:rsidRDefault="004A3F5B">
    <w:pPr>
      <w:pBdr>
        <w:top w:val="nil"/>
        <w:left w:val="nil"/>
        <w:bottom w:val="nil"/>
        <w:right w:val="nil"/>
        <w:between w:val="nil"/>
      </w:pBdr>
      <w:tabs>
        <w:tab w:val="center" w:pos="4320"/>
        <w:tab w:val="right" w:pos="8640"/>
      </w:tabs>
      <w:rPr>
        <w:color w:val="000000"/>
      </w:rPr>
    </w:pPr>
    <w:r>
      <w:rPr>
        <w:noProof/>
      </w:rPr>
      <w:pict w14:anchorId="7EB38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54898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25AC0" w14:textId="5A07DC2D" w:rsidR="00853FCD" w:rsidRDefault="004A3F5B">
    <w:pPr>
      <w:pBdr>
        <w:top w:val="nil"/>
        <w:left w:val="nil"/>
        <w:bottom w:val="nil"/>
        <w:right w:val="nil"/>
        <w:between w:val="nil"/>
      </w:pBdr>
      <w:tabs>
        <w:tab w:val="center" w:pos="4320"/>
        <w:tab w:val="right" w:pos="8640"/>
      </w:tabs>
      <w:rPr>
        <w:color w:val="000000"/>
      </w:rPr>
    </w:pPr>
    <w:r>
      <w:rPr>
        <w:noProof/>
      </w:rPr>
      <w:pict w14:anchorId="3AE40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54898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2DEE" w14:textId="2F8F8C8C" w:rsidR="00853FCD" w:rsidRDefault="004A3F5B">
    <w:pPr>
      <w:ind w:left="2160"/>
      <w:jc w:val="center"/>
      <w:rPr>
        <w:rFonts w:ascii="Times New Roman" w:eastAsia="Times New Roman" w:hAnsi="Times New Roman" w:cs="Times New Roman"/>
        <w:i/>
        <w:iCs/>
        <w:sz w:val="18"/>
        <w:szCs w:val="18"/>
      </w:rPr>
    </w:pPr>
    <w:r>
      <w:rPr>
        <w:noProof/>
      </w:rPr>
      <w:pict w14:anchorId="7A692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54898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41ABA780" w14:textId="77777777" w:rsidR="00853FCD" w:rsidRDefault="00853FCD">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145C17F" w14:textId="77777777" w:rsidR="00853FCD" w:rsidRDefault="00853FC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C1D29D6" w14:textId="77777777" w:rsidR="00853FCD" w:rsidRDefault="00853FCD">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5DAC498" w14:textId="77777777" w:rsidR="00853FCD" w:rsidRDefault="00853FCD">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54B4CA7E" w14:textId="77777777" w:rsidR="00853FCD" w:rsidRDefault="00853FCD">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36C9245B" w14:textId="77777777" w:rsidR="00853FCD" w:rsidRDefault="00853FCD">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750AD" w14:textId="17091314" w:rsidR="004A3F5B" w:rsidRDefault="004A3F5B">
    <w:pPr>
      <w:pStyle w:val="Header"/>
    </w:pPr>
    <w:r>
      <w:rPr>
        <w:noProof/>
      </w:rPr>
      <w:pict w14:anchorId="6AF6B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54898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5230F" w14:textId="75027216" w:rsidR="004A3F5B" w:rsidRDefault="004A3F5B">
    <w:pPr>
      <w:pStyle w:val="Header"/>
    </w:pPr>
    <w:r>
      <w:rPr>
        <w:noProof/>
      </w:rPr>
      <w:pict w14:anchorId="120F6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54898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53A86" w14:textId="6D739529" w:rsidR="004A3F5B" w:rsidRDefault="004A3F5B">
    <w:pPr>
      <w:pStyle w:val="Header"/>
    </w:pPr>
    <w:r>
      <w:rPr>
        <w:noProof/>
      </w:rPr>
      <w:pict w14:anchorId="1D3AA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54898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CF1941"/>
    <w:multiLevelType w:val="multilevel"/>
    <w:tmpl w:val="0396CB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C07"/>
    <w:rsid w:val="00061595"/>
    <w:rsid w:val="00135B67"/>
    <w:rsid w:val="001C2DB4"/>
    <w:rsid w:val="001E6E73"/>
    <w:rsid w:val="001F2B4A"/>
    <w:rsid w:val="00233CED"/>
    <w:rsid w:val="00252A2F"/>
    <w:rsid w:val="002A4510"/>
    <w:rsid w:val="002A4C04"/>
    <w:rsid w:val="002F0567"/>
    <w:rsid w:val="003503DC"/>
    <w:rsid w:val="00352695"/>
    <w:rsid w:val="00355671"/>
    <w:rsid w:val="003823DC"/>
    <w:rsid w:val="003B285D"/>
    <w:rsid w:val="003D093D"/>
    <w:rsid w:val="00417F1D"/>
    <w:rsid w:val="00431305"/>
    <w:rsid w:val="0046606A"/>
    <w:rsid w:val="004A3F5B"/>
    <w:rsid w:val="004C1041"/>
    <w:rsid w:val="004E2786"/>
    <w:rsid w:val="00594E02"/>
    <w:rsid w:val="006131CC"/>
    <w:rsid w:val="00690FE5"/>
    <w:rsid w:val="006A1413"/>
    <w:rsid w:val="006D75B1"/>
    <w:rsid w:val="007151D9"/>
    <w:rsid w:val="007335DE"/>
    <w:rsid w:val="007E096A"/>
    <w:rsid w:val="007F65F8"/>
    <w:rsid w:val="00807BBC"/>
    <w:rsid w:val="008300F7"/>
    <w:rsid w:val="00853FCD"/>
    <w:rsid w:val="00871C07"/>
    <w:rsid w:val="00884955"/>
    <w:rsid w:val="008A0A11"/>
    <w:rsid w:val="0097676F"/>
    <w:rsid w:val="00990E92"/>
    <w:rsid w:val="009A0B90"/>
    <w:rsid w:val="009E739A"/>
    <w:rsid w:val="00AC23BF"/>
    <w:rsid w:val="00B41918"/>
    <w:rsid w:val="00B6566F"/>
    <w:rsid w:val="00CA1279"/>
    <w:rsid w:val="00CA2DA9"/>
    <w:rsid w:val="00CF4906"/>
    <w:rsid w:val="00D10FA6"/>
    <w:rsid w:val="00D764A3"/>
    <w:rsid w:val="00DB1702"/>
    <w:rsid w:val="00E36C2F"/>
    <w:rsid w:val="00E665E4"/>
    <w:rsid w:val="00EA3F7A"/>
    <w:rsid w:val="00EB23A7"/>
    <w:rsid w:val="00ED55BB"/>
    <w:rsid w:val="00F51D5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C0BA8A0"/>
  <w15:docId w15:val="{D897BA9F-A47D-4BBC-9135-3C31D629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character" w:styleId="LineNumber">
    <w:name w:val="line number"/>
    <w:basedOn w:val="DefaultParagraphFont"/>
    <w:uiPriority w:val="99"/>
    <w:semiHidden/>
    <w:unhideWhenUsed/>
    <w:rsid w:val="002A4510"/>
  </w:style>
  <w:style w:type="character" w:styleId="Hyperlink">
    <w:name w:val="Hyperlink"/>
    <w:basedOn w:val="DefaultParagraphFont"/>
    <w:uiPriority w:val="99"/>
    <w:unhideWhenUsed/>
    <w:rsid w:val="002A4510"/>
    <w:rPr>
      <w:color w:val="0000FF" w:themeColor="hyperlink"/>
      <w:u w:val="single"/>
    </w:rPr>
  </w:style>
  <w:style w:type="character" w:customStyle="1" w:styleId="UnresolvedMention1">
    <w:name w:val="Unresolved Mention1"/>
    <w:basedOn w:val="DefaultParagraphFont"/>
    <w:uiPriority w:val="99"/>
    <w:semiHidden/>
    <w:unhideWhenUsed/>
    <w:rsid w:val="002A4510"/>
    <w:rPr>
      <w:color w:val="605E5C"/>
      <w:shd w:val="clear" w:color="auto" w:fill="E1DFDD"/>
    </w:rPr>
  </w:style>
  <w:style w:type="paragraph" w:customStyle="1" w:styleId="Author">
    <w:name w:val="Author"/>
    <w:basedOn w:val="Normal"/>
    <w:rsid w:val="00EB23A7"/>
    <w:pPr>
      <w:spacing w:line="280" w:lineRule="exact"/>
      <w:jc w:val="right"/>
    </w:pPr>
    <w:rPr>
      <w:rFonts w:ascii="Helvetica" w:eastAsia="Times New Roman" w:hAnsi="Helvetica" w:cs="Times New Roman"/>
      <w:b/>
      <w:sz w:val="24"/>
      <w:lang w:val="en-US" w:eastAsia="en-US"/>
    </w:rPr>
  </w:style>
  <w:style w:type="table" w:customStyle="1" w:styleId="10">
    <w:name w:val="10"/>
    <w:basedOn w:val="TableNormal"/>
    <w:rsid w:val="00F51D53"/>
    <w:pPr>
      <w:widowControl w:val="0"/>
    </w:pPr>
    <w:rPr>
      <w:rFonts w:ascii="Times New Roman" w:eastAsia="Times New Roman" w:hAnsi="Times New Roman" w:cs="Times New Roman"/>
      <w:sz w:val="22"/>
      <w:szCs w:val="22"/>
    </w:rPr>
    <w:tblPr>
      <w:tblStyleRowBandSize w:val="1"/>
      <w:tblStyleColBandSize w:val="1"/>
    </w:tblPr>
  </w:style>
  <w:style w:type="table" w:customStyle="1" w:styleId="12">
    <w:name w:val="12"/>
    <w:basedOn w:val="TableNormal"/>
    <w:rsid w:val="001E6E73"/>
    <w:pPr>
      <w:widowControl w:val="0"/>
    </w:pPr>
    <w:rPr>
      <w:rFonts w:ascii="Times New Roman" w:eastAsia="Times New Roman" w:hAnsi="Times New Roman" w:cs="Times New Roman"/>
      <w:sz w:val="22"/>
      <w:szCs w:val="22"/>
    </w:rPr>
    <w:tblPr>
      <w:tblStyleRowBandSize w:val="1"/>
      <w:tblStyleColBandSize w:val="1"/>
    </w:tblPr>
  </w:style>
  <w:style w:type="table" w:customStyle="1" w:styleId="13">
    <w:name w:val="13"/>
    <w:basedOn w:val="TableNormal"/>
    <w:rsid w:val="001E6E73"/>
    <w:pPr>
      <w:widowControl w:val="0"/>
    </w:pPr>
    <w:rPr>
      <w:rFonts w:ascii="Times New Roman" w:eastAsia="Times New Roman" w:hAnsi="Times New Roman" w:cs="Times New Roman"/>
      <w:sz w:val="22"/>
      <w:szCs w:val="22"/>
    </w:rPr>
    <w:tblPr>
      <w:tblStyleRowBandSize w:val="1"/>
      <w:tblStyleColBandSize w:val="1"/>
    </w:tblPr>
  </w:style>
  <w:style w:type="paragraph" w:styleId="NormalWeb">
    <w:name w:val="Normal (Web)"/>
    <w:basedOn w:val="Normal"/>
    <w:uiPriority w:val="99"/>
    <w:unhideWhenUsed/>
    <w:rsid w:val="006D75B1"/>
    <w:pPr>
      <w:spacing w:before="100" w:beforeAutospacing="1" w:after="100" w:afterAutospacing="1"/>
    </w:pPr>
    <w:rPr>
      <w:rFonts w:ascii="Times New Roman" w:eastAsia="Times New Roman" w:hAnsi="Times New Roman" w:cs="Times New Roman"/>
      <w:sz w:val="24"/>
      <w:szCs w:val="24"/>
      <w:lang w:val="en-NZ" w:eastAsia="en-NZ"/>
    </w:rPr>
  </w:style>
  <w:style w:type="character" w:styleId="UnresolvedMention">
    <w:name w:val="Unresolved Mention"/>
    <w:basedOn w:val="DefaultParagraphFont"/>
    <w:uiPriority w:val="99"/>
    <w:semiHidden/>
    <w:unhideWhenUsed/>
    <w:rsid w:val="00EA3F7A"/>
    <w:rPr>
      <w:color w:val="605E5C"/>
      <w:shd w:val="clear" w:color="auto" w:fill="E1DFDD"/>
    </w:rPr>
  </w:style>
  <w:style w:type="table" w:customStyle="1" w:styleId="TableGrid1">
    <w:name w:val="Table Grid1"/>
    <w:basedOn w:val="TableNormal"/>
    <w:next w:val="TableGrid"/>
    <w:uiPriority w:val="39"/>
    <w:rsid w:val="00EA3F7A"/>
    <w:rPr>
      <w:rFonts w:ascii="Calibri" w:eastAsia="Calibri" w:hAnsi="Calibri" w:cs="Vrinda"/>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A3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3F5B"/>
    <w:pPr>
      <w:tabs>
        <w:tab w:val="center" w:pos="4680"/>
        <w:tab w:val="right" w:pos="9360"/>
      </w:tabs>
    </w:pPr>
  </w:style>
  <w:style w:type="character" w:customStyle="1" w:styleId="HeaderChar">
    <w:name w:val="Header Char"/>
    <w:basedOn w:val="DefaultParagraphFont"/>
    <w:link w:val="Header"/>
    <w:uiPriority w:val="99"/>
    <w:rsid w:val="004A3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54872">
      <w:bodyDiv w:val="1"/>
      <w:marLeft w:val="0"/>
      <w:marRight w:val="0"/>
      <w:marTop w:val="0"/>
      <w:marBottom w:val="0"/>
      <w:divBdr>
        <w:top w:val="none" w:sz="0" w:space="0" w:color="auto"/>
        <w:left w:val="none" w:sz="0" w:space="0" w:color="auto"/>
        <w:bottom w:val="none" w:sz="0" w:space="0" w:color="auto"/>
        <w:right w:val="none" w:sz="0" w:space="0" w:color="auto"/>
      </w:divBdr>
    </w:div>
    <w:div w:id="120152982">
      <w:bodyDiv w:val="1"/>
      <w:marLeft w:val="0"/>
      <w:marRight w:val="0"/>
      <w:marTop w:val="0"/>
      <w:marBottom w:val="0"/>
      <w:divBdr>
        <w:top w:val="none" w:sz="0" w:space="0" w:color="auto"/>
        <w:left w:val="none" w:sz="0" w:space="0" w:color="auto"/>
        <w:bottom w:val="none" w:sz="0" w:space="0" w:color="auto"/>
        <w:right w:val="none" w:sz="0" w:space="0" w:color="auto"/>
      </w:divBdr>
    </w:div>
    <w:div w:id="146364892">
      <w:bodyDiv w:val="1"/>
      <w:marLeft w:val="0"/>
      <w:marRight w:val="0"/>
      <w:marTop w:val="0"/>
      <w:marBottom w:val="0"/>
      <w:divBdr>
        <w:top w:val="none" w:sz="0" w:space="0" w:color="auto"/>
        <w:left w:val="none" w:sz="0" w:space="0" w:color="auto"/>
        <w:bottom w:val="none" w:sz="0" w:space="0" w:color="auto"/>
        <w:right w:val="none" w:sz="0" w:space="0" w:color="auto"/>
      </w:divBdr>
    </w:div>
    <w:div w:id="235554905">
      <w:bodyDiv w:val="1"/>
      <w:marLeft w:val="0"/>
      <w:marRight w:val="0"/>
      <w:marTop w:val="0"/>
      <w:marBottom w:val="0"/>
      <w:divBdr>
        <w:top w:val="none" w:sz="0" w:space="0" w:color="auto"/>
        <w:left w:val="none" w:sz="0" w:space="0" w:color="auto"/>
        <w:bottom w:val="none" w:sz="0" w:space="0" w:color="auto"/>
        <w:right w:val="none" w:sz="0" w:space="0" w:color="auto"/>
      </w:divBdr>
    </w:div>
    <w:div w:id="409156563">
      <w:bodyDiv w:val="1"/>
      <w:marLeft w:val="0"/>
      <w:marRight w:val="0"/>
      <w:marTop w:val="0"/>
      <w:marBottom w:val="0"/>
      <w:divBdr>
        <w:top w:val="none" w:sz="0" w:space="0" w:color="auto"/>
        <w:left w:val="none" w:sz="0" w:space="0" w:color="auto"/>
        <w:bottom w:val="none" w:sz="0" w:space="0" w:color="auto"/>
        <w:right w:val="none" w:sz="0" w:space="0" w:color="auto"/>
      </w:divBdr>
    </w:div>
    <w:div w:id="420639909">
      <w:bodyDiv w:val="1"/>
      <w:marLeft w:val="0"/>
      <w:marRight w:val="0"/>
      <w:marTop w:val="0"/>
      <w:marBottom w:val="0"/>
      <w:divBdr>
        <w:top w:val="none" w:sz="0" w:space="0" w:color="auto"/>
        <w:left w:val="none" w:sz="0" w:space="0" w:color="auto"/>
        <w:bottom w:val="none" w:sz="0" w:space="0" w:color="auto"/>
        <w:right w:val="none" w:sz="0" w:space="0" w:color="auto"/>
      </w:divBdr>
    </w:div>
    <w:div w:id="604731684">
      <w:bodyDiv w:val="1"/>
      <w:marLeft w:val="0"/>
      <w:marRight w:val="0"/>
      <w:marTop w:val="0"/>
      <w:marBottom w:val="0"/>
      <w:divBdr>
        <w:top w:val="none" w:sz="0" w:space="0" w:color="auto"/>
        <w:left w:val="none" w:sz="0" w:space="0" w:color="auto"/>
        <w:bottom w:val="none" w:sz="0" w:space="0" w:color="auto"/>
        <w:right w:val="none" w:sz="0" w:space="0" w:color="auto"/>
      </w:divBdr>
    </w:div>
    <w:div w:id="722021150">
      <w:bodyDiv w:val="1"/>
      <w:marLeft w:val="0"/>
      <w:marRight w:val="0"/>
      <w:marTop w:val="0"/>
      <w:marBottom w:val="0"/>
      <w:divBdr>
        <w:top w:val="none" w:sz="0" w:space="0" w:color="auto"/>
        <w:left w:val="none" w:sz="0" w:space="0" w:color="auto"/>
        <w:bottom w:val="none" w:sz="0" w:space="0" w:color="auto"/>
        <w:right w:val="none" w:sz="0" w:space="0" w:color="auto"/>
      </w:divBdr>
    </w:div>
    <w:div w:id="786267549">
      <w:bodyDiv w:val="1"/>
      <w:marLeft w:val="0"/>
      <w:marRight w:val="0"/>
      <w:marTop w:val="0"/>
      <w:marBottom w:val="0"/>
      <w:divBdr>
        <w:top w:val="none" w:sz="0" w:space="0" w:color="auto"/>
        <w:left w:val="none" w:sz="0" w:space="0" w:color="auto"/>
        <w:bottom w:val="none" w:sz="0" w:space="0" w:color="auto"/>
        <w:right w:val="none" w:sz="0" w:space="0" w:color="auto"/>
      </w:divBdr>
    </w:div>
    <w:div w:id="791286630">
      <w:bodyDiv w:val="1"/>
      <w:marLeft w:val="0"/>
      <w:marRight w:val="0"/>
      <w:marTop w:val="0"/>
      <w:marBottom w:val="0"/>
      <w:divBdr>
        <w:top w:val="none" w:sz="0" w:space="0" w:color="auto"/>
        <w:left w:val="none" w:sz="0" w:space="0" w:color="auto"/>
        <w:bottom w:val="none" w:sz="0" w:space="0" w:color="auto"/>
        <w:right w:val="none" w:sz="0" w:space="0" w:color="auto"/>
      </w:divBdr>
    </w:div>
    <w:div w:id="820468106">
      <w:bodyDiv w:val="1"/>
      <w:marLeft w:val="0"/>
      <w:marRight w:val="0"/>
      <w:marTop w:val="0"/>
      <w:marBottom w:val="0"/>
      <w:divBdr>
        <w:top w:val="none" w:sz="0" w:space="0" w:color="auto"/>
        <w:left w:val="none" w:sz="0" w:space="0" w:color="auto"/>
        <w:bottom w:val="none" w:sz="0" w:space="0" w:color="auto"/>
        <w:right w:val="none" w:sz="0" w:space="0" w:color="auto"/>
      </w:divBdr>
    </w:div>
    <w:div w:id="1006442172">
      <w:bodyDiv w:val="1"/>
      <w:marLeft w:val="0"/>
      <w:marRight w:val="0"/>
      <w:marTop w:val="0"/>
      <w:marBottom w:val="0"/>
      <w:divBdr>
        <w:top w:val="none" w:sz="0" w:space="0" w:color="auto"/>
        <w:left w:val="none" w:sz="0" w:space="0" w:color="auto"/>
        <w:bottom w:val="none" w:sz="0" w:space="0" w:color="auto"/>
        <w:right w:val="none" w:sz="0" w:space="0" w:color="auto"/>
      </w:divBdr>
    </w:div>
    <w:div w:id="1080784868">
      <w:bodyDiv w:val="1"/>
      <w:marLeft w:val="0"/>
      <w:marRight w:val="0"/>
      <w:marTop w:val="0"/>
      <w:marBottom w:val="0"/>
      <w:divBdr>
        <w:top w:val="none" w:sz="0" w:space="0" w:color="auto"/>
        <w:left w:val="none" w:sz="0" w:space="0" w:color="auto"/>
        <w:bottom w:val="none" w:sz="0" w:space="0" w:color="auto"/>
        <w:right w:val="none" w:sz="0" w:space="0" w:color="auto"/>
      </w:divBdr>
    </w:div>
    <w:div w:id="1228491443">
      <w:bodyDiv w:val="1"/>
      <w:marLeft w:val="0"/>
      <w:marRight w:val="0"/>
      <w:marTop w:val="0"/>
      <w:marBottom w:val="0"/>
      <w:divBdr>
        <w:top w:val="none" w:sz="0" w:space="0" w:color="auto"/>
        <w:left w:val="none" w:sz="0" w:space="0" w:color="auto"/>
        <w:bottom w:val="none" w:sz="0" w:space="0" w:color="auto"/>
        <w:right w:val="none" w:sz="0" w:space="0" w:color="auto"/>
      </w:divBdr>
    </w:div>
    <w:div w:id="1232883604">
      <w:bodyDiv w:val="1"/>
      <w:marLeft w:val="0"/>
      <w:marRight w:val="0"/>
      <w:marTop w:val="0"/>
      <w:marBottom w:val="0"/>
      <w:divBdr>
        <w:top w:val="none" w:sz="0" w:space="0" w:color="auto"/>
        <w:left w:val="none" w:sz="0" w:space="0" w:color="auto"/>
        <w:bottom w:val="none" w:sz="0" w:space="0" w:color="auto"/>
        <w:right w:val="none" w:sz="0" w:space="0" w:color="auto"/>
      </w:divBdr>
    </w:div>
    <w:div w:id="1383283563">
      <w:bodyDiv w:val="1"/>
      <w:marLeft w:val="0"/>
      <w:marRight w:val="0"/>
      <w:marTop w:val="0"/>
      <w:marBottom w:val="0"/>
      <w:divBdr>
        <w:top w:val="none" w:sz="0" w:space="0" w:color="auto"/>
        <w:left w:val="none" w:sz="0" w:space="0" w:color="auto"/>
        <w:bottom w:val="none" w:sz="0" w:space="0" w:color="auto"/>
        <w:right w:val="none" w:sz="0" w:space="0" w:color="auto"/>
      </w:divBdr>
    </w:div>
    <w:div w:id="1383942610">
      <w:bodyDiv w:val="1"/>
      <w:marLeft w:val="0"/>
      <w:marRight w:val="0"/>
      <w:marTop w:val="0"/>
      <w:marBottom w:val="0"/>
      <w:divBdr>
        <w:top w:val="none" w:sz="0" w:space="0" w:color="auto"/>
        <w:left w:val="none" w:sz="0" w:space="0" w:color="auto"/>
        <w:bottom w:val="none" w:sz="0" w:space="0" w:color="auto"/>
        <w:right w:val="none" w:sz="0" w:space="0" w:color="auto"/>
      </w:divBdr>
    </w:div>
    <w:div w:id="1424106066">
      <w:bodyDiv w:val="1"/>
      <w:marLeft w:val="0"/>
      <w:marRight w:val="0"/>
      <w:marTop w:val="0"/>
      <w:marBottom w:val="0"/>
      <w:divBdr>
        <w:top w:val="none" w:sz="0" w:space="0" w:color="auto"/>
        <w:left w:val="none" w:sz="0" w:space="0" w:color="auto"/>
        <w:bottom w:val="none" w:sz="0" w:space="0" w:color="auto"/>
        <w:right w:val="none" w:sz="0" w:space="0" w:color="auto"/>
      </w:divBdr>
    </w:div>
    <w:div w:id="1446389418">
      <w:bodyDiv w:val="1"/>
      <w:marLeft w:val="0"/>
      <w:marRight w:val="0"/>
      <w:marTop w:val="0"/>
      <w:marBottom w:val="0"/>
      <w:divBdr>
        <w:top w:val="none" w:sz="0" w:space="0" w:color="auto"/>
        <w:left w:val="none" w:sz="0" w:space="0" w:color="auto"/>
        <w:bottom w:val="none" w:sz="0" w:space="0" w:color="auto"/>
        <w:right w:val="none" w:sz="0" w:space="0" w:color="auto"/>
      </w:divBdr>
    </w:div>
    <w:div w:id="1492871170">
      <w:bodyDiv w:val="1"/>
      <w:marLeft w:val="0"/>
      <w:marRight w:val="0"/>
      <w:marTop w:val="0"/>
      <w:marBottom w:val="0"/>
      <w:divBdr>
        <w:top w:val="none" w:sz="0" w:space="0" w:color="auto"/>
        <w:left w:val="none" w:sz="0" w:space="0" w:color="auto"/>
        <w:bottom w:val="none" w:sz="0" w:space="0" w:color="auto"/>
        <w:right w:val="none" w:sz="0" w:space="0" w:color="auto"/>
      </w:divBdr>
    </w:div>
    <w:div w:id="1570841612">
      <w:bodyDiv w:val="1"/>
      <w:marLeft w:val="0"/>
      <w:marRight w:val="0"/>
      <w:marTop w:val="0"/>
      <w:marBottom w:val="0"/>
      <w:divBdr>
        <w:top w:val="none" w:sz="0" w:space="0" w:color="auto"/>
        <w:left w:val="none" w:sz="0" w:space="0" w:color="auto"/>
        <w:bottom w:val="none" w:sz="0" w:space="0" w:color="auto"/>
        <w:right w:val="none" w:sz="0" w:space="0" w:color="auto"/>
      </w:divBdr>
    </w:div>
    <w:div w:id="1781096985">
      <w:bodyDiv w:val="1"/>
      <w:marLeft w:val="0"/>
      <w:marRight w:val="0"/>
      <w:marTop w:val="0"/>
      <w:marBottom w:val="0"/>
      <w:divBdr>
        <w:top w:val="none" w:sz="0" w:space="0" w:color="auto"/>
        <w:left w:val="none" w:sz="0" w:space="0" w:color="auto"/>
        <w:bottom w:val="none" w:sz="0" w:space="0" w:color="auto"/>
        <w:right w:val="none" w:sz="0" w:space="0" w:color="auto"/>
      </w:divBdr>
    </w:div>
    <w:div w:id="1796411130">
      <w:bodyDiv w:val="1"/>
      <w:marLeft w:val="0"/>
      <w:marRight w:val="0"/>
      <w:marTop w:val="0"/>
      <w:marBottom w:val="0"/>
      <w:divBdr>
        <w:top w:val="none" w:sz="0" w:space="0" w:color="auto"/>
        <w:left w:val="none" w:sz="0" w:space="0" w:color="auto"/>
        <w:bottom w:val="none" w:sz="0" w:space="0" w:color="auto"/>
        <w:right w:val="none" w:sz="0" w:space="0" w:color="auto"/>
      </w:divBdr>
    </w:div>
    <w:div w:id="1798449474">
      <w:bodyDiv w:val="1"/>
      <w:marLeft w:val="0"/>
      <w:marRight w:val="0"/>
      <w:marTop w:val="0"/>
      <w:marBottom w:val="0"/>
      <w:divBdr>
        <w:top w:val="none" w:sz="0" w:space="0" w:color="auto"/>
        <w:left w:val="none" w:sz="0" w:space="0" w:color="auto"/>
        <w:bottom w:val="none" w:sz="0" w:space="0" w:color="auto"/>
        <w:right w:val="none" w:sz="0" w:space="0" w:color="auto"/>
      </w:divBdr>
    </w:div>
    <w:div w:id="1835605720">
      <w:bodyDiv w:val="1"/>
      <w:marLeft w:val="0"/>
      <w:marRight w:val="0"/>
      <w:marTop w:val="0"/>
      <w:marBottom w:val="0"/>
      <w:divBdr>
        <w:top w:val="none" w:sz="0" w:space="0" w:color="auto"/>
        <w:left w:val="none" w:sz="0" w:space="0" w:color="auto"/>
        <w:bottom w:val="none" w:sz="0" w:space="0" w:color="auto"/>
        <w:right w:val="none" w:sz="0" w:space="0" w:color="auto"/>
      </w:divBdr>
    </w:div>
    <w:div w:id="1935361378">
      <w:bodyDiv w:val="1"/>
      <w:marLeft w:val="0"/>
      <w:marRight w:val="0"/>
      <w:marTop w:val="0"/>
      <w:marBottom w:val="0"/>
      <w:divBdr>
        <w:top w:val="none" w:sz="0" w:space="0" w:color="auto"/>
        <w:left w:val="none" w:sz="0" w:space="0" w:color="auto"/>
        <w:bottom w:val="none" w:sz="0" w:space="0" w:color="auto"/>
        <w:right w:val="none" w:sz="0" w:space="0" w:color="auto"/>
      </w:divBdr>
    </w:div>
    <w:div w:id="1971277409">
      <w:bodyDiv w:val="1"/>
      <w:marLeft w:val="0"/>
      <w:marRight w:val="0"/>
      <w:marTop w:val="0"/>
      <w:marBottom w:val="0"/>
      <w:divBdr>
        <w:top w:val="none" w:sz="0" w:space="0" w:color="auto"/>
        <w:left w:val="none" w:sz="0" w:space="0" w:color="auto"/>
        <w:bottom w:val="none" w:sz="0" w:space="0" w:color="auto"/>
        <w:right w:val="none" w:sz="0" w:space="0" w:color="auto"/>
      </w:divBdr>
    </w:div>
    <w:div w:id="2084330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26"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7"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y2qDLwJiLzXPNhbcv/DYGD4wrg==">CgMxLjA4AHIhMWZ6R0ZQOWkwMXdLM2J5ZHpMOFpVN21jSzFUWnFtRGlD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E0D29A-A4DF-41D4-B87D-27769FDF3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13</Pages>
  <Words>6429</Words>
  <Characters>36650</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acel anne habaradas</dc:creator>
  <cp:lastModifiedBy>SDI 1084</cp:lastModifiedBy>
  <cp:revision>7</cp:revision>
  <dcterms:created xsi:type="dcterms:W3CDTF">2026-03-26T09:24:00Z</dcterms:created>
  <dcterms:modified xsi:type="dcterms:W3CDTF">2026-03-27T11:33:00Z</dcterms:modified>
</cp:coreProperties>
</file>