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461153" w14:textId="0F1F715C" w:rsidR="001E2B91" w:rsidRDefault="002443D0" w:rsidP="00FE1A70">
      <w:pPr>
        <w:spacing w:after="160" w:line="432"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Hepato-Renal Consequences and Stress Response of Female Wistar Rats Exposed to Water Pipe Tobacco</w:t>
      </w:r>
    </w:p>
    <w:p w14:paraId="255388E0" w14:textId="77777777" w:rsidR="00746302" w:rsidRDefault="00746302" w:rsidP="00FE1A70">
      <w:pPr>
        <w:spacing w:after="160" w:line="432" w:lineRule="auto"/>
        <w:jc w:val="center"/>
        <w:rPr>
          <w:rFonts w:ascii="Times New Roman" w:eastAsia="Times New Roman" w:hAnsi="Times New Roman" w:cs="Times New Roman"/>
          <w:b/>
          <w:bCs/>
          <w:sz w:val="24"/>
          <w:szCs w:val="24"/>
        </w:rPr>
      </w:pPr>
    </w:p>
    <w:p w14:paraId="251360BD" w14:textId="54E30C16" w:rsidR="001E2B91" w:rsidRPr="00FE1A70" w:rsidRDefault="002443D0" w:rsidP="00FE1A70">
      <w:pPr>
        <w:spacing w:after="160" w:line="432"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ABSTRACT</w:t>
      </w:r>
    </w:p>
    <w:p w14:paraId="7373065A" w14:textId="77777777" w:rsidR="001E2B91" w:rsidRPr="00FE1A70" w:rsidRDefault="002443D0" w:rsidP="00FE1A70">
      <w:pPr>
        <w:spacing w:before="240" w:after="240" w:line="24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Water pipe tobacco smoking, commonly known as shisha or hookah, has gained increasing popularity, particularly among females, despite growing evidence of its adverse health effects. This study investigated the hepato-renal consequences and oxidative stress response of female Wistar rats exposed to water pipe tobacco smoke. Twenty-five adult female Wistar rats (120–150 g) were randomly divided into five groups: a control group and four exposure groups subjected to shisha smoke for 10 or 20 minutes daily for either 2 or 4 weeks. Hepatic biomarkers (AST, ALT, ALP), renal function indices (urea, creatinine, electrolytes), and oxidative stress markers (GSH, SOD, catalase, and MDA) were analyzed using standard biochemical methods. Results showed significant increases (p &lt; 0.05) in AST, ALT, and ALP levels in exposed groups compared to control, indicating hepatocellular injury and possible cholestatic damage. Renal function analysis revealed significant alterations in urea, creatinine, sodium, potassium, chloride, and bicarbonate levels, suggesting impaired renal and electrolyte homeostasis. Oxidative stress assessment demonstrated significant elevations in antioxidant enzymes (GSH, SOD, catalase) alongside increased malondialdehyde levels, indicating enhanced lipid peroxidation and oxidative damage. These findings demonstrate that exposure to water pipe tobacco smoke induces hepato-renal toxicity and oxidative stress in female Wistar rats, with effects dependent on exposure duration and intensity. The study highlights the potential health risks associated with shisha smoking and underscores the need for increased public health awareness and regulatory interventions.</w:t>
      </w:r>
    </w:p>
    <w:p w14:paraId="1EC7A6C7" w14:textId="04F2F3DC" w:rsidR="001E2B91" w:rsidRPr="00FE1A70" w:rsidRDefault="008F26F5">
      <w:pPr>
        <w:spacing w:after="160" w:line="432"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Key Words</w:t>
      </w:r>
      <w:r w:rsidR="002443D0" w:rsidRPr="00FE1A70">
        <w:rPr>
          <w:rFonts w:ascii="Times New Roman" w:eastAsia="Times New Roman" w:hAnsi="Times New Roman" w:cs="Times New Roman"/>
          <w:b/>
          <w:sz w:val="24"/>
          <w:szCs w:val="24"/>
        </w:rPr>
        <w:t>:</w:t>
      </w:r>
      <w:r w:rsidR="002443D0" w:rsidRPr="00FE1A70">
        <w:rPr>
          <w:rFonts w:ascii="Times New Roman" w:eastAsia="Times New Roman" w:hAnsi="Times New Roman" w:cs="Times New Roman"/>
          <w:sz w:val="24"/>
          <w:szCs w:val="24"/>
        </w:rPr>
        <w:t xml:space="preserve"> Water pipe tobacco, Oxidative stress, Liver enzymes, Renal function, Female Wistar rats</w:t>
      </w:r>
    </w:p>
    <w:p w14:paraId="6C55F256" w14:textId="77777777" w:rsidR="001E2B91" w:rsidRDefault="001E2B91">
      <w:pPr>
        <w:spacing w:after="160" w:line="432" w:lineRule="auto"/>
        <w:jc w:val="both"/>
        <w:rPr>
          <w:rFonts w:ascii="Times New Roman" w:eastAsia="Times New Roman" w:hAnsi="Times New Roman" w:cs="Times New Roman"/>
          <w:b/>
          <w:bCs/>
          <w:sz w:val="24"/>
          <w:szCs w:val="24"/>
        </w:rPr>
      </w:pPr>
    </w:p>
    <w:p w14:paraId="383EC979" w14:textId="77777777" w:rsidR="00FE1A70" w:rsidRDefault="00FE1A70">
      <w:pPr>
        <w:spacing w:after="160" w:line="432" w:lineRule="auto"/>
        <w:jc w:val="both"/>
        <w:rPr>
          <w:rFonts w:ascii="Times New Roman" w:eastAsia="Times New Roman" w:hAnsi="Times New Roman" w:cs="Times New Roman"/>
          <w:b/>
          <w:bCs/>
          <w:sz w:val="24"/>
          <w:szCs w:val="24"/>
        </w:rPr>
      </w:pPr>
    </w:p>
    <w:p w14:paraId="5BC40717" w14:textId="77777777" w:rsidR="00FE1A70" w:rsidRDefault="00FE1A70">
      <w:pPr>
        <w:spacing w:after="160" w:line="432" w:lineRule="auto"/>
        <w:jc w:val="both"/>
        <w:rPr>
          <w:rFonts w:ascii="Times New Roman" w:eastAsia="Times New Roman" w:hAnsi="Times New Roman" w:cs="Times New Roman"/>
          <w:b/>
          <w:bCs/>
          <w:sz w:val="24"/>
          <w:szCs w:val="24"/>
        </w:rPr>
      </w:pPr>
    </w:p>
    <w:p w14:paraId="33F1B43E" w14:textId="10B6CDE6" w:rsidR="00FE1A70" w:rsidRDefault="00FE1A70">
      <w:pPr>
        <w:spacing w:after="160" w:line="432" w:lineRule="auto"/>
        <w:jc w:val="both"/>
        <w:rPr>
          <w:rFonts w:ascii="Times New Roman" w:eastAsia="Times New Roman" w:hAnsi="Times New Roman" w:cs="Times New Roman"/>
          <w:b/>
          <w:bCs/>
          <w:sz w:val="24"/>
          <w:szCs w:val="24"/>
        </w:rPr>
      </w:pPr>
    </w:p>
    <w:p w14:paraId="50059FD5" w14:textId="02D19FD3" w:rsidR="00746302" w:rsidRDefault="00746302">
      <w:pPr>
        <w:spacing w:after="160" w:line="432" w:lineRule="auto"/>
        <w:jc w:val="both"/>
        <w:rPr>
          <w:rFonts w:ascii="Times New Roman" w:eastAsia="Times New Roman" w:hAnsi="Times New Roman" w:cs="Times New Roman"/>
          <w:b/>
          <w:bCs/>
          <w:sz w:val="24"/>
          <w:szCs w:val="24"/>
        </w:rPr>
      </w:pPr>
    </w:p>
    <w:p w14:paraId="3EED1547" w14:textId="28562468" w:rsidR="00746302" w:rsidRDefault="00746302">
      <w:pPr>
        <w:spacing w:after="160" w:line="432" w:lineRule="auto"/>
        <w:jc w:val="both"/>
        <w:rPr>
          <w:rFonts w:ascii="Times New Roman" w:eastAsia="Times New Roman" w:hAnsi="Times New Roman" w:cs="Times New Roman"/>
          <w:b/>
          <w:bCs/>
          <w:sz w:val="24"/>
          <w:szCs w:val="24"/>
        </w:rPr>
      </w:pPr>
    </w:p>
    <w:p w14:paraId="0BBF6B92" w14:textId="77777777" w:rsidR="00746302" w:rsidRDefault="00746302">
      <w:pPr>
        <w:spacing w:after="160" w:line="432" w:lineRule="auto"/>
        <w:jc w:val="both"/>
        <w:rPr>
          <w:rFonts w:ascii="Times New Roman" w:eastAsia="Times New Roman" w:hAnsi="Times New Roman" w:cs="Times New Roman"/>
          <w:b/>
          <w:bCs/>
          <w:sz w:val="24"/>
          <w:szCs w:val="24"/>
        </w:rPr>
      </w:pPr>
      <w:bookmarkStart w:id="0" w:name="_GoBack"/>
      <w:bookmarkEnd w:id="0"/>
    </w:p>
    <w:p w14:paraId="5A9C7601" w14:textId="77777777"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1. INTRODUCTION </w:t>
      </w:r>
    </w:p>
    <w:p w14:paraId="3F67E924" w14:textId="285BFF67" w:rsidR="001E2B91" w:rsidRDefault="002443D0">
      <w:pPr>
        <w:spacing w:after="160" w:line="480" w:lineRule="auto"/>
        <w:ind w:right="-46"/>
        <w:jc w:val="both"/>
        <w:rPr>
          <w:rFonts w:ascii="Times New Roman" w:eastAsia="Times New Roman" w:hAnsi="Times New Roman" w:cs="Times New Roman"/>
          <w:sz w:val="24"/>
          <w:szCs w:val="24"/>
        </w:rPr>
      </w:pPr>
      <w:bookmarkStart w:id="1" w:name="_teshurjy6drh" w:colFirst="0" w:colLast="0"/>
      <w:bookmarkEnd w:id="1"/>
      <w:r w:rsidRPr="00FE1A70">
        <w:rPr>
          <w:rFonts w:ascii="Times New Roman" w:eastAsia="Times New Roman" w:hAnsi="Times New Roman" w:cs="Times New Roman"/>
          <w:sz w:val="24"/>
          <w:szCs w:val="24"/>
        </w:rPr>
        <w:t xml:space="preserve">Water pipe tobacco commonly known as shisha or hookah tobacco, is a </w:t>
      </w:r>
      <w:proofErr w:type="spellStart"/>
      <w:r w:rsidRPr="00FE1A70">
        <w:rPr>
          <w:rFonts w:ascii="Times New Roman" w:eastAsia="Times New Roman" w:hAnsi="Times New Roman" w:cs="Times New Roman"/>
          <w:sz w:val="24"/>
          <w:szCs w:val="24"/>
        </w:rPr>
        <w:t>flavoured</w:t>
      </w:r>
      <w:proofErr w:type="spellEnd"/>
      <w:r w:rsidRPr="00FE1A70">
        <w:rPr>
          <w:rFonts w:ascii="Times New Roman" w:eastAsia="Times New Roman" w:hAnsi="Times New Roman" w:cs="Times New Roman"/>
          <w:sz w:val="24"/>
          <w:szCs w:val="24"/>
        </w:rPr>
        <w:t xml:space="preserve"> tobacco product smoked using a water pipe. It is typically a mixture of tobacco, molasses or ho</w:t>
      </w:r>
      <w:r w:rsidR="00A21CB6">
        <w:rPr>
          <w:rFonts w:ascii="Times New Roman" w:eastAsia="Times New Roman" w:hAnsi="Times New Roman" w:cs="Times New Roman"/>
          <w:sz w:val="24"/>
          <w:szCs w:val="24"/>
        </w:rPr>
        <w:t>ney, glycerin and various flavo</w:t>
      </w:r>
      <w:r w:rsidRPr="00FE1A70">
        <w:rPr>
          <w:rFonts w:ascii="Times New Roman" w:eastAsia="Times New Roman" w:hAnsi="Times New Roman" w:cs="Times New Roman"/>
          <w:sz w:val="24"/>
          <w:szCs w:val="24"/>
        </w:rPr>
        <w:t>ring agents, producing a sweet-smelling smoke when heated with charcoal (</w:t>
      </w:r>
      <w:proofErr w:type="spellStart"/>
      <w:r w:rsidRPr="00FE1A70">
        <w:rPr>
          <w:rFonts w:ascii="Times New Roman" w:eastAsia="Times New Roman" w:hAnsi="Times New Roman" w:cs="Times New Roman"/>
          <w:sz w:val="24"/>
          <w:szCs w:val="24"/>
        </w:rPr>
        <w:t>Maziak</w:t>
      </w:r>
      <w:proofErr w:type="spellEnd"/>
      <w:r w:rsidRPr="00FE1A70">
        <w:rPr>
          <w:rFonts w:ascii="Times New Roman" w:eastAsia="Times New Roman" w:hAnsi="Times New Roman" w:cs="Times New Roman"/>
          <w:sz w:val="24"/>
          <w:szCs w:val="24"/>
        </w:rPr>
        <w:t>, 2015). The study of water pipe tobacco, encompasses its unique composition and various flavorings, creating a moist blend distinct from traditional cigarettes (</w:t>
      </w:r>
      <w:proofErr w:type="spellStart"/>
      <w:r w:rsidRPr="00FE1A70">
        <w:rPr>
          <w:rFonts w:ascii="Times New Roman" w:eastAsia="Times New Roman" w:hAnsi="Times New Roman" w:cs="Times New Roman"/>
          <w:sz w:val="24"/>
          <w:szCs w:val="24"/>
        </w:rPr>
        <w:t>Maziak</w:t>
      </w:r>
      <w:proofErr w:type="spellEnd"/>
      <w:r w:rsidRPr="00FE1A70">
        <w:rPr>
          <w:rFonts w:ascii="Times New Roman" w:eastAsia="Times New Roman" w:hAnsi="Times New Roman" w:cs="Times New Roman"/>
          <w:sz w:val="24"/>
          <w:szCs w:val="24"/>
        </w:rPr>
        <w:t xml:space="preserve">, 2015). People smoke water pipe tobacco as a way to relax and unwind while some people try it out of curiosity or as part of experimenting with different forms of tobacco consumption. In some cultures, smoking hookah is a longstanding tradition and a part of social and family rituals. Some believe it is less harmful than cigarette smoking, though this is a misconception. Different classes of people smoke shisha including young adults, adolescents and adults. Smoking of shisha is mostly practiced by female (Jamil </w:t>
      </w:r>
      <w:r w:rsidRPr="00FE1A70">
        <w:rPr>
          <w:rFonts w:ascii="Times New Roman" w:eastAsia="Times New Roman" w:hAnsi="Times New Roman" w:cs="Times New Roman"/>
          <w:i/>
          <w:iCs/>
          <w:sz w:val="24"/>
          <w:szCs w:val="24"/>
        </w:rPr>
        <w:t xml:space="preserve">et al., </w:t>
      </w:r>
      <w:r w:rsidRPr="00FE1A70">
        <w:rPr>
          <w:rFonts w:ascii="Times New Roman" w:eastAsia="Times New Roman" w:hAnsi="Times New Roman" w:cs="Times New Roman"/>
          <w:sz w:val="24"/>
          <w:szCs w:val="24"/>
        </w:rPr>
        <w:t>2011). The increasing prevalence of shisha smoking among females necessitates scientific investigation into its health implications. The harmful health effects of shisha smoking are mainly due to the presence of carbon monoxide, polycyclic aromatic hydrocarbons, volatile aldehydes (formaldehyde, acetaldehyde, acrolein, propionaldehyde, and methacrolein), nitric oxide (NO), nicotine, phenolic compounds, tar, ammonia, heavy metal and particulate matter in</w:t>
      </w:r>
      <w:r w:rsidR="005731A8">
        <w:rPr>
          <w:rFonts w:ascii="Times New Roman" w:eastAsia="Times New Roman" w:hAnsi="Times New Roman" w:cs="Times New Roman"/>
          <w:sz w:val="24"/>
          <w:szCs w:val="24"/>
        </w:rPr>
        <w:t xml:space="preserve"> the smoke generated. (</w:t>
      </w:r>
      <w:proofErr w:type="spellStart"/>
      <w:r w:rsidR="005731A8">
        <w:rPr>
          <w:rFonts w:ascii="Times New Roman" w:eastAsia="Times New Roman" w:hAnsi="Times New Roman" w:cs="Times New Roman"/>
          <w:sz w:val="24"/>
          <w:szCs w:val="24"/>
        </w:rPr>
        <w:t>Elsayed</w:t>
      </w:r>
      <w:proofErr w:type="spellEnd"/>
      <w:r w:rsidRPr="00FE1A70">
        <w:rPr>
          <w:rFonts w:ascii="Times New Roman" w:eastAsia="Times New Roman" w:hAnsi="Times New Roman" w:cs="Times New Roman"/>
          <w:sz w:val="24"/>
          <w:szCs w:val="24"/>
        </w:rPr>
        <w:t xml:space="preserve"> 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2016). The carbon monoxide in the smoke competes with oxygen in the blood to form carboxyhemoglobin, leading to cell hypoxia and impaired cell respiration. The nicotine in smoke has been shown to have acute and chronic cardiovascular effects and increased heart rate. (</w:t>
      </w:r>
      <w:proofErr w:type="spellStart"/>
      <w:r w:rsidRPr="00FE1A70">
        <w:rPr>
          <w:rFonts w:ascii="Times New Roman" w:eastAsia="Times New Roman" w:hAnsi="Times New Roman" w:cs="Times New Roman"/>
          <w:sz w:val="24"/>
          <w:szCs w:val="24"/>
        </w:rPr>
        <w:t>Sh</w:t>
      </w:r>
      <w:r w:rsidR="005731A8">
        <w:rPr>
          <w:rFonts w:ascii="Times New Roman" w:eastAsia="Times New Roman" w:hAnsi="Times New Roman" w:cs="Times New Roman"/>
          <w:sz w:val="24"/>
          <w:szCs w:val="24"/>
        </w:rPr>
        <w:t>ihadeh</w:t>
      </w:r>
      <w:proofErr w:type="spellEnd"/>
      <w:r w:rsidRPr="00FE1A70">
        <w:rPr>
          <w:rFonts w:ascii="Times New Roman" w:eastAsia="Times New Roman" w:hAnsi="Times New Roman" w:cs="Times New Roman"/>
          <w:sz w:val="24"/>
          <w:szCs w:val="24"/>
        </w:rPr>
        <w:t xml:space="preserve"> 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2014). The PAHs, VA, heavy metals, and tar are known to cause carcinogenesis by mutation of the p53 </w:t>
      </w:r>
      <w:proofErr w:type="spellStart"/>
      <w:r w:rsidRPr="00FE1A70">
        <w:rPr>
          <w:rFonts w:ascii="Times New Roman" w:eastAsia="Times New Roman" w:hAnsi="Times New Roman" w:cs="Times New Roman"/>
          <w:sz w:val="24"/>
          <w:szCs w:val="24"/>
        </w:rPr>
        <w:t>tumour</w:t>
      </w:r>
      <w:proofErr w:type="spellEnd"/>
      <w:r w:rsidRPr="00FE1A70">
        <w:rPr>
          <w:rFonts w:ascii="Times New Roman" w:eastAsia="Times New Roman" w:hAnsi="Times New Roman" w:cs="Times New Roman"/>
          <w:sz w:val="24"/>
          <w:szCs w:val="24"/>
        </w:rPr>
        <w:t xml:space="preserve"> suppressor gene. Carbon monoxide, tar, NO, and other particulate material cause lung pathologies by decreasing forced vital capacity and impairing </w:t>
      </w:r>
      <w:r w:rsidRPr="00FE1A70">
        <w:rPr>
          <w:rFonts w:ascii="Times New Roman" w:eastAsia="Times New Roman" w:hAnsi="Times New Roman" w:cs="Times New Roman"/>
          <w:sz w:val="24"/>
          <w:szCs w:val="24"/>
        </w:rPr>
        <w:lastRenderedPageBreak/>
        <w:t>other lung functions. Shisha smokers have shown increased oxidative stress leading to cardiovascular changes</w:t>
      </w:r>
      <w:r w:rsidR="005731A8">
        <w:rPr>
          <w:rFonts w:ascii="Times New Roman" w:eastAsia="Times New Roman" w:hAnsi="Times New Roman" w:cs="Times New Roman"/>
          <w:sz w:val="24"/>
          <w:szCs w:val="24"/>
        </w:rPr>
        <w:t xml:space="preserve"> and carcinogenesis. (</w:t>
      </w:r>
      <w:proofErr w:type="spellStart"/>
      <w:r w:rsidR="005731A8">
        <w:rPr>
          <w:rFonts w:ascii="Times New Roman" w:eastAsia="Times New Roman" w:hAnsi="Times New Roman" w:cs="Times New Roman"/>
          <w:sz w:val="24"/>
          <w:szCs w:val="24"/>
        </w:rPr>
        <w:t>Shihadeh</w:t>
      </w:r>
      <w:proofErr w:type="spellEnd"/>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et al.,</w:t>
      </w:r>
      <w:r w:rsidR="005731A8">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2014,</w:t>
      </w:r>
      <w:r w:rsidR="00C02750">
        <w:rPr>
          <w:rFonts w:ascii="Times New Roman" w:eastAsia="Times New Roman" w:hAnsi="Times New Roman" w:cs="Times New Roman"/>
          <w:sz w:val="24"/>
          <w:szCs w:val="24"/>
        </w:rPr>
        <w:t xml:space="preserve"> </w:t>
      </w:r>
      <w:proofErr w:type="spellStart"/>
      <w:r w:rsidR="005731A8">
        <w:rPr>
          <w:rFonts w:ascii="Times New Roman" w:eastAsia="Times New Roman" w:hAnsi="Times New Roman" w:cs="Times New Roman"/>
          <w:sz w:val="24"/>
          <w:szCs w:val="24"/>
        </w:rPr>
        <w:t>Elsayed</w:t>
      </w:r>
      <w:proofErr w:type="spellEnd"/>
      <w:r w:rsidRPr="00FE1A70">
        <w:rPr>
          <w:rFonts w:ascii="Times New Roman" w:eastAsia="Times New Roman" w:hAnsi="Times New Roman" w:cs="Times New Roman"/>
          <w:sz w:val="24"/>
          <w:szCs w:val="24"/>
        </w:rPr>
        <w:t xml:space="preserve"> et al.,2016). </w:t>
      </w:r>
    </w:p>
    <w:p w14:paraId="52F7B194" w14:textId="2D77F26A" w:rsidR="005731A8" w:rsidRPr="00FE1A70" w:rsidRDefault="005731A8">
      <w:pPr>
        <w:spacing w:after="160" w:line="480" w:lineRule="auto"/>
        <w:ind w:right="-46"/>
        <w:jc w:val="both"/>
        <w:rPr>
          <w:rFonts w:ascii="Times New Roman" w:eastAsia="Times New Roman" w:hAnsi="Times New Roman" w:cs="Times New Roman"/>
          <w:sz w:val="24"/>
          <w:szCs w:val="24"/>
        </w:rPr>
      </w:pPr>
      <w:r w:rsidRPr="00114604">
        <w:rPr>
          <w:rFonts w:ascii="Times New Roman" w:eastAsia="Times New Roman" w:hAnsi="Times New Roman" w:cs="Times New Roman"/>
        </w:rPr>
        <w:t xml:space="preserve">Since water pipe tobacco is not only heated by charcoal but also contains additives, </w:t>
      </w:r>
      <w:proofErr w:type="spellStart"/>
      <w:r w:rsidRPr="00114604">
        <w:rPr>
          <w:rFonts w:ascii="Times New Roman" w:eastAsia="Times New Roman" w:hAnsi="Times New Roman" w:cs="Times New Roman"/>
        </w:rPr>
        <w:t>flavourings</w:t>
      </w:r>
      <w:proofErr w:type="spellEnd"/>
      <w:r w:rsidRPr="00114604">
        <w:rPr>
          <w:rFonts w:ascii="Times New Roman" w:eastAsia="Times New Roman" w:hAnsi="Times New Roman" w:cs="Times New Roman"/>
        </w:rPr>
        <w:t xml:space="preserve"> and sometimes contaminants from the tobacco itself, the burning of this tobacco during smoking might release heavy metals such as lead, cadmium, nickel and arsenic. These metals may come from the soil where the tobacco was cultivated, fertilizers and pesticides used in farming or from the combustion of the charcoal placed on top of the bowl and when inhaled, these metals enter the lungs and bloodstream, where they accumulate over time and might cause harmful effects including respiratory problems, kidney damage and increased risk of cancer</w:t>
      </w:r>
      <w:r w:rsidR="002F1CB6">
        <w:rPr>
          <w:rFonts w:ascii="Times New Roman" w:eastAsia="Times New Roman" w:hAnsi="Times New Roman" w:cs="Times New Roman"/>
        </w:rPr>
        <w:t xml:space="preserve"> (</w:t>
      </w:r>
      <w:proofErr w:type="spellStart"/>
      <w:r w:rsidR="002F1CB6">
        <w:rPr>
          <w:rFonts w:ascii="Times New Roman" w:eastAsia="Times New Roman" w:hAnsi="Times New Roman" w:cs="Times New Roman"/>
        </w:rPr>
        <w:t>Nwauche</w:t>
      </w:r>
      <w:proofErr w:type="spellEnd"/>
      <w:r w:rsidR="002F1CB6">
        <w:rPr>
          <w:rFonts w:ascii="Times New Roman" w:eastAsia="Times New Roman" w:hAnsi="Times New Roman" w:cs="Times New Roman"/>
        </w:rPr>
        <w:t xml:space="preserve"> et al., 2025).</w:t>
      </w:r>
    </w:p>
    <w:p w14:paraId="1067EFAF" w14:textId="77777777" w:rsidR="001E2B91" w:rsidRPr="00FE1A70" w:rsidRDefault="002443D0">
      <w:pPr>
        <w:spacing w:after="160" w:line="480" w:lineRule="auto"/>
        <w:ind w:right="-46"/>
        <w:jc w:val="both"/>
        <w:rPr>
          <w:rFonts w:ascii="Times New Roman" w:eastAsia="Times New Roman" w:hAnsi="Times New Roman" w:cs="Times New Roman"/>
          <w:sz w:val="24"/>
          <w:szCs w:val="24"/>
        </w:rPr>
      </w:pPr>
      <w:bookmarkStart w:id="2" w:name="_bqbrd1cxavca" w:colFirst="0" w:colLast="0"/>
      <w:bookmarkEnd w:id="2"/>
      <w:r w:rsidRPr="00FE1A70">
        <w:rPr>
          <w:rFonts w:ascii="Times New Roman" w:eastAsia="Times New Roman" w:hAnsi="Times New Roman" w:cs="Times New Roman"/>
          <w:sz w:val="24"/>
          <w:szCs w:val="24"/>
        </w:rPr>
        <w:t xml:space="preserve"> The liver and kidneys play central roles in detoxification and excretion of xenobiotics, making them particularly vulnerable to tobacco-induced toxicity. Damage to these organs can be assessed using biochemical markers such as liver enzymes, renal function indices, and oxidative stress biomarkers. Despite increasing shisha use, experimental data on its hepato-renal and oxidative effects, especially in females, remain limited. Therefore, this study was designed to evaluate the hepato-renal consequences and oxidative stress response of female Wistar rats exposed to water pipe tobacco smoke, with the aim of providing experimental evidence on the potential health risks associated with shisha smoking.</w:t>
      </w:r>
    </w:p>
    <w:p w14:paraId="7E62CBBC" w14:textId="77777777" w:rsidR="001E2B91" w:rsidRPr="00FE1A70" w:rsidRDefault="001E2B91">
      <w:pPr>
        <w:spacing w:after="160" w:line="480" w:lineRule="auto"/>
        <w:ind w:right="-46"/>
        <w:jc w:val="both"/>
        <w:rPr>
          <w:rFonts w:ascii="Times New Roman" w:eastAsia="Times New Roman" w:hAnsi="Times New Roman" w:cs="Times New Roman"/>
          <w:sz w:val="4"/>
          <w:szCs w:val="24"/>
        </w:rPr>
      </w:pPr>
      <w:bookmarkStart w:id="3" w:name="_2d1y6v2ahbu" w:colFirst="0" w:colLast="0"/>
      <w:bookmarkEnd w:id="3"/>
    </w:p>
    <w:p w14:paraId="2F2EF039"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b/>
          <w:bCs/>
          <w:sz w:val="24"/>
          <w:szCs w:val="24"/>
        </w:rPr>
        <w:t>2. MATERIALS AND METHODOLOGY</w:t>
      </w:r>
      <w:r w:rsidRPr="00FE1A70">
        <w:rPr>
          <w:rFonts w:ascii="Times New Roman" w:eastAsia="Times New Roman" w:hAnsi="Times New Roman" w:cs="Times New Roman"/>
          <w:b/>
          <w:bCs/>
          <w:sz w:val="24"/>
          <w:szCs w:val="24"/>
        </w:rPr>
        <w:tab/>
      </w:r>
      <w:r w:rsidRPr="00FE1A70">
        <w:rPr>
          <w:rFonts w:ascii="Times New Roman" w:eastAsia="Times New Roman" w:hAnsi="Times New Roman" w:cs="Times New Roman"/>
          <w:b/>
          <w:bCs/>
          <w:sz w:val="24"/>
          <w:szCs w:val="24"/>
        </w:rPr>
        <w:tab/>
      </w:r>
    </w:p>
    <w:p w14:paraId="36C2772D"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2.1 Materials </w:t>
      </w:r>
      <w:r w:rsidR="00A21CB6">
        <w:rPr>
          <w:rFonts w:ascii="Times New Roman" w:eastAsia="Times New Roman" w:hAnsi="Times New Roman" w:cs="Times New Roman"/>
          <w:b/>
          <w:bCs/>
          <w:sz w:val="24"/>
          <w:szCs w:val="24"/>
        </w:rPr>
        <w:t>and</w:t>
      </w:r>
      <w:r w:rsidRPr="00FE1A70">
        <w:rPr>
          <w:rFonts w:ascii="Times New Roman" w:eastAsia="Times New Roman" w:hAnsi="Times New Roman" w:cs="Times New Roman"/>
          <w:b/>
          <w:bCs/>
          <w:sz w:val="24"/>
          <w:szCs w:val="24"/>
        </w:rPr>
        <w:t xml:space="preserve"> Equipment</w:t>
      </w:r>
    </w:p>
    <w:p w14:paraId="5D62C33A"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Agilent FS240AA Atomic Absorption Spectrophotometer</w:t>
      </w:r>
    </w:p>
    <w:p w14:paraId="30E865A8"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Rotary evaporator </w:t>
      </w:r>
    </w:p>
    <w:p w14:paraId="5E90B2D9"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Centrifuge </w:t>
      </w:r>
    </w:p>
    <w:p w14:paraId="702A2059"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Gas Chromatograph-Buck M910 scientific gas chromatography</w:t>
      </w:r>
    </w:p>
    <w:p w14:paraId="1B27D74B"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lastRenderedPageBreak/>
        <w:t xml:space="preserve">Inhalation chamber </w:t>
      </w:r>
    </w:p>
    <w:p w14:paraId="627B0D85"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Shisha pot apparatus</w:t>
      </w:r>
    </w:p>
    <w:p w14:paraId="25C286C7" w14:textId="77777777" w:rsidR="001E2B91" w:rsidRPr="00FE1A70" w:rsidRDefault="002443D0">
      <w:pPr>
        <w:numPr>
          <w:ilvl w:val="0"/>
          <w:numId w:val="2"/>
        </w:num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Pressure pump </w:t>
      </w:r>
    </w:p>
    <w:p w14:paraId="32B94381" w14:textId="77777777" w:rsidR="001E2B91" w:rsidRPr="00FE1A70" w:rsidRDefault="001E2B91">
      <w:pPr>
        <w:spacing w:line="480" w:lineRule="auto"/>
        <w:jc w:val="both"/>
        <w:rPr>
          <w:rFonts w:ascii="Times New Roman" w:eastAsia="Times New Roman" w:hAnsi="Times New Roman" w:cs="Times New Roman"/>
          <w:sz w:val="24"/>
          <w:szCs w:val="24"/>
        </w:rPr>
      </w:pPr>
    </w:p>
    <w:p w14:paraId="085F8315"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2.2</w:t>
      </w:r>
      <w:r w:rsidR="002443D0" w:rsidRPr="00FE1A70">
        <w:rPr>
          <w:rFonts w:ascii="Times New Roman" w:eastAsia="Times New Roman" w:hAnsi="Times New Roman" w:cs="Times New Roman"/>
          <w:b/>
          <w:bCs/>
          <w:sz w:val="24"/>
          <w:szCs w:val="24"/>
        </w:rPr>
        <w:t xml:space="preserve"> Reagents and chemicals </w:t>
      </w:r>
    </w:p>
    <w:p w14:paraId="5334809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Reagents and chemicals </w:t>
      </w:r>
      <w:r w:rsidR="00A21CB6">
        <w:rPr>
          <w:rFonts w:ascii="Times New Roman" w:eastAsia="Times New Roman" w:hAnsi="Times New Roman" w:cs="Times New Roman"/>
          <w:sz w:val="24"/>
          <w:szCs w:val="24"/>
        </w:rPr>
        <w:t xml:space="preserve">used </w:t>
      </w:r>
      <w:r w:rsidRPr="00FE1A70">
        <w:rPr>
          <w:rFonts w:ascii="Times New Roman" w:eastAsia="Times New Roman" w:hAnsi="Times New Roman" w:cs="Times New Roman"/>
          <w:sz w:val="24"/>
          <w:szCs w:val="24"/>
        </w:rPr>
        <w:t>were of analytical grade.</w:t>
      </w:r>
    </w:p>
    <w:p w14:paraId="2035F108"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2.3 </w:t>
      </w:r>
      <w:r w:rsidR="002443D0" w:rsidRPr="00FE1A70">
        <w:rPr>
          <w:rFonts w:ascii="Times New Roman" w:eastAsia="Times New Roman" w:hAnsi="Times New Roman" w:cs="Times New Roman"/>
          <w:b/>
          <w:bCs/>
          <w:sz w:val="24"/>
          <w:szCs w:val="24"/>
        </w:rPr>
        <w:t xml:space="preserve">Purchase of shisha pot </w:t>
      </w:r>
    </w:p>
    <w:p w14:paraId="506C810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 commercially available shisha pot apparatus &amp; coal sample was purchased from a local retail shop in Port Harcourt, Rivers State. </w:t>
      </w:r>
    </w:p>
    <w:p w14:paraId="6D9E70BC"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2.4 </w:t>
      </w:r>
      <w:r w:rsidR="002443D0" w:rsidRPr="00FE1A70">
        <w:rPr>
          <w:rFonts w:ascii="Times New Roman" w:eastAsia="Times New Roman" w:hAnsi="Times New Roman" w:cs="Times New Roman"/>
          <w:b/>
          <w:bCs/>
          <w:sz w:val="24"/>
          <w:szCs w:val="24"/>
        </w:rPr>
        <w:t>Purchase of animals</w:t>
      </w:r>
    </w:p>
    <w:p w14:paraId="6EE6ECCE" w14:textId="5868095C" w:rsidR="00FE1A70" w:rsidRDefault="00A21CB6">
      <w:pPr>
        <w:spacing w:line="48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Twenty five</w:t>
      </w:r>
      <w:proofErr w:type="gramEnd"/>
      <w:r>
        <w:rPr>
          <w:rFonts w:ascii="Times New Roman" w:eastAsia="Times New Roman" w:hAnsi="Times New Roman" w:cs="Times New Roman"/>
          <w:sz w:val="24"/>
          <w:szCs w:val="24"/>
        </w:rPr>
        <w:t xml:space="preserve"> (</w:t>
      </w:r>
      <w:r w:rsidR="002443D0" w:rsidRPr="00FE1A70">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002443D0" w:rsidRPr="00FE1A70">
        <w:rPr>
          <w:rFonts w:ascii="Times New Roman" w:eastAsia="Times New Roman" w:hAnsi="Times New Roman" w:cs="Times New Roman"/>
          <w:sz w:val="24"/>
          <w:szCs w:val="24"/>
        </w:rPr>
        <w:t xml:space="preserve"> adults female </w:t>
      </w:r>
      <w:proofErr w:type="spellStart"/>
      <w:r w:rsidR="002443D0" w:rsidRPr="00FE1A70">
        <w:rPr>
          <w:rFonts w:ascii="Times New Roman" w:eastAsia="Times New Roman" w:hAnsi="Times New Roman" w:cs="Times New Roman"/>
          <w:sz w:val="24"/>
          <w:szCs w:val="24"/>
        </w:rPr>
        <w:t>wistar</w:t>
      </w:r>
      <w:proofErr w:type="spellEnd"/>
      <w:r w:rsidR="002443D0" w:rsidRPr="00FE1A70">
        <w:rPr>
          <w:rFonts w:ascii="Times New Roman" w:eastAsia="Times New Roman" w:hAnsi="Times New Roman" w:cs="Times New Roman"/>
          <w:sz w:val="24"/>
          <w:szCs w:val="24"/>
        </w:rPr>
        <w:t xml:space="preserve"> rats weighing between 120-150kg were purchased from the animal house of Animal and Environmental Biology, Rivers State University. They were acclimatized for a period of seven (7) days prior to exposure with feed and water ad libitum. </w:t>
      </w:r>
    </w:p>
    <w:p w14:paraId="57F3BC61" w14:textId="77777777" w:rsidR="004866B4" w:rsidRPr="004866B4" w:rsidRDefault="004866B4">
      <w:pPr>
        <w:spacing w:line="480" w:lineRule="auto"/>
        <w:jc w:val="both"/>
        <w:rPr>
          <w:rFonts w:ascii="Times New Roman" w:eastAsia="Times New Roman" w:hAnsi="Times New Roman" w:cs="Times New Roman"/>
          <w:sz w:val="24"/>
          <w:szCs w:val="24"/>
        </w:rPr>
      </w:pPr>
    </w:p>
    <w:p w14:paraId="2C179977"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w:t>
      </w:r>
      <w:r w:rsidR="002443D0" w:rsidRPr="00FE1A70">
        <w:rPr>
          <w:rFonts w:ascii="Times New Roman" w:eastAsia="Times New Roman" w:hAnsi="Times New Roman" w:cs="Times New Roman"/>
          <w:b/>
          <w:bCs/>
          <w:sz w:val="24"/>
          <w:szCs w:val="24"/>
        </w:rPr>
        <w:t xml:space="preserve"> Methods </w:t>
      </w:r>
    </w:p>
    <w:p w14:paraId="2067432C"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w:t>
      </w:r>
      <w:r w:rsidR="002443D0" w:rsidRPr="00FE1A70">
        <w:rPr>
          <w:rFonts w:ascii="Times New Roman" w:eastAsia="Times New Roman" w:hAnsi="Times New Roman" w:cs="Times New Roman"/>
          <w:b/>
          <w:bCs/>
          <w:sz w:val="24"/>
          <w:szCs w:val="24"/>
        </w:rPr>
        <w:t xml:space="preserve">.1 Preparation of water pipe tobacco and Administration. </w:t>
      </w:r>
    </w:p>
    <w:p w14:paraId="3488B9C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base was filled with water and the stem was inserted into the base. The shisha tobacco flavor was sprinkled into the bowl and covered with an aluminum foil. A pin was used to create little holes on the foil, the coal was lit and placed on the foil. </w:t>
      </w:r>
    </w:p>
    <w:p w14:paraId="7C4B5251"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 hose was used to connect the Shisha pot and a pressure pump to an inhalation chamber were the animals were kept. The pressure pump extracted the smoke from the Shisha pot and it was released to the animals for a period of time. </w:t>
      </w:r>
    </w:p>
    <w:p w14:paraId="70A1DD84"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2.5</w:t>
      </w:r>
      <w:r w:rsidR="002443D0" w:rsidRPr="00FE1A70">
        <w:rPr>
          <w:rFonts w:ascii="Times New Roman" w:eastAsia="Times New Roman" w:hAnsi="Times New Roman" w:cs="Times New Roman"/>
          <w:b/>
          <w:bCs/>
          <w:sz w:val="24"/>
          <w:szCs w:val="24"/>
        </w:rPr>
        <w:t xml:space="preserve">.2 Experimental Design. </w:t>
      </w:r>
    </w:p>
    <w:p w14:paraId="0CBC06F8" w14:textId="77777777" w:rsidR="00FE1A70"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lastRenderedPageBreak/>
        <w:t>The animals were grouped into five groups. Group one animals which served as the control with no Shisha exposure. Group two animals were exposed to the Shisha smoke for ten (10) minutes per day for a period of two (2) weeks. Group three animals were exposed to the Shisha smoke for twenty (20) minutes per day for a period of two (2) weeks. Group four animals were exposed to the Shisha smoke for ten (10) minutes per day for a period of four (4) weeks. Group five animals were exposed to the Shisha smoke for twenty (20) minutes per day for a period of four (4) weeks.</w:t>
      </w:r>
    </w:p>
    <w:tbl>
      <w:tblPr>
        <w:tblStyle w:val="a"/>
        <w:tblW w:w="9342" w:type="dxa"/>
        <w:tblInd w:w="0" w:type="dxa"/>
        <w:tblLayout w:type="fixed"/>
        <w:tblLook w:val="0400" w:firstRow="0" w:lastRow="0" w:firstColumn="0" w:lastColumn="0" w:noHBand="0" w:noVBand="1"/>
      </w:tblPr>
      <w:tblGrid>
        <w:gridCol w:w="1704"/>
        <w:gridCol w:w="5097"/>
        <w:gridCol w:w="2541"/>
      </w:tblGrid>
      <w:tr w:rsidR="001E2B91" w:rsidRPr="00FE1A70" w14:paraId="279F4E60" w14:textId="77777777">
        <w:trPr>
          <w:trHeight w:val="689"/>
        </w:trPr>
        <w:tc>
          <w:tcPr>
            <w:tcW w:w="1704" w:type="dxa"/>
            <w:tcBorders>
              <w:top w:val="single" w:sz="4" w:space="0" w:color="000000"/>
              <w:bottom w:val="single" w:sz="4" w:space="0" w:color="000000"/>
            </w:tcBorders>
            <w:tcMar>
              <w:top w:w="15" w:type="dxa"/>
              <w:left w:w="108" w:type="dxa"/>
              <w:bottom w:w="0" w:type="dxa"/>
              <w:right w:w="108" w:type="dxa"/>
            </w:tcMar>
          </w:tcPr>
          <w:p w14:paraId="24640EDE"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Groups</w:t>
            </w:r>
          </w:p>
        </w:tc>
        <w:tc>
          <w:tcPr>
            <w:tcW w:w="5097" w:type="dxa"/>
            <w:tcBorders>
              <w:top w:val="single" w:sz="4" w:space="0" w:color="000000"/>
              <w:bottom w:val="single" w:sz="4" w:space="0" w:color="000000"/>
            </w:tcBorders>
            <w:tcMar>
              <w:top w:w="15" w:type="dxa"/>
              <w:left w:w="108" w:type="dxa"/>
              <w:bottom w:w="0" w:type="dxa"/>
              <w:right w:w="108" w:type="dxa"/>
            </w:tcMar>
          </w:tcPr>
          <w:p w14:paraId="2D9B2C06"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Exposure period</w:t>
            </w:r>
          </w:p>
        </w:tc>
        <w:tc>
          <w:tcPr>
            <w:tcW w:w="2541" w:type="dxa"/>
            <w:tcBorders>
              <w:top w:val="single" w:sz="4" w:space="0" w:color="000000"/>
              <w:bottom w:val="single" w:sz="4" w:space="0" w:color="000000"/>
            </w:tcBorders>
            <w:tcMar>
              <w:top w:w="15" w:type="dxa"/>
              <w:left w:w="108" w:type="dxa"/>
              <w:bottom w:w="0" w:type="dxa"/>
              <w:right w:w="108" w:type="dxa"/>
            </w:tcMar>
          </w:tcPr>
          <w:p w14:paraId="34F49FB2" w14:textId="77777777" w:rsidR="001E2B91" w:rsidRPr="00FE1A70" w:rsidRDefault="002443D0" w:rsidP="00FE1A70">
            <w:pPr>
              <w:spacing w:line="36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Durations</w:t>
            </w:r>
          </w:p>
        </w:tc>
      </w:tr>
      <w:tr w:rsidR="001E2B91" w:rsidRPr="00FE1A70" w14:paraId="4768E700" w14:textId="77777777">
        <w:trPr>
          <w:trHeight w:val="1016"/>
        </w:trPr>
        <w:tc>
          <w:tcPr>
            <w:tcW w:w="1704" w:type="dxa"/>
            <w:tcBorders>
              <w:top w:val="single" w:sz="4" w:space="0" w:color="000000"/>
            </w:tcBorders>
            <w:tcMar>
              <w:top w:w="15" w:type="dxa"/>
              <w:left w:w="108" w:type="dxa"/>
              <w:bottom w:w="0" w:type="dxa"/>
              <w:right w:w="108" w:type="dxa"/>
            </w:tcMar>
          </w:tcPr>
          <w:p w14:paraId="258E832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5097" w:type="dxa"/>
            <w:tcBorders>
              <w:top w:val="single" w:sz="4" w:space="0" w:color="000000"/>
            </w:tcBorders>
            <w:tcMar>
              <w:top w:w="15" w:type="dxa"/>
              <w:left w:w="108" w:type="dxa"/>
              <w:bottom w:w="0" w:type="dxa"/>
              <w:right w:w="108" w:type="dxa"/>
            </w:tcMar>
          </w:tcPr>
          <w:p w14:paraId="6749630D"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Control group (no shisha exposure)</w:t>
            </w:r>
          </w:p>
        </w:tc>
        <w:tc>
          <w:tcPr>
            <w:tcW w:w="2541" w:type="dxa"/>
            <w:tcBorders>
              <w:top w:val="single" w:sz="4" w:space="0" w:color="000000"/>
            </w:tcBorders>
            <w:tcMar>
              <w:top w:w="15" w:type="dxa"/>
              <w:left w:w="108" w:type="dxa"/>
              <w:bottom w:w="0" w:type="dxa"/>
              <w:right w:w="108" w:type="dxa"/>
            </w:tcMar>
          </w:tcPr>
          <w:p w14:paraId="0569D04E" w14:textId="77777777" w:rsidR="001E2B91" w:rsidRPr="00FE1A70" w:rsidRDefault="001E2B91" w:rsidP="00FE1A70">
            <w:pPr>
              <w:spacing w:line="360" w:lineRule="auto"/>
              <w:jc w:val="both"/>
              <w:rPr>
                <w:rFonts w:ascii="Times New Roman" w:eastAsia="Times New Roman" w:hAnsi="Times New Roman" w:cs="Times New Roman"/>
                <w:sz w:val="24"/>
                <w:szCs w:val="24"/>
              </w:rPr>
            </w:pPr>
          </w:p>
        </w:tc>
      </w:tr>
      <w:tr w:rsidR="001E2B91" w:rsidRPr="00FE1A70" w14:paraId="1BAC2F6A" w14:textId="77777777">
        <w:trPr>
          <w:trHeight w:val="1016"/>
        </w:trPr>
        <w:tc>
          <w:tcPr>
            <w:tcW w:w="1704" w:type="dxa"/>
            <w:tcMar>
              <w:top w:w="15" w:type="dxa"/>
              <w:left w:w="108" w:type="dxa"/>
              <w:bottom w:w="0" w:type="dxa"/>
              <w:right w:w="108" w:type="dxa"/>
            </w:tcMar>
          </w:tcPr>
          <w:p w14:paraId="1E72BA5A"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5097" w:type="dxa"/>
            <w:tcMar>
              <w:top w:w="15" w:type="dxa"/>
              <w:left w:w="108" w:type="dxa"/>
              <w:bottom w:w="0" w:type="dxa"/>
              <w:right w:w="108" w:type="dxa"/>
            </w:tcMar>
          </w:tcPr>
          <w:p w14:paraId="3263CFE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10 minutes per day</w:t>
            </w:r>
          </w:p>
        </w:tc>
        <w:tc>
          <w:tcPr>
            <w:tcW w:w="2541" w:type="dxa"/>
            <w:tcMar>
              <w:top w:w="15" w:type="dxa"/>
              <w:left w:w="108" w:type="dxa"/>
              <w:bottom w:w="0" w:type="dxa"/>
              <w:right w:w="108" w:type="dxa"/>
            </w:tcMar>
          </w:tcPr>
          <w:p w14:paraId="3A2AEBFE"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 weeks</w:t>
            </w:r>
          </w:p>
        </w:tc>
      </w:tr>
      <w:tr w:rsidR="001E2B91" w:rsidRPr="00FE1A70" w14:paraId="12061AD0" w14:textId="77777777">
        <w:trPr>
          <w:trHeight w:val="1016"/>
        </w:trPr>
        <w:tc>
          <w:tcPr>
            <w:tcW w:w="1704" w:type="dxa"/>
            <w:tcMar>
              <w:top w:w="15" w:type="dxa"/>
              <w:left w:w="108" w:type="dxa"/>
              <w:bottom w:w="0" w:type="dxa"/>
              <w:right w:w="108" w:type="dxa"/>
            </w:tcMar>
          </w:tcPr>
          <w:p w14:paraId="37A3BB91"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5097" w:type="dxa"/>
            <w:tcMar>
              <w:top w:w="15" w:type="dxa"/>
              <w:left w:w="108" w:type="dxa"/>
              <w:bottom w:w="0" w:type="dxa"/>
              <w:right w:w="108" w:type="dxa"/>
            </w:tcMar>
          </w:tcPr>
          <w:p w14:paraId="1F5F7D26"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20 minutes per day</w:t>
            </w:r>
          </w:p>
        </w:tc>
        <w:tc>
          <w:tcPr>
            <w:tcW w:w="2541" w:type="dxa"/>
            <w:tcMar>
              <w:top w:w="15" w:type="dxa"/>
              <w:left w:w="108" w:type="dxa"/>
              <w:bottom w:w="0" w:type="dxa"/>
              <w:right w:w="108" w:type="dxa"/>
            </w:tcMar>
          </w:tcPr>
          <w:p w14:paraId="2D50DB9E"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 weeks</w:t>
            </w:r>
          </w:p>
        </w:tc>
      </w:tr>
      <w:tr w:rsidR="001E2B91" w:rsidRPr="00FE1A70" w14:paraId="7CB25301" w14:textId="77777777">
        <w:trPr>
          <w:trHeight w:val="1016"/>
        </w:trPr>
        <w:tc>
          <w:tcPr>
            <w:tcW w:w="1704" w:type="dxa"/>
            <w:tcMar>
              <w:top w:w="15" w:type="dxa"/>
              <w:left w:w="108" w:type="dxa"/>
              <w:bottom w:w="0" w:type="dxa"/>
              <w:right w:w="108" w:type="dxa"/>
            </w:tcMar>
          </w:tcPr>
          <w:p w14:paraId="0F3F4BF2"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5097" w:type="dxa"/>
            <w:tcMar>
              <w:top w:w="15" w:type="dxa"/>
              <w:left w:w="108" w:type="dxa"/>
              <w:bottom w:w="0" w:type="dxa"/>
              <w:right w:w="108" w:type="dxa"/>
            </w:tcMar>
          </w:tcPr>
          <w:p w14:paraId="0A51471A"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10 minutes per day</w:t>
            </w:r>
          </w:p>
        </w:tc>
        <w:tc>
          <w:tcPr>
            <w:tcW w:w="2541" w:type="dxa"/>
            <w:tcMar>
              <w:top w:w="15" w:type="dxa"/>
              <w:left w:w="108" w:type="dxa"/>
              <w:bottom w:w="0" w:type="dxa"/>
              <w:right w:w="108" w:type="dxa"/>
            </w:tcMar>
          </w:tcPr>
          <w:p w14:paraId="6B216F28"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 weeks</w:t>
            </w:r>
          </w:p>
        </w:tc>
      </w:tr>
      <w:tr w:rsidR="001E2B91" w:rsidRPr="00FE1A70" w14:paraId="41406459" w14:textId="77777777">
        <w:trPr>
          <w:trHeight w:val="1016"/>
        </w:trPr>
        <w:tc>
          <w:tcPr>
            <w:tcW w:w="1704" w:type="dxa"/>
            <w:tcBorders>
              <w:bottom w:val="single" w:sz="4" w:space="0" w:color="000000"/>
            </w:tcBorders>
            <w:tcMar>
              <w:top w:w="15" w:type="dxa"/>
              <w:left w:w="108" w:type="dxa"/>
              <w:bottom w:w="0" w:type="dxa"/>
              <w:right w:w="108" w:type="dxa"/>
            </w:tcMar>
          </w:tcPr>
          <w:p w14:paraId="602748C5"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5097" w:type="dxa"/>
            <w:tcBorders>
              <w:bottom w:val="single" w:sz="4" w:space="0" w:color="000000"/>
            </w:tcBorders>
            <w:tcMar>
              <w:top w:w="15" w:type="dxa"/>
              <w:left w:w="108" w:type="dxa"/>
              <w:bottom w:w="0" w:type="dxa"/>
              <w:right w:w="108" w:type="dxa"/>
            </w:tcMar>
          </w:tcPr>
          <w:p w14:paraId="5E1F8DB3"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20 minutes per day</w:t>
            </w:r>
          </w:p>
        </w:tc>
        <w:tc>
          <w:tcPr>
            <w:tcW w:w="2541" w:type="dxa"/>
            <w:tcBorders>
              <w:bottom w:val="single" w:sz="4" w:space="0" w:color="000000"/>
            </w:tcBorders>
            <w:tcMar>
              <w:top w:w="15" w:type="dxa"/>
              <w:left w:w="108" w:type="dxa"/>
              <w:bottom w:w="0" w:type="dxa"/>
              <w:right w:w="108" w:type="dxa"/>
            </w:tcMar>
          </w:tcPr>
          <w:p w14:paraId="7B8BE796" w14:textId="77777777" w:rsidR="001E2B91" w:rsidRPr="00FE1A70" w:rsidRDefault="002443D0" w:rsidP="00FE1A70">
            <w:pPr>
              <w:spacing w:line="36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 weeks</w:t>
            </w:r>
          </w:p>
        </w:tc>
      </w:tr>
    </w:tbl>
    <w:p w14:paraId="5E5671BD" w14:textId="77777777" w:rsidR="001E2B91" w:rsidRPr="00FE1A70" w:rsidRDefault="001E2B91">
      <w:pPr>
        <w:spacing w:line="480" w:lineRule="auto"/>
        <w:jc w:val="both"/>
        <w:rPr>
          <w:rFonts w:ascii="Times New Roman" w:eastAsia="Times New Roman" w:hAnsi="Times New Roman" w:cs="Times New Roman"/>
          <w:b/>
          <w:bCs/>
          <w:sz w:val="24"/>
          <w:szCs w:val="24"/>
        </w:rPr>
      </w:pPr>
    </w:p>
    <w:p w14:paraId="35563D79" w14:textId="77777777" w:rsidR="001E2B91" w:rsidRPr="00FE1A70" w:rsidRDefault="00A21CB6">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w:t>
      </w:r>
      <w:r w:rsidR="002443D0" w:rsidRPr="00FE1A70">
        <w:rPr>
          <w:rFonts w:ascii="Times New Roman" w:eastAsia="Times New Roman" w:hAnsi="Times New Roman" w:cs="Times New Roman"/>
          <w:b/>
          <w:bCs/>
          <w:sz w:val="24"/>
          <w:szCs w:val="24"/>
        </w:rPr>
        <w:t xml:space="preserve"> Analysis of parameters </w:t>
      </w:r>
    </w:p>
    <w:p w14:paraId="48810E51" w14:textId="77777777"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Liver biomarkers </w:t>
      </w:r>
    </w:p>
    <w:p w14:paraId="1A0F1E95" w14:textId="77777777" w:rsidR="001E2B91" w:rsidRPr="00FE1A70" w:rsidRDefault="00A21CB6">
      <w:pPr>
        <w:spacing w:after="160" w:line="432"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w:t>
      </w:r>
      <w:r w:rsidR="002443D0" w:rsidRPr="00FE1A70">
        <w:rPr>
          <w:rFonts w:ascii="Times New Roman" w:eastAsia="Times New Roman" w:hAnsi="Times New Roman" w:cs="Times New Roman"/>
          <w:b/>
          <w:bCs/>
          <w:sz w:val="24"/>
          <w:szCs w:val="24"/>
        </w:rPr>
        <w:t>.1 Determination of Plasma Alanine Aminotransferase Activity</w:t>
      </w:r>
    </w:p>
    <w:p w14:paraId="5114F5D9"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plasma activity of alanine </w:t>
      </w:r>
      <w:proofErr w:type="spellStart"/>
      <w:r w:rsidRPr="00FE1A70">
        <w:rPr>
          <w:rFonts w:ascii="Times New Roman" w:eastAsia="Times New Roman" w:hAnsi="Times New Roman" w:cs="Times New Roman"/>
          <w:sz w:val="24"/>
          <w:szCs w:val="24"/>
        </w:rPr>
        <w:t>aminotranferase</w:t>
      </w:r>
      <w:proofErr w:type="spellEnd"/>
      <w:r w:rsidRPr="00FE1A70">
        <w:rPr>
          <w:rFonts w:ascii="Times New Roman" w:eastAsia="Times New Roman" w:hAnsi="Times New Roman" w:cs="Times New Roman"/>
          <w:sz w:val="24"/>
          <w:szCs w:val="24"/>
        </w:rPr>
        <w:t xml:space="preserve"> (ALT) was determined using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test kits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Laboratories, Crumlin, England).</w:t>
      </w:r>
    </w:p>
    <w:p w14:paraId="2C2856C2" w14:textId="77777777"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Principle</w:t>
      </w:r>
    </w:p>
    <w:p w14:paraId="22950A8C"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ALT was measured by monitoring the concentration of pyruvate </w:t>
      </w:r>
      <w:proofErr w:type="spellStart"/>
      <w:r w:rsidRPr="00FE1A70">
        <w:rPr>
          <w:rFonts w:ascii="Times New Roman" w:eastAsia="Times New Roman" w:hAnsi="Times New Roman" w:cs="Times New Roman"/>
          <w:sz w:val="24"/>
          <w:szCs w:val="24"/>
        </w:rPr>
        <w:t>hydrazone</w:t>
      </w:r>
      <w:proofErr w:type="spellEnd"/>
      <w:r w:rsidRPr="00FE1A70">
        <w:rPr>
          <w:rFonts w:ascii="Times New Roman" w:eastAsia="Times New Roman" w:hAnsi="Times New Roman" w:cs="Times New Roman"/>
          <w:sz w:val="24"/>
          <w:szCs w:val="24"/>
        </w:rPr>
        <w:t xml:space="preserve"> formed with 2,4 –dinitrophenyl hydrazine.</w:t>
      </w:r>
    </w:p>
    <w:p w14:paraId="42848136" w14:textId="66FE537A" w:rsid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α – Oxoglutarate + L- Alanine                                   L-Glutamate +Pyruvate</w:t>
      </w:r>
    </w:p>
    <w:p w14:paraId="705DBD5F"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b/>
          <w:bCs/>
          <w:sz w:val="24"/>
          <w:szCs w:val="24"/>
        </w:rPr>
        <w:t>Procedure</w:t>
      </w:r>
    </w:p>
    <w:p w14:paraId="5736CDA9"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Two test tubes were set up labelled T</w:t>
      </w:r>
      <w:r w:rsidRPr="00FE1A70">
        <w:rPr>
          <w:rFonts w:ascii="Times New Roman" w:eastAsia="Times New Roman" w:hAnsi="Times New Roman" w:cs="Times New Roman"/>
          <w:sz w:val="24"/>
          <w:szCs w:val="24"/>
          <w:vertAlign w:val="subscript"/>
        </w:rPr>
        <w:t xml:space="preserve">1 </w:t>
      </w:r>
      <w:r w:rsidRPr="00FE1A70">
        <w:rPr>
          <w:rFonts w:ascii="Times New Roman" w:eastAsia="Times New Roman" w:hAnsi="Times New Roman" w:cs="Times New Roman"/>
          <w:sz w:val="24"/>
          <w:szCs w:val="24"/>
        </w:rPr>
        <w:t>(reagent blank) and T</w:t>
      </w:r>
      <w:r w:rsidRPr="00FE1A70">
        <w:rPr>
          <w:rFonts w:ascii="Times New Roman" w:eastAsia="Times New Roman" w:hAnsi="Times New Roman" w:cs="Times New Roman"/>
          <w:sz w:val="24"/>
          <w:szCs w:val="24"/>
          <w:vertAlign w:val="subscript"/>
        </w:rPr>
        <w:t xml:space="preserve">2 </w:t>
      </w:r>
      <w:r w:rsidRPr="00FE1A70">
        <w:rPr>
          <w:rFonts w:ascii="Times New Roman" w:eastAsia="Times New Roman" w:hAnsi="Times New Roman" w:cs="Times New Roman"/>
          <w:sz w:val="24"/>
          <w:szCs w:val="24"/>
        </w:rPr>
        <w:t>(test sample). T</w:t>
      </w:r>
      <w:r w:rsidRPr="00FE1A70">
        <w:rPr>
          <w:rFonts w:ascii="Times New Roman" w:eastAsia="Times New Roman" w:hAnsi="Times New Roman" w:cs="Times New Roman"/>
          <w:sz w:val="24"/>
          <w:szCs w:val="24"/>
          <w:vertAlign w:val="subscript"/>
        </w:rPr>
        <w:t>1</w:t>
      </w:r>
      <w:r w:rsidRPr="00FE1A70">
        <w:rPr>
          <w:rFonts w:ascii="Times New Roman" w:eastAsia="Times New Roman" w:hAnsi="Times New Roman" w:cs="Times New Roman"/>
          <w:sz w:val="24"/>
          <w:szCs w:val="24"/>
        </w:rPr>
        <w:t xml:space="preserve"> contained 0.10ml distilled water and 0.50ml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buffer solution, while T</w:t>
      </w:r>
      <w:r w:rsidRPr="00FE1A70">
        <w:rPr>
          <w:rFonts w:ascii="Times New Roman" w:eastAsia="Times New Roman" w:hAnsi="Times New Roman" w:cs="Times New Roman"/>
          <w:sz w:val="24"/>
          <w:szCs w:val="24"/>
          <w:vertAlign w:val="subscript"/>
        </w:rPr>
        <w:t xml:space="preserve">2 </w:t>
      </w:r>
      <w:r w:rsidRPr="00FE1A70">
        <w:rPr>
          <w:rFonts w:ascii="Times New Roman" w:eastAsia="Times New Roman" w:hAnsi="Times New Roman" w:cs="Times New Roman"/>
          <w:sz w:val="24"/>
          <w:szCs w:val="24"/>
        </w:rPr>
        <w:t xml:space="preserve">contained 0.10ml plasma sample and 0.50ml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buffer solution. The contents were mixed and incubated for 30min at 37</w:t>
      </w:r>
      <w:r w:rsidRPr="00FE1A70">
        <w:rPr>
          <w:rFonts w:ascii="Times New Roman" w:eastAsia="Times New Roman" w:hAnsi="Times New Roman" w:cs="Times New Roman"/>
          <w:sz w:val="24"/>
          <w:szCs w:val="24"/>
          <w:vertAlign w:val="superscript"/>
        </w:rPr>
        <w:t>o</w:t>
      </w:r>
      <w:r w:rsidRPr="00FE1A70">
        <w:rPr>
          <w:rFonts w:ascii="Times New Roman" w:eastAsia="Times New Roman" w:hAnsi="Times New Roman" w:cs="Times New Roman"/>
          <w:sz w:val="24"/>
          <w:szCs w:val="24"/>
        </w:rPr>
        <w:t xml:space="preserve">C. To each test tube was added 0.50ml of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4 - dinitrophenylhydrazine solution and the contents were mixed and allowed to stand for 20mins at 25</w:t>
      </w:r>
      <w:r w:rsidRPr="00FE1A70">
        <w:rPr>
          <w:rFonts w:ascii="Times New Roman" w:eastAsia="Times New Roman" w:hAnsi="Times New Roman" w:cs="Times New Roman"/>
          <w:sz w:val="24"/>
          <w:szCs w:val="24"/>
          <w:vertAlign w:val="superscript"/>
        </w:rPr>
        <w:t>o</w:t>
      </w:r>
      <w:r w:rsidRPr="00FE1A70">
        <w:rPr>
          <w:rFonts w:ascii="Times New Roman" w:eastAsia="Times New Roman" w:hAnsi="Times New Roman" w:cs="Times New Roman"/>
          <w:sz w:val="24"/>
          <w:szCs w:val="24"/>
        </w:rPr>
        <w:t xml:space="preserve">C. Sodium hydroxide (5ml) solution was added to each of the tubes. The contents were then mixed, and after 5min, their absorbance </w:t>
      </w:r>
      <w:proofErr w:type="gramStart"/>
      <w:r w:rsidRPr="00FE1A70">
        <w:rPr>
          <w:rFonts w:ascii="Times New Roman" w:eastAsia="Times New Roman" w:hAnsi="Times New Roman" w:cs="Times New Roman"/>
          <w:sz w:val="24"/>
          <w:szCs w:val="24"/>
        </w:rPr>
        <w:t>were</w:t>
      </w:r>
      <w:proofErr w:type="gramEnd"/>
      <w:r w:rsidRPr="00FE1A70">
        <w:rPr>
          <w:rFonts w:ascii="Times New Roman" w:eastAsia="Times New Roman" w:hAnsi="Times New Roman" w:cs="Times New Roman"/>
          <w:sz w:val="24"/>
          <w:szCs w:val="24"/>
        </w:rPr>
        <w:t xml:space="preserve"> read at 546nm against blank in a spectrophotometer Model 752S (</w:t>
      </w:r>
      <w:proofErr w:type="spellStart"/>
      <w:r w:rsidRPr="00FE1A70">
        <w:rPr>
          <w:rFonts w:ascii="Times New Roman" w:eastAsia="Times New Roman" w:hAnsi="Times New Roman" w:cs="Times New Roman"/>
          <w:sz w:val="24"/>
          <w:szCs w:val="24"/>
        </w:rPr>
        <w:t>Spectrumlab</w:t>
      </w:r>
      <w:proofErr w:type="spellEnd"/>
      <w:r w:rsidRPr="00FE1A70">
        <w:rPr>
          <w:rFonts w:ascii="Times New Roman" w:eastAsia="Times New Roman" w:hAnsi="Times New Roman" w:cs="Times New Roman"/>
          <w:sz w:val="24"/>
          <w:szCs w:val="24"/>
        </w:rPr>
        <w:t>).</w:t>
      </w:r>
    </w:p>
    <w:p w14:paraId="6C7CB8D0" w14:textId="77777777" w:rsidR="001E2B91" w:rsidRPr="00FE1A70" w:rsidRDefault="00A21CB6">
      <w:pPr>
        <w:spacing w:after="160" w:line="432"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2.6</w:t>
      </w:r>
      <w:r w:rsidR="002443D0" w:rsidRPr="00FE1A70">
        <w:rPr>
          <w:rFonts w:ascii="Times New Roman" w:eastAsia="Times New Roman" w:hAnsi="Times New Roman" w:cs="Times New Roman"/>
          <w:b/>
          <w:bCs/>
          <w:sz w:val="24"/>
          <w:szCs w:val="24"/>
        </w:rPr>
        <w:t xml:space="preserve">.2 </w:t>
      </w:r>
      <w:r w:rsidR="002443D0" w:rsidRPr="00FE1A70">
        <w:rPr>
          <w:rFonts w:ascii="Times New Roman" w:eastAsia="Times New Roman" w:hAnsi="Times New Roman" w:cs="Times New Roman"/>
          <w:sz w:val="24"/>
          <w:szCs w:val="24"/>
        </w:rPr>
        <w:t>​</w:t>
      </w:r>
      <w:r w:rsidR="002443D0" w:rsidRPr="00FE1A70">
        <w:rPr>
          <w:rFonts w:ascii="Times New Roman" w:eastAsia="Times New Roman" w:hAnsi="Times New Roman" w:cs="Times New Roman"/>
          <w:b/>
          <w:bCs/>
          <w:sz w:val="24"/>
          <w:szCs w:val="24"/>
        </w:rPr>
        <w:t>Determination of Plasma Aspartate Aminotransferase Activity</w:t>
      </w:r>
      <w:r w:rsidR="002443D0" w:rsidRPr="00FE1A70">
        <w:rPr>
          <w:rFonts w:ascii="Times New Roman" w:eastAsia="Times New Roman" w:hAnsi="Times New Roman" w:cs="Times New Roman"/>
          <w:b/>
          <w:bCs/>
          <w:sz w:val="24"/>
          <w:szCs w:val="24"/>
        </w:rPr>
        <w:br/>
      </w:r>
      <w:r w:rsidR="002443D0" w:rsidRPr="00FE1A70">
        <w:rPr>
          <w:rFonts w:ascii="Times New Roman" w:eastAsia="Times New Roman" w:hAnsi="Times New Roman" w:cs="Times New Roman"/>
          <w:sz w:val="24"/>
          <w:szCs w:val="24"/>
        </w:rPr>
        <w:t xml:space="preserve">The plasma activity of aspartate aminotransferase (AST) was determined using </w:t>
      </w:r>
      <w:proofErr w:type="spellStart"/>
      <w:r w:rsidR="002443D0" w:rsidRPr="00FE1A70">
        <w:rPr>
          <w:rFonts w:ascii="Times New Roman" w:eastAsia="Times New Roman" w:hAnsi="Times New Roman" w:cs="Times New Roman"/>
          <w:sz w:val="24"/>
          <w:szCs w:val="24"/>
        </w:rPr>
        <w:t>Randox</w:t>
      </w:r>
      <w:proofErr w:type="spellEnd"/>
      <w:r w:rsidR="002443D0" w:rsidRPr="00FE1A70">
        <w:rPr>
          <w:rFonts w:ascii="Times New Roman" w:eastAsia="Times New Roman" w:hAnsi="Times New Roman" w:cs="Times New Roman"/>
          <w:sz w:val="24"/>
          <w:szCs w:val="24"/>
        </w:rPr>
        <w:t xml:space="preserve"> test kits (</w:t>
      </w:r>
      <w:proofErr w:type="spellStart"/>
      <w:r w:rsidR="002443D0" w:rsidRPr="00FE1A70">
        <w:rPr>
          <w:rFonts w:ascii="Times New Roman" w:eastAsia="Times New Roman" w:hAnsi="Times New Roman" w:cs="Times New Roman"/>
          <w:sz w:val="24"/>
          <w:szCs w:val="24"/>
        </w:rPr>
        <w:t>Randox</w:t>
      </w:r>
      <w:proofErr w:type="spellEnd"/>
      <w:r w:rsidR="002443D0" w:rsidRPr="00FE1A70">
        <w:rPr>
          <w:rFonts w:ascii="Times New Roman" w:eastAsia="Times New Roman" w:hAnsi="Times New Roman" w:cs="Times New Roman"/>
          <w:sz w:val="24"/>
          <w:szCs w:val="24"/>
        </w:rPr>
        <w:t xml:space="preserve"> laboratories, Crumlin, England).</w:t>
      </w:r>
    </w:p>
    <w:p w14:paraId="07CAFD66"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 </w:t>
      </w:r>
      <w:r w:rsidRPr="00FE1A70">
        <w:rPr>
          <w:rFonts w:ascii="Times New Roman" w:eastAsia="Times New Roman" w:hAnsi="Times New Roman" w:cs="Times New Roman"/>
          <w:b/>
          <w:bCs/>
          <w:sz w:val="24"/>
          <w:szCs w:val="24"/>
        </w:rPr>
        <w:t>Principle</w:t>
      </w:r>
      <w:r w:rsidRPr="00FE1A70">
        <w:rPr>
          <w:rFonts w:ascii="Times New Roman" w:eastAsia="Times New Roman" w:hAnsi="Times New Roman" w:cs="Times New Roman"/>
          <w:sz w:val="24"/>
          <w:szCs w:val="24"/>
        </w:rPr>
        <w:t>​</w:t>
      </w:r>
    </w:p>
    <w:p w14:paraId="1167F305"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AST was measured by monitoring the concentration of oxaloacetate </w:t>
      </w:r>
      <w:proofErr w:type="spellStart"/>
      <w:r w:rsidRPr="00FE1A70">
        <w:rPr>
          <w:rFonts w:ascii="Times New Roman" w:eastAsia="Times New Roman" w:hAnsi="Times New Roman" w:cs="Times New Roman"/>
          <w:sz w:val="24"/>
          <w:szCs w:val="24"/>
        </w:rPr>
        <w:t>hydrazone</w:t>
      </w:r>
      <w:proofErr w:type="spellEnd"/>
      <w:r w:rsidRPr="00FE1A70">
        <w:rPr>
          <w:rFonts w:ascii="Times New Roman" w:eastAsia="Times New Roman" w:hAnsi="Times New Roman" w:cs="Times New Roman"/>
          <w:sz w:val="24"/>
          <w:szCs w:val="24"/>
        </w:rPr>
        <w:t xml:space="preserve"> formed with 2, 4- dinitrophenylhydrazine.</w:t>
      </w:r>
    </w:p>
    <w:p w14:paraId="5BE2CCCC"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α – Oxoglutarate + L- Aspartate                                   L-Glutamate + Oxaloacetate</w:t>
      </w:r>
    </w:p>
    <w:p w14:paraId="26D7A0FA" w14:textId="77777777"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Procedure</w:t>
      </w:r>
    </w:p>
    <w:p w14:paraId="39475BC1" w14:textId="77777777" w:rsidR="001E2B91" w:rsidRPr="00FE1A70" w:rsidRDefault="002443D0">
      <w:pPr>
        <w:spacing w:after="160" w:line="432"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sz w:val="24"/>
          <w:szCs w:val="24"/>
        </w:rPr>
        <w:t>Two test tubes were set up labelled T</w:t>
      </w:r>
      <w:r w:rsidRPr="00FE1A70">
        <w:rPr>
          <w:rFonts w:ascii="Times New Roman" w:eastAsia="Times New Roman" w:hAnsi="Times New Roman" w:cs="Times New Roman"/>
          <w:sz w:val="24"/>
          <w:szCs w:val="24"/>
          <w:vertAlign w:val="subscript"/>
        </w:rPr>
        <w:t xml:space="preserve">1 </w:t>
      </w:r>
      <w:r w:rsidRPr="00FE1A70">
        <w:rPr>
          <w:rFonts w:ascii="Times New Roman" w:eastAsia="Times New Roman" w:hAnsi="Times New Roman" w:cs="Times New Roman"/>
          <w:sz w:val="24"/>
          <w:szCs w:val="24"/>
        </w:rPr>
        <w:t>(reagent blank) and T</w:t>
      </w:r>
      <w:r w:rsidRPr="00FE1A70">
        <w:rPr>
          <w:rFonts w:ascii="Times New Roman" w:eastAsia="Times New Roman" w:hAnsi="Times New Roman" w:cs="Times New Roman"/>
          <w:sz w:val="24"/>
          <w:szCs w:val="24"/>
          <w:vertAlign w:val="subscript"/>
        </w:rPr>
        <w:t xml:space="preserve">2 </w:t>
      </w:r>
      <w:r w:rsidRPr="00FE1A70">
        <w:rPr>
          <w:rFonts w:ascii="Times New Roman" w:eastAsia="Times New Roman" w:hAnsi="Times New Roman" w:cs="Times New Roman"/>
          <w:sz w:val="24"/>
          <w:szCs w:val="24"/>
        </w:rPr>
        <w:t>(test sample). T</w:t>
      </w:r>
      <w:r w:rsidRPr="00FE1A70">
        <w:rPr>
          <w:rFonts w:ascii="Times New Roman" w:eastAsia="Times New Roman" w:hAnsi="Times New Roman" w:cs="Times New Roman"/>
          <w:sz w:val="24"/>
          <w:szCs w:val="24"/>
          <w:vertAlign w:val="subscript"/>
        </w:rPr>
        <w:t>1</w:t>
      </w:r>
      <w:r w:rsidRPr="00FE1A70">
        <w:rPr>
          <w:rFonts w:ascii="Times New Roman" w:eastAsia="Times New Roman" w:hAnsi="Times New Roman" w:cs="Times New Roman"/>
          <w:sz w:val="24"/>
          <w:szCs w:val="24"/>
        </w:rPr>
        <w:t xml:space="preserve"> contained 0.10ml distilled water and 0.50ml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buffer solution, while T</w:t>
      </w:r>
      <w:r w:rsidRPr="00FE1A70">
        <w:rPr>
          <w:rFonts w:ascii="Times New Roman" w:eastAsia="Times New Roman" w:hAnsi="Times New Roman" w:cs="Times New Roman"/>
          <w:sz w:val="24"/>
          <w:szCs w:val="24"/>
          <w:vertAlign w:val="subscript"/>
        </w:rPr>
        <w:t xml:space="preserve">2 </w:t>
      </w:r>
      <w:r w:rsidRPr="00FE1A70">
        <w:rPr>
          <w:rFonts w:ascii="Times New Roman" w:eastAsia="Times New Roman" w:hAnsi="Times New Roman" w:cs="Times New Roman"/>
          <w:sz w:val="24"/>
          <w:szCs w:val="24"/>
        </w:rPr>
        <w:t xml:space="preserve">contained 0.10ml plasma sample and 0.50ml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buffer solution. The contents were mixed and incubated for 30min at 37</w:t>
      </w:r>
      <w:r w:rsidRPr="00FE1A70">
        <w:rPr>
          <w:rFonts w:ascii="Times New Roman" w:eastAsia="Times New Roman" w:hAnsi="Times New Roman" w:cs="Times New Roman"/>
          <w:sz w:val="24"/>
          <w:szCs w:val="24"/>
          <w:vertAlign w:val="superscript"/>
        </w:rPr>
        <w:t>o</w:t>
      </w:r>
      <w:r w:rsidRPr="00FE1A70">
        <w:rPr>
          <w:rFonts w:ascii="Times New Roman" w:eastAsia="Times New Roman" w:hAnsi="Times New Roman" w:cs="Times New Roman"/>
          <w:sz w:val="24"/>
          <w:szCs w:val="24"/>
        </w:rPr>
        <w:t xml:space="preserve">C. To </w:t>
      </w:r>
      <w:r w:rsidRPr="00FE1A70">
        <w:rPr>
          <w:rFonts w:ascii="Times New Roman" w:eastAsia="Times New Roman" w:hAnsi="Times New Roman" w:cs="Times New Roman"/>
          <w:sz w:val="24"/>
          <w:szCs w:val="24"/>
        </w:rPr>
        <w:lastRenderedPageBreak/>
        <w:t xml:space="preserve">each test tube was added 0.50ml of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4- dinitrophenylhydrazine solution and the contents were mixed and allowed to stand for 20mins at 25</w:t>
      </w:r>
      <w:r w:rsidRPr="00FE1A70">
        <w:rPr>
          <w:rFonts w:ascii="Times New Roman" w:eastAsia="Times New Roman" w:hAnsi="Times New Roman" w:cs="Times New Roman"/>
          <w:sz w:val="24"/>
          <w:szCs w:val="24"/>
          <w:vertAlign w:val="superscript"/>
        </w:rPr>
        <w:t>o</w:t>
      </w:r>
      <w:r w:rsidRPr="00FE1A70">
        <w:rPr>
          <w:rFonts w:ascii="Times New Roman" w:eastAsia="Times New Roman" w:hAnsi="Times New Roman" w:cs="Times New Roman"/>
          <w:sz w:val="24"/>
          <w:szCs w:val="24"/>
        </w:rPr>
        <w:t>C. Then 5ml of sodium hydroxide solution was added to each of the tubes. The contents were mixed, and after 5min, their absorbances were read at 546nm against the reagent blank in a spectrophotometer.</w:t>
      </w:r>
    </w:p>
    <w:p w14:paraId="0197D927"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 </w:t>
      </w:r>
      <w:r w:rsidR="00A21CB6">
        <w:rPr>
          <w:rFonts w:ascii="Times New Roman" w:eastAsia="Times New Roman" w:hAnsi="Times New Roman" w:cs="Times New Roman"/>
          <w:b/>
          <w:bCs/>
          <w:sz w:val="24"/>
          <w:szCs w:val="24"/>
        </w:rPr>
        <w:t>2.6</w:t>
      </w:r>
      <w:r w:rsidRPr="00FE1A70">
        <w:rPr>
          <w:rFonts w:ascii="Times New Roman" w:eastAsia="Times New Roman" w:hAnsi="Times New Roman" w:cs="Times New Roman"/>
          <w:b/>
          <w:bCs/>
          <w:sz w:val="24"/>
          <w:szCs w:val="24"/>
        </w:rPr>
        <w:t>.3 Determination of Plasma Alkaline Phosphatase Activity</w:t>
      </w:r>
    </w:p>
    <w:p w14:paraId="39725F12"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plasma activity of alkaline phosphatase (ALP) was determined using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Test kits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Laboratories, Crumlin, England). </w:t>
      </w:r>
    </w:p>
    <w:p w14:paraId="73B60E54"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b/>
          <w:bCs/>
          <w:sz w:val="24"/>
          <w:szCs w:val="24"/>
        </w:rPr>
        <w:t xml:space="preserve">Principle </w:t>
      </w:r>
      <w:r w:rsidRPr="00FE1A70">
        <w:rPr>
          <w:rFonts w:ascii="Times New Roman" w:eastAsia="Times New Roman" w:hAnsi="Times New Roman" w:cs="Times New Roman"/>
          <w:sz w:val="24"/>
          <w:szCs w:val="24"/>
        </w:rPr>
        <w:t>​</w:t>
      </w:r>
    </w:p>
    <w:p w14:paraId="2A509B30"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p-Nitrophenyl phosphate is hydrolyzed in the presence of magnesium ions by phosphatase to phosphate and p-nitrophenol. The rate of p-nitrophenol liberation is proportional to the alkaline phosphatase activity and can be measured photometrically. The standard colorimetric method is according to the recommendations of the Deutsche Gesellschaft fur </w:t>
      </w:r>
      <w:proofErr w:type="spellStart"/>
      <w:r w:rsidRPr="00FE1A70">
        <w:rPr>
          <w:rFonts w:ascii="Times New Roman" w:eastAsia="Times New Roman" w:hAnsi="Times New Roman" w:cs="Times New Roman"/>
          <w:sz w:val="24"/>
          <w:szCs w:val="24"/>
        </w:rPr>
        <w:t>Klinische</w:t>
      </w:r>
      <w:proofErr w:type="spellEnd"/>
      <w:r w:rsidRPr="00FE1A70">
        <w:rPr>
          <w:rFonts w:ascii="Times New Roman" w:eastAsia="Times New Roman" w:hAnsi="Times New Roman" w:cs="Times New Roman"/>
          <w:sz w:val="24"/>
          <w:szCs w:val="24"/>
        </w:rPr>
        <w:t xml:space="preserve"> </w:t>
      </w:r>
      <w:proofErr w:type="spellStart"/>
      <w:r w:rsidRPr="00FE1A70">
        <w:rPr>
          <w:rFonts w:ascii="Times New Roman" w:eastAsia="Times New Roman" w:hAnsi="Times New Roman" w:cs="Times New Roman"/>
          <w:sz w:val="24"/>
          <w:szCs w:val="24"/>
        </w:rPr>
        <w:t>chemie</w:t>
      </w:r>
      <w:proofErr w:type="spellEnd"/>
      <w:r w:rsidRPr="00FE1A70">
        <w:rPr>
          <w:rFonts w:ascii="Times New Roman" w:eastAsia="Times New Roman" w:hAnsi="Times New Roman" w:cs="Times New Roman"/>
          <w:sz w:val="24"/>
          <w:szCs w:val="24"/>
        </w:rPr>
        <w:t>.</w:t>
      </w:r>
    </w:p>
    <w:p w14:paraId="715E3EDA" w14:textId="77777777" w:rsidR="001E2B91" w:rsidRPr="00FE1A70" w:rsidRDefault="002443D0">
      <w:pPr>
        <w:spacing w:after="160" w:line="331"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 ALP</w:t>
      </w:r>
    </w:p>
    <w:p w14:paraId="479E16CC"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p-Nitrophenyl phosphate + H</w:t>
      </w:r>
      <w:r w:rsidRPr="00FE1A70">
        <w:rPr>
          <w:rFonts w:ascii="Times New Roman" w:eastAsia="Times New Roman" w:hAnsi="Times New Roman" w:cs="Times New Roman"/>
          <w:sz w:val="24"/>
          <w:szCs w:val="24"/>
          <w:vertAlign w:val="subscript"/>
        </w:rPr>
        <w:t>2</w:t>
      </w:r>
      <w:r w:rsidRPr="00FE1A70">
        <w:rPr>
          <w:rFonts w:ascii="Times New Roman" w:eastAsia="Times New Roman" w:hAnsi="Times New Roman" w:cs="Times New Roman"/>
          <w:sz w:val="24"/>
          <w:szCs w:val="24"/>
        </w:rPr>
        <w:t>0                                   Phosphate + p-nitrophenol</w:t>
      </w:r>
    </w:p>
    <w:p w14:paraId="16DD75A4"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b/>
          <w:bCs/>
          <w:sz w:val="24"/>
          <w:szCs w:val="24"/>
        </w:rPr>
        <w:t>Procedure</w:t>
      </w:r>
    </w:p>
    <w:p w14:paraId="48F6CCC6" w14:textId="77777777" w:rsidR="001E2B91" w:rsidRPr="00FE1A70" w:rsidRDefault="002443D0">
      <w:pPr>
        <w:spacing w:after="160" w:line="432"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To</w:t>
      </w:r>
      <w:r w:rsidRPr="00FE1A70">
        <w:rPr>
          <w:rFonts w:ascii="Times New Roman" w:eastAsia="Times New Roman" w:hAnsi="Times New Roman" w:cs="Times New Roman"/>
          <w:b/>
          <w:bCs/>
          <w:sz w:val="24"/>
          <w:szCs w:val="24"/>
        </w:rPr>
        <w:t xml:space="preserve"> </w:t>
      </w:r>
      <w:r w:rsidRPr="00FE1A70">
        <w:rPr>
          <w:rFonts w:ascii="Times New Roman" w:eastAsia="Times New Roman" w:hAnsi="Times New Roman" w:cs="Times New Roman"/>
          <w:sz w:val="24"/>
          <w:szCs w:val="24"/>
        </w:rPr>
        <w:t xml:space="preserve">0.02ml of the plasma sample in a cuvette was added 1.0ml of </w:t>
      </w:r>
      <w:proofErr w:type="spellStart"/>
      <w:r w:rsidRPr="00FE1A70">
        <w:rPr>
          <w:rFonts w:ascii="Times New Roman" w:eastAsia="Times New Roman" w:hAnsi="Times New Roman" w:cs="Times New Roman"/>
          <w:sz w:val="24"/>
          <w:szCs w:val="24"/>
        </w:rPr>
        <w:t>Randox</w:t>
      </w:r>
      <w:proofErr w:type="spellEnd"/>
      <w:r w:rsidRPr="00FE1A70">
        <w:rPr>
          <w:rFonts w:ascii="Times New Roman" w:eastAsia="Times New Roman" w:hAnsi="Times New Roman" w:cs="Times New Roman"/>
          <w:sz w:val="24"/>
          <w:szCs w:val="24"/>
        </w:rPr>
        <w:t xml:space="preserve"> ALP reagent (at 30</w:t>
      </w:r>
      <w:r w:rsidRPr="00FE1A70">
        <w:rPr>
          <w:rFonts w:ascii="Times New Roman" w:eastAsia="Times New Roman" w:hAnsi="Times New Roman" w:cs="Times New Roman"/>
          <w:sz w:val="24"/>
          <w:szCs w:val="24"/>
          <w:vertAlign w:val="superscript"/>
        </w:rPr>
        <w:t>o</w:t>
      </w:r>
      <w:r w:rsidRPr="00FE1A70">
        <w:rPr>
          <w:rFonts w:ascii="Times New Roman" w:eastAsia="Times New Roman" w:hAnsi="Times New Roman" w:cs="Times New Roman"/>
          <w:sz w:val="24"/>
          <w:szCs w:val="24"/>
        </w:rPr>
        <w:t>C). The content was mixed and the initial absorbance was taken, after which the readings were taken after 1, 2 and 3 min, at 405nm in a spectrophotometer.</w:t>
      </w:r>
    </w:p>
    <w:p w14:paraId="3F1AAA9C" w14:textId="77777777" w:rsidR="001E2B91" w:rsidRPr="00FE1A70" w:rsidRDefault="002443D0">
      <w:pPr>
        <w:spacing w:after="16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Kidney function biomarkers </w:t>
      </w:r>
    </w:p>
    <w:p w14:paraId="7D1004F9" w14:textId="77777777" w:rsidR="001E2B91" w:rsidRPr="00FE1A70" w:rsidRDefault="00A21CB6">
      <w:pPr>
        <w:spacing w:after="160" w:line="5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w:t>
      </w:r>
      <w:r w:rsidR="002443D0" w:rsidRPr="00FE1A70">
        <w:rPr>
          <w:rFonts w:ascii="Times New Roman" w:eastAsia="Times New Roman" w:hAnsi="Times New Roman" w:cs="Times New Roman"/>
          <w:b/>
          <w:bCs/>
          <w:sz w:val="24"/>
          <w:szCs w:val="24"/>
        </w:rPr>
        <w:t>.4 Determination of Urea Concentration (</w:t>
      </w:r>
      <w:proofErr w:type="spellStart"/>
      <w:r w:rsidR="002443D0" w:rsidRPr="00FE1A70">
        <w:rPr>
          <w:rFonts w:ascii="Times New Roman" w:eastAsia="Times New Roman" w:hAnsi="Times New Roman" w:cs="Times New Roman"/>
          <w:b/>
          <w:bCs/>
          <w:sz w:val="24"/>
          <w:szCs w:val="24"/>
        </w:rPr>
        <w:t>Randox</w:t>
      </w:r>
      <w:proofErr w:type="spellEnd"/>
      <w:r w:rsidR="002443D0" w:rsidRPr="00FE1A70">
        <w:rPr>
          <w:rFonts w:ascii="Times New Roman" w:eastAsia="Times New Roman" w:hAnsi="Times New Roman" w:cs="Times New Roman"/>
          <w:b/>
          <w:bCs/>
          <w:sz w:val="24"/>
          <w:szCs w:val="24"/>
        </w:rPr>
        <w:t xml:space="preserve"> Kits)</w:t>
      </w:r>
    </w:p>
    <w:p w14:paraId="6A9BD0A5" w14:textId="77777777" w:rsidR="001E2B91" w:rsidRPr="00FE1A70" w:rsidRDefault="002443D0">
      <w:pPr>
        <w:spacing w:after="16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Principle</w:t>
      </w:r>
    </w:p>
    <w:p w14:paraId="76A04472"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lastRenderedPageBreak/>
        <w:t>In the presence of an enzyme called urease, serum that contains urea is hydrolyzed to ammonia. Photometrically, the ammonia is then assayed by Berthelot’s reaction.</w:t>
      </w:r>
    </w:p>
    <w:p w14:paraId="7D6EC8F0"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Three test tubes labelled T1 (Sample), T2 (Blank) and T3 (Standard) were set up. 0.01ml of the Blood Urea Nitrogen (BUN) enzyme reagent was pipetted into all the test tubes. Exactly, 0.01ml of serum sample, 0.01ml of distilled water and 0.01ml of standard were pipetted into T1, T2 and T3 respectively. These were mixed very well and incubated at 37 ºC for ten minutes. To each tube was added 1.5ml of BUN </w:t>
      </w:r>
      <w:proofErr w:type="spellStart"/>
      <w:r w:rsidRPr="00FE1A70">
        <w:rPr>
          <w:rFonts w:ascii="Times New Roman" w:eastAsia="Times New Roman" w:hAnsi="Times New Roman" w:cs="Times New Roman"/>
          <w:sz w:val="24"/>
          <w:szCs w:val="24"/>
        </w:rPr>
        <w:t>colour</w:t>
      </w:r>
      <w:proofErr w:type="spellEnd"/>
      <w:r w:rsidRPr="00FE1A70">
        <w:rPr>
          <w:rFonts w:ascii="Times New Roman" w:eastAsia="Times New Roman" w:hAnsi="Times New Roman" w:cs="Times New Roman"/>
          <w:sz w:val="24"/>
          <w:szCs w:val="24"/>
        </w:rPr>
        <w:t xml:space="preserve"> developer and they were mixed and further incubated at 37 ºC for fifteen minutes. The spectrophotometer was zeroed at 456nm and the absorbance for the standard and sample were read against the reagent blank.</w:t>
      </w:r>
    </w:p>
    <w:p w14:paraId="1E1FA563" w14:textId="6F51B0C1"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 </w:t>
      </w:r>
      <w:r w:rsidR="00A21CB6">
        <w:rPr>
          <w:rFonts w:ascii="Times New Roman" w:eastAsia="Times New Roman" w:hAnsi="Times New Roman" w:cs="Times New Roman"/>
          <w:b/>
          <w:bCs/>
          <w:sz w:val="24"/>
          <w:szCs w:val="24"/>
        </w:rPr>
        <w:t>2.6</w:t>
      </w:r>
      <w:r w:rsidRPr="00FE1A70">
        <w:rPr>
          <w:rFonts w:ascii="Times New Roman" w:eastAsia="Times New Roman" w:hAnsi="Times New Roman" w:cs="Times New Roman"/>
          <w:b/>
          <w:bCs/>
          <w:sz w:val="24"/>
          <w:szCs w:val="24"/>
        </w:rPr>
        <w:t>.5 Determination of Creatinine Concentration (</w:t>
      </w:r>
      <w:proofErr w:type="spellStart"/>
      <w:r w:rsidRPr="00FE1A70">
        <w:rPr>
          <w:rFonts w:ascii="Times New Roman" w:eastAsia="Times New Roman" w:hAnsi="Times New Roman" w:cs="Times New Roman"/>
          <w:b/>
          <w:bCs/>
          <w:sz w:val="24"/>
          <w:szCs w:val="24"/>
        </w:rPr>
        <w:t>Randox</w:t>
      </w:r>
      <w:proofErr w:type="spellEnd"/>
      <w:r w:rsidR="005731A8">
        <w:rPr>
          <w:rFonts w:ascii="Times New Roman" w:eastAsia="Times New Roman" w:hAnsi="Times New Roman" w:cs="Times New Roman"/>
          <w:b/>
          <w:bCs/>
          <w:sz w:val="24"/>
          <w:szCs w:val="24"/>
        </w:rPr>
        <w:t xml:space="preserve"> </w:t>
      </w:r>
      <w:r w:rsidRPr="00FE1A70">
        <w:rPr>
          <w:rFonts w:ascii="Times New Roman" w:eastAsia="Times New Roman" w:hAnsi="Times New Roman" w:cs="Times New Roman"/>
          <w:b/>
          <w:bCs/>
          <w:sz w:val="24"/>
          <w:szCs w:val="24"/>
        </w:rPr>
        <w:t>Kits)</w:t>
      </w:r>
    </w:p>
    <w:p w14:paraId="3F1886BB" w14:textId="77777777" w:rsidR="001E2B91" w:rsidRPr="00FE1A70" w:rsidRDefault="002443D0">
      <w:pPr>
        <w:spacing w:after="16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Principle </w:t>
      </w:r>
    </w:p>
    <w:p w14:paraId="2AF57D84" w14:textId="77777777" w:rsidR="001E2B91" w:rsidRPr="00FE1A70" w:rsidRDefault="002443D0">
      <w:pPr>
        <w:spacing w:after="16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sz w:val="24"/>
          <w:szCs w:val="24"/>
        </w:rPr>
        <w:t xml:space="preserve">In alkaline solution, creatinine reacts with </w:t>
      </w:r>
      <w:proofErr w:type="spellStart"/>
      <w:r w:rsidRPr="00FE1A70">
        <w:rPr>
          <w:rFonts w:ascii="Times New Roman" w:eastAsia="Times New Roman" w:hAnsi="Times New Roman" w:cs="Times New Roman"/>
          <w:sz w:val="24"/>
          <w:szCs w:val="24"/>
        </w:rPr>
        <w:t>piciric</w:t>
      </w:r>
      <w:proofErr w:type="spellEnd"/>
      <w:r w:rsidRPr="00FE1A70">
        <w:rPr>
          <w:rFonts w:ascii="Times New Roman" w:eastAsia="Times New Roman" w:hAnsi="Times New Roman" w:cs="Times New Roman"/>
          <w:sz w:val="24"/>
          <w:szCs w:val="24"/>
        </w:rPr>
        <w:t xml:space="preserve"> acid to form a complex which is </w:t>
      </w:r>
      <w:proofErr w:type="spellStart"/>
      <w:r w:rsidRPr="00FE1A70">
        <w:rPr>
          <w:rFonts w:ascii="Times New Roman" w:eastAsia="Times New Roman" w:hAnsi="Times New Roman" w:cs="Times New Roman"/>
          <w:sz w:val="24"/>
          <w:szCs w:val="24"/>
        </w:rPr>
        <w:t>coloured</w:t>
      </w:r>
      <w:proofErr w:type="spellEnd"/>
      <w:r w:rsidRPr="00FE1A70">
        <w:rPr>
          <w:rFonts w:ascii="Times New Roman" w:eastAsia="Times New Roman" w:hAnsi="Times New Roman" w:cs="Times New Roman"/>
          <w:sz w:val="24"/>
          <w:szCs w:val="24"/>
        </w:rPr>
        <w:t>. The creatinine concentration is directly proportional to the quantity of the complex formed</w:t>
      </w:r>
      <w:r w:rsidRPr="00FE1A70">
        <w:rPr>
          <w:rFonts w:ascii="Times New Roman" w:eastAsia="Times New Roman" w:hAnsi="Times New Roman" w:cs="Times New Roman"/>
          <w:b/>
          <w:bCs/>
          <w:sz w:val="24"/>
          <w:szCs w:val="24"/>
        </w:rPr>
        <w:t>.</w:t>
      </w:r>
    </w:p>
    <w:p w14:paraId="26DCF2AB" w14:textId="77777777" w:rsidR="001E2B91" w:rsidRPr="00FE1A70" w:rsidRDefault="002443D0">
      <w:pPr>
        <w:spacing w:after="16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Procedure</w:t>
      </w:r>
    </w:p>
    <w:p w14:paraId="05564911"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Three test tubes labeled T1 (Sample), T2 (Blank) and T3 (Standard) were set up. 3.0 ml of the working reagent was pipetted into all the tubes. Exactly zero point one of serum sample, </w:t>
      </w:r>
      <w:proofErr w:type="gramStart"/>
      <w:r w:rsidRPr="00FE1A70">
        <w:rPr>
          <w:rFonts w:ascii="Times New Roman" w:eastAsia="Times New Roman" w:hAnsi="Times New Roman" w:cs="Times New Roman"/>
          <w:sz w:val="24"/>
          <w:szCs w:val="24"/>
        </w:rPr>
        <w:t>zero point</w:t>
      </w:r>
      <w:proofErr w:type="gramEnd"/>
      <w:r w:rsidRPr="00FE1A70">
        <w:rPr>
          <w:rFonts w:ascii="Times New Roman" w:eastAsia="Times New Roman" w:hAnsi="Times New Roman" w:cs="Times New Roman"/>
          <w:sz w:val="24"/>
          <w:szCs w:val="24"/>
        </w:rPr>
        <w:t xml:space="preserve"> one milliliter of water and zero point one milliliter of standard were pipetted into T1, T2 and T3 </w:t>
      </w:r>
      <w:r w:rsidRPr="00FE1A70">
        <w:rPr>
          <w:rFonts w:ascii="Times New Roman" w:eastAsia="Times New Roman" w:hAnsi="Times New Roman" w:cs="Times New Roman"/>
          <w:sz w:val="24"/>
          <w:szCs w:val="24"/>
        </w:rPr>
        <w:lastRenderedPageBreak/>
        <w:t>respectively. They were incubated at 37 ºC after being properly mixed for fifteen minutes. The spectrophotometer was zeroed at 510 nm with the blank and the absorbance values were read.</w:t>
      </w:r>
    </w:p>
    <w:p w14:paraId="5A3DB477" w14:textId="77777777" w:rsidR="00FE1A70" w:rsidRDefault="00FE1A70">
      <w:pPr>
        <w:spacing w:after="160" w:line="576" w:lineRule="auto"/>
        <w:jc w:val="both"/>
        <w:rPr>
          <w:rFonts w:ascii="Times New Roman" w:eastAsia="Times New Roman" w:hAnsi="Times New Roman" w:cs="Times New Roman"/>
          <w:b/>
          <w:bCs/>
          <w:sz w:val="24"/>
          <w:szCs w:val="24"/>
        </w:rPr>
      </w:pPr>
    </w:p>
    <w:p w14:paraId="0C412847" w14:textId="77777777" w:rsidR="001E2B91" w:rsidRPr="00FE1A70" w:rsidRDefault="00A21CB6">
      <w:pPr>
        <w:spacing w:after="160" w:line="5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2.6</w:t>
      </w:r>
      <w:r w:rsidR="002443D0" w:rsidRPr="00FE1A70">
        <w:rPr>
          <w:rFonts w:ascii="Times New Roman" w:eastAsia="Times New Roman" w:hAnsi="Times New Roman" w:cs="Times New Roman"/>
          <w:b/>
          <w:bCs/>
          <w:sz w:val="24"/>
          <w:szCs w:val="24"/>
        </w:rPr>
        <w:t>.6 Determination of Sodium Concentration (</w:t>
      </w:r>
      <w:proofErr w:type="spellStart"/>
      <w:r w:rsidR="002443D0" w:rsidRPr="00FE1A70">
        <w:rPr>
          <w:rFonts w:ascii="Times New Roman" w:eastAsia="Times New Roman" w:hAnsi="Times New Roman" w:cs="Times New Roman"/>
          <w:b/>
          <w:bCs/>
          <w:sz w:val="24"/>
          <w:szCs w:val="24"/>
        </w:rPr>
        <w:t>Maruna</w:t>
      </w:r>
      <w:proofErr w:type="spellEnd"/>
      <w:r w:rsidR="002443D0" w:rsidRPr="00FE1A70">
        <w:rPr>
          <w:rFonts w:ascii="Times New Roman" w:eastAsia="Times New Roman" w:hAnsi="Times New Roman" w:cs="Times New Roman"/>
          <w:b/>
          <w:bCs/>
          <w:sz w:val="24"/>
          <w:szCs w:val="24"/>
        </w:rPr>
        <w:t xml:space="preserve"> 1958)</w:t>
      </w:r>
    </w:p>
    <w:p w14:paraId="3AB2E69D"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Three test tubes labeled T1 (Blank), T2 (Standard) and T3 (Sample) were set up. Exactly 1.0ml of Precipitating Filtrate Reagent (PFR) was pipetted into the three tubes. A volume of 0.5ml of the sample was added to T2 and T3, while distilled water of the same volume into T1. The tubes were centrifuged for ten minutes at a very high speed. One milliliter of the reagent (acid) was pipetted into all the tubes and mixed. A volume of 0.05ml of supernatants was introduced to all the test tubes and mixed. A volume of 0.05ml of sodium color reagent (SCR) was also added to all tubes and mixed. The spectrophotometer was zeroed with distilled water at 550nm, the absorbance values were read and recorded. </w:t>
      </w:r>
    </w:p>
    <w:p w14:paraId="7C45DF10"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 </w:t>
      </w:r>
      <w:r w:rsidR="00A21CB6">
        <w:rPr>
          <w:rFonts w:ascii="Times New Roman" w:eastAsia="Times New Roman" w:hAnsi="Times New Roman" w:cs="Times New Roman"/>
          <w:b/>
          <w:bCs/>
          <w:sz w:val="24"/>
          <w:szCs w:val="24"/>
        </w:rPr>
        <w:t>2.6</w:t>
      </w:r>
      <w:r w:rsidRPr="00FE1A70">
        <w:rPr>
          <w:rFonts w:ascii="Times New Roman" w:eastAsia="Times New Roman" w:hAnsi="Times New Roman" w:cs="Times New Roman"/>
          <w:b/>
          <w:bCs/>
          <w:sz w:val="24"/>
          <w:szCs w:val="24"/>
        </w:rPr>
        <w:t>.7 Determination of Potassium (Colorimetric Method)</w:t>
      </w:r>
    </w:p>
    <w:p w14:paraId="7C3D5A9A" w14:textId="2BF6C2FE" w:rsidR="00FE1A70" w:rsidRPr="005731A8"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Three test tubes labeled T1 (Sample), T2 (Blank) and T3 (Standard) were set up. One (1ml) of Potassium reagent was pipette into all the test tubes. A volume of zero point zero one milliliter of the sample was carefully introduced to the respective tubes, mixed and permitted to stay for three minutes at 25˚C. The spectrophotometer was zeroed with the reagent at 500nm followed by reading and recording of the absorbance values.</w:t>
      </w:r>
    </w:p>
    <w:p w14:paraId="58C9C552" w14:textId="77777777" w:rsidR="001E2B91" w:rsidRPr="00FE1A70" w:rsidRDefault="00A21CB6">
      <w:pPr>
        <w:spacing w:after="160" w:line="576"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2.6</w:t>
      </w:r>
      <w:r w:rsidR="002443D0" w:rsidRPr="00FE1A70">
        <w:rPr>
          <w:rFonts w:ascii="Times New Roman" w:eastAsia="Times New Roman" w:hAnsi="Times New Roman" w:cs="Times New Roman"/>
          <w:b/>
          <w:bCs/>
          <w:sz w:val="24"/>
          <w:szCs w:val="24"/>
        </w:rPr>
        <w:t>.8 Determination of Chloride (Colorimetric Method)</w:t>
      </w:r>
    </w:p>
    <w:p w14:paraId="4FA3D2E6" w14:textId="77777777" w:rsidR="001E2B91" w:rsidRPr="00FE1A70" w:rsidRDefault="002443D0">
      <w:pPr>
        <w:spacing w:after="16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Three test tubes labeled T1 (Sample), T2 (Blank) and T3 (Standard) was properly aligned. Exactly, 1.5ml of chloride reagent was </w:t>
      </w:r>
      <w:proofErr w:type="spellStart"/>
      <w:r w:rsidRPr="00FE1A70">
        <w:rPr>
          <w:rFonts w:ascii="Times New Roman" w:eastAsia="Times New Roman" w:hAnsi="Times New Roman" w:cs="Times New Roman"/>
          <w:sz w:val="24"/>
          <w:szCs w:val="24"/>
        </w:rPr>
        <w:t>pippeted</w:t>
      </w:r>
      <w:proofErr w:type="spellEnd"/>
      <w:r w:rsidRPr="00FE1A70">
        <w:rPr>
          <w:rFonts w:ascii="Times New Roman" w:eastAsia="Times New Roman" w:hAnsi="Times New Roman" w:cs="Times New Roman"/>
          <w:sz w:val="24"/>
          <w:szCs w:val="24"/>
        </w:rPr>
        <w:t xml:space="preserve"> into all the test tubes. A volume of 0.01ml of the standard and sample was introduced to respective tubes and incubated for five minutes at 37ºC.</w:t>
      </w:r>
    </w:p>
    <w:p w14:paraId="5ADEA1E9" w14:textId="77777777" w:rsidR="001E2B91" w:rsidRPr="00FE1A70" w:rsidRDefault="00A21CB6">
      <w:pPr>
        <w:spacing w:after="160" w:line="331"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w:t>
      </w:r>
      <w:r w:rsidR="002443D0" w:rsidRPr="00FE1A70">
        <w:rPr>
          <w:rFonts w:ascii="Times New Roman" w:eastAsia="Times New Roman" w:hAnsi="Times New Roman" w:cs="Times New Roman"/>
          <w:b/>
          <w:bCs/>
          <w:sz w:val="24"/>
          <w:szCs w:val="24"/>
        </w:rPr>
        <w:t xml:space="preserve"> Determination of stress enzymes</w:t>
      </w:r>
    </w:p>
    <w:p w14:paraId="29F6581D" w14:textId="77777777" w:rsidR="001E2B91" w:rsidRPr="00FE1A70" w:rsidRDefault="00A21CB6">
      <w:pPr>
        <w:spacing w:after="160"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w:t>
      </w:r>
      <w:r w:rsidR="002443D0" w:rsidRPr="00FE1A70">
        <w:rPr>
          <w:rFonts w:ascii="Times New Roman" w:eastAsia="Times New Roman" w:hAnsi="Times New Roman" w:cs="Times New Roman"/>
          <w:b/>
          <w:bCs/>
          <w:sz w:val="24"/>
          <w:szCs w:val="24"/>
        </w:rPr>
        <w:t xml:space="preserve">.1 Measurement of Reduced Glutathione (GSH) Activity </w:t>
      </w:r>
    </w:p>
    <w:p w14:paraId="6A9F1CA9" w14:textId="77777777" w:rsidR="001E2B91" w:rsidRPr="00FE1A70"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the reduced Glutathione (GSH) was measured using a GSH assay kit (Cayman, Ann Arbor, MI, USA). This process involved an optimized enzymatic recycling method and glutathione reductase (GR). The </w:t>
      </w:r>
      <w:proofErr w:type="spellStart"/>
      <w:r w:rsidRPr="00FE1A70">
        <w:rPr>
          <w:rFonts w:ascii="Times New Roman" w:eastAsia="Times New Roman" w:hAnsi="Times New Roman" w:cs="Times New Roman"/>
          <w:sz w:val="24"/>
          <w:szCs w:val="24"/>
        </w:rPr>
        <w:t>sulphydryl</w:t>
      </w:r>
      <w:proofErr w:type="spellEnd"/>
      <w:r w:rsidRPr="00FE1A70">
        <w:rPr>
          <w:rFonts w:ascii="Times New Roman" w:eastAsia="Times New Roman" w:hAnsi="Times New Roman" w:cs="Times New Roman"/>
          <w:sz w:val="24"/>
          <w:szCs w:val="24"/>
        </w:rPr>
        <w:t xml:space="preserve"> group of the glutathione reacts with 5,5-dithiobis-2-nitrobenzoic acid (TNB). A mixture of disulfides, GSTNB was formed between GSH and TNB, which is reduced by GR to recycle GSH, thereby releasing more TNB. The rate of production of TNB is directly proportional to the recycling reaction which in turn is directly proportional to the GSH concentration in the sample. The absorbance of TNB was taken at a wavelength of 410nm which is used to determine the value of GSH and expressed as µmol/mg protein.</w:t>
      </w:r>
    </w:p>
    <w:p w14:paraId="751B6E36" w14:textId="77777777" w:rsidR="001E2B91" w:rsidRPr="00FE1A70" w:rsidRDefault="00A21CB6">
      <w:pPr>
        <w:spacing w:after="160"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2.7</w:t>
      </w:r>
      <w:r w:rsidR="002443D0" w:rsidRPr="00FE1A70">
        <w:rPr>
          <w:rFonts w:ascii="Times New Roman" w:eastAsia="Times New Roman" w:hAnsi="Times New Roman" w:cs="Times New Roman"/>
          <w:b/>
          <w:bCs/>
          <w:sz w:val="24"/>
          <w:szCs w:val="24"/>
        </w:rPr>
        <w:t xml:space="preserve">.2 Estimation of Catalase (Cat) Activity </w:t>
      </w:r>
    </w:p>
    <w:p w14:paraId="38600042" w14:textId="77777777" w:rsidR="001E2B91" w:rsidRPr="00FE1A70"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catalase activity was estimated based on the </w:t>
      </w:r>
      <w:proofErr w:type="spellStart"/>
      <w:r w:rsidRPr="00FE1A70">
        <w:rPr>
          <w:rFonts w:ascii="Times New Roman" w:eastAsia="Times New Roman" w:hAnsi="Times New Roman" w:cs="Times New Roman"/>
          <w:sz w:val="24"/>
          <w:szCs w:val="24"/>
        </w:rPr>
        <w:t>peroxidatic</w:t>
      </w:r>
      <w:proofErr w:type="spellEnd"/>
      <w:r w:rsidRPr="00FE1A70">
        <w:rPr>
          <w:rFonts w:ascii="Times New Roman" w:eastAsia="Times New Roman" w:hAnsi="Times New Roman" w:cs="Times New Roman"/>
          <w:sz w:val="24"/>
          <w:szCs w:val="24"/>
        </w:rPr>
        <w:t xml:space="preserve"> function of catalase using the catalase assay kit (Cayman). This process is based on the reaction of the enzyme with methanol in the presence of hydrogen peroxide (H2O2). The product of this reaction, formaldehyde is measured at 540nm using the colorimetric calibration with a chromogen (4-amino-3-hydrazino-5-mercapto-1,2,4-triazole (</w:t>
      </w:r>
      <w:proofErr w:type="spellStart"/>
      <w:r w:rsidRPr="00FE1A70">
        <w:rPr>
          <w:rFonts w:ascii="Times New Roman" w:eastAsia="Times New Roman" w:hAnsi="Times New Roman" w:cs="Times New Roman"/>
          <w:sz w:val="24"/>
          <w:szCs w:val="24"/>
        </w:rPr>
        <w:t>Purpald</w:t>
      </w:r>
      <w:proofErr w:type="spellEnd"/>
      <w:r w:rsidRPr="00FE1A70">
        <w:rPr>
          <w:rFonts w:ascii="Times New Roman" w:eastAsia="Times New Roman" w:hAnsi="Times New Roman" w:cs="Times New Roman"/>
          <w:sz w:val="24"/>
          <w:szCs w:val="24"/>
        </w:rPr>
        <w:t xml:space="preserve">). The catalase activity is expressed as protein. </w:t>
      </w:r>
    </w:p>
    <w:p w14:paraId="55F6BA85" w14:textId="77777777" w:rsidR="00FE1A70" w:rsidRDefault="00FE1A70">
      <w:pPr>
        <w:spacing w:before="160" w:after="160" w:line="432" w:lineRule="auto"/>
        <w:jc w:val="both"/>
        <w:rPr>
          <w:rFonts w:ascii="Times New Roman" w:eastAsia="Times New Roman" w:hAnsi="Times New Roman" w:cs="Times New Roman"/>
          <w:b/>
          <w:bCs/>
          <w:sz w:val="24"/>
          <w:szCs w:val="24"/>
        </w:rPr>
      </w:pPr>
    </w:p>
    <w:p w14:paraId="755E5249" w14:textId="77777777" w:rsidR="001E2B91" w:rsidRPr="00FE1A70" w:rsidRDefault="00A21CB6">
      <w:pPr>
        <w:spacing w:before="160" w:after="160" w:line="432"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2.7</w:t>
      </w:r>
      <w:r w:rsidR="002443D0" w:rsidRPr="00FE1A70">
        <w:rPr>
          <w:rFonts w:ascii="Times New Roman" w:eastAsia="Times New Roman" w:hAnsi="Times New Roman" w:cs="Times New Roman"/>
          <w:b/>
          <w:bCs/>
          <w:sz w:val="24"/>
          <w:szCs w:val="24"/>
        </w:rPr>
        <w:t>.3 Determination of SOD (Superoxide Dismutase)</w:t>
      </w:r>
    </w:p>
    <w:p w14:paraId="3E87AFC8" w14:textId="77777777" w:rsidR="001E2B91" w:rsidRPr="00FE1A70" w:rsidRDefault="002443D0">
      <w:pPr>
        <w:spacing w:before="80" w:after="80" w:line="576"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Kit 19160 SOD (Sigma Aldrich, St. Louis, MO, USA) was used for the assay of SOD. First, 200 </w:t>
      </w:r>
      <w:proofErr w:type="spellStart"/>
      <w:r w:rsidRPr="00FE1A70">
        <w:rPr>
          <w:rFonts w:ascii="Times New Roman" w:eastAsia="Times New Roman" w:hAnsi="Times New Roman" w:cs="Times New Roman"/>
          <w:sz w:val="24"/>
          <w:szCs w:val="24"/>
        </w:rPr>
        <w:t>μl</w:t>
      </w:r>
      <w:proofErr w:type="spellEnd"/>
      <w:r w:rsidRPr="00FE1A70">
        <w:rPr>
          <w:rFonts w:ascii="Times New Roman" w:eastAsia="Times New Roman" w:hAnsi="Times New Roman" w:cs="Times New Roman"/>
          <w:sz w:val="24"/>
          <w:szCs w:val="24"/>
        </w:rPr>
        <w:t xml:space="preserve"> R1 reagent (WTS solution diluted 20-fold with buffer) was pipetted into a plastic cuvette and incubated at 37°C for 108 sec. Subsequently, 20 </w:t>
      </w:r>
      <w:proofErr w:type="spellStart"/>
      <w:r w:rsidRPr="00FE1A70">
        <w:rPr>
          <w:rFonts w:ascii="Times New Roman" w:eastAsia="Times New Roman" w:hAnsi="Times New Roman" w:cs="Times New Roman"/>
          <w:sz w:val="24"/>
          <w:szCs w:val="24"/>
        </w:rPr>
        <w:t>μl</w:t>
      </w:r>
      <w:proofErr w:type="spellEnd"/>
      <w:r w:rsidRPr="00FE1A70">
        <w:rPr>
          <w:rFonts w:ascii="Times New Roman" w:eastAsia="Times New Roman" w:hAnsi="Times New Roman" w:cs="Times New Roman"/>
          <w:sz w:val="24"/>
          <w:szCs w:val="24"/>
        </w:rPr>
        <w:t xml:space="preserve"> of sample was added and in 378 sec, the reaction was started by adding 20 </w:t>
      </w:r>
      <w:proofErr w:type="spellStart"/>
      <w:r w:rsidRPr="00FE1A70">
        <w:rPr>
          <w:rFonts w:ascii="Times New Roman" w:eastAsia="Times New Roman" w:hAnsi="Times New Roman" w:cs="Times New Roman"/>
          <w:sz w:val="24"/>
          <w:szCs w:val="24"/>
        </w:rPr>
        <w:t>μl</w:t>
      </w:r>
      <w:proofErr w:type="spellEnd"/>
      <w:r w:rsidRPr="00FE1A70">
        <w:rPr>
          <w:rFonts w:ascii="Times New Roman" w:eastAsia="Times New Roman" w:hAnsi="Times New Roman" w:cs="Times New Roman"/>
          <w:sz w:val="24"/>
          <w:szCs w:val="24"/>
        </w:rPr>
        <w:t xml:space="preserve"> R2 reagent (enzyme solution diluted 167-fold with buffer). The reaction was incubated for 72 sec and then absorbance was measured at λ=450 nm. The kinetic reaction was measured for 108 sec and the absorbance was recorded every 9 sec.</w:t>
      </w:r>
    </w:p>
    <w:p w14:paraId="766F6FD5" w14:textId="77777777" w:rsidR="001E2B91" w:rsidRPr="00FE1A70" w:rsidRDefault="00A21CB6">
      <w:pPr>
        <w:spacing w:after="16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2.8</w:t>
      </w:r>
      <w:r w:rsidR="002443D0" w:rsidRPr="00FE1A70">
        <w:rPr>
          <w:rFonts w:ascii="Times New Roman" w:eastAsia="Times New Roman" w:hAnsi="Times New Roman" w:cs="Times New Roman"/>
          <w:b/>
          <w:bCs/>
          <w:sz w:val="24"/>
          <w:szCs w:val="24"/>
        </w:rPr>
        <w:t xml:space="preserve"> Statistical Analysis of data</w:t>
      </w:r>
      <w:r w:rsidR="002443D0" w:rsidRPr="00FE1A70">
        <w:rPr>
          <w:rFonts w:ascii="Times New Roman" w:eastAsia="Times New Roman" w:hAnsi="Times New Roman" w:cs="Times New Roman"/>
          <w:sz w:val="24"/>
          <w:szCs w:val="24"/>
        </w:rPr>
        <w:t xml:space="preserve"> </w:t>
      </w:r>
    </w:p>
    <w:p w14:paraId="2C2238F7" w14:textId="77777777" w:rsidR="001E2B91" w:rsidRPr="00FE1A70" w:rsidRDefault="002443D0">
      <w:pPr>
        <w:spacing w:after="160"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All Data for biochemical analysis were analyzed for statistical differences and in rat treatment groups, by means of one-way ANOVA and post hoc LSD, on SPSS 27. In all, p&lt;0.05 was considered significant. Data are presented as </w:t>
      </w:r>
      <w:proofErr w:type="spellStart"/>
      <w:r w:rsidRPr="00FE1A70">
        <w:rPr>
          <w:rFonts w:ascii="Times New Roman" w:eastAsia="Times New Roman" w:hAnsi="Times New Roman" w:cs="Times New Roman"/>
          <w:sz w:val="24"/>
          <w:szCs w:val="24"/>
        </w:rPr>
        <w:t>meanS.D</w:t>
      </w:r>
      <w:proofErr w:type="spellEnd"/>
      <w:r w:rsidRPr="00FE1A70">
        <w:rPr>
          <w:rFonts w:ascii="Times New Roman" w:eastAsia="Times New Roman" w:hAnsi="Times New Roman" w:cs="Times New Roman"/>
          <w:sz w:val="24"/>
          <w:szCs w:val="24"/>
        </w:rPr>
        <w:t xml:space="preserve"> (standard deviation).</w:t>
      </w:r>
    </w:p>
    <w:p w14:paraId="37F01580" w14:textId="77777777" w:rsidR="001E2B91" w:rsidRPr="00FE1A70" w:rsidRDefault="001E2B91">
      <w:pPr>
        <w:spacing w:before="80" w:after="80" w:line="576" w:lineRule="auto"/>
        <w:jc w:val="both"/>
        <w:rPr>
          <w:rFonts w:ascii="Times New Roman" w:eastAsia="Times New Roman" w:hAnsi="Times New Roman" w:cs="Times New Roman"/>
          <w:sz w:val="2"/>
          <w:szCs w:val="24"/>
        </w:rPr>
      </w:pPr>
    </w:p>
    <w:p w14:paraId="1075AB11" w14:textId="77777777" w:rsidR="001E2B91" w:rsidRPr="00FE1A70" w:rsidRDefault="002443D0">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3. RESULTS</w:t>
      </w:r>
    </w:p>
    <w:p w14:paraId="0D305D4E" w14:textId="77777777" w:rsidR="001E2B91" w:rsidRPr="00FE1A70" w:rsidRDefault="002443D0">
      <w:pPr>
        <w:widowControl w:val="0"/>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Table 1: Liver enzymes of female </w:t>
      </w:r>
      <w:proofErr w:type="spellStart"/>
      <w:r w:rsidRPr="00FE1A70">
        <w:rPr>
          <w:rFonts w:ascii="Times New Roman" w:eastAsia="Times New Roman" w:hAnsi="Times New Roman" w:cs="Times New Roman"/>
          <w:b/>
          <w:bCs/>
          <w:sz w:val="24"/>
          <w:szCs w:val="24"/>
        </w:rPr>
        <w:t>wistar</w:t>
      </w:r>
      <w:proofErr w:type="spellEnd"/>
      <w:r w:rsidRPr="00FE1A70">
        <w:rPr>
          <w:rFonts w:ascii="Times New Roman" w:eastAsia="Times New Roman" w:hAnsi="Times New Roman" w:cs="Times New Roman"/>
          <w:b/>
          <w:bCs/>
          <w:sz w:val="24"/>
          <w:szCs w:val="24"/>
        </w:rPr>
        <w:t xml:space="preserve"> rats exposed for a period of 2 and 4 weeks. </w:t>
      </w:r>
    </w:p>
    <w:tbl>
      <w:tblPr>
        <w:tblStyle w:val="a0"/>
        <w:tblW w:w="9342" w:type="dxa"/>
        <w:tblInd w:w="0" w:type="dxa"/>
        <w:tblLayout w:type="fixed"/>
        <w:tblLook w:val="0400" w:firstRow="0" w:lastRow="0" w:firstColumn="0" w:lastColumn="0" w:noHBand="0" w:noVBand="1"/>
      </w:tblPr>
      <w:tblGrid>
        <w:gridCol w:w="2335"/>
        <w:gridCol w:w="2335"/>
        <w:gridCol w:w="2336"/>
        <w:gridCol w:w="2336"/>
      </w:tblGrid>
      <w:tr w:rsidR="001E2B91" w:rsidRPr="00FE1A70" w14:paraId="3DF7855F" w14:textId="77777777">
        <w:tc>
          <w:tcPr>
            <w:tcW w:w="2335" w:type="dxa"/>
            <w:tcBorders>
              <w:top w:val="single" w:sz="4" w:space="0" w:color="000000"/>
              <w:bottom w:val="single" w:sz="4" w:space="0" w:color="000000"/>
            </w:tcBorders>
          </w:tcPr>
          <w:p w14:paraId="137840AC"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GROUP </w:t>
            </w:r>
          </w:p>
        </w:tc>
        <w:tc>
          <w:tcPr>
            <w:tcW w:w="2335" w:type="dxa"/>
            <w:tcBorders>
              <w:top w:val="single" w:sz="4" w:space="0" w:color="000000"/>
              <w:bottom w:val="single" w:sz="4" w:space="0" w:color="000000"/>
            </w:tcBorders>
          </w:tcPr>
          <w:p w14:paraId="0755B6F7"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AST (U/L),</w:t>
            </w:r>
          </w:p>
        </w:tc>
        <w:tc>
          <w:tcPr>
            <w:tcW w:w="2336" w:type="dxa"/>
            <w:tcBorders>
              <w:top w:val="single" w:sz="4" w:space="0" w:color="000000"/>
              <w:bottom w:val="single" w:sz="4" w:space="0" w:color="000000"/>
            </w:tcBorders>
          </w:tcPr>
          <w:p w14:paraId="7E58E935"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ALT (U/L)</w:t>
            </w:r>
          </w:p>
        </w:tc>
        <w:tc>
          <w:tcPr>
            <w:tcW w:w="2336" w:type="dxa"/>
            <w:tcBorders>
              <w:top w:val="single" w:sz="4" w:space="0" w:color="000000"/>
              <w:bottom w:val="single" w:sz="4" w:space="0" w:color="000000"/>
            </w:tcBorders>
          </w:tcPr>
          <w:p w14:paraId="33F7A166"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ALP (U/L)</w:t>
            </w:r>
          </w:p>
        </w:tc>
      </w:tr>
      <w:tr w:rsidR="001E2B91" w:rsidRPr="00FE1A70" w14:paraId="4A44A334" w14:textId="77777777">
        <w:tc>
          <w:tcPr>
            <w:tcW w:w="2335" w:type="dxa"/>
            <w:tcBorders>
              <w:top w:val="single" w:sz="4" w:space="0" w:color="000000"/>
            </w:tcBorders>
          </w:tcPr>
          <w:p w14:paraId="5BC453A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2335" w:type="dxa"/>
            <w:tcBorders>
              <w:top w:val="single" w:sz="4" w:space="0" w:color="000000"/>
            </w:tcBorders>
          </w:tcPr>
          <w:p w14:paraId="15C9BB62"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23.00±2.00</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2336" w:type="dxa"/>
            <w:tcBorders>
              <w:top w:val="single" w:sz="4" w:space="0" w:color="000000"/>
            </w:tcBorders>
          </w:tcPr>
          <w:p w14:paraId="77265B4A"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16.66±4.50</m:t>
                    </m:r>
                  </m:e>
                  <m:sup>
                    <m:r>
                      <w:rPr>
                        <w:rFonts w:ascii="Cambria Math" w:eastAsia="Cambria Math" w:hAnsi="Cambria Math" w:cs="Times New Roman"/>
                        <w:sz w:val="24"/>
                        <w:szCs w:val="24"/>
                      </w:rPr>
                      <m:t>b</m:t>
                    </m:r>
                  </m:sup>
                </m:sSup>
              </m:oMath>
            </m:oMathPara>
          </w:p>
        </w:tc>
        <w:tc>
          <w:tcPr>
            <w:tcW w:w="2336" w:type="dxa"/>
            <w:tcBorders>
              <w:top w:val="single" w:sz="4" w:space="0" w:color="000000"/>
            </w:tcBorders>
          </w:tcPr>
          <w:p w14:paraId="15892B09"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30.66±2.08</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 xml:space="preserve">, </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0A576D93" w14:textId="77777777">
        <w:tc>
          <w:tcPr>
            <w:tcW w:w="2335" w:type="dxa"/>
          </w:tcPr>
          <w:p w14:paraId="4635DEC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2335" w:type="dxa"/>
          </w:tcPr>
          <w:p w14:paraId="1BB1414E"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31.66±4.50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2336" w:type="dxa"/>
          </w:tcPr>
          <w:p w14:paraId="7A231736"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24.66±2.15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2336" w:type="dxa"/>
          </w:tcPr>
          <w:p w14:paraId="2F3E769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39.66±3.05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57C4A962" w14:textId="77777777">
        <w:tc>
          <w:tcPr>
            <w:tcW w:w="2335" w:type="dxa"/>
          </w:tcPr>
          <w:p w14:paraId="57134C29"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3. </w:t>
            </w:r>
          </w:p>
        </w:tc>
        <w:tc>
          <w:tcPr>
            <w:tcW w:w="2335" w:type="dxa"/>
          </w:tcPr>
          <w:p w14:paraId="1A5D9DBC"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23.33±4.72</m:t>
                    </m:r>
                  </m:e>
                  <m:sup>
                    <m:r>
                      <w:rPr>
                        <w:rFonts w:ascii="Cambria Math" w:eastAsia="Cambria Math" w:hAnsi="Cambria Math" w:cs="Times New Roman"/>
                        <w:sz w:val="24"/>
                        <w:szCs w:val="24"/>
                      </w:rPr>
                      <m:t>b</m:t>
                    </m:r>
                  </m:sup>
                </m:sSup>
              </m:oMath>
            </m:oMathPara>
          </w:p>
        </w:tc>
        <w:tc>
          <w:tcPr>
            <w:tcW w:w="2336" w:type="dxa"/>
          </w:tcPr>
          <w:p w14:paraId="1478EACC"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15.33±3.05</m:t>
                    </m:r>
                  </m:e>
                  <m:sup>
                    <m:r>
                      <w:rPr>
                        <w:rFonts w:ascii="Cambria Math" w:eastAsia="Cambria Math" w:hAnsi="Cambria Math" w:cs="Times New Roman"/>
                        <w:sz w:val="24"/>
                        <w:szCs w:val="24"/>
                      </w:rPr>
                      <m:t>b</m:t>
                    </m:r>
                  </m:sup>
                </m:sSup>
              </m:oMath>
            </m:oMathPara>
          </w:p>
        </w:tc>
        <w:tc>
          <w:tcPr>
            <w:tcW w:w="2336" w:type="dxa"/>
          </w:tcPr>
          <w:p w14:paraId="7DD4621B"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41.00±2.00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r>
      <w:tr w:rsidR="001E2B91" w:rsidRPr="00FE1A70" w14:paraId="5B579C92" w14:textId="77777777">
        <w:tc>
          <w:tcPr>
            <w:tcW w:w="2335" w:type="dxa"/>
          </w:tcPr>
          <w:p w14:paraId="2EA2ECF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2335" w:type="dxa"/>
          </w:tcPr>
          <w:p w14:paraId="3B68B94F"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29.33±4.04</m:t>
                    </m:r>
                  </m:e>
                  <m:sup/>
                </m:sSup>
              </m:oMath>
            </m:oMathPara>
          </w:p>
        </w:tc>
        <w:tc>
          <w:tcPr>
            <w:tcW w:w="2336" w:type="dxa"/>
          </w:tcPr>
          <w:p w14:paraId="3B99EAC9"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20.00±3.00</m:t>
                    </m:r>
                  </m:e>
                  <m:sup/>
                </m:sSup>
              </m:oMath>
            </m:oMathPara>
          </w:p>
        </w:tc>
        <w:tc>
          <w:tcPr>
            <w:tcW w:w="2336" w:type="dxa"/>
          </w:tcPr>
          <w:p w14:paraId="1AD0E7C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45.66±2.08</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r w:rsidR="001E2B91" w:rsidRPr="00FE1A70" w14:paraId="20AEE058" w14:textId="77777777">
        <w:tc>
          <w:tcPr>
            <w:tcW w:w="2335" w:type="dxa"/>
            <w:tcBorders>
              <w:bottom w:val="single" w:sz="4" w:space="0" w:color="000000"/>
            </w:tcBorders>
          </w:tcPr>
          <w:p w14:paraId="4B1E757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2335" w:type="dxa"/>
            <w:tcBorders>
              <w:bottom w:val="single" w:sz="4" w:space="0" w:color="000000"/>
            </w:tcBorders>
          </w:tcPr>
          <w:p w14:paraId="6A8E1E3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31.33±4.72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2336" w:type="dxa"/>
            <w:tcBorders>
              <w:bottom w:val="single" w:sz="4" w:space="0" w:color="000000"/>
            </w:tcBorders>
          </w:tcPr>
          <w:p w14:paraId="69291936"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21.00±3.60</m:t>
                    </m:r>
                  </m:e>
                  <m:sup/>
                </m:sSup>
              </m:oMath>
            </m:oMathPara>
          </w:p>
        </w:tc>
        <w:tc>
          <w:tcPr>
            <w:tcW w:w="2336" w:type="dxa"/>
            <w:tcBorders>
              <w:bottom w:val="single" w:sz="4" w:space="0" w:color="000000"/>
            </w:tcBorders>
          </w:tcPr>
          <w:p w14:paraId="68B91D88"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44.33±2.51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sup>
                </m:sSup>
              </m:oMath>
            </m:oMathPara>
          </w:p>
        </w:tc>
      </w:tr>
    </w:tbl>
    <w:p w14:paraId="6FE1660F" w14:textId="77777777" w:rsidR="001E2B91" w:rsidRPr="00C02750" w:rsidRDefault="002443D0" w:rsidP="00C02750">
      <w:pPr>
        <w:spacing w:line="240" w:lineRule="auto"/>
        <w:jc w:val="both"/>
        <w:rPr>
          <w:rFonts w:ascii="Times New Roman" w:eastAsia="Times New Roman" w:hAnsi="Times New Roman" w:cs="Times New Roman"/>
          <w:sz w:val="20"/>
          <w:szCs w:val="20"/>
        </w:rPr>
      </w:pPr>
      <w:r w:rsidRPr="00C02750">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02750">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Values with superscript letter </w:t>
      </w:r>
      <w:proofErr w:type="gramStart"/>
      <w:r w:rsidRPr="00C02750">
        <w:rPr>
          <w:rFonts w:ascii="Times New Roman" w:eastAsia="Times New Roman" w:hAnsi="Times New Roman" w:cs="Times New Roman"/>
          <w:sz w:val="20"/>
          <w:szCs w:val="20"/>
        </w:rPr>
        <w:t>( c</w:t>
      </w:r>
      <w:proofErr w:type="gramEnd"/>
      <w:r w:rsidRPr="00C02750">
        <w:rPr>
          <w:rFonts w:ascii="Times New Roman" w:eastAsia="Times New Roman" w:hAnsi="Times New Roman" w:cs="Times New Roman"/>
          <w:sz w:val="20"/>
          <w:szCs w:val="20"/>
        </w:rPr>
        <w:t xml:space="preserve">)  indicates significant difference when group 3 is compared with other groups. Values with </w:t>
      </w:r>
      <w:r w:rsidRPr="00C02750">
        <w:rPr>
          <w:rFonts w:ascii="Times New Roman" w:eastAsia="Times New Roman" w:hAnsi="Times New Roman" w:cs="Times New Roman"/>
          <w:sz w:val="20"/>
          <w:szCs w:val="20"/>
        </w:rPr>
        <w:lastRenderedPageBreak/>
        <w:t xml:space="preserve">superscript letter (d) indicates significant difference when group 4 is compared with other groups. Values with superscript letter (e) indicates significant difference when group 5 is compared with other groups. </w:t>
      </w:r>
    </w:p>
    <w:p w14:paraId="35154257" w14:textId="79C380B1" w:rsidR="001E2B91" w:rsidRPr="00C02750" w:rsidRDefault="00C02750" w:rsidP="00C02750">
      <w:pPr>
        <w:spacing w:line="240" w:lineRule="auto"/>
        <w:jc w:val="both"/>
        <w:rPr>
          <w:rFonts w:ascii="Times New Roman" w:eastAsia="Times New Roman" w:hAnsi="Times New Roman" w:cs="Times New Roman"/>
          <w:sz w:val="20"/>
          <w:szCs w:val="20"/>
        </w:rPr>
      </w:pPr>
      <w:r w:rsidRPr="00C02750">
        <w:rPr>
          <w:rFonts w:ascii="Times New Roman" w:eastAsia="Times New Roman" w:hAnsi="Times New Roman" w:cs="Times New Roman"/>
          <w:b/>
          <w:sz w:val="20"/>
          <w:szCs w:val="20"/>
        </w:rPr>
        <w:t>Key</w:t>
      </w:r>
      <w:r w:rsidR="002443D0" w:rsidRPr="00C02750">
        <w:rPr>
          <w:rFonts w:ascii="Times New Roman" w:eastAsia="Times New Roman" w:hAnsi="Times New Roman" w:cs="Times New Roman"/>
          <w:b/>
          <w:sz w:val="20"/>
          <w:szCs w:val="20"/>
        </w:rPr>
        <w:t>:</w:t>
      </w:r>
      <w:r w:rsidR="002443D0" w:rsidRPr="00C02750">
        <w:rPr>
          <w:rFonts w:ascii="Times New Roman" w:eastAsia="Times New Roman" w:hAnsi="Times New Roman" w:cs="Times New Roman"/>
          <w:sz w:val="20"/>
          <w:szCs w:val="20"/>
        </w:rPr>
        <w:t xml:space="preserve"> AST= Aspartate transaminase, ALT= Alanine transaminase, ALP= Alkaline phosphate.</w:t>
      </w:r>
    </w:p>
    <w:p w14:paraId="0B9EC4DF"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4F35A81"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6E3E93E"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5077DC52"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214C05BD"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7C84F63A"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13E715B8"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2338F70E"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sectPr w:rsidR="001E2B91" w:rsidRPr="00FE1A70">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pgNumType w:start="1"/>
          <w:cols w:space="720"/>
        </w:sectPr>
      </w:pPr>
    </w:p>
    <w:p w14:paraId="5B6AAB4D" w14:textId="101D13F6" w:rsidR="001E2B91" w:rsidRPr="00FE1A70" w:rsidRDefault="00CB1EB3">
      <w:pPr>
        <w:widowControl w:val="0"/>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Table 2: Kidney Function Biomarkers of Female Wistar Rats E</w:t>
      </w:r>
      <w:r w:rsidR="002443D0" w:rsidRPr="00FE1A70">
        <w:rPr>
          <w:rFonts w:ascii="Times New Roman" w:eastAsia="Times New Roman" w:hAnsi="Times New Roman" w:cs="Times New Roman"/>
          <w:b/>
          <w:bCs/>
          <w:sz w:val="24"/>
          <w:szCs w:val="24"/>
        </w:rPr>
        <w:t xml:space="preserve">xposed for a period of 2 and 4 weeks. </w:t>
      </w:r>
    </w:p>
    <w:tbl>
      <w:tblPr>
        <w:tblStyle w:val="a1"/>
        <w:tblW w:w="5000" w:type="pct"/>
        <w:tblInd w:w="0" w:type="dxa"/>
        <w:tblLook w:val="0400" w:firstRow="0" w:lastRow="0" w:firstColumn="0" w:lastColumn="0" w:noHBand="0" w:noVBand="1"/>
      </w:tblPr>
      <w:tblGrid>
        <w:gridCol w:w="1217"/>
        <w:gridCol w:w="1821"/>
        <w:gridCol w:w="2089"/>
        <w:gridCol w:w="1871"/>
        <w:gridCol w:w="2140"/>
        <w:gridCol w:w="2090"/>
        <w:gridCol w:w="1919"/>
      </w:tblGrid>
      <w:tr w:rsidR="001E2B91" w:rsidRPr="00FE1A70" w14:paraId="4493B38D" w14:textId="77777777" w:rsidTr="00FE1A70">
        <w:tc>
          <w:tcPr>
            <w:tcW w:w="454" w:type="pct"/>
            <w:tcBorders>
              <w:top w:val="single" w:sz="4" w:space="0" w:color="000000"/>
              <w:bottom w:val="single" w:sz="4" w:space="0" w:color="000000"/>
            </w:tcBorders>
          </w:tcPr>
          <w:p w14:paraId="263A934C"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GROUPS </w:t>
            </w:r>
          </w:p>
        </w:tc>
        <w:tc>
          <w:tcPr>
            <w:tcW w:w="694" w:type="pct"/>
            <w:tcBorders>
              <w:top w:val="single" w:sz="4" w:space="0" w:color="000000"/>
              <w:bottom w:val="single" w:sz="4" w:space="0" w:color="000000"/>
            </w:tcBorders>
          </w:tcPr>
          <w:p w14:paraId="30319AC9" w14:textId="77777777" w:rsidR="001E2B91" w:rsidRPr="00FE1A70" w:rsidRDefault="002443D0">
            <w:pPr>
              <w:spacing w:line="480" w:lineRule="auto"/>
              <w:jc w:val="both"/>
              <w:rPr>
                <w:rFonts w:ascii="Times New Roman" w:eastAsia="Times New Roman" w:hAnsi="Times New Roman" w:cs="Times New Roman"/>
                <w:b/>
                <w:bCs/>
                <w:sz w:val="24"/>
                <w:szCs w:val="24"/>
              </w:rPr>
            </w:pPr>
            <w:proofErr w:type="gramStart"/>
            <w:r w:rsidRPr="00FE1A70">
              <w:rPr>
                <w:rFonts w:ascii="Times New Roman" w:eastAsia="Times New Roman" w:hAnsi="Times New Roman" w:cs="Times New Roman"/>
                <w:b/>
                <w:bCs/>
                <w:sz w:val="24"/>
                <w:szCs w:val="24"/>
              </w:rPr>
              <w:t>UR(</w:t>
            </w:r>
            <w:proofErr w:type="gramEnd"/>
            <w:r w:rsidRPr="00FE1A70">
              <w:rPr>
                <w:rFonts w:ascii="Times New Roman" w:eastAsia="Times New Roman" w:hAnsi="Times New Roman" w:cs="Times New Roman"/>
                <w:b/>
                <w:bCs/>
                <w:sz w:val="24"/>
                <w:szCs w:val="24"/>
              </w:rPr>
              <w:t>mmol/L)</w:t>
            </w:r>
          </w:p>
        </w:tc>
        <w:tc>
          <w:tcPr>
            <w:tcW w:w="796" w:type="pct"/>
            <w:tcBorders>
              <w:top w:val="single" w:sz="4" w:space="0" w:color="000000"/>
              <w:bottom w:val="single" w:sz="4" w:space="0" w:color="000000"/>
            </w:tcBorders>
          </w:tcPr>
          <w:p w14:paraId="7A0BD221" w14:textId="77777777" w:rsidR="001E2B91" w:rsidRPr="00FE1A70" w:rsidRDefault="002443D0">
            <w:pPr>
              <w:spacing w:line="480" w:lineRule="auto"/>
              <w:jc w:val="both"/>
              <w:rPr>
                <w:rFonts w:ascii="Times New Roman" w:eastAsia="Times New Roman" w:hAnsi="Times New Roman" w:cs="Times New Roman"/>
                <w:b/>
                <w:bCs/>
                <w:sz w:val="24"/>
                <w:szCs w:val="24"/>
              </w:rPr>
            </w:pPr>
            <w:proofErr w:type="gramStart"/>
            <w:r w:rsidRPr="00FE1A70">
              <w:rPr>
                <w:rFonts w:ascii="Times New Roman" w:eastAsia="Times New Roman" w:hAnsi="Times New Roman" w:cs="Times New Roman"/>
                <w:b/>
                <w:bCs/>
                <w:sz w:val="24"/>
                <w:szCs w:val="24"/>
              </w:rPr>
              <w:t>CR(</w:t>
            </w:r>
            <w:proofErr w:type="gramEnd"/>
            <w:r w:rsidRPr="00FE1A70">
              <w:rPr>
                <w:rFonts w:ascii="Times New Roman" w:eastAsia="Times New Roman" w:hAnsi="Times New Roman" w:cs="Times New Roman"/>
                <w:b/>
                <w:bCs/>
                <w:sz w:val="24"/>
                <w:szCs w:val="24"/>
              </w:rPr>
              <w:t>mmol/L)</w:t>
            </w:r>
          </w:p>
        </w:tc>
        <w:tc>
          <w:tcPr>
            <w:tcW w:w="713" w:type="pct"/>
            <w:tcBorders>
              <w:top w:val="single" w:sz="4" w:space="0" w:color="000000"/>
              <w:bottom w:val="single" w:sz="4" w:space="0" w:color="000000"/>
            </w:tcBorders>
          </w:tcPr>
          <w:p w14:paraId="32893646"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K(</w:t>
            </w:r>
            <w:proofErr w:type="spellStart"/>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/L)</w:t>
            </w:r>
          </w:p>
        </w:tc>
        <w:tc>
          <w:tcPr>
            <w:tcW w:w="815" w:type="pct"/>
            <w:tcBorders>
              <w:top w:val="single" w:sz="4" w:space="0" w:color="000000"/>
              <w:bottom w:val="single" w:sz="4" w:space="0" w:color="000000"/>
            </w:tcBorders>
          </w:tcPr>
          <w:p w14:paraId="54F3DFB0"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Na(</w:t>
            </w:r>
            <w:proofErr w:type="spellStart"/>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w:t>
            </w:r>
          </w:p>
        </w:tc>
        <w:tc>
          <w:tcPr>
            <w:tcW w:w="796" w:type="pct"/>
            <w:tcBorders>
              <w:top w:val="single" w:sz="4" w:space="0" w:color="000000"/>
              <w:bottom w:val="single" w:sz="4" w:space="0" w:color="000000"/>
            </w:tcBorders>
          </w:tcPr>
          <w:p w14:paraId="2AD94EFC" w14:textId="77777777" w:rsidR="001E2B91" w:rsidRPr="00FE1A70" w:rsidRDefault="002443D0">
            <w:pPr>
              <w:spacing w:line="480" w:lineRule="auto"/>
              <w:jc w:val="both"/>
              <w:rPr>
                <w:rFonts w:ascii="Times New Roman" w:eastAsia="Times New Roman" w:hAnsi="Times New Roman" w:cs="Times New Roman"/>
                <w:b/>
                <w:bCs/>
                <w:sz w:val="24"/>
                <w:szCs w:val="24"/>
              </w:rPr>
            </w:pPr>
            <w:proofErr w:type="gramStart"/>
            <w:r w:rsidRPr="00FE1A70">
              <w:rPr>
                <w:rFonts w:ascii="Times New Roman" w:eastAsia="Times New Roman" w:hAnsi="Times New Roman" w:cs="Times New Roman"/>
                <w:b/>
                <w:bCs/>
                <w:sz w:val="24"/>
                <w:szCs w:val="24"/>
              </w:rPr>
              <w:t>CL(</w:t>
            </w:r>
            <w:proofErr w:type="spellStart"/>
            <w:proofErr w:type="gramEnd"/>
            <w:r w:rsidRPr="00FE1A70">
              <w:rPr>
                <w:rFonts w:ascii="Times New Roman" w:eastAsia="Times New Roman" w:hAnsi="Times New Roman" w:cs="Times New Roman"/>
                <w:b/>
                <w:bCs/>
                <w:sz w:val="24"/>
                <w:szCs w:val="24"/>
              </w:rPr>
              <w:t>mEq</w:t>
            </w:r>
            <w:proofErr w:type="spellEnd"/>
            <w:r w:rsidRPr="00FE1A70">
              <w:rPr>
                <w:rFonts w:ascii="Times New Roman" w:eastAsia="Times New Roman" w:hAnsi="Times New Roman" w:cs="Times New Roman"/>
                <w:b/>
                <w:bCs/>
                <w:sz w:val="24"/>
                <w:szCs w:val="24"/>
              </w:rPr>
              <w:t>/L)</w:t>
            </w:r>
          </w:p>
        </w:tc>
        <w:tc>
          <w:tcPr>
            <w:tcW w:w="731" w:type="pct"/>
            <w:tcBorders>
              <w:top w:val="single" w:sz="4" w:space="0" w:color="000000"/>
              <w:bottom w:val="single" w:sz="4" w:space="0" w:color="000000"/>
            </w:tcBorders>
          </w:tcPr>
          <w:p w14:paraId="6DB7F089" w14:textId="77777777" w:rsidR="001E2B91" w:rsidRPr="00FE1A70" w:rsidRDefault="002443D0">
            <w:pPr>
              <w:spacing w:line="480"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HCO3(mmol/L)</w:t>
            </w:r>
          </w:p>
        </w:tc>
      </w:tr>
      <w:tr w:rsidR="001E2B91" w:rsidRPr="00FE1A70" w14:paraId="48C0F722" w14:textId="77777777" w:rsidTr="00FE1A70">
        <w:tc>
          <w:tcPr>
            <w:tcW w:w="454" w:type="pct"/>
            <w:tcBorders>
              <w:top w:val="single" w:sz="4" w:space="0" w:color="000000"/>
            </w:tcBorders>
          </w:tcPr>
          <w:p w14:paraId="715C04C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694" w:type="pct"/>
            <w:tcBorders>
              <w:top w:val="single" w:sz="4" w:space="0" w:color="000000"/>
            </w:tcBorders>
          </w:tcPr>
          <w:p w14:paraId="722F6CD3" w14:textId="77777777" w:rsidR="001E2B91" w:rsidRPr="00FE1A70" w:rsidRDefault="002443D0">
            <w:pPr>
              <w:spacing w:line="480" w:lineRule="auto"/>
              <w:jc w:val="center"/>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7</w:t>
            </w:r>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.63±0.11</m:t>
                  </m:r>
                </m:e>
                <m:sup/>
              </m:sSup>
            </m:oMath>
          </w:p>
        </w:tc>
        <w:tc>
          <w:tcPr>
            <w:tcW w:w="796" w:type="pct"/>
            <w:tcBorders>
              <w:top w:val="single" w:sz="4" w:space="0" w:color="000000"/>
            </w:tcBorders>
          </w:tcPr>
          <w:p w14:paraId="206EDFA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148.33±4.16</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13" w:type="pct"/>
            <w:tcBorders>
              <w:top w:val="single" w:sz="4" w:space="0" w:color="000000"/>
            </w:tcBorders>
          </w:tcPr>
          <w:p w14:paraId="5886CD0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4.86±0.15</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Borders>
              <w:top w:val="single" w:sz="4" w:space="0" w:color="000000"/>
            </w:tcBorders>
          </w:tcPr>
          <w:p w14:paraId="46746AB2"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149.33±4.04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Borders>
              <w:top w:val="single" w:sz="4" w:space="0" w:color="000000"/>
            </w:tcBorders>
          </w:tcPr>
          <w:p w14:paraId="7B2E10BE"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85.33±2.51</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31" w:type="pct"/>
            <w:tcBorders>
              <w:top w:val="single" w:sz="4" w:space="0" w:color="000000"/>
            </w:tcBorders>
          </w:tcPr>
          <w:p w14:paraId="3145404F"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21.33±1.52</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303F796C" w14:textId="77777777" w:rsidTr="00FE1A70">
        <w:tc>
          <w:tcPr>
            <w:tcW w:w="454" w:type="pct"/>
          </w:tcPr>
          <w:p w14:paraId="2DD5A46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694" w:type="pct"/>
          </w:tcPr>
          <w:p w14:paraId="7811B19A"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5.66±0.35</m:t>
                    </m:r>
                  </m:e>
                  <m:sup/>
                </m:sSup>
              </m:oMath>
            </m:oMathPara>
          </w:p>
        </w:tc>
        <w:tc>
          <w:tcPr>
            <w:tcW w:w="796" w:type="pct"/>
          </w:tcPr>
          <w:p w14:paraId="59D75023"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116.00±6.55</m:t>
                    </m:r>
                  </m:e>
                  <m:sup/>
                </m:sSup>
              </m:oMath>
            </m:oMathPara>
          </w:p>
        </w:tc>
        <w:tc>
          <w:tcPr>
            <w:tcW w:w="713" w:type="pct"/>
          </w:tcPr>
          <w:p w14:paraId="342A3DD6"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4.16±0.61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Pr>
          <w:p w14:paraId="5392FC8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134.33±2.89</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Pr>
          <w:p w14:paraId="48EEB35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84.66±2.51</m:t>
                    </m:r>
                  </m:e>
                  <m:sup>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31" w:type="pct"/>
          </w:tcPr>
          <w:p w14:paraId="0861EFF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27.33±1.52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r w:rsidR="001E2B91" w:rsidRPr="00FE1A70" w14:paraId="0C0DA540" w14:textId="77777777" w:rsidTr="00FE1A70">
        <w:tc>
          <w:tcPr>
            <w:tcW w:w="454" w:type="pct"/>
          </w:tcPr>
          <w:p w14:paraId="0E2201E6"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694" w:type="pct"/>
          </w:tcPr>
          <w:p w14:paraId="49AF89FA"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4.46±0.59</m:t>
                    </m:r>
                  </m:e>
                  <m:sup/>
                </m:sSup>
              </m:oMath>
            </m:oMathPara>
          </w:p>
        </w:tc>
        <w:tc>
          <w:tcPr>
            <w:tcW w:w="796" w:type="pct"/>
          </w:tcPr>
          <w:p w14:paraId="6E4D293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90.00±6.24</m:t>
                    </m:r>
                  </m:e>
                  <m:sup>
                    <m:r>
                      <w:rPr>
                        <w:rFonts w:ascii="Cambria Math" w:eastAsia="Cambria Math" w:hAnsi="Cambria Math" w:cs="Times New Roman"/>
                        <w:sz w:val="24"/>
                        <w:szCs w:val="24"/>
                      </w:rPr>
                      <m:t>a</m:t>
                    </m:r>
                  </m:sup>
                </m:sSup>
              </m:oMath>
            </m:oMathPara>
          </w:p>
        </w:tc>
        <w:tc>
          <w:tcPr>
            <w:tcW w:w="713" w:type="pct"/>
          </w:tcPr>
          <w:p w14:paraId="2133045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3.30±0.20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815" w:type="pct"/>
          </w:tcPr>
          <w:p w14:paraId="3D39491B"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113.00±3.60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96" w:type="pct"/>
          </w:tcPr>
          <w:p w14:paraId="59B654B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71.00±4.00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31" w:type="pct"/>
          </w:tcPr>
          <w:p w14:paraId="42DBF9DF"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22.66±2.08</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3DEAD630" w14:textId="77777777" w:rsidTr="00FE1A70">
        <w:tc>
          <w:tcPr>
            <w:tcW w:w="454" w:type="pct"/>
          </w:tcPr>
          <w:p w14:paraId="0289357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694" w:type="pct"/>
          </w:tcPr>
          <w:p w14:paraId="64D3AB1B"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5.80±0.70</m:t>
                    </m:r>
                  </m:e>
                  <m:sup/>
                </m:sSup>
              </m:oMath>
            </m:oMathPara>
          </w:p>
        </w:tc>
        <w:tc>
          <w:tcPr>
            <w:tcW w:w="796" w:type="pct"/>
          </w:tcPr>
          <w:p w14:paraId="2758051A"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120.00±7.96</m:t>
                    </m:r>
                  </m:e>
                  <m:sup>
                    <m:r>
                      <w:rPr>
                        <w:rFonts w:ascii="Cambria Math" w:eastAsia="Cambria Math" w:hAnsi="Cambria Math" w:cs="Times New Roman"/>
                        <w:sz w:val="24"/>
                        <w:szCs w:val="24"/>
                      </w:rPr>
                      <m:t>a</m:t>
                    </m:r>
                  </m:sup>
                </m:sSup>
              </m:oMath>
            </m:oMathPara>
          </w:p>
        </w:tc>
        <w:tc>
          <w:tcPr>
            <w:tcW w:w="713" w:type="pct"/>
          </w:tcPr>
          <w:p w14:paraId="76C87C33"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4.13±0.35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815" w:type="pct"/>
          </w:tcPr>
          <w:p w14:paraId="0451B4DB"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134.00±8.18</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796" w:type="pct"/>
          </w:tcPr>
          <w:p w14:paraId="4D93E0A4"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77.33±2.51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731" w:type="pct"/>
          </w:tcPr>
          <w:p w14:paraId="3D1DDE6D"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25.33±2.51</m:t>
                    </m:r>
                  </m:e>
                  <m:sup>
                    <m:r>
                      <w:rPr>
                        <w:rFonts w:ascii="Cambria Math" w:eastAsia="Cambria Math" w:hAnsi="Cambria Math" w:cs="Times New Roman"/>
                        <w:sz w:val="24"/>
                        <w:szCs w:val="24"/>
                      </w:rPr>
                      <m:t>a</m:t>
                    </m:r>
                  </m:sup>
                </m:sSup>
              </m:oMath>
            </m:oMathPara>
          </w:p>
        </w:tc>
      </w:tr>
      <w:tr w:rsidR="001E2B91" w:rsidRPr="00FE1A70" w14:paraId="02C8BCD3" w14:textId="77777777" w:rsidTr="00FE1A70">
        <w:tc>
          <w:tcPr>
            <w:tcW w:w="454" w:type="pct"/>
            <w:tcBorders>
              <w:bottom w:val="single" w:sz="4" w:space="0" w:color="000000"/>
            </w:tcBorders>
          </w:tcPr>
          <w:p w14:paraId="7527BA1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694" w:type="pct"/>
            <w:tcBorders>
              <w:bottom w:val="single" w:sz="4" w:space="0" w:color="000000"/>
            </w:tcBorders>
          </w:tcPr>
          <w:p w14:paraId="1019F4B9"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5.26±0.25</m:t>
                    </m:r>
                  </m:e>
                  <m:sup/>
                </m:sSup>
              </m:oMath>
            </m:oMathPara>
          </w:p>
        </w:tc>
        <w:tc>
          <w:tcPr>
            <w:tcW w:w="796" w:type="pct"/>
            <w:tcBorders>
              <w:bottom w:val="single" w:sz="4" w:space="0" w:color="000000"/>
            </w:tcBorders>
          </w:tcPr>
          <w:p w14:paraId="4ECE08E4"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106.33±4.04</m:t>
                    </m:r>
                  </m:e>
                  <m:sup/>
                </m:sSup>
              </m:oMath>
            </m:oMathPara>
          </w:p>
        </w:tc>
        <w:tc>
          <w:tcPr>
            <w:tcW w:w="713" w:type="pct"/>
            <w:tcBorders>
              <w:bottom w:val="single" w:sz="4" w:space="0" w:color="000000"/>
            </w:tcBorders>
          </w:tcPr>
          <w:p w14:paraId="5137E8B2"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3.40±0.20</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815" w:type="pct"/>
            <w:tcBorders>
              <w:bottom w:val="single" w:sz="4" w:space="0" w:color="000000"/>
            </w:tcBorders>
          </w:tcPr>
          <w:p w14:paraId="68E6D4A5"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118.33±3.51</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796" w:type="pct"/>
            <w:tcBorders>
              <w:bottom w:val="single" w:sz="4" w:space="0" w:color="000000"/>
            </w:tcBorders>
          </w:tcPr>
          <w:p w14:paraId="7A78B1ED"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81.33±4.04</m:t>
                    </m:r>
                  </m:e>
                  <m:sup>
                    <m:r>
                      <w:rPr>
                        <w:rFonts w:ascii="Cambria Math" w:eastAsia="Cambria Math" w:hAnsi="Cambria Math" w:cs="Times New Roman"/>
                        <w:sz w:val="24"/>
                        <w:szCs w:val="24"/>
                      </w:rPr>
                      <m:t>c</m:t>
                    </m:r>
                  </m:sup>
                </m:sSup>
              </m:oMath>
            </m:oMathPara>
          </w:p>
        </w:tc>
        <w:tc>
          <w:tcPr>
            <w:tcW w:w="731" w:type="pct"/>
            <w:tcBorders>
              <w:bottom w:val="single" w:sz="4" w:space="0" w:color="000000"/>
            </w:tcBorders>
          </w:tcPr>
          <w:p w14:paraId="034ED833"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26.33±1.52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r>
    </w:tbl>
    <w:p w14:paraId="6A00A925" w14:textId="77777777" w:rsidR="001E2B91" w:rsidRPr="00CB1EB3" w:rsidRDefault="002443D0" w:rsidP="00CB1EB3">
      <w:pPr>
        <w:spacing w:line="240" w:lineRule="auto"/>
        <w:jc w:val="both"/>
        <w:rPr>
          <w:rFonts w:ascii="Times New Roman" w:eastAsia="Times New Roman" w:hAnsi="Times New Roman" w:cs="Times New Roman"/>
          <w:sz w:val="20"/>
          <w:szCs w:val="20"/>
        </w:rPr>
      </w:pPr>
      <w:r w:rsidRPr="00FE1A70">
        <w:rPr>
          <w:rFonts w:ascii="Times New Roman" w:eastAsia="Times New Roman" w:hAnsi="Times New Roman" w:cs="Times New Roman"/>
          <w:sz w:val="24"/>
          <w:szCs w:val="24"/>
        </w:rPr>
        <w:t xml:space="preserve"> </w:t>
      </w:r>
      <w:r w:rsidRPr="00CB1EB3">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B1EB3">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Values with superscript letter </w:t>
      </w:r>
      <w:proofErr w:type="gramStart"/>
      <w:r w:rsidRPr="00CB1EB3">
        <w:rPr>
          <w:rFonts w:ascii="Times New Roman" w:eastAsia="Times New Roman" w:hAnsi="Times New Roman" w:cs="Times New Roman"/>
          <w:sz w:val="20"/>
          <w:szCs w:val="20"/>
        </w:rPr>
        <w:t>( c</w:t>
      </w:r>
      <w:proofErr w:type="gramEnd"/>
      <w:r w:rsidRPr="00CB1EB3">
        <w:rPr>
          <w:rFonts w:ascii="Times New Roman" w:eastAsia="Times New Roman" w:hAnsi="Times New Roman" w:cs="Times New Roman"/>
          <w:sz w:val="20"/>
          <w:szCs w:val="20"/>
        </w:rPr>
        <w:t xml:space="preserve">)  indicates significant difference when group 3 is compared with other groups. Values with superscript letter (d) indicates significant difference when group 4 is compared with other groups. Values with superscript letter (e) indicates significant difference when group 5 is compared with other groups. </w:t>
      </w:r>
    </w:p>
    <w:p w14:paraId="3665CDA6" w14:textId="532FF5BB" w:rsidR="001E2B91" w:rsidRPr="00FE1A70" w:rsidRDefault="00CB1EB3" w:rsidP="00CB1EB3">
      <w:pPr>
        <w:spacing w:line="240" w:lineRule="auto"/>
        <w:jc w:val="both"/>
        <w:rPr>
          <w:rFonts w:ascii="Times New Roman" w:eastAsia="Times New Roman" w:hAnsi="Times New Roman" w:cs="Times New Roman"/>
          <w:sz w:val="24"/>
          <w:szCs w:val="24"/>
        </w:rPr>
      </w:pPr>
      <w:r w:rsidRPr="00CB1EB3">
        <w:rPr>
          <w:rFonts w:ascii="Times New Roman" w:eastAsia="Times New Roman" w:hAnsi="Times New Roman" w:cs="Times New Roman"/>
          <w:b/>
          <w:sz w:val="20"/>
          <w:szCs w:val="20"/>
        </w:rPr>
        <w:t>Key</w:t>
      </w:r>
      <w:r w:rsidR="002443D0" w:rsidRPr="00CB1EB3">
        <w:rPr>
          <w:rFonts w:ascii="Times New Roman" w:eastAsia="Times New Roman" w:hAnsi="Times New Roman" w:cs="Times New Roman"/>
          <w:b/>
          <w:sz w:val="20"/>
          <w:szCs w:val="20"/>
        </w:rPr>
        <w:t>:</w:t>
      </w:r>
      <w:r w:rsidR="002443D0" w:rsidRPr="00CB1EB3">
        <w:rPr>
          <w:rFonts w:ascii="Times New Roman" w:eastAsia="Times New Roman" w:hAnsi="Times New Roman" w:cs="Times New Roman"/>
          <w:sz w:val="20"/>
          <w:szCs w:val="20"/>
        </w:rPr>
        <w:t xml:space="preserve"> UR= Urea, CR=Creatinine, K=Potassium, Na= Sodium, Cl=Chlorine, HCO3= Bicarbonate</w:t>
      </w:r>
      <w:r w:rsidR="002443D0" w:rsidRPr="00FE1A70">
        <w:rPr>
          <w:rFonts w:ascii="Times New Roman" w:eastAsia="Times New Roman" w:hAnsi="Times New Roman" w:cs="Times New Roman"/>
          <w:sz w:val="24"/>
          <w:szCs w:val="24"/>
        </w:rPr>
        <w:t xml:space="preserve"> </w:t>
      </w:r>
    </w:p>
    <w:p w14:paraId="7A8F2A00"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14B33E4" w14:textId="77777777" w:rsidR="001E2B91" w:rsidRDefault="001E2B91">
      <w:pPr>
        <w:widowControl w:val="0"/>
        <w:spacing w:line="480" w:lineRule="auto"/>
        <w:jc w:val="both"/>
        <w:rPr>
          <w:rFonts w:ascii="Times New Roman" w:eastAsia="Times New Roman" w:hAnsi="Times New Roman" w:cs="Times New Roman"/>
          <w:b/>
          <w:bCs/>
          <w:sz w:val="24"/>
          <w:szCs w:val="24"/>
        </w:rPr>
      </w:pPr>
    </w:p>
    <w:p w14:paraId="1D2B004B"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15B6ED0E"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25B0E138" w14:textId="77777777" w:rsidR="00CB1EB3" w:rsidRDefault="00CB1EB3">
      <w:pPr>
        <w:widowControl w:val="0"/>
        <w:spacing w:line="480" w:lineRule="auto"/>
        <w:jc w:val="both"/>
        <w:rPr>
          <w:rFonts w:ascii="Times New Roman" w:eastAsia="Times New Roman" w:hAnsi="Times New Roman" w:cs="Times New Roman"/>
          <w:b/>
          <w:bCs/>
          <w:sz w:val="24"/>
          <w:szCs w:val="24"/>
        </w:rPr>
      </w:pPr>
    </w:p>
    <w:p w14:paraId="0DBCDE7D" w14:textId="77777777" w:rsidR="00CB1EB3" w:rsidRPr="00FE1A70" w:rsidRDefault="00CB1EB3">
      <w:pPr>
        <w:widowControl w:val="0"/>
        <w:spacing w:line="480" w:lineRule="auto"/>
        <w:jc w:val="both"/>
        <w:rPr>
          <w:rFonts w:ascii="Times New Roman" w:eastAsia="Times New Roman" w:hAnsi="Times New Roman" w:cs="Times New Roman"/>
          <w:b/>
          <w:bCs/>
          <w:sz w:val="24"/>
          <w:szCs w:val="24"/>
        </w:rPr>
      </w:pPr>
    </w:p>
    <w:p w14:paraId="1D128F44" w14:textId="77777777" w:rsidR="001E2B91" w:rsidRPr="00FE1A70" w:rsidRDefault="001E2B91">
      <w:pPr>
        <w:widowControl w:val="0"/>
        <w:spacing w:line="480" w:lineRule="auto"/>
        <w:jc w:val="both"/>
        <w:rPr>
          <w:rFonts w:ascii="Times New Roman" w:eastAsia="Times New Roman" w:hAnsi="Times New Roman" w:cs="Times New Roman"/>
          <w:b/>
          <w:bCs/>
          <w:sz w:val="24"/>
          <w:szCs w:val="24"/>
        </w:rPr>
      </w:pPr>
    </w:p>
    <w:p w14:paraId="6C0EEA95" w14:textId="5FF38B11" w:rsidR="001E2B91" w:rsidRPr="00FE1A70" w:rsidRDefault="00CB1EB3">
      <w:pPr>
        <w:widowControl w:val="0"/>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Table 3: Some Enzymatic and Non-enzymatic Stress B</w:t>
      </w:r>
      <w:r w:rsidR="002443D0" w:rsidRPr="00FE1A70">
        <w:rPr>
          <w:rFonts w:ascii="Times New Roman" w:eastAsia="Times New Roman" w:hAnsi="Times New Roman" w:cs="Times New Roman"/>
          <w:b/>
          <w:bCs/>
          <w:sz w:val="24"/>
          <w:szCs w:val="24"/>
        </w:rPr>
        <w:t>ioma</w:t>
      </w:r>
      <w:r>
        <w:rPr>
          <w:rFonts w:ascii="Times New Roman" w:eastAsia="Times New Roman" w:hAnsi="Times New Roman" w:cs="Times New Roman"/>
          <w:b/>
          <w:bCs/>
          <w:sz w:val="24"/>
          <w:szCs w:val="24"/>
        </w:rPr>
        <w:t>rkers of Female Wistar R</w:t>
      </w:r>
      <w:r w:rsidR="002443D0" w:rsidRPr="00FE1A70">
        <w:rPr>
          <w:rFonts w:ascii="Times New Roman" w:eastAsia="Times New Roman" w:hAnsi="Times New Roman" w:cs="Times New Roman"/>
          <w:b/>
          <w:bCs/>
          <w:sz w:val="24"/>
          <w:szCs w:val="24"/>
        </w:rPr>
        <w:t xml:space="preserve">ats exposed for a period of 2 and 4 weeks. </w:t>
      </w:r>
    </w:p>
    <w:tbl>
      <w:tblPr>
        <w:tblStyle w:val="a2"/>
        <w:tblW w:w="5000" w:type="pct"/>
        <w:tblInd w:w="0" w:type="dxa"/>
        <w:tblLook w:val="0400" w:firstRow="0" w:lastRow="0" w:firstColumn="0" w:lastColumn="0" w:noHBand="0" w:noVBand="1"/>
      </w:tblPr>
      <w:tblGrid>
        <w:gridCol w:w="1607"/>
        <w:gridCol w:w="2971"/>
        <w:gridCol w:w="3287"/>
        <w:gridCol w:w="2508"/>
        <w:gridCol w:w="2774"/>
      </w:tblGrid>
      <w:tr w:rsidR="001E2B91" w:rsidRPr="00FE1A70" w14:paraId="47A0AB1C" w14:textId="77777777" w:rsidTr="00FE1A70">
        <w:tc>
          <w:tcPr>
            <w:tcW w:w="611" w:type="pct"/>
            <w:tcBorders>
              <w:top w:val="single" w:sz="4" w:space="0" w:color="000000"/>
              <w:bottom w:val="single" w:sz="4" w:space="0" w:color="000000"/>
            </w:tcBorders>
          </w:tcPr>
          <w:p w14:paraId="134A4FE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GROUPS</w:t>
            </w:r>
          </w:p>
        </w:tc>
        <w:tc>
          <w:tcPr>
            <w:tcW w:w="1130" w:type="pct"/>
            <w:tcBorders>
              <w:top w:val="single" w:sz="4" w:space="0" w:color="000000"/>
              <w:bottom w:val="single" w:sz="4" w:space="0" w:color="000000"/>
            </w:tcBorders>
          </w:tcPr>
          <w:p w14:paraId="24E797C0" w14:textId="77777777" w:rsidR="001E2B91" w:rsidRPr="00FE1A70" w:rsidRDefault="002443D0">
            <w:pPr>
              <w:spacing w:line="480" w:lineRule="auto"/>
              <w:jc w:val="both"/>
              <w:rPr>
                <w:rFonts w:ascii="Times New Roman" w:eastAsia="Times New Roman" w:hAnsi="Times New Roman" w:cs="Times New Roman"/>
                <w:sz w:val="24"/>
                <w:szCs w:val="24"/>
              </w:rPr>
            </w:pPr>
            <w:proofErr w:type="gramStart"/>
            <w:r w:rsidRPr="00FE1A70">
              <w:rPr>
                <w:rFonts w:ascii="Times New Roman" w:eastAsia="Times New Roman" w:hAnsi="Times New Roman" w:cs="Times New Roman"/>
                <w:sz w:val="24"/>
                <w:szCs w:val="24"/>
              </w:rPr>
              <w:t>GSH(</w:t>
            </w:r>
            <w:proofErr w:type="gramEnd"/>
            <w:r w:rsidRPr="00FE1A70">
              <w:rPr>
                <w:rFonts w:ascii="Times New Roman" w:eastAsia="Times New Roman" w:hAnsi="Times New Roman" w:cs="Times New Roman"/>
                <w:sz w:val="24"/>
                <w:szCs w:val="24"/>
              </w:rPr>
              <w:t>ug/dl)</w:t>
            </w:r>
          </w:p>
        </w:tc>
        <w:tc>
          <w:tcPr>
            <w:tcW w:w="1250" w:type="pct"/>
            <w:tcBorders>
              <w:top w:val="single" w:sz="4" w:space="0" w:color="000000"/>
              <w:bottom w:val="single" w:sz="4" w:space="0" w:color="000000"/>
            </w:tcBorders>
          </w:tcPr>
          <w:p w14:paraId="63B563E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CATALASE(u/ml)</w:t>
            </w:r>
          </w:p>
        </w:tc>
        <w:tc>
          <w:tcPr>
            <w:tcW w:w="954" w:type="pct"/>
            <w:tcBorders>
              <w:top w:val="single" w:sz="4" w:space="0" w:color="000000"/>
              <w:bottom w:val="single" w:sz="4" w:space="0" w:color="000000"/>
            </w:tcBorders>
          </w:tcPr>
          <w:p w14:paraId="40C5CBB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SOD(u/ml)</w:t>
            </w:r>
          </w:p>
        </w:tc>
        <w:tc>
          <w:tcPr>
            <w:tcW w:w="1056" w:type="pct"/>
            <w:tcBorders>
              <w:top w:val="single" w:sz="4" w:space="0" w:color="000000"/>
              <w:bottom w:val="single" w:sz="4" w:space="0" w:color="000000"/>
            </w:tcBorders>
          </w:tcPr>
          <w:p w14:paraId="7F24F38F" w14:textId="77777777" w:rsidR="001E2B91" w:rsidRPr="00FE1A70" w:rsidRDefault="002443D0">
            <w:pPr>
              <w:spacing w:line="480" w:lineRule="auto"/>
              <w:jc w:val="both"/>
              <w:rPr>
                <w:rFonts w:ascii="Times New Roman" w:eastAsia="Times New Roman" w:hAnsi="Times New Roman" w:cs="Times New Roman"/>
                <w:sz w:val="24"/>
                <w:szCs w:val="24"/>
              </w:rPr>
            </w:pPr>
            <w:proofErr w:type="gramStart"/>
            <w:r w:rsidRPr="00FE1A70">
              <w:rPr>
                <w:rFonts w:ascii="Times New Roman" w:eastAsia="Times New Roman" w:hAnsi="Times New Roman" w:cs="Times New Roman"/>
                <w:sz w:val="24"/>
                <w:szCs w:val="24"/>
              </w:rPr>
              <w:t>MDA(</w:t>
            </w:r>
            <w:proofErr w:type="spellStart"/>
            <w:proofErr w:type="gramEnd"/>
            <w:r w:rsidRPr="00FE1A70">
              <w:rPr>
                <w:rFonts w:ascii="Times New Roman" w:eastAsia="Times New Roman" w:hAnsi="Times New Roman" w:cs="Times New Roman"/>
                <w:sz w:val="24"/>
                <w:szCs w:val="24"/>
              </w:rPr>
              <w:t>umol</w:t>
            </w:r>
            <w:proofErr w:type="spellEnd"/>
            <w:r w:rsidRPr="00FE1A70">
              <w:rPr>
                <w:rFonts w:ascii="Times New Roman" w:eastAsia="Times New Roman" w:hAnsi="Times New Roman" w:cs="Times New Roman"/>
                <w:sz w:val="24"/>
                <w:szCs w:val="24"/>
              </w:rPr>
              <w:t>/l)</w:t>
            </w:r>
          </w:p>
        </w:tc>
      </w:tr>
      <w:tr w:rsidR="001E2B91" w:rsidRPr="00FE1A70" w14:paraId="38C78128" w14:textId="77777777" w:rsidTr="00FE1A70">
        <w:tc>
          <w:tcPr>
            <w:tcW w:w="611" w:type="pct"/>
            <w:tcBorders>
              <w:top w:val="single" w:sz="4" w:space="0" w:color="000000"/>
            </w:tcBorders>
          </w:tcPr>
          <w:p w14:paraId="79D13C3E"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1</w:t>
            </w:r>
          </w:p>
        </w:tc>
        <w:tc>
          <w:tcPr>
            <w:tcW w:w="1130" w:type="pct"/>
            <w:tcBorders>
              <w:top w:val="single" w:sz="4" w:space="0" w:color="000000"/>
            </w:tcBorders>
          </w:tcPr>
          <w:p w14:paraId="6B010604"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1.63±0.06</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Borders>
              <w:top w:val="single" w:sz="4" w:space="0" w:color="000000"/>
            </w:tcBorders>
          </w:tcPr>
          <w:p w14:paraId="2150AC16"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1.33±0.04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Borders>
              <w:top w:val="single" w:sz="4" w:space="0" w:color="000000"/>
            </w:tcBorders>
          </w:tcPr>
          <w:p w14:paraId="2EE6795F"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0.16±0.01</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056" w:type="pct"/>
            <w:tcBorders>
              <w:top w:val="single" w:sz="4" w:space="0" w:color="000000"/>
            </w:tcBorders>
          </w:tcPr>
          <w:p w14:paraId="5ACAFFE3"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0.24±0.04</m:t>
                    </m:r>
                  </m:e>
                  <m:sup>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2FBA888E" w14:textId="77777777" w:rsidTr="00FE1A70">
        <w:tc>
          <w:tcPr>
            <w:tcW w:w="611" w:type="pct"/>
          </w:tcPr>
          <w:p w14:paraId="58B29F44"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2</w:t>
            </w:r>
          </w:p>
        </w:tc>
        <w:tc>
          <w:tcPr>
            <w:tcW w:w="1130" w:type="pct"/>
          </w:tcPr>
          <w:p w14:paraId="5794D555"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1.77±0.12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250" w:type="pct"/>
          </w:tcPr>
          <w:p w14:paraId="03C911B9"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3.95±0.13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Pr>
          <w:p w14:paraId="53B992A3"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0.24±0.02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1056" w:type="pct"/>
          </w:tcPr>
          <w:p w14:paraId="113B6C68"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0.54±0.02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5C2D925B" w14:textId="77777777" w:rsidTr="00FE1A70">
        <w:tc>
          <w:tcPr>
            <w:tcW w:w="611" w:type="pct"/>
          </w:tcPr>
          <w:p w14:paraId="221580F6"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3</w:t>
            </w:r>
          </w:p>
        </w:tc>
        <w:tc>
          <w:tcPr>
            <w:tcW w:w="1130" w:type="pct"/>
          </w:tcPr>
          <w:p w14:paraId="2E011AE2"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2.15±0.05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Pr>
          <w:p w14:paraId="7B712ECF"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3.89±0.23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954" w:type="pct"/>
          </w:tcPr>
          <w:p w14:paraId="401DABD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0.32±0.02</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056" w:type="pct"/>
          </w:tcPr>
          <w:p w14:paraId="4D554B1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0.47±0.02</m:t>
                    </m:r>
                  </m:e>
                  <m:sup>
                    <m:r>
                      <w:rPr>
                        <w:rFonts w:ascii="Cambria Math" w:eastAsia="Cambria Math" w:hAnsi="Cambria Math" w:cs="Times New Roman"/>
                        <w:sz w:val="24"/>
                        <w:szCs w:val="24"/>
                      </w:rPr>
                      <m:t>a</m:t>
                    </m:r>
                  </m:sup>
                </m:sSup>
              </m:oMath>
            </m:oMathPara>
          </w:p>
        </w:tc>
      </w:tr>
      <w:tr w:rsidR="001E2B91" w:rsidRPr="00FE1A70" w14:paraId="76407F2C" w14:textId="77777777" w:rsidTr="00FE1A70">
        <w:tc>
          <w:tcPr>
            <w:tcW w:w="611" w:type="pct"/>
          </w:tcPr>
          <w:p w14:paraId="5B549C53"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4</w:t>
            </w:r>
          </w:p>
        </w:tc>
        <w:tc>
          <w:tcPr>
            <w:tcW w:w="1130" w:type="pct"/>
          </w:tcPr>
          <w:p w14:paraId="57FE123D"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2.24±0.06</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250" w:type="pct"/>
          </w:tcPr>
          <w:p w14:paraId="490E923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3.41±0.83</m:t>
                    </m:r>
                  </m:e>
                  <m:sup>
                    <m:r>
                      <w:rPr>
                        <w:rFonts w:ascii="Cambria Math" w:eastAsia="Cambria Math" w:hAnsi="Cambria Math" w:cs="Times New Roman"/>
                        <w:sz w:val="24"/>
                        <w:szCs w:val="24"/>
                      </w:rPr>
                      <m:t>a</m:t>
                    </m:r>
                  </m:sup>
                </m:sSup>
              </m:oMath>
            </m:oMathPara>
          </w:p>
        </w:tc>
        <w:tc>
          <w:tcPr>
            <w:tcW w:w="954" w:type="pct"/>
          </w:tcPr>
          <w:p w14:paraId="4F0B2815"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0.23±0.05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c>
          <w:tcPr>
            <w:tcW w:w="1056" w:type="pct"/>
          </w:tcPr>
          <w:p w14:paraId="7A0D960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0.54±0.06</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e</m:t>
                    </m:r>
                  </m:sup>
                </m:sSup>
              </m:oMath>
            </m:oMathPara>
          </w:p>
        </w:tc>
      </w:tr>
      <w:tr w:rsidR="001E2B91" w:rsidRPr="00FE1A70" w14:paraId="665C34B3" w14:textId="77777777" w:rsidTr="00FE1A70">
        <w:tc>
          <w:tcPr>
            <w:tcW w:w="611" w:type="pct"/>
            <w:tcBorders>
              <w:bottom w:val="single" w:sz="4" w:space="0" w:color="000000"/>
            </w:tcBorders>
          </w:tcPr>
          <w:p w14:paraId="235BC0E2"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5</w:t>
            </w:r>
          </w:p>
        </w:tc>
        <w:tc>
          <w:tcPr>
            <w:tcW w:w="1130" w:type="pct"/>
            <w:tcBorders>
              <w:bottom w:val="single" w:sz="4" w:space="0" w:color="000000"/>
            </w:tcBorders>
          </w:tcPr>
          <w:p w14:paraId="1203685C"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1.91±0.04</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c</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250" w:type="pct"/>
            <w:tcBorders>
              <w:bottom w:val="single" w:sz="4" w:space="0" w:color="000000"/>
            </w:tcBorders>
          </w:tcPr>
          <w:p w14:paraId="27C74520"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3.12±0.13</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c</m:t>
                    </m:r>
                  </m:sup>
                </m:sSup>
              </m:oMath>
            </m:oMathPara>
          </w:p>
        </w:tc>
        <w:tc>
          <w:tcPr>
            <w:tcW w:w="954" w:type="pct"/>
            <w:tcBorders>
              <w:bottom w:val="single" w:sz="4" w:space="0" w:color="000000"/>
            </w:tcBorders>
          </w:tcPr>
          <w:p w14:paraId="22B39CD7"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0.31±0.05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c>
          <w:tcPr>
            <w:tcW w:w="1056" w:type="pct"/>
            <w:tcBorders>
              <w:bottom w:val="single" w:sz="4" w:space="0" w:color="000000"/>
            </w:tcBorders>
          </w:tcPr>
          <w:p w14:paraId="5F94B121" w14:textId="77777777" w:rsidR="001E2B91" w:rsidRPr="00FE1A70" w:rsidRDefault="007E37A1">
            <w:pPr>
              <w:jc w:val="center"/>
              <w:rPr>
                <w:rFonts w:ascii="Times New Roman" w:eastAsia="Cambria Math" w:hAnsi="Times New Roman" w:cs="Times New Roman"/>
                <w:sz w:val="24"/>
                <w:szCs w:val="24"/>
              </w:rPr>
            </w:pPr>
            <m:oMathPara>
              <m:oMath>
                <m:sSup>
                  <m:sSupPr>
                    <m:ctrlPr>
                      <w:rPr>
                        <w:rFonts w:ascii="Cambria Math" w:eastAsia="Cambria Math" w:hAnsi="Cambria Math" w:cs="Times New Roman"/>
                        <w:sz w:val="24"/>
                        <w:szCs w:val="24"/>
                      </w:rPr>
                    </m:ctrlPr>
                  </m:sSupPr>
                  <m:e>
                    <m:r>
                      <w:rPr>
                        <w:rFonts w:ascii="Cambria Math" w:eastAsia="Cambria Math" w:hAnsi="Cambria Math" w:cs="Times New Roman"/>
                        <w:sz w:val="24"/>
                        <w:szCs w:val="24"/>
                      </w:rPr>
                      <m:t>0.46±0.05</m:t>
                    </m:r>
                  </m:e>
                  <m:sup>
                    <m:r>
                      <w:rPr>
                        <w:rFonts w:ascii="Cambria Math" w:eastAsia="Cambria Math" w:hAnsi="Cambria Math" w:cs="Times New Roman"/>
                        <w:sz w:val="24"/>
                        <w:szCs w:val="24"/>
                      </w:rPr>
                      <m:t>a</m:t>
                    </m:r>
                    <m:r>
                      <w:rPr>
                        <w:rFonts w:ascii="Cambria Math" w:eastAsia="Cambria Math" w:hAnsi="Cambria Math" w:cs="Times New Roman"/>
                        <w:sz w:val="24"/>
                        <w:szCs w:val="24"/>
                      </w:rPr>
                      <m:t>,</m:t>
                    </m:r>
                    <m:r>
                      <w:rPr>
                        <w:rFonts w:ascii="Cambria Math" w:eastAsia="Cambria Math" w:hAnsi="Cambria Math" w:cs="Times New Roman"/>
                        <w:sz w:val="24"/>
                        <w:szCs w:val="24"/>
                      </w:rPr>
                      <m:t>b</m:t>
                    </m:r>
                    <m:r>
                      <w:rPr>
                        <w:rFonts w:ascii="Cambria Math" w:eastAsia="Cambria Math" w:hAnsi="Cambria Math" w:cs="Times New Roman"/>
                        <w:sz w:val="24"/>
                        <w:szCs w:val="24"/>
                      </w:rPr>
                      <m:t>,</m:t>
                    </m:r>
                    <m:r>
                      <w:rPr>
                        <w:rFonts w:ascii="Cambria Math" w:eastAsia="Cambria Math" w:hAnsi="Cambria Math" w:cs="Times New Roman"/>
                        <w:sz w:val="24"/>
                        <w:szCs w:val="24"/>
                      </w:rPr>
                      <m:t>d</m:t>
                    </m:r>
                  </m:sup>
                </m:sSup>
              </m:oMath>
            </m:oMathPara>
          </w:p>
        </w:tc>
      </w:tr>
    </w:tbl>
    <w:p w14:paraId="1AF66EA8" w14:textId="35BDCA39" w:rsidR="001E2B91" w:rsidRPr="00CB1EB3" w:rsidRDefault="002443D0" w:rsidP="00CB1EB3">
      <w:pPr>
        <w:spacing w:line="240" w:lineRule="auto"/>
        <w:jc w:val="both"/>
        <w:rPr>
          <w:rFonts w:ascii="Times New Roman" w:eastAsia="Times New Roman" w:hAnsi="Times New Roman" w:cs="Times New Roman"/>
          <w:sz w:val="20"/>
          <w:szCs w:val="20"/>
        </w:rPr>
      </w:pPr>
      <w:r w:rsidRPr="00CB1EB3">
        <w:rPr>
          <w:rFonts w:ascii="Times New Roman" w:eastAsia="Times New Roman" w:hAnsi="Times New Roman" w:cs="Times New Roman"/>
          <w:sz w:val="20"/>
          <w:szCs w:val="20"/>
        </w:rPr>
        <w:t xml:space="preserve">Each value is a mean of three replicates expressed as mean </w:t>
      </w:r>
      <m:oMath>
        <m:r>
          <w:rPr>
            <w:rFonts w:ascii="Cambria Math" w:hAnsi="Cambria Math" w:cs="Times New Roman"/>
            <w:sz w:val="20"/>
            <w:szCs w:val="20"/>
          </w:rPr>
          <m:t>±</m:t>
        </m:r>
      </m:oMath>
      <w:r w:rsidRPr="00CB1EB3">
        <w:rPr>
          <w:rFonts w:ascii="Times New Roman" w:eastAsia="Times New Roman" w:hAnsi="Times New Roman" w:cs="Times New Roman"/>
          <w:sz w:val="20"/>
          <w:szCs w:val="20"/>
        </w:rPr>
        <w:t xml:space="preserve"> Standard Deviation. Values with superscript letter (a) indicates significant difference at p&lt;0.05 when group 1(normal control rats) is compared with other groups. Values with superscript letter (b) indicates significant difference when group 2 is compared with other groups. V</w:t>
      </w:r>
      <w:r w:rsidR="00CB1EB3" w:rsidRPr="00CB1EB3">
        <w:rPr>
          <w:rFonts w:ascii="Times New Roman" w:eastAsia="Times New Roman" w:hAnsi="Times New Roman" w:cs="Times New Roman"/>
          <w:sz w:val="20"/>
          <w:szCs w:val="20"/>
        </w:rPr>
        <w:t>alues with superscript letter (</w:t>
      </w:r>
      <w:r w:rsidRPr="00CB1EB3">
        <w:rPr>
          <w:rFonts w:ascii="Times New Roman" w:eastAsia="Times New Roman" w:hAnsi="Times New Roman" w:cs="Times New Roman"/>
          <w:sz w:val="20"/>
          <w:szCs w:val="20"/>
        </w:rPr>
        <w:t xml:space="preserve">c) indicates significant difference when group 3 is compared with other groups. Values with superscript letter (d) indicates significant difference when group 4 is compared with other groups. Values with superscript letter (e) indicates significant difference when group 5 is compared with other groups. </w:t>
      </w:r>
    </w:p>
    <w:p w14:paraId="30551A1D" w14:textId="3B5EDF1D" w:rsidR="001E2B91" w:rsidRPr="00CB1EB3" w:rsidRDefault="00CB1EB3" w:rsidP="00CB1EB3">
      <w:pPr>
        <w:spacing w:line="240" w:lineRule="auto"/>
        <w:jc w:val="both"/>
        <w:rPr>
          <w:rFonts w:ascii="Times New Roman" w:eastAsia="Times New Roman" w:hAnsi="Times New Roman" w:cs="Times New Roman"/>
          <w:sz w:val="20"/>
          <w:szCs w:val="20"/>
        </w:rPr>
      </w:pPr>
      <w:r w:rsidRPr="00CB1EB3">
        <w:rPr>
          <w:rFonts w:ascii="Times New Roman" w:eastAsia="Times New Roman" w:hAnsi="Times New Roman" w:cs="Times New Roman"/>
          <w:b/>
          <w:sz w:val="20"/>
          <w:szCs w:val="20"/>
        </w:rPr>
        <w:t>Key</w:t>
      </w:r>
      <w:r w:rsidR="002443D0" w:rsidRPr="00CB1EB3">
        <w:rPr>
          <w:rFonts w:ascii="Times New Roman" w:eastAsia="Times New Roman" w:hAnsi="Times New Roman" w:cs="Times New Roman"/>
          <w:b/>
          <w:sz w:val="20"/>
          <w:szCs w:val="20"/>
        </w:rPr>
        <w:t>:</w:t>
      </w:r>
      <w:r w:rsidR="002443D0" w:rsidRPr="00CB1EB3">
        <w:rPr>
          <w:rFonts w:ascii="Times New Roman" w:eastAsia="Times New Roman" w:hAnsi="Times New Roman" w:cs="Times New Roman"/>
          <w:sz w:val="20"/>
          <w:szCs w:val="20"/>
        </w:rPr>
        <w:t xml:space="preserve"> GSH= Glutathione, SOD=Superoxide dismutase, MDA= Malondialdehyde</w:t>
      </w:r>
    </w:p>
    <w:p w14:paraId="27996D47" w14:textId="77777777" w:rsidR="0097185E" w:rsidRDefault="0097185E">
      <w:pPr>
        <w:spacing w:after="160" w:line="480" w:lineRule="auto"/>
        <w:jc w:val="both"/>
        <w:rPr>
          <w:rFonts w:ascii="Times New Roman" w:eastAsia="Times New Roman" w:hAnsi="Times New Roman" w:cs="Times New Roman"/>
          <w:sz w:val="24"/>
          <w:szCs w:val="24"/>
        </w:rPr>
      </w:pPr>
    </w:p>
    <w:p w14:paraId="098F903B" w14:textId="77777777" w:rsidR="0097185E" w:rsidRDefault="0097185E" w:rsidP="0097185E">
      <w:pPr>
        <w:tabs>
          <w:tab w:val="left" w:pos="2115"/>
        </w:tabs>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32252D9" wp14:editId="26D0F8A5">
            <wp:extent cx="5943172" cy="4645313"/>
            <wp:effectExtent l="0" t="0" r="0" b="0"/>
            <wp:docPr id="18820121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5943172" cy="4645313"/>
                    </a:xfrm>
                    <a:prstGeom prst="rect">
                      <a:avLst/>
                    </a:prstGeom>
                    <a:ln/>
                  </pic:spPr>
                </pic:pic>
              </a:graphicData>
            </a:graphic>
          </wp:inline>
        </w:drawing>
      </w:r>
    </w:p>
    <w:p w14:paraId="639CD849" w14:textId="77777777" w:rsidR="0097185E" w:rsidRPr="00D81758" w:rsidRDefault="0097185E" w:rsidP="0097185E">
      <w:pPr>
        <w:tabs>
          <w:tab w:val="left" w:pos="2115"/>
        </w:tabs>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Plate 1:</w:t>
      </w:r>
      <w:r w:rsidRPr="00D81758">
        <w:rPr>
          <w:rFonts w:ascii="Times New Roman" w:eastAsia="Times New Roman" w:hAnsi="Times New Roman" w:cs="Times New Roman"/>
          <w:b/>
          <w:sz w:val="24"/>
          <w:szCs w:val="24"/>
        </w:rPr>
        <w:t xml:space="preserve"> Photomicrograph of the liver tissue (group 1) showing distinct hepatocytes in radiating core from central vein (congestion), sinusoids with mild deposit. Tissue shows normal microstructure. H &amp; E, X400</w:t>
      </w:r>
    </w:p>
    <w:p w14:paraId="7AFFE33E" w14:textId="30153448" w:rsidR="0097185E" w:rsidRDefault="0097185E">
      <w:pPr>
        <w:spacing w:after="160" w:line="480" w:lineRule="auto"/>
        <w:jc w:val="both"/>
        <w:rPr>
          <w:rFonts w:ascii="Times New Roman" w:eastAsia="Times New Roman" w:hAnsi="Times New Roman" w:cs="Times New Roman"/>
          <w:sz w:val="24"/>
          <w:szCs w:val="24"/>
        </w:rPr>
      </w:pPr>
    </w:p>
    <w:p w14:paraId="38836874" w14:textId="77777777" w:rsidR="0097185E" w:rsidRDefault="0097185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9A30D8" w14:textId="77777777" w:rsidR="0097185E" w:rsidRDefault="0097185E" w:rsidP="0097185E">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54AE5572" wp14:editId="07BC97E5">
            <wp:extent cx="4867275" cy="4537710"/>
            <wp:effectExtent l="0" t="0" r="9525" b="0"/>
            <wp:docPr id="18820121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4867275" cy="4537710"/>
                    </a:xfrm>
                    <a:prstGeom prst="rect">
                      <a:avLst/>
                    </a:prstGeom>
                    <a:ln/>
                  </pic:spPr>
                </pic:pic>
              </a:graphicData>
            </a:graphic>
          </wp:inline>
        </w:drawing>
      </w:r>
    </w:p>
    <w:p w14:paraId="2050BEA4" w14:textId="77777777"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Plate 2:</w:t>
      </w:r>
      <w:r w:rsidRPr="00D81758">
        <w:rPr>
          <w:rFonts w:ascii="Times New Roman" w:eastAsia="Times New Roman" w:hAnsi="Times New Roman" w:cs="Times New Roman"/>
          <w:b/>
          <w:sz w:val="24"/>
          <w:szCs w:val="24"/>
        </w:rPr>
        <w:t xml:space="preserve"> Photomicrograph of the liver tissue (group 2) showing congested central vein, hypertrophied hepatocytes in radiating cords and sinusoids containing red blood cells and lymphocytes (L) spread across the tissue. Tissue show mild distortion of the cytoarchitecture. H &amp; E, X400</w:t>
      </w:r>
    </w:p>
    <w:p w14:paraId="1C4577E4" w14:textId="3D5D2384" w:rsidR="0097185E" w:rsidRDefault="0097185E">
      <w:pPr>
        <w:spacing w:after="160" w:line="480" w:lineRule="auto"/>
        <w:jc w:val="both"/>
        <w:rPr>
          <w:rFonts w:ascii="Times New Roman" w:eastAsia="Times New Roman" w:hAnsi="Times New Roman" w:cs="Times New Roman"/>
          <w:sz w:val="24"/>
          <w:szCs w:val="24"/>
        </w:rPr>
      </w:pPr>
    </w:p>
    <w:p w14:paraId="1E1CA639" w14:textId="77777777" w:rsidR="0097185E" w:rsidRDefault="0097185E" w:rsidP="0097185E">
      <w:pPr>
        <w:spacing w:line="48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3F450AA6" wp14:editId="56B666DB">
            <wp:extent cx="5875120" cy="5037673"/>
            <wp:effectExtent l="0" t="0" r="0" b="0"/>
            <wp:docPr id="18820121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5875120" cy="5037673"/>
                    </a:xfrm>
                    <a:prstGeom prst="rect">
                      <a:avLst/>
                    </a:prstGeom>
                    <a:ln/>
                  </pic:spPr>
                </pic:pic>
              </a:graphicData>
            </a:graphic>
          </wp:inline>
        </w:drawing>
      </w:r>
    </w:p>
    <w:p w14:paraId="4C219459" w14:textId="77777777"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3: </w:t>
      </w:r>
      <w:r w:rsidRPr="00D81758">
        <w:rPr>
          <w:rFonts w:ascii="Times New Roman" w:eastAsia="Times New Roman" w:hAnsi="Times New Roman" w:cs="Times New Roman"/>
          <w:b/>
          <w:sz w:val="24"/>
          <w:szCs w:val="24"/>
        </w:rPr>
        <w:t>Photomicrograph of the liver tissue (group 3) showing central vein with mild deposit, sinusoids, pockets of hypertrophied hepatocytes. Tissue shows distortion of cytoarchitecture. H &amp; E, X400</w:t>
      </w:r>
    </w:p>
    <w:p w14:paraId="392865AE" w14:textId="77777777" w:rsidR="0097185E" w:rsidRDefault="0097185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CDA198E" w14:textId="77777777" w:rsidR="002D632C" w:rsidRDefault="0097185E" w:rsidP="0097185E">
      <w:pPr>
        <w:spacing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61BFC030" wp14:editId="21A6A329">
            <wp:extent cx="6035675" cy="4610100"/>
            <wp:effectExtent l="0" t="0" r="3175" b="0"/>
            <wp:docPr id="126863028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6040302" cy="4613634"/>
                    </a:xfrm>
                    <a:prstGeom prst="rect">
                      <a:avLst/>
                    </a:prstGeom>
                    <a:ln/>
                  </pic:spPr>
                </pic:pic>
              </a:graphicData>
            </a:graphic>
          </wp:inline>
        </w:drawing>
      </w:r>
      <w:r w:rsidRPr="0097185E">
        <w:rPr>
          <w:rFonts w:ascii="Times New Roman" w:eastAsia="Times New Roman" w:hAnsi="Times New Roman" w:cs="Times New Roman"/>
          <w:b/>
          <w:bCs/>
          <w:sz w:val="24"/>
          <w:szCs w:val="24"/>
        </w:rPr>
        <w:t xml:space="preserve"> </w:t>
      </w:r>
    </w:p>
    <w:p w14:paraId="08193C6C" w14:textId="77777777" w:rsidR="002D632C" w:rsidRDefault="002D632C" w:rsidP="0097185E">
      <w:pPr>
        <w:spacing w:line="240" w:lineRule="auto"/>
        <w:jc w:val="both"/>
        <w:rPr>
          <w:rFonts w:ascii="Times New Roman" w:eastAsia="Times New Roman" w:hAnsi="Times New Roman" w:cs="Times New Roman"/>
          <w:b/>
          <w:bCs/>
          <w:sz w:val="24"/>
          <w:szCs w:val="24"/>
        </w:rPr>
      </w:pPr>
    </w:p>
    <w:p w14:paraId="7FB51A52" w14:textId="66132903" w:rsidR="0097185E" w:rsidRPr="00D81758" w:rsidRDefault="0097185E" w:rsidP="0097185E">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4: </w:t>
      </w:r>
      <w:r w:rsidRPr="00D81758">
        <w:rPr>
          <w:rFonts w:ascii="Times New Roman" w:eastAsia="Times New Roman" w:hAnsi="Times New Roman" w:cs="Times New Roman"/>
          <w:b/>
          <w:sz w:val="24"/>
          <w:szCs w:val="24"/>
        </w:rPr>
        <w:t>Photomicrograph of liver tissue (group 4) showing hepatocytes with active nuclei (pockets of degenerating hepatocytes observed), blood deposit and lymphoid cells in dilated sinusoids. Tissue shows distortion of microstructure. H &amp; E, X400</w:t>
      </w:r>
    </w:p>
    <w:p w14:paraId="0DB1CC94"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5DC45507" wp14:editId="63250169">
            <wp:extent cx="6130290" cy="3533775"/>
            <wp:effectExtent l="0" t="0" r="3810" b="9525"/>
            <wp:docPr id="18820121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6130809" cy="3534074"/>
                    </a:xfrm>
                    <a:prstGeom prst="rect">
                      <a:avLst/>
                    </a:prstGeom>
                    <a:ln/>
                  </pic:spPr>
                </pic:pic>
              </a:graphicData>
            </a:graphic>
          </wp:inline>
        </w:drawing>
      </w:r>
    </w:p>
    <w:p w14:paraId="7902069B" w14:textId="77777777"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5: </w:t>
      </w:r>
      <w:r w:rsidRPr="00D81758">
        <w:rPr>
          <w:rFonts w:ascii="Times New Roman" w:eastAsia="Times New Roman" w:hAnsi="Times New Roman" w:cs="Times New Roman"/>
          <w:b/>
          <w:sz w:val="24"/>
          <w:szCs w:val="24"/>
        </w:rPr>
        <w:t>Photomicrograph of the liver tissue (group 5) showing congested central vein and sinusoids, pockets of degenerating hepatocytes.  Tissue shows presence of lymphoid cells surrounding degenerating hepatocytes. Tissue shows distortion of cytoarchitecture. H &amp; E, X400</w:t>
      </w:r>
    </w:p>
    <w:p w14:paraId="2913631B" w14:textId="5C6B671F" w:rsidR="0097185E" w:rsidRDefault="0097185E" w:rsidP="0097185E">
      <w:pPr>
        <w:spacing w:line="480" w:lineRule="auto"/>
        <w:jc w:val="both"/>
        <w:rPr>
          <w:rFonts w:ascii="Times New Roman" w:eastAsia="Times New Roman" w:hAnsi="Times New Roman" w:cs="Times New Roman"/>
          <w:b/>
          <w:bCs/>
          <w:sz w:val="24"/>
          <w:szCs w:val="24"/>
        </w:rPr>
      </w:pPr>
    </w:p>
    <w:p w14:paraId="1D9DED96" w14:textId="1212E59C" w:rsidR="002D632C" w:rsidRDefault="002D632C">
      <w:pPr>
        <w:spacing w:after="160" w:line="480" w:lineRule="auto"/>
        <w:jc w:val="both"/>
        <w:rPr>
          <w:rFonts w:ascii="Times New Roman" w:eastAsia="Times New Roman" w:hAnsi="Times New Roman" w:cs="Times New Roman"/>
          <w:sz w:val="24"/>
          <w:szCs w:val="24"/>
        </w:rPr>
      </w:pPr>
    </w:p>
    <w:p w14:paraId="79FF5567" w14:textId="77777777" w:rsidR="002D632C" w:rsidRDefault="002D632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5BD26F"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ED257A7" wp14:editId="532216B5">
            <wp:extent cx="6015165" cy="5105400"/>
            <wp:effectExtent l="0" t="0" r="5080" b="0"/>
            <wp:docPr id="18820121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a:stretch>
                      <a:fillRect/>
                    </a:stretch>
                  </pic:blipFill>
                  <pic:spPr>
                    <a:xfrm>
                      <a:off x="0" y="0"/>
                      <a:ext cx="6019909" cy="5109427"/>
                    </a:xfrm>
                    <a:prstGeom prst="rect">
                      <a:avLst/>
                    </a:prstGeom>
                    <a:ln/>
                  </pic:spPr>
                </pic:pic>
              </a:graphicData>
            </a:graphic>
          </wp:inline>
        </w:drawing>
      </w:r>
    </w:p>
    <w:p w14:paraId="0CA4DA19" w14:textId="455B5CF8"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1: </w:t>
      </w:r>
      <w:r w:rsidRPr="00D81758">
        <w:rPr>
          <w:rFonts w:ascii="Times New Roman" w:eastAsia="Times New Roman" w:hAnsi="Times New Roman" w:cs="Times New Roman"/>
          <w:b/>
          <w:sz w:val="24"/>
          <w:szCs w:val="24"/>
        </w:rPr>
        <w:t>Photomicrograph of kidney</w:t>
      </w:r>
      <w:r w:rsidR="005409D4">
        <w:rPr>
          <w:rFonts w:ascii="Times New Roman" w:eastAsia="Times New Roman" w:hAnsi="Times New Roman" w:cs="Times New Roman"/>
          <w:b/>
          <w:sz w:val="24"/>
          <w:szCs w:val="24"/>
        </w:rPr>
        <w:t xml:space="preserve"> tissue (group 1)</w:t>
      </w:r>
      <w:r w:rsidRPr="00D81758">
        <w:rPr>
          <w:rFonts w:ascii="Times New Roman" w:eastAsia="Times New Roman" w:hAnsi="Times New Roman" w:cs="Times New Roman"/>
          <w:b/>
          <w:sz w:val="24"/>
          <w:szCs w:val="24"/>
        </w:rPr>
        <w:t xml:space="preserve"> showing well delineated glomerulus, proximal convoluted tubule, distal convoluted tubule and renal vessels. Normal Kidney tissue cytoarchitecture is indicated. H &amp; E, X400</w:t>
      </w:r>
    </w:p>
    <w:p w14:paraId="2B4FA89B" w14:textId="77777777" w:rsidR="002D632C" w:rsidRPr="00D81758" w:rsidRDefault="002D632C" w:rsidP="002D632C">
      <w:pPr>
        <w:spacing w:line="240" w:lineRule="auto"/>
        <w:jc w:val="both"/>
        <w:rPr>
          <w:rFonts w:ascii="Times New Roman" w:eastAsia="Times New Roman" w:hAnsi="Times New Roman" w:cs="Times New Roman"/>
          <w:b/>
          <w:bCs/>
          <w:sz w:val="24"/>
          <w:szCs w:val="24"/>
        </w:rPr>
      </w:pPr>
    </w:p>
    <w:p w14:paraId="2A040CA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865AA3E"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F411557"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7B92B245" wp14:editId="693202E6">
            <wp:extent cx="6047105" cy="5143500"/>
            <wp:effectExtent l="0" t="0" r="0" b="0"/>
            <wp:docPr id="188201214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6047499" cy="5143835"/>
                    </a:xfrm>
                    <a:prstGeom prst="rect">
                      <a:avLst/>
                    </a:prstGeom>
                    <a:ln/>
                  </pic:spPr>
                </pic:pic>
              </a:graphicData>
            </a:graphic>
          </wp:inline>
        </w:drawing>
      </w:r>
    </w:p>
    <w:p w14:paraId="2EDC9E85" w14:textId="0FC7D82F"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2: </w:t>
      </w:r>
      <w:r w:rsidRPr="00D81758">
        <w:rPr>
          <w:rFonts w:ascii="Times New Roman" w:eastAsia="Times New Roman" w:hAnsi="Times New Roman" w:cs="Times New Roman"/>
          <w:b/>
          <w:sz w:val="24"/>
          <w:szCs w:val="24"/>
        </w:rPr>
        <w:t xml:space="preserve">Photomicrograph of kidney tissue (group 2) showing glomeruli and well delineated proximal and distal convoluted tubules. Tissue shows normal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60BA2E27"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189863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3EE5247" w14:textId="77777777" w:rsidR="002D632C" w:rsidRDefault="002D632C" w:rsidP="002D632C">
      <w:pPr>
        <w:spacing w:line="480" w:lineRule="auto"/>
        <w:jc w:val="both"/>
        <w:rPr>
          <w:rFonts w:ascii="Times New Roman" w:eastAsia="Times New Roman" w:hAnsi="Times New Roman" w:cs="Times New Roman"/>
          <w:b/>
          <w:bCs/>
          <w:sz w:val="24"/>
          <w:szCs w:val="24"/>
        </w:rPr>
      </w:pPr>
    </w:p>
    <w:p w14:paraId="18D76262" w14:textId="77777777" w:rsidR="002D632C" w:rsidRDefault="002D632C" w:rsidP="002D632C">
      <w:pPr>
        <w:spacing w:line="480" w:lineRule="auto"/>
        <w:jc w:val="both"/>
        <w:rPr>
          <w:rFonts w:ascii="Times New Roman" w:eastAsia="Times New Roman" w:hAnsi="Times New Roman" w:cs="Times New Roman"/>
          <w:b/>
          <w:bCs/>
          <w:sz w:val="24"/>
          <w:szCs w:val="24"/>
        </w:rPr>
      </w:pPr>
    </w:p>
    <w:p w14:paraId="19E6155B" w14:textId="77777777" w:rsidR="002D632C" w:rsidRPr="00D81758" w:rsidRDefault="002D632C" w:rsidP="002D632C">
      <w:pPr>
        <w:spacing w:line="240" w:lineRule="auto"/>
        <w:jc w:val="both"/>
        <w:rPr>
          <w:rFonts w:ascii="Times New Roman" w:eastAsia="Times New Roman" w:hAnsi="Times New Roman" w:cs="Times New Roman"/>
          <w:b/>
          <w:bCs/>
          <w:sz w:val="24"/>
          <w:szCs w:val="24"/>
        </w:rPr>
      </w:pPr>
      <w:r w:rsidRPr="00D81758">
        <w:rPr>
          <w:rFonts w:ascii="Times New Roman" w:eastAsia="Times New Roman" w:hAnsi="Times New Roman" w:cs="Times New Roman"/>
          <w:b/>
          <w:bCs/>
          <w:noProof/>
          <w:sz w:val="24"/>
          <w:szCs w:val="24"/>
          <w:lang w:val="en-US"/>
        </w:rPr>
        <w:lastRenderedPageBreak/>
        <w:drawing>
          <wp:inline distT="0" distB="0" distL="0" distR="0" wp14:anchorId="089E0210" wp14:editId="01C32E4B">
            <wp:extent cx="6391275" cy="4991100"/>
            <wp:effectExtent l="0" t="0" r="9525" b="0"/>
            <wp:docPr id="188201214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6391818" cy="4991524"/>
                    </a:xfrm>
                    <a:prstGeom prst="rect">
                      <a:avLst/>
                    </a:prstGeom>
                    <a:ln/>
                  </pic:spPr>
                </pic:pic>
              </a:graphicData>
            </a:graphic>
          </wp:inline>
        </w:drawing>
      </w:r>
    </w:p>
    <w:p w14:paraId="2ACE100A" w14:textId="77777777" w:rsidR="002D632C" w:rsidRDefault="002D632C" w:rsidP="002D632C">
      <w:pPr>
        <w:spacing w:line="240" w:lineRule="auto"/>
        <w:jc w:val="both"/>
        <w:rPr>
          <w:rFonts w:ascii="Times New Roman" w:eastAsia="Times New Roman" w:hAnsi="Times New Roman" w:cs="Times New Roman"/>
          <w:b/>
          <w:bCs/>
          <w:sz w:val="24"/>
          <w:szCs w:val="24"/>
        </w:rPr>
      </w:pPr>
    </w:p>
    <w:p w14:paraId="3E4A0A27" w14:textId="7B01CF10"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3: </w:t>
      </w:r>
      <w:r w:rsidRPr="00D81758">
        <w:rPr>
          <w:rFonts w:ascii="Times New Roman" w:eastAsia="Times New Roman" w:hAnsi="Times New Roman" w:cs="Times New Roman"/>
          <w:b/>
          <w:sz w:val="24"/>
          <w:szCs w:val="24"/>
        </w:rPr>
        <w:t xml:space="preserve">Photomicrograph of kidney tissue (group 3) showing dilated glomerular capillaries, distorted epithelial lining of distal convoluted tubules and deposit in connective tissue. Tissue shows distortion of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39744EB0"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DFB8B95"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6269E34" w14:textId="77777777" w:rsidR="002D632C" w:rsidRDefault="002D632C" w:rsidP="002D632C">
      <w:pPr>
        <w:spacing w:line="480" w:lineRule="auto"/>
        <w:jc w:val="both"/>
        <w:rPr>
          <w:rFonts w:ascii="Times New Roman" w:eastAsia="Times New Roman" w:hAnsi="Times New Roman" w:cs="Times New Roman"/>
          <w:b/>
          <w:bCs/>
          <w:sz w:val="24"/>
          <w:szCs w:val="24"/>
        </w:rPr>
      </w:pPr>
    </w:p>
    <w:p w14:paraId="4290313E"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0BDF735" w14:textId="77777777" w:rsidR="002D632C" w:rsidRDefault="002D632C" w:rsidP="002D632C">
      <w:pPr>
        <w:spacing w:line="48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lang w:val="en-US"/>
        </w:rPr>
        <w:lastRenderedPageBreak/>
        <w:drawing>
          <wp:inline distT="0" distB="0" distL="0" distR="0" wp14:anchorId="19C78D8B" wp14:editId="420F3096">
            <wp:extent cx="6008124" cy="4914900"/>
            <wp:effectExtent l="0" t="0" r="0" b="0"/>
            <wp:docPr id="18820121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6011486" cy="4917650"/>
                    </a:xfrm>
                    <a:prstGeom prst="rect">
                      <a:avLst/>
                    </a:prstGeom>
                    <a:ln/>
                  </pic:spPr>
                </pic:pic>
              </a:graphicData>
            </a:graphic>
          </wp:inline>
        </w:drawing>
      </w:r>
    </w:p>
    <w:p w14:paraId="02C18460" w14:textId="7355826D"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4: </w:t>
      </w:r>
      <w:r w:rsidRPr="00D81758">
        <w:rPr>
          <w:rFonts w:ascii="Times New Roman" w:eastAsia="Times New Roman" w:hAnsi="Times New Roman" w:cs="Times New Roman"/>
          <w:b/>
          <w:sz w:val="24"/>
          <w:szCs w:val="24"/>
        </w:rPr>
        <w:t xml:space="preserve">Photomicrograph of kidney tissue (group 4) showing dilated glomerular capillaries, congested proximal and distal convoluted tubules. Tissue shows distortion of cytoarchitectural </w:t>
      </w:r>
      <w:r w:rsidR="005409D4" w:rsidRPr="00D81758">
        <w:rPr>
          <w:rFonts w:ascii="Times New Roman" w:eastAsia="Times New Roman" w:hAnsi="Times New Roman" w:cs="Times New Roman"/>
          <w:b/>
          <w:sz w:val="24"/>
          <w:szCs w:val="24"/>
        </w:rPr>
        <w:t>appearance</w:t>
      </w:r>
      <w:r w:rsidRPr="00D81758">
        <w:rPr>
          <w:rFonts w:ascii="Times New Roman" w:eastAsia="Times New Roman" w:hAnsi="Times New Roman" w:cs="Times New Roman"/>
          <w:b/>
          <w:sz w:val="24"/>
          <w:szCs w:val="24"/>
        </w:rPr>
        <w:t>. H &amp; E, X400</w:t>
      </w:r>
    </w:p>
    <w:p w14:paraId="54FFFB5D" w14:textId="77777777" w:rsidR="002D632C" w:rsidRDefault="002D632C" w:rsidP="002D632C">
      <w:pPr>
        <w:spacing w:line="480" w:lineRule="auto"/>
        <w:jc w:val="both"/>
        <w:rPr>
          <w:rFonts w:ascii="Times New Roman" w:eastAsia="Times New Roman" w:hAnsi="Times New Roman" w:cs="Times New Roman"/>
          <w:b/>
          <w:bCs/>
          <w:sz w:val="24"/>
          <w:szCs w:val="24"/>
        </w:rPr>
      </w:pPr>
    </w:p>
    <w:p w14:paraId="7B5B0A3B" w14:textId="77777777" w:rsidR="002D632C" w:rsidRDefault="002D632C" w:rsidP="002D632C">
      <w:pPr>
        <w:spacing w:line="480" w:lineRule="auto"/>
        <w:jc w:val="both"/>
        <w:rPr>
          <w:rFonts w:ascii="Times New Roman" w:eastAsia="Times New Roman" w:hAnsi="Times New Roman" w:cs="Times New Roman"/>
          <w:b/>
          <w:bCs/>
          <w:sz w:val="24"/>
          <w:szCs w:val="24"/>
        </w:rPr>
      </w:pPr>
    </w:p>
    <w:p w14:paraId="6EA47C68" w14:textId="77777777" w:rsidR="002D632C" w:rsidRDefault="002D632C" w:rsidP="002D632C">
      <w:pPr>
        <w:spacing w:line="480" w:lineRule="auto"/>
        <w:jc w:val="both"/>
        <w:rPr>
          <w:rFonts w:ascii="Times New Roman" w:eastAsia="Times New Roman" w:hAnsi="Times New Roman" w:cs="Times New Roman"/>
          <w:b/>
          <w:bCs/>
          <w:sz w:val="24"/>
          <w:szCs w:val="24"/>
        </w:rPr>
      </w:pPr>
    </w:p>
    <w:p w14:paraId="37458F1A" w14:textId="77777777" w:rsidR="002D632C" w:rsidRDefault="002D632C" w:rsidP="002D632C">
      <w:pPr>
        <w:spacing w:line="480" w:lineRule="auto"/>
        <w:jc w:val="both"/>
        <w:rPr>
          <w:rFonts w:ascii="Times New Roman" w:eastAsia="Times New Roman" w:hAnsi="Times New Roman" w:cs="Times New Roman"/>
          <w:b/>
          <w:bCs/>
          <w:sz w:val="24"/>
          <w:szCs w:val="24"/>
        </w:rPr>
      </w:pPr>
    </w:p>
    <w:p w14:paraId="028FB2E3" w14:textId="77777777" w:rsidR="002D632C" w:rsidRPr="00D81758" w:rsidRDefault="002D632C" w:rsidP="002D632C">
      <w:pPr>
        <w:spacing w:line="480" w:lineRule="auto"/>
        <w:jc w:val="both"/>
        <w:rPr>
          <w:rFonts w:ascii="Times New Roman" w:eastAsia="Times New Roman" w:hAnsi="Times New Roman" w:cs="Times New Roman"/>
          <w:b/>
          <w:bCs/>
          <w:sz w:val="24"/>
          <w:szCs w:val="24"/>
        </w:rPr>
      </w:pPr>
      <w:r w:rsidRPr="00D81758">
        <w:rPr>
          <w:rFonts w:ascii="Times New Roman" w:eastAsia="Times New Roman" w:hAnsi="Times New Roman" w:cs="Times New Roman"/>
          <w:b/>
          <w:bCs/>
          <w:noProof/>
          <w:sz w:val="24"/>
          <w:szCs w:val="24"/>
          <w:lang w:val="en-US"/>
        </w:rPr>
        <w:lastRenderedPageBreak/>
        <w:drawing>
          <wp:inline distT="0" distB="0" distL="0" distR="0" wp14:anchorId="386C9160" wp14:editId="535E705C">
            <wp:extent cx="6011016" cy="5257800"/>
            <wp:effectExtent l="0" t="0" r="8890" b="0"/>
            <wp:docPr id="18820121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6012618" cy="5259201"/>
                    </a:xfrm>
                    <a:prstGeom prst="rect">
                      <a:avLst/>
                    </a:prstGeom>
                    <a:ln/>
                  </pic:spPr>
                </pic:pic>
              </a:graphicData>
            </a:graphic>
          </wp:inline>
        </w:drawing>
      </w:r>
    </w:p>
    <w:p w14:paraId="5DCE6B28" w14:textId="3667FD1A" w:rsidR="002D632C" w:rsidRPr="00D81758" w:rsidRDefault="002D632C" w:rsidP="002D632C">
      <w:pPr>
        <w:spacing w:line="240" w:lineRule="auto"/>
        <w:jc w:val="both"/>
        <w:rPr>
          <w:rFonts w:ascii="Times New Roman" w:eastAsia="Times New Roman" w:hAnsi="Times New Roman" w:cs="Times New Roman"/>
          <w:b/>
          <w:sz w:val="24"/>
          <w:szCs w:val="24"/>
        </w:rPr>
      </w:pPr>
      <w:r w:rsidRPr="00D81758">
        <w:rPr>
          <w:rFonts w:ascii="Times New Roman" w:eastAsia="Times New Roman" w:hAnsi="Times New Roman" w:cs="Times New Roman"/>
          <w:b/>
          <w:bCs/>
          <w:sz w:val="24"/>
          <w:szCs w:val="24"/>
        </w:rPr>
        <w:t xml:space="preserve">Plate 5: </w:t>
      </w:r>
      <w:r w:rsidRPr="00D81758">
        <w:rPr>
          <w:rFonts w:ascii="Times New Roman" w:eastAsia="Times New Roman" w:hAnsi="Times New Roman" w:cs="Times New Roman"/>
          <w:b/>
          <w:sz w:val="24"/>
          <w:szCs w:val="24"/>
        </w:rPr>
        <w:t>Photomicrograph of kidney tissue (group 5)</w:t>
      </w:r>
      <w:r>
        <w:rPr>
          <w:rFonts w:ascii="Times New Roman" w:eastAsia="Times New Roman" w:hAnsi="Times New Roman" w:cs="Times New Roman"/>
          <w:b/>
          <w:sz w:val="24"/>
          <w:szCs w:val="24"/>
        </w:rPr>
        <w:t xml:space="preserve"> </w:t>
      </w:r>
      <w:r w:rsidRPr="00D81758">
        <w:rPr>
          <w:rFonts w:ascii="Times New Roman" w:eastAsia="Times New Roman" w:hAnsi="Times New Roman" w:cs="Times New Roman"/>
          <w:b/>
          <w:sz w:val="24"/>
          <w:szCs w:val="24"/>
        </w:rPr>
        <w:t>showing distorted glomerular capillaries, well delineated proximal and distal convoluted tubules. Tissue shows distortion of cytoarchitectural appearance. H &amp; E, X400</w:t>
      </w:r>
    </w:p>
    <w:p w14:paraId="52F1BC51" w14:textId="77777777" w:rsidR="002D632C" w:rsidRPr="00D81758" w:rsidRDefault="002D632C" w:rsidP="002D632C">
      <w:pPr>
        <w:spacing w:line="480" w:lineRule="auto"/>
        <w:jc w:val="both"/>
        <w:rPr>
          <w:rFonts w:ascii="Times New Roman" w:eastAsia="Times New Roman" w:hAnsi="Times New Roman" w:cs="Times New Roman"/>
          <w:b/>
          <w:sz w:val="24"/>
          <w:szCs w:val="24"/>
        </w:rPr>
      </w:pPr>
    </w:p>
    <w:p w14:paraId="4B9E46E7" w14:textId="38342137" w:rsidR="002D632C" w:rsidRDefault="002D632C">
      <w:pPr>
        <w:spacing w:after="160" w:line="480" w:lineRule="auto"/>
        <w:jc w:val="both"/>
        <w:rPr>
          <w:rFonts w:ascii="Times New Roman" w:eastAsia="Times New Roman" w:hAnsi="Times New Roman" w:cs="Times New Roman"/>
          <w:sz w:val="24"/>
          <w:szCs w:val="24"/>
        </w:rPr>
      </w:pPr>
    </w:p>
    <w:p w14:paraId="42EB05AF" w14:textId="77777777" w:rsidR="002D632C" w:rsidRDefault="002D632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458A80F" w14:textId="77777777" w:rsidR="0097185E" w:rsidRPr="00FE1A70" w:rsidRDefault="0097185E">
      <w:pPr>
        <w:spacing w:after="160" w:line="480" w:lineRule="auto"/>
        <w:jc w:val="both"/>
        <w:rPr>
          <w:rFonts w:ascii="Times New Roman" w:eastAsia="Times New Roman" w:hAnsi="Times New Roman" w:cs="Times New Roman"/>
          <w:sz w:val="24"/>
          <w:szCs w:val="24"/>
        </w:rPr>
        <w:sectPr w:rsidR="0097185E" w:rsidRPr="00FE1A70" w:rsidSect="008D55CA">
          <w:pgSz w:w="15840" w:h="12240" w:orient="landscape"/>
          <w:pgMar w:top="1555" w:right="1195" w:bottom="1339" w:left="1498" w:header="0" w:footer="1008" w:gutter="0"/>
          <w:pgNumType w:start="14"/>
          <w:cols w:space="720"/>
        </w:sectPr>
      </w:pPr>
    </w:p>
    <w:p w14:paraId="45BDB4EA" w14:textId="77777777" w:rsidR="001E2B91" w:rsidRPr="00FE1A70" w:rsidRDefault="002443D0">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 xml:space="preserve">4. DISCUSSION OF FINDINGS </w:t>
      </w:r>
    </w:p>
    <w:p w14:paraId="19D2445C"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The liver is the largest solid organ, the largest gland and one of</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the most vital </w:t>
      </w:r>
      <w:r w:rsidR="00667BD2">
        <w:rPr>
          <w:rFonts w:ascii="Times New Roman" w:eastAsia="Arimo" w:hAnsi="Times New Roman" w:cs="Times New Roman"/>
          <w:sz w:val="24"/>
          <w:szCs w:val="24"/>
        </w:rPr>
        <w:t>organs that functions as a cent</w:t>
      </w:r>
      <w:r w:rsidRPr="00FE1A70">
        <w:rPr>
          <w:rFonts w:ascii="Times New Roman" w:eastAsia="Arimo" w:hAnsi="Times New Roman" w:cs="Times New Roman"/>
          <w:sz w:val="24"/>
          <w:szCs w:val="24"/>
        </w:rPr>
        <w:t>e</w:t>
      </w:r>
      <w:r w:rsidR="00667BD2">
        <w:rPr>
          <w:rFonts w:ascii="Times New Roman" w:eastAsia="Arimo" w:hAnsi="Times New Roman" w:cs="Times New Roman"/>
          <w:sz w:val="24"/>
          <w:szCs w:val="24"/>
        </w:rPr>
        <w:t>r</w:t>
      </w:r>
      <w:r w:rsidRPr="00FE1A70">
        <w:rPr>
          <w:rFonts w:ascii="Times New Roman" w:eastAsia="Arimo" w:hAnsi="Times New Roman" w:cs="Times New Roman"/>
          <w:sz w:val="24"/>
          <w:szCs w:val="24"/>
        </w:rPr>
        <w:t xml:space="preserve"> for metabolism of nutrients and excretion of waste metabolites (</w:t>
      </w:r>
      <w:proofErr w:type="spellStart"/>
      <w:r w:rsidRPr="00FE1A70">
        <w:rPr>
          <w:rFonts w:ascii="Times New Roman" w:eastAsia="Arimo" w:hAnsi="Times New Roman" w:cs="Times New Roman"/>
          <w:sz w:val="24"/>
          <w:szCs w:val="24"/>
        </w:rPr>
        <w:t>Ozougwu</w:t>
      </w:r>
      <w:proofErr w:type="spellEnd"/>
      <w:r w:rsidRPr="00FE1A70">
        <w:rPr>
          <w:rFonts w:ascii="Times New Roman" w:eastAsia="Arimo" w:hAnsi="Times New Roman" w:cs="Times New Roman"/>
          <w:sz w:val="24"/>
          <w:szCs w:val="24"/>
        </w:rPr>
        <w:t xml:space="preserve"> and </w:t>
      </w:r>
      <w:proofErr w:type="spellStart"/>
      <w:r w:rsidRPr="00FE1A70">
        <w:rPr>
          <w:rFonts w:ascii="Times New Roman" w:eastAsia="Arimo" w:hAnsi="Times New Roman" w:cs="Times New Roman"/>
          <w:sz w:val="24"/>
          <w:szCs w:val="24"/>
        </w:rPr>
        <w:t>Eyo</w:t>
      </w:r>
      <w:proofErr w:type="spellEnd"/>
      <w:r w:rsidRPr="00FE1A70">
        <w:rPr>
          <w:rFonts w:ascii="Times New Roman" w:eastAsia="Arimo" w:hAnsi="Times New Roman" w:cs="Times New Roman"/>
          <w:sz w:val="24"/>
          <w:szCs w:val="24"/>
        </w:rPr>
        <w:t xml:space="preserve">, 2014). The liver is the primary organ for metabolizing xenobiotics, including the toxic components found in water pipe tobacco smoke (e.g., nicotine, carbon monoxide, heavy metals, and polyaromatic hydrocarbons). Damage to the liver cells (hepatocytes) or bile ducts results in the leakage of these intracellular enzymes into the bloodstream, increasing their serum levels. Hepatic biomarkers (AST, ALP and ALT) are indices used to assess the normal functioning as well as abnormalities of the liver. Table 1 shows the effect of water pipe tobacco exposure on liver enzymes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 </w:t>
      </w:r>
    </w:p>
    <w:p w14:paraId="32953E9C" w14:textId="77777777" w:rsidR="001E2B91" w:rsidRPr="00FE1A70" w:rsidRDefault="00667BD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Aspartate transaminase catalyz</w:t>
      </w:r>
      <w:r w:rsidR="002443D0" w:rsidRPr="00FE1A70">
        <w:rPr>
          <w:rFonts w:ascii="Times New Roman" w:eastAsia="Times New Roman" w:hAnsi="Times New Roman" w:cs="Times New Roman"/>
          <w:sz w:val="24"/>
          <w:szCs w:val="24"/>
        </w:rPr>
        <w:t xml:space="preserve">es the reversible transfer of an α-amino group between aspartate and glutamate and, as such, is an important enzyme in amino acid metabolism. AST is found in the </w:t>
      </w:r>
      <w:hyperlink r:id="rId23">
        <w:r w:rsidR="002443D0" w:rsidRPr="00667BD2">
          <w:rPr>
            <w:rFonts w:ascii="Times New Roman" w:eastAsia="Times New Roman" w:hAnsi="Times New Roman" w:cs="Times New Roman"/>
            <w:sz w:val="24"/>
            <w:szCs w:val="24"/>
          </w:rPr>
          <w:t>liver</w:t>
        </w:r>
      </w:hyperlink>
      <w:r w:rsidR="002443D0" w:rsidRPr="00667BD2">
        <w:rPr>
          <w:rFonts w:ascii="Times New Roman" w:eastAsia="Times New Roman" w:hAnsi="Times New Roman" w:cs="Times New Roman"/>
          <w:sz w:val="24"/>
          <w:szCs w:val="24"/>
        </w:rPr>
        <w:t xml:space="preserve">, </w:t>
      </w:r>
      <w:hyperlink r:id="rId24">
        <w:r w:rsidR="002443D0" w:rsidRPr="00667BD2">
          <w:rPr>
            <w:rFonts w:ascii="Times New Roman" w:eastAsia="Times New Roman" w:hAnsi="Times New Roman" w:cs="Times New Roman"/>
            <w:sz w:val="24"/>
            <w:szCs w:val="24"/>
          </w:rPr>
          <w:t>heart</w:t>
        </w:r>
      </w:hyperlink>
      <w:r w:rsidR="002443D0" w:rsidRPr="00667BD2">
        <w:rPr>
          <w:rFonts w:ascii="Times New Roman" w:eastAsia="Times New Roman" w:hAnsi="Times New Roman" w:cs="Times New Roman"/>
          <w:sz w:val="24"/>
          <w:szCs w:val="24"/>
        </w:rPr>
        <w:t xml:space="preserve">, </w:t>
      </w:r>
      <w:hyperlink r:id="rId25">
        <w:r w:rsidR="002443D0" w:rsidRPr="00667BD2">
          <w:rPr>
            <w:rFonts w:ascii="Times New Roman" w:eastAsia="Times New Roman" w:hAnsi="Times New Roman" w:cs="Times New Roman"/>
            <w:sz w:val="24"/>
            <w:szCs w:val="24"/>
          </w:rPr>
          <w:t>skeletal muscle</w:t>
        </w:r>
      </w:hyperlink>
      <w:r w:rsidR="002443D0" w:rsidRPr="00667BD2">
        <w:rPr>
          <w:rFonts w:ascii="Times New Roman" w:eastAsia="Times New Roman" w:hAnsi="Times New Roman" w:cs="Times New Roman"/>
          <w:sz w:val="24"/>
          <w:szCs w:val="24"/>
        </w:rPr>
        <w:t xml:space="preserve">, </w:t>
      </w:r>
      <w:hyperlink r:id="rId26">
        <w:r w:rsidR="002443D0" w:rsidRPr="00667BD2">
          <w:rPr>
            <w:rFonts w:ascii="Times New Roman" w:eastAsia="Times New Roman" w:hAnsi="Times New Roman" w:cs="Times New Roman"/>
            <w:sz w:val="24"/>
            <w:szCs w:val="24"/>
          </w:rPr>
          <w:t>kidneys</w:t>
        </w:r>
      </w:hyperlink>
      <w:r w:rsidR="002443D0" w:rsidRPr="00667BD2">
        <w:rPr>
          <w:rFonts w:ascii="Times New Roman" w:eastAsia="Times New Roman" w:hAnsi="Times New Roman" w:cs="Times New Roman"/>
          <w:sz w:val="24"/>
          <w:szCs w:val="24"/>
        </w:rPr>
        <w:t xml:space="preserve">, </w:t>
      </w:r>
      <w:hyperlink r:id="rId27">
        <w:r w:rsidR="002443D0" w:rsidRPr="00667BD2">
          <w:rPr>
            <w:rFonts w:ascii="Times New Roman" w:eastAsia="Times New Roman" w:hAnsi="Times New Roman" w:cs="Times New Roman"/>
            <w:sz w:val="24"/>
            <w:szCs w:val="24"/>
          </w:rPr>
          <w:t>brain</w:t>
        </w:r>
      </w:hyperlink>
      <w:r w:rsidR="002443D0" w:rsidRPr="00667BD2">
        <w:rPr>
          <w:rFonts w:ascii="Times New Roman" w:eastAsia="Times New Roman" w:hAnsi="Times New Roman" w:cs="Times New Roman"/>
          <w:sz w:val="24"/>
          <w:szCs w:val="24"/>
        </w:rPr>
        <w:t>,</w:t>
      </w:r>
      <w:r w:rsidR="002443D0" w:rsidRPr="00FE1A70">
        <w:rPr>
          <w:rFonts w:ascii="Times New Roman" w:eastAsia="Times New Roman" w:hAnsi="Times New Roman" w:cs="Times New Roman"/>
          <w:sz w:val="24"/>
          <w:szCs w:val="24"/>
        </w:rPr>
        <w:t xml:space="preserve"> and red blood cells. They are often used in assessing the functional integrity of liver, plasma membrane and endoplasmic reticulum (</w:t>
      </w:r>
      <w:proofErr w:type="spellStart"/>
      <w:r w:rsidR="002443D0" w:rsidRPr="00FE1A70">
        <w:rPr>
          <w:rFonts w:ascii="Times New Roman" w:eastAsia="Times New Roman" w:hAnsi="Times New Roman" w:cs="Times New Roman"/>
          <w:sz w:val="24"/>
          <w:szCs w:val="24"/>
        </w:rPr>
        <w:t>Ujjawal</w:t>
      </w:r>
      <w:proofErr w:type="spellEnd"/>
      <w:r w:rsidR="002443D0" w:rsidRPr="00FE1A70">
        <w:rPr>
          <w:rFonts w:ascii="Times New Roman" w:eastAsia="Times New Roman" w:hAnsi="Times New Roman" w:cs="Times New Roman"/>
          <w:sz w:val="24"/>
          <w:szCs w:val="24"/>
        </w:rPr>
        <w:t xml:space="preserve"> </w:t>
      </w:r>
      <w:r w:rsidR="002443D0" w:rsidRPr="00FE1A70">
        <w:rPr>
          <w:rFonts w:ascii="Times New Roman" w:eastAsia="Times New Roman" w:hAnsi="Times New Roman" w:cs="Times New Roman"/>
          <w:i/>
          <w:iCs/>
          <w:sz w:val="24"/>
          <w:szCs w:val="24"/>
        </w:rPr>
        <w:t>et al</w:t>
      </w:r>
      <w:r w:rsidR="002443D0" w:rsidRPr="00FE1A70">
        <w:rPr>
          <w:rFonts w:ascii="Times New Roman" w:eastAsia="Arimo" w:hAnsi="Times New Roman" w:cs="Times New Roman"/>
          <w:sz w:val="24"/>
          <w:szCs w:val="24"/>
        </w:rPr>
        <w:t xml:space="preserve">., 2014). The result showed that the level of AST increased in all the exposed groups compared to the control group. The level of AST increased in all the exposed groups (Groups 2, 3, 4, and 5) compared to the control group (Group 1). AST, while present in the liver, is also found in other organs like the heart, skeletal muscle, and kidneys. An increase in serum AST generally indicates damage or necrosis (cell death) in tissues rich in this enzyme. The consistent increase across all exposed groups suggests that shisha smoke constituents are causing cellular damage, likely in the liver (hepatocellular injury), but potentially also in other organs. The recorded result indicates that both short-term exposure (2 weeks) and longer-term exposure (4 weeks), as well as both lower (10 minutes) and higher (20 minutes) daily exposure times, are sufficient to induce this cellular injury.  </w:t>
      </w:r>
      <w:r w:rsidR="002443D0" w:rsidRPr="00FE1A70">
        <w:rPr>
          <w:rFonts w:ascii="Times New Roman" w:eastAsia="Arimo" w:hAnsi="Times New Roman" w:cs="Times New Roman"/>
          <w:sz w:val="24"/>
          <w:szCs w:val="24"/>
        </w:rPr>
        <w:lastRenderedPageBreak/>
        <w:t xml:space="preserve">The elevated AST level is a significant marker for hepatotoxicity (chemical-driven liver damage) induced by the toxic components of water pipe tobacco smoke (Hassan </w:t>
      </w:r>
      <w:r w:rsidR="002443D0" w:rsidRPr="00FE1A70">
        <w:rPr>
          <w:rFonts w:ascii="Times New Roman" w:eastAsia="Times New Roman" w:hAnsi="Times New Roman" w:cs="Times New Roman"/>
          <w:i/>
          <w:iCs/>
          <w:sz w:val="24"/>
          <w:szCs w:val="24"/>
        </w:rPr>
        <w:t xml:space="preserve">et al., </w:t>
      </w:r>
      <w:r w:rsidR="002443D0" w:rsidRPr="00FE1A70">
        <w:rPr>
          <w:rFonts w:ascii="Times New Roman" w:eastAsia="Arimo" w:hAnsi="Times New Roman" w:cs="Times New Roman"/>
          <w:sz w:val="24"/>
          <w:szCs w:val="24"/>
        </w:rPr>
        <w:t xml:space="preserve">2020). This finding is contrary to the findings of findings of Rashidi </w:t>
      </w:r>
      <w:r w:rsidR="002443D0" w:rsidRPr="00FE1A70">
        <w:rPr>
          <w:rFonts w:ascii="Times New Roman" w:eastAsia="Times New Roman" w:hAnsi="Times New Roman" w:cs="Times New Roman"/>
          <w:i/>
          <w:iCs/>
          <w:sz w:val="24"/>
          <w:szCs w:val="24"/>
        </w:rPr>
        <w:t xml:space="preserve">et al., </w:t>
      </w:r>
      <w:r w:rsidR="002443D0" w:rsidRPr="00FE1A70">
        <w:rPr>
          <w:rFonts w:ascii="Times New Roman" w:eastAsia="Arimo" w:hAnsi="Times New Roman" w:cs="Times New Roman"/>
          <w:sz w:val="24"/>
          <w:szCs w:val="24"/>
        </w:rPr>
        <w:t>(2020) who reported that tobacco smoke increased the concentration hepatic</w:t>
      </w:r>
      <w:r>
        <w:rPr>
          <w:rFonts w:ascii="Times New Roman" w:eastAsia="Arimo" w:hAnsi="Times New Roman" w:cs="Times New Roman"/>
          <w:sz w:val="24"/>
          <w:szCs w:val="24"/>
        </w:rPr>
        <w:t xml:space="preserve"> </w:t>
      </w:r>
      <w:r w:rsidR="002443D0" w:rsidRPr="00FE1A70">
        <w:rPr>
          <w:rFonts w:ascii="Times New Roman" w:eastAsia="Arimo" w:hAnsi="Times New Roman" w:cs="Times New Roman"/>
          <w:sz w:val="24"/>
          <w:szCs w:val="24"/>
        </w:rPr>
        <w:t>markers in experimental animals. Elevated level of hepatic markers indicates possible liver damage and this is commonly associated with conditions such as hepatitis, fatty liver disease or toxic exposures.</w:t>
      </w:r>
    </w:p>
    <w:p w14:paraId="228FC190" w14:textId="77777777" w:rsidR="001E2B91" w:rsidRPr="00FE1A70" w:rsidRDefault="00667BD2">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Alanine transaminase catalyz</w:t>
      </w:r>
      <w:r w:rsidR="002443D0" w:rsidRPr="00FE1A70">
        <w:rPr>
          <w:rFonts w:ascii="Times New Roman" w:eastAsia="Times New Roman" w:hAnsi="Times New Roman" w:cs="Times New Roman"/>
          <w:sz w:val="24"/>
          <w:szCs w:val="24"/>
        </w:rPr>
        <w:t xml:space="preserve">es the transfer of an </w:t>
      </w:r>
      <w:hyperlink r:id="rId28">
        <w:r w:rsidR="002443D0" w:rsidRPr="00FE1A70">
          <w:rPr>
            <w:rFonts w:ascii="Times New Roman" w:eastAsia="Times New Roman" w:hAnsi="Times New Roman" w:cs="Times New Roman"/>
            <w:sz w:val="24"/>
            <w:szCs w:val="24"/>
            <w:u w:val="single"/>
          </w:rPr>
          <w:t>amino</w:t>
        </w:r>
      </w:hyperlink>
      <w:r w:rsidR="002443D0" w:rsidRPr="00FE1A70">
        <w:rPr>
          <w:rFonts w:ascii="Times New Roman" w:eastAsia="Times New Roman" w:hAnsi="Times New Roman" w:cs="Times New Roman"/>
          <w:sz w:val="24"/>
          <w:szCs w:val="24"/>
        </w:rPr>
        <w:t xml:space="preserve"> group </w:t>
      </w:r>
      <w:r w:rsidR="002443D0" w:rsidRPr="00667BD2">
        <w:rPr>
          <w:rFonts w:ascii="Times New Roman" w:eastAsia="Times New Roman" w:hAnsi="Times New Roman" w:cs="Times New Roman"/>
          <w:sz w:val="24"/>
          <w:szCs w:val="24"/>
        </w:rPr>
        <w:t xml:space="preserve">from </w:t>
      </w:r>
      <w:hyperlink r:id="rId29">
        <w:r w:rsidR="002443D0" w:rsidRPr="00667BD2">
          <w:rPr>
            <w:rFonts w:ascii="Times New Roman" w:eastAsia="Times New Roman" w:hAnsi="Times New Roman" w:cs="Times New Roman"/>
            <w:sz w:val="24"/>
            <w:szCs w:val="24"/>
          </w:rPr>
          <w:t>L-alanine</w:t>
        </w:r>
      </w:hyperlink>
      <w:r w:rsidR="002443D0" w:rsidRPr="00667BD2">
        <w:rPr>
          <w:rFonts w:ascii="Times New Roman" w:eastAsia="Times New Roman" w:hAnsi="Times New Roman" w:cs="Times New Roman"/>
          <w:sz w:val="24"/>
          <w:szCs w:val="24"/>
        </w:rPr>
        <w:t xml:space="preserve"> to </w:t>
      </w:r>
      <w:hyperlink r:id="rId30">
        <w:r w:rsidR="002443D0" w:rsidRPr="00667BD2">
          <w:rPr>
            <w:rFonts w:ascii="Times New Roman" w:eastAsia="Times New Roman" w:hAnsi="Times New Roman" w:cs="Times New Roman"/>
            <w:sz w:val="24"/>
            <w:szCs w:val="24"/>
          </w:rPr>
          <w:t>α-ketoglutarate</w:t>
        </w:r>
      </w:hyperlink>
      <w:r w:rsidR="002443D0" w:rsidRPr="00FE1A70">
        <w:rPr>
          <w:rFonts w:ascii="Times New Roman" w:eastAsia="Times New Roman" w:hAnsi="Times New Roman" w:cs="Times New Roman"/>
          <w:sz w:val="24"/>
          <w:szCs w:val="24"/>
        </w:rPr>
        <w:t xml:space="preserve"> and the products of this reversible </w:t>
      </w:r>
      <w:hyperlink r:id="rId31">
        <w:r w:rsidR="002443D0" w:rsidRPr="00667BD2">
          <w:rPr>
            <w:rFonts w:ascii="Times New Roman" w:eastAsia="Times New Roman" w:hAnsi="Times New Roman" w:cs="Times New Roman"/>
            <w:sz w:val="24"/>
            <w:szCs w:val="24"/>
          </w:rPr>
          <w:t>transamination</w:t>
        </w:r>
      </w:hyperlink>
      <w:r w:rsidR="002443D0" w:rsidRPr="00667BD2">
        <w:rPr>
          <w:rFonts w:ascii="Times New Roman" w:eastAsia="Times New Roman" w:hAnsi="Times New Roman" w:cs="Times New Roman"/>
          <w:sz w:val="24"/>
          <w:szCs w:val="24"/>
        </w:rPr>
        <w:t xml:space="preserve"> reaction being </w:t>
      </w:r>
      <w:hyperlink r:id="rId32">
        <w:r w:rsidR="002443D0" w:rsidRPr="00667BD2">
          <w:rPr>
            <w:rFonts w:ascii="Times New Roman" w:eastAsia="Times New Roman" w:hAnsi="Times New Roman" w:cs="Times New Roman"/>
            <w:sz w:val="24"/>
            <w:szCs w:val="24"/>
          </w:rPr>
          <w:t>pyruvate</w:t>
        </w:r>
      </w:hyperlink>
      <w:r w:rsidR="002443D0" w:rsidRPr="00667BD2">
        <w:rPr>
          <w:rFonts w:ascii="Times New Roman" w:eastAsia="Times New Roman" w:hAnsi="Times New Roman" w:cs="Times New Roman"/>
          <w:sz w:val="24"/>
          <w:szCs w:val="24"/>
        </w:rPr>
        <w:t xml:space="preserve"> and </w:t>
      </w:r>
      <w:hyperlink r:id="rId33">
        <w:r w:rsidR="002443D0" w:rsidRPr="00667BD2">
          <w:rPr>
            <w:rFonts w:ascii="Times New Roman" w:eastAsia="Times New Roman" w:hAnsi="Times New Roman" w:cs="Times New Roman"/>
            <w:sz w:val="24"/>
            <w:szCs w:val="24"/>
          </w:rPr>
          <w:t>L-glutamate</w:t>
        </w:r>
      </w:hyperlink>
      <w:r w:rsidR="002443D0" w:rsidRPr="00667BD2">
        <w:rPr>
          <w:rFonts w:ascii="Times New Roman" w:eastAsia="Times New Roman" w:hAnsi="Times New Roman" w:cs="Times New Roman"/>
          <w:sz w:val="24"/>
          <w:szCs w:val="24"/>
        </w:rPr>
        <w:t>.</w:t>
      </w:r>
      <w:r w:rsidR="002443D0" w:rsidRPr="00FE1A70">
        <w:rPr>
          <w:rFonts w:ascii="Times New Roman" w:eastAsia="Times New Roman" w:hAnsi="Times New Roman" w:cs="Times New Roman"/>
          <w:sz w:val="24"/>
          <w:szCs w:val="24"/>
        </w:rPr>
        <w:t xml:space="preserve"> The result showed that the level of ALT increased in all the exposed groups when compared to control group except in the animals exposed to shisha for 20 minutes for two weeks where a decrease was observed. Alkaline phosphatase is an enzyme found in the blood stream. It is </w:t>
      </w:r>
      <w:proofErr w:type="gramStart"/>
      <w:r w:rsidR="002443D0" w:rsidRPr="00FE1A70">
        <w:rPr>
          <w:rFonts w:ascii="Times New Roman" w:eastAsia="Times New Roman" w:hAnsi="Times New Roman" w:cs="Times New Roman"/>
          <w:sz w:val="24"/>
          <w:szCs w:val="24"/>
        </w:rPr>
        <w:t>an</w:t>
      </w:r>
      <w:proofErr w:type="gramEnd"/>
      <w:r w:rsidR="002443D0" w:rsidRPr="00FE1A70">
        <w:rPr>
          <w:rFonts w:ascii="Times New Roman" w:eastAsia="Times New Roman" w:hAnsi="Times New Roman" w:cs="Times New Roman"/>
          <w:sz w:val="24"/>
          <w:szCs w:val="24"/>
        </w:rPr>
        <w:t xml:space="preserve"> ubiquitous membrane</w:t>
      </w:r>
      <w:r>
        <w:rPr>
          <w:rFonts w:ascii="Times New Roman" w:eastAsia="Times New Roman" w:hAnsi="Times New Roman" w:cs="Times New Roman"/>
          <w:sz w:val="24"/>
          <w:szCs w:val="24"/>
        </w:rPr>
        <w:t>-bound glycoprotein that catalyz</w:t>
      </w:r>
      <w:r w:rsidR="002443D0" w:rsidRPr="00FE1A70">
        <w:rPr>
          <w:rFonts w:ascii="Times New Roman" w:eastAsia="Times New Roman" w:hAnsi="Times New Roman" w:cs="Times New Roman"/>
          <w:sz w:val="24"/>
          <w:szCs w:val="24"/>
        </w:rPr>
        <w:t>es the hydrolysis of phosphate monoesters at basic pH values (</w:t>
      </w:r>
      <w:proofErr w:type="spellStart"/>
      <w:r w:rsidR="002443D0" w:rsidRPr="00FE1A70">
        <w:rPr>
          <w:rFonts w:ascii="Times New Roman" w:eastAsia="Times New Roman" w:hAnsi="Times New Roman" w:cs="Times New Roman"/>
          <w:sz w:val="24"/>
          <w:szCs w:val="24"/>
        </w:rPr>
        <w:t>Ujjawal</w:t>
      </w:r>
      <w:proofErr w:type="spellEnd"/>
      <w:r w:rsidR="002443D0" w:rsidRPr="00FE1A70">
        <w:rPr>
          <w:rFonts w:ascii="Times New Roman" w:eastAsia="Times New Roman" w:hAnsi="Times New Roman" w:cs="Times New Roman"/>
          <w:sz w:val="24"/>
          <w:szCs w:val="24"/>
        </w:rPr>
        <w:t xml:space="preserve"> </w:t>
      </w:r>
      <w:r w:rsidR="002443D0" w:rsidRPr="00FE1A70">
        <w:rPr>
          <w:rFonts w:ascii="Times New Roman" w:eastAsia="Times New Roman" w:hAnsi="Times New Roman" w:cs="Times New Roman"/>
          <w:i/>
          <w:iCs/>
          <w:sz w:val="24"/>
          <w:szCs w:val="24"/>
        </w:rPr>
        <w:t>et al</w:t>
      </w:r>
      <w:r w:rsidR="002443D0" w:rsidRPr="00FE1A70">
        <w:rPr>
          <w:rFonts w:ascii="Times New Roman" w:eastAsia="Arimo" w:hAnsi="Times New Roman" w:cs="Times New Roman"/>
          <w:sz w:val="24"/>
          <w:szCs w:val="24"/>
        </w:rPr>
        <w:t>., 2014). It helps breaks down proteins in the body and exists in different form depending on where it originates. The result showed that the level of ALP increased in all the exposed groups compared to the control groups. The level of ALT increased in all exposed groups compared to the control group, except in the animals exposed to shisha for 20 minutes for two weeks (Group 3), where a decrease was observed. Its increase in most groups points directly to hepatocellular injury (damage to the liver cells) caused by the water pipe smoke and the mechanism might be similar to AST leakage, which is cell damage leading to the release of the enzyme into the serum.</w:t>
      </w:r>
    </w:p>
    <w:p w14:paraId="0001717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ALP increased in all the exposed groups (Groups 2, 3, 4, and 5) compared to the control group (Group 1). ALP is an enzyme found in several tissues, including the liver, bone, intestine, and placenta. An increase in serum ALP, especially when accompanied by transaminase </w:t>
      </w:r>
      <w:r w:rsidRPr="00FE1A70">
        <w:rPr>
          <w:rFonts w:ascii="Times New Roman" w:eastAsia="Times New Roman" w:hAnsi="Times New Roman" w:cs="Times New Roman"/>
          <w:sz w:val="24"/>
          <w:szCs w:val="24"/>
        </w:rPr>
        <w:lastRenderedPageBreak/>
        <w:t xml:space="preserve">(AST and ALT) increases, often suggests a cholestatic injury (impaired bile flow) or damage to the biliary system (bile ducts) in the liver. The simultaneous increase of ALP along with AST and ALT indicates possible hepatotoxicity resulting from the exposure to water pipe tobacco smoke (Yousef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2021). Elevated ALP suggests that in addition to directly damaging liver cells, shisha smoke may also be disrupting the normal flow of bile out of the liver, which is a key part of the organ's detoxification process. The increase in the concentration of ALP in the groups exposed to shisha could be attributed to the fact that shisha contains harmful chemicals such a</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nicotine that can induce oxidative stress, thus leading to liver damage (Abdalla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2021). Nicotine has been shown to alter the activity of enzymes such as alanine transaminase and aspartate transaminase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2020). The increased concentration of these markers is an indication that shisha smoke impairs liver function, leading to its damage. This finding is also contrary to the findings of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 who reported that</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tobacco smoke increased the concentration hepatic markers in</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experimental animals. Elevated level of hepatic markers indicates</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possible liver damage and this is commonly associated with conditions such as hepatitis, fatty liver disease or toxic exposures.</w:t>
      </w:r>
    </w:p>
    <w:p w14:paraId="526A3533" w14:textId="77777777" w:rsidR="001E2B91" w:rsidRPr="00FE1A70" w:rsidRDefault="001E2B91">
      <w:pPr>
        <w:spacing w:line="480" w:lineRule="auto"/>
        <w:jc w:val="both"/>
        <w:rPr>
          <w:rFonts w:ascii="Times New Roman" w:eastAsia="Times New Roman" w:hAnsi="Times New Roman" w:cs="Times New Roman"/>
          <w:sz w:val="2"/>
          <w:szCs w:val="24"/>
        </w:rPr>
      </w:pPr>
    </w:p>
    <w:p w14:paraId="4F87B900"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The kidney functions to excrete metabolic waste products as</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 xml:space="preserve">well as to maintain water, pH, electrolyte balance, production of calcitriol and </w:t>
      </w:r>
      <w:proofErr w:type="spellStart"/>
      <w:r w:rsidRPr="00FE1A70">
        <w:rPr>
          <w:rFonts w:ascii="Times New Roman" w:eastAsia="Arimo" w:hAnsi="Times New Roman" w:cs="Times New Roman"/>
          <w:sz w:val="24"/>
          <w:szCs w:val="24"/>
        </w:rPr>
        <w:t>haemoglobin</w:t>
      </w:r>
      <w:proofErr w:type="spellEnd"/>
      <w:r w:rsidRPr="00FE1A70">
        <w:rPr>
          <w:rFonts w:ascii="Times New Roman" w:eastAsia="Arimo" w:hAnsi="Times New Roman" w:cs="Times New Roman"/>
          <w:sz w:val="24"/>
          <w:szCs w:val="24"/>
        </w:rPr>
        <w:t xml:space="preserve"> (</w:t>
      </w:r>
      <w:proofErr w:type="spellStart"/>
      <w:r w:rsidRPr="00FE1A70">
        <w:rPr>
          <w:rFonts w:ascii="Times New Roman" w:eastAsia="Arimo" w:hAnsi="Times New Roman" w:cs="Times New Roman"/>
          <w:sz w:val="24"/>
          <w:szCs w:val="24"/>
        </w:rPr>
        <w:t>Sreekumari</w:t>
      </w:r>
      <w:proofErr w:type="spellEnd"/>
      <w:r w:rsidRPr="00FE1A70">
        <w:rPr>
          <w:rFonts w:ascii="Times New Roman" w:eastAsia="Arimo" w:hAnsi="Times New Roman" w:cs="Times New Roman"/>
          <w:sz w:val="24"/>
          <w:szCs w:val="24"/>
        </w:rPr>
        <w:t xml:space="preserve"> and Vaidyanathan,2011). In mammals, the kidney functions as a major excretory organ for elimination of metabolic wastes from the body. </w:t>
      </w:r>
      <w:proofErr w:type="spellStart"/>
      <w:r w:rsidRPr="00FE1A70">
        <w:rPr>
          <w:rFonts w:ascii="Times New Roman" w:eastAsia="Arimo" w:hAnsi="Times New Roman" w:cs="Times New Roman"/>
          <w:sz w:val="24"/>
          <w:szCs w:val="24"/>
        </w:rPr>
        <w:t>Renalparameters</w:t>
      </w:r>
      <w:proofErr w:type="spellEnd"/>
      <w:r w:rsidRPr="00FE1A70">
        <w:rPr>
          <w:rFonts w:ascii="Times New Roman" w:eastAsia="Arimo" w:hAnsi="Times New Roman" w:cs="Times New Roman"/>
          <w:sz w:val="24"/>
          <w:szCs w:val="24"/>
        </w:rPr>
        <w:t xml:space="preserve"> such as urea and creatinine are used to detect</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abnormalities of the kidney (</w:t>
      </w:r>
      <w:proofErr w:type="spellStart"/>
      <w:r w:rsidRPr="00FE1A70">
        <w:rPr>
          <w:rFonts w:ascii="Times New Roman" w:eastAsia="Arimo" w:hAnsi="Times New Roman" w:cs="Times New Roman"/>
          <w:sz w:val="24"/>
          <w:szCs w:val="24"/>
        </w:rPr>
        <w:t>Zamzami</w:t>
      </w:r>
      <w:proofErr w:type="spellEnd"/>
      <w:r w:rsidRPr="00FE1A70">
        <w:rPr>
          <w:rFonts w:ascii="Times New Roman" w:eastAsia="Arimo" w:hAnsi="Times New Roman" w:cs="Times New Roman"/>
          <w:sz w:val="24"/>
          <w:szCs w:val="24"/>
        </w:rPr>
        <w:t xml:space="preserve">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2021). Renal parameters such as urea, creatinine and electrolytes are useful in assessing renal functions. Creatinine and urea are major catabolic products of protein metabolism and are indicators of renal function. Literatures show that elevation in the serum levels of these renal biomarkers may indicate renal dysfunction.</w:t>
      </w:r>
    </w:p>
    <w:p w14:paraId="24D103AD" w14:textId="77777777" w:rsidR="001E2B91" w:rsidRPr="00FE1A70" w:rsidRDefault="002443D0">
      <w:pPr>
        <w:spacing w:line="480" w:lineRule="auto"/>
        <w:ind w:left="80" w:right="80"/>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lastRenderedPageBreak/>
        <w:t>Creatinine is a nitrogenous end product of metabolism. It is the product of creatin</w:t>
      </w:r>
      <w:r w:rsidR="00667BD2">
        <w:rPr>
          <w:rFonts w:ascii="Times New Roman" w:eastAsia="Arimo" w:hAnsi="Times New Roman" w:cs="Times New Roman"/>
          <w:sz w:val="24"/>
          <w:szCs w:val="24"/>
        </w:rPr>
        <w:t>in</w:t>
      </w:r>
      <w:r w:rsidRPr="00FE1A70">
        <w:rPr>
          <w:rFonts w:ascii="Times New Roman" w:eastAsia="Arimo" w:hAnsi="Times New Roman" w:cs="Times New Roman"/>
          <w:sz w:val="24"/>
          <w:szCs w:val="24"/>
        </w:rPr>
        <w:t xml:space="preserve">e catabolism. Plasma creatinine concentration is the most widely used measure for estimation of glomerular filtration rate (Adrian, 2019). </w:t>
      </w:r>
    </w:p>
    <w:p w14:paraId="0186D30D" w14:textId="77777777" w:rsidR="001E2B91" w:rsidRPr="00FE1A70" w:rsidRDefault="002443D0">
      <w:pPr>
        <w:spacing w:line="480" w:lineRule="auto"/>
        <w:ind w:left="80" w:right="8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Creatinine is a breakdown product of creatin</w:t>
      </w:r>
      <w:r w:rsidR="00667BD2">
        <w:rPr>
          <w:rFonts w:ascii="Times New Roman" w:eastAsia="Times New Roman" w:hAnsi="Times New Roman" w:cs="Times New Roman"/>
          <w:sz w:val="24"/>
          <w:szCs w:val="24"/>
        </w:rPr>
        <w:t>in</w:t>
      </w:r>
      <w:r w:rsidRPr="00FE1A70">
        <w:rPr>
          <w:rFonts w:ascii="Times New Roman" w:eastAsia="Times New Roman" w:hAnsi="Times New Roman" w:cs="Times New Roman"/>
          <w:sz w:val="24"/>
          <w:szCs w:val="24"/>
        </w:rPr>
        <w:t xml:space="preserve">e phosphate from muscle, and its plasma concentration is commonly used as a marker of Glomerular Filtration Rate (GFR), as it is usually freely filtered by the glomerulus and minimally reabsorbed. The level of creatinine also decreased in all the groups exposed to shisha when compared to the control group. This can possibly be attributed to chronic toxicity or illness from shisha exposure which might lead to muscle wasting, thus producing less initial creatinine for filtration. Although low creatinine might suggest improved GFR, in the context of other observed biochemical disturbances, it is more likely an indicator of non-renal factors like muscle catabolism or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A true improvement in GFR is unlikely with a known toxic agent like shisha smoke.</w:t>
      </w:r>
      <w:r w:rsidR="00667BD2">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The result obtained in this study is contrary to the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 who reported that tobacco smoke increased</w:t>
      </w:r>
      <w:r w:rsidR="00667BD2">
        <w:rPr>
          <w:rFonts w:ascii="Times New Roman" w:eastAsia="Arimo" w:hAnsi="Times New Roman" w:cs="Times New Roman"/>
          <w:sz w:val="24"/>
          <w:szCs w:val="24"/>
        </w:rPr>
        <w:t xml:space="preserve"> </w:t>
      </w:r>
      <w:r w:rsidRPr="00FE1A70">
        <w:rPr>
          <w:rFonts w:ascii="Times New Roman" w:eastAsia="Arimo" w:hAnsi="Times New Roman" w:cs="Times New Roman"/>
          <w:sz w:val="24"/>
          <w:szCs w:val="24"/>
        </w:rPr>
        <w:t>the concentration of urea and creatinine in experimental animals.</w:t>
      </w:r>
    </w:p>
    <w:p w14:paraId="2C5B4CFA"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Arimo" w:hAnsi="Times New Roman" w:cs="Times New Roman"/>
          <w:sz w:val="24"/>
          <w:szCs w:val="24"/>
        </w:rPr>
        <w:t xml:space="preserve">Urea, commonly referred to as blood urea nitrogen (BUN) is a nitrogenous waste product. It is the primary metabolite derived from dietary protein and tissue protein turn over (Hussain and Malik, 2019). Table 2 shows the effect of water pipe tobacco exposure on kidney markers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 The result showed that the level of urea decreased in all the groups exposed to shisha when compared to the control group. The possible reason could be attributed to the fact that, the Shisha smoke constituents (e.g., carbon monoxide, heavy metals) could potentially cause hepatic damage). Since the liver is responsible for the urea cycle (converting ammonia into urea), damage could lead to reduced urea synthesis, resulting in a lower serum concentration. It could also be attributed to increased fluid Intake/Diuresis as nicotine or </w:t>
      </w:r>
      <w:r w:rsidRPr="00FE1A70">
        <w:rPr>
          <w:rFonts w:ascii="Times New Roman" w:eastAsia="Arimo" w:hAnsi="Times New Roman" w:cs="Times New Roman"/>
          <w:sz w:val="24"/>
          <w:szCs w:val="24"/>
        </w:rPr>
        <w:lastRenderedPageBreak/>
        <w:t>other compounds present in the shisha might induce a diuretic effect or the rats may have increased water intake due to the exposure, leading to a dilution of blood constituents, including urea.</w:t>
      </w:r>
      <w:r w:rsidRPr="00FE1A70">
        <w:rPr>
          <w:rFonts w:ascii="Times New Roman" w:eastAsia="Times New Roman" w:hAnsi="Times New Roman" w:cs="Times New Roman"/>
          <w:sz w:val="24"/>
          <w:szCs w:val="24"/>
        </w:rPr>
        <w:t xml:space="preserve"> </w:t>
      </w:r>
    </w:p>
    <w:p w14:paraId="45A4CF97"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Electrolytes play crucial role in maintaining various bodily functions including those related to the kidneys. They are essential for proper kidney function and are often used as biomarkers to assess renal health and function. Specific electrolytes such as sodium, potassium, chloride and bicarbonate are regularly measured to evaluate kidney function and alterations in their levels might indicate kidney-related issues (</w:t>
      </w:r>
      <w:proofErr w:type="spellStart"/>
      <w:r w:rsidRPr="00FE1A70">
        <w:rPr>
          <w:rFonts w:ascii="Times New Roman" w:eastAsia="Times New Roman" w:hAnsi="Times New Roman" w:cs="Times New Roman"/>
          <w:sz w:val="24"/>
          <w:szCs w:val="24"/>
        </w:rPr>
        <w:t>Onyeabo</w:t>
      </w:r>
      <w:proofErr w:type="spellEnd"/>
      <w:r w:rsidRPr="00FE1A70">
        <w:rPr>
          <w:rFonts w:ascii="Times New Roman" w:eastAsia="Times New Roman" w:hAnsi="Times New Roman" w:cs="Times New Roman"/>
          <w:sz w:val="24"/>
          <w:szCs w:val="24"/>
        </w:rPr>
        <w:t xml:space="preserve">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2021). </w:t>
      </w:r>
    </w:p>
    <w:p w14:paraId="5EBC9EBF"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potassium decreased (</w:t>
      </w:r>
      <w:proofErr w:type="spellStart"/>
      <w:r w:rsidRPr="00FE1A70">
        <w:rPr>
          <w:rFonts w:ascii="Times New Roman" w:eastAsia="Times New Roman" w:hAnsi="Times New Roman" w:cs="Times New Roman"/>
          <w:sz w:val="24"/>
          <w:szCs w:val="24"/>
        </w:rPr>
        <w:t>hypokalaemia</w:t>
      </w:r>
      <w:proofErr w:type="spellEnd"/>
      <w:r w:rsidRPr="00FE1A70">
        <w:rPr>
          <w:rFonts w:ascii="Times New Roman" w:eastAsia="Times New Roman" w:hAnsi="Times New Roman" w:cs="Times New Roman"/>
          <w:sz w:val="24"/>
          <w:szCs w:val="24"/>
        </w:rPr>
        <w:t xml:space="preserve">) in all shisha-exposed groups compared to the control.  Potassium is the main intracellular cation, and its balance is tightly regulated by the kidneys (distal tubules). The possible reason could be that the compounds found in the shisha such as nicotine and carbon monoxide can affect the renal tubules, possibly leading to increased secretion or impaired reabsorption of potassium ion. There could be a shift of potassium ion from the extracellular fluid (where it's measured) into the cells, perhaps due to β-adrenergic stimulation from nicotine.  </w:t>
      </w:r>
      <w:proofErr w:type="spellStart"/>
      <w:r w:rsidRPr="00FE1A70">
        <w:rPr>
          <w:rFonts w:ascii="Times New Roman" w:eastAsia="Times New Roman" w:hAnsi="Times New Roman" w:cs="Times New Roman"/>
          <w:sz w:val="24"/>
          <w:szCs w:val="24"/>
        </w:rPr>
        <w:t>Hypokalaemia</w:t>
      </w:r>
      <w:proofErr w:type="spellEnd"/>
      <w:r w:rsidRPr="00FE1A70">
        <w:rPr>
          <w:rFonts w:ascii="Times New Roman" w:eastAsia="Times New Roman" w:hAnsi="Times New Roman" w:cs="Times New Roman"/>
          <w:sz w:val="24"/>
          <w:szCs w:val="24"/>
        </w:rPr>
        <w:t xml:space="preserve"> (low potassium) is a serious electrolyte disturbance that can lead to cardiac arrhythmias and muscle weakness, suggesting a significant disruption of cellular and renal homeostatic mechanisms.</w:t>
      </w:r>
    </w:p>
    <w:p w14:paraId="0522E11A"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sodium decreased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in all</w:t>
      </w:r>
      <w:r w:rsidR="00FE1A70">
        <w:rPr>
          <w:rFonts w:ascii="Times New Roman" w:eastAsia="Times New Roman" w:hAnsi="Times New Roman" w:cs="Times New Roman"/>
          <w:sz w:val="24"/>
          <w:szCs w:val="24"/>
        </w:rPr>
        <w:t xml:space="preserve"> shisha-exposed groups compared</w:t>
      </w:r>
      <w:r w:rsidR="00667BD2">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to the control. Sodium is the main extracellular cation, critical for maintaining plasma osmolality and fluid balance. The most likely cause could be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xml:space="preserve"> as the most common cause of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is excess free water in the plasma, leading to a dilutional effect. This aligns with the potential increased fluid intake/diuresis hypothesis proposed for urea and creatinine.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(low sodium) indicates an imbalance in total body water relative to sodium. This </w:t>
      </w:r>
      <w:r w:rsidRPr="00FE1A70">
        <w:rPr>
          <w:rFonts w:ascii="Times New Roman" w:eastAsia="Times New Roman" w:hAnsi="Times New Roman" w:cs="Times New Roman"/>
          <w:sz w:val="24"/>
          <w:szCs w:val="24"/>
        </w:rPr>
        <w:lastRenderedPageBreak/>
        <w:t xml:space="preserve">can lead to cerebral </w:t>
      </w:r>
      <w:proofErr w:type="spellStart"/>
      <w:r w:rsidRPr="00FE1A70">
        <w:rPr>
          <w:rFonts w:ascii="Times New Roman" w:eastAsia="Times New Roman" w:hAnsi="Times New Roman" w:cs="Times New Roman"/>
          <w:sz w:val="24"/>
          <w:szCs w:val="24"/>
        </w:rPr>
        <w:t>oedema</w:t>
      </w:r>
      <w:proofErr w:type="spellEnd"/>
      <w:r w:rsidRPr="00FE1A70">
        <w:rPr>
          <w:rFonts w:ascii="Times New Roman" w:eastAsia="Times New Roman" w:hAnsi="Times New Roman" w:cs="Times New Roman"/>
          <w:sz w:val="24"/>
          <w:szCs w:val="24"/>
        </w:rPr>
        <w:t xml:space="preserve"> and neurological symptoms if severe, highlighting a major disruption of the kidney's role in volume and electrolyte control (Saeed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26226283"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level of chloride decreased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in all shisha-exposed groups compared to the control. Chloride is the most abundant extracellular anion, often balancing with sodium and important for acid-base balance. Since chloride is tightly linked with sodium balance, its decrease is likely a consequence of the same factors causing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primarily </w:t>
      </w:r>
      <w:proofErr w:type="spellStart"/>
      <w:r w:rsidRPr="00FE1A70">
        <w:rPr>
          <w:rFonts w:ascii="Times New Roman" w:eastAsia="Times New Roman" w:hAnsi="Times New Roman" w:cs="Times New Roman"/>
          <w:sz w:val="24"/>
          <w:szCs w:val="24"/>
        </w:rPr>
        <w:t>haemodilution</w:t>
      </w:r>
      <w:proofErr w:type="spellEnd"/>
      <w:r w:rsidRPr="00FE1A70">
        <w:rPr>
          <w:rFonts w:ascii="Times New Roman" w:eastAsia="Times New Roman" w:hAnsi="Times New Roman" w:cs="Times New Roman"/>
          <w:sz w:val="24"/>
          <w:szCs w:val="24"/>
        </w:rPr>
        <w:t xml:space="preserve"> or renal salt wasting.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usually accompanies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and metabolic alkalosis, supporting the hypothesis of a systemic fluid and acid-base disturbance caused by shisha exposure (Saeed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1029FAAF"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bicarbonate increased in all shisha-exposed groups compared to the control. Bicarbonate is the primary buffer in the body and a key indicator of acid-base status. An increase in bicarbonate is indicative of metabolic alkalosis. If shisha exposure caused hypoventilation (retaining carbon monoxide), the kidneys would compensate by reabsorbing more bicarbonate to counteract the respiratory acidosis. It could also be that the toxic stress could lead to increased aldosterone secretion, which promotes potassium and hydrogen ion excretion in the kidney, thus retaining bicarbonate. The observed increase in bicarbonate indicates metabolic alkalosis, which can affect enzyme function, electrolyte balance, and central nervous system activity. This is a vital finding that suggests a major shift in the body's acid-base homeostasis due to the exposure. This result in this study is in consonance with the findings of Rashidi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 xml:space="preserve">(2020) who reported that tobacco smoke increased the concentration electrolytes in experimental animals. </w:t>
      </w:r>
    </w:p>
    <w:p w14:paraId="3582BCCE" w14:textId="77777777" w:rsidR="001E2B91" w:rsidRPr="00FE1A70" w:rsidRDefault="001E2B91">
      <w:pPr>
        <w:spacing w:line="480" w:lineRule="auto"/>
        <w:jc w:val="both"/>
        <w:rPr>
          <w:rFonts w:ascii="Times New Roman" w:eastAsia="Times New Roman" w:hAnsi="Times New Roman" w:cs="Times New Roman"/>
          <w:sz w:val="2"/>
          <w:szCs w:val="24"/>
        </w:rPr>
      </w:pPr>
    </w:p>
    <w:p w14:paraId="7391EB45"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Oxidative stress can be defined as a disturbance in the balance between the production of reactive oxygen species (free radicals) and antioxidant defenses (Betteridge, 2000).</w:t>
      </w:r>
      <w:r w:rsidRPr="00FE1A70">
        <w:rPr>
          <w:rFonts w:ascii="Times New Roman" w:eastAsia="Arimo" w:hAnsi="Times New Roman" w:cs="Times New Roman"/>
          <w:b/>
          <w:bCs/>
          <w:sz w:val="24"/>
          <w:szCs w:val="24"/>
        </w:rPr>
        <w:t xml:space="preserve"> </w:t>
      </w:r>
      <w:r w:rsidRPr="00FE1A70">
        <w:rPr>
          <w:rFonts w:ascii="Times New Roman" w:eastAsia="Arimo" w:hAnsi="Times New Roman" w:cs="Times New Roman"/>
          <w:sz w:val="24"/>
          <w:szCs w:val="24"/>
        </w:rPr>
        <w:t xml:space="preserve">It can also be described as an imbalance of pro-oxidants and antioxidants which can be quantified in humans as the redox </w:t>
      </w:r>
      <w:r w:rsidRPr="00FE1A70">
        <w:rPr>
          <w:rFonts w:ascii="Times New Roman" w:eastAsia="Arimo" w:hAnsi="Times New Roman" w:cs="Times New Roman"/>
          <w:sz w:val="24"/>
          <w:szCs w:val="24"/>
        </w:rPr>
        <w:lastRenderedPageBreak/>
        <w:t xml:space="preserve">state of plasma (Dean, 2006).  An antioxidant is a substance that when present at low concentrations compared with those of an oxidizing substrate, significantly delays or prevents oxidation of a substrate (Norma, </w:t>
      </w:r>
      <w:r w:rsidRPr="00FE1A70">
        <w:rPr>
          <w:rFonts w:ascii="Times New Roman" w:eastAsia="Times New Roman" w:hAnsi="Times New Roman" w:cs="Times New Roman"/>
          <w:i/>
          <w:iCs/>
          <w:sz w:val="24"/>
          <w:szCs w:val="24"/>
        </w:rPr>
        <w:t>et al</w:t>
      </w:r>
      <w:r w:rsidRPr="00FE1A70">
        <w:rPr>
          <w:rFonts w:ascii="Times New Roman" w:eastAsia="Arimo" w:hAnsi="Times New Roman" w:cs="Times New Roman"/>
          <w:sz w:val="24"/>
          <w:szCs w:val="24"/>
        </w:rPr>
        <w:t xml:space="preserve">., 2019). An antioxidant is a molecule stable enough to donate an electron to a rampaging free radical and neutralize it, thus reducing its capacity to damage. These antioxidants delay or inhibit cellular damage mainly through their free radical scavenging property (Halliwell, 2018). Table 3 shows the effect of water pipe tobacco exposure on some enzymatic and non-enzymatic stress biomarkers of female </w:t>
      </w:r>
      <w:proofErr w:type="spellStart"/>
      <w:r w:rsidRPr="00FE1A70">
        <w:rPr>
          <w:rFonts w:ascii="Times New Roman" w:eastAsia="Arimo" w:hAnsi="Times New Roman" w:cs="Times New Roman"/>
          <w:sz w:val="24"/>
          <w:szCs w:val="24"/>
        </w:rPr>
        <w:t>wistar</w:t>
      </w:r>
      <w:proofErr w:type="spellEnd"/>
      <w:r w:rsidRPr="00FE1A70">
        <w:rPr>
          <w:rFonts w:ascii="Times New Roman" w:eastAsia="Arimo" w:hAnsi="Times New Roman" w:cs="Times New Roman"/>
          <w:sz w:val="24"/>
          <w:szCs w:val="24"/>
        </w:rPr>
        <w:t xml:space="preserve"> rats exposed for a period of 2 and 4 weeks</w:t>
      </w:r>
      <w:r w:rsidRPr="00FE1A70">
        <w:rPr>
          <w:rFonts w:ascii="Times New Roman" w:eastAsia="Times New Roman" w:hAnsi="Times New Roman" w:cs="Times New Roman"/>
          <w:b/>
          <w:bCs/>
          <w:sz w:val="24"/>
          <w:szCs w:val="24"/>
        </w:rPr>
        <w:t xml:space="preserve">. </w:t>
      </w:r>
      <w:r w:rsidRPr="00FE1A70">
        <w:rPr>
          <w:rFonts w:ascii="Times New Roman" w:eastAsia="Times New Roman" w:hAnsi="Times New Roman" w:cs="Times New Roman"/>
          <w:sz w:val="24"/>
          <w:szCs w:val="24"/>
        </w:rPr>
        <w:t>The result showed that the concentration of GSH increased in all the groups exposed to shisha when compared to the control animals. The result also showed that the concentration of catalase increased in all the groups exposed to shisha when compared to the control animals. The result showed that the concentration of SOD increased in all the groups exposed to shisha when compared to the control animals. The result showed that the level of MDA increased in all the groups exposed to shisha when compared to the control animals. MDA elevation is a direct indicator of increased lipid peroxidation and oxidative damage to cell membranes. The general trend observed in the oxidative markers strongly suggests that water-pipe tobacco exposure causes significant sub-acute oxidative stress, forcing the body's antioxidant system to become highly activated in a defensive response.</w:t>
      </w:r>
    </w:p>
    <w:p w14:paraId="3FFBBE5C"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The level of MDA increased in all shisha-exposed groups compared to the control. Malondialdehyde (MDA) is the most widely used biomarker for lipid peroxidation, which is the oxidative degradation of polyunsaturated fatty acids in the cell membrane. Shisha (Waterpipe Tobacco Smoke, WTS) contains thousands of toxic compounds, including high concentrations of carbon monoxide (CO), heavy metals, and various organic compounds. These constituents generate large amounts of Reactive Oxygen Species (ROS) and free radicals (like superoxide, </w:t>
      </w:r>
      <w:r w:rsidRPr="00FE1A70">
        <w:rPr>
          <w:rFonts w:ascii="Times New Roman" w:eastAsia="Times New Roman" w:hAnsi="Times New Roman" w:cs="Times New Roman"/>
          <w:sz w:val="24"/>
          <w:szCs w:val="24"/>
        </w:rPr>
        <w:lastRenderedPageBreak/>
        <w:t xml:space="preserve">hydroxyl radical, and hydrogen peroxide) directly upon inhalation. The elevated MDA level is a direct sign of major cellular damage induced by the toxicants in the shisha smoke. This indicates that the oxidant load from the smoke is overwhelming the body’s baseline defenses, leading to structural harm in tissues and organs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37C2B8D9"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concentration of GSH increased in all shisha-exposed groups compared to the control animals. Glutathione (GSH) is the body’s primary non-enzymatic antioxidant, directly neutralizing free radicals and serving as a substrate for the enzyme Glutathione Peroxidase (</w:t>
      </w:r>
      <w:proofErr w:type="spellStart"/>
      <w:r w:rsidRPr="00FE1A70">
        <w:rPr>
          <w:rFonts w:ascii="Times New Roman" w:eastAsia="Times New Roman" w:hAnsi="Times New Roman" w:cs="Times New Roman"/>
          <w:sz w:val="24"/>
          <w:szCs w:val="24"/>
        </w:rPr>
        <w:t>GPx</w:t>
      </w:r>
      <w:proofErr w:type="spellEnd"/>
      <w:r w:rsidRPr="00FE1A70">
        <w:rPr>
          <w:rFonts w:ascii="Times New Roman" w:eastAsia="Times New Roman" w:hAnsi="Times New Roman" w:cs="Times New Roman"/>
          <w:sz w:val="24"/>
          <w:szCs w:val="24"/>
        </w:rPr>
        <w:t xml:space="preserve">) to detoxify hydrogen peroxide. In response to oxidative stress, the body attempts to compensate by aggressively synthesizing more GSH. The significant increase in GSH is a clear, compensatory response at the cellular level. The female Wistar rats’ defense system recognizes the massive influx of free radicals from the shisha smoke and upregulates the production of this essential molecule in a failed attempt to neutralize the damage. This increase demonstrates the severity of the pro-oxidant stimulus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443A261D"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concentration of Catalase increased in all shisha-exposed groups compared to the control animals. Catalase is a crucial antioxidant enzyme responsible for detoxifying hydrogen peroxide, a potent but less reactive ROS, by converting it into water. Similar to GSH, the sustained exposure to the shisha smoke, and the resulting accumulation of hydrogen peroxide (possibly produced from the action of SOD), signals the body to induce the synthesis of more Catalase enzyme to meet the increased detoxification demand.</w:t>
      </w:r>
    </w:p>
    <w:p w14:paraId="05D4F2BE" w14:textId="77777777" w:rsidR="001E2B91" w:rsidRPr="00FE1A70" w:rsidRDefault="002443D0">
      <w:pPr>
        <w:spacing w:line="480" w:lineRule="auto"/>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The increased Catalase activity confirms the presence of an elevated level of hydrogen peroxide in the cells and shows that the body is activating its major enzymatic defense lines against the oxidative threat.</w:t>
      </w:r>
    </w:p>
    <w:p w14:paraId="55710C15" w14:textId="77777777" w:rsidR="001E2B91" w:rsidRDefault="002443D0">
      <w:pPr>
        <w:spacing w:line="480" w:lineRule="auto"/>
        <w:jc w:val="both"/>
        <w:rPr>
          <w:rFonts w:ascii="Times New Roman" w:eastAsia="Arimo" w:hAnsi="Times New Roman" w:cs="Times New Roman"/>
          <w:sz w:val="24"/>
          <w:szCs w:val="24"/>
        </w:rPr>
      </w:pPr>
      <w:r w:rsidRPr="00FE1A70">
        <w:rPr>
          <w:rFonts w:ascii="Times New Roman" w:eastAsia="Times New Roman" w:hAnsi="Times New Roman" w:cs="Times New Roman"/>
          <w:sz w:val="24"/>
          <w:szCs w:val="24"/>
        </w:rPr>
        <w:lastRenderedPageBreak/>
        <w:t xml:space="preserve">The concentration of SOD increased in all shisha-exposed groups compared to the control animals. Superoxide Dismutase (SOD) is the first line of enzymatic defense. It converts the highly reactive superoxide radical into the less reactive hydrogen peroxide, which is then managed by Catalase and </w:t>
      </w:r>
      <w:proofErr w:type="spellStart"/>
      <w:r w:rsidRPr="00FE1A70">
        <w:rPr>
          <w:rFonts w:ascii="Times New Roman" w:eastAsia="Times New Roman" w:hAnsi="Times New Roman" w:cs="Times New Roman"/>
          <w:sz w:val="24"/>
          <w:szCs w:val="24"/>
        </w:rPr>
        <w:t>GPx</w:t>
      </w:r>
      <w:proofErr w:type="spellEnd"/>
      <w:r w:rsidRPr="00FE1A70">
        <w:rPr>
          <w:rFonts w:ascii="Times New Roman" w:eastAsia="Times New Roman" w:hAnsi="Times New Roman" w:cs="Times New Roman"/>
          <w:sz w:val="24"/>
          <w:szCs w:val="24"/>
        </w:rPr>
        <w:t xml:space="preserve">. The increase in SOD activity signifies an overproduction of superoxide radicals by the shisha smoke, indicating that the initial stage of free radical attack is highly active (Hassan </w:t>
      </w:r>
      <w:r w:rsidRPr="00FE1A70">
        <w:rPr>
          <w:rFonts w:ascii="Times New Roman" w:eastAsia="Times New Roman" w:hAnsi="Times New Roman" w:cs="Times New Roman"/>
          <w:i/>
          <w:iCs/>
          <w:sz w:val="24"/>
          <w:szCs w:val="24"/>
        </w:rPr>
        <w:t xml:space="preserve">et al., </w:t>
      </w:r>
      <w:r w:rsidRPr="00FE1A70">
        <w:rPr>
          <w:rFonts w:ascii="Times New Roman" w:eastAsia="Arimo" w:hAnsi="Times New Roman" w:cs="Times New Roman"/>
          <w:sz w:val="24"/>
          <w:szCs w:val="24"/>
        </w:rPr>
        <w:t>2020).</w:t>
      </w:r>
    </w:p>
    <w:p w14:paraId="78D66566" w14:textId="77777777" w:rsidR="00837A3A" w:rsidRPr="00ED716B" w:rsidRDefault="00837A3A" w:rsidP="00837A3A">
      <w:pPr>
        <w:spacing w:line="480" w:lineRule="auto"/>
        <w:jc w:val="both"/>
        <w:rPr>
          <w:rFonts w:ascii="Times New Roman" w:hAnsi="Times New Roman" w:cs="Times New Roman"/>
          <w:sz w:val="24"/>
          <w:szCs w:val="24"/>
        </w:rPr>
      </w:pPr>
      <w:r w:rsidRPr="00ED716B">
        <w:rPr>
          <w:rFonts w:ascii="Times New Roman" w:hAnsi="Times New Roman" w:cs="Times New Roman"/>
          <w:sz w:val="24"/>
          <w:szCs w:val="24"/>
        </w:rPr>
        <w:t>The histopathological findings strongly support the biochemical results. Liver sections f</w:t>
      </w:r>
      <w:r>
        <w:rPr>
          <w:rFonts w:ascii="Times New Roman" w:hAnsi="Times New Roman" w:cs="Times New Roman"/>
          <w:sz w:val="24"/>
          <w:szCs w:val="24"/>
        </w:rPr>
        <w:t xml:space="preserve">rom exposed groups (group 2-5) </w:t>
      </w:r>
      <w:r w:rsidRPr="00ED716B">
        <w:rPr>
          <w:rFonts w:ascii="Times New Roman" w:hAnsi="Times New Roman" w:cs="Times New Roman"/>
          <w:sz w:val="24"/>
          <w:szCs w:val="24"/>
        </w:rPr>
        <w:t xml:space="preserve">showed central vein congestion, dilated sinusoids, hepatocyte hypertrophy, degenerative changes, lymphocytic infiltration, and distortion of normal hepatic cytoarchitecture. These findings are consistent with toxic hepatopathy. Hepatocyte degeneration explains the leakage of AST and ALT into circulation, while inflammatory cell infiltration suggests an immune response secondary to oxidative damage. The progressive distortion observed in group 3, 20 minutes per day for 2 weeks and group 5, 20 minutes per day for 4 weeks indicates cumulative and dose-dependent hepatic injury. </w:t>
      </w:r>
      <w:proofErr w:type="spellStart"/>
      <w:r w:rsidRPr="00ED716B">
        <w:rPr>
          <w:rFonts w:ascii="Times New Roman" w:hAnsi="Times New Roman" w:cs="Times New Roman"/>
          <w:sz w:val="24"/>
          <w:szCs w:val="24"/>
        </w:rPr>
        <w:t>Adekomi</w:t>
      </w:r>
      <w:proofErr w:type="spellEnd"/>
      <w:r w:rsidRPr="00ED716B">
        <w:rPr>
          <w:rFonts w:ascii="Times New Roman" w:hAnsi="Times New Roman" w:cs="Times New Roman"/>
          <w:sz w:val="24"/>
          <w:szCs w:val="24"/>
        </w:rPr>
        <w:t xml:space="preserve"> et al. (2011) reported hepatocyte degeneration and sinusoidal distortion in rats exposed to tobacco smoke extract. Their findings confirm that tobacco-derived toxicants induce structural alterations in liver architecture, consistent with the congestion and cellular degeneration observed in this study. </w:t>
      </w:r>
      <w:proofErr w:type="spellStart"/>
      <w:r w:rsidRPr="00ED716B">
        <w:rPr>
          <w:rFonts w:ascii="Times New Roman" w:hAnsi="Times New Roman" w:cs="Times New Roman"/>
          <w:sz w:val="24"/>
          <w:szCs w:val="24"/>
        </w:rPr>
        <w:t>Nemmar</w:t>
      </w:r>
      <w:proofErr w:type="spellEnd"/>
      <w:r w:rsidRPr="00ED716B">
        <w:rPr>
          <w:rFonts w:ascii="Times New Roman" w:hAnsi="Times New Roman" w:cs="Times New Roman"/>
          <w:sz w:val="24"/>
          <w:szCs w:val="24"/>
        </w:rPr>
        <w:t xml:space="preserve"> et al. (2023) observed vacuolar degeneration of hepatocytes, inflammatory cell infiltration, and structural disruption in mice exposed to water pipe tobacco smoke. These morphological changes were accompanied by elevated liver enzymes and increased oxidative stress markers, suggesting that hepatocellular injury was mediated by oxidative mechanisms. The inflammatory infiltration observed in their study closely parallels the lymphocytic infiltration noted in the present work, reinforcing the role of smoke-induced inflammation in hepatic damage.</w:t>
      </w:r>
    </w:p>
    <w:p w14:paraId="53FCE20E" w14:textId="77777777" w:rsidR="00837A3A" w:rsidRPr="00ED716B" w:rsidRDefault="00837A3A" w:rsidP="00837A3A">
      <w:pPr>
        <w:spacing w:before="240" w:after="240" w:line="480" w:lineRule="auto"/>
        <w:jc w:val="both"/>
        <w:rPr>
          <w:rFonts w:ascii="Times New Roman" w:hAnsi="Times New Roman" w:cs="Times New Roman"/>
          <w:sz w:val="24"/>
          <w:szCs w:val="24"/>
        </w:rPr>
      </w:pPr>
      <w:r w:rsidRPr="00ED716B">
        <w:rPr>
          <w:rFonts w:ascii="Times New Roman" w:hAnsi="Times New Roman" w:cs="Times New Roman"/>
          <w:sz w:val="24"/>
          <w:szCs w:val="24"/>
        </w:rPr>
        <w:lastRenderedPageBreak/>
        <w:t xml:space="preserve">Renal histopathology revealed dilated glomerular capillaries, distorted epithelial lining of distal tubules, congestion of proximal and distal convoluted tubules, and connective tissue deposits in higher exposure groups. These structural abnormalities confirm renal injury despite the paradoxical reduction in traditional renal biomarkers. Tubular distortion aligns with observed electrolyte imbalance, reinforcing the presence of functional renal impairment. </w:t>
      </w:r>
      <w:proofErr w:type="spellStart"/>
      <w:r w:rsidRPr="00ED716B">
        <w:rPr>
          <w:rFonts w:ascii="Times New Roman" w:hAnsi="Times New Roman" w:cs="Times New Roman"/>
          <w:sz w:val="24"/>
          <w:szCs w:val="24"/>
        </w:rPr>
        <w:t>Rababa’h</w:t>
      </w:r>
      <w:proofErr w:type="spellEnd"/>
      <w:r w:rsidRPr="00ED716B">
        <w:rPr>
          <w:rFonts w:ascii="Times New Roman" w:hAnsi="Times New Roman" w:cs="Times New Roman"/>
          <w:sz w:val="24"/>
          <w:szCs w:val="24"/>
        </w:rPr>
        <w:t xml:space="preserve"> et al. (2021), in a comprehensive review of rodent models of water</w:t>
      </w:r>
      <w:r>
        <w:rPr>
          <w:rFonts w:ascii="Times New Roman" w:hAnsi="Times New Roman" w:cs="Times New Roman"/>
          <w:sz w:val="24"/>
          <w:szCs w:val="24"/>
        </w:rPr>
        <w:t xml:space="preserve"> </w:t>
      </w:r>
      <w:r w:rsidRPr="00ED716B">
        <w:rPr>
          <w:rFonts w:ascii="Times New Roman" w:hAnsi="Times New Roman" w:cs="Times New Roman"/>
          <w:sz w:val="24"/>
          <w:szCs w:val="24"/>
        </w:rPr>
        <w:t>pipe smoke exposure, conclude</w:t>
      </w:r>
      <w:r>
        <w:rPr>
          <w:rFonts w:ascii="Times New Roman" w:hAnsi="Times New Roman" w:cs="Times New Roman"/>
          <w:sz w:val="24"/>
          <w:szCs w:val="24"/>
        </w:rPr>
        <w:t>d that chronic water pipe smoke</w:t>
      </w:r>
      <w:r w:rsidRPr="00ED716B">
        <w:rPr>
          <w:rFonts w:ascii="Times New Roman" w:hAnsi="Times New Roman" w:cs="Times New Roman"/>
          <w:sz w:val="24"/>
          <w:szCs w:val="24"/>
        </w:rPr>
        <w:t xml:space="preserve"> exposure consistently induces renal oxidative stress, inflammation, and histological alterations involving both glomerular and tubular compartments. These findings corroborate the glomerular capillary dilation and tubular disruption seen in this study. Although the present study observed reduced serum creatinine and urea levels, the histological abnormalities strongly support the presence of renal injury. Previous authors have noted that biochemical markers may not always reflect early structural damage, particularly when hepatic dysfunction or </w:t>
      </w:r>
      <w:proofErr w:type="spellStart"/>
      <w:r w:rsidRPr="00ED716B">
        <w:rPr>
          <w:rFonts w:ascii="Times New Roman" w:hAnsi="Times New Roman" w:cs="Times New Roman"/>
          <w:sz w:val="24"/>
          <w:szCs w:val="24"/>
        </w:rPr>
        <w:t>haemodilution</w:t>
      </w:r>
      <w:proofErr w:type="spellEnd"/>
      <w:r w:rsidRPr="00ED716B">
        <w:rPr>
          <w:rFonts w:ascii="Times New Roman" w:hAnsi="Times New Roman" w:cs="Times New Roman"/>
          <w:sz w:val="24"/>
          <w:szCs w:val="24"/>
        </w:rPr>
        <w:t xml:space="preserve"> influences serum metabolite levels (</w:t>
      </w:r>
      <w:proofErr w:type="spellStart"/>
      <w:r w:rsidRPr="00ED716B">
        <w:rPr>
          <w:rFonts w:ascii="Times New Roman" w:hAnsi="Times New Roman" w:cs="Times New Roman"/>
          <w:sz w:val="24"/>
          <w:szCs w:val="24"/>
        </w:rPr>
        <w:t>Nemmar</w:t>
      </w:r>
      <w:proofErr w:type="spellEnd"/>
      <w:r w:rsidRPr="00ED716B">
        <w:rPr>
          <w:rFonts w:ascii="Times New Roman" w:hAnsi="Times New Roman" w:cs="Times New Roman"/>
          <w:sz w:val="24"/>
          <w:szCs w:val="24"/>
        </w:rPr>
        <w:t xml:space="preserve"> et al., 2020). </w:t>
      </w:r>
    </w:p>
    <w:p w14:paraId="2779116C" w14:textId="77777777" w:rsidR="00837A3A" w:rsidRPr="00ED716B" w:rsidRDefault="00837A3A" w:rsidP="00837A3A">
      <w:pPr>
        <w:spacing w:before="240" w:after="240" w:line="480" w:lineRule="auto"/>
        <w:jc w:val="both"/>
        <w:rPr>
          <w:rFonts w:ascii="Times New Roman" w:hAnsi="Times New Roman" w:cs="Times New Roman"/>
          <w:sz w:val="24"/>
          <w:szCs w:val="24"/>
        </w:rPr>
      </w:pPr>
      <w:r w:rsidRPr="00ED716B">
        <w:rPr>
          <w:rFonts w:ascii="Times New Roman" w:hAnsi="Times New Roman" w:cs="Times New Roman"/>
          <w:sz w:val="24"/>
          <w:szCs w:val="24"/>
        </w:rPr>
        <w:t>Cardiac tissue sections demonstrated muscle fiber distortion, cellular degeneration, vascular congestion, and fiber shrinkage in exposed groups. These findings indicate myocardial structural compromise. Similarly, Al-</w:t>
      </w:r>
      <w:proofErr w:type="spellStart"/>
      <w:r w:rsidRPr="00ED716B">
        <w:rPr>
          <w:rFonts w:ascii="Times New Roman" w:hAnsi="Times New Roman" w:cs="Times New Roman"/>
          <w:sz w:val="24"/>
          <w:szCs w:val="24"/>
        </w:rPr>
        <w:t>Sawalha</w:t>
      </w:r>
      <w:proofErr w:type="spellEnd"/>
      <w:r w:rsidRPr="00ED716B">
        <w:rPr>
          <w:rFonts w:ascii="Times New Roman" w:hAnsi="Times New Roman" w:cs="Times New Roman"/>
          <w:sz w:val="24"/>
          <w:szCs w:val="24"/>
        </w:rPr>
        <w:t xml:space="preserve"> et al. (2015) reported structural alterations in rat ventricular tissue following water</w:t>
      </w:r>
      <w:r>
        <w:rPr>
          <w:rFonts w:ascii="Times New Roman" w:hAnsi="Times New Roman" w:cs="Times New Roman"/>
          <w:sz w:val="24"/>
          <w:szCs w:val="24"/>
        </w:rPr>
        <w:t xml:space="preserve"> pipe smoke exposure, including </w:t>
      </w:r>
      <w:r w:rsidRPr="00ED716B">
        <w:rPr>
          <w:rFonts w:ascii="Times New Roman" w:hAnsi="Times New Roman" w:cs="Times New Roman"/>
          <w:sz w:val="24"/>
          <w:szCs w:val="24"/>
        </w:rPr>
        <w:t>cardio</w:t>
      </w:r>
      <w:r>
        <w:rPr>
          <w:rFonts w:ascii="Times New Roman" w:hAnsi="Times New Roman" w:cs="Times New Roman"/>
          <w:sz w:val="24"/>
          <w:szCs w:val="24"/>
        </w:rPr>
        <w:t xml:space="preserve"> </w:t>
      </w:r>
      <w:r w:rsidRPr="00ED716B">
        <w:rPr>
          <w:rFonts w:ascii="Times New Roman" w:hAnsi="Times New Roman" w:cs="Times New Roman"/>
          <w:sz w:val="24"/>
          <w:szCs w:val="24"/>
        </w:rPr>
        <w:t xml:space="preserve">myocyte separation and inflammatory infiltration. The authors attributed these changes to oxidative stress and systemic hypoxia induced by smoke constituents. The cardiac degeneration observed in the present study may likewise be linked to oxidative stress and reduced oxygen-carrying capacity secondary to </w:t>
      </w:r>
      <w:proofErr w:type="spellStart"/>
      <w:r w:rsidRPr="00ED716B">
        <w:rPr>
          <w:rFonts w:ascii="Times New Roman" w:hAnsi="Times New Roman" w:cs="Times New Roman"/>
          <w:sz w:val="24"/>
          <w:szCs w:val="24"/>
        </w:rPr>
        <w:t>anaemia</w:t>
      </w:r>
      <w:proofErr w:type="spellEnd"/>
      <w:r w:rsidRPr="00ED716B">
        <w:rPr>
          <w:rFonts w:ascii="Times New Roman" w:hAnsi="Times New Roman" w:cs="Times New Roman"/>
          <w:sz w:val="24"/>
          <w:szCs w:val="24"/>
        </w:rPr>
        <w:t>.</w:t>
      </w:r>
    </w:p>
    <w:p w14:paraId="6A9E2A02" w14:textId="77777777" w:rsidR="00837A3A" w:rsidRDefault="00837A3A" w:rsidP="00837A3A">
      <w:pPr>
        <w:spacing w:line="480" w:lineRule="auto"/>
        <w:jc w:val="both"/>
        <w:rPr>
          <w:rFonts w:ascii="Times New Roman" w:eastAsia="Times New Roman" w:hAnsi="Times New Roman" w:cs="Times New Roman"/>
          <w:sz w:val="24"/>
          <w:szCs w:val="24"/>
        </w:rPr>
      </w:pPr>
    </w:p>
    <w:p w14:paraId="65555003" w14:textId="77777777" w:rsidR="00837A3A" w:rsidRPr="00FE1A70" w:rsidRDefault="00837A3A">
      <w:pPr>
        <w:spacing w:line="480" w:lineRule="auto"/>
        <w:jc w:val="both"/>
        <w:rPr>
          <w:rFonts w:ascii="Times New Roman" w:eastAsia="Times New Roman" w:hAnsi="Times New Roman" w:cs="Times New Roman"/>
          <w:sz w:val="24"/>
          <w:szCs w:val="24"/>
        </w:rPr>
      </w:pPr>
    </w:p>
    <w:p w14:paraId="6CE97025" w14:textId="77777777" w:rsidR="001E2B91" w:rsidRPr="00FE1A70" w:rsidRDefault="001E2B91">
      <w:pPr>
        <w:spacing w:before="80" w:after="80" w:line="576" w:lineRule="auto"/>
        <w:jc w:val="both"/>
        <w:rPr>
          <w:rFonts w:ascii="Times New Roman" w:eastAsia="Times New Roman" w:hAnsi="Times New Roman" w:cs="Times New Roman"/>
          <w:b/>
          <w:bCs/>
          <w:sz w:val="2"/>
          <w:szCs w:val="24"/>
        </w:rPr>
      </w:pPr>
    </w:p>
    <w:p w14:paraId="52803892" w14:textId="77777777" w:rsidR="00667BD2" w:rsidRDefault="002443D0" w:rsidP="00667BD2">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t xml:space="preserve">5. CONCLUSION </w:t>
      </w:r>
    </w:p>
    <w:p w14:paraId="3E01AAD7" w14:textId="011C187D" w:rsidR="00FE1A70" w:rsidRDefault="002443D0">
      <w:pPr>
        <w:spacing w:before="80" w:after="80" w:line="576" w:lineRule="auto"/>
        <w:jc w:val="both"/>
        <w:rPr>
          <w:rFonts w:ascii="Times New Roman" w:eastAsia="Times New Roman" w:hAnsi="Times New Roman" w:cs="Times New Roman"/>
          <w:b/>
          <w:bCs/>
          <w:sz w:val="24"/>
          <w:szCs w:val="24"/>
        </w:rPr>
      </w:pPr>
      <w:r w:rsidRPr="00FE1A70">
        <w:rPr>
          <w:rFonts w:ascii="Times New Roman" w:eastAsia="Times New Roman" w:hAnsi="Times New Roman" w:cs="Times New Roman"/>
          <w:sz w:val="24"/>
          <w:szCs w:val="24"/>
        </w:rPr>
        <w:t xml:space="preserve">This study demonstrated that exposure to water pipe tobacco smoke induces significant hepato-renal toxicity </w:t>
      </w:r>
      <w:r w:rsidR="00667BD2">
        <w:rPr>
          <w:rFonts w:ascii="Times New Roman" w:eastAsia="Times New Roman" w:hAnsi="Times New Roman" w:cs="Times New Roman"/>
          <w:sz w:val="24"/>
          <w:szCs w:val="24"/>
        </w:rPr>
        <w:t xml:space="preserve">and oxidative stress in female </w:t>
      </w:r>
      <w:proofErr w:type="spellStart"/>
      <w:r w:rsidR="00667BD2">
        <w:rPr>
          <w:rFonts w:ascii="Times New Roman" w:eastAsia="Times New Roman" w:hAnsi="Times New Roman" w:cs="Times New Roman"/>
          <w:sz w:val="24"/>
          <w:szCs w:val="24"/>
        </w:rPr>
        <w:t>w</w:t>
      </w:r>
      <w:r w:rsidRPr="00FE1A70">
        <w:rPr>
          <w:rFonts w:ascii="Times New Roman" w:eastAsia="Times New Roman" w:hAnsi="Times New Roman" w:cs="Times New Roman"/>
          <w:sz w:val="24"/>
          <w:szCs w:val="24"/>
        </w:rPr>
        <w:t>istar</w:t>
      </w:r>
      <w:proofErr w:type="spellEnd"/>
      <w:r w:rsidRPr="00FE1A70">
        <w:rPr>
          <w:rFonts w:ascii="Times New Roman" w:eastAsia="Times New Roman" w:hAnsi="Times New Roman" w:cs="Times New Roman"/>
          <w:sz w:val="24"/>
          <w:szCs w:val="24"/>
        </w:rPr>
        <w:t xml:space="preserve"> rats. The observed elevation in hepatic enzymes (AST, ALT, and ALP) indicates hepatocellular injury and possible disruption of bile flow, reflecting impaired liver function. Alterations in renal biomarkers, including reduced urea and creatinine levels as well as marked electrolyte imbalances, suggest compromised renal handling of metabolic wastes and disturbance of fluid and electrolyte homeostasis. Furthermore, the significant increase in oxidative stress markers, particularly malondialdehyde, alongside elevated antioxidant defenses (GSH, SOD, and catalase), confirms the induction of oxidative stress and lipid peroxidation following shisha smoke exposure. These findings reveal that water pipe tobacco smoke exerts systemic toxic effects even with relatively short-term exposure. The study provides experimental evidence that shisha smoking is not a safe alternative to cigarette smoking and poses substantial risks to vital organs. Continuous exposure may predispose users to liver and kidney dysfunction through oxidative stress-mediated mechanisms. Public health education and stricter regulation of water pipe tobacco use are therefore strongly recommended.</w:t>
      </w:r>
    </w:p>
    <w:p w14:paraId="6103CB67" w14:textId="77777777" w:rsidR="00FE1A70" w:rsidRDefault="00FE1A70">
      <w:pPr>
        <w:spacing w:before="80" w:after="80" w:line="576" w:lineRule="auto"/>
        <w:jc w:val="both"/>
        <w:rPr>
          <w:rFonts w:ascii="Times New Roman" w:eastAsia="Times New Roman" w:hAnsi="Times New Roman" w:cs="Times New Roman"/>
          <w:b/>
          <w:bCs/>
          <w:sz w:val="24"/>
          <w:szCs w:val="24"/>
        </w:rPr>
      </w:pPr>
    </w:p>
    <w:p w14:paraId="125ACD35" w14:textId="77777777" w:rsidR="00FE1A70" w:rsidRDefault="00FE1A70">
      <w:pPr>
        <w:spacing w:before="80" w:after="80" w:line="576" w:lineRule="auto"/>
        <w:jc w:val="both"/>
        <w:rPr>
          <w:rFonts w:ascii="Times New Roman" w:eastAsia="Times New Roman" w:hAnsi="Times New Roman" w:cs="Times New Roman"/>
          <w:b/>
          <w:bCs/>
          <w:sz w:val="24"/>
          <w:szCs w:val="24"/>
        </w:rPr>
      </w:pPr>
    </w:p>
    <w:p w14:paraId="407F18B6" w14:textId="77777777" w:rsidR="00FE1A70" w:rsidRDefault="00FE1A70">
      <w:pPr>
        <w:spacing w:before="80" w:after="80" w:line="576" w:lineRule="auto"/>
        <w:jc w:val="both"/>
        <w:rPr>
          <w:rFonts w:ascii="Times New Roman" w:eastAsia="Times New Roman" w:hAnsi="Times New Roman" w:cs="Times New Roman"/>
          <w:b/>
          <w:bCs/>
          <w:sz w:val="24"/>
          <w:szCs w:val="24"/>
        </w:rPr>
      </w:pPr>
    </w:p>
    <w:p w14:paraId="2A364C65" w14:textId="77777777" w:rsidR="00667BD2" w:rsidRDefault="00667BD2" w:rsidP="00664D07">
      <w:pPr>
        <w:spacing w:before="80" w:after="80" w:line="576" w:lineRule="auto"/>
        <w:rPr>
          <w:rFonts w:ascii="Times New Roman" w:eastAsia="Times New Roman" w:hAnsi="Times New Roman" w:cs="Times New Roman"/>
          <w:b/>
          <w:bCs/>
          <w:sz w:val="24"/>
          <w:szCs w:val="24"/>
        </w:rPr>
      </w:pPr>
    </w:p>
    <w:p w14:paraId="001D952A" w14:textId="77777777" w:rsidR="001E2B91" w:rsidRPr="00FE1A70" w:rsidRDefault="002443D0" w:rsidP="00FE1A70">
      <w:pPr>
        <w:spacing w:before="80" w:after="80" w:line="576" w:lineRule="auto"/>
        <w:jc w:val="center"/>
        <w:rPr>
          <w:rFonts w:ascii="Times New Roman" w:eastAsia="Times New Roman" w:hAnsi="Times New Roman" w:cs="Times New Roman"/>
          <w:b/>
          <w:bCs/>
          <w:sz w:val="24"/>
          <w:szCs w:val="24"/>
        </w:rPr>
      </w:pPr>
      <w:r w:rsidRPr="00FE1A70">
        <w:rPr>
          <w:rFonts w:ascii="Times New Roman" w:eastAsia="Times New Roman" w:hAnsi="Times New Roman" w:cs="Times New Roman"/>
          <w:b/>
          <w:bCs/>
          <w:sz w:val="24"/>
          <w:szCs w:val="24"/>
        </w:rPr>
        <w:lastRenderedPageBreak/>
        <w:t>REFERENCES</w:t>
      </w:r>
    </w:p>
    <w:p w14:paraId="1E0A0F88" w14:textId="34C5688E" w:rsidR="005409D4" w:rsidRDefault="005409D4" w:rsidP="005409D4">
      <w:pPr>
        <w:spacing w:before="240" w:after="240" w:line="240" w:lineRule="auto"/>
        <w:ind w:left="900" w:hanging="9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proofErr w:type="spellStart"/>
      <w:r>
        <w:rPr>
          <w:rFonts w:ascii="Times New Roman" w:eastAsia="Times New Roman" w:hAnsi="Times New Roman" w:cs="Times New Roman"/>
          <w:sz w:val="24"/>
          <w:szCs w:val="24"/>
        </w:rPr>
        <w:t>Sawalha</w:t>
      </w:r>
      <w:proofErr w:type="spellEnd"/>
      <w:r>
        <w:rPr>
          <w:rFonts w:ascii="Times New Roman" w:eastAsia="Times New Roman" w:hAnsi="Times New Roman" w:cs="Times New Roman"/>
          <w:sz w:val="24"/>
          <w:szCs w:val="24"/>
        </w:rPr>
        <w:t xml:space="preserve">, N. A., </w:t>
      </w:r>
      <w:proofErr w:type="spellStart"/>
      <w:r>
        <w:rPr>
          <w:rFonts w:ascii="Times New Roman" w:eastAsia="Times New Roman" w:hAnsi="Times New Roman" w:cs="Times New Roman"/>
          <w:sz w:val="24"/>
          <w:szCs w:val="24"/>
        </w:rPr>
        <w:t>Alzoub</w:t>
      </w:r>
      <w:r w:rsidR="00CB1EB3">
        <w:rPr>
          <w:rFonts w:ascii="Times New Roman" w:eastAsia="Times New Roman" w:hAnsi="Times New Roman" w:cs="Times New Roman"/>
          <w:sz w:val="24"/>
          <w:szCs w:val="24"/>
        </w:rPr>
        <w:t>i</w:t>
      </w:r>
      <w:proofErr w:type="spellEnd"/>
      <w:r w:rsidR="00CB1EB3">
        <w:rPr>
          <w:rFonts w:ascii="Times New Roman" w:eastAsia="Times New Roman" w:hAnsi="Times New Roman" w:cs="Times New Roman"/>
          <w:sz w:val="24"/>
          <w:szCs w:val="24"/>
        </w:rPr>
        <w:t xml:space="preserve">, K. H., </w:t>
      </w:r>
      <w:proofErr w:type="spellStart"/>
      <w:r w:rsidR="00CB1EB3">
        <w:rPr>
          <w:rFonts w:ascii="Times New Roman" w:eastAsia="Times New Roman" w:hAnsi="Times New Roman" w:cs="Times New Roman"/>
          <w:sz w:val="24"/>
          <w:szCs w:val="24"/>
        </w:rPr>
        <w:t>Khabour</w:t>
      </w:r>
      <w:proofErr w:type="spellEnd"/>
      <w:r w:rsidR="00CB1EB3">
        <w:rPr>
          <w:rFonts w:ascii="Times New Roman" w:eastAsia="Times New Roman" w:hAnsi="Times New Roman" w:cs="Times New Roman"/>
          <w:sz w:val="24"/>
          <w:szCs w:val="24"/>
        </w:rPr>
        <w:t>, O. F.</w:t>
      </w:r>
      <w:r>
        <w:rPr>
          <w:rFonts w:ascii="Times New Roman" w:eastAsia="Times New Roman" w:hAnsi="Times New Roman" w:cs="Times New Roman"/>
          <w:sz w:val="24"/>
          <w:szCs w:val="24"/>
        </w:rPr>
        <w:t xml:space="preserve"> (2015). Structural characterization of rat ventricular tissue exposed to waterpipe tobacco smoke. </w:t>
      </w:r>
      <w:proofErr w:type="spellStart"/>
      <w:r>
        <w:rPr>
          <w:rFonts w:ascii="Times New Roman" w:eastAsia="Times New Roman" w:hAnsi="Times New Roman" w:cs="Times New Roman"/>
          <w:i/>
          <w:iCs/>
          <w:sz w:val="24"/>
          <w:szCs w:val="24"/>
        </w:rPr>
        <w:t>PLoS</w:t>
      </w:r>
      <w:proofErr w:type="spellEnd"/>
      <w:r>
        <w:rPr>
          <w:rFonts w:ascii="Times New Roman" w:eastAsia="Times New Roman" w:hAnsi="Times New Roman" w:cs="Times New Roman"/>
          <w:i/>
          <w:iCs/>
          <w:sz w:val="24"/>
          <w:szCs w:val="24"/>
        </w:rPr>
        <w:t xml:space="preserve"> ONE, </w:t>
      </w:r>
      <w:r w:rsidR="00CB1EB3">
        <w:rPr>
          <w:rFonts w:ascii="Times New Roman" w:eastAsia="Times New Roman" w:hAnsi="Times New Roman" w:cs="Times New Roman"/>
          <w:sz w:val="24"/>
          <w:szCs w:val="24"/>
        </w:rPr>
        <w:t>10:12</w:t>
      </w:r>
    </w:p>
    <w:p w14:paraId="09F010E7" w14:textId="3710EC2B"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Abdalla, A. N., Abd El-Rahman, S. S., &amp; El-</w:t>
      </w:r>
      <w:proofErr w:type="spellStart"/>
      <w:r w:rsidRPr="00FE1A70">
        <w:rPr>
          <w:rFonts w:ascii="Times New Roman" w:eastAsia="Times New Roman" w:hAnsi="Times New Roman" w:cs="Times New Roman"/>
          <w:sz w:val="24"/>
          <w:szCs w:val="24"/>
        </w:rPr>
        <w:t>Shenawy</w:t>
      </w:r>
      <w:proofErr w:type="spellEnd"/>
      <w:r w:rsidRPr="00FE1A70">
        <w:rPr>
          <w:rFonts w:ascii="Times New Roman" w:eastAsia="Times New Roman" w:hAnsi="Times New Roman" w:cs="Times New Roman"/>
          <w:sz w:val="24"/>
          <w:szCs w:val="24"/>
        </w:rPr>
        <w:t xml:space="preserve">, N. S. (2021). Nicotine-induced oxidative stress and hepatotoxicity in rats. </w:t>
      </w:r>
      <w:r w:rsidRPr="00CB1EB3">
        <w:rPr>
          <w:rFonts w:ascii="Times New Roman" w:eastAsia="Times New Roman" w:hAnsi="Times New Roman" w:cs="Times New Roman"/>
          <w:i/>
          <w:sz w:val="24"/>
          <w:szCs w:val="24"/>
        </w:rPr>
        <w:t>Journal of Biochemical and Mole</w:t>
      </w:r>
      <w:r w:rsidR="00CB1EB3" w:rsidRPr="00CB1EB3">
        <w:rPr>
          <w:rFonts w:ascii="Times New Roman" w:eastAsia="Times New Roman" w:hAnsi="Times New Roman" w:cs="Times New Roman"/>
          <w:i/>
          <w:sz w:val="24"/>
          <w:szCs w:val="24"/>
        </w:rPr>
        <w:t>cular Toxicology</w:t>
      </w:r>
      <w:r w:rsidR="00CB1EB3">
        <w:rPr>
          <w:rFonts w:ascii="Times New Roman" w:eastAsia="Times New Roman" w:hAnsi="Times New Roman" w:cs="Times New Roman"/>
          <w:sz w:val="24"/>
          <w:szCs w:val="24"/>
        </w:rPr>
        <w:t>, 35:3</w:t>
      </w:r>
    </w:p>
    <w:p w14:paraId="54AA31C7" w14:textId="4093E6F1" w:rsidR="00837A3A" w:rsidRPr="00FE1A70" w:rsidRDefault="00837A3A" w:rsidP="00837A3A">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Adekomi</w:t>
      </w:r>
      <w:proofErr w:type="spellEnd"/>
      <w:r>
        <w:rPr>
          <w:rFonts w:ascii="Times New Roman" w:eastAsia="Times New Roman" w:hAnsi="Times New Roman" w:cs="Times New Roman"/>
          <w:sz w:val="24"/>
          <w:szCs w:val="24"/>
        </w:rPr>
        <w:t xml:space="preserve">, D. D., Tijani, A. A., &amp; Musa, A. A. (2011). Histological study of smoke extract of Nicotiana tabacum on rat organs. </w:t>
      </w:r>
      <w:r>
        <w:rPr>
          <w:rFonts w:ascii="Times New Roman" w:eastAsia="Times New Roman" w:hAnsi="Times New Roman" w:cs="Times New Roman"/>
          <w:i/>
          <w:iCs/>
          <w:sz w:val="24"/>
          <w:szCs w:val="24"/>
        </w:rPr>
        <w:t>Nigerian Medical Journal</w:t>
      </w:r>
      <w:r>
        <w:rPr>
          <w:rFonts w:ascii="Times New Roman" w:eastAsia="Times New Roman" w:hAnsi="Times New Roman" w:cs="Times New Roman"/>
          <w:sz w:val="24"/>
          <w:szCs w:val="24"/>
        </w:rPr>
        <w:t>, 52(4), 217–222.</w:t>
      </w:r>
    </w:p>
    <w:p w14:paraId="59C51A93"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Adrian, J. L. (2019). Creatinine as a biomarker of renal function: Clinical applications and limitations. Clinical Biochemistry, 67, 1–7.</w:t>
      </w:r>
    </w:p>
    <w:p w14:paraId="79996B81"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Betteridge, D. J. (2000). What is oxidative stress? </w:t>
      </w:r>
      <w:r w:rsidRPr="00CB1EB3">
        <w:rPr>
          <w:rFonts w:ascii="Times New Roman" w:eastAsia="Times New Roman" w:hAnsi="Times New Roman" w:cs="Times New Roman"/>
          <w:i/>
          <w:sz w:val="24"/>
          <w:szCs w:val="24"/>
        </w:rPr>
        <w:t>Metabolism,</w:t>
      </w:r>
      <w:r w:rsidRPr="00FE1A70">
        <w:rPr>
          <w:rFonts w:ascii="Times New Roman" w:eastAsia="Times New Roman" w:hAnsi="Times New Roman" w:cs="Times New Roman"/>
          <w:sz w:val="24"/>
          <w:szCs w:val="24"/>
        </w:rPr>
        <w:t xml:space="preserve"> 49(2 Suppl 1), 3–8.</w:t>
      </w:r>
    </w:p>
    <w:p w14:paraId="0DBE3D4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Dean, R. T., Fu, S., Stocker, R., &amp; Davies, M. J. (2006). Biochemistry and pathology of radical-mediated protein oxidation. </w:t>
      </w:r>
      <w:r w:rsidRPr="00CB1EB3">
        <w:rPr>
          <w:rFonts w:ascii="Times New Roman" w:eastAsia="Times New Roman" w:hAnsi="Times New Roman" w:cs="Times New Roman"/>
          <w:i/>
          <w:sz w:val="24"/>
          <w:szCs w:val="24"/>
        </w:rPr>
        <w:t>Biochemical Journal,</w:t>
      </w:r>
      <w:r w:rsidRPr="00FE1A70">
        <w:rPr>
          <w:rFonts w:ascii="Times New Roman" w:eastAsia="Times New Roman" w:hAnsi="Times New Roman" w:cs="Times New Roman"/>
          <w:sz w:val="24"/>
          <w:szCs w:val="24"/>
        </w:rPr>
        <w:t xml:space="preserve"> 324(1), 1–18.</w:t>
      </w:r>
    </w:p>
    <w:p w14:paraId="5641D217" w14:textId="70762854"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Elsayed</w:t>
      </w:r>
      <w:proofErr w:type="spellEnd"/>
      <w:r w:rsidRPr="00FE1A70">
        <w:rPr>
          <w:rFonts w:ascii="Times New Roman" w:eastAsia="Times New Roman" w:hAnsi="Times New Roman" w:cs="Times New Roman"/>
          <w:sz w:val="24"/>
          <w:szCs w:val="24"/>
        </w:rPr>
        <w:t xml:space="preserve"> Y, </w:t>
      </w:r>
      <w:proofErr w:type="spellStart"/>
      <w:r w:rsidRPr="00FE1A70">
        <w:rPr>
          <w:rFonts w:ascii="Times New Roman" w:eastAsia="Times New Roman" w:hAnsi="Times New Roman" w:cs="Times New Roman"/>
          <w:sz w:val="24"/>
          <w:szCs w:val="24"/>
        </w:rPr>
        <w:t>Dalibalta</w:t>
      </w:r>
      <w:proofErr w:type="spellEnd"/>
      <w:r w:rsidRPr="00FE1A70">
        <w:rPr>
          <w:rFonts w:ascii="Times New Roman" w:eastAsia="Times New Roman" w:hAnsi="Times New Roman" w:cs="Times New Roman"/>
          <w:sz w:val="24"/>
          <w:szCs w:val="24"/>
        </w:rPr>
        <w:t xml:space="preserve"> S, Abu-Farha N. </w:t>
      </w:r>
      <w:r w:rsidR="00CB1EB3">
        <w:rPr>
          <w:rFonts w:ascii="Times New Roman" w:eastAsia="Times New Roman" w:hAnsi="Times New Roman" w:cs="Times New Roman"/>
          <w:sz w:val="24"/>
          <w:szCs w:val="24"/>
        </w:rPr>
        <w:t xml:space="preserve">(2016). </w:t>
      </w:r>
      <w:r w:rsidRPr="00FE1A70">
        <w:rPr>
          <w:rFonts w:ascii="Times New Roman" w:eastAsia="Times New Roman" w:hAnsi="Times New Roman" w:cs="Times New Roman"/>
          <w:sz w:val="24"/>
          <w:szCs w:val="24"/>
        </w:rPr>
        <w:t>Chemical analysis and potential health risks of hookah charc</w:t>
      </w:r>
      <w:r w:rsidR="00CB1EB3">
        <w:rPr>
          <w:rFonts w:ascii="Times New Roman" w:eastAsia="Times New Roman" w:hAnsi="Times New Roman" w:cs="Times New Roman"/>
          <w:sz w:val="24"/>
          <w:szCs w:val="24"/>
        </w:rPr>
        <w:t xml:space="preserve">oal. </w:t>
      </w:r>
      <w:r w:rsidR="00CB1EB3" w:rsidRPr="00CB1EB3">
        <w:rPr>
          <w:rFonts w:ascii="Times New Roman" w:eastAsia="Times New Roman" w:hAnsi="Times New Roman" w:cs="Times New Roman"/>
          <w:i/>
          <w:sz w:val="24"/>
          <w:szCs w:val="24"/>
        </w:rPr>
        <w:t>Sci Total Environ.</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 xml:space="preserve"> 1;</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569–570:262–268.</w:t>
      </w:r>
    </w:p>
    <w:p w14:paraId="36259B84"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Halliwell, B. (2018). How to characterize an antioxidant- </w:t>
      </w:r>
      <w:proofErr w:type="spellStart"/>
      <w:r w:rsidRPr="00FE1A70">
        <w:rPr>
          <w:rFonts w:ascii="Times New Roman" w:eastAsia="Times New Roman" w:hAnsi="Times New Roman" w:cs="Times New Roman"/>
          <w:sz w:val="24"/>
          <w:szCs w:val="24"/>
        </w:rPr>
        <w:t>Anupdate</w:t>
      </w:r>
      <w:proofErr w:type="spellEnd"/>
      <w:r w:rsidRPr="00FE1A70">
        <w:rPr>
          <w:rFonts w:ascii="Times New Roman" w:eastAsia="Times New Roman" w:hAnsi="Times New Roman" w:cs="Times New Roman"/>
          <w:sz w:val="24"/>
          <w:szCs w:val="24"/>
        </w:rPr>
        <w:t xml:space="preserve">. </w:t>
      </w:r>
      <w:r w:rsidRPr="00FE1A70">
        <w:rPr>
          <w:rFonts w:ascii="Times New Roman" w:eastAsia="Times New Roman" w:hAnsi="Times New Roman" w:cs="Times New Roman"/>
          <w:i/>
          <w:iCs/>
          <w:sz w:val="24"/>
          <w:szCs w:val="24"/>
        </w:rPr>
        <w:t xml:space="preserve">Biochemistry Soc Symposium, </w:t>
      </w:r>
      <w:r w:rsidRPr="00FE1A70">
        <w:rPr>
          <w:rFonts w:ascii="Times New Roman" w:eastAsia="Times New Roman" w:hAnsi="Times New Roman" w:cs="Times New Roman"/>
          <w:sz w:val="24"/>
          <w:szCs w:val="24"/>
        </w:rPr>
        <w:t>61:73–101.</w:t>
      </w:r>
    </w:p>
    <w:p w14:paraId="5BCBE4A7"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Hassan, S. K., El-</w:t>
      </w:r>
      <w:proofErr w:type="spellStart"/>
      <w:r w:rsidRPr="00FE1A70">
        <w:rPr>
          <w:rFonts w:ascii="Times New Roman" w:eastAsia="Times New Roman" w:hAnsi="Times New Roman" w:cs="Times New Roman"/>
          <w:sz w:val="24"/>
          <w:szCs w:val="24"/>
        </w:rPr>
        <w:t>Kholy</w:t>
      </w:r>
      <w:proofErr w:type="spellEnd"/>
      <w:r w:rsidRPr="00FE1A70">
        <w:rPr>
          <w:rFonts w:ascii="Times New Roman" w:eastAsia="Times New Roman" w:hAnsi="Times New Roman" w:cs="Times New Roman"/>
          <w:sz w:val="24"/>
          <w:szCs w:val="24"/>
        </w:rPr>
        <w:t xml:space="preserve">, W. M., &amp; El-Sayed, E. M. (2020). Hepatotoxic and oxidative stress effects of water-pipe tobacco smoking in experimental animals. </w:t>
      </w:r>
      <w:r w:rsidRPr="00CB1EB3">
        <w:rPr>
          <w:rFonts w:ascii="Times New Roman" w:eastAsia="Times New Roman" w:hAnsi="Times New Roman" w:cs="Times New Roman"/>
          <w:i/>
          <w:sz w:val="24"/>
          <w:szCs w:val="24"/>
        </w:rPr>
        <w:t>Toxicology Reports,</w:t>
      </w:r>
      <w:r w:rsidRPr="00FE1A70">
        <w:rPr>
          <w:rFonts w:ascii="Times New Roman" w:eastAsia="Times New Roman" w:hAnsi="Times New Roman" w:cs="Times New Roman"/>
          <w:sz w:val="24"/>
          <w:szCs w:val="24"/>
        </w:rPr>
        <w:t xml:space="preserve"> 7, 799–808.</w:t>
      </w:r>
    </w:p>
    <w:p w14:paraId="380FC25F"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Hussain, S., &amp; Malik, A. (2019). Blood urea nitrogen and creatinine as indicators of renal impairment. </w:t>
      </w:r>
      <w:r w:rsidRPr="00CB1EB3">
        <w:rPr>
          <w:rFonts w:ascii="Times New Roman" w:eastAsia="Times New Roman" w:hAnsi="Times New Roman" w:cs="Times New Roman"/>
          <w:i/>
          <w:sz w:val="24"/>
          <w:szCs w:val="24"/>
        </w:rPr>
        <w:t>Journal of Clinical and Diagnostic Research,</w:t>
      </w:r>
      <w:r w:rsidRPr="00FE1A70">
        <w:rPr>
          <w:rFonts w:ascii="Times New Roman" w:eastAsia="Times New Roman" w:hAnsi="Times New Roman" w:cs="Times New Roman"/>
          <w:sz w:val="24"/>
          <w:szCs w:val="24"/>
        </w:rPr>
        <w:t xml:space="preserve"> 13(7), BC01–BC04.</w:t>
      </w:r>
    </w:p>
    <w:p w14:paraId="4FA078F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Jamil, P., Vipin, S.K., Sanjeev, S.T., </w:t>
      </w:r>
      <w:proofErr w:type="spellStart"/>
      <w:r w:rsidRPr="00FE1A70">
        <w:rPr>
          <w:rFonts w:ascii="Times New Roman" w:eastAsia="Times New Roman" w:hAnsi="Times New Roman" w:cs="Times New Roman"/>
          <w:sz w:val="24"/>
          <w:szCs w:val="24"/>
        </w:rPr>
        <w:t>Pravesh</w:t>
      </w:r>
      <w:proofErr w:type="spellEnd"/>
      <w:r w:rsidRPr="00FE1A70">
        <w:rPr>
          <w:rFonts w:ascii="Times New Roman" w:eastAsia="Times New Roman" w:hAnsi="Times New Roman" w:cs="Times New Roman"/>
          <w:sz w:val="24"/>
          <w:szCs w:val="24"/>
        </w:rPr>
        <w:t xml:space="preserve">, K. &amp; Anil, S. (2011). Impact of waterpipe tobacco smoking on the oxidative stress and blood parameters in rats. </w:t>
      </w:r>
      <w:r w:rsidRPr="00FE1A70">
        <w:rPr>
          <w:rFonts w:ascii="Times New Roman" w:eastAsia="Times New Roman" w:hAnsi="Times New Roman" w:cs="Times New Roman"/>
          <w:i/>
          <w:iCs/>
          <w:sz w:val="24"/>
          <w:szCs w:val="24"/>
        </w:rPr>
        <w:t xml:space="preserve">Journal of Environmental Pathology, Toxicology and Oncology, </w:t>
      </w:r>
      <w:r w:rsidRPr="00FE1A70">
        <w:rPr>
          <w:rFonts w:ascii="Times New Roman" w:eastAsia="Times New Roman" w:hAnsi="Times New Roman" w:cs="Times New Roman"/>
          <w:sz w:val="24"/>
          <w:szCs w:val="24"/>
        </w:rPr>
        <w:t>34(3),227-235</w:t>
      </w:r>
    </w:p>
    <w:p w14:paraId="5A4DC6B7" w14:textId="27D04840"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Mazi</w:t>
      </w:r>
      <w:r w:rsidR="00CB1EB3">
        <w:rPr>
          <w:rFonts w:ascii="Times New Roman" w:eastAsia="Times New Roman" w:hAnsi="Times New Roman" w:cs="Times New Roman"/>
          <w:sz w:val="24"/>
          <w:szCs w:val="24"/>
        </w:rPr>
        <w:t>ak</w:t>
      </w:r>
      <w:proofErr w:type="spellEnd"/>
      <w:r w:rsidR="00CB1EB3">
        <w:rPr>
          <w:rFonts w:ascii="Times New Roman" w:eastAsia="Times New Roman" w:hAnsi="Times New Roman" w:cs="Times New Roman"/>
          <w:sz w:val="24"/>
          <w:szCs w:val="24"/>
        </w:rPr>
        <w:t xml:space="preserve"> W, </w:t>
      </w:r>
      <w:proofErr w:type="spellStart"/>
      <w:r w:rsidR="00CB1EB3">
        <w:rPr>
          <w:rFonts w:ascii="Times New Roman" w:eastAsia="Times New Roman" w:hAnsi="Times New Roman" w:cs="Times New Roman"/>
          <w:sz w:val="24"/>
          <w:szCs w:val="24"/>
        </w:rPr>
        <w:t>Taleb</w:t>
      </w:r>
      <w:proofErr w:type="spellEnd"/>
      <w:r w:rsidR="00CB1EB3">
        <w:rPr>
          <w:rFonts w:ascii="Times New Roman" w:eastAsia="Times New Roman" w:hAnsi="Times New Roman" w:cs="Times New Roman"/>
          <w:sz w:val="24"/>
          <w:szCs w:val="24"/>
        </w:rPr>
        <w:t xml:space="preserve"> ZB, </w:t>
      </w:r>
      <w:proofErr w:type="spellStart"/>
      <w:r w:rsidR="00CB1EB3">
        <w:rPr>
          <w:rFonts w:ascii="Times New Roman" w:eastAsia="Times New Roman" w:hAnsi="Times New Roman" w:cs="Times New Roman"/>
          <w:sz w:val="24"/>
          <w:szCs w:val="24"/>
        </w:rPr>
        <w:t>Bahelah</w:t>
      </w:r>
      <w:proofErr w:type="spellEnd"/>
      <w:r w:rsidR="00CB1EB3">
        <w:rPr>
          <w:rFonts w:ascii="Times New Roman" w:eastAsia="Times New Roman" w:hAnsi="Times New Roman" w:cs="Times New Roman"/>
          <w:sz w:val="24"/>
          <w:szCs w:val="24"/>
        </w:rPr>
        <w:t xml:space="preserve"> R. (2015)</w:t>
      </w:r>
      <w:r w:rsidRPr="00FE1A70">
        <w:rPr>
          <w:rFonts w:ascii="Times New Roman" w:eastAsia="Times New Roman" w:hAnsi="Times New Roman" w:cs="Times New Roman"/>
          <w:sz w:val="24"/>
          <w:szCs w:val="24"/>
        </w:rPr>
        <w:t>. The global ep</w:t>
      </w:r>
      <w:r w:rsidR="00CB1EB3">
        <w:rPr>
          <w:rFonts w:ascii="Times New Roman" w:eastAsia="Times New Roman" w:hAnsi="Times New Roman" w:cs="Times New Roman"/>
          <w:sz w:val="24"/>
          <w:szCs w:val="24"/>
        </w:rPr>
        <w:t xml:space="preserve">idemiology of waterpipe smoking.  </w:t>
      </w:r>
      <w:proofErr w:type="spellStart"/>
      <w:r w:rsidR="00CB1EB3">
        <w:rPr>
          <w:rFonts w:ascii="Times New Roman" w:eastAsia="Times New Roman" w:hAnsi="Times New Roman" w:cs="Times New Roman"/>
          <w:i/>
          <w:sz w:val="24"/>
          <w:szCs w:val="24"/>
        </w:rPr>
        <w:t>Tobac</w:t>
      </w:r>
      <w:proofErr w:type="spellEnd"/>
      <w:r w:rsidR="00CB1EB3">
        <w:rPr>
          <w:rFonts w:ascii="Times New Roman" w:eastAsia="Times New Roman" w:hAnsi="Times New Roman" w:cs="Times New Roman"/>
          <w:i/>
          <w:sz w:val="24"/>
          <w:szCs w:val="24"/>
        </w:rPr>
        <w:t xml:space="preserve"> Control, </w:t>
      </w:r>
      <w:r w:rsidR="00CB1EB3">
        <w:rPr>
          <w:rFonts w:ascii="Times New Roman" w:eastAsia="Times New Roman" w:hAnsi="Times New Roman" w:cs="Times New Roman"/>
          <w:sz w:val="24"/>
          <w:szCs w:val="24"/>
        </w:rPr>
        <w:t>24(Suppl 1), 3–</w:t>
      </w:r>
      <w:r w:rsidRPr="00FE1A70">
        <w:rPr>
          <w:rFonts w:ascii="Times New Roman" w:eastAsia="Times New Roman" w:hAnsi="Times New Roman" w:cs="Times New Roman"/>
          <w:sz w:val="24"/>
          <w:szCs w:val="24"/>
        </w:rPr>
        <w:t>12.</w:t>
      </w:r>
    </w:p>
    <w:p w14:paraId="4B5311AB" w14:textId="77777777" w:rsidR="005409D4" w:rsidRDefault="005409D4" w:rsidP="005409D4">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Nemmar</w:t>
      </w:r>
      <w:proofErr w:type="spell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Beegam</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Yuvaraju</w:t>
      </w:r>
      <w:proofErr w:type="spellEnd"/>
      <w:r>
        <w:rPr>
          <w:rFonts w:ascii="Times New Roman" w:eastAsia="Times New Roman" w:hAnsi="Times New Roman" w:cs="Times New Roman"/>
          <w:sz w:val="24"/>
          <w:szCs w:val="24"/>
        </w:rPr>
        <w:t xml:space="preserve">, P., Yasin, J., Ali, B. H., &amp; </w:t>
      </w:r>
      <w:proofErr w:type="spellStart"/>
      <w:r>
        <w:rPr>
          <w:rFonts w:ascii="Times New Roman" w:eastAsia="Times New Roman" w:hAnsi="Times New Roman" w:cs="Times New Roman"/>
          <w:sz w:val="24"/>
          <w:szCs w:val="24"/>
        </w:rPr>
        <w:t>Adeghate</w:t>
      </w:r>
      <w:proofErr w:type="spellEnd"/>
      <w:r>
        <w:rPr>
          <w:rFonts w:ascii="Times New Roman" w:eastAsia="Times New Roman" w:hAnsi="Times New Roman" w:cs="Times New Roman"/>
          <w:sz w:val="24"/>
          <w:szCs w:val="24"/>
        </w:rPr>
        <w:t xml:space="preserve">, E. (2020). Nose-only water-pipe smoke exposure induces renal histopathological alterations, inflammation, oxidative stress, DNA damage, and apoptosis in mice. </w:t>
      </w:r>
      <w:r>
        <w:rPr>
          <w:rFonts w:ascii="Times New Roman" w:eastAsia="Times New Roman" w:hAnsi="Times New Roman" w:cs="Times New Roman"/>
          <w:i/>
          <w:iCs/>
          <w:sz w:val="24"/>
          <w:szCs w:val="24"/>
        </w:rPr>
        <w:t xml:space="preserve">Frontiers in Physiology, </w:t>
      </w:r>
      <w:r>
        <w:rPr>
          <w:rFonts w:ascii="Times New Roman" w:eastAsia="Times New Roman" w:hAnsi="Times New Roman" w:cs="Times New Roman"/>
          <w:sz w:val="24"/>
          <w:szCs w:val="24"/>
        </w:rPr>
        <w:t>11, 46.</w:t>
      </w:r>
    </w:p>
    <w:p w14:paraId="3A3D3AC5" w14:textId="77777777" w:rsidR="00837A3A" w:rsidRDefault="00837A3A" w:rsidP="00FE1A70">
      <w:pPr>
        <w:spacing w:before="240" w:after="240" w:line="240" w:lineRule="auto"/>
        <w:ind w:left="720" w:hanging="720"/>
        <w:jc w:val="both"/>
        <w:rPr>
          <w:rFonts w:ascii="Times New Roman" w:eastAsia="Times New Roman" w:hAnsi="Times New Roman" w:cs="Times New Roman"/>
          <w:sz w:val="24"/>
          <w:szCs w:val="24"/>
        </w:rPr>
      </w:pPr>
    </w:p>
    <w:p w14:paraId="3FE2E359" w14:textId="3FCDEFD4" w:rsidR="00837A3A" w:rsidRPr="00FE1A70" w:rsidRDefault="00837A3A" w:rsidP="005409D4">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Nemmar</w:t>
      </w:r>
      <w:proofErr w:type="spellEnd"/>
      <w:r>
        <w:rPr>
          <w:rFonts w:ascii="Times New Roman" w:eastAsia="Times New Roman" w:hAnsi="Times New Roman" w:cs="Times New Roman"/>
          <w:sz w:val="24"/>
          <w:szCs w:val="24"/>
        </w:rPr>
        <w:t xml:space="preserve">, A., </w:t>
      </w:r>
      <w:proofErr w:type="spellStart"/>
      <w:r>
        <w:rPr>
          <w:rFonts w:ascii="Times New Roman" w:eastAsia="Times New Roman" w:hAnsi="Times New Roman" w:cs="Times New Roman"/>
          <w:sz w:val="24"/>
          <w:szCs w:val="24"/>
        </w:rPr>
        <w:t>Beegam</w:t>
      </w:r>
      <w:proofErr w:type="spellEnd"/>
      <w:r>
        <w:rPr>
          <w:rFonts w:ascii="Times New Roman" w:eastAsia="Times New Roman" w:hAnsi="Times New Roman" w:cs="Times New Roman"/>
          <w:sz w:val="24"/>
          <w:szCs w:val="24"/>
        </w:rPr>
        <w:t xml:space="preserve">, S., </w:t>
      </w:r>
      <w:proofErr w:type="spellStart"/>
      <w:r>
        <w:rPr>
          <w:rFonts w:ascii="Times New Roman" w:eastAsia="Times New Roman" w:hAnsi="Times New Roman" w:cs="Times New Roman"/>
          <w:sz w:val="24"/>
          <w:szCs w:val="24"/>
        </w:rPr>
        <w:t>Yuvaraju</w:t>
      </w:r>
      <w:proofErr w:type="spellEnd"/>
      <w:r>
        <w:rPr>
          <w:rFonts w:ascii="Times New Roman" w:eastAsia="Times New Roman" w:hAnsi="Times New Roman" w:cs="Times New Roman"/>
          <w:sz w:val="24"/>
          <w:szCs w:val="24"/>
        </w:rPr>
        <w:t xml:space="preserve">, P., </w:t>
      </w:r>
      <w:proofErr w:type="spellStart"/>
      <w:r>
        <w:rPr>
          <w:rFonts w:ascii="Times New Roman" w:eastAsia="Times New Roman" w:hAnsi="Times New Roman" w:cs="Times New Roman"/>
          <w:sz w:val="24"/>
          <w:szCs w:val="24"/>
        </w:rPr>
        <w:t>Zaaba</w:t>
      </w:r>
      <w:proofErr w:type="spellEnd"/>
      <w:r>
        <w:rPr>
          <w:rFonts w:ascii="Times New Roman" w:eastAsia="Times New Roman" w:hAnsi="Times New Roman" w:cs="Times New Roman"/>
          <w:sz w:val="24"/>
          <w:szCs w:val="24"/>
        </w:rPr>
        <w:t xml:space="preserve">, N. E., </w:t>
      </w:r>
      <w:proofErr w:type="spellStart"/>
      <w:r>
        <w:rPr>
          <w:rFonts w:ascii="Times New Roman" w:eastAsia="Times New Roman" w:hAnsi="Times New Roman" w:cs="Times New Roman"/>
          <w:sz w:val="24"/>
          <w:szCs w:val="24"/>
        </w:rPr>
        <w:t>Elzaki</w:t>
      </w:r>
      <w:proofErr w:type="spellEnd"/>
      <w:r>
        <w:rPr>
          <w:rFonts w:ascii="Times New Roman" w:eastAsia="Times New Roman" w:hAnsi="Times New Roman" w:cs="Times New Roman"/>
          <w:sz w:val="24"/>
          <w:szCs w:val="24"/>
        </w:rPr>
        <w:t xml:space="preserve">, O., &amp; </w:t>
      </w:r>
      <w:proofErr w:type="spellStart"/>
      <w:r>
        <w:rPr>
          <w:rFonts w:ascii="Times New Roman" w:eastAsia="Times New Roman" w:hAnsi="Times New Roman" w:cs="Times New Roman"/>
          <w:sz w:val="24"/>
          <w:szCs w:val="24"/>
        </w:rPr>
        <w:t>Adeghate</w:t>
      </w:r>
      <w:proofErr w:type="spellEnd"/>
      <w:r>
        <w:rPr>
          <w:rFonts w:ascii="Times New Roman" w:eastAsia="Times New Roman" w:hAnsi="Times New Roman" w:cs="Times New Roman"/>
          <w:sz w:val="24"/>
          <w:szCs w:val="24"/>
        </w:rPr>
        <w:t xml:space="preserve">, E. (2023). Pathophysiologic effects of waterpipe (shisha) smoke inhalation on liver morphology and function in mice. </w:t>
      </w:r>
      <w:r>
        <w:rPr>
          <w:rFonts w:ascii="Times New Roman" w:eastAsia="Times New Roman" w:hAnsi="Times New Roman" w:cs="Times New Roman"/>
          <w:i/>
          <w:iCs/>
          <w:sz w:val="24"/>
          <w:szCs w:val="24"/>
        </w:rPr>
        <w:t>Life Sciences</w:t>
      </w:r>
      <w:r>
        <w:rPr>
          <w:rFonts w:ascii="Times New Roman" w:eastAsia="Times New Roman" w:hAnsi="Times New Roman" w:cs="Times New Roman"/>
          <w:sz w:val="24"/>
          <w:szCs w:val="24"/>
        </w:rPr>
        <w:t>, 336, 122058.</w:t>
      </w:r>
    </w:p>
    <w:p w14:paraId="74CD47A6" w14:textId="77777777"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Norma, F., Raul, S. &amp; Claudia, V.C. (2019). Antioxidant compounds and their antioxidant mechanism. </w:t>
      </w:r>
      <w:r w:rsidRPr="00FE1A70">
        <w:rPr>
          <w:rFonts w:ascii="Times New Roman" w:eastAsia="Times New Roman" w:hAnsi="Times New Roman" w:cs="Times New Roman"/>
          <w:i/>
          <w:iCs/>
          <w:sz w:val="24"/>
          <w:szCs w:val="24"/>
        </w:rPr>
        <w:t xml:space="preserve">Antioxidants, </w:t>
      </w:r>
      <w:r w:rsidRPr="00FE1A70">
        <w:rPr>
          <w:rFonts w:ascii="Times New Roman" w:eastAsia="Times New Roman" w:hAnsi="Times New Roman" w:cs="Times New Roman"/>
          <w:sz w:val="24"/>
          <w:szCs w:val="24"/>
        </w:rPr>
        <w:t>43(1), 1-28.</w:t>
      </w:r>
    </w:p>
    <w:p w14:paraId="6D9B90C4" w14:textId="040D9B41" w:rsidR="002F1CB6" w:rsidRPr="00FE1A70" w:rsidRDefault="002F1CB6"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02592B">
        <w:rPr>
          <w:rFonts w:ascii="Times New Roman" w:hAnsi="Times New Roman" w:cs="Times New Roman"/>
          <w:sz w:val="24"/>
          <w:szCs w:val="24"/>
        </w:rPr>
        <w:t>Nwauche</w:t>
      </w:r>
      <w:proofErr w:type="spellEnd"/>
      <w:r w:rsidRPr="0002592B">
        <w:rPr>
          <w:rFonts w:ascii="Times New Roman" w:hAnsi="Times New Roman" w:cs="Times New Roman"/>
          <w:sz w:val="24"/>
          <w:szCs w:val="24"/>
        </w:rPr>
        <w:t>, K.T.,</w:t>
      </w:r>
      <w:r w:rsidRPr="0002592B">
        <w:rPr>
          <w:rFonts w:ascii="Times New Roman" w:hAnsi="Times New Roman" w:cs="Times New Roman"/>
          <w:b/>
          <w:sz w:val="24"/>
          <w:szCs w:val="24"/>
        </w:rPr>
        <w:t xml:space="preserve"> </w:t>
      </w:r>
      <w:proofErr w:type="spellStart"/>
      <w:r w:rsidRPr="0002592B">
        <w:rPr>
          <w:rFonts w:ascii="Times New Roman" w:hAnsi="Times New Roman" w:cs="Times New Roman"/>
          <w:sz w:val="24"/>
          <w:szCs w:val="24"/>
        </w:rPr>
        <w:t>Okpokpo</w:t>
      </w:r>
      <w:proofErr w:type="spellEnd"/>
      <w:r w:rsidRPr="0002592B">
        <w:rPr>
          <w:rFonts w:ascii="Times New Roman" w:hAnsi="Times New Roman" w:cs="Times New Roman"/>
          <w:sz w:val="24"/>
          <w:szCs w:val="24"/>
        </w:rPr>
        <w:t xml:space="preserve">, H. G. and </w:t>
      </w:r>
      <w:proofErr w:type="spellStart"/>
      <w:r w:rsidRPr="0002592B">
        <w:rPr>
          <w:rFonts w:ascii="Times New Roman" w:hAnsi="Times New Roman" w:cs="Times New Roman"/>
          <w:sz w:val="24"/>
          <w:szCs w:val="24"/>
        </w:rPr>
        <w:t>Nwaokezi</w:t>
      </w:r>
      <w:proofErr w:type="spellEnd"/>
      <w:r w:rsidRPr="0002592B">
        <w:rPr>
          <w:rFonts w:ascii="Times New Roman" w:hAnsi="Times New Roman" w:cs="Times New Roman"/>
          <w:sz w:val="24"/>
          <w:szCs w:val="24"/>
        </w:rPr>
        <w:t>, C. O. (2025).</w:t>
      </w:r>
      <w:r w:rsidRPr="0002592B">
        <w:rPr>
          <w:rFonts w:ascii="Times New Roman" w:hAnsi="Times New Roman" w:cs="Times New Roman"/>
          <w:bCs/>
          <w:sz w:val="24"/>
          <w:szCs w:val="24"/>
        </w:rPr>
        <w:t xml:space="preserve"> </w:t>
      </w:r>
      <w:bookmarkStart w:id="4" w:name="_heading=h.cv80vtblo91h" w:colFirst="0" w:colLast="0"/>
      <w:bookmarkEnd w:id="4"/>
      <w:r w:rsidRPr="0002592B">
        <w:rPr>
          <w:rFonts w:ascii="Times New Roman" w:hAnsi="Times New Roman" w:cs="Times New Roman"/>
          <w:sz w:val="24"/>
          <w:szCs w:val="24"/>
        </w:rPr>
        <w:t xml:space="preserve">Health Risk Assessment of Selected Heavy Metals of Coal Used </w:t>
      </w:r>
      <w:proofErr w:type="gramStart"/>
      <w:r w:rsidRPr="0002592B">
        <w:rPr>
          <w:rFonts w:ascii="Times New Roman" w:hAnsi="Times New Roman" w:cs="Times New Roman"/>
          <w:sz w:val="24"/>
          <w:szCs w:val="24"/>
        </w:rPr>
        <w:t>For</w:t>
      </w:r>
      <w:proofErr w:type="gramEnd"/>
      <w:r w:rsidRPr="0002592B">
        <w:rPr>
          <w:rFonts w:ascii="Times New Roman" w:hAnsi="Times New Roman" w:cs="Times New Roman"/>
          <w:sz w:val="24"/>
          <w:szCs w:val="24"/>
        </w:rPr>
        <w:t xml:space="preserve"> Water Pipe Tobacco. </w:t>
      </w:r>
      <w:r w:rsidRPr="0002592B">
        <w:rPr>
          <w:rFonts w:ascii="Times New Roman" w:hAnsi="Times New Roman" w:cs="Times New Roman"/>
          <w:i/>
          <w:sz w:val="24"/>
          <w:szCs w:val="24"/>
        </w:rPr>
        <w:t xml:space="preserve">Asian Journal of Biotechnology and Bioresource Technology, </w:t>
      </w:r>
      <w:r w:rsidRPr="0002592B">
        <w:rPr>
          <w:rFonts w:ascii="Times New Roman" w:hAnsi="Times New Roman" w:cs="Times New Roman"/>
          <w:b/>
          <w:sz w:val="24"/>
          <w:szCs w:val="24"/>
        </w:rPr>
        <w:t>11</w:t>
      </w:r>
      <w:r w:rsidRPr="0002592B">
        <w:rPr>
          <w:rFonts w:ascii="Times New Roman" w:hAnsi="Times New Roman" w:cs="Times New Roman"/>
          <w:sz w:val="24"/>
          <w:szCs w:val="24"/>
        </w:rPr>
        <w:t>(4):156-164.</w:t>
      </w:r>
    </w:p>
    <w:p w14:paraId="02429E1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Onyeabo</w:t>
      </w:r>
      <w:proofErr w:type="spellEnd"/>
      <w:r w:rsidRPr="00FE1A70">
        <w:rPr>
          <w:rFonts w:ascii="Times New Roman" w:eastAsia="Times New Roman" w:hAnsi="Times New Roman" w:cs="Times New Roman"/>
          <w:sz w:val="24"/>
          <w:szCs w:val="24"/>
        </w:rPr>
        <w:t xml:space="preserve">, C., Adebayo, A. H., &amp; </w:t>
      </w:r>
      <w:proofErr w:type="spellStart"/>
      <w:r w:rsidRPr="00FE1A70">
        <w:rPr>
          <w:rFonts w:ascii="Times New Roman" w:eastAsia="Times New Roman" w:hAnsi="Times New Roman" w:cs="Times New Roman"/>
          <w:sz w:val="24"/>
          <w:szCs w:val="24"/>
        </w:rPr>
        <w:t>Olorunnisola</w:t>
      </w:r>
      <w:proofErr w:type="spellEnd"/>
      <w:r w:rsidRPr="00FE1A70">
        <w:rPr>
          <w:rFonts w:ascii="Times New Roman" w:eastAsia="Times New Roman" w:hAnsi="Times New Roman" w:cs="Times New Roman"/>
          <w:sz w:val="24"/>
          <w:szCs w:val="24"/>
        </w:rPr>
        <w:t xml:space="preserve">, O. S. (2021). Electrolyte imbalance as indicators of renal toxicity in experimental animals. </w:t>
      </w:r>
      <w:r w:rsidRPr="00664D07">
        <w:rPr>
          <w:rFonts w:ascii="Times New Roman" w:eastAsia="Times New Roman" w:hAnsi="Times New Roman" w:cs="Times New Roman"/>
          <w:i/>
          <w:sz w:val="24"/>
          <w:szCs w:val="24"/>
        </w:rPr>
        <w:t xml:space="preserve">Journal of Basic and Clinical Physiology and Pharmacology, </w:t>
      </w:r>
      <w:r w:rsidRPr="00FE1A70">
        <w:rPr>
          <w:rFonts w:ascii="Times New Roman" w:eastAsia="Times New Roman" w:hAnsi="Times New Roman" w:cs="Times New Roman"/>
          <w:sz w:val="24"/>
          <w:szCs w:val="24"/>
        </w:rPr>
        <w:t>32(5),891–898.</w:t>
      </w:r>
    </w:p>
    <w:p w14:paraId="50B7E30C" w14:textId="77777777" w:rsid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Ozougwu</w:t>
      </w:r>
      <w:proofErr w:type="spellEnd"/>
      <w:r w:rsidRPr="00FE1A70">
        <w:rPr>
          <w:rFonts w:ascii="Times New Roman" w:eastAsia="Times New Roman" w:hAnsi="Times New Roman" w:cs="Times New Roman"/>
          <w:sz w:val="24"/>
          <w:szCs w:val="24"/>
        </w:rPr>
        <w:t xml:space="preserve">, J.C. and </w:t>
      </w:r>
      <w:proofErr w:type="spellStart"/>
      <w:r w:rsidRPr="00FE1A70">
        <w:rPr>
          <w:rFonts w:ascii="Times New Roman" w:eastAsia="Times New Roman" w:hAnsi="Times New Roman" w:cs="Times New Roman"/>
          <w:sz w:val="24"/>
          <w:szCs w:val="24"/>
        </w:rPr>
        <w:t>Eyo</w:t>
      </w:r>
      <w:proofErr w:type="spellEnd"/>
      <w:r w:rsidRPr="00FE1A70">
        <w:rPr>
          <w:rFonts w:ascii="Times New Roman" w:eastAsia="Times New Roman" w:hAnsi="Times New Roman" w:cs="Times New Roman"/>
          <w:sz w:val="24"/>
          <w:szCs w:val="24"/>
        </w:rPr>
        <w:t xml:space="preserve">, J.E. (2014) Hepatoprotective effects </w:t>
      </w:r>
      <w:proofErr w:type="spellStart"/>
      <w:r w:rsidRPr="00FE1A70">
        <w:rPr>
          <w:rFonts w:ascii="Times New Roman" w:eastAsia="Times New Roman" w:hAnsi="Times New Roman" w:cs="Times New Roman"/>
          <w:sz w:val="24"/>
          <w:szCs w:val="24"/>
        </w:rPr>
        <w:t>ofAllium</w:t>
      </w:r>
      <w:proofErr w:type="spellEnd"/>
      <w:r w:rsidRPr="00FE1A70">
        <w:rPr>
          <w:rFonts w:ascii="Times New Roman" w:eastAsia="Times New Roman" w:hAnsi="Times New Roman" w:cs="Times New Roman"/>
          <w:sz w:val="24"/>
          <w:szCs w:val="24"/>
        </w:rPr>
        <w:t xml:space="preserve"> </w:t>
      </w:r>
      <w:proofErr w:type="spellStart"/>
      <w:r w:rsidRPr="00FE1A70">
        <w:rPr>
          <w:rFonts w:ascii="Times New Roman" w:eastAsia="Times New Roman" w:hAnsi="Times New Roman" w:cs="Times New Roman"/>
          <w:sz w:val="24"/>
          <w:szCs w:val="24"/>
        </w:rPr>
        <w:t>cepa</w:t>
      </w:r>
      <w:proofErr w:type="spellEnd"/>
      <w:r w:rsidRPr="00FE1A70">
        <w:rPr>
          <w:rFonts w:ascii="Times New Roman" w:eastAsia="Times New Roman" w:hAnsi="Times New Roman" w:cs="Times New Roman"/>
          <w:sz w:val="24"/>
          <w:szCs w:val="24"/>
        </w:rPr>
        <w:t xml:space="preserve"> extracts on paracetamol-induced liver </w:t>
      </w:r>
      <w:proofErr w:type="spellStart"/>
      <w:r w:rsidRPr="00FE1A70">
        <w:rPr>
          <w:rFonts w:ascii="Times New Roman" w:eastAsia="Times New Roman" w:hAnsi="Times New Roman" w:cs="Times New Roman"/>
          <w:sz w:val="24"/>
          <w:szCs w:val="24"/>
        </w:rPr>
        <w:t>damagein</w:t>
      </w:r>
      <w:proofErr w:type="spellEnd"/>
      <w:r w:rsidRPr="00FE1A70">
        <w:rPr>
          <w:rFonts w:ascii="Times New Roman" w:eastAsia="Times New Roman" w:hAnsi="Times New Roman" w:cs="Times New Roman"/>
          <w:sz w:val="24"/>
          <w:szCs w:val="24"/>
        </w:rPr>
        <w:t xml:space="preserve"> rat. </w:t>
      </w:r>
      <w:r w:rsidRPr="00FE1A70">
        <w:rPr>
          <w:rFonts w:ascii="Times New Roman" w:eastAsia="Times New Roman" w:hAnsi="Times New Roman" w:cs="Times New Roman"/>
          <w:i/>
          <w:iCs/>
          <w:sz w:val="24"/>
          <w:szCs w:val="24"/>
        </w:rPr>
        <w:t xml:space="preserve">African Journal of Biotechnology, </w:t>
      </w:r>
      <w:r w:rsidRPr="00FE1A70">
        <w:rPr>
          <w:rFonts w:ascii="Times New Roman" w:eastAsia="Times New Roman" w:hAnsi="Times New Roman" w:cs="Times New Roman"/>
          <w:sz w:val="24"/>
          <w:szCs w:val="24"/>
        </w:rPr>
        <w:t>13(26): 2679</w:t>
      </w:r>
    </w:p>
    <w:p w14:paraId="00494397" w14:textId="78712DAB" w:rsidR="00837A3A" w:rsidRPr="00FE1A70" w:rsidRDefault="00837A3A" w:rsidP="00837A3A">
      <w:pPr>
        <w:spacing w:before="240" w:after="240" w:line="240" w:lineRule="auto"/>
        <w:ind w:left="900" w:hanging="90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Rababa’h</w:t>
      </w:r>
      <w:proofErr w:type="spellEnd"/>
      <w:r>
        <w:rPr>
          <w:rFonts w:ascii="Times New Roman" w:eastAsia="Times New Roman" w:hAnsi="Times New Roman" w:cs="Times New Roman"/>
          <w:sz w:val="24"/>
          <w:szCs w:val="24"/>
        </w:rPr>
        <w:t xml:space="preserve">, A. M., Mardini, A. N., </w:t>
      </w:r>
      <w:proofErr w:type="spellStart"/>
      <w:r>
        <w:rPr>
          <w:rFonts w:ascii="Times New Roman" w:eastAsia="Times New Roman" w:hAnsi="Times New Roman" w:cs="Times New Roman"/>
          <w:sz w:val="24"/>
          <w:szCs w:val="24"/>
        </w:rPr>
        <w:t>Ababneh</w:t>
      </w:r>
      <w:proofErr w:type="spellEnd"/>
      <w:r>
        <w:rPr>
          <w:rFonts w:ascii="Times New Roman" w:eastAsia="Times New Roman" w:hAnsi="Times New Roman" w:cs="Times New Roman"/>
          <w:sz w:val="24"/>
          <w:szCs w:val="24"/>
        </w:rPr>
        <w:t xml:space="preserve">, M. A., &amp; </w:t>
      </w:r>
      <w:proofErr w:type="spellStart"/>
      <w:r>
        <w:rPr>
          <w:rFonts w:ascii="Times New Roman" w:eastAsia="Times New Roman" w:hAnsi="Times New Roman" w:cs="Times New Roman"/>
          <w:sz w:val="24"/>
          <w:szCs w:val="24"/>
        </w:rPr>
        <w:t>Alzoubi</w:t>
      </w:r>
      <w:proofErr w:type="spellEnd"/>
      <w:r>
        <w:rPr>
          <w:rFonts w:ascii="Times New Roman" w:eastAsia="Times New Roman" w:hAnsi="Times New Roman" w:cs="Times New Roman"/>
          <w:sz w:val="24"/>
          <w:szCs w:val="24"/>
        </w:rPr>
        <w:t xml:space="preserve">, K. H. (2021). Waterpipe tobacco smoke and health: What </w:t>
      </w:r>
      <w:r w:rsidR="005409D4">
        <w:rPr>
          <w:rFonts w:ascii="Times New Roman" w:eastAsia="Times New Roman" w:hAnsi="Times New Roman" w:cs="Times New Roman"/>
          <w:sz w:val="24"/>
          <w:szCs w:val="24"/>
        </w:rPr>
        <w:t>have we</w:t>
      </w:r>
      <w:r>
        <w:rPr>
          <w:rFonts w:ascii="Times New Roman" w:eastAsia="Times New Roman" w:hAnsi="Times New Roman" w:cs="Times New Roman"/>
          <w:sz w:val="24"/>
          <w:szCs w:val="24"/>
        </w:rPr>
        <w:t xml:space="preserve"> learned from rodent models? </w:t>
      </w:r>
      <w:r>
        <w:rPr>
          <w:rFonts w:ascii="Times New Roman" w:eastAsia="Times New Roman" w:hAnsi="Times New Roman" w:cs="Times New Roman"/>
          <w:i/>
          <w:iCs/>
          <w:sz w:val="24"/>
          <w:szCs w:val="24"/>
        </w:rPr>
        <w:t>Life Sciences,</w:t>
      </w:r>
      <w:r>
        <w:rPr>
          <w:rFonts w:ascii="Times New Roman" w:eastAsia="Times New Roman" w:hAnsi="Times New Roman" w:cs="Times New Roman"/>
          <w:sz w:val="24"/>
          <w:szCs w:val="24"/>
        </w:rPr>
        <w:t xml:space="preserve"> 284, 119898.</w:t>
      </w:r>
    </w:p>
    <w:p w14:paraId="398E2585"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Rashidi, M., Mousavi, Z., &amp; Jafari, M. (2020). Effects of tobacco smoke on biochemical, renal, and oxidative stress parameters in rats. </w:t>
      </w:r>
      <w:r w:rsidRPr="00CB1EB3">
        <w:rPr>
          <w:rFonts w:ascii="Times New Roman" w:eastAsia="Times New Roman" w:hAnsi="Times New Roman" w:cs="Times New Roman"/>
          <w:i/>
          <w:sz w:val="24"/>
          <w:szCs w:val="24"/>
        </w:rPr>
        <w:t>Comparative Clinical Pathology</w:t>
      </w:r>
      <w:r w:rsidRPr="00FE1A70">
        <w:rPr>
          <w:rFonts w:ascii="Times New Roman" w:eastAsia="Times New Roman" w:hAnsi="Times New Roman" w:cs="Times New Roman"/>
          <w:sz w:val="24"/>
          <w:szCs w:val="24"/>
        </w:rPr>
        <w:t>, 29(2), 391–399.</w:t>
      </w:r>
    </w:p>
    <w:p w14:paraId="1D4227D9"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Saeed, A. A., Al-</w:t>
      </w:r>
      <w:proofErr w:type="spellStart"/>
      <w:r w:rsidRPr="00FE1A70">
        <w:rPr>
          <w:rFonts w:ascii="Times New Roman" w:eastAsia="Times New Roman" w:hAnsi="Times New Roman" w:cs="Times New Roman"/>
          <w:sz w:val="24"/>
          <w:szCs w:val="24"/>
        </w:rPr>
        <w:t>Shahrani</w:t>
      </w:r>
      <w:proofErr w:type="spellEnd"/>
      <w:r w:rsidRPr="00FE1A70">
        <w:rPr>
          <w:rFonts w:ascii="Times New Roman" w:eastAsia="Times New Roman" w:hAnsi="Times New Roman" w:cs="Times New Roman"/>
          <w:sz w:val="24"/>
          <w:szCs w:val="24"/>
        </w:rPr>
        <w:t>, S., &amp; Al-</w:t>
      </w:r>
      <w:proofErr w:type="spellStart"/>
      <w:r w:rsidRPr="00FE1A70">
        <w:rPr>
          <w:rFonts w:ascii="Times New Roman" w:eastAsia="Times New Roman" w:hAnsi="Times New Roman" w:cs="Times New Roman"/>
          <w:sz w:val="24"/>
          <w:szCs w:val="24"/>
        </w:rPr>
        <w:t>Ghamdi</w:t>
      </w:r>
      <w:proofErr w:type="spellEnd"/>
      <w:r w:rsidRPr="00FE1A70">
        <w:rPr>
          <w:rFonts w:ascii="Times New Roman" w:eastAsia="Times New Roman" w:hAnsi="Times New Roman" w:cs="Times New Roman"/>
          <w:sz w:val="24"/>
          <w:szCs w:val="24"/>
        </w:rPr>
        <w:t xml:space="preserve">, M. A. (2020). </w:t>
      </w:r>
      <w:proofErr w:type="spellStart"/>
      <w:r w:rsidRPr="00FE1A70">
        <w:rPr>
          <w:rFonts w:ascii="Times New Roman" w:eastAsia="Times New Roman" w:hAnsi="Times New Roman" w:cs="Times New Roman"/>
          <w:sz w:val="24"/>
          <w:szCs w:val="24"/>
        </w:rPr>
        <w:t>Hyponatraemia</w:t>
      </w:r>
      <w:proofErr w:type="spellEnd"/>
      <w:r w:rsidRPr="00FE1A70">
        <w:rPr>
          <w:rFonts w:ascii="Times New Roman" w:eastAsia="Times New Roman" w:hAnsi="Times New Roman" w:cs="Times New Roman"/>
          <w:sz w:val="24"/>
          <w:szCs w:val="24"/>
        </w:rPr>
        <w:t xml:space="preserve"> and </w:t>
      </w:r>
      <w:proofErr w:type="spellStart"/>
      <w:r w:rsidRPr="00FE1A70">
        <w:rPr>
          <w:rFonts w:ascii="Times New Roman" w:eastAsia="Times New Roman" w:hAnsi="Times New Roman" w:cs="Times New Roman"/>
          <w:sz w:val="24"/>
          <w:szCs w:val="24"/>
        </w:rPr>
        <w:t>hypochloraemia</w:t>
      </w:r>
      <w:proofErr w:type="spellEnd"/>
      <w:r w:rsidRPr="00FE1A70">
        <w:rPr>
          <w:rFonts w:ascii="Times New Roman" w:eastAsia="Times New Roman" w:hAnsi="Times New Roman" w:cs="Times New Roman"/>
          <w:sz w:val="24"/>
          <w:szCs w:val="24"/>
        </w:rPr>
        <w:t xml:space="preserve"> in toxic exposure: Renal and systemic implications. </w:t>
      </w:r>
      <w:r w:rsidRPr="00CB1EB3">
        <w:rPr>
          <w:rFonts w:ascii="Times New Roman" w:eastAsia="Times New Roman" w:hAnsi="Times New Roman" w:cs="Times New Roman"/>
          <w:i/>
          <w:sz w:val="24"/>
          <w:szCs w:val="24"/>
        </w:rPr>
        <w:t>BMC Nephrology</w:t>
      </w:r>
      <w:r w:rsidRPr="00FE1A70">
        <w:rPr>
          <w:rFonts w:ascii="Times New Roman" w:eastAsia="Times New Roman" w:hAnsi="Times New Roman" w:cs="Times New Roman"/>
          <w:sz w:val="24"/>
          <w:szCs w:val="24"/>
        </w:rPr>
        <w:t>, 21(1), 312.</w:t>
      </w:r>
    </w:p>
    <w:p w14:paraId="0DFF8315" w14:textId="1BA0E2BF"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Shihadeh</w:t>
      </w:r>
      <w:proofErr w:type="spellEnd"/>
      <w:r w:rsidRPr="00FE1A70">
        <w:rPr>
          <w:rFonts w:ascii="Times New Roman" w:eastAsia="Times New Roman" w:hAnsi="Times New Roman" w:cs="Times New Roman"/>
          <w:sz w:val="24"/>
          <w:szCs w:val="24"/>
        </w:rPr>
        <w:t xml:space="preserve"> A, </w:t>
      </w:r>
      <w:proofErr w:type="spellStart"/>
      <w:r w:rsidRPr="00FE1A70">
        <w:rPr>
          <w:rFonts w:ascii="Times New Roman" w:eastAsia="Times New Roman" w:hAnsi="Times New Roman" w:cs="Times New Roman"/>
          <w:sz w:val="24"/>
          <w:szCs w:val="24"/>
        </w:rPr>
        <w:t>Eissenberg</w:t>
      </w:r>
      <w:proofErr w:type="spellEnd"/>
      <w:r w:rsidRPr="00FE1A70">
        <w:rPr>
          <w:rFonts w:ascii="Times New Roman" w:eastAsia="Times New Roman" w:hAnsi="Times New Roman" w:cs="Times New Roman"/>
          <w:sz w:val="24"/>
          <w:szCs w:val="24"/>
        </w:rPr>
        <w:t xml:space="preserve"> T, </w:t>
      </w:r>
      <w:proofErr w:type="spellStart"/>
      <w:r w:rsidRPr="00FE1A70">
        <w:rPr>
          <w:rFonts w:ascii="Times New Roman" w:eastAsia="Times New Roman" w:hAnsi="Times New Roman" w:cs="Times New Roman"/>
          <w:sz w:val="24"/>
          <w:szCs w:val="24"/>
        </w:rPr>
        <w:t>Rammah</w:t>
      </w:r>
      <w:proofErr w:type="spellEnd"/>
      <w:r w:rsidRPr="00FE1A70">
        <w:rPr>
          <w:rFonts w:ascii="Times New Roman" w:eastAsia="Times New Roman" w:hAnsi="Times New Roman" w:cs="Times New Roman"/>
          <w:sz w:val="24"/>
          <w:szCs w:val="24"/>
        </w:rPr>
        <w:t xml:space="preserve"> M, Salman R, </w:t>
      </w:r>
      <w:proofErr w:type="spellStart"/>
      <w:r w:rsidRPr="00FE1A70">
        <w:rPr>
          <w:rFonts w:ascii="Times New Roman" w:eastAsia="Times New Roman" w:hAnsi="Times New Roman" w:cs="Times New Roman"/>
          <w:sz w:val="24"/>
          <w:szCs w:val="24"/>
        </w:rPr>
        <w:t>Jaroudi</w:t>
      </w:r>
      <w:proofErr w:type="spellEnd"/>
      <w:r w:rsidRPr="00FE1A70">
        <w:rPr>
          <w:rFonts w:ascii="Times New Roman" w:eastAsia="Times New Roman" w:hAnsi="Times New Roman" w:cs="Times New Roman"/>
          <w:sz w:val="24"/>
          <w:szCs w:val="24"/>
        </w:rPr>
        <w:t xml:space="preserve"> E, El-</w:t>
      </w:r>
      <w:proofErr w:type="spellStart"/>
      <w:r w:rsidRPr="00FE1A70">
        <w:rPr>
          <w:rFonts w:ascii="Times New Roman" w:eastAsia="Times New Roman" w:hAnsi="Times New Roman" w:cs="Times New Roman"/>
          <w:sz w:val="24"/>
          <w:szCs w:val="24"/>
        </w:rPr>
        <w:t>Sabban</w:t>
      </w:r>
      <w:proofErr w:type="spellEnd"/>
      <w:r w:rsidRPr="00FE1A70">
        <w:rPr>
          <w:rFonts w:ascii="Times New Roman" w:eastAsia="Times New Roman" w:hAnsi="Times New Roman" w:cs="Times New Roman"/>
          <w:sz w:val="24"/>
          <w:szCs w:val="24"/>
        </w:rPr>
        <w:t xml:space="preserve"> M.</w:t>
      </w:r>
      <w:r w:rsidR="00CB1EB3">
        <w:rPr>
          <w:rFonts w:ascii="Times New Roman" w:eastAsia="Times New Roman" w:hAnsi="Times New Roman" w:cs="Times New Roman"/>
          <w:sz w:val="24"/>
          <w:szCs w:val="24"/>
        </w:rPr>
        <w:t xml:space="preserve"> (2014).</w:t>
      </w:r>
      <w:r w:rsidRPr="00FE1A70">
        <w:rPr>
          <w:rFonts w:ascii="Times New Roman" w:eastAsia="Times New Roman" w:hAnsi="Times New Roman" w:cs="Times New Roman"/>
          <w:sz w:val="24"/>
          <w:szCs w:val="24"/>
        </w:rPr>
        <w:t xml:space="preserve"> Comparison of tobacco-containing and tobacco-free waterpipe products: effects on human alveolar cells. </w:t>
      </w:r>
      <w:r w:rsidRPr="00CB1EB3">
        <w:rPr>
          <w:rFonts w:ascii="Times New Roman" w:eastAsia="Times New Roman" w:hAnsi="Times New Roman" w:cs="Times New Roman"/>
          <w:i/>
          <w:sz w:val="24"/>
          <w:szCs w:val="24"/>
        </w:rPr>
        <w:t xml:space="preserve">Nicotine </w:t>
      </w:r>
      <w:proofErr w:type="spellStart"/>
      <w:r w:rsidRPr="00CB1EB3">
        <w:rPr>
          <w:rFonts w:ascii="Times New Roman" w:eastAsia="Times New Roman" w:hAnsi="Times New Roman" w:cs="Times New Roman"/>
          <w:i/>
          <w:sz w:val="24"/>
          <w:szCs w:val="24"/>
        </w:rPr>
        <w:t>Tob</w:t>
      </w:r>
      <w:proofErr w:type="spellEnd"/>
      <w:r w:rsidRPr="00CB1EB3">
        <w:rPr>
          <w:rFonts w:ascii="Times New Roman" w:eastAsia="Times New Roman" w:hAnsi="Times New Roman" w:cs="Times New Roman"/>
          <w:i/>
          <w:sz w:val="24"/>
          <w:szCs w:val="24"/>
        </w:rPr>
        <w:t xml:space="preserve"> Res.</w:t>
      </w:r>
      <w:r w:rsidR="00CB1EB3">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(4):496–499.</w:t>
      </w:r>
    </w:p>
    <w:p w14:paraId="1E54688A"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Sreekumari</w:t>
      </w:r>
      <w:proofErr w:type="spellEnd"/>
      <w:r w:rsidRPr="00FE1A70">
        <w:rPr>
          <w:rFonts w:ascii="Times New Roman" w:eastAsia="Times New Roman" w:hAnsi="Times New Roman" w:cs="Times New Roman"/>
          <w:sz w:val="24"/>
          <w:szCs w:val="24"/>
        </w:rPr>
        <w:t xml:space="preserve">, S. &amp; Vaidyanathan, K. (2011). Functions and deficiency of biochemical markers. </w:t>
      </w:r>
      <w:r w:rsidRPr="00FE1A70">
        <w:rPr>
          <w:rFonts w:ascii="Times New Roman" w:eastAsia="Times New Roman" w:hAnsi="Times New Roman" w:cs="Times New Roman"/>
          <w:i/>
          <w:iCs/>
          <w:sz w:val="24"/>
          <w:szCs w:val="24"/>
        </w:rPr>
        <w:t>Journal of Medicine</w:t>
      </w:r>
      <w:r w:rsidRPr="00FE1A70">
        <w:rPr>
          <w:rFonts w:ascii="Times New Roman" w:eastAsia="Times New Roman" w:hAnsi="Times New Roman" w:cs="Times New Roman"/>
          <w:b/>
          <w:bCs/>
          <w:i/>
          <w:iCs/>
          <w:sz w:val="24"/>
          <w:szCs w:val="24"/>
        </w:rPr>
        <w:t xml:space="preserve">, </w:t>
      </w:r>
      <w:r w:rsidRPr="00FE1A70">
        <w:rPr>
          <w:rFonts w:ascii="Times New Roman" w:eastAsia="Times New Roman" w:hAnsi="Times New Roman" w:cs="Times New Roman"/>
          <w:sz w:val="24"/>
          <w:szCs w:val="24"/>
        </w:rPr>
        <w:t xml:space="preserve">23(5), 123-143. </w:t>
      </w:r>
    </w:p>
    <w:p w14:paraId="273B3A8B"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Ujjawal</w:t>
      </w:r>
      <w:proofErr w:type="spellEnd"/>
      <w:r w:rsidRPr="00FE1A70">
        <w:rPr>
          <w:rFonts w:ascii="Times New Roman" w:eastAsia="Times New Roman" w:hAnsi="Times New Roman" w:cs="Times New Roman"/>
          <w:sz w:val="24"/>
          <w:szCs w:val="24"/>
        </w:rPr>
        <w:t xml:space="preserve">, S., </w:t>
      </w:r>
      <w:proofErr w:type="spellStart"/>
      <w:r w:rsidRPr="00FE1A70">
        <w:rPr>
          <w:rFonts w:ascii="Times New Roman" w:eastAsia="Times New Roman" w:hAnsi="Times New Roman" w:cs="Times New Roman"/>
          <w:sz w:val="24"/>
          <w:szCs w:val="24"/>
        </w:rPr>
        <w:t>Deejsga</w:t>
      </w:r>
      <w:proofErr w:type="spellEnd"/>
      <w:r w:rsidRPr="00FE1A70">
        <w:rPr>
          <w:rFonts w:ascii="Times New Roman" w:eastAsia="Times New Roman" w:hAnsi="Times New Roman" w:cs="Times New Roman"/>
          <w:sz w:val="24"/>
          <w:szCs w:val="24"/>
        </w:rPr>
        <w:t xml:space="preserve">, P. and </w:t>
      </w:r>
      <w:proofErr w:type="spellStart"/>
      <w:proofErr w:type="gramStart"/>
      <w:r w:rsidRPr="00FE1A70">
        <w:rPr>
          <w:rFonts w:ascii="Times New Roman" w:eastAsia="Times New Roman" w:hAnsi="Times New Roman" w:cs="Times New Roman"/>
          <w:sz w:val="24"/>
          <w:szCs w:val="24"/>
        </w:rPr>
        <w:t>Rajendra,P</w:t>
      </w:r>
      <w:proofErr w:type="spellEnd"/>
      <w:r w:rsidRPr="00FE1A70">
        <w:rPr>
          <w:rFonts w:ascii="Times New Roman" w:eastAsia="Times New Roman" w:hAnsi="Times New Roman" w:cs="Times New Roman"/>
          <w:sz w:val="24"/>
          <w:szCs w:val="24"/>
        </w:rPr>
        <w:t>.</w:t>
      </w:r>
      <w:proofErr w:type="gramEnd"/>
      <w:r w:rsidRPr="00FE1A70">
        <w:rPr>
          <w:rFonts w:ascii="Times New Roman" w:eastAsia="Times New Roman" w:hAnsi="Times New Roman" w:cs="Times New Roman"/>
          <w:sz w:val="24"/>
          <w:szCs w:val="24"/>
        </w:rPr>
        <w:t xml:space="preserve"> (2014). Alkaline phosphatase: an overview. </w:t>
      </w:r>
      <w:r w:rsidRPr="00FE1A70">
        <w:rPr>
          <w:rFonts w:ascii="Times New Roman" w:eastAsia="Times New Roman" w:hAnsi="Times New Roman" w:cs="Times New Roman"/>
          <w:i/>
          <w:iCs/>
          <w:sz w:val="24"/>
          <w:szCs w:val="24"/>
        </w:rPr>
        <w:t xml:space="preserve">Indian Journal of Clinical Biochemistry, </w:t>
      </w:r>
      <w:r w:rsidRPr="00FE1A70">
        <w:rPr>
          <w:rFonts w:ascii="Times New Roman" w:eastAsia="Times New Roman" w:hAnsi="Times New Roman" w:cs="Times New Roman"/>
          <w:sz w:val="24"/>
          <w:szCs w:val="24"/>
        </w:rPr>
        <w:t xml:space="preserve">29(3), 269-278. </w:t>
      </w:r>
    </w:p>
    <w:p w14:paraId="2641BA1E" w14:textId="77777777"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r w:rsidRPr="00FE1A70">
        <w:rPr>
          <w:rFonts w:ascii="Times New Roman" w:eastAsia="Times New Roman" w:hAnsi="Times New Roman" w:cs="Times New Roman"/>
          <w:sz w:val="24"/>
          <w:szCs w:val="24"/>
        </w:rPr>
        <w:t xml:space="preserve">Yousef, M. I., Salem, M. H., &amp; Ibrahim, H. Z. (2021). Biochemical and histopathological alterations in liver induced by tobacco smoke exposure. </w:t>
      </w:r>
      <w:r w:rsidRPr="00CB1EB3">
        <w:rPr>
          <w:rFonts w:ascii="Times New Roman" w:eastAsia="Times New Roman" w:hAnsi="Times New Roman" w:cs="Times New Roman"/>
          <w:i/>
          <w:sz w:val="24"/>
          <w:szCs w:val="24"/>
        </w:rPr>
        <w:t>Environmental Toxicology and Pharmacology,</w:t>
      </w:r>
      <w:r w:rsidRPr="00FE1A70">
        <w:rPr>
          <w:rFonts w:ascii="Times New Roman" w:eastAsia="Times New Roman" w:hAnsi="Times New Roman" w:cs="Times New Roman"/>
          <w:sz w:val="24"/>
          <w:szCs w:val="24"/>
        </w:rPr>
        <w:t xml:space="preserve"> 81, 103529.</w:t>
      </w:r>
    </w:p>
    <w:p w14:paraId="428DDFA6" w14:textId="59C630B1" w:rsidR="00FE1A70" w:rsidRPr="00FE1A70" w:rsidRDefault="00FE1A70" w:rsidP="00FE1A70">
      <w:pPr>
        <w:spacing w:before="240" w:after="240" w:line="240" w:lineRule="auto"/>
        <w:ind w:left="720" w:hanging="720"/>
        <w:jc w:val="both"/>
        <w:rPr>
          <w:rFonts w:ascii="Times New Roman" w:eastAsia="Times New Roman" w:hAnsi="Times New Roman" w:cs="Times New Roman"/>
          <w:sz w:val="24"/>
          <w:szCs w:val="24"/>
        </w:rPr>
      </w:pPr>
      <w:proofErr w:type="spellStart"/>
      <w:r w:rsidRPr="00FE1A70">
        <w:rPr>
          <w:rFonts w:ascii="Times New Roman" w:eastAsia="Times New Roman" w:hAnsi="Times New Roman" w:cs="Times New Roman"/>
          <w:sz w:val="24"/>
          <w:szCs w:val="24"/>
        </w:rPr>
        <w:t>Zamzami</w:t>
      </w:r>
      <w:proofErr w:type="spellEnd"/>
      <w:r w:rsidRPr="00FE1A70">
        <w:rPr>
          <w:rFonts w:ascii="Times New Roman" w:eastAsia="Times New Roman" w:hAnsi="Times New Roman" w:cs="Times New Roman"/>
          <w:sz w:val="24"/>
          <w:szCs w:val="24"/>
        </w:rPr>
        <w:t>, M. A., Al-Harbi, N. O., &amp; Al-</w:t>
      </w:r>
      <w:proofErr w:type="spellStart"/>
      <w:r w:rsidRPr="00FE1A70">
        <w:rPr>
          <w:rFonts w:ascii="Times New Roman" w:eastAsia="Times New Roman" w:hAnsi="Times New Roman" w:cs="Times New Roman"/>
          <w:sz w:val="24"/>
          <w:szCs w:val="24"/>
        </w:rPr>
        <w:t>Daghri</w:t>
      </w:r>
      <w:proofErr w:type="spellEnd"/>
      <w:r w:rsidRPr="00FE1A70">
        <w:rPr>
          <w:rFonts w:ascii="Times New Roman" w:eastAsia="Times New Roman" w:hAnsi="Times New Roman" w:cs="Times New Roman"/>
          <w:sz w:val="24"/>
          <w:szCs w:val="24"/>
        </w:rPr>
        <w:t xml:space="preserve">, N. M. (2021). Renal dysfunction biomarkers and oxidative stress following tobacco smoke exposure. </w:t>
      </w:r>
      <w:r w:rsidRPr="00CB1EB3">
        <w:rPr>
          <w:rFonts w:ascii="Times New Roman" w:eastAsia="Times New Roman" w:hAnsi="Times New Roman" w:cs="Times New Roman"/>
          <w:i/>
          <w:sz w:val="24"/>
          <w:szCs w:val="24"/>
        </w:rPr>
        <w:t>Environmental Science and Pollution Research,</w:t>
      </w:r>
      <w:r w:rsidRPr="00FE1A70">
        <w:rPr>
          <w:rFonts w:ascii="Times New Roman" w:eastAsia="Times New Roman" w:hAnsi="Times New Roman" w:cs="Times New Roman"/>
          <w:sz w:val="24"/>
          <w:szCs w:val="24"/>
        </w:rPr>
        <w:t xml:space="preserve"> 28(14),</w:t>
      </w:r>
      <w:r w:rsidR="00664D07">
        <w:rPr>
          <w:rFonts w:ascii="Times New Roman" w:eastAsia="Times New Roman" w:hAnsi="Times New Roman" w:cs="Times New Roman"/>
          <w:sz w:val="24"/>
          <w:szCs w:val="24"/>
        </w:rPr>
        <w:t xml:space="preserve"> </w:t>
      </w:r>
      <w:r w:rsidRPr="00FE1A70">
        <w:rPr>
          <w:rFonts w:ascii="Times New Roman" w:eastAsia="Times New Roman" w:hAnsi="Times New Roman" w:cs="Times New Roman"/>
          <w:sz w:val="24"/>
          <w:szCs w:val="24"/>
        </w:rPr>
        <w:t>17322–17332</w:t>
      </w:r>
    </w:p>
    <w:p w14:paraId="47BB332E" w14:textId="77777777" w:rsidR="001E2B91" w:rsidRPr="00FE1A70" w:rsidRDefault="001E2B91">
      <w:pPr>
        <w:spacing w:before="240" w:after="240" w:line="576" w:lineRule="auto"/>
        <w:jc w:val="both"/>
        <w:rPr>
          <w:rFonts w:ascii="Times New Roman" w:eastAsia="Times New Roman" w:hAnsi="Times New Roman" w:cs="Times New Roman"/>
          <w:sz w:val="24"/>
          <w:szCs w:val="24"/>
        </w:rPr>
      </w:pPr>
    </w:p>
    <w:sectPr w:rsidR="001E2B91" w:rsidRPr="00FE1A70" w:rsidSect="008D55CA">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C080DC" w14:textId="77777777" w:rsidR="007E37A1" w:rsidRDefault="007E37A1" w:rsidP="00FE1A70">
      <w:pPr>
        <w:spacing w:line="240" w:lineRule="auto"/>
      </w:pPr>
      <w:r>
        <w:separator/>
      </w:r>
    </w:p>
  </w:endnote>
  <w:endnote w:type="continuationSeparator" w:id="0">
    <w:p w14:paraId="2A622187" w14:textId="77777777" w:rsidR="007E37A1" w:rsidRDefault="007E37A1" w:rsidP="00FE1A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 w:fontKey="{28D07145-BA48-4181-B54B-09166AEDACE3}"/>
  </w:font>
  <w:font w:name="Cambria Math">
    <w:panose1 w:val="02040503050406030204"/>
    <w:charset w:val="00"/>
    <w:family w:val="roman"/>
    <w:pitch w:val="variable"/>
    <w:sig w:usb0="E00006FF" w:usb1="420024FF" w:usb2="02000000" w:usb3="00000000" w:csb0="0000019F" w:csb1="00000000"/>
    <w:embedRegular r:id="rId2" w:fontKey="{B1AC71CA-B4FA-4FCD-B0C9-170FD7717FA6}"/>
    <w:embedItalic r:id="rId3" w:fontKey="{32CFE5BB-C9BE-4BD0-A7CB-CB3257B34206}"/>
  </w:font>
  <w:font w:name="Arimo">
    <w:charset w:val="00"/>
    <w:family w:val="auto"/>
    <w:pitch w:val="default"/>
    <w:embedRegular r:id="rId4" w:fontKey="{13C3E64D-DF6A-460B-AF48-A6027B8D8D49}"/>
    <w:embedBold r:id="rId5" w:fontKey="{64B171F7-4C65-452F-9A35-E033A96C80C9}"/>
  </w:font>
  <w:font w:name="Calibri">
    <w:panose1 w:val="020F0502020204030204"/>
    <w:charset w:val="00"/>
    <w:family w:val="swiss"/>
    <w:pitch w:val="variable"/>
    <w:sig w:usb0="E4002EFF" w:usb1="C000247B" w:usb2="00000009" w:usb3="00000000" w:csb0="000001FF" w:csb1="00000000"/>
    <w:embedRegular r:id="rId6" w:fontKey="{2FEE6089-4CA1-404F-954D-3F1DB1205F34}"/>
  </w:font>
  <w:font w:name="Cambria">
    <w:panose1 w:val="02040503050406030204"/>
    <w:charset w:val="00"/>
    <w:family w:val="roman"/>
    <w:pitch w:val="variable"/>
    <w:sig w:usb0="E00006FF" w:usb1="420024FF" w:usb2="02000000" w:usb3="00000000" w:csb0="0000019F" w:csb1="00000000"/>
    <w:embedRegular r:id="rId7" w:fontKey="{1C1CD889-8D72-4C98-BD11-0CB1FEB638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576AF5" w14:textId="77777777" w:rsidR="00746302" w:rsidRDefault="0074630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6152758"/>
      <w:docPartObj>
        <w:docPartGallery w:val="Page Numbers (Bottom of Page)"/>
        <w:docPartUnique/>
      </w:docPartObj>
    </w:sdtPr>
    <w:sdtEndPr>
      <w:rPr>
        <w:noProof/>
      </w:rPr>
    </w:sdtEndPr>
    <w:sdtContent>
      <w:p w14:paraId="7C477674" w14:textId="77777777" w:rsidR="00FE1A70" w:rsidRDefault="00FE1A70">
        <w:pPr>
          <w:pStyle w:val="Footer"/>
          <w:jc w:val="center"/>
        </w:pPr>
        <w:r>
          <w:fldChar w:fldCharType="begin"/>
        </w:r>
        <w:r>
          <w:instrText xml:space="preserve"> PAGE   \* MERGEFORMAT </w:instrText>
        </w:r>
        <w:r>
          <w:fldChar w:fldCharType="separate"/>
        </w:r>
        <w:r w:rsidR="00664D07">
          <w:rPr>
            <w:noProof/>
          </w:rPr>
          <w:t>42</w:t>
        </w:r>
        <w:r>
          <w:rPr>
            <w:noProof/>
          </w:rPr>
          <w:fldChar w:fldCharType="end"/>
        </w:r>
      </w:p>
    </w:sdtContent>
  </w:sdt>
  <w:p w14:paraId="5C984DD4" w14:textId="77777777" w:rsidR="00FE1A70" w:rsidRDefault="00FE1A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393C8B" w14:textId="77777777" w:rsidR="00746302" w:rsidRDefault="0074630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D4BD19" w14:textId="77777777" w:rsidR="007E37A1" w:rsidRDefault="007E37A1" w:rsidP="00FE1A70">
      <w:pPr>
        <w:spacing w:line="240" w:lineRule="auto"/>
      </w:pPr>
      <w:r>
        <w:separator/>
      </w:r>
    </w:p>
  </w:footnote>
  <w:footnote w:type="continuationSeparator" w:id="0">
    <w:p w14:paraId="6FDFBAD1" w14:textId="77777777" w:rsidR="007E37A1" w:rsidRDefault="007E37A1" w:rsidP="00FE1A7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B580CF" w14:textId="12EFCD32" w:rsidR="00746302" w:rsidRDefault="00746302">
    <w:pPr>
      <w:pStyle w:val="Header"/>
    </w:pPr>
    <w:r>
      <w:rPr>
        <w:noProof/>
      </w:rPr>
      <w:pict w14:anchorId="22DCFD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4" o:spid="_x0000_s2050" type="#_x0000_t136" style="position:absolute;margin-left:0;margin-top:0;width:592.85pt;height:66.9pt;rotation:315;z-index:-251655168;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5AF23" w14:textId="009D821A" w:rsidR="00746302" w:rsidRDefault="00746302">
    <w:pPr>
      <w:pStyle w:val="Header"/>
    </w:pPr>
    <w:r>
      <w:rPr>
        <w:noProof/>
      </w:rPr>
      <w:pict w14:anchorId="514FE1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5" o:spid="_x0000_s2051" type="#_x0000_t136" style="position:absolute;margin-left:0;margin-top:0;width:592.85pt;height:66.9pt;rotation:315;z-index:-251653120;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4875A1" w14:textId="610FF6A0" w:rsidR="00746302" w:rsidRDefault="00746302">
    <w:pPr>
      <w:pStyle w:val="Header"/>
    </w:pPr>
    <w:r>
      <w:rPr>
        <w:noProof/>
      </w:rPr>
      <w:pict w14:anchorId="36511E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834203" o:spid="_x0000_s2049" type="#_x0000_t136" style="position:absolute;margin-left:0;margin-top:0;width:592.85pt;height:66.9pt;rotation:315;z-index:-251657216;mso-position-horizontal:center;mso-position-horizontal-relative:margin;mso-position-vertical:center;mso-position-vertical-relative:margin" o:allowincell="f" fillcolor="silver" stroked="f">
          <v:fill opacity=".5"/>
          <v:textpath style="font-family:&quot;Arial&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DD2472C"/>
    <w:multiLevelType w:val="multilevel"/>
    <w:tmpl w:val="3828C0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AD731BA"/>
    <w:multiLevelType w:val="multilevel"/>
    <w:tmpl w:val="D5E668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B91"/>
    <w:rsid w:val="001245BE"/>
    <w:rsid w:val="001E2B91"/>
    <w:rsid w:val="002443D0"/>
    <w:rsid w:val="00296C7F"/>
    <w:rsid w:val="002D632C"/>
    <w:rsid w:val="002F1CB6"/>
    <w:rsid w:val="00301679"/>
    <w:rsid w:val="00313760"/>
    <w:rsid w:val="004133FA"/>
    <w:rsid w:val="004150D3"/>
    <w:rsid w:val="004225F3"/>
    <w:rsid w:val="004866B4"/>
    <w:rsid w:val="00493EEE"/>
    <w:rsid w:val="005409D4"/>
    <w:rsid w:val="00561313"/>
    <w:rsid w:val="005731A8"/>
    <w:rsid w:val="0063025B"/>
    <w:rsid w:val="00664D07"/>
    <w:rsid w:val="00667BD2"/>
    <w:rsid w:val="00742983"/>
    <w:rsid w:val="00746302"/>
    <w:rsid w:val="00785D18"/>
    <w:rsid w:val="007E37A1"/>
    <w:rsid w:val="00837A3A"/>
    <w:rsid w:val="008D55CA"/>
    <w:rsid w:val="008E754A"/>
    <w:rsid w:val="008F26F5"/>
    <w:rsid w:val="0097185E"/>
    <w:rsid w:val="00982793"/>
    <w:rsid w:val="00997FFC"/>
    <w:rsid w:val="009B7986"/>
    <w:rsid w:val="00A01011"/>
    <w:rsid w:val="00A21CB6"/>
    <w:rsid w:val="00A337E5"/>
    <w:rsid w:val="00B35D13"/>
    <w:rsid w:val="00C02750"/>
    <w:rsid w:val="00C4144A"/>
    <w:rsid w:val="00CB1EB3"/>
    <w:rsid w:val="00D47F93"/>
    <w:rsid w:val="00EA1003"/>
    <w:rsid w:val="00F53C7D"/>
    <w:rsid w:val="00FE1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DE7FD2A"/>
  <w15:docId w15:val="{13EB9E4A-DC97-4C3B-823E-D11FAC687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line="240" w:lineRule="auto"/>
    </w:pPr>
    <w:tblPr>
      <w:tblStyleRowBandSize w:val="1"/>
      <w:tblStyleColBandSize w:val="1"/>
      <w:tblCellMar>
        <w:top w:w="0" w:type="dxa"/>
        <w:left w:w="108" w:type="dxa"/>
        <w:bottom w:w="0" w:type="dxa"/>
        <w:right w:w="108" w:type="dxa"/>
      </w:tblCellMar>
    </w:tblPr>
  </w:style>
  <w:style w:type="paragraph" w:styleId="Header">
    <w:name w:val="header"/>
    <w:basedOn w:val="Normal"/>
    <w:link w:val="HeaderChar"/>
    <w:uiPriority w:val="99"/>
    <w:unhideWhenUsed/>
    <w:rsid w:val="00FE1A70"/>
    <w:pPr>
      <w:tabs>
        <w:tab w:val="center" w:pos="4680"/>
        <w:tab w:val="right" w:pos="9360"/>
      </w:tabs>
      <w:spacing w:line="240" w:lineRule="auto"/>
    </w:pPr>
  </w:style>
  <w:style w:type="character" w:customStyle="1" w:styleId="HeaderChar">
    <w:name w:val="Header Char"/>
    <w:basedOn w:val="DefaultParagraphFont"/>
    <w:link w:val="Header"/>
    <w:uiPriority w:val="99"/>
    <w:rsid w:val="00FE1A70"/>
  </w:style>
  <w:style w:type="paragraph" w:styleId="Footer">
    <w:name w:val="footer"/>
    <w:basedOn w:val="Normal"/>
    <w:link w:val="FooterChar"/>
    <w:uiPriority w:val="99"/>
    <w:unhideWhenUsed/>
    <w:rsid w:val="00FE1A70"/>
    <w:pPr>
      <w:tabs>
        <w:tab w:val="center" w:pos="4680"/>
        <w:tab w:val="right" w:pos="9360"/>
      </w:tabs>
      <w:spacing w:line="240" w:lineRule="auto"/>
    </w:pPr>
  </w:style>
  <w:style w:type="character" w:customStyle="1" w:styleId="FooterChar">
    <w:name w:val="Footer Char"/>
    <w:basedOn w:val="DefaultParagraphFont"/>
    <w:link w:val="Footer"/>
    <w:uiPriority w:val="99"/>
    <w:rsid w:val="00FE1A70"/>
  </w:style>
  <w:style w:type="paragraph" w:styleId="BalloonText">
    <w:name w:val="Balloon Text"/>
    <w:basedOn w:val="Normal"/>
    <w:link w:val="BalloonTextChar"/>
    <w:uiPriority w:val="99"/>
    <w:semiHidden/>
    <w:unhideWhenUsed/>
    <w:rsid w:val="008D55C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5CA"/>
    <w:rPr>
      <w:rFonts w:ascii="Segoe UI" w:hAnsi="Segoe UI" w:cs="Segoe UI"/>
      <w:sz w:val="18"/>
      <w:szCs w:val="18"/>
    </w:rPr>
  </w:style>
  <w:style w:type="character" w:styleId="Hyperlink">
    <w:name w:val="Hyperlink"/>
    <w:basedOn w:val="DefaultParagraphFont"/>
    <w:uiPriority w:val="99"/>
    <w:unhideWhenUsed/>
    <w:rsid w:val="00B35D13"/>
    <w:rPr>
      <w:color w:val="0000FF"/>
      <w:u w:val="single"/>
    </w:rPr>
  </w:style>
  <w:style w:type="paragraph" w:customStyle="1" w:styleId="Default">
    <w:name w:val="Default"/>
    <w:rsid w:val="00B35D13"/>
    <w:pPr>
      <w:autoSpaceDE w:val="0"/>
      <w:autoSpaceDN w:val="0"/>
      <w:adjustRightInd w:val="0"/>
      <w:spacing w:line="240" w:lineRule="auto"/>
    </w:pPr>
    <w:rPr>
      <w:color w:val="000000"/>
      <w:sz w:val="24"/>
      <w:szCs w:val="24"/>
      <w:lang w:val="en-US"/>
    </w:rPr>
  </w:style>
  <w:style w:type="character" w:styleId="UnresolvedMention">
    <w:name w:val="Unresolved Mention"/>
    <w:basedOn w:val="DefaultParagraphFont"/>
    <w:uiPriority w:val="99"/>
    <w:semiHidden/>
    <w:unhideWhenUsed/>
    <w:rsid w:val="003016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s://en.wikipedia.org/wiki/Kidneys" TargetMode="External"/><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yperlink" Target="https://en.wikipedia.org/wiki/Skeletal_muscle" TargetMode="External"/><Relationship Id="rId33" Type="http://schemas.openxmlformats.org/officeDocument/2006/relationships/hyperlink" Target="https://en.wikipedia.org/wiki/Glutamate"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yperlink" Target="https://en.wikipedia.org/wiki/Alanin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hyperlink" Target="https://en.wikipedia.org/wiki/Heart" TargetMode="External"/><Relationship Id="rId32" Type="http://schemas.openxmlformats.org/officeDocument/2006/relationships/hyperlink" Target="https://en.wikipedia.org/wiki/Pyruvate" TargetMode="Externa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s://en.wikipedia.org/wiki/Liver" TargetMode="External"/><Relationship Id="rId28" Type="http://schemas.openxmlformats.org/officeDocument/2006/relationships/hyperlink" Target="https://en.wikipedia.org/wiki/Amino" TargetMode="Externa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yperlink" Target="https://en.wikipedia.org/wiki/Transamination" TargetMode="Externa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hyperlink" Target="https://en.wikipedia.org/wiki/Brain" TargetMode="External"/><Relationship Id="rId30" Type="http://schemas.openxmlformats.org/officeDocument/2006/relationships/hyperlink" Target="https://en.wikipedia.org/wiki/Alpha-Ketoglutaric_acid" TargetMode="External"/><Relationship Id="rId35" Type="http://schemas.openxmlformats.org/officeDocument/2006/relationships/theme" Target="theme/theme1.xml"/><Relationship Id="rId8"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42</Pages>
  <Words>7395</Words>
  <Characters>42154</Characters>
  <Application>Microsoft Office Word</Application>
  <DocSecurity>0</DocSecurity>
  <Lines>351</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 LAPTOP</dc:creator>
  <cp:lastModifiedBy>SDI 1084</cp:lastModifiedBy>
  <cp:revision>17</cp:revision>
  <cp:lastPrinted>2026-02-09T11:04:00Z</cp:lastPrinted>
  <dcterms:created xsi:type="dcterms:W3CDTF">2026-02-13T15:18:00Z</dcterms:created>
  <dcterms:modified xsi:type="dcterms:W3CDTF">2026-03-16T10:27:00Z</dcterms:modified>
</cp:coreProperties>
</file>