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37EC9" w14:textId="77777777" w:rsidR="00754C9A" w:rsidRPr="009C467A" w:rsidRDefault="00754C9A" w:rsidP="00441B6F">
      <w:pPr>
        <w:pStyle w:val="Title"/>
        <w:spacing w:after="0"/>
        <w:jc w:val="both"/>
        <w:rPr>
          <w:rFonts w:ascii="Times New Roman" w:hAnsi="Times New Roman"/>
          <w:sz w:val="20"/>
        </w:rPr>
      </w:pPr>
      <w:bookmarkStart w:id="0" w:name="_Hlk224679397"/>
      <w:bookmarkEnd w:id="0"/>
    </w:p>
    <w:p w14:paraId="1D1BB8B9" w14:textId="15E1C293" w:rsidR="00A258C3" w:rsidRPr="00554A28" w:rsidRDefault="00AC5A24" w:rsidP="00F44576">
      <w:pPr>
        <w:pStyle w:val="Author"/>
        <w:spacing w:line="240" w:lineRule="auto"/>
        <w:rPr>
          <w:rFonts w:ascii="Times New Roman" w:hAnsi="Times New Roman"/>
          <w:sz w:val="20"/>
        </w:rPr>
      </w:pPr>
      <w:r w:rsidRPr="00554A28">
        <w:rPr>
          <w:rFonts w:ascii="Times New Roman" w:hAnsi="Times New Roman"/>
          <w:sz w:val="20"/>
        </w:rPr>
        <w:t xml:space="preserve">ASSESSMENT OF EXCESS LIFETIME CANCER RISK ASSOCIATED WITH BACKGROUND IONIZING RADIATION </w:t>
      </w:r>
      <w:r w:rsidR="00FD6599" w:rsidRPr="00554A28">
        <w:rPr>
          <w:rFonts w:ascii="Times New Roman" w:hAnsi="Times New Roman"/>
          <w:sz w:val="20"/>
        </w:rPr>
        <w:t xml:space="preserve">OF ALUU AND ELIOZU </w:t>
      </w:r>
      <w:r w:rsidRPr="00554A28">
        <w:rPr>
          <w:rFonts w:ascii="Times New Roman" w:hAnsi="Times New Roman"/>
          <w:sz w:val="20"/>
        </w:rPr>
        <w:t>DUMP SITES IN OBIO/AKPOR LOCAL GOVERNMENT AREA</w:t>
      </w:r>
    </w:p>
    <w:p w14:paraId="3217E879" w14:textId="77777777" w:rsidR="00AC5A24" w:rsidRPr="00554A28" w:rsidRDefault="00AC5A24" w:rsidP="00441B6F">
      <w:pPr>
        <w:pStyle w:val="Author"/>
        <w:spacing w:line="240" w:lineRule="auto"/>
        <w:jc w:val="both"/>
        <w:rPr>
          <w:rFonts w:ascii="Times New Roman" w:hAnsi="Times New Roman"/>
          <w:sz w:val="20"/>
        </w:rPr>
      </w:pPr>
    </w:p>
    <w:p w14:paraId="0183B270" w14:textId="51B1D047" w:rsidR="00F44576" w:rsidRPr="00554A28" w:rsidRDefault="00F44576" w:rsidP="00AC5A24">
      <w:pPr>
        <w:pStyle w:val="Affiliation"/>
        <w:rPr>
          <w:rFonts w:ascii="Times New Roman" w:hAnsi="Times New Roman"/>
          <w:b/>
          <w:i/>
          <w:lang w:val="en-GB"/>
        </w:rPr>
      </w:pPr>
      <w:r w:rsidRPr="00554A28">
        <w:rPr>
          <w:rFonts w:ascii="Times New Roman" w:hAnsi="Times New Roman"/>
          <w:b/>
          <w:i/>
          <w:lang w:val="en-GB"/>
        </w:rPr>
        <w:t xml:space="preserve"> </w:t>
      </w:r>
    </w:p>
    <w:p w14:paraId="731BEBE7" w14:textId="77777777" w:rsidR="00790ADA" w:rsidRPr="00554A28" w:rsidRDefault="00790ADA" w:rsidP="00441B6F">
      <w:pPr>
        <w:pStyle w:val="Affiliation"/>
        <w:spacing w:after="0" w:line="240" w:lineRule="auto"/>
        <w:jc w:val="both"/>
        <w:rPr>
          <w:rFonts w:ascii="Times New Roman" w:hAnsi="Times New Roman"/>
          <w:lang w:val="en-GB"/>
        </w:rPr>
      </w:pPr>
    </w:p>
    <w:p w14:paraId="1135F914" w14:textId="77777777" w:rsidR="002C57D2" w:rsidRPr="00554A28" w:rsidRDefault="002C57D2" w:rsidP="00441B6F">
      <w:pPr>
        <w:pStyle w:val="Affiliation"/>
        <w:spacing w:after="0" w:line="240" w:lineRule="auto"/>
        <w:jc w:val="both"/>
        <w:rPr>
          <w:rFonts w:ascii="Times New Roman" w:hAnsi="Times New Roman"/>
        </w:rPr>
      </w:pPr>
    </w:p>
    <w:p w14:paraId="5EA126FE" w14:textId="36B73818" w:rsidR="00B01FCD" w:rsidRPr="00554A28" w:rsidRDefault="00671DE0" w:rsidP="00441B6F">
      <w:pPr>
        <w:pStyle w:val="Copyright"/>
        <w:spacing w:after="0" w:line="240" w:lineRule="auto"/>
        <w:jc w:val="both"/>
        <w:rPr>
          <w:rFonts w:ascii="Times New Roman" w:hAnsi="Times New Roman"/>
          <w:sz w:val="20"/>
        </w:rPr>
        <w:sectPr w:rsidR="00B01FCD" w:rsidRPr="00554A28" w:rsidSect="00AA76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54A28">
        <w:rPr>
          <w:rFonts w:ascii="Times New Roman" w:hAnsi="Times New Roman"/>
          <w:noProof/>
          <w:sz w:val="20"/>
        </w:rPr>
        <mc:AlternateContent>
          <mc:Choice Requires="wps">
            <w:drawing>
              <wp:inline distT="0" distB="0" distL="0" distR="0" wp14:anchorId="62BD6648" wp14:editId="0B402424">
                <wp:extent cx="5303520" cy="635"/>
                <wp:effectExtent l="13335" t="13335" r="17145" b="15240"/>
                <wp:docPr id="10015515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AD879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554A28">
        <w:rPr>
          <w:rFonts w:ascii="Times New Roman" w:hAnsi="Times New Roman"/>
          <w:sz w:val="20"/>
        </w:rPr>
        <w:t>.</w:t>
      </w:r>
    </w:p>
    <w:p w14:paraId="6761B6FD" w14:textId="3ED9FBB4" w:rsidR="00B01FCD" w:rsidRPr="00554A28" w:rsidRDefault="00B01FCD" w:rsidP="00441B6F">
      <w:pPr>
        <w:pStyle w:val="AbstHead"/>
        <w:spacing w:after="0"/>
        <w:jc w:val="both"/>
        <w:rPr>
          <w:rFonts w:ascii="Times New Roman" w:hAnsi="Times New Roman"/>
          <w:sz w:val="20"/>
        </w:rPr>
      </w:pPr>
      <w:r w:rsidRPr="00554A28">
        <w:rPr>
          <w:rFonts w:ascii="Times New Roman" w:hAnsi="Times New Roman"/>
          <w:sz w:val="20"/>
        </w:rPr>
        <w:t>ABSTRACT</w:t>
      </w:r>
      <w:r w:rsidR="0066510A" w:rsidRPr="00554A28">
        <w:rPr>
          <w:rFonts w:ascii="Times New Roman" w:hAnsi="Times New Roman"/>
          <w:sz w:val="20"/>
        </w:rPr>
        <w:t xml:space="preserve"> </w:t>
      </w:r>
    </w:p>
    <w:p w14:paraId="2AB5E426" w14:textId="77777777" w:rsidR="00790ADA" w:rsidRPr="00554A28" w:rsidRDefault="00790ADA" w:rsidP="00441B6F">
      <w:pPr>
        <w:pStyle w:val="AbstHead"/>
        <w:spacing w:after="0"/>
        <w:jc w:val="both"/>
        <w:rPr>
          <w:rFonts w:ascii="Times New Roman" w:hAnsi="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54A28" w14:paraId="61B3BF0B" w14:textId="77777777" w:rsidTr="001E44FE">
        <w:tc>
          <w:tcPr>
            <w:tcW w:w="9576" w:type="dxa"/>
            <w:shd w:val="clear" w:color="auto" w:fill="F2F2F2"/>
          </w:tcPr>
          <w:p w14:paraId="645B1B1B" w14:textId="223703EE" w:rsidR="00AC5A24" w:rsidRPr="00554A28" w:rsidRDefault="00AC5A24" w:rsidP="00AC5A24">
            <w:pPr>
              <w:jc w:val="both"/>
              <w:rPr>
                <w:rFonts w:ascii="Times New Roman" w:hAnsi="Times New Roman"/>
              </w:rPr>
            </w:pPr>
            <w:r w:rsidRPr="00554A28">
              <w:rPr>
                <w:rFonts w:ascii="Times New Roman" w:hAnsi="Times New Roman"/>
              </w:rPr>
              <w:t xml:space="preserve">Excess life time cancer risk is the probability of developing cancer as the result of exposure to a specific carcinogen and appears as an incremental increase in cancer cases in the exposed population over what would occur in the absence of exposure. The evaluation of excess life time cancer risk from background ionizing radiation in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has been computed using equations of physics. The background ionizing radiation was measured using GMC300 detector the results obtained indicates that the background ionizing radiation varied from 0.101± 0.0052mR/h and overall values of 0.0133mR/h. </w:t>
            </w:r>
            <w:r w:rsidR="004A40D2" w:rsidRPr="00554A28">
              <w:rPr>
                <w:rFonts w:ascii="Times New Roman" w:hAnsi="Times New Roman"/>
              </w:rPr>
              <w:t>Also,</w:t>
            </w:r>
            <w:r w:rsidRPr="00554A28">
              <w:rPr>
                <w:rFonts w:ascii="Times New Roman" w:hAnsi="Times New Roman"/>
              </w:rPr>
              <w:t xml:space="preserve"> the background ionizing radiation measured from the </w:t>
            </w:r>
            <w:proofErr w:type="spellStart"/>
            <w:r w:rsidRPr="00554A28">
              <w:rPr>
                <w:rFonts w:ascii="Times New Roman" w:hAnsi="Times New Roman"/>
              </w:rPr>
              <w:t>Eliozu</w:t>
            </w:r>
            <w:proofErr w:type="spellEnd"/>
            <w:r w:rsidRPr="00554A28">
              <w:rPr>
                <w:rFonts w:ascii="Times New Roman" w:hAnsi="Times New Roman"/>
              </w:rPr>
              <w:t xml:space="preserve"> varied from 0.0113± 0.006 </w:t>
            </w:r>
            <w:proofErr w:type="spellStart"/>
            <w:r w:rsidRPr="00554A28">
              <w:rPr>
                <w:rFonts w:ascii="Times New Roman" w:hAnsi="Times New Roman"/>
              </w:rPr>
              <w:t>mR</w:t>
            </w:r>
            <w:proofErr w:type="spellEnd"/>
            <w:r w:rsidRPr="00554A28">
              <w:rPr>
                <w:rFonts w:ascii="Times New Roman" w:hAnsi="Times New Roman"/>
              </w:rPr>
              <w:t xml:space="preserve">/h and overall value of 0.0133mR/h. The total average of background radiation of all the sample point in </w:t>
            </w:r>
            <w:proofErr w:type="spellStart"/>
            <w:r w:rsidRPr="00554A28">
              <w:rPr>
                <w:rFonts w:ascii="Times New Roman" w:hAnsi="Times New Roman"/>
              </w:rPr>
              <w:t>Aluu</w:t>
            </w:r>
            <w:proofErr w:type="spellEnd"/>
            <w:r w:rsidRPr="00554A28">
              <w:rPr>
                <w:rFonts w:ascii="Times New Roman" w:hAnsi="Times New Roman"/>
              </w:rPr>
              <w:t xml:space="preserve"> was 0.0133mR/h, while the total average for </w:t>
            </w:r>
            <w:proofErr w:type="spellStart"/>
            <w:r w:rsidRPr="00554A28">
              <w:rPr>
                <w:rFonts w:ascii="Times New Roman" w:hAnsi="Times New Roman"/>
              </w:rPr>
              <w:t>Eliozu</w:t>
            </w:r>
            <w:proofErr w:type="spellEnd"/>
            <w:r w:rsidRPr="00554A28">
              <w:rPr>
                <w:rFonts w:ascii="Times New Roman" w:hAnsi="Times New Roman"/>
              </w:rPr>
              <w:t xml:space="preserve"> was 0.0133mR/h these values indicates that these measured values were within the acceptable limits of 0.013mR/h. These calculated values for absorbed dose, annual effective dose rate were found to be within the acceptable limit of 89.0nG/</w:t>
            </w:r>
            <w:proofErr w:type="spellStart"/>
            <w:r w:rsidRPr="00554A28">
              <w:rPr>
                <w:rFonts w:ascii="Times New Roman" w:hAnsi="Times New Roman"/>
              </w:rPr>
              <w:t>hr</w:t>
            </w:r>
            <w:proofErr w:type="spellEnd"/>
            <w:r w:rsidRPr="00554A28">
              <w:rPr>
                <w:rFonts w:ascii="Times New Roman" w:hAnsi="Times New Roman"/>
              </w:rPr>
              <w:t xml:space="preserve"> while the annual effective dose was slightly lower than the permissible limit of 1.0. However, the excess life time cancer risk was higher than the permissible limit of 0.29</w:t>
            </w:r>
            <m:oMath>
              <m:r>
                <w:rPr>
                  <w:rFonts w:ascii="Cambria Math" w:hAnsi="Cambria Math"/>
                </w:rPr>
                <m:t>×</m:t>
              </m:r>
            </m:oMath>
            <w:r w:rsidRPr="00554A28">
              <w:rPr>
                <w:rFonts w:ascii="Times New Roman" w:hAnsi="Times New Roman"/>
              </w:rPr>
              <w:t>10</w:t>
            </w:r>
            <w:r w:rsidRPr="00554A28">
              <w:rPr>
                <w:rFonts w:ascii="Times New Roman" w:hAnsi="Times New Roman"/>
                <w:vertAlign w:val="superscript"/>
              </w:rPr>
              <w:t>-3</w:t>
            </w:r>
            <w:r w:rsidRPr="00554A28">
              <w:rPr>
                <w:rFonts w:ascii="Times New Roman" w:hAnsi="Times New Roman"/>
              </w:rPr>
              <w:t>. Also</w:t>
            </w:r>
            <w:r w:rsidR="00E9698A" w:rsidRPr="00554A28">
              <w:rPr>
                <w:rFonts w:ascii="Times New Roman" w:hAnsi="Times New Roman"/>
              </w:rPr>
              <w:t>,</w:t>
            </w:r>
            <w:r w:rsidRPr="00554A28">
              <w:rPr>
                <w:rFonts w:ascii="Times New Roman" w:hAnsi="Times New Roman"/>
              </w:rPr>
              <w:t xml:space="preserve"> the calculate value of absorbed dose for </w:t>
            </w:r>
            <w:proofErr w:type="spellStart"/>
            <w:r w:rsidRPr="00554A28">
              <w:rPr>
                <w:rFonts w:ascii="Times New Roman" w:hAnsi="Times New Roman"/>
              </w:rPr>
              <w:t>Eliozu</w:t>
            </w:r>
            <w:proofErr w:type="spellEnd"/>
            <w:r w:rsidRPr="00554A28">
              <w:rPr>
                <w:rFonts w:ascii="Times New Roman" w:hAnsi="Times New Roman"/>
              </w:rPr>
              <w:t xml:space="preserve"> was slightly higher than the safe limits of 89.0nG/</w:t>
            </w:r>
            <w:proofErr w:type="spellStart"/>
            <w:r w:rsidRPr="00554A28">
              <w:rPr>
                <w:rFonts w:ascii="Times New Roman" w:hAnsi="Times New Roman"/>
              </w:rPr>
              <w:t>hr</w:t>
            </w:r>
            <w:proofErr w:type="spellEnd"/>
            <w:r w:rsidRPr="00554A28">
              <w:rPr>
                <w:rFonts w:ascii="Times New Roman" w:hAnsi="Times New Roman"/>
              </w:rPr>
              <w:t xml:space="preserve"> while the annual effective dose was slightly lower than the recommended value of 1.0. The excess cancer risk was found to be 0.52 x 10</w:t>
            </w:r>
            <w:r w:rsidRPr="00554A28">
              <w:rPr>
                <w:rFonts w:ascii="Times New Roman" w:hAnsi="Times New Roman"/>
                <w:vertAlign w:val="superscript"/>
              </w:rPr>
              <w:t xml:space="preserve">-3 </w:t>
            </w:r>
            <w:r w:rsidRPr="00554A28">
              <w:rPr>
                <w:rFonts w:ascii="Times New Roman" w:hAnsi="Times New Roman"/>
              </w:rPr>
              <w:t>± 0.03 x 10</w:t>
            </w:r>
            <w:r w:rsidRPr="00554A28">
              <w:rPr>
                <w:rFonts w:ascii="Times New Roman" w:hAnsi="Times New Roman"/>
                <w:vertAlign w:val="superscript"/>
              </w:rPr>
              <w:t xml:space="preserve">-3 </w:t>
            </w:r>
            <w:r w:rsidRPr="00554A28">
              <w:rPr>
                <w:rFonts w:ascii="Times New Roman" w:hAnsi="Times New Roman"/>
              </w:rPr>
              <w:t>and is higher than the safe limit of 0.29 x 10</w:t>
            </w:r>
            <w:r w:rsidRPr="00554A28">
              <w:rPr>
                <w:rFonts w:ascii="Times New Roman" w:hAnsi="Times New Roman"/>
                <w:vertAlign w:val="superscript"/>
              </w:rPr>
              <w:t>-3</w:t>
            </w:r>
            <w:r w:rsidRPr="00554A28">
              <w:rPr>
                <w:rFonts w:ascii="Times New Roman" w:hAnsi="Times New Roman"/>
              </w:rPr>
              <w:t xml:space="preserve">.  These values shows that people living in these sample locations may be exposed to danger of exposure to background lionizing radiation which is likely to cause cancer. However, there is presently no health challenge of cancer due to exposure to radiation within the sample location. </w:t>
            </w:r>
          </w:p>
          <w:p w14:paraId="59F6875C" w14:textId="7D0282A6" w:rsidR="00505F06" w:rsidRPr="00554A28" w:rsidRDefault="00505F06" w:rsidP="00441B6F">
            <w:pPr>
              <w:pStyle w:val="Body"/>
              <w:spacing w:after="0"/>
              <w:rPr>
                <w:rFonts w:ascii="Times New Roman" w:eastAsia="Calibri" w:hAnsi="Times New Roman"/>
              </w:rPr>
            </w:pPr>
          </w:p>
        </w:tc>
      </w:tr>
    </w:tbl>
    <w:p w14:paraId="47B4F50B" w14:textId="77777777" w:rsidR="00636EB2" w:rsidRPr="00554A28" w:rsidRDefault="00636EB2" w:rsidP="00441B6F">
      <w:pPr>
        <w:pStyle w:val="Body"/>
        <w:spacing w:after="0"/>
        <w:rPr>
          <w:rFonts w:ascii="Times New Roman" w:hAnsi="Times New Roman"/>
          <w:i/>
        </w:rPr>
      </w:pPr>
    </w:p>
    <w:p w14:paraId="04297DFE" w14:textId="44CABC49" w:rsidR="00A24E7E" w:rsidRPr="00554A28" w:rsidRDefault="00A24E7E" w:rsidP="00441B6F">
      <w:pPr>
        <w:pStyle w:val="Body"/>
        <w:spacing w:after="0"/>
        <w:rPr>
          <w:rFonts w:ascii="Times New Roman" w:hAnsi="Times New Roman"/>
          <w:b/>
        </w:rPr>
      </w:pPr>
      <w:r w:rsidRPr="00554A28">
        <w:rPr>
          <w:rFonts w:ascii="Times New Roman" w:hAnsi="Times New Roman"/>
          <w:i/>
        </w:rPr>
        <w:t xml:space="preserve">Keywords: </w:t>
      </w:r>
      <w:r w:rsidR="00AC5A24" w:rsidRPr="00554A28">
        <w:rPr>
          <w:rFonts w:ascii="Times New Roman" w:hAnsi="Times New Roman"/>
          <w:b/>
        </w:rPr>
        <w:t>ICRP, UNSCEAR, ELCR, AEDR</w:t>
      </w:r>
    </w:p>
    <w:p w14:paraId="2C49A3C7" w14:textId="77777777" w:rsidR="004A40D2" w:rsidRPr="00554A28" w:rsidRDefault="004A40D2" w:rsidP="00441B6F">
      <w:pPr>
        <w:pStyle w:val="Body"/>
        <w:spacing w:after="0"/>
        <w:rPr>
          <w:rFonts w:ascii="Times New Roman" w:hAnsi="Times New Roman"/>
          <w:b/>
        </w:rPr>
      </w:pPr>
    </w:p>
    <w:p w14:paraId="46D32854" w14:textId="77777777" w:rsidR="00790ADA" w:rsidRPr="00554A28" w:rsidRDefault="00790ADA" w:rsidP="00441B6F">
      <w:pPr>
        <w:pStyle w:val="Body"/>
        <w:spacing w:after="0"/>
        <w:rPr>
          <w:rFonts w:ascii="Times New Roman" w:hAnsi="Times New Roman"/>
          <w:i/>
        </w:rPr>
      </w:pPr>
    </w:p>
    <w:p w14:paraId="0CC61DE3" w14:textId="4CAE9B77" w:rsidR="007F7B32" w:rsidRPr="00554A28" w:rsidRDefault="00902823" w:rsidP="00441B6F">
      <w:pPr>
        <w:pStyle w:val="AbstHead"/>
        <w:spacing w:after="0"/>
        <w:jc w:val="both"/>
        <w:rPr>
          <w:rFonts w:ascii="Times New Roman" w:hAnsi="Times New Roman"/>
          <w:sz w:val="20"/>
        </w:rPr>
      </w:pPr>
      <w:r w:rsidRPr="00554A28">
        <w:rPr>
          <w:rFonts w:ascii="Times New Roman" w:hAnsi="Times New Roman"/>
          <w:sz w:val="20"/>
        </w:rPr>
        <w:t xml:space="preserve">1. </w:t>
      </w:r>
      <w:r w:rsidR="00B01FCD" w:rsidRPr="00554A28">
        <w:rPr>
          <w:rFonts w:ascii="Times New Roman" w:hAnsi="Times New Roman"/>
          <w:sz w:val="20"/>
        </w:rPr>
        <w:t>INTRODUCTION</w:t>
      </w:r>
      <w:r w:rsidR="007F7B32" w:rsidRPr="00554A28">
        <w:rPr>
          <w:rFonts w:ascii="Times New Roman" w:hAnsi="Times New Roman"/>
          <w:sz w:val="20"/>
        </w:rPr>
        <w:t xml:space="preserve"> </w:t>
      </w:r>
    </w:p>
    <w:p w14:paraId="27753ED8" w14:textId="77777777" w:rsidR="00790ADA" w:rsidRPr="00554A28" w:rsidRDefault="00790ADA" w:rsidP="00441B6F">
      <w:pPr>
        <w:pStyle w:val="AbstHead"/>
        <w:spacing w:after="0"/>
        <w:jc w:val="both"/>
        <w:rPr>
          <w:rFonts w:ascii="Times New Roman" w:hAnsi="Times New Roman"/>
          <w:sz w:val="20"/>
        </w:rPr>
      </w:pPr>
    </w:p>
    <w:p w14:paraId="13991863" w14:textId="4EEB982D" w:rsidR="004A40D2" w:rsidRPr="00554A28" w:rsidRDefault="004A40D2" w:rsidP="004A40D2">
      <w:pPr>
        <w:widowControl w:val="0"/>
        <w:tabs>
          <w:tab w:val="left" w:pos="568"/>
        </w:tabs>
        <w:autoSpaceDE w:val="0"/>
        <w:autoSpaceDN w:val="0"/>
        <w:adjustRightInd w:val="0"/>
        <w:jc w:val="both"/>
        <w:rPr>
          <w:rFonts w:ascii="Times New Roman" w:hAnsi="Times New Roman"/>
        </w:rPr>
      </w:pPr>
      <w:r w:rsidRPr="00554A28">
        <w:rPr>
          <w:rFonts w:ascii="Times New Roman" w:hAnsi="Times New Roman"/>
        </w:rPr>
        <w:t xml:space="preserve">Background ionizing radiation refers to the natural and unavoidable radiation present in the environment. It </w:t>
      </w:r>
      <w:r w:rsidR="00663586" w:rsidRPr="00554A28">
        <w:rPr>
          <w:rFonts w:ascii="Times New Roman" w:hAnsi="Times New Roman"/>
        </w:rPr>
        <w:t>consists</w:t>
      </w:r>
      <w:r w:rsidRPr="00554A28">
        <w:rPr>
          <w:rFonts w:ascii="Times New Roman" w:hAnsi="Times New Roman"/>
        </w:rPr>
        <w:t xml:space="preserve"> of ionizing radiation that is not related to specific human activities or intervention, it is caused by various sources such as cosmic rays, radon and uranium. Background ionizing radiation has over the years</w:t>
      </w:r>
      <w:r w:rsidR="00663586" w:rsidRPr="00554A28">
        <w:rPr>
          <w:rFonts w:ascii="Times New Roman" w:hAnsi="Times New Roman"/>
        </w:rPr>
        <w:t xml:space="preserve"> and has</w:t>
      </w:r>
      <w:r w:rsidRPr="00554A28">
        <w:rPr>
          <w:rFonts w:ascii="Times New Roman" w:hAnsi="Times New Roman"/>
        </w:rPr>
        <w:t xml:space="preserve"> increased due to technological advancement apart from radiation in the </w:t>
      </w:r>
      <w:r w:rsidR="00663586" w:rsidRPr="00554A28">
        <w:rPr>
          <w:rFonts w:ascii="Times New Roman" w:hAnsi="Times New Roman"/>
        </w:rPr>
        <w:t>atmosphere</w:t>
      </w:r>
      <w:r w:rsidRPr="00554A28">
        <w:rPr>
          <w:rFonts w:ascii="Times New Roman" w:hAnsi="Times New Roman"/>
        </w:rPr>
        <w:t xml:space="preserve"> and terrestrial deposits. The health risks of exposure to levels of background ionizing radiation are disputed within the community as there is some clear evidence of low-dose risk (</w:t>
      </w:r>
      <w:proofErr w:type="spellStart"/>
      <w:r w:rsidRPr="00554A28">
        <w:rPr>
          <w:rFonts w:ascii="Times New Roman" w:hAnsi="Times New Roman"/>
        </w:rPr>
        <w:t>Oyeyinka</w:t>
      </w:r>
      <w:proofErr w:type="spellEnd"/>
      <w:r w:rsidRPr="00554A28">
        <w:rPr>
          <w:rFonts w:ascii="Times New Roman" w:hAnsi="Times New Roman"/>
        </w:rPr>
        <w:t xml:space="preserve"> </w:t>
      </w:r>
      <w:r w:rsidRPr="00554A28">
        <w:rPr>
          <w:rFonts w:ascii="Times New Roman" w:hAnsi="Times New Roman"/>
          <w:i/>
          <w:iCs/>
        </w:rPr>
        <w:t xml:space="preserve">et al., </w:t>
      </w:r>
      <w:r w:rsidRPr="00554A28">
        <w:rPr>
          <w:rFonts w:ascii="Times New Roman" w:hAnsi="Times New Roman"/>
        </w:rPr>
        <w:t>2018).</w:t>
      </w:r>
    </w:p>
    <w:p w14:paraId="73494EB3" w14:textId="5CBA8008" w:rsidR="004A40D2" w:rsidRPr="00554A28" w:rsidRDefault="004A40D2" w:rsidP="004A40D2">
      <w:pPr>
        <w:widowControl w:val="0"/>
        <w:tabs>
          <w:tab w:val="left" w:pos="568"/>
        </w:tabs>
        <w:autoSpaceDE w:val="0"/>
        <w:autoSpaceDN w:val="0"/>
        <w:adjustRightInd w:val="0"/>
        <w:jc w:val="both"/>
        <w:rPr>
          <w:rFonts w:ascii="Times New Roman" w:hAnsi="Times New Roman"/>
        </w:rPr>
      </w:pPr>
      <w:r w:rsidRPr="00554A28">
        <w:rPr>
          <w:rFonts w:ascii="Times New Roman" w:hAnsi="Times New Roman"/>
        </w:rPr>
        <w:t xml:space="preserve">The Niger Delta region of Nigeria is a focal point nationally and internationally because of </w:t>
      </w:r>
      <w:r w:rsidR="00663586" w:rsidRPr="00554A28">
        <w:rPr>
          <w:rFonts w:ascii="Times New Roman" w:hAnsi="Times New Roman"/>
        </w:rPr>
        <w:t>its</w:t>
      </w:r>
      <w:r w:rsidRPr="00554A28">
        <w:rPr>
          <w:rFonts w:ascii="Times New Roman" w:hAnsi="Times New Roman"/>
        </w:rPr>
        <w:t xml:space="preserve"> abundant oil and gas reserves. Issues of environmental degradation and pollution through oil spillage, gas flaring, oil exploration, prospecting and exploitation along with </w:t>
      </w:r>
      <w:r w:rsidR="00663586" w:rsidRPr="00554A28">
        <w:rPr>
          <w:rFonts w:ascii="Times New Roman" w:hAnsi="Times New Roman"/>
        </w:rPr>
        <w:t>auxiliary</w:t>
      </w:r>
      <w:r w:rsidRPr="00554A28">
        <w:rPr>
          <w:rFonts w:ascii="Times New Roman" w:hAnsi="Times New Roman"/>
        </w:rPr>
        <w:t xml:space="preserve"> technological and industrial activities are of concern in the region (</w:t>
      </w:r>
      <w:proofErr w:type="spellStart"/>
      <w:r w:rsidRPr="00554A28">
        <w:rPr>
          <w:rFonts w:ascii="Times New Roman" w:hAnsi="Times New Roman"/>
        </w:rPr>
        <w:t>Chukwuocha</w:t>
      </w:r>
      <w:proofErr w:type="spellEnd"/>
      <w:r w:rsidRPr="00554A28">
        <w:rPr>
          <w:rFonts w:ascii="Times New Roman" w:hAnsi="Times New Roman"/>
        </w:rPr>
        <w:t xml:space="preserve"> and </w:t>
      </w:r>
      <w:proofErr w:type="spellStart"/>
      <w:r w:rsidRPr="00554A28">
        <w:rPr>
          <w:rFonts w:ascii="Times New Roman" w:hAnsi="Times New Roman"/>
        </w:rPr>
        <w:t>Enyinna</w:t>
      </w:r>
      <w:proofErr w:type="spellEnd"/>
      <w:r w:rsidRPr="00554A28">
        <w:rPr>
          <w:rFonts w:ascii="Times New Roman" w:hAnsi="Times New Roman"/>
        </w:rPr>
        <w:t xml:space="preserve"> 2016). River state region of Nigeria also </w:t>
      </w:r>
      <w:r w:rsidR="00663586" w:rsidRPr="00554A28">
        <w:rPr>
          <w:rFonts w:ascii="Times New Roman" w:hAnsi="Times New Roman"/>
        </w:rPr>
        <w:t>having</w:t>
      </w:r>
      <w:r w:rsidRPr="00554A28">
        <w:rPr>
          <w:rFonts w:ascii="Times New Roman" w:hAnsi="Times New Roman"/>
        </w:rPr>
        <w:t xml:space="preserve"> similar issues because of its oil and gas reserves. Risk of exposure to radiation from radioactive substance is sometimes ignored with attendant grave health consequence as some associate such risks </w:t>
      </w:r>
      <w:r w:rsidRPr="00554A28">
        <w:rPr>
          <w:rFonts w:ascii="Times New Roman" w:hAnsi="Times New Roman"/>
        </w:rPr>
        <w:lastRenderedPageBreak/>
        <w:t>only with atomic bombs and nuclear power plants. But as it has</w:t>
      </w:r>
      <w:r w:rsidR="00663586" w:rsidRPr="00554A28">
        <w:rPr>
          <w:rFonts w:ascii="Times New Roman" w:hAnsi="Times New Roman"/>
        </w:rPr>
        <w:t xml:space="preserve">, </w:t>
      </w:r>
      <w:r w:rsidRPr="00554A28">
        <w:rPr>
          <w:rFonts w:ascii="Times New Roman" w:hAnsi="Times New Roman"/>
        </w:rPr>
        <w:t xml:space="preserve">now been proved, </w:t>
      </w:r>
      <w:proofErr w:type="gramStart"/>
      <w:r w:rsidR="00663586" w:rsidRPr="00554A28">
        <w:rPr>
          <w:rFonts w:ascii="Times New Roman" w:hAnsi="Times New Roman"/>
        </w:rPr>
        <w:t>than</w:t>
      </w:r>
      <w:proofErr w:type="gramEnd"/>
      <w:r w:rsidR="00663586" w:rsidRPr="00554A28">
        <w:rPr>
          <w:rFonts w:ascii="Times New Roman" w:hAnsi="Times New Roman"/>
        </w:rPr>
        <w:t xml:space="preserve"> </w:t>
      </w:r>
      <w:r w:rsidRPr="00554A28">
        <w:rPr>
          <w:rFonts w:ascii="Times New Roman" w:hAnsi="Times New Roman"/>
        </w:rPr>
        <w:t xml:space="preserve">man in his everyday experience is immersed dangerous ionizing radiation </w:t>
      </w:r>
      <w:r w:rsidR="00663586" w:rsidRPr="00554A28">
        <w:rPr>
          <w:rFonts w:ascii="Times New Roman" w:hAnsi="Times New Roman"/>
        </w:rPr>
        <w:t>occurring</w:t>
      </w:r>
      <w:r w:rsidRPr="00554A28">
        <w:rPr>
          <w:rFonts w:ascii="Times New Roman" w:hAnsi="Times New Roman"/>
        </w:rPr>
        <w:t xml:space="preserve"> naturally in the everyday </w:t>
      </w:r>
      <w:r w:rsidR="00663586" w:rsidRPr="00554A28">
        <w:rPr>
          <w:rFonts w:ascii="Times New Roman" w:hAnsi="Times New Roman"/>
        </w:rPr>
        <w:t xml:space="preserve">via our </w:t>
      </w:r>
      <w:r w:rsidRPr="00554A28">
        <w:rPr>
          <w:rFonts w:ascii="Times New Roman" w:hAnsi="Times New Roman"/>
        </w:rPr>
        <w:t>human environment.</w:t>
      </w:r>
    </w:p>
    <w:p w14:paraId="5E5D26D5" w14:textId="77777777" w:rsidR="004A40D2" w:rsidRPr="00554A28" w:rsidRDefault="004A40D2" w:rsidP="004A40D2">
      <w:pPr>
        <w:widowControl w:val="0"/>
        <w:tabs>
          <w:tab w:val="left" w:pos="568"/>
        </w:tabs>
        <w:autoSpaceDE w:val="0"/>
        <w:autoSpaceDN w:val="0"/>
        <w:adjustRightInd w:val="0"/>
        <w:jc w:val="both"/>
        <w:rPr>
          <w:rFonts w:ascii="Times New Roman" w:hAnsi="Times New Roman"/>
        </w:rPr>
      </w:pPr>
      <w:r w:rsidRPr="00554A28">
        <w:rPr>
          <w:rFonts w:ascii="Times New Roman" w:hAnsi="Times New Roman"/>
        </w:rPr>
        <w:t xml:space="preserve">Contribution to this are radiation originating from sources </w:t>
      </w:r>
      <w:proofErr w:type="spellStart"/>
      <w:r w:rsidRPr="00554A28">
        <w:rPr>
          <w:rFonts w:ascii="Times New Roman" w:hAnsi="Times New Roman"/>
        </w:rPr>
        <w:t>beyind</w:t>
      </w:r>
      <w:proofErr w:type="spellEnd"/>
      <w:r w:rsidRPr="00554A28">
        <w:rPr>
          <w:rFonts w:ascii="Times New Roman" w:hAnsi="Times New Roman"/>
        </w:rPr>
        <w:t xml:space="preserve"> to the earth's atmosphere and known as cosmic radiation. Cosmic radiation </w:t>
      </w:r>
      <w:proofErr w:type="gramStart"/>
      <w:r w:rsidRPr="00554A28">
        <w:rPr>
          <w:rFonts w:ascii="Times New Roman" w:hAnsi="Times New Roman"/>
        </w:rPr>
        <w:t>consist</w:t>
      </w:r>
      <w:proofErr w:type="gramEnd"/>
      <w:r w:rsidRPr="00554A28">
        <w:rPr>
          <w:rFonts w:ascii="Times New Roman" w:hAnsi="Times New Roman"/>
        </w:rPr>
        <w:t xml:space="preserve"> of gamma rays and such particles as ionized nuclei and high energy protons (</w:t>
      </w:r>
      <w:proofErr w:type="spellStart"/>
      <w:r w:rsidRPr="00554A28">
        <w:rPr>
          <w:rFonts w:ascii="Times New Roman" w:hAnsi="Times New Roman"/>
        </w:rPr>
        <w:t>Oyeyinka</w:t>
      </w:r>
      <w:proofErr w:type="spellEnd"/>
      <w:r w:rsidRPr="00554A28">
        <w:rPr>
          <w:rFonts w:ascii="Times New Roman" w:hAnsi="Times New Roman"/>
        </w:rPr>
        <w:t xml:space="preserve"> </w:t>
      </w:r>
      <w:r w:rsidRPr="00554A28">
        <w:rPr>
          <w:rFonts w:ascii="Times New Roman" w:hAnsi="Times New Roman"/>
          <w:i/>
          <w:iCs/>
        </w:rPr>
        <w:t xml:space="preserve">et al., </w:t>
      </w:r>
      <w:r w:rsidRPr="00554A28">
        <w:rPr>
          <w:rFonts w:ascii="Times New Roman" w:hAnsi="Times New Roman"/>
        </w:rPr>
        <w:t>2018).</w:t>
      </w:r>
    </w:p>
    <w:p w14:paraId="3C78B1C1" w14:textId="77777777" w:rsidR="00663586" w:rsidRPr="00554A28" w:rsidRDefault="00663586" w:rsidP="004A40D2">
      <w:pPr>
        <w:widowControl w:val="0"/>
        <w:tabs>
          <w:tab w:val="left" w:pos="568"/>
        </w:tabs>
        <w:autoSpaceDE w:val="0"/>
        <w:autoSpaceDN w:val="0"/>
        <w:adjustRightInd w:val="0"/>
        <w:jc w:val="both"/>
        <w:rPr>
          <w:rFonts w:ascii="Times New Roman" w:hAnsi="Times New Roman"/>
        </w:rPr>
      </w:pPr>
    </w:p>
    <w:p w14:paraId="55A51E91" w14:textId="335E4346" w:rsidR="004A40D2" w:rsidRPr="00554A28" w:rsidRDefault="004A40D2" w:rsidP="004A40D2">
      <w:pPr>
        <w:widowControl w:val="0"/>
        <w:tabs>
          <w:tab w:val="left" w:pos="568"/>
        </w:tabs>
        <w:autoSpaceDE w:val="0"/>
        <w:autoSpaceDN w:val="0"/>
        <w:adjustRightInd w:val="0"/>
        <w:jc w:val="both"/>
        <w:rPr>
          <w:rFonts w:ascii="Times New Roman" w:hAnsi="Times New Roman"/>
        </w:rPr>
      </w:pPr>
      <w:r w:rsidRPr="00554A28">
        <w:rPr>
          <w:rFonts w:ascii="Times New Roman" w:hAnsi="Times New Roman"/>
        </w:rPr>
        <w:t xml:space="preserve">The global average natural dose of </w:t>
      </w:r>
      <w:r w:rsidR="00663586" w:rsidRPr="00554A28">
        <w:rPr>
          <w:rFonts w:ascii="Times New Roman" w:hAnsi="Times New Roman"/>
        </w:rPr>
        <w:t>background</w:t>
      </w:r>
      <w:r w:rsidRPr="00554A28">
        <w:rPr>
          <w:rFonts w:ascii="Times New Roman" w:hAnsi="Times New Roman"/>
        </w:rPr>
        <w:t xml:space="preserve"> </w:t>
      </w:r>
      <w:r w:rsidR="00663586" w:rsidRPr="00554A28">
        <w:rPr>
          <w:rFonts w:ascii="Times New Roman" w:hAnsi="Times New Roman"/>
        </w:rPr>
        <w:t>ionizing</w:t>
      </w:r>
      <w:r w:rsidRPr="00554A28">
        <w:rPr>
          <w:rFonts w:ascii="Times New Roman" w:hAnsi="Times New Roman"/>
        </w:rPr>
        <w:t xml:space="preserve"> radiation to humans is about 0.274ysv/</w:t>
      </w:r>
      <w:proofErr w:type="spellStart"/>
      <w:r w:rsidRPr="00554A28">
        <w:rPr>
          <w:rFonts w:ascii="Times New Roman" w:hAnsi="Times New Roman"/>
        </w:rPr>
        <w:t>hr</w:t>
      </w:r>
      <w:proofErr w:type="spellEnd"/>
      <w:r w:rsidRPr="00554A28">
        <w:rPr>
          <w:rFonts w:ascii="Times New Roman" w:hAnsi="Times New Roman"/>
        </w:rPr>
        <w:t xml:space="preserve"> Eighty percent (80%) of which comes from nature while the remaining (20%) results from exposure to man</w:t>
      </w:r>
      <w:r w:rsidR="00663586" w:rsidRPr="00554A28">
        <w:rPr>
          <w:rFonts w:ascii="Times New Roman" w:hAnsi="Times New Roman"/>
        </w:rPr>
        <w:t>-</w:t>
      </w:r>
      <w:r w:rsidRPr="00554A28">
        <w:rPr>
          <w:rFonts w:ascii="Times New Roman" w:hAnsi="Times New Roman"/>
        </w:rPr>
        <w:t xml:space="preserve">made radiation sources, primarily from medical imaging. Average background </w:t>
      </w:r>
      <w:r w:rsidR="00663586" w:rsidRPr="00554A28">
        <w:rPr>
          <w:rFonts w:ascii="Times New Roman" w:hAnsi="Times New Roman"/>
        </w:rPr>
        <w:t>ionizing</w:t>
      </w:r>
      <w:r w:rsidRPr="00554A28">
        <w:rPr>
          <w:rFonts w:ascii="Times New Roman" w:hAnsi="Times New Roman"/>
        </w:rPr>
        <w:t xml:space="preserve"> radiation exposure is much higher in developed countries</w:t>
      </w:r>
      <w:r w:rsidR="00663586" w:rsidRPr="00554A28">
        <w:rPr>
          <w:rFonts w:ascii="Times New Roman" w:hAnsi="Times New Roman"/>
        </w:rPr>
        <w:t xml:space="preserve"> (UNSCEAR, 2008). </w:t>
      </w:r>
      <w:r w:rsidRPr="00554A28">
        <w:rPr>
          <w:rFonts w:ascii="Times New Roman" w:hAnsi="Times New Roman"/>
        </w:rPr>
        <w:t xml:space="preserve">Oil exploration and production activities in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w:t>
      </w:r>
      <w:proofErr w:type="spellStart"/>
      <w:r w:rsidRPr="00554A28">
        <w:rPr>
          <w:rFonts w:ascii="Times New Roman" w:hAnsi="Times New Roman"/>
        </w:rPr>
        <w:t>Obio</w:t>
      </w:r>
      <w:proofErr w:type="spellEnd"/>
      <w:r w:rsidRPr="00554A28">
        <w:rPr>
          <w:rFonts w:ascii="Times New Roman" w:hAnsi="Times New Roman"/>
        </w:rPr>
        <w:t>/</w:t>
      </w:r>
      <w:proofErr w:type="spellStart"/>
      <w:r w:rsidRPr="00554A28">
        <w:rPr>
          <w:rFonts w:ascii="Times New Roman" w:hAnsi="Times New Roman"/>
        </w:rPr>
        <w:t>Akpor</w:t>
      </w:r>
      <w:proofErr w:type="spellEnd"/>
      <w:r w:rsidRPr="00554A28">
        <w:rPr>
          <w:rFonts w:ascii="Times New Roman" w:hAnsi="Times New Roman"/>
        </w:rPr>
        <w:t>, River State Nigeria has raised concerns in environmental pollution and radiation exposure risks to nearly communities and residents living in Obio/Akpor.</w:t>
      </w:r>
    </w:p>
    <w:p w14:paraId="3A928528" w14:textId="77777777" w:rsidR="004A40D2" w:rsidRPr="00554A28" w:rsidRDefault="004A40D2" w:rsidP="004A40D2">
      <w:pPr>
        <w:widowControl w:val="0"/>
        <w:tabs>
          <w:tab w:val="left" w:pos="568"/>
        </w:tabs>
        <w:autoSpaceDE w:val="0"/>
        <w:autoSpaceDN w:val="0"/>
        <w:adjustRightInd w:val="0"/>
        <w:jc w:val="both"/>
        <w:rPr>
          <w:rFonts w:ascii="Times New Roman" w:hAnsi="Times New Roman"/>
        </w:rPr>
      </w:pPr>
      <w:r w:rsidRPr="00554A28">
        <w:rPr>
          <w:rFonts w:ascii="Times New Roman" w:hAnsi="Times New Roman"/>
        </w:rPr>
        <w:t xml:space="preserve">Obio/Akpor communities has experienced oil spillage and other environmental pollution issues may have impacted BIR levels around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communities.</w:t>
      </w:r>
    </w:p>
    <w:p w14:paraId="1B496064" w14:textId="77777777" w:rsidR="00A54C2C" w:rsidRPr="00554A28" w:rsidRDefault="00A54C2C" w:rsidP="004A40D2">
      <w:pPr>
        <w:widowControl w:val="0"/>
        <w:tabs>
          <w:tab w:val="left" w:pos="568"/>
        </w:tabs>
        <w:autoSpaceDE w:val="0"/>
        <w:autoSpaceDN w:val="0"/>
        <w:adjustRightInd w:val="0"/>
        <w:jc w:val="both"/>
        <w:rPr>
          <w:rFonts w:ascii="Times New Roman" w:hAnsi="Times New Roman"/>
        </w:rPr>
      </w:pPr>
    </w:p>
    <w:p w14:paraId="1ED4EEFE" w14:textId="304BCAB4" w:rsidR="004A40D2" w:rsidRPr="00554A28" w:rsidRDefault="004A40D2" w:rsidP="004A40D2">
      <w:pPr>
        <w:widowControl w:val="0"/>
        <w:tabs>
          <w:tab w:val="left" w:pos="568"/>
        </w:tabs>
        <w:autoSpaceDE w:val="0"/>
        <w:autoSpaceDN w:val="0"/>
        <w:adjustRightInd w:val="0"/>
        <w:jc w:val="both"/>
        <w:rPr>
          <w:rFonts w:ascii="Times New Roman" w:hAnsi="Times New Roman"/>
        </w:rPr>
      </w:pPr>
      <w:r w:rsidRPr="00554A28">
        <w:rPr>
          <w:rFonts w:ascii="Times New Roman" w:hAnsi="Times New Roman"/>
        </w:rPr>
        <w:t xml:space="preserve">There is paucity of Information on Excess lifetime cancer risk from background ionizing radiation around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dump site, Obio/Akpor community, River State. Therefore, this work will serve as a baseline study on</w:t>
      </w:r>
      <w:r w:rsidR="00663586" w:rsidRPr="00554A28">
        <w:rPr>
          <w:rFonts w:ascii="Times New Roman" w:hAnsi="Times New Roman"/>
        </w:rPr>
        <w:t xml:space="preserve"> the</w:t>
      </w:r>
      <w:r w:rsidRPr="00554A28">
        <w:rPr>
          <w:rFonts w:ascii="Times New Roman" w:hAnsi="Times New Roman"/>
        </w:rPr>
        <w:t xml:space="preserve"> Excess lifetime </w:t>
      </w:r>
      <w:r w:rsidR="00663586" w:rsidRPr="00554A28">
        <w:rPr>
          <w:rFonts w:ascii="Times New Roman" w:hAnsi="Times New Roman"/>
        </w:rPr>
        <w:t>c</w:t>
      </w:r>
      <w:r w:rsidRPr="00554A28">
        <w:rPr>
          <w:rFonts w:ascii="Times New Roman" w:hAnsi="Times New Roman"/>
        </w:rPr>
        <w:t xml:space="preserve">ancer risk from background ionizing radiation around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dump site, </w:t>
      </w:r>
      <w:r w:rsidR="00663586" w:rsidRPr="00554A28">
        <w:rPr>
          <w:rFonts w:ascii="Times New Roman" w:hAnsi="Times New Roman"/>
        </w:rPr>
        <w:t xml:space="preserve">in </w:t>
      </w:r>
      <w:r w:rsidRPr="00554A28">
        <w:rPr>
          <w:rFonts w:ascii="Times New Roman" w:hAnsi="Times New Roman"/>
        </w:rPr>
        <w:t xml:space="preserve">Obio/Akpor community. It will also provide information on the average excess lifetime cancer risk from ionizing radiation around </w:t>
      </w:r>
      <w:proofErr w:type="spellStart"/>
      <w:r w:rsidRPr="00554A28">
        <w:rPr>
          <w:rFonts w:ascii="Times New Roman" w:hAnsi="Times New Roman"/>
        </w:rPr>
        <w:t>Aluu</w:t>
      </w:r>
      <w:proofErr w:type="spellEnd"/>
      <w:r w:rsidRPr="00554A28">
        <w:rPr>
          <w:rFonts w:ascii="Times New Roman" w:hAnsi="Times New Roman"/>
        </w:rPr>
        <w:t xml:space="preserve"> dump site and </w:t>
      </w:r>
      <w:proofErr w:type="spellStart"/>
      <w:r w:rsidRPr="00554A28">
        <w:rPr>
          <w:rFonts w:ascii="Times New Roman" w:hAnsi="Times New Roman"/>
        </w:rPr>
        <w:t>Eliozu</w:t>
      </w:r>
      <w:proofErr w:type="spellEnd"/>
      <w:r w:rsidRPr="00554A28">
        <w:rPr>
          <w:rFonts w:ascii="Times New Roman" w:hAnsi="Times New Roman"/>
        </w:rPr>
        <w:t xml:space="preserve"> community and</w:t>
      </w:r>
      <w:r w:rsidR="00663586" w:rsidRPr="00554A28">
        <w:rPr>
          <w:rFonts w:ascii="Times New Roman" w:hAnsi="Times New Roman"/>
        </w:rPr>
        <w:t xml:space="preserve"> this finding will be a valuable </w:t>
      </w:r>
      <w:r w:rsidRPr="00554A28">
        <w:rPr>
          <w:rFonts w:ascii="Times New Roman" w:hAnsi="Times New Roman"/>
        </w:rPr>
        <w:t>literature to other researchers, who may want to embark on a similar work in the future.</w:t>
      </w:r>
    </w:p>
    <w:p w14:paraId="229818D8" w14:textId="77777777" w:rsidR="008A5824" w:rsidRPr="00554A28" w:rsidRDefault="008A5824" w:rsidP="004A40D2">
      <w:pPr>
        <w:jc w:val="both"/>
        <w:rPr>
          <w:rFonts w:ascii="Times New Roman" w:hAnsi="Times New Roman"/>
        </w:rPr>
      </w:pPr>
    </w:p>
    <w:p w14:paraId="5C1EDF34" w14:textId="3CCF46C2" w:rsidR="00A16A5F" w:rsidRPr="00554A28" w:rsidRDefault="00A16A5F" w:rsidP="004A40D2">
      <w:pPr>
        <w:jc w:val="both"/>
        <w:rPr>
          <w:rFonts w:ascii="Times New Roman" w:hAnsi="Times New Roman"/>
        </w:rPr>
      </w:pPr>
      <w:proofErr w:type="spellStart"/>
      <w:r w:rsidRPr="00554A28">
        <w:rPr>
          <w:rFonts w:ascii="Times New Roman" w:hAnsi="Times New Roman"/>
        </w:rPr>
        <w:t>Orlunta</w:t>
      </w:r>
      <w:proofErr w:type="spellEnd"/>
      <w:r w:rsidRPr="00554A28">
        <w:rPr>
          <w:rFonts w:ascii="Times New Roman" w:hAnsi="Times New Roman"/>
        </w:rPr>
        <w:t xml:space="preserve"> and </w:t>
      </w:r>
      <w:proofErr w:type="spellStart"/>
      <w:r w:rsidRPr="00554A28">
        <w:rPr>
          <w:rFonts w:ascii="Times New Roman" w:hAnsi="Times New Roman"/>
        </w:rPr>
        <w:t>Sokari</w:t>
      </w:r>
      <w:proofErr w:type="spellEnd"/>
      <w:r w:rsidRPr="00554A28">
        <w:rPr>
          <w:rFonts w:ascii="Times New Roman" w:hAnsi="Times New Roman"/>
        </w:rPr>
        <w:t xml:space="preserve"> (2023) assessed terrestrial radiation at selected active telecommunication sites in Port Harcourt, Rivers State, Nigeria using a </w:t>
      </w:r>
      <w:proofErr w:type="spellStart"/>
      <w:r w:rsidRPr="00554A28">
        <w:rPr>
          <w:rFonts w:ascii="Times New Roman" w:hAnsi="Times New Roman"/>
        </w:rPr>
        <w:t>Radalert</w:t>
      </w:r>
      <w:proofErr w:type="spellEnd"/>
      <w:r w:rsidRPr="00554A28">
        <w:rPr>
          <w:rFonts w:ascii="Times New Roman" w:hAnsi="Times New Roman"/>
        </w:rPr>
        <w:t xml:space="preserve"> 100 and GPS. Exposure rates ranged from 0.033 to 0.141 </w:t>
      </w:r>
      <w:proofErr w:type="spellStart"/>
      <w:r w:rsidRPr="00554A28">
        <w:rPr>
          <w:rFonts w:ascii="Times New Roman" w:hAnsi="Times New Roman"/>
        </w:rPr>
        <w:t>mR</w:t>
      </w:r>
      <w:proofErr w:type="spellEnd"/>
      <w:r w:rsidRPr="00554A28">
        <w:rPr>
          <w:rFonts w:ascii="Times New Roman" w:hAnsi="Times New Roman"/>
        </w:rPr>
        <w:t>/h (mean 0.123 </w:t>
      </w:r>
      <w:proofErr w:type="spellStart"/>
      <w:r w:rsidRPr="00554A28">
        <w:rPr>
          <w:rFonts w:ascii="Times New Roman" w:hAnsi="Times New Roman"/>
        </w:rPr>
        <w:t>mR</w:t>
      </w:r>
      <w:proofErr w:type="spellEnd"/>
      <w:r w:rsidRPr="00554A28">
        <w:rPr>
          <w:rFonts w:ascii="Times New Roman" w:hAnsi="Times New Roman"/>
        </w:rPr>
        <w:t>/h), below the permissible limit of 0.133 </w:t>
      </w:r>
      <w:proofErr w:type="spellStart"/>
      <w:r w:rsidRPr="00554A28">
        <w:rPr>
          <w:rFonts w:ascii="Times New Roman" w:hAnsi="Times New Roman"/>
        </w:rPr>
        <w:t>mR</w:t>
      </w:r>
      <w:proofErr w:type="spellEnd"/>
      <w:r w:rsidRPr="00554A28">
        <w:rPr>
          <w:rFonts w:ascii="Times New Roman" w:hAnsi="Times New Roman"/>
        </w:rPr>
        <w:t>/h. However, the absorbed dose (287.1–1226.7 </w:t>
      </w:r>
      <w:proofErr w:type="spellStart"/>
      <w:r w:rsidRPr="00554A28">
        <w:rPr>
          <w:rFonts w:ascii="Times New Roman" w:hAnsi="Times New Roman"/>
        </w:rPr>
        <w:t>nGy</w:t>
      </w:r>
      <w:proofErr w:type="spellEnd"/>
      <w:r w:rsidRPr="00554A28">
        <w:rPr>
          <w:rFonts w:ascii="Times New Roman" w:hAnsi="Times New Roman"/>
        </w:rPr>
        <w:t>/h; mean 1066.64 </w:t>
      </w:r>
      <w:proofErr w:type="spellStart"/>
      <w:r w:rsidRPr="00554A28">
        <w:rPr>
          <w:rFonts w:ascii="Times New Roman" w:hAnsi="Times New Roman"/>
        </w:rPr>
        <w:t>nGy</w:t>
      </w:r>
      <w:proofErr w:type="spellEnd"/>
      <w:r w:rsidRPr="00554A28">
        <w:rPr>
          <w:rFonts w:ascii="Times New Roman" w:hAnsi="Times New Roman"/>
        </w:rPr>
        <w:t xml:space="preserve">/h) and annual effective dose (0.44–1.88 mSv/y; mean 1.64 mSv/y) exceeded safe limits, as did the excess lifetime cancer risk (ELCR) (1.54×10⁻³ to 6.58×10⁻³; mean 5.72×10⁻³), above the UNSCEAR limit of 0.29×10⁻³. The study indicates that residents near these sites may face increased cancer risk over time. </w:t>
      </w:r>
    </w:p>
    <w:p w14:paraId="57D979F3" w14:textId="77777777" w:rsidR="00A16A5F" w:rsidRPr="00554A28" w:rsidRDefault="00A16A5F" w:rsidP="004A40D2">
      <w:pPr>
        <w:jc w:val="both"/>
        <w:rPr>
          <w:rFonts w:ascii="Times New Roman" w:hAnsi="Times New Roman"/>
        </w:rPr>
      </w:pPr>
    </w:p>
    <w:p w14:paraId="192953FB" w14:textId="77777777" w:rsidR="00A16A5F" w:rsidRPr="00554A28" w:rsidRDefault="00A16A5F" w:rsidP="004A40D2">
      <w:pPr>
        <w:jc w:val="both"/>
        <w:rPr>
          <w:rFonts w:ascii="Times New Roman" w:hAnsi="Times New Roman"/>
        </w:rPr>
      </w:pPr>
    </w:p>
    <w:p w14:paraId="77A194BD" w14:textId="77777777" w:rsidR="00A824AA" w:rsidRPr="00554A28" w:rsidRDefault="00A824AA" w:rsidP="00A824AA">
      <w:pPr>
        <w:jc w:val="both"/>
        <w:rPr>
          <w:rFonts w:ascii="Times New Roman" w:hAnsi="Times New Roman"/>
        </w:rPr>
      </w:pPr>
      <w:proofErr w:type="spellStart"/>
      <w:r w:rsidRPr="00554A28">
        <w:rPr>
          <w:rFonts w:ascii="Times New Roman" w:hAnsi="Times New Roman"/>
        </w:rPr>
        <w:t>Jwanbot</w:t>
      </w:r>
      <w:proofErr w:type="spellEnd"/>
      <w:r w:rsidRPr="00554A28">
        <w:rPr>
          <w:rFonts w:ascii="Times New Roman" w:hAnsi="Times New Roman"/>
        </w:rPr>
        <w:t xml:space="preserve"> et al. (2012) carried out a study on the measurement of indoor background ionizing radiation in some science laboratories at the University of Jos, Nigeria. Certain types of building materials are known to be naturally radioactive, and exposure to indoor ionizing radiation can result in serious health challenges.</w:t>
      </w:r>
    </w:p>
    <w:p w14:paraId="0CD40BA0" w14:textId="77777777" w:rsidR="00A824AA" w:rsidRPr="00554A28" w:rsidRDefault="00A824AA" w:rsidP="00A824AA">
      <w:pPr>
        <w:jc w:val="both"/>
        <w:rPr>
          <w:rFonts w:ascii="Times New Roman" w:hAnsi="Times New Roman"/>
        </w:rPr>
      </w:pPr>
      <w:r w:rsidRPr="00554A28">
        <w:rPr>
          <w:rFonts w:ascii="Times New Roman" w:hAnsi="Times New Roman"/>
        </w:rPr>
        <w:t>Measurements of background ionizing radiation were conducted in the Chemistry Research Laboratory and Physics Laboratory 3 of the University of Jos, as well as in their immediate surroundings. These science laboratories also house a number of active radiation sources. The radiation levels were measured using a gamma survey meter.</w:t>
      </w:r>
    </w:p>
    <w:p w14:paraId="3DCEC16E" w14:textId="77777777" w:rsidR="00A824AA" w:rsidRPr="00554A28" w:rsidRDefault="00A824AA" w:rsidP="00A824AA">
      <w:pPr>
        <w:jc w:val="both"/>
        <w:rPr>
          <w:rFonts w:ascii="Times New Roman" w:hAnsi="Times New Roman"/>
        </w:rPr>
      </w:pPr>
      <w:r w:rsidRPr="00554A28">
        <w:rPr>
          <w:rFonts w:ascii="Times New Roman" w:hAnsi="Times New Roman"/>
        </w:rPr>
        <w:t>The results showed that the indoor radiation level in the Chemistry Research Laboratory was 2.11 mSv/year, while the outdoor radiation level in Physics Laboratory 3 was 2.455 mSv/year.</w:t>
      </w:r>
    </w:p>
    <w:p w14:paraId="62939A6B" w14:textId="77777777" w:rsidR="00A824AA" w:rsidRPr="00554A28" w:rsidRDefault="00A824AA" w:rsidP="004A40D2">
      <w:pPr>
        <w:jc w:val="both"/>
        <w:rPr>
          <w:rFonts w:ascii="Times New Roman" w:hAnsi="Times New Roman"/>
        </w:rPr>
      </w:pPr>
    </w:p>
    <w:p w14:paraId="3EB687E6" w14:textId="534667C5" w:rsidR="00A824AA" w:rsidRPr="00554A28" w:rsidRDefault="00A824AA" w:rsidP="00A824AA">
      <w:pPr>
        <w:jc w:val="both"/>
        <w:rPr>
          <w:rFonts w:ascii="Times New Roman" w:hAnsi="Times New Roman"/>
        </w:rPr>
      </w:pPr>
      <w:proofErr w:type="spellStart"/>
      <w:r w:rsidRPr="00554A28">
        <w:rPr>
          <w:rFonts w:ascii="Times New Roman" w:hAnsi="Times New Roman"/>
        </w:rPr>
        <w:t>Mgbeokwere</w:t>
      </w:r>
      <w:proofErr w:type="spellEnd"/>
      <w:r w:rsidRPr="00554A28">
        <w:rPr>
          <w:rFonts w:ascii="Times New Roman" w:hAnsi="Times New Roman"/>
        </w:rPr>
        <w:t xml:space="preserve"> et al. (2023) carried out a study on the radiological assessment of background ionizing radiation to determine the radiological health status of the population, comparing the results to recommended safe limits. The mean values of background ionizing radiation (BIR) exposure levels (0.02 mRh⁻¹), absorbed dose rates (185.39 </w:t>
      </w:r>
      <w:proofErr w:type="spellStart"/>
      <w:r w:rsidRPr="00554A28">
        <w:rPr>
          <w:rFonts w:ascii="Times New Roman" w:hAnsi="Times New Roman"/>
        </w:rPr>
        <w:t>nGy</w:t>
      </w:r>
      <w:proofErr w:type="spellEnd"/>
      <w:r w:rsidRPr="00554A28">
        <w:rPr>
          <w:rFonts w:ascii="Times New Roman" w:hAnsi="Times New Roman"/>
        </w:rPr>
        <w:t xml:space="preserve"> h⁻¹), and excess lifetime cancer risk (1.00 × 10⁻⁵) were found to be higher than the recommended safe limits of 0.013 mRh⁻¹, 84.0 </w:t>
      </w:r>
      <w:proofErr w:type="spellStart"/>
      <w:r w:rsidRPr="00554A28">
        <w:rPr>
          <w:rFonts w:ascii="Times New Roman" w:hAnsi="Times New Roman"/>
        </w:rPr>
        <w:t>nGy</w:t>
      </w:r>
      <w:proofErr w:type="spellEnd"/>
      <w:r w:rsidRPr="00554A28">
        <w:rPr>
          <w:rFonts w:ascii="Times New Roman" w:hAnsi="Times New Roman"/>
        </w:rPr>
        <w:t xml:space="preserve"> h⁻¹, and 0.29 × 10⁻⁵, respectively, as suggested by the ICRP and UNSCEAR.</w:t>
      </w:r>
      <w:r w:rsidR="00A16A5F" w:rsidRPr="00554A28">
        <w:rPr>
          <w:rFonts w:ascii="Times New Roman" w:hAnsi="Times New Roman"/>
        </w:rPr>
        <w:t xml:space="preserve"> </w:t>
      </w:r>
      <w:r w:rsidRPr="00554A28">
        <w:rPr>
          <w:rFonts w:ascii="Times New Roman" w:hAnsi="Times New Roman"/>
        </w:rPr>
        <w:t>The mean annual effective dose equivalent for the general public was 0.20 mSv y⁻¹, while the effective doses to various body organs were all below the recommended limit of 1.0 mSv y⁻¹.</w:t>
      </w:r>
      <w:r w:rsidR="00A16A5F" w:rsidRPr="00554A28">
        <w:rPr>
          <w:rFonts w:ascii="Times New Roman" w:hAnsi="Times New Roman"/>
        </w:rPr>
        <w:t xml:space="preserve"> </w:t>
      </w:r>
      <w:r w:rsidRPr="00554A28">
        <w:rPr>
          <w:rFonts w:ascii="Times New Roman" w:hAnsi="Times New Roman"/>
        </w:rPr>
        <w:t xml:space="preserve">Overall, the study indicates that the </w:t>
      </w:r>
      <w:proofErr w:type="spellStart"/>
      <w:r w:rsidRPr="00554A28">
        <w:rPr>
          <w:rFonts w:ascii="Times New Roman" w:hAnsi="Times New Roman"/>
        </w:rPr>
        <w:t>Ikwo</w:t>
      </w:r>
      <w:proofErr w:type="spellEnd"/>
      <w:r w:rsidRPr="00554A28">
        <w:rPr>
          <w:rFonts w:ascii="Times New Roman" w:hAnsi="Times New Roman"/>
        </w:rPr>
        <w:t xml:space="preserve"> solid mineral mining </w:t>
      </w:r>
      <w:r w:rsidRPr="00554A28">
        <w:rPr>
          <w:rFonts w:ascii="Times New Roman" w:hAnsi="Times New Roman"/>
        </w:rPr>
        <w:lastRenderedPageBreak/>
        <w:t>areas are radiologically contaminated, likely due to land excavation and mining activities occurring in the region.</w:t>
      </w:r>
    </w:p>
    <w:p w14:paraId="1704DC77" w14:textId="77777777" w:rsidR="00A824AA" w:rsidRPr="00554A28" w:rsidRDefault="00A824AA" w:rsidP="00A824AA">
      <w:pPr>
        <w:jc w:val="both"/>
        <w:rPr>
          <w:rFonts w:ascii="Times New Roman" w:hAnsi="Times New Roman"/>
        </w:rPr>
      </w:pPr>
    </w:p>
    <w:p w14:paraId="391CF8FA" w14:textId="77777777" w:rsidR="00A16A5F" w:rsidRPr="00554A28" w:rsidRDefault="00A16A5F" w:rsidP="004A40D2">
      <w:pPr>
        <w:jc w:val="both"/>
        <w:rPr>
          <w:rFonts w:ascii="Times New Roman" w:hAnsi="Times New Roman"/>
        </w:rPr>
      </w:pPr>
      <w:r w:rsidRPr="00554A28">
        <w:rPr>
          <w:rFonts w:ascii="Times New Roman" w:hAnsi="Times New Roman"/>
        </w:rPr>
        <w:t>Sambo et al. (2024) assessed natural background radiation in the Federal Capital Territory (FCT) of Nigeria. The study measured outdoor exposure rates, absorbed dose rates, annual effective dose, and excess lifetime cancer risk using a sensitive survey meter. The average background ionizing radiation (BIR) was slightly below the global reference level (</w:t>
      </w:r>
      <w:r w:rsidRPr="00554A28">
        <w:rPr>
          <w:rFonts w:ascii="Times New Roman" w:hAnsi="Times New Roman"/>
          <w:b/>
          <w:bCs/>
        </w:rPr>
        <w:t>0.013 mRh⁻¹</w:t>
      </w:r>
      <w:r w:rsidRPr="00554A28">
        <w:rPr>
          <w:rFonts w:ascii="Times New Roman" w:hAnsi="Times New Roman"/>
        </w:rPr>
        <w:t>), while the absorbed dose rate (</w:t>
      </w:r>
      <w:r w:rsidRPr="00554A28">
        <w:rPr>
          <w:rFonts w:ascii="Times New Roman" w:hAnsi="Times New Roman"/>
          <w:b/>
          <w:bCs/>
        </w:rPr>
        <w:t xml:space="preserve">105.85 </w:t>
      </w:r>
      <w:proofErr w:type="spellStart"/>
      <w:r w:rsidRPr="00554A28">
        <w:rPr>
          <w:rFonts w:ascii="Times New Roman" w:hAnsi="Times New Roman"/>
          <w:b/>
          <w:bCs/>
        </w:rPr>
        <w:t>nGy</w:t>
      </w:r>
      <w:proofErr w:type="spellEnd"/>
      <w:r w:rsidRPr="00554A28">
        <w:rPr>
          <w:rFonts w:ascii="Times New Roman" w:hAnsi="Times New Roman"/>
          <w:b/>
          <w:bCs/>
        </w:rPr>
        <w:t xml:space="preserve"> h⁻¹</w:t>
      </w:r>
      <w:r w:rsidRPr="00554A28">
        <w:rPr>
          <w:rFonts w:ascii="Times New Roman" w:hAnsi="Times New Roman"/>
        </w:rPr>
        <w:t>) exceeded the global population-weighted average (</w:t>
      </w:r>
      <w:r w:rsidRPr="00554A28">
        <w:rPr>
          <w:rFonts w:ascii="Times New Roman" w:hAnsi="Times New Roman"/>
          <w:b/>
          <w:bCs/>
        </w:rPr>
        <w:t xml:space="preserve">59 </w:t>
      </w:r>
      <w:proofErr w:type="spellStart"/>
      <w:r w:rsidRPr="00554A28">
        <w:rPr>
          <w:rFonts w:ascii="Times New Roman" w:hAnsi="Times New Roman"/>
          <w:b/>
          <w:bCs/>
        </w:rPr>
        <w:t>nGy</w:t>
      </w:r>
      <w:proofErr w:type="spellEnd"/>
      <w:r w:rsidRPr="00554A28">
        <w:rPr>
          <w:rFonts w:ascii="Times New Roman" w:hAnsi="Times New Roman"/>
          <w:b/>
          <w:bCs/>
        </w:rPr>
        <w:t xml:space="preserve"> h⁻¹</w:t>
      </w:r>
      <w:r w:rsidRPr="00554A28">
        <w:rPr>
          <w:rFonts w:ascii="Times New Roman" w:hAnsi="Times New Roman"/>
        </w:rPr>
        <w:t>). The findings indicate that the FCT experiences relatively elevated terrestrial radiation, though BIR levels remain near safe limits.</w:t>
      </w:r>
    </w:p>
    <w:p w14:paraId="24B89745" w14:textId="77777777" w:rsidR="00A16A5F" w:rsidRPr="00554A28" w:rsidRDefault="00A16A5F" w:rsidP="004A40D2">
      <w:pPr>
        <w:jc w:val="both"/>
        <w:rPr>
          <w:rFonts w:ascii="Times New Roman" w:hAnsi="Times New Roman"/>
        </w:rPr>
      </w:pPr>
    </w:p>
    <w:p w14:paraId="7FE68602" w14:textId="2A3F7D65" w:rsidR="004A40D2" w:rsidRPr="00554A28" w:rsidRDefault="00A16A5F" w:rsidP="004A40D2">
      <w:pPr>
        <w:jc w:val="both"/>
        <w:rPr>
          <w:rFonts w:ascii="Times New Roman" w:hAnsi="Times New Roman"/>
        </w:rPr>
      </w:pPr>
      <w:r w:rsidRPr="00554A28">
        <w:rPr>
          <w:rFonts w:ascii="Times New Roman" w:hAnsi="Times New Roman"/>
        </w:rPr>
        <w:t>Simone et al. (2023) investigated the link between cancer and natural radioactivity in Rio Grande do Norte State, Brazil. Areas with granite and pegmatite, rich in uranium, were associated with high radon levels. Spatial analysis showed a correlation between uranium-rich areas and cancer cases (Moran index: 0.43, p &lt; 0.01), with higher cancer rates in high-radioactivity regions (odds ratio: 1.21, 95% CI: 1.20–1.23). The study indicates a clear association between elevated natural radioactivity and increased cancer risk.</w:t>
      </w:r>
    </w:p>
    <w:p w14:paraId="7FB66A8F" w14:textId="77777777" w:rsidR="00A16A5F" w:rsidRPr="00554A28" w:rsidRDefault="00A16A5F" w:rsidP="004A40D2">
      <w:pPr>
        <w:jc w:val="both"/>
        <w:rPr>
          <w:rFonts w:ascii="Times New Roman" w:hAnsi="Times New Roman"/>
        </w:rPr>
      </w:pPr>
    </w:p>
    <w:p w14:paraId="06FA53D4" w14:textId="1DAAA6DA" w:rsidR="00A16A5F" w:rsidRPr="00554A28" w:rsidRDefault="00A16A5F" w:rsidP="004A40D2">
      <w:pPr>
        <w:jc w:val="both"/>
        <w:rPr>
          <w:rFonts w:ascii="Times New Roman" w:hAnsi="Times New Roman"/>
        </w:rPr>
      </w:pPr>
      <w:bookmarkStart w:id="1" w:name="bookmark40"/>
      <w:r w:rsidRPr="00554A28">
        <w:rPr>
          <w:rFonts w:ascii="Times New Roman" w:hAnsi="Times New Roman"/>
        </w:rPr>
        <w:t xml:space="preserve">Yusuf et al. (2022) assessed background ionizing radiation (BIR) at a mineral site near </w:t>
      </w:r>
      <w:proofErr w:type="spellStart"/>
      <w:r w:rsidRPr="00554A28">
        <w:rPr>
          <w:rFonts w:ascii="Times New Roman" w:hAnsi="Times New Roman"/>
        </w:rPr>
        <w:t>Lapai</w:t>
      </w:r>
      <w:proofErr w:type="spellEnd"/>
      <w:r w:rsidRPr="00554A28">
        <w:rPr>
          <w:rFonts w:ascii="Times New Roman" w:hAnsi="Times New Roman"/>
        </w:rPr>
        <w:t xml:space="preserve">, Niger State, Nigeria. BIR levels ranged from </w:t>
      </w:r>
      <w:r w:rsidRPr="00554A28">
        <w:rPr>
          <w:rFonts w:ascii="Times New Roman" w:hAnsi="Times New Roman"/>
          <w:b/>
          <w:bCs/>
        </w:rPr>
        <w:t xml:space="preserve">0.0010 to 0.22 </w:t>
      </w:r>
      <w:proofErr w:type="spellStart"/>
      <w:r w:rsidRPr="00554A28">
        <w:rPr>
          <w:rFonts w:ascii="Times New Roman" w:hAnsi="Times New Roman"/>
          <w:b/>
          <w:bCs/>
        </w:rPr>
        <w:t>mR</w:t>
      </w:r>
      <w:proofErr w:type="spellEnd"/>
      <w:r w:rsidRPr="00554A28">
        <w:rPr>
          <w:rFonts w:ascii="Times New Roman" w:hAnsi="Times New Roman"/>
          <w:b/>
          <w:bCs/>
        </w:rPr>
        <w:t>/h</w:t>
      </w:r>
      <w:r w:rsidRPr="00554A28">
        <w:rPr>
          <w:rFonts w:ascii="Times New Roman" w:hAnsi="Times New Roman"/>
        </w:rPr>
        <w:t xml:space="preserve">, with peak values above normal environmental recommendations. Absorbed doses were below world averages, and the </w:t>
      </w:r>
      <w:r w:rsidRPr="00554A28">
        <w:rPr>
          <w:rFonts w:ascii="Times New Roman" w:hAnsi="Times New Roman"/>
          <w:b/>
          <w:bCs/>
        </w:rPr>
        <w:t>annual effective dose</w:t>
      </w:r>
      <w:r w:rsidRPr="00554A28">
        <w:rPr>
          <w:rFonts w:ascii="Times New Roman" w:hAnsi="Times New Roman"/>
        </w:rPr>
        <w:t xml:space="preserve"> remained within the ICRP limit of </w:t>
      </w:r>
      <w:r w:rsidRPr="00554A28">
        <w:rPr>
          <w:rFonts w:ascii="Times New Roman" w:hAnsi="Times New Roman"/>
          <w:b/>
          <w:bCs/>
        </w:rPr>
        <w:t>1.0 mSv/yr</w:t>
      </w:r>
      <w:r w:rsidRPr="00554A28">
        <w:rPr>
          <w:rFonts w:ascii="Times New Roman" w:hAnsi="Times New Roman"/>
        </w:rPr>
        <w:t xml:space="preserve">. The study concluded that current radiation levels pose </w:t>
      </w:r>
      <w:r w:rsidRPr="00554A28">
        <w:rPr>
          <w:rFonts w:ascii="Times New Roman" w:hAnsi="Times New Roman"/>
          <w:b/>
          <w:bCs/>
        </w:rPr>
        <w:t>no immediate health risk</w:t>
      </w:r>
      <w:r w:rsidRPr="00554A28">
        <w:rPr>
          <w:rFonts w:ascii="Times New Roman" w:hAnsi="Times New Roman"/>
        </w:rPr>
        <w:t>, but continuous monitoring is advised due to potential increases from ongoing mining activities. Other literature reviews are tabulated in Table 1.</w:t>
      </w:r>
    </w:p>
    <w:p w14:paraId="6F23FD45" w14:textId="77777777" w:rsidR="00A16A5F" w:rsidRPr="00554A28" w:rsidRDefault="00A16A5F" w:rsidP="004A40D2">
      <w:pPr>
        <w:jc w:val="both"/>
        <w:rPr>
          <w:rFonts w:ascii="Times New Roman" w:hAnsi="Times New Roman"/>
        </w:rPr>
      </w:pPr>
    </w:p>
    <w:p w14:paraId="607F9485" w14:textId="6D3BF100" w:rsidR="00A16A5F" w:rsidRPr="00554A28" w:rsidRDefault="00A16A5F" w:rsidP="004A40D2">
      <w:pPr>
        <w:jc w:val="both"/>
        <w:rPr>
          <w:rFonts w:ascii="Times New Roman" w:hAnsi="Times New Roman"/>
          <w:b/>
          <w:bCs/>
        </w:rPr>
      </w:pPr>
      <w:r w:rsidRPr="00554A28">
        <w:rPr>
          <w:rFonts w:ascii="Times New Roman" w:hAnsi="Times New Roman"/>
          <w:b/>
          <w:bCs/>
        </w:rPr>
        <w:t>Table 1. Literature Reviews of other Authors</w:t>
      </w:r>
    </w:p>
    <w:tbl>
      <w:tblPr>
        <w:tblStyle w:val="TableGrid"/>
        <w:tblW w:w="0" w:type="auto"/>
        <w:tblLook w:val="04A0" w:firstRow="1" w:lastRow="0" w:firstColumn="1" w:lastColumn="0" w:noHBand="0" w:noVBand="1"/>
      </w:tblPr>
      <w:tblGrid>
        <w:gridCol w:w="2049"/>
        <w:gridCol w:w="2896"/>
        <w:gridCol w:w="1620"/>
        <w:gridCol w:w="1633"/>
      </w:tblGrid>
      <w:tr w:rsidR="004D3B95" w:rsidRPr="00554A28" w14:paraId="341969EF" w14:textId="77777777" w:rsidTr="004D3B95">
        <w:tc>
          <w:tcPr>
            <w:tcW w:w="2049" w:type="dxa"/>
            <w:vAlign w:val="center"/>
          </w:tcPr>
          <w:p w14:paraId="72933ECF" w14:textId="19758CC7" w:rsidR="004D3B95" w:rsidRPr="00554A28" w:rsidRDefault="004D3B95" w:rsidP="004D3B95">
            <w:pPr>
              <w:jc w:val="both"/>
              <w:rPr>
                <w:rFonts w:ascii="Times New Roman" w:hAnsi="Times New Roman"/>
                <w:b/>
                <w:bCs/>
              </w:rPr>
            </w:pPr>
            <w:r w:rsidRPr="00554A28">
              <w:rPr>
                <w:rFonts w:ascii="Times New Roman" w:hAnsi="Times New Roman"/>
                <w:b/>
                <w:bCs/>
              </w:rPr>
              <w:t>Author(s) Year</w:t>
            </w:r>
          </w:p>
        </w:tc>
        <w:tc>
          <w:tcPr>
            <w:tcW w:w="2896" w:type="dxa"/>
            <w:vAlign w:val="center"/>
          </w:tcPr>
          <w:p w14:paraId="15DD86C2" w14:textId="4DA66EBB" w:rsidR="004D3B95" w:rsidRPr="00554A28" w:rsidRDefault="004D3B95" w:rsidP="004D3B95">
            <w:pPr>
              <w:jc w:val="both"/>
              <w:rPr>
                <w:rFonts w:ascii="Times New Roman" w:hAnsi="Times New Roman"/>
                <w:b/>
                <w:bCs/>
              </w:rPr>
            </w:pPr>
            <w:r w:rsidRPr="00554A28">
              <w:rPr>
                <w:rFonts w:ascii="Times New Roman" w:hAnsi="Times New Roman"/>
                <w:b/>
                <w:bCs/>
              </w:rPr>
              <w:t>Study Area</w:t>
            </w:r>
          </w:p>
        </w:tc>
        <w:tc>
          <w:tcPr>
            <w:tcW w:w="1620" w:type="dxa"/>
            <w:vAlign w:val="center"/>
          </w:tcPr>
          <w:p w14:paraId="6E87882E" w14:textId="04F2DDDE" w:rsidR="004D3B95" w:rsidRPr="00554A28" w:rsidRDefault="004D3B95" w:rsidP="004D3B95">
            <w:pPr>
              <w:jc w:val="both"/>
              <w:rPr>
                <w:rFonts w:ascii="Times New Roman" w:hAnsi="Times New Roman"/>
                <w:b/>
                <w:bCs/>
              </w:rPr>
            </w:pPr>
            <w:r w:rsidRPr="00554A28">
              <w:rPr>
                <w:rFonts w:ascii="Times New Roman" w:hAnsi="Times New Roman"/>
                <w:b/>
                <w:bCs/>
              </w:rPr>
              <w:t>AED (mSv/y)</w:t>
            </w:r>
          </w:p>
        </w:tc>
        <w:tc>
          <w:tcPr>
            <w:tcW w:w="1633" w:type="dxa"/>
            <w:vAlign w:val="center"/>
          </w:tcPr>
          <w:p w14:paraId="60804665" w14:textId="743650A2" w:rsidR="004D3B95" w:rsidRPr="00554A28" w:rsidRDefault="004D3B95" w:rsidP="004D3B95">
            <w:pPr>
              <w:jc w:val="both"/>
              <w:rPr>
                <w:rFonts w:ascii="Times New Roman" w:hAnsi="Times New Roman"/>
                <w:b/>
                <w:bCs/>
              </w:rPr>
            </w:pPr>
            <w:r w:rsidRPr="00554A28">
              <w:rPr>
                <w:rFonts w:ascii="Times New Roman" w:hAnsi="Times New Roman"/>
                <w:b/>
                <w:bCs/>
              </w:rPr>
              <w:t>ELCR (×10⁻³)</w:t>
            </w:r>
          </w:p>
        </w:tc>
      </w:tr>
      <w:tr w:rsidR="004D3B95" w:rsidRPr="00554A28" w14:paraId="705D5DA8" w14:textId="77777777" w:rsidTr="004D3B95">
        <w:tc>
          <w:tcPr>
            <w:tcW w:w="2049" w:type="dxa"/>
            <w:vAlign w:val="center"/>
          </w:tcPr>
          <w:p w14:paraId="4E01B61D" w14:textId="74152B5A" w:rsidR="004D3B95" w:rsidRPr="00554A28" w:rsidRDefault="004D3B95" w:rsidP="004D3B95">
            <w:pPr>
              <w:rPr>
                <w:rFonts w:ascii="Times New Roman" w:hAnsi="Times New Roman"/>
                <w:sz w:val="18"/>
                <w:szCs w:val="18"/>
              </w:rPr>
            </w:pPr>
            <w:r w:rsidRPr="00554A28">
              <w:rPr>
                <w:rFonts w:ascii="Times New Roman" w:hAnsi="Times New Roman"/>
                <w:sz w:val="18"/>
                <w:szCs w:val="18"/>
              </w:rPr>
              <w:t>Fouladi et al. (2020)</w:t>
            </w:r>
          </w:p>
        </w:tc>
        <w:tc>
          <w:tcPr>
            <w:tcW w:w="2896" w:type="dxa"/>
            <w:vAlign w:val="center"/>
          </w:tcPr>
          <w:p w14:paraId="32B44A88" w14:textId="6B2D20EB"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Ahvaz, Iran</w:t>
            </w:r>
          </w:p>
        </w:tc>
        <w:tc>
          <w:tcPr>
            <w:tcW w:w="1620" w:type="dxa"/>
            <w:vAlign w:val="center"/>
          </w:tcPr>
          <w:p w14:paraId="499C0EA2" w14:textId="3D54BB1A"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0.05 – 0.08</w:t>
            </w:r>
          </w:p>
        </w:tc>
        <w:tc>
          <w:tcPr>
            <w:tcW w:w="1633" w:type="dxa"/>
            <w:vAlign w:val="center"/>
          </w:tcPr>
          <w:p w14:paraId="02EA44C8" w14:textId="769AA54A"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0.20 – 0.35</w:t>
            </w:r>
          </w:p>
        </w:tc>
      </w:tr>
      <w:tr w:rsidR="004D3B95" w:rsidRPr="00554A28" w14:paraId="0ED87AD2" w14:textId="77777777" w:rsidTr="004D3B95">
        <w:tc>
          <w:tcPr>
            <w:tcW w:w="2049" w:type="dxa"/>
            <w:vAlign w:val="center"/>
          </w:tcPr>
          <w:p w14:paraId="48DEEE4B" w14:textId="25C407B6" w:rsidR="004D3B95" w:rsidRPr="00554A28" w:rsidRDefault="004D3B95" w:rsidP="004D3B95">
            <w:pPr>
              <w:rPr>
                <w:rFonts w:ascii="Times New Roman" w:hAnsi="Times New Roman"/>
                <w:sz w:val="18"/>
                <w:szCs w:val="18"/>
              </w:rPr>
            </w:pPr>
            <w:r w:rsidRPr="00554A28">
              <w:rPr>
                <w:rFonts w:ascii="Times New Roman" w:hAnsi="Times New Roman"/>
                <w:sz w:val="18"/>
                <w:szCs w:val="18"/>
              </w:rPr>
              <w:t>Garba (2021)</w:t>
            </w:r>
          </w:p>
        </w:tc>
        <w:tc>
          <w:tcPr>
            <w:tcW w:w="2896" w:type="dxa"/>
            <w:vAlign w:val="center"/>
          </w:tcPr>
          <w:p w14:paraId="2B68922F" w14:textId="6C68A675"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Abuja, Nigeria</w:t>
            </w:r>
          </w:p>
        </w:tc>
        <w:tc>
          <w:tcPr>
            <w:tcW w:w="1620" w:type="dxa"/>
            <w:vAlign w:val="center"/>
          </w:tcPr>
          <w:p w14:paraId="65BCCDDE" w14:textId="05C6D270"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0.06 – 0.12</w:t>
            </w:r>
          </w:p>
        </w:tc>
        <w:tc>
          <w:tcPr>
            <w:tcW w:w="1633" w:type="dxa"/>
            <w:vAlign w:val="center"/>
          </w:tcPr>
          <w:p w14:paraId="1732B1B7" w14:textId="3783D6F3"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0.25 – 0.45</w:t>
            </w:r>
          </w:p>
        </w:tc>
      </w:tr>
      <w:tr w:rsidR="004D3B95" w:rsidRPr="00554A28" w14:paraId="21291984" w14:textId="77777777" w:rsidTr="004D3B95">
        <w:tc>
          <w:tcPr>
            <w:tcW w:w="2049" w:type="dxa"/>
            <w:vAlign w:val="center"/>
          </w:tcPr>
          <w:p w14:paraId="21EC8CC1" w14:textId="57D9EDF6" w:rsidR="004D3B95" w:rsidRPr="00554A28" w:rsidRDefault="004D3B95" w:rsidP="004D3B95">
            <w:pPr>
              <w:rPr>
                <w:rFonts w:ascii="Times New Roman" w:hAnsi="Times New Roman"/>
                <w:sz w:val="18"/>
                <w:szCs w:val="18"/>
              </w:rPr>
            </w:pPr>
            <w:r w:rsidRPr="00554A28">
              <w:rPr>
                <w:rFonts w:ascii="Times New Roman" w:hAnsi="Times New Roman"/>
                <w:sz w:val="18"/>
                <w:szCs w:val="18"/>
              </w:rPr>
              <w:t>Hyacinth et al. (2022)</w:t>
            </w:r>
          </w:p>
        </w:tc>
        <w:tc>
          <w:tcPr>
            <w:tcW w:w="2896" w:type="dxa"/>
            <w:vAlign w:val="center"/>
          </w:tcPr>
          <w:p w14:paraId="0AE08003" w14:textId="5E8ACD5B"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Enugu State, Nigeria</w:t>
            </w:r>
          </w:p>
        </w:tc>
        <w:tc>
          <w:tcPr>
            <w:tcW w:w="1620" w:type="dxa"/>
            <w:vAlign w:val="center"/>
          </w:tcPr>
          <w:p w14:paraId="619BB9E5" w14:textId="0DF517D8"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0.04 – 0.09</w:t>
            </w:r>
          </w:p>
        </w:tc>
        <w:tc>
          <w:tcPr>
            <w:tcW w:w="1633" w:type="dxa"/>
            <w:vAlign w:val="center"/>
          </w:tcPr>
          <w:p w14:paraId="2E3778FC" w14:textId="0EA06FA5"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0.30 – 0.60</w:t>
            </w:r>
          </w:p>
        </w:tc>
      </w:tr>
      <w:tr w:rsidR="004D3B95" w:rsidRPr="00554A28" w14:paraId="5D50544A" w14:textId="77777777" w:rsidTr="00CB7833">
        <w:tc>
          <w:tcPr>
            <w:tcW w:w="2049" w:type="dxa"/>
          </w:tcPr>
          <w:p w14:paraId="1AC4F5E4" w14:textId="01860A0F" w:rsidR="004D3B95" w:rsidRPr="00554A28" w:rsidRDefault="004D3B95" w:rsidP="004D3B95">
            <w:pPr>
              <w:rPr>
                <w:rFonts w:ascii="Times New Roman" w:hAnsi="Times New Roman"/>
                <w:sz w:val="18"/>
                <w:szCs w:val="18"/>
              </w:rPr>
            </w:pPr>
            <w:r w:rsidRPr="00554A28">
              <w:rPr>
                <w:rFonts w:ascii="Times New Roman" w:hAnsi="Times New Roman"/>
                <w:sz w:val="18"/>
                <w:szCs w:val="18"/>
              </w:rPr>
              <w:t>Sokari et al. (2022)</w:t>
            </w:r>
          </w:p>
        </w:tc>
        <w:tc>
          <w:tcPr>
            <w:tcW w:w="2896" w:type="dxa"/>
          </w:tcPr>
          <w:p w14:paraId="1119E3CE" w14:textId="0E3C8EC9"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 xml:space="preserve">Coastal communities, </w:t>
            </w:r>
            <w:proofErr w:type="spellStart"/>
            <w:r w:rsidRPr="00554A28">
              <w:rPr>
                <w:rFonts w:ascii="Times New Roman" w:hAnsi="Times New Roman"/>
                <w:sz w:val="18"/>
                <w:szCs w:val="18"/>
              </w:rPr>
              <w:t>Okrika</w:t>
            </w:r>
            <w:proofErr w:type="spellEnd"/>
            <w:r w:rsidRPr="00554A28">
              <w:rPr>
                <w:rFonts w:ascii="Times New Roman" w:hAnsi="Times New Roman"/>
                <w:sz w:val="18"/>
                <w:szCs w:val="18"/>
              </w:rPr>
              <w:t xml:space="preserve"> LGA, Rivers State</w:t>
            </w:r>
          </w:p>
        </w:tc>
        <w:tc>
          <w:tcPr>
            <w:tcW w:w="1620" w:type="dxa"/>
          </w:tcPr>
          <w:p w14:paraId="2944FD40" w14:textId="443E6460"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0.13 – 0.23</w:t>
            </w:r>
          </w:p>
        </w:tc>
        <w:tc>
          <w:tcPr>
            <w:tcW w:w="1633" w:type="dxa"/>
          </w:tcPr>
          <w:p w14:paraId="56B4488E" w14:textId="289D946D"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0.47 – 0.79</w:t>
            </w:r>
          </w:p>
        </w:tc>
      </w:tr>
      <w:tr w:rsidR="004D3B95" w:rsidRPr="00554A28" w14:paraId="0B67DC77" w14:textId="77777777" w:rsidTr="004D3B95">
        <w:tc>
          <w:tcPr>
            <w:tcW w:w="2049" w:type="dxa"/>
            <w:vAlign w:val="center"/>
          </w:tcPr>
          <w:p w14:paraId="40C498BF" w14:textId="3BE7CCEE" w:rsidR="004D3B95" w:rsidRPr="00554A28" w:rsidRDefault="004D3B95" w:rsidP="004D3B95">
            <w:pPr>
              <w:rPr>
                <w:rFonts w:ascii="Times New Roman" w:hAnsi="Times New Roman"/>
                <w:sz w:val="18"/>
                <w:szCs w:val="18"/>
              </w:rPr>
            </w:pPr>
            <w:proofErr w:type="spellStart"/>
            <w:r w:rsidRPr="00554A28">
              <w:rPr>
                <w:rFonts w:ascii="Times New Roman" w:hAnsi="Times New Roman"/>
                <w:sz w:val="18"/>
                <w:szCs w:val="18"/>
              </w:rPr>
              <w:t>Mgbeokwere</w:t>
            </w:r>
            <w:proofErr w:type="spellEnd"/>
            <w:r w:rsidRPr="00554A28">
              <w:rPr>
                <w:rFonts w:ascii="Times New Roman" w:hAnsi="Times New Roman"/>
                <w:sz w:val="18"/>
                <w:szCs w:val="18"/>
              </w:rPr>
              <w:t xml:space="preserve"> et al. (2023)</w:t>
            </w:r>
          </w:p>
        </w:tc>
        <w:tc>
          <w:tcPr>
            <w:tcW w:w="2896" w:type="dxa"/>
            <w:vAlign w:val="center"/>
          </w:tcPr>
          <w:p w14:paraId="5124AF47" w14:textId="46ADA4F2"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Ebonyi State (Mining sites), Nigeria</w:t>
            </w:r>
          </w:p>
        </w:tc>
        <w:tc>
          <w:tcPr>
            <w:tcW w:w="1620" w:type="dxa"/>
            <w:vAlign w:val="center"/>
          </w:tcPr>
          <w:p w14:paraId="0765131C" w14:textId="0E9DB3A1"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0.08 – 0.13</w:t>
            </w:r>
          </w:p>
        </w:tc>
        <w:tc>
          <w:tcPr>
            <w:tcW w:w="1633" w:type="dxa"/>
            <w:vAlign w:val="center"/>
          </w:tcPr>
          <w:p w14:paraId="4B9AC441" w14:textId="5300E78D"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0.35 – 0.75</w:t>
            </w:r>
          </w:p>
        </w:tc>
      </w:tr>
      <w:tr w:rsidR="004D3B95" w:rsidRPr="00554A28" w14:paraId="1561D329" w14:textId="77777777" w:rsidTr="004D3B95">
        <w:tc>
          <w:tcPr>
            <w:tcW w:w="2049" w:type="dxa"/>
            <w:vAlign w:val="center"/>
          </w:tcPr>
          <w:p w14:paraId="2A817575" w14:textId="64BFF1AC" w:rsidR="004D3B95" w:rsidRPr="00554A28" w:rsidRDefault="004D3B95" w:rsidP="004D3B95">
            <w:pPr>
              <w:rPr>
                <w:rFonts w:ascii="Times New Roman" w:hAnsi="Times New Roman"/>
                <w:sz w:val="18"/>
                <w:szCs w:val="18"/>
              </w:rPr>
            </w:pPr>
            <w:r w:rsidRPr="00554A28">
              <w:rPr>
                <w:rFonts w:ascii="Times New Roman" w:hAnsi="Times New Roman"/>
                <w:sz w:val="18"/>
                <w:szCs w:val="18"/>
              </w:rPr>
              <w:t>Nura et al. (2024)</w:t>
            </w:r>
          </w:p>
        </w:tc>
        <w:tc>
          <w:tcPr>
            <w:tcW w:w="2896" w:type="dxa"/>
            <w:vAlign w:val="center"/>
          </w:tcPr>
          <w:p w14:paraId="4383D422" w14:textId="32A75171"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Nigeria</w:t>
            </w:r>
          </w:p>
        </w:tc>
        <w:tc>
          <w:tcPr>
            <w:tcW w:w="1620" w:type="dxa"/>
            <w:vAlign w:val="center"/>
          </w:tcPr>
          <w:p w14:paraId="336DF2E5" w14:textId="57EC1C7D"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0.05 – 0.12</w:t>
            </w:r>
          </w:p>
        </w:tc>
        <w:tc>
          <w:tcPr>
            <w:tcW w:w="1633" w:type="dxa"/>
            <w:vAlign w:val="center"/>
          </w:tcPr>
          <w:p w14:paraId="1C0C0D2A" w14:textId="180DC958"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0.18 – 0.40</w:t>
            </w:r>
          </w:p>
        </w:tc>
      </w:tr>
      <w:tr w:rsidR="004D3B95" w:rsidRPr="00554A28" w14:paraId="620EF64C" w14:textId="77777777" w:rsidTr="004D3B95">
        <w:tc>
          <w:tcPr>
            <w:tcW w:w="2049" w:type="dxa"/>
            <w:vAlign w:val="center"/>
          </w:tcPr>
          <w:p w14:paraId="5D603291" w14:textId="63F1F7F4" w:rsidR="004D3B95" w:rsidRPr="00554A28" w:rsidRDefault="004D3B95" w:rsidP="004D3B95">
            <w:pPr>
              <w:rPr>
                <w:rFonts w:ascii="Times New Roman" w:hAnsi="Times New Roman"/>
                <w:sz w:val="18"/>
                <w:szCs w:val="18"/>
              </w:rPr>
            </w:pPr>
            <w:r w:rsidRPr="00554A28">
              <w:rPr>
                <w:rFonts w:ascii="Times New Roman" w:hAnsi="Times New Roman"/>
                <w:sz w:val="18"/>
                <w:szCs w:val="18"/>
              </w:rPr>
              <w:t>Sambo et al. (2024)</w:t>
            </w:r>
          </w:p>
        </w:tc>
        <w:tc>
          <w:tcPr>
            <w:tcW w:w="2896" w:type="dxa"/>
            <w:vAlign w:val="center"/>
          </w:tcPr>
          <w:p w14:paraId="4E80DCDC" w14:textId="54C23451"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Abuja, Nigeria</w:t>
            </w:r>
          </w:p>
        </w:tc>
        <w:tc>
          <w:tcPr>
            <w:tcW w:w="1620" w:type="dxa"/>
            <w:vAlign w:val="center"/>
          </w:tcPr>
          <w:p w14:paraId="40A5CB40" w14:textId="395DD7C0"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0.04 – 0.10</w:t>
            </w:r>
          </w:p>
        </w:tc>
        <w:tc>
          <w:tcPr>
            <w:tcW w:w="1633" w:type="dxa"/>
            <w:vAlign w:val="center"/>
          </w:tcPr>
          <w:p w14:paraId="33731C3C" w14:textId="602AAFCC"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0.22 – 0.38</w:t>
            </w:r>
          </w:p>
        </w:tc>
      </w:tr>
      <w:tr w:rsidR="004D3B95" w:rsidRPr="00554A28" w14:paraId="5475B35F" w14:textId="77777777" w:rsidTr="004D3B95">
        <w:tc>
          <w:tcPr>
            <w:tcW w:w="2049" w:type="dxa"/>
            <w:vAlign w:val="center"/>
          </w:tcPr>
          <w:p w14:paraId="1D0710D5" w14:textId="60A71726" w:rsidR="004D3B95" w:rsidRPr="00554A28" w:rsidRDefault="004D3B95" w:rsidP="004D3B95">
            <w:pPr>
              <w:rPr>
                <w:rFonts w:ascii="Times New Roman" w:hAnsi="Times New Roman"/>
                <w:sz w:val="18"/>
                <w:szCs w:val="18"/>
              </w:rPr>
            </w:pPr>
            <w:r w:rsidRPr="00554A28">
              <w:rPr>
                <w:rFonts w:ascii="Times New Roman" w:hAnsi="Times New Roman"/>
                <w:sz w:val="18"/>
                <w:szCs w:val="18"/>
              </w:rPr>
              <w:t>Uzo (2024)</w:t>
            </w:r>
          </w:p>
        </w:tc>
        <w:tc>
          <w:tcPr>
            <w:tcW w:w="2896" w:type="dxa"/>
            <w:vAlign w:val="center"/>
          </w:tcPr>
          <w:p w14:paraId="331D76CC" w14:textId="052FF82E"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Bayelsa State, Nigeria</w:t>
            </w:r>
          </w:p>
        </w:tc>
        <w:tc>
          <w:tcPr>
            <w:tcW w:w="1620" w:type="dxa"/>
            <w:vAlign w:val="center"/>
          </w:tcPr>
          <w:p w14:paraId="0C634B86" w14:textId="1C50BB5A"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0.06 – 0.11</w:t>
            </w:r>
          </w:p>
        </w:tc>
        <w:tc>
          <w:tcPr>
            <w:tcW w:w="1633" w:type="dxa"/>
            <w:vAlign w:val="center"/>
          </w:tcPr>
          <w:p w14:paraId="58551E3B" w14:textId="60303FD7"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0.28 – 0.55</w:t>
            </w:r>
          </w:p>
        </w:tc>
      </w:tr>
      <w:tr w:rsidR="004D3B95" w:rsidRPr="00554A28" w14:paraId="3CA25655" w14:textId="77777777" w:rsidTr="004D3B95">
        <w:tc>
          <w:tcPr>
            <w:tcW w:w="2049" w:type="dxa"/>
          </w:tcPr>
          <w:p w14:paraId="6ADF13F2" w14:textId="3AD6BEC4" w:rsidR="004D3B95" w:rsidRPr="00554A28" w:rsidRDefault="004D3B95" w:rsidP="004D3B95">
            <w:pPr>
              <w:rPr>
                <w:rFonts w:ascii="Times New Roman" w:hAnsi="Times New Roman"/>
                <w:sz w:val="18"/>
                <w:szCs w:val="18"/>
              </w:rPr>
            </w:pPr>
            <w:r w:rsidRPr="00554A28">
              <w:rPr>
                <w:rFonts w:ascii="Times New Roman" w:hAnsi="Times New Roman"/>
                <w:sz w:val="18"/>
                <w:szCs w:val="18"/>
              </w:rPr>
              <w:t>Sokari &amp; Onwuka (2025)</w:t>
            </w:r>
          </w:p>
        </w:tc>
        <w:tc>
          <w:tcPr>
            <w:tcW w:w="2896" w:type="dxa"/>
          </w:tcPr>
          <w:p w14:paraId="0B0D16E4" w14:textId="5B612E68" w:rsidR="004D3B95" w:rsidRPr="00554A28" w:rsidRDefault="004D3B95" w:rsidP="004D3B95">
            <w:pPr>
              <w:jc w:val="both"/>
              <w:rPr>
                <w:rFonts w:ascii="Times New Roman" w:hAnsi="Times New Roman"/>
                <w:sz w:val="18"/>
                <w:szCs w:val="18"/>
              </w:rPr>
            </w:pPr>
            <w:proofErr w:type="spellStart"/>
            <w:r w:rsidRPr="00554A28">
              <w:rPr>
                <w:rFonts w:ascii="Times New Roman" w:hAnsi="Times New Roman"/>
                <w:sz w:val="18"/>
                <w:szCs w:val="18"/>
              </w:rPr>
              <w:t>Tombia</w:t>
            </w:r>
            <w:proofErr w:type="spellEnd"/>
            <w:r w:rsidRPr="00554A28">
              <w:rPr>
                <w:rFonts w:ascii="Times New Roman" w:hAnsi="Times New Roman"/>
                <w:sz w:val="18"/>
                <w:szCs w:val="18"/>
              </w:rPr>
              <w:t xml:space="preserve"> Roundabout, Bayelsa State</w:t>
            </w:r>
          </w:p>
        </w:tc>
        <w:tc>
          <w:tcPr>
            <w:tcW w:w="1620" w:type="dxa"/>
          </w:tcPr>
          <w:p w14:paraId="1033D291" w14:textId="3A3E3761"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0.15 – 0.17</w:t>
            </w:r>
          </w:p>
        </w:tc>
        <w:tc>
          <w:tcPr>
            <w:tcW w:w="1633" w:type="dxa"/>
          </w:tcPr>
          <w:p w14:paraId="2F21BED2" w14:textId="7FDF57C8" w:rsidR="004D3B95" w:rsidRPr="00554A28" w:rsidRDefault="004D3B95" w:rsidP="004D3B95">
            <w:pPr>
              <w:jc w:val="both"/>
              <w:rPr>
                <w:rFonts w:ascii="Times New Roman" w:hAnsi="Times New Roman"/>
                <w:sz w:val="18"/>
                <w:szCs w:val="18"/>
              </w:rPr>
            </w:pPr>
            <w:r w:rsidRPr="00554A28">
              <w:rPr>
                <w:rFonts w:ascii="Times New Roman" w:hAnsi="Times New Roman"/>
                <w:sz w:val="18"/>
                <w:szCs w:val="18"/>
              </w:rPr>
              <w:t>0.51 – 0.61</w:t>
            </w:r>
          </w:p>
        </w:tc>
      </w:tr>
    </w:tbl>
    <w:p w14:paraId="629436B0" w14:textId="77777777" w:rsidR="007C4880" w:rsidRPr="00554A28" w:rsidRDefault="007C4880" w:rsidP="004A40D2">
      <w:pPr>
        <w:jc w:val="both"/>
        <w:rPr>
          <w:rFonts w:ascii="Times New Roman" w:hAnsi="Times New Roman"/>
        </w:rPr>
      </w:pPr>
    </w:p>
    <w:bookmarkEnd w:id="1"/>
    <w:p w14:paraId="1DFA2B9C" w14:textId="4631D1E3" w:rsidR="00790ADA" w:rsidRPr="00554A28" w:rsidRDefault="00902823" w:rsidP="00441B6F">
      <w:pPr>
        <w:pStyle w:val="AbstHead"/>
        <w:spacing w:after="0"/>
        <w:jc w:val="both"/>
        <w:rPr>
          <w:rFonts w:ascii="Times New Roman" w:hAnsi="Times New Roman"/>
          <w:sz w:val="20"/>
        </w:rPr>
      </w:pPr>
      <w:r w:rsidRPr="00554A28">
        <w:rPr>
          <w:rFonts w:ascii="Times New Roman" w:hAnsi="Times New Roman"/>
          <w:sz w:val="20"/>
        </w:rPr>
        <w:t>2. material and method</w:t>
      </w:r>
      <w:r w:rsidR="00000F8F" w:rsidRPr="00554A28">
        <w:rPr>
          <w:rFonts w:ascii="Times New Roman" w:hAnsi="Times New Roman"/>
          <w:sz w:val="20"/>
        </w:rPr>
        <w:t xml:space="preserve">s </w:t>
      </w:r>
    </w:p>
    <w:p w14:paraId="19884CB9" w14:textId="352A08A0" w:rsidR="006F7112" w:rsidRPr="00554A28" w:rsidRDefault="006F7112" w:rsidP="00441B6F">
      <w:pPr>
        <w:pStyle w:val="AbstHead"/>
        <w:spacing w:after="0"/>
        <w:jc w:val="both"/>
        <w:rPr>
          <w:rFonts w:ascii="Times New Roman" w:hAnsi="Times New Roman"/>
          <w:sz w:val="20"/>
        </w:rPr>
      </w:pPr>
      <w:r w:rsidRPr="00554A28">
        <w:rPr>
          <w:rFonts w:ascii="Times New Roman" w:hAnsi="Times New Roman"/>
          <w:sz w:val="20"/>
        </w:rPr>
        <w:t xml:space="preserve">2.1 Study Location </w:t>
      </w:r>
    </w:p>
    <w:p w14:paraId="38453A31" w14:textId="059CB9D7" w:rsidR="006F7112" w:rsidRPr="00554A28" w:rsidRDefault="006F7112" w:rsidP="00273A18">
      <w:pPr>
        <w:jc w:val="both"/>
        <w:rPr>
          <w:rFonts w:ascii="Times New Roman" w:hAnsi="Times New Roman"/>
          <w:sz w:val="18"/>
          <w:szCs w:val="18"/>
        </w:rPr>
      </w:pPr>
      <w:r w:rsidRPr="00554A28">
        <w:rPr>
          <w:rFonts w:ascii="Times New Roman" w:hAnsi="Times New Roman"/>
        </w:rPr>
        <w:t xml:space="preserve">This study was carried out within </w:t>
      </w:r>
      <w:proofErr w:type="spellStart"/>
      <w:r w:rsidRPr="00554A28">
        <w:rPr>
          <w:rFonts w:ascii="Times New Roman" w:hAnsi="Times New Roman"/>
        </w:rPr>
        <w:t>Aluu</w:t>
      </w:r>
      <w:proofErr w:type="spellEnd"/>
      <w:r w:rsidRPr="00554A28">
        <w:rPr>
          <w:rFonts w:ascii="Times New Roman" w:hAnsi="Times New Roman"/>
        </w:rPr>
        <w:t xml:space="preserve"> dump site and </w:t>
      </w:r>
      <w:proofErr w:type="spellStart"/>
      <w:r w:rsidRPr="00554A28">
        <w:rPr>
          <w:rFonts w:ascii="Times New Roman" w:hAnsi="Times New Roman"/>
        </w:rPr>
        <w:t>Eliozu</w:t>
      </w:r>
      <w:proofErr w:type="spellEnd"/>
      <w:r w:rsidRPr="00554A28">
        <w:rPr>
          <w:rFonts w:ascii="Times New Roman" w:hAnsi="Times New Roman"/>
        </w:rPr>
        <w:t xml:space="preserve"> communities, </w:t>
      </w:r>
      <w:proofErr w:type="spellStart"/>
      <w:r w:rsidRPr="00554A28">
        <w:rPr>
          <w:rFonts w:ascii="Times New Roman" w:hAnsi="Times New Roman"/>
        </w:rPr>
        <w:t>Obio</w:t>
      </w:r>
      <w:proofErr w:type="spellEnd"/>
      <w:r w:rsidRPr="00554A28">
        <w:rPr>
          <w:rFonts w:ascii="Times New Roman" w:hAnsi="Times New Roman"/>
        </w:rPr>
        <w:t>/</w:t>
      </w:r>
      <w:proofErr w:type="spellStart"/>
      <w:r w:rsidRPr="00554A28">
        <w:rPr>
          <w:rFonts w:ascii="Times New Roman" w:hAnsi="Times New Roman"/>
        </w:rPr>
        <w:t>Akpor</w:t>
      </w:r>
      <w:proofErr w:type="spellEnd"/>
      <w:r w:rsidRPr="00554A28">
        <w:rPr>
          <w:rFonts w:ascii="Times New Roman" w:hAnsi="Times New Roman"/>
        </w:rPr>
        <w:t xml:space="preserve">, Local Government Area. Rivers state, Nigeria. </w:t>
      </w:r>
      <w:proofErr w:type="spellStart"/>
      <w:r w:rsidRPr="00554A28">
        <w:rPr>
          <w:rFonts w:ascii="Times New Roman" w:hAnsi="Times New Roman"/>
        </w:rPr>
        <w:t>Aluu</w:t>
      </w:r>
      <w:proofErr w:type="spellEnd"/>
      <w:r w:rsidRPr="00554A28">
        <w:rPr>
          <w:rFonts w:ascii="Times New Roman" w:hAnsi="Times New Roman"/>
        </w:rPr>
        <w:t xml:space="preserve"> is a suburban community in Obi/Akpor Local Government Area of Rivers State, located close to the University of Port Harcourt.  </w:t>
      </w:r>
      <w:r w:rsidR="004D3B95" w:rsidRPr="00554A28">
        <w:rPr>
          <w:rFonts w:ascii="Times New Roman" w:hAnsi="Times New Roman"/>
        </w:rPr>
        <w:t>I</w:t>
      </w:r>
      <w:r w:rsidRPr="00554A28">
        <w:rPr>
          <w:rFonts w:ascii="Times New Roman" w:hAnsi="Times New Roman"/>
        </w:rPr>
        <w:t xml:space="preserve">t lies approximately on latitude </w:t>
      </w:r>
      <w:r w:rsidR="00273A18" w:rsidRPr="00554A28">
        <w:rPr>
          <w:rFonts w:ascii="Times New Roman" w:hAnsi="Times New Roman"/>
        </w:rPr>
        <w:t xml:space="preserve">4°54’20.00” to 4°56’10.10” </w:t>
      </w:r>
      <w:r w:rsidRPr="00554A28">
        <w:rPr>
          <w:rFonts w:ascii="Times New Roman" w:hAnsi="Times New Roman"/>
          <w:sz w:val="22"/>
          <w:szCs w:val="22"/>
        </w:rPr>
        <w:t xml:space="preserve">N </w:t>
      </w:r>
      <w:r w:rsidRPr="00554A28">
        <w:rPr>
          <w:rFonts w:ascii="Times New Roman" w:hAnsi="Times New Roman"/>
        </w:rPr>
        <w:t xml:space="preserve">and </w:t>
      </w:r>
      <w:r w:rsidR="00273A18" w:rsidRPr="00554A28">
        <w:rPr>
          <w:rFonts w:ascii="Times New Roman" w:hAnsi="Times New Roman"/>
        </w:rPr>
        <w:t>Longitude 6°57’47.900</w:t>
      </w:r>
      <w:r w:rsidR="00273A18" w:rsidRPr="00554A28">
        <w:rPr>
          <w:rFonts w:ascii="Times New Roman" w:hAnsi="Times New Roman"/>
          <w:sz w:val="22"/>
          <w:szCs w:val="22"/>
        </w:rPr>
        <w:t xml:space="preserve">” to </w:t>
      </w:r>
      <w:r w:rsidR="00273A18" w:rsidRPr="00554A28">
        <w:rPr>
          <w:rFonts w:ascii="Times New Roman" w:hAnsi="Times New Roman"/>
        </w:rPr>
        <w:t>6°58’27.600” E. T</w:t>
      </w:r>
      <w:r w:rsidRPr="00554A28">
        <w:rPr>
          <w:rFonts w:ascii="Times New Roman" w:hAnsi="Times New Roman"/>
        </w:rPr>
        <w:t xml:space="preserve">he community has the population of over 80,000 people and is bounded by </w:t>
      </w:r>
      <w:proofErr w:type="spellStart"/>
      <w:r w:rsidRPr="00554A28">
        <w:rPr>
          <w:rFonts w:ascii="Times New Roman" w:hAnsi="Times New Roman"/>
        </w:rPr>
        <w:t>Choba</w:t>
      </w:r>
      <w:proofErr w:type="spellEnd"/>
      <w:r w:rsidRPr="00554A28">
        <w:rPr>
          <w:rFonts w:ascii="Times New Roman" w:hAnsi="Times New Roman"/>
        </w:rPr>
        <w:t xml:space="preserve"> to the South, </w:t>
      </w:r>
      <w:proofErr w:type="spellStart"/>
      <w:r w:rsidRPr="00554A28">
        <w:rPr>
          <w:rFonts w:ascii="Times New Roman" w:hAnsi="Times New Roman"/>
        </w:rPr>
        <w:t>Rumuekini</w:t>
      </w:r>
      <w:proofErr w:type="spellEnd"/>
      <w:r w:rsidRPr="00554A28">
        <w:rPr>
          <w:rFonts w:ascii="Times New Roman" w:hAnsi="Times New Roman"/>
        </w:rPr>
        <w:t xml:space="preserve"> to the East and </w:t>
      </w:r>
      <w:proofErr w:type="spellStart"/>
      <w:r w:rsidRPr="00554A28">
        <w:rPr>
          <w:rFonts w:ascii="Times New Roman" w:hAnsi="Times New Roman"/>
        </w:rPr>
        <w:t>Isiokpo</w:t>
      </w:r>
      <w:proofErr w:type="spellEnd"/>
      <w:r w:rsidRPr="00554A28">
        <w:rPr>
          <w:rFonts w:ascii="Times New Roman" w:hAnsi="Times New Roman"/>
        </w:rPr>
        <w:t xml:space="preserve"> to the North. The area is semi-urban with a mix of residential, agricultural and commercial activities, including small scale businesses and educational institutions. Also</w:t>
      </w:r>
      <w:r w:rsidR="00A16A5F" w:rsidRPr="00554A28">
        <w:rPr>
          <w:rFonts w:ascii="Times New Roman" w:hAnsi="Times New Roman"/>
        </w:rPr>
        <w:t>,</w:t>
      </w:r>
      <w:r w:rsidRPr="00554A28">
        <w:rPr>
          <w:rFonts w:ascii="Times New Roman" w:hAnsi="Times New Roman"/>
        </w:rPr>
        <w:t xml:space="preserve"> </w:t>
      </w:r>
      <w:proofErr w:type="spellStart"/>
      <w:r w:rsidRPr="00554A28">
        <w:rPr>
          <w:rFonts w:ascii="Times New Roman" w:hAnsi="Times New Roman"/>
        </w:rPr>
        <w:t>Eliozu</w:t>
      </w:r>
      <w:proofErr w:type="spellEnd"/>
      <w:r w:rsidRPr="00554A28">
        <w:rPr>
          <w:rFonts w:ascii="Times New Roman" w:hAnsi="Times New Roman"/>
        </w:rPr>
        <w:t xml:space="preserve"> community is located at the Esat-West Road in Port </w:t>
      </w:r>
      <w:proofErr w:type="spellStart"/>
      <w:r w:rsidRPr="00554A28">
        <w:rPr>
          <w:rFonts w:ascii="Times New Roman" w:hAnsi="Times New Roman"/>
        </w:rPr>
        <w:t>Haarcourt</w:t>
      </w:r>
      <w:proofErr w:type="spellEnd"/>
      <w:r w:rsidRPr="00554A28">
        <w:rPr>
          <w:rFonts w:ascii="Times New Roman" w:hAnsi="Times New Roman"/>
        </w:rPr>
        <w:t xml:space="preserve"> metropolis lies approximately on latitude </w:t>
      </w:r>
      <w:r w:rsidR="00273A18" w:rsidRPr="00554A28">
        <w:rPr>
          <w:rFonts w:ascii="Times New Roman" w:hAnsi="Times New Roman"/>
        </w:rPr>
        <w:t>4° 53' 7.82"</w:t>
      </w:r>
      <w:r w:rsidR="00273A18" w:rsidRPr="00554A28">
        <w:rPr>
          <w:rFonts w:ascii="Times New Roman" w:hAnsi="Times New Roman"/>
          <w:sz w:val="22"/>
          <w:szCs w:val="22"/>
        </w:rPr>
        <w:t xml:space="preserve">to </w:t>
      </w:r>
      <w:r w:rsidR="00273A18" w:rsidRPr="00554A28">
        <w:rPr>
          <w:rFonts w:ascii="Times New Roman" w:hAnsi="Times New Roman"/>
        </w:rPr>
        <w:t>4° 53' 8.65"</w:t>
      </w:r>
      <w:r w:rsidR="00273A18" w:rsidRPr="00554A28">
        <w:rPr>
          <w:rFonts w:ascii="Times New Roman" w:hAnsi="Times New Roman"/>
          <w:sz w:val="22"/>
          <w:szCs w:val="22"/>
        </w:rPr>
        <w:t xml:space="preserve"> </w:t>
      </w:r>
      <w:r w:rsidRPr="00554A28">
        <w:rPr>
          <w:rFonts w:ascii="Times New Roman" w:hAnsi="Times New Roman"/>
          <w:sz w:val="22"/>
          <w:szCs w:val="22"/>
        </w:rPr>
        <w:t xml:space="preserve">N and Longitude </w:t>
      </w:r>
      <w:r w:rsidR="00273A18" w:rsidRPr="00554A28">
        <w:rPr>
          <w:rFonts w:ascii="Times New Roman" w:hAnsi="Times New Roman"/>
        </w:rPr>
        <w:t>7° 0' 51.26"</w:t>
      </w:r>
      <w:r w:rsidR="00273A18" w:rsidRPr="00554A28">
        <w:rPr>
          <w:rFonts w:ascii="Times New Roman" w:hAnsi="Times New Roman"/>
          <w:sz w:val="22"/>
          <w:szCs w:val="22"/>
        </w:rPr>
        <w:t xml:space="preserve"> to </w:t>
      </w:r>
      <w:r w:rsidR="00273A18" w:rsidRPr="00554A28">
        <w:rPr>
          <w:rFonts w:ascii="Times New Roman" w:hAnsi="Times New Roman"/>
        </w:rPr>
        <w:t>7° 0' 51.90"</w:t>
      </w:r>
      <w:r w:rsidRPr="00554A28">
        <w:rPr>
          <w:rFonts w:ascii="Times New Roman" w:hAnsi="Times New Roman"/>
          <w:sz w:val="22"/>
          <w:szCs w:val="22"/>
        </w:rPr>
        <w:t>E</w:t>
      </w:r>
      <w:r w:rsidRPr="00554A28">
        <w:rPr>
          <w:rFonts w:ascii="Times New Roman" w:hAnsi="Times New Roman"/>
        </w:rPr>
        <w:t xml:space="preserve">. </w:t>
      </w:r>
      <w:r w:rsidR="00273A18" w:rsidRPr="00554A28">
        <w:rPr>
          <w:rFonts w:ascii="Times New Roman" w:hAnsi="Times New Roman"/>
        </w:rPr>
        <w:t>T</w:t>
      </w:r>
      <w:r w:rsidRPr="00554A28">
        <w:rPr>
          <w:rFonts w:ascii="Times New Roman" w:hAnsi="Times New Roman"/>
        </w:rPr>
        <w:t xml:space="preserve">he area is densely populated with an estimate population of 150,000 people. It shares boundary with </w:t>
      </w:r>
      <w:proofErr w:type="spellStart"/>
      <w:r w:rsidRPr="00554A28">
        <w:rPr>
          <w:rFonts w:ascii="Times New Roman" w:hAnsi="Times New Roman"/>
        </w:rPr>
        <w:t>Rukpokwu</w:t>
      </w:r>
      <w:proofErr w:type="spellEnd"/>
      <w:r w:rsidRPr="00554A28">
        <w:rPr>
          <w:rFonts w:ascii="Times New Roman" w:hAnsi="Times New Roman"/>
        </w:rPr>
        <w:t xml:space="preserve"> to the West, </w:t>
      </w:r>
      <w:proofErr w:type="spellStart"/>
      <w:r w:rsidRPr="00554A28">
        <w:rPr>
          <w:rFonts w:ascii="Times New Roman" w:hAnsi="Times New Roman"/>
        </w:rPr>
        <w:t>Rumuokoro</w:t>
      </w:r>
      <w:proofErr w:type="spellEnd"/>
      <w:r w:rsidRPr="00554A28">
        <w:rPr>
          <w:rFonts w:ascii="Times New Roman" w:hAnsi="Times New Roman"/>
        </w:rPr>
        <w:t xml:space="preserve"> to the North and </w:t>
      </w:r>
      <w:proofErr w:type="spellStart"/>
      <w:r w:rsidRPr="00554A28">
        <w:rPr>
          <w:rFonts w:ascii="Times New Roman" w:hAnsi="Times New Roman"/>
        </w:rPr>
        <w:t>Rumuodara</w:t>
      </w:r>
      <w:proofErr w:type="spellEnd"/>
      <w:r w:rsidRPr="00554A28">
        <w:rPr>
          <w:rFonts w:ascii="Times New Roman" w:hAnsi="Times New Roman"/>
        </w:rPr>
        <w:t xml:space="preserve"> to the East. </w:t>
      </w:r>
      <w:proofErr w:type="spellStart"/>
      <w:r w:rsidRPr="00554A28">
        <w:rPr>
          <w:rFonts w:ascii="Times New Roman" w:hAnsi="Times New Roman"/>
        </w:rPr>
        <w:t>Eliozu</w:t>
      </w:r>
      <w:proofErr w:type="spellEnd"/>
      <w:r w:rsidRPr="00554A28">
        <w:rPr>
          <w:rFonts w:ascii="Times New Roman" w:hAnsi="Times New Roman"/>
        </w:rPr>
        <w:t xml:space="preserve"> serves as a major commercial and residential hub, with rapid urban development driven by trade, transportation and business activities.</w:t>
      </w:r>
    </w:p>
    <w:p w14:paraId="52D630E8" w14:textId="4DB555C4" w:rsidR="006F7112" w:rsidRPr="00554A28" w:rsidRDefault="006F7112" w:rsidP="006F7112">
      <w:pPr>
        <w:widowControl w:val="0"/>
        <w:autoSpaceDE w:val="0"/>
        <w:autoSpaceDN w:val="0"/>
        <w:adjustRightInd w:val="0"/>
        <w:jc w:val="both"/>
        <w:rPr>
          <w:rFonts w:ascii="Times New Roman" w:hAnsi="Times New Roman"/>
        </w:rPr>
      </w:pPr>
      <w:r w:rsidRPr="00554A28">
        <w:rPr>
          <w:rFonts w:ascii="Times New Roman" w:hAnsi="Times New Roman"/>
        </w:rPr>
        <w:t xml:space="preserve">Both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are </w:t>
      </w:r>
      <w:proofErr w:type="spellStart"/>
      <w:r w:rsidRPr="00554A28">
        <w:rPr>
          <w:rFonts w:ascii="Times New Roman" w:hAnsi="Times New Roman"/>
        </w:rPr>
        <w:t>locted</w:t>
      </w:r>
      <w:proofErr w:type="spellEnd"/>
      <w:r w:rsidRPr="00554A28">
        <w:rPr>
          <w:rFonts w:ascii="Times New Roman" w:hAnsi="Times New Roman"/>
        </w:rPr>
        <w:t xml:space="preserve"> in the oil-rich Niger Delta Region and their proximity to Port Harcourt </w:t>
      </w:r>
      <w:r w:rsidRPr="00554A28">
        <w:rPr>
          <w:rFonts w:ascii="Times New Roman" w:hAnsi="Times New Roman"/>
        </w:rPr>
        <w:lastRenderedPageBreak/>
        <w:t>city significantly influences the economic growth, land use pattern and population dynamics.</w:t>
      </w:r>
      <w:r w:rsidR="004D3B95" w:rsidRPr="00554A28">
        <w:rPr>
          <w:rFonts w:ascii="Times New Roman" w:hAnsi="Times New Roman"/>
        </w:rPr>
        <w:t xml:space="preserve"> The study area is shown Figure 1</w:t>
      </w:r>
    </w:p>
    <w:p w14:paraId="23F5CE81" w14:textId="77777777" w:rsidR="004D3B95" w:rsidRPr="00554A28" w:rsidRDefault="004D3B95" w:rsidP="006F7112">
      <w:pPr>
        <w:widowControl w:val="0"/>
        <w:autoSpaceDE w:val="0"/>
        <w:autoSpaceDN w:val="0"/>
        <w:adjustRightInd w:val="0"/>
        <w:jc w:val="both"/>
        <w:rPr>
          <w:rFonts w:ascii="Times New Roman" w:hAnsi="Times New Roman"/>
        </w:rPr>
      </w:pPr>
    </w:p>
    <w:p w14:paraId="189148C0" w14:textId="0479FF1D" w:rsidR="00A54C2C" w:rsidRPr="00554A28" w:rsidRDefault="00A54C2C" w:rsidP="006F7112">
      <w:pPr>
        <w:widowControl w:val="0"/>
        <w:autoSpaceDE w:val="0"/>
        <w:autoSpaceDN w:val="0"/>
        <w:adjustRightInd w:val="0"/>
        <w:jc w:val="both"/>
        <w:rPr>
          <w:rFonts w:ascii="Times New Roman" w:hAnsi="Times New Roman"/>
        </w:rPr>
      </w:pPr>
      <w:r w:rsidRPr="00554A28">
        <w:rPr>
          <w:rFonts w:ascii="Times New Roman" w:hAnsi="Times New Roman"/>
          <w:noProof/>
        </w:rPr>
        <w:drawing>
          <wp:inline distT="0" distB="0" distL="0" distR="0" wp14:anchorId="573C9CBA" wp14:editId="4DAEA72C">
            <wp:extent cx="5212080" cy="3497551"/>
            <wp:effectExtent l="0" t="0" r="7620" b="8255"/>
            <wp:docPr id="63993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32983" name=""/>
                    <pic:cNvPicPr/>
                  </pic:nvPicPr>
                  <pic:blipFill>
                    <a:blip r:embed="rId14"/>
                    <a:stretch>
                      <a:fillRect/>
                    </a:stretch>
                  </pic:blipFill>
                  <pic:spPr>
                    <a:xfrm>
                      <a:off x="0" y="0"/>
                      <a:ext cx="5231168" cy="3510360"/>
                    </a:xfrm>
                    <a:prstGeom prst="rect">
                      <a:avLst/>
                    </a:prstGeom>
                  </pic:spPr>
                </pic:pic>
              </a:graphicData>
            </a:graphic>
          </wp:inline>
        </w:drawing>
      </w:r>
    </w:p>
    <w:p w14:paraId="7E1F1C94" w14:textId="58FF71B2" w:rsidR="006F7112" w:rsidRPr="00554A28" w:rsidRDefault="00A54C2C" w:rsidP="006F7112">
      <w:pPr>
        <w:jc w:val="both"/>
        <w:rPr>
          <w:rFonts w:ascii="Times New Roman" w:hAnsi="Times New Roman"/>
          <w:b/>
          <w:bCs/>
        </w:rPr>
      </w:pPr>
      <w:r w:rsidRPr="00554A28">
        <w:rPr>
          <w:rFonts w:ascii="Times New Roman" w:hAnsi="Times New Roman"/>
        </w:rPr>
        <w:t xml:space="preserve">                       </w:t>
      </w:r>
      <w:r w:rsidR="006F7112" w:rsidRPr="00554A28">
        <w:rPr>
          <w:rFonts w:ascii="Times New Roman" w:hAnsi="Times New Roman"/>
          <w:b/>
          <w:bCs/>
        </w:rPr>
        <w:t>Figure 1</w:t>
      </w:r>
      <w:r w:rsidR="00252A76">
        <w:rPr>
          <w:rFonts w:ascii="Times New Roman" w:hAnsi="Times New Roman"/>
          <w:b/>
          <w:bCs/>
        </w:rPr>
        <w:t>.</w:t>
      </w:r>
      <w:r w:rsidR="006F7112" w:rsidRPr="00554A28">
        <w:rPr>
          <w:rFonts w:ascii="Times New Roman" w:hAnsi="Times New Roman"/>
          <w:b/>
          <w:bCs/>
        </w:rPr>
        <w:t xml:space="preserve"> Map of the Study Area Showing the Sampled Location</w:t>
      </w:r>
    </w:p>
    <w:p w14:paraId="7BEAF63A" w14:textId="77777777" w:rsidR="00A54C2C" w:rsidRPr="00554A28" w:rsidRDefault="00A54C2C" w:rsidP="006F7112">
      <w:pPr>
        <w:jc w:val="both"/>
        <w:rPr>
          <w:rFonts w:ascii="Times New Roman" w:hAnsi="Times New Roman"/>
        </w:rPr>
      </w:pPr>
    </w:p>
    <w:p w14:paraId="31E08C10" w14:textId="39D5197D" w:rsidR="006F7112" w:rsidRPr="00554A28" w:rsidRDefault="00A54C2C" w:rsidP="00441B6F">
      <w:pPr>
        <w:pStyle w:val="AbstHead"/>
        <w:spacing w:after="0"/>
        <w:jc w:val="both"/>
        <w:rPr>
          <w:rFonts w:ascii="Times New Roman" w:hAnsi="Times New Roman"/>
          <w:sz w:val="20"/>
        </w:rPr>
      </w:pPr>
      <w:r w:rsidRPr="00554A28">
        <w:rPr>
          <w:rFonts w:ascii="Times New Roman" w:hAnsi="Times New Roman"/>
          <w:sz w:val="24"/>
          <w:szCs w:val="24"/>
        </w:rPr>
        <w:t xml:space="preserve">2.2 </w:t>
      </w:r>
      <w:r w:rsidRPr="00554A28">
        <w:rPr>
          <w:rFonts w:ascii="Times New Roman" w:hAnsi="Times New Roman"/>
          <w:caps w:val="0"/>
          <w:sz w:val="24"/>
          <w:szCs w:val="24"/>
        </w:rPr>
        <w:t>Materials</w:t>
      </w:r>
    </w:p>
    <w:p w14:paraId="1CD386B5" w14:textId="77777777" w:rsidR="00B412B1" w:rsidRPr="00554A28" w:rsidRDefault="00B412B1" w:rsidP="00B412B1">
      <w:pPr>
        <w:pStyle w:val="Body"/>
        <w:rPr>
          <w:rFonts w:ascii="Times New Roman" w:hAnsi="Times New Roman"/>
          <w:lang w:val="en-GB"/>
        </w:rPr>
      </w:pPr>
      <w:r w:rsidRPr="00554A28">
        <w:rPr>
          <w:rFonts w:ascii="Times New Roman" w:hAnsi="Times New Roman"/>
          <w:lang w:val="en-GB"/>
        </w:rPr>
        <w:t>The GQ Nuclear radiation detector (GMC-300) was used for the measurement of the background ionizing radiation. It is a hand-held meter, which was raised to height of about 50 cm above the ground level to measure the background Ionizing radiation (BIR) at the selected sample locations.  A total of three readings was taken for each sample point and the mean values were recorded. The measuring tape was used to measure the distances from one sample point to the other while the Global Positioning System (GPS) was used to record the geographical co-ordinates of the sample points. The following radiological health parameters were computed.</w:t>
      </w:r>
    </w:p>
    <w:p w14:paraId="79E38619" w14:textId="77777777" w:rsidR="00B412B1" w:rsidRPr="00554A28" w:rsidRDefault="00B412B1" w:rsidP="00B412B1">
      <w:pPr>
        <w:pStyle w:val="Body"/>
        <w:spacing w:after="0"/>
        <w:rPr>
          <w:rFonts w:ascii="Times New Roman" w:hAnsi="Times New Roman"/>
        </w:rPr>
      </w:pPr>
      <w:bookmarkStart w:id="2" w:name="_GoBack"/>
      <w:bookmarkEnd w:id="2"/>
    </w:p>
    <w:p w14:paraId="289C5DB3" w14:textId="77777777" w:rsidR="00B412B1" w:rsidRPr="00554A28" w:rsidRDefault="00B412B1" w:rsidP="00B412B1">
      <w:pPr>
        <w:pStyle w:val="Body"/>
        <w:spacing w:after="0"/>
        <w:rPr>
          <w:rFonts w:ascii="Times New Roman" w:hAnsi="Times New Roman"/>
          <w:b/>
          <w:sz w:val="22"/>
        </w:rPr>
      </w:pPr>
      <w:r w:rsidRPr="00554A28">
        <w:rPr>
          <w:rFonts w:ascii="Times New Roman" w:hAnsi="Times New Roman"/>
          <w:b/>
          <w:caps/>
          <w:sz w:val="22"/>
        </w:rPr>
        <w:t xml:space="preserve">2.2.1 </w:t>
      </w:r>
      <w:r w:rsidRPr="00554A28">
        <w:rPr>
          <w:rFonts w:ascii="Times New Roman" w:hAnsi="Times New Roman"/>
          <w:b/>
          <w:sz w:val="22"/>
        </w:rPr>
        <w:t>Average value of BIR and Absorbed Dose</w:t>
      </w:r>
    </w:p>
    <w:p w14:paraId="11C3762B" w14:textId="77777777" w:rsidR="00B412B1" w:rsidRPr="00554A28" w:rsidRDefault="00B412B1" w:rsidP="00B412B1">
      <w:pPr>
        <w:jc w:val="both"/>
        <w:rPr>
          <w:rFonts w:ascii="Times New Roman" w:hAnsi="Times New Roman"/>
        </w:rPr>
      </w:pPr>
      <w:r w:rsidRPr="00554A28">
        <w:rPr>
          <w:rFonts w:ascii="Times New Roman" w:hAnsi="Times New Roman"/>
        </w:rPr>
        <w:t>The mean value was computed using the expression;</w:t>
      </w:r>
    </w:p>
    <w:p w14:paraId="129916CE" w14:textId="08E0AC34" w:rsidR="00B412B1" w:rsidRPr="00554A28" w:rsidRDefault="00B412B1" w:rsidP="00B412B1">
      <w:pPr>
        <w:jc w:val="center"/>
        <w:rPr>
          <w:rFonts w:ascii="Times New Roman" w:hAnsi="Times New Roman"/>
        </w:rPr>
      </w:pPr>
      <w:r w:rsidRPr="00554A28">
        <w:rPr>
          <w:rFonts w:ascii="Times New Roman" w:eastAsiaTheme="minorEastAsia" w:hAnsi="Times New Roman"/>
        </w:rPr>
        <w:t xml:space="preserve">                  </w:t>
      </w:r>
      <m:oMath>
        <m:r>
          <m:rPr>
            <m:sty m:val="p"/>
          </m:rPr>
          <w:rPr>
            <w:rFonts w:ascii="Cambria Math" w:hAnsi="Cambria Math"/>
          </w:rPr>
          <m:t>Mean value (µx)=</m:t>
        </m:r>
        <m:f>
          <m:fPr>
            <m:ctrlPr>
              <w:rPr>
                <w:rFonts w:ascii="Cambria Math" w:hAnsi="Cambria Math"/>
              </w:rPr>
            </m:ctrlPr>
          </m:fPr>
          <m:num>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r>
                  <w:rPr>
                    <w:rFonts w:ascii="Cambria Math" w:hAnsi="Cambria Math"/>
                  </w:rPr>
                  <m:t>xi</m:t>
                </m:r>
              </m:e>
            </m:nary>
          </m:num>
          <m:den>
            <m:r>
              <w:rPr>
                <w:rFonts w:ascii="Cambria Math" w:hAnsi="Cambria Math"/>
              </w:rPr>
              <m:t>n</m:t>
            </m:r>
          </m:den>
        </m:f>
      </m:oMath>
      <w:r w:rsidRPr="00554A28">
        <w:rPr>
          <w:rFonts w:ascii="Times New Roman" w:eastAsiaTheme="minorEastAsia" w:hAnsi="Times New Roman"/>
        </w:rPr>
        <w:t xml:space="preserve">        </w:t>
      </w:r>
      <w:r w:rsidR="00273A18" w:rsidRPr="00554A28">
        <w:rPr>
          <w:rFonts w:ascii="Times New Roman" w:eastAsiaTheme="minorEastAsia" w:hAnsi="Times New Roman"/>
        </w:rPr>
        <w:t xml:space="preserve">                                            </w:t>
      </w:r>
      <w:r w:rsidRPr="00554A28">
        <w:rPr>
          <w:rFonts w:ascii="Times New Roman" w:eastAsiaTheme="minorEastAsia" w:hAnsi="Times New Roman"/>
        </w:rPr>
        <w:t xml:space="preserve"> (1)</w:t>
      </w:r>
    </w:p>
    <w:p w14:paraId="160CA5BE" w14:textId="77777777" w:rsidR="00B412B1" w:rsidRPr="00554A28" w:rsidRDefault="00B412B1" w:rsidP="00B412B1">
      <w:pPr>
        <w:tabs>
          <w:tab w:val="left" w:pos="270"/>
        </w:tabs>
        <w:jc w:val="both"/>
        <w:rPr>
          <w:rFonts w:ascii="Times New Roman" w:eastAsiaTheme="minorEastAsia" w:hAnsi="Times New Roman"/>
        </w:rPr>
      </w:pPr>
      <w:r w:rsidRPr="00554A28">
        <w:rPr>
          <w:rFonts w:ascii="Times New Roman" w:eastAsiaTheme="minorEastAsia" w:hAnsi="Times New Roman"/>
        </w:rPr>
        <w:t>Where,</w:t>
      </w:r>
    </w:p>
    <w:p w14:paraId="7E3F39BE" w14:textId="77777777" w:rsidR="00B412B1" w:rsidRPr="00554A28" w:rsidRDefault="00B412B1" w:rsidP="00B412B1">
      <w:pPr>
        <w:tabs>
          <w:tab w:val="left" w:pos="270"/>
        </w:tabs>
        <w:jc w:val="both"/>
        <w:rPr>
          <w:rFonts w:ascii="Times New Roman" w:eastAsiaTheme="minorEastAsia" w:hAnsi="Times New Roman"/>
        </w:rPr>
      </w:pPr>
      <w:r w:rsidRPr="00554A28">
        <w:rPr>
          <w:rFonts w:ascii="Times New Roman" w:eastAsiaTheme="minorEastAsia" w:hAnsi="Times New Roman"/>
        </w:rPr>
        <w:t>n = number of reading(s)</w:t>
      </w:r>
    </w:p>
    <w:p w14:paraId="5A97386A" w14:textId="77777777" w:rsidR="00B412B1" w:rsidRPr="00554A28" w:rsidRDefault="00B412B1" w:rsidP="00B412B1">
      <w:pPr>
        <w:tabs>
          <w:tab w:val="left" w:pos="270"/>
        </w:tabs>
        <w:jc w:val="both"/>
        <w:rPr>
          <w:rFonts w:ascii="Times New Roman" w:eastAsiaTheme="minorEastAsia" w:hAnsi="Times New Roman"/>
        </w:rPr>
      </w:pPr>
      <w:r w:rsidRPr="00554A28">
        <w:rPr>
          <w:rFonts w:ascii="Times New Roman" w:eastAsiaTheme="minorEastAsia" w:hAnsi="Times New Roman"/>
        </w:rPr>
        <w:t>x = total number of readings (average)</w:t>
      </w:r>
    </w:p>
    <w:p w14:paraId="765C273A" w14:textId="77777777" w:rsidR="00B412B1" w:rsidRPr="00554A28" w:rsidRDefault="00B412B1" w:rsidP="00B412B1">
      <w:pPr>
        <w:tabs>
          <w:tab w:val="left" w:pos="270"/>
        </w:tabs>
        <w:jc w:val="both"/>
        <w:rPr>
          <w:rFonts w:ascii="Times New Roman" w:eastAsiaTheme="minorEastAsia" w:hAnsi="Times New Roman"/>
        </w:rPr>
      </w:pPr>
    </w:p>
    <w:p w14:paraId="4859CB6A" w14:textId="77777777" w:rsidR="00B412B1" w:rsidRPr="00554A28" w:rsidRDefault="00B412B1" w:rsidP="00B412B1">
      <w:pPr>
        <w:autoSpaceDE w:val="0"/>
        <w:autoSpaceDN w:val="0"/>
        <w:adjustRightInd w:val="0"/>
        <w:jc w:val="both"/>
        <w:rPr>
          <w:rFonts w:ascii="Times New Roman" w:hAnsi="Times New Roman"/>
        </w:rPr>
      </w:pPr>
      <w:r w:rsidRPr="00554A28">
        <w:rPr>
          <w:rFonts w:ascii="Times New Roman" w:hAnsi="Times New Roman"/>
        </w:rPr>
        <w:t xml:space="preserve">                                                      1μ</w:t>
      </w:r>
      <w:r w:rsidRPr="00554A28">
        <w:rPr>
          <w:rFonts w:ascii="Times New Roman" w:eastAsia="Cambria Math" w:hAnsi="Times New Roman"/>
        </w:rPr>
        <w:t>R</w:t>
      </w:r>
      <w:r w:rsidRPr="00554A28">
        <w:rPr>
          <w:rFonts w:ascii="Times New Roman" w:hAnsi="Times New Roman"/>
        </w:rPr>
        <w:t xml:space="preserve">⁄ℎ = 8.7 </w:t>
      </w:r>
      <w:proofErr w:type="spellStart"/>
      <w:r w:rsidRPr="00554A28">
        <w:rPr>
          <w:rFonts w:ascii="Times New Roman" w:eastAsia="Cambria Math" w:hAnsi="Times New Roman"/>
        </w:rPr>
        <w:t>nGy</w:t>
      </w:r>
      <w:r w:rsidRPr="00554A28">
        <w:rPr>
          <w:rFonts w:ascii="Times New Roman" w:hAnsi="Times New Roman"/>
        </w:rPr>
        <w:t>⁄ℎ</w:t>
      </w:r>
      <w:proofErr w:type="spellEnd"/>
      <w:r w:rsidRPr="00554A28">
        <w:rPr>
          <w:rFonts w:ascii="Times New Roman" w:hAnsi="Times New Roman"/>
        </w:rPr>
        <w:t xml:space="preserve"> =8.7 × 10 </w:t>
      </w:r>
      <w:proofErr w:type="spellStart"/>
      <w:r w:rsidRPr="00554A28">
        <w:rPr>
          <w:rFonts w:ascii="Times New Roman" w:hAnsi="Times New Roman"/>
        </w:rPr>
        <w:t>μGy</w:t>
      </w:r>
      <w:proofErr w:type="spellEnd"/>
      <w:r w:rsidRPr="00554A28">
        <w:rPr>
          <w:rFonts w:ascii="Times New Roman" w:hAnsi="Times New Roman"/>
        </w:rPr>
        <w:t>/ (</w:t>
      </w:r>
      <m:oMath>
        <m:f>
          <m:fPr>
            <m:ctrlPr>
              <w:rPr>
                <w:rFonts w:ascii="Cambria Math" w:hAnsi="Cambria Math"/>
                <w:i/>
              </w:rPr>
            </m:ctrlPr>
          </m:fPr>
          <m:num>
            <m:r>
              <w:rPr>
                <w:rFonts w:ascii="Cambria Math" w:hAnsi="Cambria Math"/>
              </w:rPr>
              <m:t>1</m:t>
            </m:r>
          </m:num>
          <m:den>
            <m:r>
              <w:rPr>
                <w:rFonts w:ascii="Cambria Math" w:hAnsi="Cambria Math"/>
              </w:rPr>
              <m:t>8760y</m:t>
            </m:r>
          </m:den>
        </m:f>
      </m:oMath>
      <w:r w:rsidRPr="00554A28">
        <w:rPr>
          <w:rFonts w:ascii="Times New Roman" w:hAnsi="Times New Roman"/>
        </w:rPr>
        <w:t xml:space="preserve">)              </w:t>
      </w:r>
      <w:proofErr w:type="gramStart"/>
      <w:r w:rsidRPr="00554A28">
        <w:rPr>
          <w:rFonts w:ascii="Times New Roman" w:hAnsi="Times New Roman"/>
        </w:rPr>
        <w:t xml:space="preserve">   (</w:t>
      </w:r>
      <w:proofErr w:type="gramEnd"/>
      <w:r w:rsidRPr="00554A28">
        <w:rPr>
          <w:rFonts w:ascii="Times New Roman" w:hAnsi="Times New Roman"/>
        </w:rPr>
        <w:t>2)</w:t>
      </w:r>
    </w:p>
    <w:p w14:paraId="37DD785A" w14:textId="77777777" w:rsidR="00B412B1" w:rsidRPr="00554A28" w:rsidRDefault="00B412B1" w:rsidP="00B412B1">
      <w:pPr>
        <w:autoSpaceDE w:val="0"/>
        <w:autoSpaceDN w:val="0"/>
        <w:adjustRightInd w:val="0"/>
        <w:jc w:val="both"/>
        <w:rPr>
          <w:rFonts w:ascii="Times New Roman" w:hAnsi="Times New Roman"/>
        </w:rPr>
      </w:pPr>
      <w:r w:rsidRPr="00554A28">
        <w:rPr>
          <w:rFonts w:ascii="Times New Roman" w:hAnsi="Times New Roman"/>
        </w:rPr>
        <w:t xml:space="preserve">                                                       1μ</w:t>
      </w:r>
      <w:r w:rsidRPr="00554A28">
        <w:rPr>
          <w:rFonts w:ascii="Times New Roman" w:eastAsia="Cambria Math" w:hAnsi="Times New Roman"/>
        </w:rPr>
        <w:t>R</w:t>
      </w:r>
      <w:r w:rsidRPr="00554A28">
        <w:rPr>
          <w:rFonts w:ascii="Times New Roman" w:hAnsi="Times New Roman"/>
        </w:rPr>
        <w:t xml:space="preserve">⁄ℎ = 876.212 </w:t>
      </w:r>
      <w:proofErr w:type="spellStart"/>
      <w:r w:rsidRPr="00554A28">
        <w:rPr>
          <w:rFonts w:ascii="Times New Roman" w:hAnsi="Times New Roman"/>
        </w:rPr>
        <w:t>μGy</w:t>
      </w:r>
      <w:proofErr w:type="spellEnd"/>
      <w:r w:rsidRPr="00554A28">
        <w:rPr>
          <w:rFonts w:ascii="Times New Roman" w:hAnsi="Times New Roman"/>
        </w:rPr>
        <w:t>/y</w:t>
      </w:r>
    </w:p>
    <w:p w14:paraId="465EDC2D" w14:textId="77777777" w:rsidR="00B412B1" w:rsidRPr="00554A28" w:rsidRDefault="00B412B1" w:rsidP="00B412B1">
      <w:pPr>
        <w:pStyle w:val="Body"/>
        <w:spacing w:after="0"/>
        <w:rPr>
          <w:rFonts w:ascii="Times New Roman" w:hAnsi="Times New Roman"/>
        </w:rPr>
      </w:pPr>
    </w:p>
    <w:p w14:paraId="484CA43A" w14:textId="3E351DB9" w:rsidR="00B412B1" w:rsidRPr="00554A28" w:rsidRDefault="00B412B1" w:rsidP="00B412B1">
      <w:pPr>
        <w:pStyle w:val="Head1"/>
        <w:spacing w:after="0"/>
        <w:rPr>
          <w:rFonts w:ascii="Times New Roman" w:hAnsi="Times New Roman"/>
          <w:bCs/>
          <w:lang w:val="en-GB"/>
        </w:rPr>
      </w:pPr>
      <w:r w:rsidRPr="00554A28">
        <w:rPr>
          <w:rFonts w:ascii="Times New Roman" w:hAnsi="Times New Roman"/>
          <w:caps w:val="0"/>
          <w:lang w:val="en-GB"/>
        </w:rPr>
        <w:t>2.</w:t>
      </w:r>
      <w:r w:rsidR="00A54C2C" w:rsidRPr="00554A28">
        <w:rPr>
          <w:rFonts w:ascii="Times New Roman" w:hAnsi="Times New Roman"/>
          <w:caps w:val="0"/>
          <w:lang w:val="en-GB"/>
        </w:rPr>
        <w:t>2</w:t>
      </w:r>
      <w:r w:rsidRPr="00554A28">
        <w:rPr>
          <w:rFonts w:ascii="Times New Roman" w:hAnsi="Times New Roman"/>
          <w:caps w:val="0"/>
          <w:lang w:val="en-GB"/>
        </w:rPr>
        <w:t>.2</w:t>
      </w:r>
      <w:r w:rsidRPr="00554A28">
        <w:rPr>
          <w:rFonts w:ascii="Times New Roman" w:hAnsi="Times New Roman"/>
          <w:b w:val="0"/>
          <w:bCs/>
          <w:caps w:val="0"/>
          <w:lang w:val="en-GB"/>
        </w:rPr>
        <w:t xml:space="preserve"> </w:t>
      </w:r>
      <w:r w:rsidRPr="00554A28">
        <w:rPr>
          <w:rFonts w:ascii="Times New Roman" w:hAnsi="Times New Roman"/>
          <w:bCs/>
          <w:lang w:val="en-GB"/>
        </w:rPr>
        <w:t>ANNUAL EFFECTIVE DOSE EQUIVALENT (AEDE)</w:t>
      </w:r>
    </w:p>
    <w:p w14:paraId="5B800E24" w14:textId="77777777" w:rsidR="00B412B1" w:rsidRPr="00554A28" w:rsidRDefault="00B412B1" w:rsidP="00B412B1">
      <w:pPr>
        <w:autoSpaceDE w:val="0"/>
        <w:autoSpaceDN w:val="0"/>
        <w:adjustRightInd w:val="0"/>
        <w:jc w:val="both"/>
        <w:rPr>
          <w:rFonts w:ascii="Times New Roman" w:hAnsi="Times New Roman"/>
          <w:color w:val="000000"/>
        </w:rPr>
      </w:pPr>
      <w:r w:rsidRPr="00554A28">
        <w:rPr>
          <w:rFonts w:ascii="Times New Roman" w:hAnsi="Times New Roman"/>
          <w:lang w:val="en-GB"/>
        </w:rPr>
        <w:t>Absorbed dose is a term used to describe the potential biochemical changes in specific tissues in the human body (</w:t>
      </w:r>
      <w:proofErr w:type="spellStart"/>
      <w:r w:rsidRPr="00554A28">
        <w:rPr>
          <w:rFonts w:ascii="Times New Roman" w:hAnsi="Times New Roman"/>
          <w:lang w:val="en-GB"/>
        </w:rPr>
        <w:t>Orlunta</w:t>
      </w:r>
      <w:proofErr w:type="spellEnd"/>
      <w:r w:rsidRPr="00554A28">
        <w:rPr>
          <w:rFonts w:ascii="Times New Roman" w:hAnsi="Times New Roman"/>
          <w:lang w:val="en-GB"/>
        </w:rPr>
        <w:t xml:space="preserve"> and </w:t>
      </w:r>
      <w:proofErr w:type="spellStart"/>
      <w:r w:rsidRPr="00554A28">
        <w:rPr>
          <w:rFonts w:ascii="Times New Roman" w:hAnsi="Times New Roman"/>
          <w:lang w:val="en-GB"/>
        </w:rPr>
        <w:t>Agbonifo</w:t>
      </w:r>
      <w:proofErr w:type="spellEnd"/>
      <w:r w:rsidRPr="00554A28">
        <w:rPr>
          <w:rFonts w:ascii="Times New Roman" w:hAnsi="Times New Roman"/>
          <w:lang w:val="en-GB"/>
        </w:rPr>
        <w:t xml:space="preserve">, 2025). </w:t>
      </w:r>
      <w:r w:rsidRPr="00554A28">
        <w:rPr>
          <w:rFonts w:ascii="Times New Roman" w:hAnsi="Times New Roman"/>
          <w:color w:val="000000"/>
        </w:rPr>
        <w:t xml:space="preserve">Dose conversion factor of 0.7 </w:t>
      </w:r>
      <w:proofErr w:type="spellStart"/>
      <w:r w:rsidRPr="00554A28">
        <w:rPr>
          <w:rFonts w:ascii="Times New Roman" w:hAnsi="Times New Roman"/>
          <w:color w:val="000000"/>
        </w:rPr>
        <w:t>Sv</w:t>
      </w:r>
      <w:proofErr w:type="spellEnd"/>
      <w:r w:rsidRPr="00554A28">
        <w:rPr>
          <w:rFonts w:ascii="Times New Roman" w:hAnsi="Times New Roman"/>
          <w:color w:val="000000"/>
        </w:rPr>
        <w:t>/</w:t>
      </w:r>
      <w:proofErr w:type="spellStart"/>
      <w:r w:rsidRPr="00554A28">
        <w:rPr>
          <w:rFonts w:ascii="Times New Roman" w:hAnsi="Times New Roman"/>
          <w:color w:val="000000"/>
        </w:rPr>
        <w:t>Gy</w:t>
      </w:r>
      <w:proofErr w:type="spellEnd"/>
      <w:r w:rsidRPr="00554A28">
        <w:rPr>
          <w:rFonts w:ascii="Times New Roman" w:hAnsi="Times New Roman"/>
          <w:color w:val="000000"/>
        </w:rPr>
        <w:t xml:space="preserve"> as recommended by </w:t>
      </w:r>
      <w:r w:rsidRPr="00554A28">
        <w:rPr>
          <w:rFonts w:ascii="Times New Roman" w:hAnsi="Times New Roman"/>
          <w:color w:val="000000"/>
        </w:rPr>
        <w:lastRenderedPageBreak/>
        <w:t>UNSCEAR for the conversion coefficient from the absorbed dose in air to the effective dose received by adults (</w:t>
      </w:r>
      <w:r w:rsidRPr="00554A28">
        <w:rPr>
          <w:rFonts w:ascii="Times New Roman" w:hAnsi="Times New Roman"/>
        </w:rPr>
        <w:t>Agbalagba, 2017)</w:t>
      </w:r>
      <w:r w:rsidRPr="00554A28">
        <w:rPr>
          <w:rFonts w:ascii="Times New Roman" w:hAnsi="Times New Roman"/>
          <w:color w:val="000000"/>
        </w:rPr>
        <w:t xml:space="preserve"> and an occupancy factor of 0.25 for outdoor exposure was used </w:t>
      </w:r>
      <w:r w:rsidRPr="00554A28">
        <w:rPr>
          <w:rFonts w:ascii="Times New Roman" w:hAnsi="Times New Roman"/>
        </w:rPr>
        <w:t xml:space="preserve">(Olanrewaju and </w:t>
      </w:r>
      <w:proofErr w:type="spellStart"/>
      <w:r w:rsidRPr="00554A28">
        <w:rPr>
          <w:rFonts w:ascii="Times New Roman" w:hAnsi="Times New Roman"/>
        </w:rPr>
        <w:t>Avwiri</w:t>
      </w:r>
      <w:proofErr w:type="spellEnd"/>
      <w:r w:rsidRPr="00554A28">
        <w:rPr>
          <w:rFonts w:ascii="Times New Roman" w:hAnsi="Times New Roman"/>
        </w:rPr>
        <w:t>, 2017).</w:t>
      </w:r>
      <w:r w:rsidRPr="00554A28">
        <w:rPr>
          <w:rFonts w:ascii="Times New Roman" w:hAnsi="Times New Roman"/>
          <w:color w:val="000000"/>
        </w:rPr>
        <w:t xml:space="preserve"> The annual effective dose equivalent was estimated using Equation 3.</w:t>
      </w:r>
    </w:p>
    <w:p w14:paraId="5AAB5DC2" w14:textId="77777777" w:rsidR="00B412B1" w:rsidRPr="00554A28" w:rsidRDefault="00B412B1" w:rsidP="00B412B1">
      <w:pPr>
        <w:autoSpaceDE w:val="0"/>
        <w:autoSpaceDN w:val="0"/>
        <w:adjustRightInd w:val="0"/>
        <w:jc w:val="both"/>
        <w:rPr>
          <w:rFonts w:ascii="Times New Roman" w:hAnsi="Times New Roman"/>
          <w:color w:val="000000"/>
        </w:rPr>
      </w:pPr>
    </w:p>
    <w:p w14:paraId="7B38BDC7" w14:textId="132DB921" w:rsidR="00B412B1" w:rsidRPr="00554A28" w:rsidRDefault="00474C2F" w:rsidP="00B412B1">
      <w:pPr>
        <w:autoSpaceDE w:val="0"/>
        <w:autoSpaceDN w:val="0"/>
        <w:adjustRightInd w:val="0"/>
        <w:rPr>
          <w:rFonts w:ascii="Times New Roman" w:hAnsi="Times New Roman"/>
          <w:color w:val="000000"/>
        </w:rPr>
      </w:pPr>
      <w:r w:rsidRPr="00554A28">
        <w:rPr>
          <w:rFonts w:ascii="Times New Roman" w:hAnsi="Times New Roman"/>
          <w:color w:val="000000"/>
        </w:rPr>
        <w:t xml:space="preserve">        </w:t>
      </w:r>
      <w:r w:rsidR="00B412B1" w:rsidRPr="00554A28">
        <w:rPr>
          <w:rFonts w:ascii="Times New Roman" w:hAnsi="Times New Roman"/>
          <w:color w:val="000000"/>
        </w:rPr>
        <w:t>AEDE (outdoor</w:t>
      </w:r>
      <w:proofErr w:type="gramStart"/>
      <w:r w:rsidR="00B412B1" w:rsidRPr="00554A28">
        <w:rPr>
          <w:rFonts w:ascii="Times New Roman" w:hAnsi="Times New Roman"/>
          <w:color w:val="000000"/>
        </w:rPr>
        <w:t>)(</w:t>
      </w:r>
      <w:proofErr w:type="gramEnd"/>
      <w:r w:rsidR="00B412B1" w:rsidRPr="00554A28">
        <w:rPr>
          <w:rFonts w:ascii="Times New Roman" w:hAnsi="Times New Roman"/>
          <w:color w:val="000000"/>
        </w:rPr>
        <w:t>mSv/y ) = Absorbed dose(</w:t>
      </w:r>
      <w:proofErr w:type="spellStart"/>
      <w:r w:rsidR="00B412B1" w:rsidRPr="00554A28">
        <w:rPr>
          <w:rFonts w:ascii="Times New Roman" w:hAnsi="Times New Roman"/>
          <w:color w:val="000000"/>
        </w:rPr>
        <w:t>nGy</w:t>
      </w:r>
      <w:proofErr w:type="spellEnd"/>
      <w:r w:rsidR="00B412B1" w:rsidRPr="00554A28">
        <w:rPr>
          <w:rFonts w:ascii="Times New Roman" w:hAnsi="Times New Roman"/>
          <w:color w:val="000000"/>
        </w:rPr>
        <w:t>/h) × 8760 × 0.7Sv/Gy × 0.25          (3)</w:t>
      </w:r>
    </w:p>
    <w:p w14:paraId="4AD5877C" w14:textId="77777777" w:rsidR="00B412B1" w:rsidRPr="00554A28" w:rsidRDefault="00B412B1" w:rsidP="00B412B1">
      <w:pPr>
        <w:autoSpaceDE w:val="0"/>
        <w:autoSpaceDN w:val="0"/>
        <w:adjustRightInd w:val="0"/>
        <w:jc w:val="both"/>
        <w:rPr>
          <w:rFonts w:ascii="Times New Roman" w:hAnsi="Times New Roman"/>
          <w:color w:val="000000"/>
        </w:rPr>
      </w:pPr>
    </w:p>
    <w:p w14:paraId="7CBB7430" w14:textId="77777777" w:rsidR="00B412B1" w:rsidRPr="00554A28" w:rsidRDefault="00B412B1" w:rsidP="00B412B1">
      <w:pPr>
        <w:pStyle w:val="Head1"/>
        <w:spacing w:after="0"/>
        <w:rPr>
          <w:rFonts w:ascii="Times New Roman" w:hAnsi="Times New Roman"/>
          <w:bCs/>
          <w:sz w:val="20"/>
          <w:lang w:val="en-GB"/>
        </w:rPr>
      </w:pPr>
      <w:r w:rsidRPr="00554A28">
        <w:rPr>
          <w:rFonts w:ascii="Times New Roman" w:hAnsi="Times New Roman"/>
          <w:color w:val="000000"/>
          <w:sz w:val="20"/>
        </w:rPr>
        <w:t xml:space="preserve"> </w:t>
      </w:r>
    </w:p>
    <w:p w14:paraId="3E6554F7" w14:textId="61AA0B70" w:rsidR="00B412B1" w:rsidRPr="00554A28" w:rsidRDefault="00B412B1" w:rsidP="00A54C2C">
      <w:pPr>
        <w:pStyle w:val="Head1"/>
        <w:numPr>
          <w:ilvl w:val="2"/>
          <w:numId w:val="34"/>
        </w:numPr>
        <w:spacing w:after="0"/>
        <w:jc w:val="both"/>
        <w:rPr>
          <w:rFonts w:ascii="Times New Roman" w:hAnsi="Times New Roman"/>
          <w:bCs/>
          <w:lang w:val="en-GB"/>
        </w:rPr>
      </w:pPr>
      <w:r w:rsidRPr="00554A28">
        <w:rPr>
          <w:rFonts w:ascii="Times New Roman" w:hAnsi="Times New Roman"/>
          <w:bCs/>
          <w:caps w:val="0"/>
          <w:lang w:val="en-GB"/>
        </w:rPr>
        <w:t>EXCESS LIFETIME CANCER RISK (ECLR)</w:t>
      </w:r>
    </w:p>
    <w:p w14:paraId="50796790" w14:textId="77777777" w:rsidR="00B412B1" w:rsidRPr="00554A28" w:rsidRDefault="00B412B1" w:rsidP="00B412B1">
      <w:pPr>
        <w:pStyle w:val="Head1"/>
        <w:spacing w:after="0"/>
        <w:ind w:left="720"/>
        <w:jc w:val="both"/>
        <w:rPr>
          <w:rFonts w:ascii="Times New Roman" w:hAnsi="Times New Roman"/>
          <w:bCs/>
          <w:lang w:val="en-GB"/>
        </w:rPr>
      </w:pPr>
    </w:p>
    <w:p w14:paraId="5C86E55D" w14:textId="2EAEE393" w:rsidR="00B412B1" w:rsidRPr="00554A28" w:rsidRDefault="00B412B1" w:rsidP="00B412B1">
      <w:pPr>
        <w:pStyle w:val="ListParagraph"/>
        <w:widowControl w:val="0"/>
        <w:autoSpaceDE w:val="0"/>
        <w:autoSpaceDN w:val="0"/>
        <w:adjustRightInd w:val="0"/>
        <w:ind w:left="0"/>
        <w:jc w:val="both"/>
        <w:rPr>
          <w:rFonts w:ascii="Times New Roman" w:hAnsi="Times New Roman"/>
          <w:lang w:val="en-GB"/>
        </w:rPr>
      </w:pPr>
      <w:r w:rsidRPr="00554A28">
        <w:rPr>
          <w:rFonts w:ascii="Times New Roman" w:hAnsi="Times New Roman"/>
          <w:lang w:val="en-GB"/>
        </w:rPr>
        <w:t xml:space="preserve">The excess life cancer risks (ECLR) </w:t>
      </w:r>
      <w:r w:rsidR="00A54C2C" w:rsidRPr="00554A28">
        <w:rPr>
          <w:rFonts w:ascii="Times New Roman" w:hAnsi="Times New Roman"/>
          <w:lang w:val="en-GB"/>
        </w:rPr>
        <w:t>describe</w:t>
      </w:r>
      <w:r w:rsidRPr="00554A28">
        <w:rPr>
          <w:rFonts w:ascii="Times New Roman" w:hAnsi="Times New Roman"/>
          <w:lang w:val="en-GB"/>
        </w:rPr>
        <w:t xml:space="preserve"> the potential Carcinogenic effects, calculated based on the probability of cancer-induced incidence in a population. This is a result of exposure to radiation or the intake of harmful chemical substances for a lifetime. In other words, the ELCR indicates the chances of contracting a cancer from the exposure from radiation or toxic chemical substances for a specific lifetime. According to (ICRP) the excess lifetime is calculated from the equation</w:t>
      </w:r>
    </w:p>
    <w:p w14:paraId="3E1A09C3" w14:textId="77777777" w:rsidR="00B412B1" w:rsidRPr="00554A28" w:rsidRDefault="00B412B1" w:rsidP="00B412B1">
      <w:pPr>
        <w:pStyle w:val="ListParagraph"/>
        <w:widowControl w:val="0"/>
        <w:autoSpaceDE w:val="0"/>
        <w:autoSpaceDN w:val="0"/>
        <w:adjustRightInd w:val="0"/>
        <w:ind w:left="0"/>
        <w:jc w:val="both"/>
        <w:rPr>
          <w:rFonts w:ascii="Times New Roman" w:hAnsi="Times New Roman"/>
          <w:lang w:val="en-GB"/>
        </w:rPr>
      </w:pPr>
    </w:p>
    <w:p w14:paraId="07F543AD" w14:textId="140A300A" w:rsidR="00B412B1" w:rsidRPr="00554A28" w:rsidRDefault="00B412B1" w:rsidP="00B412B1">
      <w:pPr>
        <w:pStyle w:val="ListParagraph"/>
        <w:widowControl w:val="0"/>
        <w:autoSpaceDE w:val="0"/>
        <w:autoSpaceDN w:val="0"/>
        <w:adjustRightInd w:val="0"/>
        <w:ind w:left="0"/>
        <w:jc w:val="both"/>
        <w:rPr>
          <w:rFonts w:ascii="Times New Roman" w:hAnsi="Times New Roman"/>
          <w:lang w:val="en-GB"/>
        </w:rPr>
      </w:pPr>
      <w:r w:rsidRPr="00554A28">
        <w:rPr>
          <w:rFonts w:ascii="Times New Roman" w:hAnsi="Times New Roman"/>
        </w:rPr>
        <w:t xml:space="preserve">                   </w:t>
      </w:r>
      <w:r w:rsidR="00474C2F" w:rsidRPr="00554A28">
        <w:rPr>
          <w:rFonts w:ascii="Times New Roman" w:hAnsi="Times New Roman"/>
        </w:rPr>
        <w:t xml:space="preserve">       </w:t>
      </w:r>
      <w:r w:rsidRPr="00554A28">
        <w:rPr>
          <w:rFonts w:ascii="Times New Roman" w:hAnsi="Times New Roman"/>
        </w:rPr>
        <w:t xml:space="preserve">               </w:t>
      </w:r>
      <w:r w:rsidRPr="00554A28">
        <w:rPr>
          <w:rFonts w:ascii="Times New Roman" w:hAnsi="Times New Roman"/>
          <w:lang w:val="en-GB"/>
        </w:rPr>
        <w:t>ECLR= AEDE× (DL) × (</w:t>
      </w:r>
      <w:proofErr w:type="gramStart"/>
      <w:r w:rsidRPr="00554A28">
        <w:rPr>
          <w:rFonts w:ascii="Times New Roman" w:hAnsi="Times New Roman"/>
          <w:lang w:val="en-GB"/>
        </w:rPr>
        <w:t xml:space="preserve">RF)   </w:t>
      </w:r>
      <w:proofErr w:type="gramEnd"/>
      <w:r w:rsidRPr="00554A28">
        <w:rPr>
          <w:rFonts w:ascii="Times New Roman" w:hAnsi="Times New Roman"/>
          <w:lang w:val="en-GB"/>
        </w:rPr>
        <w:t xml:space="preserve">         </w:t>
      </w:r>
      <w:r w:rsidRPr="00554A28">
        <w:rPr>
          <w:rFonts w:ascii="Times New Roman" w:hAnsi="Times New Roman"/>
        </w:rPr>
        <w:t xml:space="preserve">                                </w:t>
      </w:r>
      <w:r w:rsidRPr="00554A28">
        <w:rPr>
          <w:rFonts w:ascii="Times New Roman" w:hAnsi="Times New Roman"/>
          <w:lang w:val="en-GB"/>
        </w:rPr>
        <w:t xml:space="preserve">          (4)</w:t>
      </w:r>
    </w:p>
    <w:p w14:paraId="67320269" w14:textId="4D5F99AE" w:rsidR="00B412B1" w:rsidRPr="00554A28" w:rsidRDefault="00474C2F" w:rsidP="00B412B1">
      <w:pPr>
        <w:pStyle w:val="ListParagraph"/>
        <w:widowControl w:val="0"/>
        <w:autoSpaceDE w:val="0"/>
        <w:autoSpaceDN w:val="0"/>
        <w:adjustRightInd w:val="0"/>
        <w:ind w:left="0"/>
        <w:jc w:val="both"/>
        <w:rPr>
          <w:rFonts w:ascii="Times New Roman" w:hAnsi="Times New Roman"/>
          <w:lang w:val="en-GB"/>
        </w:rPr>
      </w:pPr>
      <w:r w:rsidRPr="00554A28">
        <w:rPr>
          <w:rFonts w:ascii="Times New Roman" w:hAnsi="Times New Roman"/>
          <w:lang w:val="en-GB"/>
        </w:rPr>
        <w:t xml:space="preserve">   </w:t>
      </w:r>
    </w:p>
    <w:p w14:paraId="049369B0" w14:textId="77777777" w:rsidR="00B412B1" w:rsidRPr="00554A28" w:rsidRDefault="00B412B1" w:rsidP="00B412B1">
      <w:pPr>
        <w:pStyle w:val="ListParagraph"/>
        <w:widowControl w:val="0"/>
        <w:autoSpaceDE w:val="0"/>
        <w:autoSpaceDN w:val="0"/>
        <w:adjustRightInd w:val="0"/>
        <w:ind w:left="0"/>
        <w:jc w:val="both"/>
        <w:rPr>
          <w:rFonts w:ascii="Times New Roman" w:hAnsi="Times New Roman"/>
          <w:lang w:val="en-GB"/>
        </w:rPr>
      </w:pPr>
      <w:r w:rsidRPr="00554A28">
        <w:rPr>
          <w:rFonts w:ascii="Times New Roman" w:hAnsi="Times New Roman"/>
          <w:lang w:val="en-GB"/>
        </w:rPr>
        <w:t>Where,</w:t>
      </w:r>
    </w:p>
    <w:p w14:paraId="264A3BDD" w14:textId="77777777" w:rsidR="00B412B1" w:rsidRPr="00554A28" w:rsidRDefault="00B412B1" w:rsidP="00B412B1">
      <w:pPr>
        <w:pStyle w:val="ListParagraph"/>
        <w:widowControl w:val="0"/>
        <w:autoSpaceDE w:val="0"/>
        <w:autoSpaceDN w:val="0"/>
        <w:adjustRightInd w:val="0"/>
        <w:ind w:left="0"/>
        <w:jc w:val="both"/>
        <w:rPr>
          <w:rFonts w:ascii="Times New Roman" w:hAnsi="Times New Roman"/>
          <w:lang w:val="en-GB"/>
        </w:rPr>
      </w:pPr>
      <w:r w:rsidRPr="00554A28">
        <w:rPr>
          <w:rFonts w:ascii="Times New Roman" w:hAnsi="Times New Roman"/>
          <w:lang w:val="en-GB"/>
        </w:rPr>
        <w:t>AEDE =A</w:t>
      </w:r>
      <w:proofErr w:type="spellStart"/>
      <w:r w:rsidRPr="00554A28">
        <w:rPr>
          <w:rFonts w:ascii="Times New Roman" w:hAnsi="Times New Roman"/>
          <w:color w:val="000000"/>
        </w:rPr>
        <w:t>nnual</w:t>
      </w:r>
      <w:proofErr w:type="spellEnd"/>
      <w:r w:rsidRPr="00554A28">
        <w:rPr>
          <w:rFonts w:ascii="Times New Roman" w:hAnsi="Times New Roman"/>
          <w:color w:val="000000"/>
        </w:rPr>
        <w:t xml:space="preserve"> effective dose equivalent</w:t>
      </w:r>
    </w:p>
    <w:p w14:paraId="08E7463C" w14:textId="77777777" w:rsidR="00B412B1" w:rsidRPr="00554A28" w:rsidRDefault="00B412B1" w:rsidP="00B412B1">
      <w:pPr>
        <w:pStyle w:val="ListParagraph"/>
        <w:widowControl w:val="0"/>
        <w:autoSpaceDE w:val="0"/>
        <w:autoSpaceDN w:val="0"/>
        <w:adjustRightInd w:val="0"/>
        <w:ind w:left="0"/>
        <w:jc w:val="both"/>
        <w:rPr>
          <w:rFonts w:ascii="Times New Roman" w:hAnsi="Times New Roman"/>
          <w:lang w:val="en-GB"/>
        </w:rPr>
      </w:pPr>
      <w:r w:rsidRPr="00554A28">
        <w:rPr>
          <w:rFonts w:ascii="Times New Roman" w:hAnsi="Times New Roman"/>
          <w:lang w:val="en-GB"/>
        </w:rPr>
        <w:t>DL = Average Duration of Life (70 years)</w:t>
      </w:r>
    </w:p>
    <w:p w14:paraId="2B7E2113" w14:textId="77777777" w:rsidR="00B412B1" w:rsidRPr="00554A28" w:rsidRDefault="00B412B1" w:rsidP="00B412B1">
      <w:pPr>
        <w:pStyle w:val="ListParagraph"/>
        <w:tabs>
          <w:tab w:val="left" w:pos="270"/>
        </w:tabs>
        <w:ind w:left="0"/>
        <w:jc w:val="both"/>
        <w:rPr>
          <w:rFonts w:ascii="Times New Roman" w:hAnsi="Times New Roman"/>
          <w:lang w:val="en-GB"/>
        </w:rPr>
      </w:pPr>
      <w:r w:rsidRPr="00554A28">
        <w:rPr>
          <w:rFonts w:ascii="Times New Roman" w:hAnsi="Times New Roman"/>
          <w:lang w:val="en-GB"/>
        </w:rPr>
        <w:t xml:space="preserve">RF = Risk Factor 0.05×10ˉ⁵ </w:t>
      </w:r>
      <w:r w:rsidRPr="00554A28">
        <w:rPr>
          <w:rFonts w:ascii="Times New Roman" w:eastAsia="Calibri" w:hAnsi="Times New Roman"/>
          <w:lang w:val="en-GB"/>
        </w:rPr>
        <w:t>per Sievert</w:t>
      </w:r>
      <w:r w:rsidRPr="00554A28">
        <w:rPr>
          <w:rFonts w:ascii="Times New Roman" w:hAnsi="Times New Roman"/>
          <w:lang w:val="en-GB"/>
        </w:rPr>
        <w:t xml:space="preserve"> (</w:t>
      </w:r>
      <w:proofErr w:type="spellStart"/>
      <w:r w:rsidRPr="00554A28">
        <w:rPr>
          <w:rFonts w:ascii="Times New Roman" w:hAnsi="Times New Roman"/>
          <w:lang w:val="en-GB"/>
        </w:rPr>
        <w:t>Orlunta</w:t>
      </w:r>
      <w:proofErr w:type="spellEnd"/>
      <w:r w:rsidRPr="00554A28">
        <w:rPr>
          <w:rFonts w:ascii="Times New Roman" w:hAnsi="Times New Roman"/>
          <w:lang w:val="en-GB"/>
        </w:rPr>
        <w:t xml:space="preserve"> and </w:t>
      </w:r>
      <w:proofErr w:type="spellStart"/>
      <w:r w:rsidRPr="00554A28">
        <w:rPr>
          <w:rFonts w:ascii="Times New Roman" w:hAnsi="Times New Roman"/>
          <w:lang w:val="en-GB"/>
        </w:rPr>
        <w:t>Sokari</w:t>
      </w:r>
      <w:proofErr w:type="spellEnd"/>
      <w:r w:rsidRPr="00554A28">
        <w:rPr>
          <w:rFonts w:ascii="Times New Roman" w:hAnsi="Times New Roman"/>
          <w:lang w:val="en-GB"/>
        </w:rPr>
        <w:t>, 2023)</w:t>
      </w:r>
    </w:p>
    <w:p w14:paraId="20C78F00" w14:textId="77777777" w:rsidR="00B412B1" w:rsidRPr="00554A28" w:rsidRDefault="00B412B1" w:rsidP="00B412B1">
      <w:pPr>
        <w:pStyle w:val="Head1"/>
        <w:spacing w:after="0"/>
        <w:rPr>
          <w:rFonts w:ascii="Times New Roman" w:hAnsi="Times New Roman"/>
          <w:b w:val="0"/>
          <w:lang w:val="en-GB"/>
        </w:rPr>
      </w:pPr>
    </w:p>
    <w:p w14:paraId="22C5B636" w14:textId="77777777" w:rsidR="00B412B1" w:rsidRPr="00554A28" w:rsidRDefault="00B412B1" w:rsidP="00B412B1">
      <w:pPr>
        <w:pStyle w:val="Head1"/>
        <w:numPr>
          <w:ilvl w:val="1"/>
          <w:numId w:val="32"/>
        </w:numPr>
        <w:spacing w:after="0"/>
        <w:rPr>
          <w:rFonts w:ascii="Times New Roman" w:hAnsi="Times New Roman"/>
          <w:lang w:val="en-GB"/>
        </w:rPr>
      </w:pPr>
      <w:r w:rsidRPr="00554A28">
        <w:rPr>
          <w:rFonts w:ascii="Times New Roman" w:hAnsi="Times New Roman"/>
          <w:lang w:val="en-GB"/>
        </w:rPr>
        <w:t>Statistical Analysis</w:t>
      </w:r>
    </w:p>
    <w:p w14:paraId="15EC0CD6" w14:textId="77777777" w:rsidR="00B412B1" w:rsidRPr="00554A28" w:rsidRDefault="00B412B1" w:rsidP="00B412B1">
      <w:pPr>
        <w:pStyle w:val="Head1"/>
        <w:spacing w:after="0"/>
        <w:rPr>
          <w:rFonts w:ascii="Times New Roman" w:hAnsi="Times New Roman"/>
          <w:b w:val="0"/>
          <w:bCs/>
          <w:sz w:val="20"/>
          <w:lang w:val="en-GB"/>
        </w:rPr>
      </w:pPr>
      <w:r w:rsidRPr="00554A28">
        <w:rPr>
          <w:rFonts w:ascii="Times New Roman" w:hAnsi="Times New Roman"/>
          <w:b w:val="0"/>
          <w:bCs/>
          <w:caps w:val="0"/>
          <w:sz w:val="20"/>
          <w:lang w:val="en-GB"/>
        </w:rPr>
        <w:t>The data were analysed with Ms-Word 2019, for plotting of bar charts, SPSS-20, for computing mean and standard deviation</w:t>
      </w:r>
    </w:p>
    <w:p w14:paraId="3ED56832" w14:textId="77777777" w:rsidR="00790ADA" w:rsidRPr="00554A28" w:rsidRDefault="00790ADA" w:rsidP="00441B6F">
      <w:pPr>
        <w:pStyle w:val="Body"/>
        <w:spacing w:after="0"/>
        <w:rPr>
          <w:rFonts w:ascii="Times New Roman" w:hAnsi="Times New Roman"/>
          <w:lang w:val="en-GB"/>
        </w:rPr>
      </w:pPr>
    </w:p>
    <w:p w14:paraId="1C0B2600" w14:textId="77777777" w:rsidR="00902823" w:rsidRPr="00554A28" w:rsidRDefault="00000F8F" w:rsidP="00441B6F">
      <w:pPr>
        <w:pStyle w:val="Head1"/>
        <w:spacing w:after="0"/>
        <w:jc w:val="both"/>
        <w:rPr>
          <w:rFonts w:ascii="Times New Roman" w:hAnsi="Times New Roman"/>
          <w:sz w:val="20"/>
        </w:rPr>
      </w:pPr>
      <w:r w:rsidRPr="00554A28">
        <w:rPr>
          <w:rFonts w:ascii="Times New Roman" w:hAnsi="Times New Roman"/>
          <w:sz w:val="20"/>
        </w:rPr>
        <w:t>3</w:t>
      </w:r>
      <w:r w:rsidR="00902823" w:rsidRPr="00554A28">
        <w:rPr>
          <w:rFonts w:ascii="Times New Roman" w:hAnsi="Times New Roman"/>
          <w:sz w:val="20"/>
        </w:rPr>
        <w:t xml:space="preserve">. </w:t>
      </w:r>
      <w:r w:rsidRPr="00554A28">
        <w:rPr>
          <w:rFonts w:ascii="Times New Roman" w:hAnsi="Times New Roman"/>
          <w:sz w:val="20"/>
        </w:rPr>
        <w:t>results and discussion</w:t>
      </w:r>
    </w:p>
    <w:p w14:paraId="48B9D8E2" w14:textId="076AA585" w:rsidR="00B412B1" w:rsidRPr="00554A28" w:rsidRDefault="00B412B1" w:rsidP="00B412B1">
      <w:pPr>
        <w:jc w:val="both"/>
        <w:rPr>
          <w:rFonts w:ascii="Times New Roman" w:hAnsi="Times New Roman"/>
        </w:rPr>
      </w:pPr>
      <w:r w:rsidRPr="00554A28">
        <w:rPr>
          <w:rFonts w:ascii="Times New Roman" w:hAnsi="Times New Roman"/>
        </w:rPr>
        <w:t xml:space="preserve">The result of the measured background ionizing level with their Geographical coordinates of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are presented in</w:t>
      </w:r>
      <w:r w:rsidR="00474C2F" w:rsidRPr="00554A28">
        <w:rPr>
          <w:rFonts w:ascii="Times New Roman" w:hAnsi="Times New Roman"/>
        </w:rPr>
        <w:t xml:space="preserve"> Table </w:t>
      </w:r>
      <w:r w:rsidR="00FD6599" w:rsidRPr="00554A28">
        <w:rPr>
          <w:rFonts w:ascii="Times New Roman" w:hAnsi="Times New Roman"/>
        </w:rPr>
        <w:t>2</w:t>
      </w:r>
      <w:r w:rsidRPr="00554A28">
        <w:rPr>
          <w:rFonts w:ascii="Times New Roman" w:hAnsi="Times New Roman"/>
        </w:rPr>
        <w:t xml:space="preserve"> and</w:t>
      </w:r>
      <w:r w:rsidR="00474C2F" w:rsidRPr="00554A28">
        <w:rPr>
          <w:rFonts w:ascii="Times New Roman" w:hAnsi="Times New Roman"/>
        </w:rPr>
        <w:t xml:space="preserve"> Table</w:t>
      </w:r>
      <w:r w:rsidRPr="00554A28">
        <w:rPr>
          <w:rFonts w:ascii="Times New Roman" w:hAnsi="Times New Roman"/>
        </w:rPr>
        <w:t xml:space="preserve"> </w:t>
      </w:r>
      <w:r w:rsidR="00FD6599" w:rsidRPr="00554A28">
        <w:rPr>
          <w:rFonts w:ascii="Times New Roman" w:hAnsi="Times New Roman"/>
        </w:rPr>
        <w:t>3</w:t>
      </w:r>
      <w:r w:rsidRPr="00554A28">
        <w:rPr>
          <w:rFonts w:ascii="Times New Roman" w:hAnsi="Times New Roman"/>
        </w:rPr>
        <w:t>. Also</w:t>
      </w:r>
      <w:r w:rsidR="00A54C2C" w:rsidRPr="00554A28">
        <w:rPr>
          <w:rFonts w:ascii="Times New Roman" w:hAnsi="Times New Roman"/>
        </w:rPr>
        <w:t>,</w:t>
      </w:r>
      <w:r w:rsidRPr="00554A28">
        <w:rPr>
          <w:rFonts w:ascii="Times New Roman" w:hAnsi="Times New Roman"/>
        </w:rPr>
        <w:t xml:space="preserve"> the results of the average ionizing radiation and their respective health effect parameters for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are presented in </w:t>
      </w:r>
      <w:r w:rsidR="00474C2F" w:rsidRPr="00554A28">
        <w:rPr>
          <w:rFonts w:ascii="Times New Roman" w:hAnsi="Times New Roman"/>
        </w:rPr>
        <w:t>T</w:t>
      </w:r>
      <w:r w:rsidRPr="00554A28">
        <w:rPr>
          <w:rFonts w:ascii="Times New Roman" w:hAnsi="Times New Roman"/>
        </w:rPr>
        <w:t xml:space="preserve">able </w:t>
      </w:r>
      <w:r w:rsidR="00474C2F" w:rsidRPr="00554A28">
        <w:rPr>
          <w:rFonts w:ascii="Times New Roman" w:hAnsi="Times New Roman"/>
        </w:rPr>
        <w:t>3</w:t>
      </w:r>
      <w:r w:rsidRPr="00554A28">
        <w:rPr>
          <w:rFonts w:ascii="Times New Roman" w:hAnsi="Times New Roman"/>
        </w:rPr>
        <w:t xml:space="preserve"> and 4</w:t>
      </w:r>
      <w:r w:rsidR="00474C2F" w:rsidRPr="00554A28">
        <w:rPr>
          <w:rFonts w:ascii="Times New Roman" w:hAnsi="Times New Roman"/>
        </w:rPr>
        <w:t xml:space="preserve"> </w:t>
      </w:r>
      <w:r w:rsidRPr="00554A28">
        <w:rPr>
          <w:rFonts w:ascii="Times New Roman" w:hAnsi="Times New Roman"/>
        </w:rPr>
        <w:t xml:space="preserve">respectively. The result of the overall background </w:t>
      </w:r>
      <w:r w:rsidR="00A54C2C" w:rsidRPr="00554A28">
        <w:rPr>
          <w:rFonts w:ascii="Times New Roman" w:hAnsi="Times New Roman"/>
        </w:rPr>
        <w:t>i</w:t>
      </w:r>
      <w:r w:rsidRPr="00554A28">
        <w:rPr>
          <w:rFonts w:ascii="Times New Roman" w:hAnsi="Times New Roman"/>
        </w:rPr>
        <w:t xml:space="preserve">onizing radiation with their respective calculated overall health effect parameters fort both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are presented inn </w:t>
      </w:r>
      <w:r w:rsidR="00474C2F" w:rsidRPr="00554A28">
        <w:rPr>
          <w:rFonts w:ascii="Times New Roman" w:hAnsi="Times New Roman"/>
        </w:rPr>
        <w:t>T</w:t>
      </w:r>
      <w:r w:rsidRPr="00554A28">
        <w:rPr>
          <w:rFonts w:ascii="Times New Roman" w:hAnsi="Times New Roman"/>
        </w:rPr>
        <w:t xml:space="preserve">able </w:t>
      </w:r>
      <w:r w:rsidR="00FD6599" w:rsidRPr="00554A28">
        <w:rPr>
          <w:rFonts w:ascii="Times New Roman" w:hAnsi="Times New Roman"/>
        </w:rPr>
        <w:t>6</w:t>
      </w:r>
      <w:r w:rsidR="00474C2F" w:rsidRPr="00554A28">
        <w:rPr>
          <w:rFonts w:ascii="Times New Roman" w:hAnsi="Times New Roman"/>
        </w:rPr>
        <w:t>.</w:t>
      </w:r>
    </w:p>
    <w:p w14:paraId="1CC22F32" w14:textId="77777777" w:rsidR="00B412B1" w:rsidRPr="00554A28" w:rsidRDefault="00B412B1" w:rsidP="00B412B1">
      <w:pPr>
        <w:jc w:val="both"/>
        <w:rPr>
          <w:rFonts w:ascii="Times New Roman" w:hAnsi="Times New Roman"/>
        </w:rPr>
      </w:pPr>
    </w:p>
    <w:p w14:paraId="50FD451B" w14:textId="77777777" w:rsidR="009C467A" w:rsidRPr="00554A28" w:rsidRDefault="009C467A" w:rsidP="00B412B1">
      <w:pPr>
        <w:jc w:val="both"/>
        <w:rPr>
          <w:rFonts w:ascii="Times New Roman" w:hAnsi="Times New Roman"/>
        </w:rPr>
      </w:pPr>
    </w:p>
    <w:p w14:paraId="61203A48" w14:textId="77777777" w:rsidR="009C467A" w:rsidRPr="00554A28" w:rsidRDefault="009C467A" w:rsidP="00B412B1">
      <w:pPr>
        <w:jc w:val="both"/>
        <w:rPr>
          <w:rFonts w:ascii="Times New Roman" w:hAnsi="Times New Roman"/>
        </w:rPr>
      </w:pPr>
    </w:p>
    <w:p w14:paraId="1839E6FD" w14:textId="6307B80A" w:rsidR="00582F65" w:rsidRPr="00554A28" w:rsidRDefault="00474C2F" w:rsidP="00582F65">
      <w:pPr>
        <w:rPr>
          <w:rFonts w:ascii="Times New Roman" w:hAnsi="Times New Roman"/>
          <w:b/>
          <w:bCs/>
          <w:sz w:val="18"/>
          <w:szCs w:val="18"/>
        </w:rPr>
      </w:pPr>
      <w:r w:rsidRPr="00554A28">
        <w:rPr>
          <w:rFonts w:ascii="Times New Roman" w:hAnsi="Times New Roman"/>
          <w:b/>
          <w:bCs/>
          <w:sz w:val="18"/>
          <w:szCs w:val="18"/>
        </w:rPr>
        <w:t xml:space="preserve">            </w:t>
      </w:r>
      <w:r w:rsidR="00582F65" w:rsidRPr="00554A28">
        <w:rPr>
          <w:rFonts w:ascii="Times New Roman" w:hAnsi="Times New Roman"/>
          <w:b/>
          <w:bCs/>
          <w:sz w:val="18"/>
          <w:szCs w:val="18"/>
        </w:rPr>
        <w:t xml:space="preserve">Table </w:t>
      </w:r>
      <w:r w:rsidRPr="00554A28">
        <w:rPr>
          <w:rFonts w:ascii="Times New Roman" w:hAnsi="Times New Roman"/>
          <w:b/>
          <w:bCs/>
          <w:sz w:val="18"/>
          <w:szCs w:val="18"/>
        </w:rPr>
        <w:t>2:</w:t>
      </w:r>
      <w:r w:rsidR="00582F65" w:rsidRPr="00554A28">
        <w:rPr>
          <w:rFonts w:ascii="Times New Roman" w:hAnsi="Times New Roman"/>
          <w:b/>
          <w:bCs/>
          <w:sz w:val="18"/>
          <w:szCs w:val="18"/>
        </w:rPr>
        <w:t xml:space="preserve"> </w:t>
      </w:r>
      <w:r w:rsidR="00582F65" w:rsidRPr="00554A28">
        <w:rPr>
          <w:rFonts w:ascii="Times New Roman" w:hAnsi="Times New Roman"/>
          <w:b/>
          <w:bCs/>
          <w:i/>
          <w:iCs/>
          <w:sz w:val="18"/>
          <w:szCs w:val="18"/>
        </w:rPr>
        <w:t>In-Situ</w:t>
      </w:r>
      <w:r w:rsidR="00582F65" w:rsidRPr="00554A28">
        <w:rPr>
          <w:rFonts w:ascii="Times New Roman" w:hAnsi="Times New Roman"/>
          <w:b/>
          <w:bCs/>
          <w:sz w:val="18"/>
          <w:szCs w:val="18"/>
        </w:rPr>
        <w:t xml:space="preserve"> measurement of background ionization radiation of </w:t>
      </w:r>
      <w:proofErr w:type="spellStart"/>
      <w:r w:rsidR="00582F65" w:rsidRPr="00554A28">
        <w:rPr>
          <w:rFonts w:ascii="Times New Roman" w:hAnsi="Times New Roman"/>
          <w:b/>
          <w:bCs/>
          <w:sz w:val="18"/>
          <w:szCs w:val="18"/>
        </w:rPr>
        <w:t>Aluu</w:t>
      </w:r>
      <w:proofErr w:type="spellEnd"/>
      <w:r w:rsidR="00582F65" w:rsidRPr="00554A28">
        <w:rPr>
          <w:rFonts w:ascii="Times New Roman" w:hAnsi="Times New Roman"/>
          <w:b/>
          <w:bCs/>
          <w:sz w:val="18"/>
          <w:szCs w:val="18"/>
        </w:rPr>
        <w:t xml:space="preserve"> </w:t>
      </w:r>
      <w:proofErr w:type="spellStart"/>
      <w:r w:rsidR="00582F65" w:rsidRPr="00554A28">
        <w:rPr>
          <w:rFonts w:ascii="Times New Roman" w:hAnsi="Times New Roman"/>
          <w:b/>
          <w:bCs/>
          <w:sz w:val="18"/>
          <w:szCs w:val="18"/>
        </w:rPr>
        <w:t>dumpite</w:t>
      </w:r>
      <w:proofErr w:type="spellEnd"/>
    </w:p>
    <w:p w14:paraId="005F3176" w14:textId="77777777" w:rsidR="00582F65" w:rsidRPr="00554A28" w:rsidRDefault="00582F65" w:rsidP="00582F65">
      <w:pPr>
        <w:rPr>
          <w:rFonts w:ascii="Times New Roman" w:hAnsi="Times New Roman"/>
          <w:b/>
          <w:bCs/>
          <w:sz w:val="18"/>
          <w:szCs w:val="18"/>
        </w:rPr>
      </w:pPr>
    </w:p>
    <w:tbl>
      <w:tblPr>
        <w:tblStyle w:val="TableGrid"/>
        <w:tblW w:w="730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644"/>
        <w:gridCol w:w="1696"/>
        <w:gridCol w:w="80"/>
        <w:gridCol w:w="1419"/>
        <w:gridCol w:w="885"/>
        <w:gridCol w:w="857"/>
        <w:gridCol w:w="857"/>
        <w:gridCol w:w="866"/>
      </w:tblGrid>
      <w:tr w:rsidR="00582F65" w:rsidRPr="00554A28" w14:paraId="06E53B46" w14:textId="77777777" w:rsidTr="009C467A">
        <w:trPr>
          <w:trHeight w:val="255"/>
          <w:jc w:val="center"/>
        </w:trPr>
        <w:tc>
          <w:tcPr>
            <w:tcW w:w="644" w:type="dxa"/>
            <w:vMerge w:val="restart"/>
          </w:tcPr>
          <w:p w14:paraId="5EF91C29" w14:textId="77777777" w:rsidR="00582F65" w:rsidRPr="00554A28" w:rsidRDefault="00582F65" w:rsidP="00E90722">
            <w:pPr>
              <w:rPr>
                <w:rFonts w:ascii="Times New Roman" w:hAnsi="Times New Roman"/>
                <w:b/>
                <w:bCs/>
                <w:sz w:val="18"/>
                <w:szCs w:val="18"/>
              </w:rPr>
            </w:pPr>
            <w:r w:rsidRPr="00554A28">
              <w:rPr>
                <w:rFonts w:ascii="Times New Roman" w:hAnsi="Times New Roman"/>
                <w:b/>
                <w:bCs/>
                <w:sz w:val="18"/>
                <w:szCs w:val="18"/>
              </w:rPr>
              <w:t>S/N</w:t>
            </w:r>
          </w:p>
        </w:tc>
        <w:tc>
          <w:tcPr>
            <w:tcW w:w="3195" w:type="dxa"/>
            <w:gridSpan w:val="3"/>
          </w:tcPr>
          <w:p w14:paraId="15BA35C1"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Geographical          Coordinates</w:t>
            </w:r>
          </w:p>
        </w:tc>
        <w:tc>
          <w:tcPr>
            <w:tcW w:w="885" w:type="dxa"/>
            <w:vMerge w:val="restart"/>
          </w:tcPr>
          <w:p w14:paraId="23ACDB59"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1</w:t>
            </w:r>
            <w:r w:rsidRPr="00554A28">
              <w:rPr>
                <w:rFonts w:ascii="Times New Roman" w:hAnsi="Times New Roman"/>
                <w:b/>
                <w:bCs/>
                <w:sz w:val="18"/>
                <w:szCs w:val="18"/>
                <w:vertAlign w:val="superscript"/>
              </w:rPr>
              <w:t>st</w:t>
            </w:r>
            <w:r w:rsidRPr="00554A28">
              <w:rPr>
                <w:rFonts w:ascii="Times New Roman" w:hAnsi="Times New Roman"/>
                <w:b/>
                <w:bCs/>
                <w:sz w:val="18"/>
                <w:szCs w:val="18"/>
              </w:rPr>
              <w:t xml:space="preserve"> Reading</w:t>
            </w:r>
          </w:p>
          <w:p w14:paraId="39679B95" w14:textId="77777777" w:rsidR="00582F65" w:rsidRPr="00554A28" w:rsidRDefault="00582F65" w:rsidP="00E90722">
            <w:pPr>
              <w:jc w:val="center"/>
              <w:rPr>
                <w:rFonts w:ascii="Times New Roman" w:hAnsi="Times New Roman"/>
                <w:b/>
                <w:bCs/>
                <w:sz w:val="18"/>
                <w:szCs w:val="18"/>
              </w:rPr>
            </w:pPr>
            <w:r w:rsidRPr="00554A28">
              <w:rPr>
                <w:rFonts w:ascii="Times New Roman" w:eastAsia="Times New Roman" w:hAnsi="Times New Roman"/>
                <w:b/>
                <w:bCs/>
                <w:sz w:val="18"/>
                <w:szCs w:val="18"/>
              </w:rPr>
              <w:t>(</w:t>
            </w:r>
            <w:proofErr w:type="spellStart"/>
            <w:r w:rsidRPr="00554A28">
              <w:rPr>
                <w:rFonts w:ascii="Times New Roman" w:eastAsia="Times New Roman" w:hAnsi="Times New Roman"/>
                <w:b/>
                <w:bCs/>
                <w:sz w:val="18"/>
                <w:szCs w:val="18"/>
              </w:rPr>
              <w:t>mR</w:t>
            </w:r>
            <w:proofErr w:type="spellEnd"/>
            <w:r w:rsidRPr="00554A28">
              <w:rPr>
                <w:rFonts w:ascii="Times New Roman" w:eastAsia="Times New Roman" w:hAnsi="Times New Roman"/>
                <w:b/>
                <w:bCs/>
                <w:sz w:val="18"/>
                <w:szCs w:val="18"/>
              </w:rPr>
              <w:t>/h)</w:t>
            </w:r>
          </w:p>
        </w:tc>
        <w:tc>
          <w:tcPr>
            <w:tcW w:w="857" w:type="dxa"/>
            <w:vMerge w:val="restart"/>
          </w:tcPr>
          <w:p w14:paraId="56C86A16"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2</w:t>
            </w:r>
            <w:r w:rsidRPr="00554A28">
              <w:rPr>
                <w:rFonts w:ascii="Times New Roman" w:hAnsi="Times New Roman"/>
                <w:b/>
                <w:bCs/>
                <w:sz w:val="18"/>
                <w:szCs w:val="18"/>
                <w:vertAlign w:val="superscript"/>
              </w:rPr>
              <w:t>nd</w:t>
            </w:r>
          </w:p>
          <w:p w14:paraId="619AA85B"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Reading</w:t>
            </w:r>
          </w:p>
          <w:p w14:paraId="05398726" w14:textId="77777777" w:rsidR="00582F65" w:rsidRPr="00554A28" w:rsidRDefault="00582F65" w:rsidP="00E90722">
            <w:pPr>
              <w:jc w:val="center"/>
              <w:rPr>
                <w:rFonts w:ascii="Times New Roman" w:hAnsi="Times New Roman"/>
                <w:b/>
                <w:bCs/>
                <w:sz w:val="18"/>
                <w:szCs w:val="18"/>
              </w:rPr>
            </w:pPr>
            <w:r w:rsidRPr="00554A28">
              <w:rPr>
                <w:rFonts w:ascii="Times New Roman" w:eastAsia="Times New Roman" w:hAnsi="Times New Roman"/>
                <w:b/>
                <w:bCs/>
                <w:sz w:val="18"/>
                <w:szCs w:val="18"/>
              </w:rPr>
              <w:t>(</w:t>
            </w:r>
            <w:proofErr w:type="spellStart"/>
            <w:r w:rsidRPr="00554A28">
              <w:rPr>
                <w:rFonts w:ascii="Times New Roman" w:eastAsia="Times New Roman" w:hAnsi="Times New Roman"/>
                <w:b/>
                <w:bCs/>
                <w:sz w:val="18"/>
                <w:szCs w:val="18"/>
              </w:rPr>
              <w:t>mR</w:t>
            </w:r>
            <w:proofErr w:type="spellEnd"/>
            <w:r w:rsidRPr="00554A28">
              <w:rPr>
                <w:rFonts w:ascii="Times New Roman" w:eastAsia="Times New Roman" w:hAnsi="Times New Roman"/>
                <w:b/>
                <w:bCs/>
                <w:sz w:val="18"/>
                <w:szCs w:val="18"/>
              </w:rPr>
              <w:t>/h)</w:t>
            </w:r>
          </w:p>
        </w:tc>
        <w:tc>
          <w:tcPr>
            <w:tcW w:w="857" w:type="dxa"/>
            <w:vMerge w:val="restart"/>
          </w:tcPr>
          <w:p w14:paraId="0B02795A" w14:textId="77777777" w:rsidR="00582F65" w:rsidRPr="00554A28" w:rsidRDefault="00582F65" w:rsidP="00E90722">
            <w:pPr>
              <w:jc w:val="center"/>
              <w:rPr>
                <w:rFonts w:ascii="Times New Roman" w:hAnsi="Times New Roman"/>
                <w:b/>
                <w:bCs/>
                <w:sz w:val="18"/>
                <w:szCs w:val="18"/>
                <w:vertAlign w:val="superscript"/>
              </w:rPr>
            </w:pPr>
            <w:r w:rsidRPr="00554A28">
              <w:rPr>
                <w:rFonts w:ascii="Times New Roman" w:hAnsi="Times New Roman"/>
                <w:b/>
                <w:bCs/>
                <w:sz w:val="18"/>
                <w:szCs w:val="18"/>
              </w:rPr>
              <w:t>3</w:t>
            </w:r>
            <w:r w:rsidRPr="00554A28">
              <w:rPr>
                <w:rFonts w:ascii="Times New Roman" w:hAnsi="Times New Roman"/>
                <w:b/>
                <w:bCs/>
                <w:sz w:val="18"/>
                <w:szCs w:val="18"/>
                <w:vertAlign w:val="superscript"/>
              </w:rPr>
              <w:t>rd</w:t>
            </w:r>
          </w:p>
          <w:p w14:paraId="78F61C2D"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Reading</w:t>
            </w:r>
          </w:p>
          <w:p w14:paraId="14A3EA2E" w14:textId="77777777" w:rsidR="00582F65" w:rsidRPr="00554A28" w:rsidRDefault="00582F65" w:rsidP="00E90722">
            <w:pPr>
              <w:jc w:val="center"/>
              <w:rPr>
                <w:rFonts w:ascii="Times New Roman" w:hAnsi="Times New Roman"/>
                <w:b/>
                <w:bCs/>
                <w:sz w:val="18"/>
                <w:szCs w:val="18"/>
              </w:rPr>
            </w:pPr>
            <w:r w:rsidRPr="00554A28">
              <w:rPr>
                <w:rFonts w:ascii="Times New Roman" w:eastAsia="Times New Roman" w:hAnsi="Times New Roman"/>
                <w:b/>
                <w:bCs/>
                <w:sz w:val="18"/>
                <w:szCs w:val="18"/>
              </w:rPr>
              <w:t>(</w:t>
            </w:r>
            <w:proofErr w:type="spellStart"/>
            <w:r w:rsidRPr="00554A28">
              <w:rPr>
                <w:rFonts w:ascii="Times New Roman" w:eastAsia="Times New Roman" w:hAnsi="Times New Roman"/>
                <w:b/>
                <w:bCs/>
                <w:sz w:val="18"/>
                <w:szCs w:val="18"/>
              </w:rPr>
              <w:t>mR</w:t>
            </w:r>
            <w:proofErr w:type="spellEnd"/>
            <w:r w:rsidRPr="00554A28">
              <w:rPr>
                <w:rFonts w:ascii="Times New Roman" w:eastAsia="Times New Roman" w:hAnsi="Times New Roman"/>
                <w:b/>
                <w:bCs/>
                <w:sz w:val="18"/>
                <w:szCs w:val="18"/>
              </w:rPr>
              <w:t>/h)</w:t>
            </w:r>
          </w:p>
        </w:tc>
        <w:tc>
          <w:tcPr>
            <w:tcW w:w="866" w:type="dxa"/>
            <w:vMerge w:val="restart"/>
          </w:tcPr>
          <w:p w14:paraId="6F5B95B0"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Average</w:t>
            </w:r>
          </w:p>
          <w:p w14:paraId="278A7CDF" w14:textId="77777777" w:rsidR="00582F65" w:rsidRPr="00554A28" w:rsidRDefault="00582F65" w:rsidP="00E90722">
            <w:pPr>
              <w:jc w:val="center"/>
              <w:rPr>
                <w:rFonts w:ascii="Times New Roman" w:hAnsi="Times New Roman"/>
                <w:b/>
                <w:bCs/>
                <w:sz w:val="18"/>
                <w:szCs w:val="18"/>
              </w:rPr>
            </w:pPr>
            <w:r w:rsidRPr="00554A28">
              <w:rPr>
                <w:rFonts w:ascii="Times New Roman" w:eastAsia="Times New Roman" w:hAnsi="Times New Roman"/>
                <w:b/>
                <w:bCs/>
                <w:sz w:val="18"/>
                <w:szCs w:val="18"/>
              </w:rPr>
              <w:t>(</w:t>
            </w:r>
            <w:proofErr w:type="spellStart"/>
            <w:r w:rsidRPr="00554A28">
              <w:rPr>
                <w:rFonts w:ascii="Times New Roman" w:eastAsia="Times New Roman" w:hAnsi="Times New Roman"/>
                <w:b/>
                <w:bCs/>
                <w:sz w:val="18"/>
                <w:szCs w:val="18"/>
              </w:rPr>
              <w:t>mR</w:t>
            </w:r>
            <w:proofErr w:type="spellEnd"/>
            <w:r w:rsidRPr="00554A28">
              <w:rPr>
                <w:rFonts w:ascii="Times New Roman" w:eastAsia="Times New Roman" w:hAnsi="Times New Roman"/>
                <w:b/>
                <w:bCs/>
                <w:sz w:val="18"/>
                <w:szCs w:val="18"/>
              </w:rPr>
              <w:t>/h)</w:t>
            </w:r>
          </w:p>
        </w:tc>
      </w:tr>
      <w:tr w:rsidR="00582F65" w:rsidRPr="00554A28" w14:paraId="59C21ED4" w14:textId="77777777" w:rsidTr="009C467A">
        <w:trPr>
          <w:trHeight w:val="411"/>
          <w:jc w:val="center"/>
        </w:trPr>
        <w:tc>
          <w:tcPr>
            <w:tcW w:w="644" w:type="dxa"/>
            <w:vMerge/>
          </w:tcPr>
          <w:p w14:paraId="231FB21D" w14:textId="77777777" w:rsidR="00582F65" w:rsidRPr="00554A28" w:rsidRDefault="00582F65" w:rsidP="00E90722">
            <w:pPr>
              <w:rPr>
                <w:rFonts w:ascii="Times New Roman" w:hAnsi="Times New Roman"/>
                <w:b/>
                <w:bCs/>
                <w:sz w:val="18"/>
                <w:szCs w:val="18"/>
              </w:rPr>
            </w:pPr>
          </w:p>
        </w:tc>
        <w:tc>
          <w:tcPr>
            <w:tcW w:w="1776" w:type="dxa"/>
            <w:gridSpan w:val="2"/>
          </w:tcPr>
          <w:p w14:paraId="1200D988"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Latitude (N)</w:t>
            </w:r>
          </w:p>
        </w:tc>
        <w:tc>
          <w:tcPr>
            <w:tcW w:w="1419" w:type="dxa"/>
          </w:tcPr>
          <w:p w14:paraId="45A5E576"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Longitude(E)</w:t>
            </w:r>
          </w:p>
        </w:tc>
        <w:tc>
          <w:tcPr>
            <w:tcW w:w="885" w:type="dxa"/>
            <w:vMerge/>
          </w:tcPr>
          <w:p w14:paraId="0860BC68" w14:textId="77777777" w:rsidR="00582F65" w:rsidRPr="00554A28" w:rsidRDefault="00582F65" w:rsidP="00E90722">
            <w:pPr>
              <w:jc w:val="center"/>
              <w:rPr>
                <w:rFonts w:ascii="Times New Roman" w:hAnsi="Times New Roman"/>
                <w:b/>
                <w:bCs/>
                <w:sz w:val="18"/>
                <w:szCs w:val="18"/>
              </w:rPr>
            </w:pPr>
          </w:p>
        </w:tc>
        <w:tc>
          <w:tcPr>
            <w:tcW w:w="857" w:type="dxa"/>
            <w:vMerge/>
          </w:tcPr>
          <w:p w14:paraId="0228A1C6" w14:textId="77777777" w:rsidR="00582F65" w:rsidRPr="00554A28" w:rsidRDefault="00582F65" w:rsidP="00E90722">
            <w:pPr>
              <w:jc w:val="center"/>
              <w:rPr>
                <w:rFonts w:ascii="Times New Roman" w:hAnsi="Times New Roman"/>
                <w:b/>
                <w:bCs/>
                <w:sz w:val="18"/>
                <w:szCs w:val="18"/>
              </w:rPr>
            </w:pPr>
          </w:p>
        </w:tc>
        <w:tc>
          <w:tcPr>
            <w:tcW w:w="857" w:type="dxa"/>
            <w:vMerge/>
          </w:tcPr>
          <w:p w14:paraId="6BD2E10C" w14:textId="77777777" w:rsidR="00582F65" w:rsidRPr="00554A28" w:rsidRDefault="00582F65" w:rsidP="00E90722">
            <w:pPr>
              <w:jc w:val="center"/>
              <w:rPr>
                <w:rFonts w:ascii="Times New Roman" w:hAnsi="Times New Roman"/>
                <w:b/>
                <w:bCs/>
                <w:sz w:val="18"/>
                <w:szCs w:val="18"/>
              </w:rPr>
            </w:pPr>
          </w:p>
        </w:tc>
        <w:tc>
          <w:tcPr>
            <w:tcW w:w="866" w:type="dxa"/>
            <w:vMerge/>
          </w:tcPr>
          <w:p w14:paraId="14108B71" w14:textId="77777777" w:rsidR="00582F65" w:rsidRPr="00554A28" w:rsidRDefault="00582F65" w:rsidP="00E90722">
            <w:pPr>
              <w:jc w:val="center"/>
              <w:rPr>
                <w:rFonts w:ascii="Times New Roman" w:hAnsi="Times New Roman"/>
                <w:b/>
                <w:bCs/>
                <w:sz w:val="18"/>
                <w:szCs w:val="18"/>
              </w:rPr>
            </w:pPr>
          </w:p>
        </w:tc>
      </w:tr>
      <w:tr w:rsidR="00582F65" w:rsidRPr="00554A28" w14:paraId="414A719B" w14:textId="77777777" w:rsidTr="009C467A">
        <w:trPr>
          <w:trHeight w:val="251"/>
          <w:jc w:val="center"/>
        </w:trPr>
        <w:tc>
          <w:tcPr>
            <w:tcW w:w="644" w:type="dxa"/>
          </w:tcPr>
          <w:p w14:paraId="07258E60"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w:t>
            </w:r>
          </w:p>
        </w:tc>
        <w:tc>
          <w:tcPr>
            <w:tcW w:w="1696" w:type="dxa"/>
          </w:tcPr>
          <w:p w14:paraId="46D3A6CE" w14:textId="4BC7995A" w:rsidR="00582F65" w:rsidRPr="00554A28" w:rsidRDefault="00582F65" w:rsidP="00E90722">
            <w:pPr>
              <w:rPr>
                <w:rFonts w:ascii="Times New Roman" w:hAnsi="Times New Roman"/>
                <w:sz w:val="18"/>
                <w:szCs w:val="18"/>
              </w:rPr>
            </w:pPr>
            <w:r w:rsidRPr="00554A28">
              <w:rPr>
                <w:rFonts w:ascii="Times New Roman" w:hAnsi="Times New Roman"/>
                <w:sz w:val="18"/>
                <w:szCs w:val="18"/>
              </w:rPr>
              <w:t>4°54’21. 1078800”</w:t>
            </w:r>
          </w:p>
        </w:tc>
        <w:tc>
          <w:tcPr>
            <w:tcW w:w="1499" w:type="dxa"/>
            <w:gridSpan w:val="2"/>
          </w:tcPr>
          <w:p w14:paraId="40B313F0" w14:textId="24F0D420" w:rsidR="00582F65" w:rsidRPr="00554A28" w:rsidRDefault="00582F65" w:rsidP="00E90722">
            <w:pPr>
              <w:rPr>
                <w:rFonts w:ascii="Times New Roman" w:hAnsi="Times New Roman"/>
                <w:sz w:val="18"/>
                <w:szCs w:val="18"/>
              </w:rPr>
            </w:pPr>
            <w:r w:rsidRPr="00554A28">
              <w:rPr>
                <w:rFonts w:ascii="Times New Roman" w:hAnsi="Times New Roman"/>
                <w:sz w:val="18"/>
                <w:szCs w:val="18"/>
              </w:rPr>
              <w:t>6°57’47.922120”</w:t>
            </w:r>
          </w:p>
        </w:tc>
        <w:tc>
          <w:tcPr>
            <w:tcW w:w="885" w:type="dxa"/>
          </w:tcPr>
          <w:p w14:paraId="3110B5A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6914BA5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0.013</w:t>
            </w:r>
          </w:p>
        </w:tc>
        <w:tc>
          <w:tcPr>
            <w:tcW w:w="857" w:type="dxa"/>
          </w:tcPr>
          <w:p w14:paraId="5B3DF8D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66" w:type="dxa"/>
          </w:tcPr>
          <w:p w14:paraId="7381453F"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r>
      <w:tr w:rsidR="00582F65" w:rsidRPr="00554A28" w14:paraId="39E32E4B" w14:textId="77777777" w:rsidTr="009C467A">
        <w:trPr>
          <w:trHeight w:val="81"/>
          <w:jc w:val="center"/>
        </w:trPr>
        <w:tc>
          <w:tcPr>
            <w:tcW w:w="644" w:type="dxa"/>
          </w:tcPr>
          <w:p w14:paraId="5FF51A8D"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2.</w:t>
            </w:r>
          </w:p>
        </w:tc>
        <w:tc>
          <w:tcPr>
            <w:tcW w:w="1696" w:type="dxa"/>
          </w:tcPr>
          <w:p w14:paraId="59088BDB" w14:textId="16D2B1B0" w:rsidR="00582F65" w:rsidRPr="00554A28" w:rsidRDefault="00582F65" w:rsidP="00E90722">
            <w:pPr>
              <w:rPr>
                <w:rFonts w:ascii="Times New Roman" w:hAnsi="Times New Roman"/>
                <w:sz w:val="18"/>
                <w:szCs w:val="18"/>
              </w:rPr>
            </w:pPr>
            <w:r w:rsidRPr="00554A28">
              <w:rPr>
                <w:rFonts w:ascii="Times New Roman" w:hAnsi="Times New Roman"/>
                <w:sz w:val="18"/>
                <w:szCs w:val="18"/>
              </w:rPr>
              <w:t>4°54’19. 9080000”</w:t>
            </w:r>
          </w:p>
        </w:tc>
        <w:tc>
          <w:tcPr>
            <w:tcW w:w="1499" w:type="dxa"/>
            <w:gridSpan w:val="2"/>
          </w:tcPr>
          <w:p w14:paraId="37EA3B55" w14:textId="46068619" w:rsidR="00582F65" w:rsidRPr="00554A28" w:rsidRDefault="00582F65" w:rsidP="00E90722">
            <w:pPr>
              <w:rPr>
                <w:rFonts w:ascii="Times New Roman" w:hAnsi="Times New Roman"/>
                <w:sz w:val="18"/>
                <w:szCs w:val="18"/>
              </w:rPr>
            </w:pPr>
            <w:r w:rsidRPr="00554A28">
              <w:rPr>
                <w:rFonts w:ascii="Times New Roman" w:hAnsi="Times New Roman"/>
                <w:sz w:val="18"/>
                <w:szCs w:val="18"/>
              </w:rPr>
              <w:t>6°57’44.736102”</w:t>
            </w:r>
          </w:p>
        </w:tc>
        <w:tc>
          <w:tcPr>
            <w:tcW w:w="885" w:type="dxa"/>
          </w:tcPr>
          <w:p w14:paraId="2FF2FF8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1840A04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57" w:type="dxa"/>
          </w:tcPr>
          <w:p w14:paraId="02508D6C"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66" w:type="dxa"/>
          </w:tcPr>
          <w:p w14:paraId="674E175D"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0.010</w:t>
            </w:r>
          </w:p>
        </w:tc>
      </w:tr>
      <w:tr w:rsidR="00582F65" w:rsidRPr="00554A28" w14:paraId="3F94CC25" w14:textId="77777777" w:rsidTr="009C467A">
        <w:trPr>
          <w:trHeight w:val="270"/>
          <w:jc w:val="center"/>
        </w:trPr>
        <w:tc>
          <w:tcPr>
            <w:tcW w:w="644" w:type="dxa"/>
          </w:tcPr>
          <w:p w14:paraId="5B73C61E"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3.</w:t>
            </w:r>
          </w:p>
        </w:tc>
        <w:tc>
          <w:tcPr>
            <w:tcW w:w="1696" w:type="dxa"/>
          </w:tcPr>
          <w:p w14:paraId="038442B2" w14:textId="1CCCC5F5" w:rsidR="00582F65" w:rsidRPr="00554A28" w:rsidRDefault="00582F65" w:rsidP="00E90722">
            <w:pPr>
              <w:rPr>
                <w:rFonts w:ascii="Times New Roman" w:hAnsi="Times New Roman"/>
                <w:sz w:val="18"/>
                <w:szCs w:val="18"/>
              </w:rPr>
            </w:pPr>
            <w:r w:rsidRPr="00554A28">
              <w:rPr>
                <w:rFonts w:ascii="Times New Roman" w:hAnsi="Times New Roman"/>
                <w:sz w:val="18"/>
                <w:szCs w:val="18"/>
              </w:rPr>
              <w:t>4°54’22. 0500000”</w:t>
            </w:r>
          </w:p>
        </w:tc>
        <w:tc>
          <w:tcPr>
            <w:tcW w:w="1499" w:type="dxa"/>
            <w:gridSpan w:val="2"/>
          </w:tcPr>
          <w:p w14:paraId="03FF5952" w14:textId="035348F3" w:rsidR="00582F65" w:rsidRPr="00554A28" w:rsidRDefault="00582F65" w:rsidP="00E90722">
            <w:pPr>
              <w:rPr>
                <w:rFonts w:ascii="Times New Roman" w:hAnsi="Times New Roman"/>
                <w:sz w:val="18"/>
                <w:szCs w:val="18"/>
              </w:rPr>
            </w:pPr>
            <w:r w:rsidRPr="00554A28">
              <w:rPr>
                <w:rFonts w:ascii="Times New Roman" w:hAnsi="Times New Roman"/>
                <w:sz w:val="18"/>
                <w:szCs w:val="18"/>
              </w:rPr>
              <w:t>6°57’48.701880”</w:t>
            </w:r>
          </w:p>
        </w:tc>
        <w:tc>
          <w:tcPr>
            <w:tcW w:w="885" w:type="dxa"/>
          </w:tcPr>
          <w:p w14:paraId="76124A2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0.004</w:t>
            </w:r>
          </w:p>
        </w:tc>
        <w:tc>
          <w:tcPr>
            <w:tcW w:w="857" w:type="dxa"/>
          </w:tcPr>
          <w:p w14:paraId="36B45A5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0.009</w:t>
            </w:r>
          </w:p>
        </w:tc>
        <w:tc>
          <w:tcPr>
            <w:tcW w:w="857" w:type="dxa"/>
          </w:tcPr>
          <w:p w14:paraId="3FFAAC39"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66" w:type="dxa"/>
          </w:tcPr>
          <w:p w14:paraId="0EADE0C6"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0.008</w:t>
            </w:r>
          </w:p>
        </w:tc>
      </w:tr>
      <w:tr w:rsidR="00582F65" w:rsidRPr="00554A28" w14:paraId="3CEF7E76" w14:textId="77777777" w:rsidTr="009C467A">
        <w:trPr>
          <w:trHeight w:val="251"/>
          <w:jc w:val="center"/>
        </w:trPr>
        <w:tc>
          <w:tcPr>
            <w:tcW w:w="644" w:type="dxa"/>
          </w:tcPr>
          <w:p w14:paraId="4A687478"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w:t>
            </w:r>
          </w:p>
        </w:tc>
        <w:tc>
          <w:tcPr>
            <w:tcW w:w="1696" w:type="dxa"/>
          </w:tcPr>
          <w:p w14:paraId="2448EEF2" w14:textId="0CFA8485" w:rsidR="00582F65" w:rsidRPr="00554A28" w:rsidRDefault="00582F65" w:rsidP="00E90722">
            <w:pPr>
              <w:rPr>
                <w:rFonts w:ascii="Times New Roman" w:hAnsi="Times New Roman"/>
                <w:sz w:val="18"/>
                <w:szCs w:val="18"/>
              </w:rPr>
            </w:pPr>
            <w:r w:rsidRPr="00554A28">
              <w:rPr>
                <w:rFonts w:ascii="Times New Roman" w:hAnsi="Times New Roman"/>
                <w:sz w:val="18"/>
                <w:szCs w:val="18"/>
              </w:rPr>
              <w:t>4°54’23. 8021200”</w:t>
            </w:r>
          </w:p>
        </w:tc>
        <w:tc>
          <w:tcPr>
            <w:tcW w:w="1499" w:type="dxa"/>
            <w:gridSpan w:val="2"/>
          </w:tcPr>
          <w:p w14:paraId="1D037B1B" w14:textId="1C668F6A" w:rsidR="00582F65" w:rsidRPr="00554A28" w:rsidRDefault="00582F65" w:rsidP="00E90722">
            <w:pPr>
              <w:rPr>
                <w:rFonts w:ascii="Times New Roman" w:hAnsi="Times New Roman"/>
                <w:sz w:val="18"/>
                <w:szCs w:val="18"/>
              </w:rPr>
            </w:pPr>
            <w:r w:rsidRPr="00554A28">
              <w:rPr>
                <w:rFonts w:ascii="Times New Roman" w:hAnsi="Times New Roman"/>
                <w:sz w:val="18"/>
                <w:szCs w:val="18"/>
              </w:rPr>
              <w:t>6°57’48.431880”</w:t>
            </w:r>
          </w:p>
        </w:tc>
        <w:tc>
          <w:tcPr>
            <w:tcW w:w="885" w:type="dxa"/>
          </w:tcPr>
          <w:p w14:paraId="29966F56"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0B39F66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57" w:type="dxa"/>
          </w:tcPr>
          <w:p w14:paraId="49ADD3A9"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0.019</w:t>
            </w:r>
          </w:p>
        </w:tc>
        <w:tc>
          <w:tcPr>
            <w:tcW w:w="866" w:type="dxa"/>
          </w:tcPr>
          <w:p w14:paraId="2C9DCDDE"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r>
      <w:tr w:rsidR="00582F65" w:rsidRPr="00554A28" w14:paraId="6CCE916E" w14:textId="77777777" w:rsidTr="009C467A">
        <w:trPr>
          <w:trHeight w:val="251"/>
          <w:jc w:val="center"/>
        </w:trPr>
        <w:tc>
          <w:tcPr>
            <w:tcW w:w="644" w:type="dxa"/>
          </w:tcPr>
          <w:p w14:paraId="4AD35347"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5.</w:t>
            </w:r>
          </w:p>
        </w:tc>
        <w:tc>
          <w:tcPr>
            <w:tcW w:w="1696" w:type="dxa"/>
          </w:tcPr>
          <w:p w14:paraId="282E9F8A" w14:textId="3633047A" w:rsidR="00582F65" w:rsidRPr="00554A28" w:rsidRDefault="00582F65" w:rsidP="00E90722">
            <w:pPr>
              <w:rPr>
                <w:rFonts w:ascii="Times New Roman" w:hAnsi="Times New Roman"/>
                <w:sz w:val="18"/>
                <w:szCs w:val="18"/>
              </w:rPr>
            </w:pPr>
            <w:r w:rsidRPr="00554A28">
              <w:rPr>
                <w:rFonts w:ascii="Times New Roman" w:hAnsi="Times New Roman"/>
                <w:sz w:val="18"/>
                <w:szCs w:val="18"/>
              </w:rPr>
              <w:t>4° 54’ 25.668000”</w:t>
            </w:r>
          </w:p>
        </w:tc>
        <w:tc>
          <w:tcPr>
            <w:tcW w:w="1499" w:type="dxa"/>
            <w:gridSpan w:val="2"/>
          </w:tcPr>
          <w:p w14:paraId="1FAB3552" w14:textId="3603AF59" w:rsidR="00582F65" w:rsidRPr="00554A28" w:rsidRDefault="00582F65" w:rsidP="00E90722">
            <w:pPr>
              <w:rPr>
                <w:rFonts w:ascii="Times New Roman" w:hAnsi="Times New Roman"/>
                <w:sz w:val="18"/>
                <w:szCs w:val="18"/>
              </w:rPr>
            </w:pPr>
            <w:r w:rsidRPr="00554A28">
              <w:rPr>
                <w:rFonts w:ascii="Times New Roman" w:hAnsi="Times New Roman"/>
                <w:sz w:val="18"/>
                <w:szCs w:val="18"/>
              </w:rPr>
              <w:t>6° 57’ 48.87000”</w:t>
            </w:r>
          </w:p>
        </w:tc>
        <w:tc>
          <w:tcPr>
            <w:tcW w:w="885" w:type="dxa"/>
          </w:tcPr>
          <w:p w14:paraId="0629498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78F5B4F9"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57" w:type="dxa"/>
          </w:tcPr>
          <w:p w14:paraId="052CAFD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0.005</w:t>
            </w:r>
          </w:p>
        </w:tc>
        <w:tc>
          <w:tcPr>
            <w:tcW w:w="866" w:type="dxa"/>
          </w:tcPr>
          <w:p w14:paraId="1E63916C"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0.008</w:t>
            </w:r>
          </w:p>
        </w:tc>
      </w:tr>
      <w:tr w:rsidR="00582F65" w:rsidRPr="00554A28" w14:paraId="2D74EF2C" w14:textId="77777777" w:rsidTr="009C467A">
        <w:trPr>
          <w:trHeight w:val="270"/>
          <w:jc w:val="center"/>
        </w:trPr>
        <w:tc>
          <w:tcPr>
            <w:tcW w:w="644" w:type="dxa"/>
          </w:tcPr>
          <w:p w14:paraId="4BAE27D0"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6.</w:t>
            </w:r>
          </w:p>
        </w:tc>
        <w:tc>
          <w:tcPr>
            <w:tcW w:w="1696" w:type="dxa"/>
          </w:tcPr>
          <w:p w14:paraId="733A4454" w14:textId="5E3F9AE1" w:rsidR="00582F65" w:rsidRPr="00554A28" w:rsidRDefault="00582F65" w:rsidP="00E90722">
            <w:pPr>
              <w:rPr>
                <w:rFonts w:ascii="Times New Roman" w:hAnsi="Times New Roman"/>
                <w:sz w:val="18"/>
                <w:szCs w:val="18"/>
              </w:rPr>
            </w:pPr>
            <w:r w:rsidRPr="00554A28">
              <w:rPr>
                <w:rFonts w:ascii="Times New Roman" w:hAnsi="Times New Roman"/>
                <w:sz w:val="18"/>
                <w:szCs w:val="18"/>
              </w:rPr>
              <w:t>4° 54’ 27.119880”</w:t>
            </w:r>
          </w:p>
        </w:tc>
        <w:tc>
          <w:tcPr>
            <w:tcW w:w="1499" w:type="dxa"/>
            <w:gridSpan w:val="2"/>
          </w:tcPr>
          <w:p w14:paraId="1D5C4EB1" w14:textId="0935BC01" w:rsidR="00582F65" w:rsidRPr="00554A28" w:rsidRDefault="00582F65" w:rsidP="00E90722">
            <w:pPr>
              <w:rPr>
                <w:rFonts w:ascii="Times New Roman" w:hAnsi="Times New Roman"/>
                <w:sz w:val="18"/>
                <w:szCs w:val="18"/>
              </w:rPr>
            </w:pPr>
            <w:r w:rsidRPr="00554A28">
              <w:rPr>
                <w:rFonts w:ascii="Times New Roman" w:hAnsi="Times New Roman"/>
                <w:sz w:val="18"/>
                <w:szCs w:val="18"/>
              </w:rPr>
              <w:t>6° 57’ 48.83400”</w:t>
            </w:r>
          </w:p>
        </w:tc>
        <w:tc>
          <w:tcPr>
            <w:tcW w:w="885" w:type="dxa"/>
          </w:tcPr>
          <w:p w14:paraId="79439FA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3250FB8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67CF0C1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0.018</w:t>
            </w:r>
          </w:p>
        </w:tc>
        <w:tc>
          <w:tcPr>
            <w:tcW w:w="866" w:type="dxa"/>
          </w:tcPr>
          <w:p w14:paraId="0D0FAD38"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0.013</w:t>
            </w:r>
          </w:p>
        </w:tc>
      </w:tr>
      <w:tr w:rsidR="00582F65" w:rsidRPr="00554A28" w14:paraId="757A55BD" w14:textId="77777777" w:rsidTr="009C467A">
        <w:trPr>
          <w:trHeight w:val="251"/>
          <w:jc w:val="center"/>
        </w:trPr>
        <w:tc>
          <w:tcPr>
            <w:tcW w:w="644" w:type="dxa"/>
          </w:tcPr>
          <w:p w14:paraId="7A083CCE"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w:t>
            </w:r>
          </w:p>
        </w:tc>
        <w:tc>
          <w:tcPr>
            <w:tcW w:w="1696" w:type="dxa"/>
          </w:tcPr>
          <w:p w14:paraId="2911922A" w14:textId="5A4DEF2D" w:rsidR="00582F65" w:rsidRPr="00554A28" w:rsidRDefault="00582F65" w:rsidP="00E90722">
            <w:pPr>
              <w:rPr>
                <w:rFonts w:ascii="Times New Roman" w:hAnsi="Times New Roman"/>
                <w:sz w:val="18"/>
                <w:szCs w:val="18"/>
              </w:rPr>
            </w:pPr>
            <w:r w:rsidRPr="00554A28">
              <w:rPr>
                <w:rFonts w:ascii="Times New Roman" w:hAnsi="Times New Roman"/>
                <w:sz w:val="18"/>
                <w:szCs w:val="18"/>
              </w:rPr>
              <w:t>4° 54’ 28.386000”</w:t>
            </w:r>
          </w:p>
        </w:tc>
        <w:tc>
          <w:tcPr>
            <w:tcW w:w="1499" w:type="dxa"/>
            <w:gridSpan w:val="2"/>
          </w:tcPr>
          <w:p w14:paraId="22211B51"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6° 57’ 48.84533”</w:t>
            </w:r>
          </w:p>
        </w:tc>
        <w:tc>
          <w:tcPr>
            <w:tcW w:w="885" w:type="dxa"/>
          </w:tcPr>
          <w:p w14:paraId="6B21C5E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09B1C95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0.016</w:t>
            </w:r>
          </w:p>
        </w:tc>
        <w:tc>
          <w:tcPr>
            <w:tcW w:w="857" w:type="dxa"/>
          </w:tcPr>
          <w:p w14:paraId="0486F9A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66" w:type="dxa"/>
          </w:tcPr>
          <w:p w14:paraId="49239790"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r>
      <w:tr w:rsidR="00582F65" w:rsidRPr="00554A28" w14:paraId="6759DFAE" w14:textId="77777777" w:rsidTr="009C467A">
        <w:trPr>
          <w:trHeight w:val="270"/>
          <w:jc w:val="center"/>
        </w:trPr>
        <w:tc>
          <w:tcPr>
            <w:tcW w:w="644" w:type="dxa"/>
          </w:tcPr>
          <w:p w14:paraId="7138191C"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8.</w:t>
            </w:r>
          </w:p>
        </w:tc>
        <w:tc>
          <w:tcPr>
            <w:tcW w:w="1696" w:type="dxa"/>
          </w:tcPr>
          <w:p w14:paraId="10284548" w14:textId="03724C0F" w:rsidR="00582F65" w:rsidRPr="00554A28" w:rsidRDefault="00582F65" w:rsidP="00E90722">
            <w:pPr>
              <w:rPr>
                <w:rFonts w:ascii="Times New Roman" w:hAnsi="Times New Roman"/>
                <w:sz w:val="18"/>
                <w:szCs w:val="18"/>
              </w:rPr>
            </w:pPr>
            <w:r w:rsidRPr="00554A28">
              <w:rPr>
                <w:rFonts w:ascii="Times New Roman" w:hAnsi="Times New Roman"/>
                <w:sz w:val="18"/>
                <w:szCs w:val="18"/>
              </w:rPr>
              <w:t>4° 54’ 28.944000”</w:t>
            </w:r>
          </w:p>
        </w:tc>
        <w:tc>
          <w:tcPr>
            <w:tcW w:w="1499" w:type="dxa"/>
            <w:gridSpan w:val="2"/>
          </w:tcPr>
          <w:p w14:paraId="73F6833D"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6° 57’ 48.91212”</w:t>
            </w:r>
          </w:p>
        </w:tc>
        <w:tc>
          <w:tcPr>
            <w:tcW w:w="885" w:type="dxa"/>
          </w:tcPr>
          <w:p w14:paraId="5315C22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04C744D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57" w:type="dxa"/>
          </w:tcPr>
          <w:p w14:paraId="6BA8B5A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0.006</w:t>
            </w:r>
          </w:p>
        </w:tc>
        <w:tc>
          <w:tcPr>
            <w:tcW w:w="866" w:type="dxa"/>
          </w:tcPr>
          <w:p w14:paraId="424EE2A6"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0.010</w:t>
            </w:r>
          </w:p>
        </w:tc>
      </w:tr>
      <w:tr w:rsidR="00582F65" w:rsidRPr="00554A28" w14:paraId="64ADE777" w14:textId="77777777" w:rsidTr="009C467A">
        <w:trPr>
          <w:trHeight w:val="251"/>
          <w:jc w:val="center"/>
        </w:trPr>
        <w:tc>
          <w:tcPr>
            <w:tcW w:w="644" w:type="dxa"/>
          </w:tcPr>
          <w:p w14:paraId="7DE70D32"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9.</w:t>
            </w:r>
          </w:p>
        </w:tc>
        <w:tc>
          <w:tcPr>
            <w:tcW w:w="1696" w:type="dxa"/>
          </w:tcPr>
          <w:p w14:paraId="23F22217" w14:textId="52DC93CB" w:rsidR="00582F65" w:rsidRPr="00554A28" w:rsidRDefault="00582F65" w:rsidP="00E90722">
            <w:pPr>
              <w:rPr>
                <w:rFonts w:ascii="Times New Roman" w:hAnsi="Times New Roman"/>
                <w:sz w:val="18"/>
                <w:szCs w:val="18"/>
              </w:rPr>
            </w:pPr>
            <w:r w:rsidRPr="00554A28">
              <w:rPr>
                <w:rFonts w:ascii="Times New Roman" w:hAnsi="Times New Roman"/>
                <w:sz w:val="18"/>
                <w:szCs w:val="18"/>
              </w:rPr>
              <w:t>4° 54’ 28.991880”</w:t>
            </w:r>
          </w:p>
        </w:tc>
        <w:tc>
          <w:tcPr>
            <w:tcW w:w="1499" w:type="dxa"/>
            <w:gridSpan w:val="2"/>
          </w:tcPr>
          <w:p w14:paraId="1B1287A0"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6° 57’ 48.22848”</w:t>
            </w:r>
          </w:p>
        </w:tc>
        <w:tc>
          <w:tcPr>
            <w:tcW w:w="885" w:type="dxa"/>
          </w:tcPr>
          <w:p w14:paraId="30E9D29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0.006</w:t>
            </w:r>
          </w:p>
        </w:tc>
        <w:tc>
          <w:tcPr>
            <w:tcW w:w="857" w:type="dxa"/>
          </w:tcPr>
          <w:p w14:paraId="154130B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0.005</w:t>
            </w:r>
          </w:p>
        </w:tc>
        <w:tc>
          <w:tcPr>
            <w:tcW w:w="857" w:type="dxa"/>
          </w:tcPr>
          <w:p w14:paraId="00F7B7D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66" w:type="dxa"/>
          </w:tcPr>
          <w:p w14:paraId="3A54DCF8"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0.007</w:t>
            </w:r>
          </w:p>
        </w:tc>
      </w:tr>
      <w:tr w:rsidR="00582F65" w:rsidRPr="00554A28" w14:paraId="40BA8A2F" w14:textId="77777777" w:rsidTr="009C467A">
        <w:trPr>
          <w:trHeight w:val="251"/>
          <w:jc w:val="center"/>
        </w:trPr>
        <w:tc>
          <w:tcPr>
            <w:tcW w:w="644" w:type="dxa"/>
          </w:tcPr>
          <w:p w14:paraId="7E95AF92"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10.</w:t>
            </w:r>
          </w:p>
        </w:tc>
        <w:tc>
          <w:tcPr>
            <w:tcW w:w="1696" w:type="dxa"/>
          </w:tcPr>
          <w:p w14:paraId="4F7D7118" w14:textId="03DC8B90" w:rsidR="00582F65" w:rsidRPr="00554A28" w:rsidRDefault="00582F65" w:rsidP="00E90722">
            <w:pPr>
              <w:rPr>
                <w:rFonts w:ascii="Times New Roman" w:hAnsi="Times New Roman"/>
                <w:sz w:val="18"/>
                <w:szCs w:val="18"/>
              </w:rPr>
            </w:pPr>
            <w:r w:rsidRPr="00554A28">
              <w:rPr>
                <w:rFonts w:ascii="Times New Roman" w:hAnsi="Times New Roman"/>
                <w:sz w:val="18"/>
                <w:szCs w:val="18"/>
              </w:rPr>
              <w:t>4° 54’ 29.088000”</w:t>
            </w:r>
          </w:p>
        </w:tc>
        <w:tc>
          <w:tcPr>
            <w:tcW w:w="1499" w:type="dxa"/>
            <w:gridSpan w:val="2"/>
          </w:tcPr>
          <w:p w14:paraId="1A6885B4"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6° 57’ 47.47212”</w:t>
            </w:r>
          </w:p>
        </w:tc>
        <w:tc>
          <w:tcPr>
            <w:tcW w:w="885" w:type="dxa"/>
          </w:tcPr>
          <w:p w14:paraId="36DE180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57" w:type="dxa"/>
          </w:tcPr>
          <w:p w14:paraId="014C323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57" w:type="dxa"/>
          </w:tcPr>
          <w:p w14:paraId="632E220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66" w:type="dxa"/>
          </w:tcPr>
          <w:p w14:paraId="7BDBF7B3"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0.013</w:t>
            </w:r>
          </w:p>
        </w:tc>
      </w:tr>
      <w:tr w:rsidR="00582F65" w:rsidRPr="00554A28" w14:paraId="4A5A335F" w14:textId="77777777" w:rsidTr="009C467A">
        <w:trPr>
          <w:trHeight w:val="270"/>
          <w:jc w:val="center"/>
        </w:trPr>
        <w:tc>
          <w:tcPr>
            <w:tcW w:w="644" w:type="dxa"/>
          </w:tcPr>
          <w:p w14:paraId="4F54062A"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lastRenderedPageBreak/>
              <w:t>11.</w:t>
            </w:r>
          </w:p>
        </w:tc>
        <w:tc>
          <w:tcPr>
            <w:tcW w:w="1696" w:type="dxa"/>
          </w:tcPr>
          <w:p w14:paraId="657D51F9" w14:textId="6A6C963B" w:rsidR="00582F65" w:rsidRPr="00554A28" w:rsidRDefault="00582F65" w:rsidP="00E90722">
            <w:pPr>
              <w:rPr>
                <w:rFonts w:ascii="Times New Roman" w:hAnsi="Times New Roman"/>
                <w:sz w:val="18"/>
                <w:szCs w:val="18"/>
              </w:rPr>
            </w:pPr>
            <w:r w:rsidRPr="00554A28">
              <w:rPr>
                <w:rFonts w:ascii="Times New Roman" w:hAnsi="Times New Roman"/>
                <w:sz w:val="18"/>
                <w:szCs w:val="18"/>
              </w:rPr>
              <w:t>4°55’45. 126120”</w:t>
            </w:r>
          </w:p>
        </w:tc>
        <w:tc>
          <w:tcPr>
            <w:tcW w:w="1499" w:type="dxa"/>
            <w:gridSpan w:val="2"/>
          </w:tcPr>
          <w:p w14:paraId="13BE99B2" w14:textId="6D7A2A7B" w:rsidR="00582F65" w:rsidRPr="00554A28" w:rsidRDefault="00582F65" w:rsidP="00E90722">
            <w:pPr>
              <w:rPr>
                <w:rFonts w:ascii="Times New Roman" w:hAnsi="Times New Roman"/>
                <w:sz w:val="18"/>
                <w:szCs w:val="18"/>
              </w:rPr>
            </w:pPr>
            <w:r w:rsidRPr="00554A28">
              <w:rPr>
                <w:rFonts w:ascii="Times New Roman" w:hAnsi="Times New Roman"/>
                <w:sz w:val="18"/>
                <w:szCs w:val="18"/>
              </w:rPr>
              <w:t>6°58’38.543880”</w:t>
            </w:r>
          </w:p>
        </w:tc>
        <w:tc>
          <w:tcPr>
            <w:tcW w:w="885" w:type="dxa"/>
          </w:tcPr>
          <w:p w14:paraId="121B0C2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57" w:type="dxa"/>
          </w:tcPr>
          <w:p w14:paraId="32ADB00C"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57" w:type="dxa"/>
          </w:tcPr>
          <w:p w14:paraId="4C47969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66" w:type="dxa"/>
          </w:tcPr>
          <w:p w14:paraId="7168538D"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r>
      <w:tr w:rsidR="00582F65" w:rsidRPr="00554A28" w14:paraId="1A5FABB4" w14:textId="77777777" w:rsidTr="009C467A">
        <w:trPr>
          <w:trHeight w:val="251"/>
          <w:jc w:val="center"/>
        </w:trPr>
        <w:tc>
          <w:tcPr>
            <w:tcW w:w="644" w:type="dxa"/>
          </w:tcPr>
          <w:p w14:paraId="017193C4"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12.</w:t>
            </w:r>
          </w:p>
        </w:tc>
        <w:tc>
          <w:tcPr>
            <w:tcW w:w="1696" w:type="dxa"/>
          </w:tcPr>
          <w:p w14:paraId="7D3E67EB" w14:textId="62CC33EB" w:rsidR="00582F65" w:rsidRPr="00554A28" w:rsidRDefault="00582F65" w:rsidP="00E90722">
            <w:pPr>
              <w:rPr>
                <w:rFonts w:ascii="Times New Roman" w:hAnsi="Times New Roman"/>
                <w:sz w:val="18"/>
                <w:szCs w:val="18"/>
              </w:rPr>
            </w:pPr>
            <w:r w:rsidRPr="00554A28">
              <w:rPr>
                <w:rFonts w:ascii="Times New Roman" w:hAnsi="Times New Roman"/>
                <w:sz w:val="18"/>
                <w:szCs w:val="18"/>
              </w:rPr>
              <w:t>4°55’46. 859880”</w:t>
            </w:r>
          </w:p>
        </w:tc>
        <w:tc>
          <w:tcPr>
            <w:tcW w:w="1499" w:type="dxa"/>
            <w:gridSpan w:val="2"/>
          </w:tcPr>
          <w:p w14:paraId="5E259888" w14:textId="1C22A2E8" w:rsidR="00582F65" w:rsidRPr="00554A28" w:rsidRDefault="00582F65" w:rsidP="00E90722">
            <w:pPr>
              <w:rPr>
                <w:rFonts w:ascii="Times New Roman" w:hAnsi="Times New Roman"/>
                <w:sz w:val="18"/>
                <w:szCs w:val="18"/>
              </w:rPr>
            </w:pPr>
            <w:r w:rsidRPr="00554A28">
              <w:rPr>
                <w:rFonts w:ascii="Times New Roman" w:hAnsi="Times New Roman"/>
                <w:sz w:val="18"/>
                <w:szCs w:val="18"/>
              </w:rPr>
              <w:t>6°58’35.969880</w:t>
            </w:r>
          </w:p>
        </w:tc>
        <w:tc>
          <w:tcPr>
            <w:tcW w:w="885" w:type="dxa"/>
          </w:tcPr>
          <w:p w14:paraId="6359900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57" w:type="dxa"/>
          </w:tcPr>
          <w:p w14:paraId="7DF6D7E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01C5625C"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66" w:type="dxa"/>
          </w:tcPr>
          <w:p w14:paraId="0C5B01C5"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r>
      <w:tr w:rsidR="00582F65" w:rsidRPr="00554A28" w14:paraId="600DB542" w14:textId="77777777" w:rsidTr="009C467A">
        <w:trPr>
          <w:trHeight w:val="251"/>
          <w:jc w:val="center"/>
        </w:trPr>
        <w:tc>
          <w:tcPr>
            <w:tcW w:w="644" w:type="dxa"/>
          </w:tcPr>
          <w:p w14:paraId="634AC749"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13.</w:t>
            </w:r>
          </w:p>
        </w:tc>
        <w:tc>
          <w:tcPr>
            <w:tcW w:w="1696" w:type="dxa"/>
          </w:tcPr>
          <w:p w14:paraId="46CC213C" w14:textId="26C039E0" w:rsidR="00582F65" w:rsidRPr="00554A28" w:rsidRDefault="00582F65" w:rsidP="00E90722">
            <w:pPr>
              <w:rPr>
                <w:rFonts w:ascii="Times New Roman" w:hAnsi="Times New Roman"/>
                <w:sz w:val="18"/>
                <w:szCs w:val="18"/>
              </w:rPr>
            </w:pPr>
            <w:r w:rsidRPr="00554A28">
              <w:rPr>
                <w:rFonts w:ascii="Times New Roman" w:hAnsi="Times New Roman"/>
                <w:sz w:val="18"/>
                <w:szCs w:val="18"/>
              </w:rPr>
              <w:t>4°55’45. 120000”</w:t>
            </w:r>
          </w:p>
        </w:tc>
        <w:tc>
          <w:tcPr>
            <w:tcW w:w="1499" w:type="dxa"/>
            <w:gridSpan w:val="2"/>
          </w:tcPr>
          <w:p w14:paraId="2023D78F" w14:textId="77D05D5F" w:rsidR="00582F65" w:rsidRPr="00554A28" w:rsidRDefault="00582F65" w:rsidP="00E90722">
            <w:pPr>
              <w:rPr>
                <w:rFonts w:ascii="Times New Roman" w:hAnsi="Times New Roman"/>
                <w:sz w:val="18"/>
                <w:szCs w:val="18"/>
              </w:rPr>
            </w:pPr>
            <w:r w:rsidRPr="00554A28">
              <w:rPr>
                <w:rFonts w:ascii="Times New Roman" w:hAnsi="Times New Roman"/>
                <w:sz w:val="18"/>
                <w:szCs w:val="18"/>
              </w:rPr>
              <w:t>6°58’39.245880”</w:t>
            </w:r>
          </w:p>
        </w:tc>
        <w:tc>
          <w:tcPr>
            <w:tcW w:w="885" w:type="dxa"/>
          </w:tcPr>
          <w:p w14:paraId="1A115DD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0.001</w:t>
            </w:r>
          </w:p>
        </w:tc>
        <w:tc>
          <w:tcPr>
            <w:tcW w:w="857" w:type="dxa"/>
          </w:tcPr>
          <w:p w14:paraId="2749F99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0.006</w:t>
            </w:r>
          </w:p>
        </w:tc>
        <w:tc>
          <w:tcPr>
            <w:tcW w:w="857" w:type="dxa"/>
          </w:tcPr>
          <w:p w14:paraId="5BF8F2B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66" w:type="dxa"/>
          </w:tcPr>
          <w:p w14:paraId="78834C29"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0.005</w:t>
            </w:r>
          </w:p>
        </w:tc>
      </w:tr>
      <w:tr w:rsidR="00582F65" w:rsidRPr="00554A28" w14:paraId="5C092603" w14:textId="77777777" w:rsidTr="009C467A">
        <w:trPr>
          <w:trHeight w:val="270"/>
          <w:jc w:val="center"/>
        </w:trPr>
        <w:tc>
          <w:tcPr>
            <w:tcW w:w="644" w:type="dxa"/>
          </w:tcPr>
          <w:p w14:paraId="08EF8244"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14.</w:t>
            </w:r>
          </w:p>
        </w:tc>
        <w:tc>
          <w:tcPr>
            <w:tcW w:w="1696" w:type="dxa"/>
          </w:tcPr>
          <w:p w14:paraId="676523A6" w14:textId="377914C0" w:rsidR="00582F65" w:rsidRPr="00554A28" w:rsidRDefault="00582F65" w:rsidP="00E90722">
            <w:pPr>
              <w:rPr>
                <w:rFonts w:ascii="Times New Roman" w:hAnsi="Times New Roman"/>
                <w:sz w:val="18"/>
                <w:szCs w:val="18"/>
              </w:rPr>
            </w:pPr>
            <w:r w:rsidRPr="00554A28">
              <w:rPr>
                <w:rFonts w:ascii="Times New Roman" w:hAnsi="Times New Roman"/>
                <w:sz w:val="18"/>
                <w:szCs w:val="18"/>
              </w:rPr>
              <w:t>4°55’45. 610120”</w:t>
            </w:r>
          </w:p>
        </w:tc>
        <w:tc>
          <w:tcPr>
            <w:tcW w:w="1499" w:type="dxa"/>
            <w:gridSpan w:val="2"/>
          </w:tcPr>
          <w:p w14:paraId="2E1572F2" w14:textId="0F9AF41C" w:rsidR="00582F65" w:rsidRPr="00554A28" w:rsidRDefault="00582F65" w:rsidP="00E90722">
            <w:pPr>
              <w:rPr>
                <w:rFonts w:ascii="Times New Roman" w:hAnsi="Times New Roman"/>
                <w:sz w:val="18"/>
                <w:szCs w:val="18"/>
              </w:rPr>
            </w:pPr>
            <w:r w:rsidRPr="00554A28">
              <w:rPr>
                <w:rFonts w:ascii="Times New Roman" w:hAnsi="Times New Roman"/>
                <w:sz w:val="18"/>
                <w:szCs w:val="18"/>
              </w:rPr>
              <w:t>6°58’35.964120”</w:t>
            </w:r>
          </w:p>
        </w:tc>
        <w:tc>
          <w:tcPr>
            <w:tcW w:w="885" w:type="dxa"/>
          </w:tcPr>
          <w:p w14:paraId="07E7670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5367A14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57" w:type="dxa"/>
          </w:tcPr>
          <w:p w14:paraId="49A3DE3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66" w:type="dxa"/>
          </w:tcPr>
          <w:p w14:paraId="2E8FC1C3"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r>
      <w:tr w:rsidR="00582F65" w:rsidRPr="00554A28" w14:paraId="6EBAC4EE" w14:textId="77777777" w:rsidTr="009C467A">
        <w:trPr>
          <w:trHeight w:val="251"/>
          <w:jc w:val="center"/>
        </w:trPr>
        <w:tc>
          <w:tcPr>
            <w:tcW w:w="644" w:type="dxa"/>
          </w:tcPr>
          <w:p w14:paraId="66042890"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15.</w:t>
            </w:r>
          </w:p>
        </w:tc>
        <w:tc>
          <w:tcPr>
            <w:tcW w:w="1696" w:type="dxa"/>
          </w:tcPr>
          <w:p w14:paraId="48951698" w14:textId="356EE5A7" w:rsidR="00582F65" w:rsidRPr="00554A28" w:rsidRDefault="00582F65" w:rsidP="00E90722">
            <w:pPr>
              <w:rPr>
                <w:rFonts w:ascii="Times New Roman" w:hAnsi="Times New Roman"/>
                <w:sz w:val="18"/>
                <w:szCs w:val="18"/>
              </w:rPr>
            </w:pPr>
            <w:r w:rsidRPr="00554A28">
              <w:rPr>
                <w:rFonts w:ascii="Times New Roman" w:hAnsi="Times New Roman"/>
                <w:sz w:val="18"/>
                <w:szCs w:val="18"/>
              </w:rPr>
              <w:t>4°55’48. 468000”</w:t>
            </w:r>
          </w:p>
        </w:tc>
        <w:tc>
          <w:tcPr>
            <w:tcW w:w="1499" w:type="dxa"/>
            <w:gridSpan w:val="2"/>
          </w:tcPr>
          <w:p w14:paraId="1A90AFD8" w14:textId="0372B087" w:rsidR="00582F65" w:rsidRPr="00554A28" w:rsidRDefault="00582F65" w:rsidP="00E90722">
            <w:pPr>
              <w:rPr>
                <w:rFonts w:ascii="Times New Roman" w:hAnsi="Times New Roman"/>
                <w:sz w:val="18"/>
                <w:szCs w:val="18"/>
              </w:rPr>
            </w:pPr>
            <w:r w:rsidRPr="00554A28">
              <w:rPr>
                <w:rFonts w:ascii="Times New Roman" w:hAnsi="Times New Roman"/>
                <w:sz w:val="18"/>
                <w:szCs w:val="18"/>
              </w:rPr>
              <w:t>6°58’36.084000”</w:t>
            </w:r>
          </w:p>
        </w:tc>
        <w:tc>
          <w:tcPr>
            <w:tcW w:w="885" w:type="dxa"/>
          </w:tcPr>
          <w:p w14:paraId="3BB6B72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6B9D2A2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0.004</w:t>
            </w:r>
          </w:p>
        </w:tc>
        <w:tc>
          <w:tcPr>
            <w:tcW w:w="857" w:type="dxa"/>
          </w:tcPr>
          <w:p w14:paraId="07673C5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66" w:type="dxa"/>
          </w:tcPr>
          <w:p w14:paraId="1E81A59A"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0.007</w:t>
            </w:r>
          </w:p>
        </w:tc>
      </w:tr>
      <w:tr w:rsidR="00582F65" w:rsidRPr="00554A28" w14:paraId="2E4E9FBE" w14:textId="77777777" w:rsidTr="009C467A">
        <w:trPr>
          <w:trHeight w:val="270"/>
          <w:jc w:val="center"/>
        </w:trPr>
        <w:tc>
          <w:tcPr>
            <w:tcW w:w="644" w:type="dxa"/>
          </w:tcPr>
          <w:p w14:paraId="0E21E350"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16.</w:t>
            </w:r>
          </w:p>
        </w:tc>
        <w:tc>
          <w:tcPr>
            <w:tcW w:w="1696" w:type="dxa"/>
          </w:tcPr>
          <w:p w14:paraId="451A297D" w14:textId="7A6D0524" w:rsidR="00582F65" w:rsidRPr="00554A28" w:rsidRDefault="00582F65" w:rsidP="00E90722">
            <w:pPr>
              <w:rPr>
                <w:rFonts w:ascii="Times New Roman" w:hAnsi="Times New Roman"/>
                <w:sz w:val="18"/>
                <w:szCs w:val="18"/>
              </w:rPr>
            </w:pPr>
            <w:r w:rsidRPr="00554A28">
              <w:rPr>
                <w:rFonts w:ascii="Times New Roman" w:hAnsi="Times New Roman"/>
                <w:sz w:val="18"/>
                <w:szCs w:val="18"/>
              </w:rPr>
              <w:t>4°55’49. 284120”</w:t>
            </w:r>
          </w:p>
        </w:tc>
        <w:tc>
          <w:tcPr>
            <w:tcW w:w="1499" w:type="dxa"/>
            <w:gridSpan w:val="2"/>
          </w:tcPr>
          <w:p w14:paraId="17B66772" w14:textId="61EAE662" w:rsidR="00582F65" w:rsidRPr="00554A28" w:rsidRDefault="00582F65" w:rsidP="00E90722">
            <w:pPr>
              <w:rPr>
                <w:rFonts w:ascii="Times New Roman" w:hAnsi="Times New Roman"/>
                <w:sz w:val="18"/>
                <w:szCs w:val="18"/>
              </w:rPr>
            </w:pPr>
            <w:r w:rsidRPr="00554A28">
              <w:rPr>
                <w:rFonts w:ascii="Times New Roman" w:hAnsi="Times New Roman"/>
                <w:sz w:val="18"/>
                <w:szCs w:val="18"/>
              </w:rPr>
              <w:t>6°58’36.509880”</w:t>
            </w:r>
          </w:p>
        </w:tc>
        <w:tc>
          <w:tcPr>
            <w:tcW w:w="885" w:type="dxa"/>
          </w:tcPr>
          <w:p w14:paraId="4BAB3B6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0311F69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632CFBF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66" w:type="dxa"/>
          </w:tcPr>
          <w:p w14:paraId="4FCAB355"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r>
      <w:tr w:rsidR="00582F65" w:rsidRPr="00554A28" w14:paraId="115371B0" w14:textId="77777777" w:rsidTr="009C467A">
        <w:trPr>
          <w:trHeight w:val="251"/>
          <w:jc w:val="center"/>
        </w:trPr>
        <w:tc>
          <w:tcPr>
            <w:tcW w:w="644" w:type="dxa"/>
          </w:tcPr>
          <w:p w14:paraId="19530A07"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17.</w:t>
            </w:r>
          </w:p>
        </w:tc>
        <w:tc>
          <w:tcPr>
            <w:tcW w:w="1696" w:type="dxa"/>
          </w:tcPr>
          <w:p w14:paraId="21B46565" w14:textId="436B2F3D" w:rsidR="00582F65" w:rsidRPr="00554A28" w:rsidRDefault="00582F65" w:rsidP="00E90722">
            <w:pPr>
              <w:rPr>
                <w:rFonts w:ascii="Times New Roman" w:hAnsi="Times New Roman"/>
                <w:sz w:val="18"/>
                <w:szCs w:val="18"/>
              </w:rPr>
            </w:pPr>
            <w:r w:rsidRPr="00554A28">
              <w:rPr>
                <w:rFonts w:ascii="Times New Roman" w:hAnsi="Times New Roman"/>
                <w:sz w:val="18"/>
                <w:szCs w:val="18"/>
              </w:rPr>
              <w:t>4°56’11. 568120”</w:t>
            </w:r>
          </w:p>
        </w:tc>
        <w:tc>
          <w:tcPr>
            <w:tcW w:w="1499" w:type="dxa"/>
            <w:gridSpan w:val="2"/>
          </w:tcPr>
          <w:p w14:paraId="20A285AC" w14:textId="0B95386A" w:rsidR="00582F65" w:rsidRPr="00554A28" w:rsidRDefault="00582F65" w:rsidP="00E90722">
            <w:pPr>
              <w:rPr>
                <w:rFonts w:ascii="Times New Roman" w:hAnsi="Times New Roman"/>
                <w:sz w:val="18"/>
                <w:szCs w:val="18"/>
              </w:rPr>
            </w:pPr>
            <w:r w:rsidRPr="00554A28">
              <w:rPr>
                <w:rFonts w:ascii="Times New Roman" w:hAnsi="Times New Roman"/>
                <w:sz w:val="18"/>
                <w:szCs w:val="18"/>
              </w:rPr>
              <w:t>6°58’26.861880”</w:t>
            </w:r>
          </w:p>
        </w:tc>
        <w:tc>
          <w:tcPr>
            <w:tcW w:w="885" w:type="dxa"/>
          </w:tcPr>
          <w:p w14:paraId="15EED0E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05D026D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57" w:type="dxa"/>
          </w:tcPr>
          <w:p w14:paraId="1D6E336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66" w:type="dxa"/>
          </w:tcPr>
          <w:p w14:paraId="27B6226D"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0.009</w:t>
            </w:r>
          </w:p>
        </w:tc>
      </w:tr>
      <w:tr w:rsidR="00582F65" w:rsidRPr="00554A28" w14:paraId="7C722606" w14:textId="77777777" w:rsidTr="009C467A">
        <w:trPr>
          <w:trHeight w:val="251"/>
          <w:jc w:val="center"/>
        </w:trPr>
        <w:tc>
          <w:tcPr>
            <w:tcW w:w="644" w:type="dxa"/>
          </w:tcPr>
          <w:p w14:paraId="493D285B"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18.</w:t>
            </w:r>
          </w:p>
        </w:tc>
        <w:tc>
          <w:tcPr>
            <w:tcW w:w="1696" w:type="dxa"/>
          </w:tcPr>
          <w:p w14:paraId="4A420679" w14:textId="3F4681D7" w:rsidR="00582F65" w:rsidRPr="00554A28" w:rsidRDefault="00582F65" w:rsidP="00E90722">
            <w:pPr>
              <w:rPr>
                <w:rFonts w:ascii="Times New Roman" w:hAnsi="Times New Roman"/>
                <w:sz w:val="18"/>
                <w:szCs w:val="18"/>
              </w:rPr>
            </w:pPr>
            <w:r w:rsidRPr="00554A28">
              <w:rPr>
                <w:rFonts w:ascii="Times New Roman" w:hAnsi="Times New Roman"/>
                <w:sz w:val="18"/>
                <w:szCs w:val="18"/>
              </w:rPr>
              <w:t>4°56’10. 932000”</w:t>
            </w:r>
          </w:p>
        </w:tc>
        <w:tc>
          <w:tcPr>
            <w:tcW w:w="1499" w:type="dxa"/>
            <w:gridSpan w:val="2"/>
          </w:tcPr>
          <w:p w14:paraId="61FF1A82" w14:textId="76A1E2D1" w:rsidR="00582F65" w:rsidRPr="00554A28" w:rsidRDefault="00582F65" w:rsidP="00E90722">
            <w:pPr>
              <w:rPr>
                <w:rFonts w:ascii="Times New Roman" w:hAnsi="Times New Roman"/>
                <w:sz w:val="18"/>
                <w:szCs w:val="18"/>
              </w:rPr>
            </w:pPr>
            <w:r w:rsidRPr="00554A28">
              <w:rPr>
                <w:rFonts w:ascii="Times New Roman" w:hAnsi="Times New Roman"/>
                <w:sz w:val="18"/>
                <w:szCs w:val="18"/>
              </w:rPr>
              <w:t>6°58’26.717880”</w:t>
            </w:r>
          </w:p>
        </w:tc>
        <w:tc>
          <w:tcPr>
            <w:tcW w:w="885" w:type="dxa"/>
          </w:tcPr>
          <w:p w14:paraId="12A8E32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741F9859"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7B24833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66" w:type="dxa"/>
          </w:tcPr>
          <w:p w14:paraId="42CAE2F8"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r>
      <w:tr w:rsidR="00582F65" w:rsidRPr="00554A28" w14:paraId="11859215" w14:textId="77777777" w:rsidTr="009C467A">
        <w:trPr>
          <w:trHeight w:val="270"/>
          <w:jc w:val="center"/>
        </w:trPr>
        <w:tc>
          <w:tcPr>
            <w:tcW w:w="644" w:type="dxa"/>
          </w:tcPr>
          <w:p w14:paraId="42299D87"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19.</w:t>
            </w:r>
          </w:p>
        </w:tc>
        <w:tc>
          <w:tcPr>
            <w:tcW w:w="1696" w:type="dxa"/>
          </w:tcPr>
          <w:p w14:paraId="518D2CDE" w14:textId="0EEFEA01" w:rsidR="00582F65" w:rsidRPr="00554A28" w:rsidRDefault="00582F65" w:rsidP="00E90722">
            <w:pPr>
              <w:rPr>
                <w:rFonts w:ascii="Times New Roman" w:hAnsi="Times New Roman"/>
                <w:sz w:val="18"/>
                <w:szCs w:val="18"/>
              </w:rPr>
            </w:pPr>
            <w:r w:rsidRPr="00554A28">
              <w:rPr>
                <w:rFonts w:ascii="Times New Roman" w:hAnsi="Times New Roman"/>
                <w:sz w:val="18"/>
                <w:szCs w:val="18"/>
              </w:rPr>
              <w:t>4°56’10. 925880”</w:t>
            </w:r>
          </w:p>
        </w:tc>
        <w:tc>
          <w:tcPr>
            <w:tcW w:w="1499" w:type="dxa"/>
            <w:gridSpan w:val="2"/>
          </w:tcPr>
          <w:p w14:paraId="2FFF1EE9" w14:textId="3B87617D" w:rsidR="00582F65" w:rsidRPr="00554A28" w:rsidRDefault="00582F65" w:rsidP="00E90722">
            <w:pPr>
              <w:rPr>
                <w:rFonts w:ascii="Times New Roman" w:hAnsi="Times New Roman"/>
                <w:sz w:val="18"/>
                <w:szCs w:val="18"/>
              </w:rPr>
            </w:pPr>
            <w:r w:rsidRPr="00554A28">
              <w:rPr>
                <w:rFonts w:ascii="Times New Roman" w:hAnsi="Times New Roman"/>
                <w:sz w:val="18"/>
                <w:szCs w:val="18"/>
              </w:rPr>
              <w:t>6°58’26.604120”</w:t>
            </w:r>
          </w:p>
        </w:tc>
        <w:tc>
          <w:tcPr>
            <w:tcW w:w="885" w:type="dxa"/>
          </w:tcPr>
          <w:p w14:paraId="6951977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7A2C099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0677E40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0.006</w:t>
            </w:r>
          </w:p>
        </w:tc>
        <w:tc>
          <w:tcPr>
            <w:tcW w:w="866" w:type="dxa"/>
          </w:tcPr>
          <w:p w14:paraId="4072DC98"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0.009</w:t>
            </w:r>
          </w:p>
        </w:tc>
      </w:tr>
    </w:tbl>
    <w:p w14:paraId="4C41E175" w14:textId="77777777" w:rsidR="00582F65" w:rsidRPr="00554A28" w:rsidRDefault="00582F65" w:rsidP="00582F65">
      <w:pPr>
        <w:rPr>
          <w:rFonts w:ascii="Times New Roman" w:hAnsi="Times New Roman"/>
          <w:sz w:val="18"/>
          <w:szCs w:val="18"/>
        </w:rPr>
      </w:pPr>
    </w:p>
    <w:p w14:paraId="16731754" w14:textId="77777777" w:rsidR="00582F65" w:rsidRPr="00554A28" w:rsidRDefault="00582F65" w:rsidP="00582F65">
      <w:pPr>
        <w:tabs>
          <w:tab w:val="left" w:pos="4035"/>
        </w:tabs>
        <w:rPr>
          <w:rFonts w:ascii="Times New Roman" w:hAnsi="Times New Roman"/>
          <w:sz w:val="18"/>
          <w:szCs w:val="18"/>
        </w:rPr>
      </w:pPr>
    </w:p>
    <w:p w14:paraId="5852B27A" w14:textId="77777777" w:rsidR="00582F65" w:rsidRPr="00554A28" w:rsidRDefault="00582F65" w:rsidP="00582F65">
      <w:pPr>
        <w:jc w:val="center"/>
        <w:rPr>
          <w:rFonts w:ascii="Times New Roman" w:hAnsi="Times New Roman"/>
          <w:sz w:val="18"/>
          <w:szCs w:val="18"/>
        </w:rPr>
      </w:pPr>
      <w:r w:rsidRPr="00554A28">
        <w:rPr>
          <w:rFonts w:ascii="Times New Roman" w:hAnsi="Times New Roman"/>
          <w:noProof/>
          <w:sz w:val="18"/>
          <w:szCs w:val="18"/>
        </w:rPr>
        <w:drawing>
          <wp:inline distT="0" distB="0" distL="0" distR="0" wp14:anchorId="010DE71E" wp14:editId="323CD09C">
            <wp:extent cx="2732032" cy="3237865"/>
            <wp:effectExtent l="0" t="0" r="0" b="635"/>
            <wp:docPr id="12047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5790" cy="3277874"/>
                    </a:xfrm>
                    <a:prstGeom prst="rect">
                      <a:avLst/>
                    </a:prstGeom>
                    <a:noFill/>
                    <a:ln>
                      <a:noFill/>
                    </a:ln>
                  </pic:spPr>
                </pic:pic>
              </a:graphicData>
            </a:graphic>
          </wp:inline>
        </w:drawing>
      </w:r>
    </w:p>
    <w:p w14:paraId="7795DEAA" w14:textId="431B2E69" w:rsidR="00582F65" w:rsidRPr="00554A28" w:rsidRDefault="00582F65" w:rsidP="00582F65">
      <w:pPr>
        <w:jc w:val="center"/>
        <w:rPr>
          <w:rFonts w:ascii="Times New Roman" w:hAnsi="Times New Roman"/>
          <w:b/>
          <w:bCs/>
          <w:sz w:val="18"/>
          <w:szCs w:val="18"/>
        </w:rPr>
      </w:pPr>
      <w:r w:rsidRPr="00554A28">
        <w:rPr>
          <w:rFonts w:ascii="Times New Roman" w:hAnsi="Times New Roman"/>
          <w:b/>
          <w:bCs/>
          <w:sz w:val="18"/>
          <w:szCs w:val="18"/>
        </w:rPr>
        <w:t xml:space="preserve">Figure </w:t>
      </w:r>
      <w:r w:rsidR="00FD6599" w:rsidRPr="00554A28">
        <w:rPr>
          <w:rFonts w:ascii="Times New Roman" w:hAnsi="Times New Roman"/>
          <w:b/>
          <w:bCs/>
          <w:sz w:val="18"/>
          <w:szCs w:val="18"/>
        </w:rPr>
        <w:t>2</w:t>
      </w:r>
      <w:r w:rsidR="00474C2F" w:rsidRPr="00554A28">
        <w:rPr>
          <w:rFonts w:ascii="Times New Roman" w:hAnsi="Times New Roman"/>
          <w:b/>
          <w:bCs/>
          <w:sz w:val="18"/>
          <w:szCs w:val="18"/>
        </w:rPr>
        <w:t>:</w:t>
      </w:r>
      <w:r w:rsidRPr="00554A28">
        <w:rPr>
          <w:rFonts w:ascii="Times New Roman" w:hAnsi="Times New Roman"/>
          <w:b/>
          <w:bCs/>
          <w:sz w:val="18"/>
          <w:szCs w:val="18"/>
        </w:rPr>
        <w:t xml:space="preserve"> Contour map of background ionization radiation of </w:t>
      </w:r>
      <w:proofErr w:type="spellStart"/>
      <w:r w:rsidRPr="00554A28">
        <w:rPr>
          <w:rFonts w:ascii="Times New Roman" w:hAnsi="Times New Roman"/>
          <w:b/>
          <w:bCs/>
          <w:sz w:val="18"/>
          <w:szCs w:val="18"/>
        </w:rPr>
        <w:t>Aluu</w:t>
      </w:r>
      <w:proofErr w:type="spellEnd"/>
      <w:r w:rsidRPr="00554A28">
        <w:rPr>
          <w:rFonts w:ascii="Times New Roman" w:hAnsi="Times New Roman"/>
          <w:b/>
          <w:bCs/>
          <w:sz w:val="18"/>
          <w:szCs w:val="18"/>
        </w:rPr>
        <w:t xml:space="preserve"> dumpsites</w:t>
      </w:r>
    </w:p>
    <w:p w14:paraId="7EF02039" w14:textId="77777777" w:rsidR="00582F65" w:rsidRPr="00554A28" w:rsidRDefault="00582F65" w:rsidP="00582F65">
      <w:pPr>
        <w:jc w:val="center"/>
        <w:rPr>
          <w:rFonts w:ascii="Times New Roman" w:hAnsi="Times New Roman"/>
          <w:b/>
          <w:bCs/>
          <w:sz w:val="18"/>
          <w:szCs w:val="18"/>
        </w:rPr>
      </w:pPr>
      <w:r w:rsidRPr="00554A28">
        <w:rPr>
          <w:rFonts w:ascii="Times New Roman" w:hAnsi="Times New Roman"/>
          <w:noProof/>
          <w:sz w:val="18"/>
          <w:szCs w:val="18"/>
        </w:rPr>
        <w:lastRenderedPageBreak/>
        <w:drawing>
          <wp:inline distT="0" distB="0" distL="0" distR="0" wp14:anchorId="36C56780" wp14:editId="2B2D19EB">
            <wp:extent cx="2619363" cy="2950029"/>
            <wp:effectExtent l="0" t="0" r="0" b="3175"/>
            <wp:docPr id="527666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7573" cy="2959275"/>
                    </a:xfrm>
                    <a:prstGeom prst="rect">
                      <a:avLst/>
                    </a:prstGeom>
                    <a:noFill/>
                    <a:ln>
                      <a:noFill/>
                    </a:ln>
                  </pic:spPr>
                </pic:pic>
              </a:graphicData>
            </a:graphic>
          </wp:inline>
        </w:drawing>
      </w:r>
      <w:r w:rsidRPr="00554A28">
        <w:rPr>
          <w:rFonts w:ascii="Times New Roman" w:hAnsi="Times New Roman"/>
          <w:b/>
          <w:bCs/>
          <w:sz w:val="18"/>
          <w:szCs w:val="18"/>
        </w:rPr>
        <w:t xml:space="preserve"> </w:t>
      </w:r>
    </w:p>
    <w:p w14:paraId="2C3B9FF6" w14:textId="0D77CFD9" w:rsidR="00582F65" w:rsidRPr="00554A28" w:rsidRDefault="00582F65" w:rsidP="00582F65">
      <w:pPr>
        <w:jc w:val="center"/>
        <w:rPr>
          <w:rFonts w:ascii="Times New Roman" w:hAnsi="Times New Roman"/>
          <w:b/>
          <w:bCs/>
          <w:sz w:val="18"/>
          <w:szCs w:val="18"/>
        </w:rPr>
      </w:pPr>
      <w:r w:rsidRPr="00554A28">
        <w:rPr>
          <w:rFonts w:ascii="Times New Roman" w:hAnsi="Times New Roman"/>
          <w:b/>
          <w:bCs/>
          <w:sz w:val="18"/>
          <w:szCs w:val="18"/>
        </w:rPr>
        <w:t>Figure</w:t>
      </w:r>
      <w:r w:rsidR="00474C2F" w:rsidRPr="00554A28">
        <w:rPr>
          <w:rFonts w:ascii="Times New Roman" w:hAnsi="Times New Roman"/>
          <w:b/>
          <w:bCs/>
          <w:sz w:val="18"/>
          <w:szCs w:val="18"/>
        </w:rPr>
        <w:t xml:space="preserve"> </w:t>
      </w:r>
      <w:r w:rsidR="00FD6599" w:rsidRPr="00554A28">
        <w:rPr>
          <w:rFonts w:ascii="Times New Roman" w:hAnsi="Times New Roman"/>
          <w:b/>
          <w:bCs/>
          <w:sz w:val="18"/>
          <w:szCs w:val="18"/>
        </w:rPr>
        <w:t>3</w:t>
      </w:r>
      <w:r w:rsidR="00474C2F" w:rsidRPr="00554A28">
        <w:rPr>
          <w:rFonts w:ascii="Times New Roman" w:hAnsi="Times New Roman"/>
          <w:b/>
          <w:bCs/>
          <w:sz w:val="18"/>
          <w:szCs w:val="18"/>
        </w:rPr>
        <w:t>:</w:t>
      </w:r>
      <w:r w:rsidRPr="00554A28">
        <w:rPr>
          <w:rFonts w:ascii="Times New Roman" w:hAnsi="Times New Roman"/>
          <w:b/>
          <w:bCs/>
          <w:sz w:val="18"/>
          <w:szCs w:val="18"/>
        </w:rPr>
        <w:t xml:space="preserve"> Surface map of background ionization radiation of </w:t>
      </w:r>
      <w:proofErr w:type="spellStart"/>
      <w:r w:rsidRPr="00554A28">
        <w:rPr>
          <w:rFonts w:ascii="Times New Roman" w:hAnsi="Times New Roman"/>
          <w:b/>
          <w:bCs/>
          <w:sz w:val="18"/>
          <w:szCs w:val="18"/>
        </w:rPr>
        <w:t>Aluu</w:t>
      </w:r>
      <w:proofErr w:type="spellEnd"/>
      <w:r w:rsidRPr="00554A28">
        <w:rPr>
          <w:rFonts w:ascii="Times New Roman" w:hAnsi="Times New Roman"/>
          <w:b/>
          <w:bCs/>
          <w:sz w:val="18"/>
          <w:szCs w:val="18"/>
        </w:rPr>
        <w:t xml:space="preserve"> dumpsite</w:t>
      </w:r>
    </w:p>
    <w:p w14:paraId="4B8C129F" w14:textId="06746AA0" w:rsidR="00582F65" w:rsidRPr="00554A28" w:rsidRDefault="00582F65" w:rsidP="00582F65">
      <w:pPr>
        <w:jc w:val="center"/>
        <w:rPr>
          <w:rFonts w:ascii="Times New Roman" w:hAnsi="Times New Roman"/>
          <w:sz w:val="18"/>
          <w:szCs w:val="18"/>
        </w:rPr>
      </w:pPr>
      <w:r w:rsidRPr="00554A28">
        <w:rPr>
          <w:rFonts w:ascii="Times New Roman" w:hAnsi="Times New Roman"/>
          <w:sz w:val="18"/>
          <w:szCs w:val="18"/>
        </w:rPr>
        <w:br w:type="page"/>
      </w:r>
    </w:p>
    <w:p w14:paraId="6D20530B" w14:textId="1B2FD775" w:rsidR="00582F65" w:rsidRPr="00554A28" w:rsidRDefault="00474C2F" w:rsidP="00582F65">
      <w:pPr>
        <w:rPr>
          <w:rFonts w:ascii="Times New Roman" w:hAnsi="Times New Roman"/>
          <w:b/>
          <w:bCs/>
          <w:sz w:val="18"/>
          <w:szCs w:val="18"/>
        </w:rPr>
      </w:pPr>
      <w:r w:rsidRPr="00554A28">
        <w:rPr>
          <w:rFonts w:ascii="Times New Roman" w:hAnsi="Times New Roman"/>
          <w:b/>
          <w:bCs/>
          <w:sz w:val="18"/>
          <w:szCs w:val="18"/>
        </w:rPr>
        <w:lastRenderedPageBreak/>
        <w:t xml:space="preserve">                     </w:t>
      </w:r>
      <w:r w:rsidR="00582F65" w:rsidRPr="00554A28">
        <w:rPr>
          <w:rFonts w:ascii="Times New Roman" w:hAnsi="Times New Roman"/>
          <w:b/>
          <w:bCs/>
          <w:sz w:val="18"/>
          <w:szCs w:val="18"/>
        </w:rPr>
        <w:t xml:space="preserve">Table </w:t>
      </w:r>
      <w:r w:rsidR="00FD6599" w:rsidRPr="00554A28">
        <w:rPr>
          <w:rFonts w:ascii="Times New Roman" w:hAnsi="Times New Roman"/>
          <w:b/>
          <w:bCs/>
          <w:sz w:val="18"/>
          <w:szCs w:val="18"/>
        </w:rPr>
        <w:t>3</w:t>
      </w:r>
      <w:r w:rsidRPr="00554A28">
        <w:rPr>
          <w:rFonts w:ascii="Times New Roman" w:hAnsi="Times New Roman"/>
          <w:b/>
          <w:bCs/>
          <w:sz w:val="18"/>
          <w:szCs w:val="18"/>
        </w:rPr>
        <w:t>:</w:t>
      </w:r>
      <w:r w:rsidR="00582F65" w:rsidRPr="00554A28">
        <w:rPr>
          <w:rFonts w:ascii="Times New Roman" w:hAnsi="Times New Roman"/>
          <w:b/>
          <w:bCs/>
          <w:sz w:val="18"/>
          <w:szCs w:val="18"/>
        </w:rPr>
        <w:t xml:space="preserve"> Radiological Risk Parameters of </w:t>
      </w:r>
      <w:proofErr w:type="spellStart"/>
      <w:r w:rsidR="00582F65" w:rsidRPr="00554A28">
        <w:rPr>
          <w:rFonts w:ascii="Times New Roman" w:hAnsi="Times New Roman"/>
          <w:b/>
          <w:bCs/>
          <w:sz w:val="18"/>
          <w:szCs w:val="18"/>
        </w:rPr>
        <w:t>Aluu</w:t>
      </w:r>
      <w:proofErr w:type="spellEnd"/>
      <w:r w:rsidR="00582F65" w:rsidRPr="00554A28">
        <w:rPr>
          <w:rFonts w:ascii="Times New Roman" w:hAnsi="Times New Roman"/>
          <w:b/>
          <w:bCs/>
          <w:sz w:val="18"/>
          <w:szCs w:val="18"/>
        </w:rPr>
        <w:t xml:space="preserve"> dumpsite</w:t>
      </w:r>
    </w:p>
    <w:tbl>
      <w:tblPr>
        <w:tblW w:w="6417" w:type="dxa"/>
        <w:jc w:val="center"/>
        <w:tblLook w:val="04A0" w:firstRow="1" w:lastRow="0" w:firstColumn="1" w:lastColumn="0" w:noHBand="0" w:noVBand="1"/>
      </w:tblPr>
      <w:tblGrid>
        <w:gridCol w:w="652"/>
        <w:gridCol w:w="1801"/>
        <w:gridCol w:w="1402"/>
        <w:gridCol w:w="1226"/>
        <w:gridCol w:w="1336"/>
      </w:tblGrid>
      <w:tr w:rsidR="00582F65" w:rsidRPr="00554A28" w14:paraId="0FBA9BBE" w14:textId="77777777" w:rsidTr="00FD6599">
        <w:trPr>
          <w:trHeight w:val="227"/>
          <w:jc w:val="center"/>
        </w:trPr>
        <w:tc>
          <w:tcPr>
            <w:tcW w:w="652" w:type="dxa"/>
            <w:tcBorders>
              <w:top w:val="single" w:sz="4" w:space="0" w:color="auto"/>
              <w:bottom w:val="single" w:sz="4" w:space="0" w:color="auto"/>
            </w:tcBorders>
            <w:noWrap/>
            <w:hideMark/>
          </w:tcPr>
          <w:p w14:paraId="11B091F0" w14:textId="77777777" w:rsidR="00582F65" w:rsidRPr="00554A28" w:rsidRDefault="00582F65" w:rsidP="00E90722">
            <w:pPr>
              <w:rPr>
                <w:rFonts w:ascii="Times New Roman" w:hAnsi="Times New Roman"/>
                <w:b/>
                <w:bCs/>
                <w:sz w:val="18"/>
                <w:szCs w:val="18"/>
              </w:rPr>
            </w:pPr>
            <w:r w:rsidRPr="00554A28">
              <w:rPr>
                <w:rFonts w:ascii="Times New Roman" w:hAnsi="Times New Roman"/>
                <w:b/>
                <w:bCs/>
                <w:sz w:val="18"/>
                <w:szCs w:val="18"/>
              </w:rPr>
              <w:t>S/N</w:t>
            </w:r>
          </w:p>
        </w:tc>
        <w:tc>
          <w:tcPr>
            <w:tcW w:w="1801" w:type="dxa"/>
            <w:tcBorders>
              <w:top w:val="single" w:sz="4" w:space="0" w:color="auto"/>
              <w:bottom w:val="single" w:sz="4" w:space="0" w:color="auto"/>
            </w:tcBorders>
            <w:noWrap/>
            <w:hideMark/>
          </w:tcPr>
          <w:p w14:paraId="3DDB5617"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Average Radiation level (</w:t>
            </w:r>
            <w:proofErr w:type="spellStart"/>
            <w:r w:rsidRPr="00554A28">
              <w:rPr>
                <w:rFonts w:ascii="Times New Roman" w:hAnsi="Times New Roman"/>
                <w:b/>
                <w:bCs/>
                <w:sz w:val="18"/>
                <w:szCs w:val="18"/>
              </w:rPr>
              <w:t>mR</w:t>
            </w:r>
            <w:proofErr w:type="spellEnd"/>
            <w:r w:rsidRPr="00554A28">
              <w:rPr>
                <w:rFonts w:ascii="Times New Roman" w:hAnsi="Times New Roman"/>
                <w:b/>
                <w:bCs/>
                <w:sz w:val="18"/>
                <w:szCs w:val="18"/>
              </w:rPr>
              <w:t>/h)</w:t>
            </w:r>
          </w:p>
        </w:tc>
        <w:tc>
          <w:tcPr>
            <w:tcW w:w="1402" w:type="dxa"/>
            <w:tcBorders>
              <w:top w:val="single" w:sz="4" w:space="0" w:color="auto"/>
              <w:bottom w:val="single" w:sz="4" w:space="0" w:color="auto"/>
            </w:tcBorders>
            <w:noWrap/>
            <w:hideMark/>
          </w:tcPr>
          <w:p w14:paraId="22828926"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Absorbed Dose (</w:t>
            </w:r>
            <w:proofErr w:type="spellStart"/>
            <w:r w:rsidRPr="00554A28">
              <w:rPr>
                <w:rFonts w:ascii="Times New Roman" w:hAnsi="Times New Roman"/>
                <w:b/>
                <w:bCs/>
                <w:sz w:val="18"/>
                <w:szCs w:val="18"/>
              </w:rPr>
              <w:t>nG</w:t>
            </w:r>
            <w:proofErr w:type="spellEnd"/>
            <w:r w:rsidRPr="00554A28">
              <w:rPr>
                <w:rFonts w:ascii="Times New Roman" w:hAnsi="Times New Roman"/>
                <w:b/>
                <w:bCs/>
                <w:sz w:val="18"/>
                <w:szCs w:val="18"/>
              </w:rPr>
              <w:t>/</w:t>
            </w:r>
            <w:proofErr w:type="spellStart"/>
            <w:r w:rsidRPr="00554A28">
              <w:rPr>
                <w:rFonts w:ascii="Times New Roman" w:hAnsi="Times New Roman"/>
                <w:b/>
                <w:bCs/>
                <w:sz w:val="18"/>
                <w:szCs w:val="18"/>
              </w:rPr>
              <w:t>hr</w:t>
            </w:r>
            <w:proofErr w:type="spellEnd"/>
            <w:r w:rsidRPr="00554A28">
              <w:rPr>
                <w:rFonts w:ascii="Times New Roman" w:hAnsi="Times New Roman"/>
                <w:b/>
                <w:bCs/>
                <w:sz w:val="18"/>
                <w:szCs w:val="18"/>
              </w:rPr>
              <w:t>)</w:t>
            </w:r>
          </w:p>
        </w:tc>
        <w:tc>
          <w:tcPr>
            <w:tcW w:w="1226" w:type="dxa"/>
            <w:tcBorders>
              <w:top w:val="single" w:sz="4" w:space="0" w:color="auto"/>
              <w:bottom w:val="single" w:sz="4" w:space="0" w:color="auto"/>
            </w:tcBorders>
            <w:noWrap/>
            <w:hideMark/>
          </w:tcPr>
          <w:p w14:paraId="04D433A7"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AED (mSv/y)</w:t>
            </w:r>
          </w:p>
        </w:tc>
        <w:tc>
          <w:tcPr>
            <w:tcW w:w="1336" w:type="dxa"/>
            <w:tcBorders>
              <w:top w:val="single" w:sz="4" w:space="0" w:color="auto"/>
              <w:bottom w:val="single" w:sz="4" w:space="0" w:color="auto"/>
            </w:tcBorders>
            <w:noWrap/>
            <w:hideMark/>
          </w:tcPr>
          <w:p w14:paraId="5BCE2DA9"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ELCR x 10¯³</w:t>
            </w:r>
          </w:p>
        </w:tc>
      </w:tr>
      <w:tr w:rsidR="00582F65" w:rsidRPr="00554A28" w14:paraId="4B8A5082" w14:textId="77777777" w:rsidTr="00FD6599">
        <w:trPr>
          <w:trHeight w:val="261"/>
          <w:jc w:val="center"/>
        </w:trPr>
        <w:tc>
          <w:tcPr>
            <w:tcW w:w="652" w:type="dxa"/>
            <w:tcBorders>
              <w:top w:val="single" w:sz="4" w:space="0" w:color="auto"/>
            </w:tcBorders>
            <w:noWrap/>
            <w:hideMark/>
          </w:tcPr>
          <w:p w14:paraId="04F5785B"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w:t>
            </w:r>
          </w:p>
        </w:tc>
        <w:tc>
          <w:tcPr>
            <w:tcW w:w="1801" w:type="dxa"/>
            <w:tcBorders>
              <w:top w:val="single" w:sz="4" w:space="0" w:color="auto"/>
            </w:tcBorders>
            <w:noWrap/>
            <w:hideMark/>
          </w:tcPr>
          <w:p w14:paraId="5816F49A"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c>
          <w:tcPr>
            <w:tcW w:w="1402" w:type="dxa"/>
            <w:tcBorders>
              <w:top w:val="single" w:sz="4" w:space="0" w:color="auto"/>
            </w:tcBorders>
            <w:noWrap/>
            <w:hideMark/>
          </w:tcPr>
          <w:p w14:paraId="03B2A4F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104.4</w:t>
            </w:r>
          </w:p>
        </w:tc>
        <w:tc>
          <w:tcPr>
            <w:tcW w:w="1226" w:type="dxa"/>
            <w:tcBorders>
              <w:top w:val="single" w:sz="4" w:space="0" w:color="auto"/>
            </w:tcBorders>
            <w:noWrap/>
            <w:hideMark/>
          </w:tcPr>
          <w:p w14:paraId="776F7C9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0.16</w:t>
            </w:r>
          </w:p>
        </w:tc>
        <w:tc>
          <w:tcPr>
            <w:tcW w:w="1336" w:type="dxa"/>
            <w:tcBorders>
              <w:top w:val="single" w:sz="4" w:space="0" w:color="auto"/>
            </w:tcBorders>
            <w:noWrap/>
            <w:hideMark/>
          </w:tcPr>
          <w:p w14:paraId="0B0B4CB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0.56</w:t>
            </w:r>
          </w:p>
        </w:tc>
      </w:tr>
      <w:tr w:rsidR="00582F65" w:rsidRPr="00554A28" w14:paraId="352315AE" w14:textId="77777777" w:rsidTr="00FD6599">
        <w:trPr>
          <w:trHeight w:val="261"/>
          <w:jc w:val="center"/>
        </w:trPr>
        <w:tc>
          <w:tcPr>
            <w:tcW w:w="652" w:type="dxa"/>
            <w:noWrap/>
            <w:hideMark/>
          </w:tcPr>
          <w:p w14:paraId="143F7122"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2</w:t>
            </w:r>
          </w:p>
        </w:tc>
        <w:tc>
          <w:tcPr>
            <w:tcW w:w="1801" w:type="dxa"/>
            <w:noWrap/>
            <w:hideMark/>
          </w:tcPr>
          <w:p w14:paraId="60E3DA06"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0.010</w:t>
            </w:r>
          </w:p>
        </w:tc>
        <w:tc>
          <w:tcPr>
            <w:tcW w:w="1402" w:type="dxa"/>
            <w:noWrap/>
            <w:hideMark/>
          </w:tcPr>
          <w:p w14:paraId="20300C9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87.0</w:t>
            </w:r>
          </w:p>
        </w:tc>
        <w:tc>
          <w:tcPr>
            <w:tcW w:w="1226" w:type="dxa"/>
            <w:noWrap/>
            <w:hideMark/>
          </w:tcPr>
          <w:p w14:paraId="6E60ED9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0.13</w:t>
            </w:r>
          </w:p>
        </w:tc>
        <w:tc>
          <w:tcPr>
            <w:tcW w:w="1336" w:type="dxa"/>
            <w:noWrap/>
            <w:hideMark/>
          </w:tcPr>
          <w:p w14:paraId="17871AF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0.47</w:t>
            </w:r>
          </w:p>
        </w:tc>
      </w:tr>
      <w:tr w:rsidR="00582F65" w:rsidRPr="00554A28" w14:paraId="1DFE05E4" w14:textId="77777777" w:rsidTr="00FD6599">
        <w:trPr>
          <w:trHeight w:val="261"/>
          <w:jc w:val="center"/>
        </w:trPr>
        <w:tc>
          <w:tcPr>
            <w:tcW w:w="652" w:type="dxa"/>
            <w:noWrap/>
            <w:hideMark/>
          </w:tcPr>
          <w:p w14:paraId="1E038FC7"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3</w:t>
            </w:r>
          </w:p>
        </w:tc>
        <w:tc>
          <w:tcPr>
            <w:tcW w:w="1801" w:type="dxa"/>
            <w:noWrap/>
            <w:hideMark/>
          </w:tcPr>
          <w:p w14:paraId="09AF776C"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0.008</w:t>
            </w:r>
          </w:p>
        </w:tc>
        <w:tc>
          <w:tcPr>
            <w:tcW w:w="1402" w:type="dxa"/>
            <w:noWrap/>
            <w:hideMark/>
          </w:tcPr>
          <w:p w14:paraId="2B85319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69.6</w:t>
            </w:r>
          </w:p>
        </w:tc>
        <w:tc>
          <w:tcPr>
            <w:tcW w:w="1226" w:type="dxa"/>
            <w:noWrap/>
            <w:hideMark/>
          </w:tcPr>
          <w:p w14:paraId="2FCB5E8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0.11</w:t>
            </w:r>
          </w:p>
        </w:tc>
        <w:tc>
          <w:tcPr>
            <w:tcW w:w="1336" w:type="dxa"/>
            <w:noWrap/>
            <w:hideMark/>
          </w:tcPr>
          <w:p w14:paraId="27F5DBC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0.37</w:t>
            </w:r>
          </w:p>
        </w:tc>
      </w:tr>
      <w:tr w:rsidR="00582F65" w:rsidRPr="00554A28" w14:paraId="2B9D7066" w14:textId="77777777" w:rsidTr="00FD6599">
        <w:trPr>
          <w:trHeight w:val="261"/>
          <w:jc w:val="center"/>
        </w:trPr>
        <w:tc>
          <w:tcPr>
            <w:tcW w:w="652" w:type="dxa"/>
            <w:noWrap/>
            <w:hideMark/>
          </w:tcPr>
          <w:p w14:paraId="3534BB12"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4</w:t>
            </w:r>
          </w:p>
        </w:tc>
        <w:tc>
          <w:tcPr>
            <w:tcW w:w="1801" w:type="dxa"/>
            <w:noWrap/>
            <w:hideMark/>
          </w:tcPr>
          <w:p w14:paraId="42F960B4"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c>
          <w:tcPr>
            <w:tcW w:w="1402" w:type="dxa"/>
            <w:noWrap/>
            <w:hideMark/>
          </w:tcPr>
          <w:p w14:paraId="73FFB7F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104.4</w:t>
            </w:r>
          </w:p>
        </w:tc>
        <w:tc>
          <w:tcPr>
            <w:tcW w:w="1226" w:type="dxa"/>
            <w:noWrap/>
            <w:hideMark/>
          </w:tcPr>
          <w:p w14:paraId="3440C7F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0.16</w:t>
            </w:r>
          </w:p>
        </w:tc>
        <w:tc>
          <w:tcPr>
            <w:tcW w:w="1336" w:type="dxa"/>
            <w:noWrap/>
            <w:hideMark/>
          </w:tcPr>
          <w:p w14:paraId="3443E46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0.56</w:t>
            </w:r>
          </w:p>
        </w:tc>
      </w:tr>
      <w:tr w:rsidR="00582F65" w:rsidRPr="00554A28" w14:paraId="0553DF5D" w14:textId="77777777" w:rsidTr="00FD6599">
        <w:trPr>
          <w:trHeight w:val="261"/>
          <w:jc w:val="center"/>
        </w:trPr>
        <w:tc>
          <w:tcPr>
            <w:tcW w:w="652" w:type="dxa"/>
            <w:noWrap/>
            <w:hideMark/>
          </w:tcPr>
          <w:p w14:paraId="51EDC901"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5</w:t>
            </w:r>
          </w:p>
        </w:tc>
        <w:tc>
          <w:tcPr>
            <w:tcW w:w="1801" w:type="dxa"/>
            <w:noWrap/>
            <w:hideMark/>
          </w:tcPr>
          <w:p w14:paraId="2A44FDF0"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0.008</w:t>
            </w:r>
          </w:p>
        </w:tc>
        <w:tc>
          <w:tcPr>
            <w:tcW w:w="1402" w:type="dxa"/>
            <w:noWrap/>
            <w:hideMark/>
          </w:tcPr>
          <w:p w14:paraId="33CE9A1C"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69.6</w:t>
            </w:r>
          </w:p>
        </w:tc>
        <w:tc>
          <w:tcPr>
            <w:tcW w:w="1226" w:type="dxa"/>
            <w:noWrap/>
            <w:hideMark/>
          </w:tcPr>
          <w:p w14:paraId="17FAE74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0.11</w:t>
            </w:r>
          </w:p>
        </w:tc>
        <w:tc>
          <w:tcPr>
            <w:tcW w:w="1336" w:type="dxa"/>
            <w:noWrap/>
            <w:hideMark/>
          </w:tcPr>
          <w:p w14:paraId="0F8891F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0.37</w:t>
            </w:r>
          </w:p>
        </w:tc>
      </w:tr>
      <w:tr w:rsidR="00582F65" w:rsidRPr="00554A28" w14:paraId="1F4E0F92" w14:textId="77777777" w:rsidTr="00FD6599">
        <w:trPr>
          <w:trHeight w:val="261"/>
          <w:jc w:val="center"/>
        </w:trPr>
        <w:tc>
          <w:tcPr>
            <w:tcW w:w="652" w:type="dxa"/>
            <w:noWrap/>
            <w:hideMark/>
          </w:tcPr>
          <w:p w14:paraId="7DAC9C38"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6</w:t>
            </w:r>
          </w:p>
        </w:tc>
        <w:tc>
          <w:tcPr>
            <w:tcW w:w="1801" w:type="dxa"/>
            <w:noWrap/>
            <w:hideMark/>
          </w:tcPr>
          <w:p w14:paraId="61F1FB57"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0.013</w:t>
            </w:r>
          </w:p>
        </w:tc>
        <w:tc>
          <w:tcPr>
            <w:tcW w:w="1402" w:type="dxa"/>
            <w:noWrap/>
            <w:hideMark/>
          </w:tcPr>
          <w:p w14:paraId="1B44212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113.1</w:t>
            </w:r>
          </w:p>
        </w:tc>
        <w:tc>
          <w:tcPr>
            <w:tcW w:w="1226" w:type="dxa"/>
            <w:noWrap/>
            <w:hideMark/>
          </w:tcPr>
          <w:p w14:paraId="1FB7D7B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0.17</w:t>
            </w:r>
          </w:p>
        </w:tc>
        <w:tc>
          <w:tcPr>
            <w:tcW w:w="1336" w:type="dxa"/>
            <w:noWrap/>
            <w:hideMark/>
          </w:tcPr>
          <w:p w14:paraId="6ADC44F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0.61</w:t>
            </w:r>
          </w:p>
        </w:tc>
      </w:tr>
      <w:tr w:rsidR="00582F65" w:rsidRPr="00554A28" w14:paraId="63700BD1" w14:textId="77777777" w:rsidTr="00FD6599">
        <w:trPr>
          <w:trHeight w:val="261"/>
          <w:jc w:val="center"/>
        </w:trPr>
        <w:tc>
          <w:tcPr>
            <w:tcW w:w="652" w:type="dxa"/>
            <w:noWrap/>
            <w:hideMark/>
          </w:tcPr>
          <w:p w14:paraId="10B82018"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7</w:t>
            </w:r>
          </w:p>
        </w:tc>
        <w:tc>
          <w:tcPr>
            <w:tcW w:w="1801" w:type="dxa"/>
            <w:noWrap/>
            <w:hideMark/>
          </w:tcPr>
          <w:p w14:paraId="02B3FA36"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c>
          <w:tcPr>
            <w:tcW w:w="1402" w:type="dxa"/>
            <w:noWrap/>
            <w:hideMark/>
          </w:tcPr>
          <w:p w14:paraId="4D9293A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104.4</w:t>
            </w:r>
          </w:p>
        </w:tc>
        <w:tc>
          <w:tcPr>
            <w:tcW w:w="1226" w:type="dxa"/>
            <w:noWrap/>
            <w:hideMark/>
          </w:tcPr>
          <w:p w14:paraId="0B3743B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0.16</w:t>
            </w:r>
          </w:p>
        </w:tc>
        <w:tc>
          <w:tcPr>
            <w:tcW w:w="1336" w:type="dxa"/>
            <w:noWrap/>
            <w:hideMark/>
          </w:tcPr>
          <w:p w14:paraId="622C957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0.56</w:t>
            </w:r>
          </w:p>
        </w:tc>
      </w:tr>
      <w:tr w:rsidR="00582F65" w:rsidRPr="00554A28" w14:paraId="63A3E4C1" w14:textId="77777777" w:rsidTr="00FD6599">
        <w:trPr>
          <w:trHeight w:val="261"/>
          <w:jc w:val="center"/>
        </w:trPr>
        <w:tc>
          <w:tcPr>
            <w:tcW w:w="652" w:type="dxa"/>
            <w:noWrap/>
            <w:hideMark/>
          </w:tcPr>
          <w:p w14:paraId="5C82333B"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8</w:t>
            </w:r>
          </w:p>
        </w:tc>
        <w:tc>
          <w:tcPr>
            <w:tcW w:w="1801" w:type="dxa"/>
            <w:noWrap/>
            <w:hideMark/>
          </w:tcPr>
          <w:p w14:paraId="09F44444"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0.010</w:t>
            </w:r>
          </w:p>
        </w:tc>
        <w:tc>
          <w:tcPr>
            <w:tcW w:w="1402" w:type="dxa"/>
            <w:noWrap/>
            <w:hideMark/>
          </w:tcPr>
          <w:p w14:paraId="7AEB926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87.0</w:t>
            </w:r>
          </w:p>
        </w:tc>
        <w:tc>
          <w:tcPr>
            <w:tcW w:w="1226" w:type="dxa"/>
            <w:noWrap/>
            <w:hideMark/>
          </w:tcPr>
          <w:p w14:paraId="3A5C985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0.13</w:t>
            </w:r>
          </w:p>
        </w:tc>
        <w:tc>
          <w:tcPr>
            <w:tcW w:w="1336" w:type="dxa"/>
            <w:noWrap/>
            <w:hideMark/>
          </w:tcPr>
          <w:p w14:paraId="0D4D257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0.47</w:t>
            </w:r>
          </w:p>
        </w:tc>
      </w:tr>
      <w:tr w:rsidR="00582F65" w:rsidRPr="00554A28" w14:paraId="01F01F75" w14:textId="77777777" w:rsidTr="00FD6599">
        <w:trPr>
          <w:trHeight w:val="261"/>
          <w:jc w:val="center"/>
        </w:trPr>
        <w:tc>
          <w:tcPr>
            <w:tcW w:w="652" w:type="dxa"/>
            <w:noWrap/>
            <w:hideMark/>
          </w:tcPr>
          <w:p w14:paraId="218BB0BC"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9</w:t>
            </w:r>
          </w:p>
        </w:tc>
        <w:tc>
          <w:tcPr>
            <w:tcW w:w="1801" w:type="dxa"/>
            <w:noWrap/>
            <w:hideMark/>
          </w:tcPr>
          <w:p w14:paraId="0707D000"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0.007</w:t>
            </w:r>
          </w:p>
        </w:tc>
        <w:tc>
          <w:tcPr>
            <w:tcW w:w="1402" w:type="dxa"/>
            <w:noWrap/>
            <w:hideMark/>
          </w:tcPr>
          <w:p w14:paraId="51C35036"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60.9</w:t>
            </w:r>
          </w:p>
        </w:tc>
        <w:tc>
          <w:tcPr>
            <w:tcW w:w="1226" w:type="dxa"/>
            <w:noWrap/>
            <w:hideMark/>
          </w:tcPr>
          <w:p w14:paraId="4CE91B0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0.09</w:t>
            </w:r>
          </w:p>
        </w:tc>
        <w:tc>
          <w:tcPr>
            <w:tcW w:w="1336" w:type="dxa"/>
            <w:noWrap/>
            <w:hideMark/>
          </w:tcPr>
          <w:p w14:paraId="25BDEB1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0.33</w:t>
            </w:r>
          </w:p>
        </w:tc>
      </w:tr>
      <w:tr w:rsidR="00582F65" w:rsidRPr="00554A28" w14:paraId="7E0AFE97" w14:textId="77777777" w:rsidTr="00FD6599">
        <w:trPr>
          <w:trHeight w:val="261"/>
          <w:jc w:val="center"/>
        </w:trPr>
        <w:tc>
          <w:tcPr>
            <w:tcW w:w="652" w:type="dxa"/>
            <w:noWrap/>
            <w:hideMark/>
          </w:tcPr>
          <w:p w14:paraId="73F38007"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10</w:t>
            </w:r>
          </w:p>
        </w:tc>
        <w:tc>
          <w:tcPr>
            <w:tcW w:w="1801" w:type="dxa"/>
            <w:noWrap/>
            <w:hideMark/>
          </w:tcPr>
          <w:p w14:paraId="5F83730C"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0.013</w:t>
            </w:r>
          </w:p>
        </w:tc>
        <w:tc>
          <w:tcPr>
            <w:tcW w:w="1402" w:type="dxa"/>
            <w:noWrap/>
            <w:hideMark/>
          </w:tcPr>
          <w:p w14:paraId="50E1707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113.1</w:t>
            </w:r>
          </w:p>
        </w:tc>
        <w:tc>
          <w:tcPr>
            <w:tcW w:w="1226" w:type="dxa"/>
            <w:noWrap/>
            <w:hideMark/>
          </w:tcPr>
          <w:p w14:paraId="73A5898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0.17</w:t>
            </w:r>
          </w:p>
        </w:tc>
        <w:tc>
          <w:tcPr>
            <w:tcW w:w="1336" w:type="dxa"/>
            <w:noWrap/>
            <w:hideMark/>
          </w:tcPr>
          <w:p w14:paraId="3099241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0.61</w:t>
            </w:r>
          </w:p>
        </w:tc>
      </w:tr>
      <w:tr w:rsidR="00582F65" w:rsidRPr="00554A28" w14:paraId="1C53D3A7" w14:textId="77777777" w:rsidTr="00FD6599">
        <w:trPr>
          <w:trHeight w:val="261"/>
          <w:jc w:val="center"/>
        </w:trPr>
        <w:tc>
          <w:tcPr>
            <w:tcW w:w="652" w:type="dxa"/>
            <w:noWrap/>
            <w:hideMark/>
          </w:tcPr>
          <w:p w14:paraId="06D5DE72"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11</w:t>
            </w:r>
          </w:p>
        </w:tc>
        <w:tc>
          <w:tcPr>
            <w:tcW w:w="1801" w:type="dxa"/>
            <w:noWrap/>
            <w:hideMark/>
          </w:tcPr>
          <w:p w14:paraId="55C36AFE"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c>
          <w:tcPr>
            <w:tcW w:w="1402" w:type="dxa"/>
            <w:noWrap/>
            <w:hideMark/>
          </w:tcPr>
          <w:p w14:paraId="44EC793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104.4</w:t>
            </w:r>
          </w:p>
        </w:tc>
        <w:tc>
          <w:tcPr>
            <w:tcW w:w="1226" w:type="dxa"/>
            <w:noWrap/>
            <w:hideMark/>
          </w:tcPr>
          <w:p w14:paraId="3EF36F9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0.16</w:t>
            </w:r>
          </w:p>
        </w:tc>
        <w:tc>
          <w:tcPr>
            <w:tcW w:w="1336" w:type="dxa"/>
            <w:noWrap/>
            <w:hideMark/>
          </w:tcPr>
          <w:p w14:paraId="1C0C3B8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0.56</w:t>
            </w:r>
          </w:p>
        </w:tc>
      </w:tr>
      <w:tr w:rsidR="00582F65" w:rsidRPr="00554A28" w14:paraId="69001E2E" w14:textId="77777777" w:rsidTr="00FD6599">
        <w:trPr>
          <w:trHeight w:val="261"/>
          <w:jc w:val="center"/>
        </w:trPr>
        <w:tc>
          <w:tcPr>
            <w:tcW w:w="652" w:type="dxa"/>
            <w:noWrap/>
            <w:hideMark/>
          </w:tcPr>
          <w:p w14:paraId="56EB76F2"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12</w:t>
            </w:r>
          </w:p>
        </w:tc>
        <w:tc>
          <w:tcPr>
            <w:tcW w:w="1801" w:type="dxa"/>
            <w:noWrap/>
            <w:hideMark/>
          </w:tcPr>
          <w:p w14:paraId="223F147B"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c>
          <w:tcPr>
            <w:tcW w:w="1402" w:type="dxa"/>
            <w:noWrap/>
            <w:hideMark/>
          </w:tcPr>
          <w:p w14:paraId="6901821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95.7</w:t>
            </w:r>
          </w:p>
        </w:tc>
        <w:tc>
          <w:tcPr>
            <w:tcW w:w="1226" w:type="dxa"/>
            <w:noWrap/>
            <w:hideMark/>
          </w:tcPr>
          <w:p w14:paraId="79E9345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0.15</w:t>
            </w:r>
          </w:p>
        </w:tc>
        <w:tc>
          <w:tcPr>
            <w:tcW w:w="1336" w:type="dxa"/>
            <w:noWrap/>
            <w:hideMark/>
          </w:tcPr>
          <w:p w14:paraId="02895149"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0.51</w:t>
            </w:r>
          </w:p>
        </w:tc>
      </w:tr>
      <w:tr w:rsidR="00582F65" w:rsidRPr="00554A28" w14:paraId="1445429E" w14:textId="77777777" w:rsidTr="00FD6599">
        <w:trPr>
          <w:trHeight w:val="261"/>
          <w:jc w:val="center"/>
        </w:trPr>
        <w:tc>
          <w:tcPr>
            <w:tcW w:w="652" w:type="dxa"/>
            <w:noWrap/>
            <w:hideMark/>
          </w:tcPr>
          <w:p w14:paraId="4492C18D"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13</w:t>
            </w:r>
          </w:p>
        </w:tc>
        <w:tc>
          <w:tcPr>
            <w:tcW w:w="1801" w:type="dxa"/>
            <w:noWrap/>
            <w:hideMark/>
          </w:tcPr>
          <w:p w14:paraId="4D180BD9"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0.005</w:t>
            </w:r>
          </w:p>
        </w:tc>
        <w:tc>
          <w:tcPr>
            <w:tcW w:w="1402" w:type="dxa"/>
            <w:noWrap/>
            <w:hideMark/>
          </w:tcPr>
          <w:p w14:paraId="2E8B649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43.5</w:t>
            </w:r>
          </w:p>
        </w:tc>
        <w:tc>
          <w:tcPr>
            <w:tcW w:w="1226" w:type="dxa"/>
            <w:noWrap/>
            <w:hideMark/>
          </w:tcPr>
          <w:p w14:paraId="349DD54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0.07</w:t>
            </w:r>
          </w:p>
        </w:tc>
        <w:tc>
          <w:tcPr>
            <w:tcW w:w="1336" w:type="dxa"/>
            <w:noWrap/>
            <w:hideMark/>
          </w:tcPr>
          <w:p w14:paraId="260B22D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0.23</w:t>
            </w:r>
          </w:p>
        </w:tc>
      </w:tr>
      <w:tr w:rsidR="00582F65" w:rsidRPr="00554A28" w14:paraId="1E2AAD66" w14:textId="77777777" w:rsidTr="00FD6599">
        <w:trPr>
          <w:trHeight w:val="261"/>
          <w:jc w:val="center"/>
        </w:trPr>
        <w:tc>
          <w:tcPr>
            <w:tcW w:w="652" w:type="dxa"/>
            <w:noWrap/>
            <w:hideMark/>
          </w:tcPr>
          <w:p w14:paraId="40196211"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14</w:t>
            </w:r>
          </w:p>
        </w:tc>
        <w:tc>
          <w:tcPr>
            <w:tcW w:w="1801" w:type="dxa"/>
            <w:noWrap/>
            <w:hideMark/>
          </w:tcPr>
          <w:p w14:paraId="28D408A2"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c>
          <w:tcPr>
            <w:tcW w:w="1402" w:type="dxa"/>
            <w:noWrap/>
            <w:hideMark/>
          </w:tcPr>
          <w:p w14:paraId="695BFC4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95.7</w:t>
            </w:r>
          </w:p>
        </w:tc>
        <w:tc>
          <w:tcPr>
            <w:tcW w:w="1226" w:type="dxa"/>
            <w:noWrap/>
            <w:hideMark/>
          </w:tcPr>
          <w:p w14:paraId="08E9157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0.15</w:t>
            </w:r>
          </w:p>
        </w:tc>
        <w:tc>
          <w:tcPr>
            <w:tcW w:w="1336" w:type="dxa"/>
            <w:noWrap/>
            <w:hideMark/>
          </w:tcPr>
          <w:p w14:paraId="70E862F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0.51</w:t>
            </w:r>
          </w:p>
        </w:tc>
      </w:tr>
      <w:tr w:rsidR="00582F65" w:rsidRPr="00554A28" w14:paraId="62D89A12" w14:textId="77777777" w:rsidTr="00FD6599">
        <w:trPr>
          <w:trHeight w:val="261"/>
          <w:jc w:val="center"/>
        </w:trPr>
        <w:tc>
          <w:tcPr>
            <w:tcW w:w="652" w:type="dxa"/>
            <w:noWrap/>
            <w:hideMark/>
          </w:tcPr>
          <w:p w14:paraId="664AF719"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15</w:t>
            </w:r>
          </w:p>
        </w:tc>
        <w:tc>
          <w:tcPr>
            <w:tcW w:w="1801" w:type="dxa"/>
            <w:noWrap/>
            <w:hideMark/>
          </w:tcPr>
          <w:p w14:paraId="64F65A23"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0.007</w:t>
            </w:r>
          </w:p>
        </w:tc>
        <w:tc>
          <w:tcPr>
            <w:tcW w:w="1402" w:type="dxa"/>
            <w:noWrap/>
            <w:hideMark/>
          </w:tcPr>
          <w:p w14:paraId="59ECEBAC"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60.9</w:t>
            </w:r>
          </w:p>
        </w:tc>
        <w:tc>
          <w:tcPr>
            <w:tcW w:w="1226" w:type="dxa"/>
            <w:noWrap/>
            <w:hideMark/>
          </w:tcPr>
          <w:p w14:paraId="711A021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0.09</w:t>
            </w:r>
          </w:p>
        </w:tc>
        <w:tc>
          <w:tcPr>
            <w:tcW w:w="1336" w:type="dxa"/>
            <w:noWrap/>
            <w:hideMark/>
          </w:tcPr>
          <w:p w14:paraId="0DCF400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0.33</w:t>
            </w:r>
          </w:p>
        </w:tc>
      </w:tr>
      <w:tr w:rsidR="00582F65" w:rsidRPr="00554A28" w14:paraId="502F5672" w14:textId="77777777" w:rsidTr="00FD6599">
        <w:trPr>
          <w:trHeight w:val="261"/>
          <w:jc w:val="center"/>
        </w:trPr>
        <w:tc>
          <w:tcPr>
            <w:tcW w:w="652" w:type="dxa"/>
            <w:noWrap/>
            <w:hideMark/>
          </w:tcPr>
          <w:p w14:paraId="2A9B8799"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16</w:t>
            </w:r>
          </w:p>
        </w:tc>
        <w:tc>
          <w:tcPr>
            <w:tcW w:w="1801" w:type="dxa"/>
            <w:noWrap/>
            <w:hideMark/>
          </w:tcPr>
          <w:p w14:paraId="2BADB101"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c>
          <w:tcPr>
            <w:tcW w:w="1402" w:type="dxa"/>
            <w:noWrap/>
            <w:hideMark/>
          </w:tcPr>
          <w:p w14:paraId="416C4496"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95.7</w:t>
            </w:r>
          </w:p>
        </w:tc>
        <w:tc>
          <w:tcPr>
            <w:tcW w:w="1226" w:type="dxa"/>
            <w:noWrap/>
            <w:hideMark/>
          </w:tcPr>
          <w:p w14:paraId="7190046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0.15</w:t>
            </w:r>
          </w:p>
        </w:tc>
        <w:tc>
          <w:tcPr>
            <w:tcW w:w="1336" w:type="dxa"/>
            <w:noWrap/>
            <w:hideMark/>
          </w:tcPr>
          <w:p w14:paraId="3D06FD4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0.51</w:t>
            </w:r>
          </w:p>
        </w:tc>
      </w:tr>
      <w:tr w:rsidR="00582F65" w:rsidRPr="00554A28" w14:paraId="147F8CB5" w14:textId="77777777" w:rsidTr="00FD6599">
        <w:trPr>
          <w:trHeight w:val="261"/>
          <w:jc w:val="center"/>
        </w:trPr>
        <w:tc>
          <w:tcPr>
            <w:tcW w:w="652" w:type="dxa"/>
            <w:noWrap/>
            <w:hideMark/>
          </w:tcPr>
          <w:p w14:paraId="43144275"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17</w:t>
            </w:r>
          </w:p>
        </w:tc>
        <w:tc>
          <w:tcPr>
            <w:tcW w:w="1801" w:type="dxa"/>
            <w:noWrap/>
            <w:hideMark/>
          </w:tcPr>
          <w:p w14:paraId="7B4663AF"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0.009</w:t>
            </w:r>
          </w:p>
        </w:tc>
        <w:tc>
          <w:tcPr>
            <w:tcW w:w="1402" w:type="dxa"/>
            <w:noWrap/>
            <w:hideMark/>
          </w:tcPr>
          <w:p w14:paraId="566B20F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78.3</w:t>
            </w:r>
          </w:p>
        </w:tc>
        <w:tc>
          <w:tcPr>
            <w:tcW w:w="1226" w:type="dxa"/>
            <w:noWrap/>
            <w:hideMark/>
          </w:tcPr>
          <w:p w14:paraId="66DC8F4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0.12</w:t>
            </w:r>
          </w:p>
        </w:tc>
        <w:tc>
          <w:tcPr>
            <w:tcW w:w="1336" w:type="dxa"/>
            <w:noWrap/>
            <w:hideMark/>
          </w:tcPr>
          <w:p w14:paraId="36707D3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0.42</w:t>
            </w:r>
          </w:p>
        </w:tc>
      </w:tr>
      <w:tr w:rsidR="00582F65" w:rsidRPr="00554A28" w14:paraId="775B15BB" w14:textId="77777777" w:rsidTr="00FD6599">
        <w:trPr>
          <w:trHeight w:val="261"/>
          <w:jc w:val="center"/>
        </w:trPr>
        <w:tc>
          <w:tcPr>
            <w:tcW w:w="652" w:type="dxa"/>
            <w:tcBorders>
              <w:bottom w:val="single" w:sz="4" w:space="0" w:color="auto"/>
            </w:tcBorders>
            <w:noWrap/>
            <w:hideMark/>
          </w:tcPr>
          <w:p w14:paraId="7C45AF4D"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18</w:t>
            </w:r>
          </w:p>
        </w:tc>
        <w:tc>
          <w:tcPr>
            <w:tcW w:w="1801" w:type="dxa"/>
            <w:tcBorders>
              <w:bottom w:val="single" w:sz="4" w:space="0" w:color="auto"/>
            </w:tcBorders>
            <w:noWrap/>
            <w:hideMark/>
          </w:tcPr>
          <w:p w14:paraId="18631BFB"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c>
          <w:tcPr>
            <w:tcW w:w="1402" w:type="dxa"/>
            <w:tcBorders>
              <w:bottom w:val="single" w:sz="4" w:space="0" w:color="auto"/>
            </w:tcBorders>
            <w:noWrap/>
            <w:hideMark/>
          </w:tcPr>
          <w:p w14:paraId="2D351B2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95.7</w:t>
            </w:r>
          </w:p>
        </w:tc>
        <w:tc>
          <w:tcPr>
            <w:tcW w:w="1226" w:type="dxa"/>
            <w:tcBorders>
              <w:bottom w:val="single" w:sz="4" w:space="0" w:color="auto"/>
            </w:tcBorders>
            <w:noWrap/>
            <w:hideMark/>
          </w:tcPr>
          <w:p w14:paraId="695FEFD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0.15</w:t>
            </w:r>
          </w:p>
        </w:tc>
        <w:tc>
          <w:tcPr>
            <w:tcW w:w="1336" w:type="dxa"/>
            <w:tcBorders>
              <w:bottom w:val="single" w:sz="4" w:space="0" w:color="auto"/>
            </w:tcBorders>
            <w:noWrap/>
            <w:hideMark/>
          </w:tcPr>
          <w:p w14:paraId="20805C2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0.51</w:t>
            </w:r>
          </w:p>
        </w:tc>
      </w:tr>
      <w:tr w:rsidR="00582F65" w:rsidRPr="00554A28" w14:paraId="2A475D3E" w14:textId="77777777" w:rsidTr="00FD6599">
        <w:trPr>
          <w:trHeight w:val="261"/>
          <w:jc w:val="center"/>
        </w:trPr>
        <w:tc>
          <w:tcPr>
            <w:tcW w:w="652" w:type="dxa"/>
            <w:tcBorders>
              <w:top w:val="single" w:sz="4" w:space="0" w:color="auto"/>
              <w:bottom w:val="single" w:sz="4" w:space="0" w:color="auto"/>
            </w:tcBorders>
            <w:noWrap/>
            <w:hideMark/>
          </w:tcPr>
          <w:p w14:paraId="7C5DAC87"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19</w:t>
            </w:r>
          </w:p>
        </w:tc>
        <w:tc>
          <w:tcPr>
            <w:tcW w:w="1801" w:type="dxa"/>
            <w:tcBorders>
              <w:top w:val="single" w:sz="4" w:space="0" w:color="auto"/>
              <w:bottom w:val="single" w:sz="4" w:space="0" w:color="auto"/>
            </w:tcBorders>
            <w:noWrap/>
            <w:hideMark/>
          </w:tcPr>
          <w:p w14:paraId="30B0B227"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0.009</w:t>
            </w:r>
          </w:p>
        </w:tc>
        <w:tc>
          <w:tcPr>
            <w:tcW w:w="1402" w:type="dxa"/>
            <w:tcBorders>
              <w:top w:val="single" w:sz="4" w:space="0" w:color="auto"/>
              <w:bottom w:val="single" w:sz="4" w:space="0" w:color="auto"/>
            </w:tcBorders>
            <w:noWrap/>
            <w:hideMark/>
          </w:tcPr>
          <w:p w14:paraId="05AF466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78.3</w:t>
            </w:r>
          </w:p>
        </w:tc>
        <w:tc>
          <w:tcPr>
            <w:tcW w:w="1226" w:type="dxa"/>
            <w:tcBorders>
              <w:top w:val="single" w:sz="4" w:space="0" w:color="auto"/>
              <w:bottom w:val="single" w:sz="4" w:space="0" w:color="auto"/>
            </w:tcBorders>
            <w:noWrap/>
            <w:hideMark/>
          </w:tcPr>
          <w:p w14:paraId="302DAFA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0.12</w:t>
            </w:r>
          </w:p>
        </w:tc>
        <w:tc>
          <w:tcPr>
            <w:tcW w:w="1336" w:type="dxa"/>
            <w:tcBorders>
              <w:top w:val="single" w:sz="4" w:space="0" w:color="auto"/>
              <w:bottom w:val="single" w:sz="4" w:space="0" w:color="auto"/>
            </w:tcBorders>
            <w:noWrap/>
            <w:hideMark/>
          </w:tcPr>
          <w:p w14:paraId="63B823E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0.42</w:t>
            </w:r>
          </w:p>
        </w:tc>
      </w:tr>
      <w:tr w:rsidR="00582F65" w:rsidRPr="00554A28" w14:paraId="2568A4EC" w14:textId="77777777" w:rsidTr="00FD6599">
        <w:trPr>
          <w:trHeight w:val="204"/>
          <w:jc w:val="center"/>
        </w:trPr>
        <w:tc>
          <w:tcPr>
            <w:tcW w:w="652" w:type="dxa"/>
            <w:tcBorders>
              <w:top w:val="single" w:sz="4" w:space="0" w:color="auto"/>
              <w:bottom w:val="single" w:sz="4" w:space="0" w:color="auto"/>
            </w:tcBorders>
            <w:noWrap/>
            <w:hideMark/>
          </w:tcPr>
          <w:p w14:paraId="0ED0F010" w14:textId="77777777" w:rsidR="00582F65" w:rsidRPr="00554A28" w:rsidRDefault="00582F65" w:rsidP="00E90722">
            <w:pPr>
              <w:jc w:val="center"/>
              <w:rPr>
                <w:rFonts w:ascii="Times New Roman" w:hAnsi="Times New Roman"/>
                <w:b/>
                <w:bCs/>
                <w:sz w:val="18"/>
                <w:szCs w:val="18"/>
              </w:rPr>
            </w:pPr>
          </w:p>
        </w:tc>
        <w:tc>
          <w:tcPr>
            <w:tcW w:w="1801" w:type="dxa"/>
            <w:tcBorders>
              <w:top w:val="single" w:sz="4" w:space="0" w:color="auto"/>
              <w:bottom w:val="single" w:sz="4" w:space="0" w:color="auto"/>
            </w:tcBorders>
            <w:noWrap/>
            <w:hideMark/>
          </w:tcPr>
          <w:p w14:paraId="009655CE"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Average 0.101±0.0052</w:t>
            </w:r>
          </w:p>
        </w:tc>
        <w:tc>
          <w:tcPr>
            <w:tcW w:w="1402" w:type="dxa"/>
            <w:tcBorders>
              <w:top w:val="single" w:sz="4" w:space="0" w:color="auto"/>
              <w:bottom w:val="single" w:sz="4" w:space="0" w:color="auto"/>
            </w:tcBorders>
            <w:noWrap/>
            <w:hideMark/>
          </w:tcPr>
          <w:p w14:paraId="226677F6"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87.46±4.49</w:t>
            </w:r>
          </w:p>
        </w:tc>
        <w:tc>
          <w:tcPr>
            <w:tcW w:w="1226" w:type="dxa"/>
            <w:tcBorders>
              <w:top w:val="single" w:sz="4" w:space="0" w:color="auto"/>
              <w:bottom w:val="single" w:sz="4" w:space="0" w:color="auto"/>
            </w:tcBorders>
            <w:noWrap/>
            <w:hideMark/>
          </w:tcPr>
          <w:p w14:paraId="5014CDB7"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0.13±0.007</w:t>
            </w:r>
          </w:p>
        </w:tc>
        <w:tc>
          <w:tcPr>
            <w:tcW w:w="1336" w:type="dxa"/>
            <w:tcBorders>
              <w:top w:val="single" w:sz="4" w:space="0" w:color="auto"/>
              <w:bottom w:val="single" w:sz="4" w:space="0" w:color="auto"/>
            </w:tcBorders>
            <w:noWrap/>
            <w:hideMark/>
          </w:tcPr>
          <w:p w14:paraId="4924D769"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0.47±0.02</w:t>
            </w:r>
          </w:p>
        </w:tc>
      </w:tr>
      <w:tr w:rsidR="00582F65" w:rsidRPr="00554A28" w14:paraId="3DBDF7BB" w14:textId="77777777" w:rsidTr="00FD6599">
        <w:trPr>
          <w:trHeight w:val="204"/>
          <w:jc w:val="center"/>
        </w:trPr>
        <w:tc>
          <w:tcPr>
            <w:tcW w:w="652" w:type="dxa"/>
            <w:tcBorders>
              <w:top w:val="single" w:sz="4" w:space="0" w:color="auto"/>
              <w:bottom w:val="single" w:sz="4" w:space="0" w:color="auto"/>
            </w:tcBorders>
            <w:noWrap/>
          </w:tcPr>
          <w:p w14:paraId="3A8BBA0A" w14:textId="77777777" w:rsidR="00582F65" w:rsidRPr="00554A28" w:rsidRDefault="00582F65" w:rsidP="00E90722">
            <w:pPr>
              <w:jc w:val="center"/>
              <w:rPr>
                <w:rFonts w:ascii="Times New Roman" w:hAnsi="Times New Roman"/>
                <w:b/>
                <w:bCs/>
                <w:sz w:val="18"/>
                <w:szCs w:val="18"/>
              </w:rPr>
            </w:pPr>
          </w:p>
        </w:tc>
        <w:tc>
          <w:tcPr>
            <w:tcW w:w="1801" w:type="dxa"/>
            <w:tcBorders>
              <w:top w:val="single" w:sz="4" w:space="0" w:color="auto"/>
              <w:bottom w:val="single" w:sz="4" w:space="0" w:color="auto"/>
            </w:tcBorders>
            <w:noWrap/>
          </w:tcPr>
          <w:p w14:paraId="1D6CF657"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0.0133</w:t>
            </w:r>
          </w:p>
        </w:tc>
        <w:tc>
          <w:tcPr>
            <w:tcW w:w="1402" w:type="dxa"/>
            <w:tcBorders>
              <w:top w:val="single" w:sz="4" w:space="0" w:color="auto"/>
              <w:bottom w:val="single" w:sz="4" w:space="0" w:color="auto"/>
            </w:tcBorders>
            <w:noWrap/>
          </w:tcPr>
          <w:p w14:paraId="78331FE0"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89.0</w:t>
            </w:r>
          </w:p>
        </w:tc>
        <w:tc>
          <w:tcPr>
            <w:tcW w:w="1226" w:type="dxa"/>
            <w:tcBorders>
              <w:top w:val="single" w:sz="4" w:space="0" w:color="auto"/>
              <w:bottom w:val="single" w:sz="4" w:space="0" w:color="auto"/>
            </w:tcBorders>
            <w:noWrap/>
          </w:tcPr>
          <w:p w14:paraId="5C5ABE06"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1.0</w:t>
            </w:r>
          </w:p>
        </w:tc>
        <w:tc>
          <w:tcPr>
            <w:tcW w:w="1336" w:type="dxa"/>
            <w:tcBorders>
              <w:top w:val="single" w:sz="4" w:space="0" w:color="auto"/>
              <w:bottom w:val="single" w:sz="4" w:space="0" w:color="auto"/>
            </w:tcBorders>
            <w:noWrap/>
          </w:tcPr>
          <w:p w14:paraId="2038CA84"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0.29</w:t>
            </w:r>
          </w:p>
        </w:tc>
      </w:tr>
    </w:tbl>
    <w:p w14:paraId="3BD5893D" w14:textId="77777777" w:rsidR="00582F65" w:rsidRPr="00554A28" w:rsidRDefault="00582F65" w:rsidP="00582F65">
      <w:pPr>
        <w:rPr>
          <w:rFonts w:ascii="Times New Roman" w:hAnsi="Times New Roman"/>
          <w:sz w:val="18"/>
          <w:szCs w:val="18"/>
        </w:rPr>
      </w:pPr>
    </w:p>
    <w:p w14:paraId="4716ACD0" w14:textId="77777777" w:rsidR="00582F65" w:rsidRPr="00554A28" w:rsidRDefault="00582F65" w:rsidP="00582F65">
      <w:pPr>
        <w:rPr>
          <w:rFonts w:ascii="Times New Roman" w:hAnsi="Times New Roman"/>
          <w:sz w:val="18"/>
          <w:szCs w:val="18"/>
        </w:rPr>
      </w:pPr>
    </w:p>
    <w:p w14:paraId="4BF08718" w14:textId="02C92233" w:rsidR="00582F65" w:rsidRPr="00554A28" w:rsidRDefault="00582F65" w:rsidP="00582F65">
      <w:pPr>
        <w:jc w:val="center"/>
        <w:rPr>
          <w:rFonts w:ascii="Times New Roman" w:hAnsi="Times New Roman"/>
          <w:b/>
          <w:bCs/>
          <w:sz w:val="18"/>
          <w:szCs w:val="18"/>
        </w:rPr>
      </w:pPr>
      <w:r w:rsidRPr="00554A28">
        <w:rPr>
          <w:rFonts w:ascii="Times New Roman" w:hAnsi="Times New Roman"/>
          <w:b/>
          <w:bCs/>
          <w:sz w:val="18"/>
          <w:szCs w:val="18"/>
        </w:rPr>
        <w:t xml:space="preserve">Table </w:t>
      </w:r>
      <w:r w:rsidR="00FD6599" w:rsidRPr="00554A28">
        <w:rPr>
          <w:rFonts w:ascii="Times New Roman" w:hAnsi="Times New Roman"/>
          <w:b/>
          <w:bCs/>
          <w:sz w:val="18"/>
          <w:szCs w:val="18"/>
        </w:rPr>
        <w:t>4</w:t>
      </w:r>
      <w:r w:rsidR="00474C2F" w:rsidRPr="00554A28">
        <w:rPr>
          <w:rFonts w:ascii="Times New Roman" w:hAnsi="Times New Roman"/>
          <w:b/>
          <w:bCs/>
          <w:sz w:val="18"/>
          <w:szCs w:val="18"/>
        </w:rPr>
        <w:t>:</w:t>
      </w:r>
      <w:r w:rsidRPr="00554A28">
        <w:rPr>
          <w:rFonts w:ascii="Times New Roman" w:hAnsi="Times New Roman"/>
          <w:b/>
          <w:bCs/>
          <w:sz w:val="18"/>
          <w:szCs w:val="18"/>
        </w:rPr>
        <w:t xml:space="preserve"> </w:t>
      </w:r>
      <w:r w:rsidRPr="00554A28">
        <w:rPr>
          <w:rFonts w:ascii="Times New Roman" w:hAnsi="Times New Roman"/>
          <w:b/>
          <w:bCs/>
          <w:i/>
          <w:iCs/>
          <w:sz w:val="18"/>
          <w:szCs w:val="18"/>
        </w:rPr>
        <w:t>In-Situ</w:t>
      </w:r>
      <w:r w:rsidRPr="00554A28">
        <w:rPr>
          <w:rFonts w:ascii="Times New Roman" w:hAnsi="Times New Roman"/>
          <w:b/>
          <w:bCs/>
          <w:sz w:val="18"/>
          <w:szCs w:val="18"/>
        </w:rPr>
        <w:t xml:space="preserve"> measurement of background ionization radiation of </w:t>
      </w:r>
      <w:proofErr w:type="spellStart"/>
      <w:r w:rsidRPr="00554A28">
        <w:rPr>
          <w:rFonts w:ascii="Times New Roman" w:hAnsi="Times New Roman"/>
          <w:b/>
          <w:bCs/>
          <w:sz w:val="18"/>
          <w:szCs w:val="18"/>
        </w:rPr>
        <w:t>Eliozu</w:t>
      </w:r>
      <w:proofErr w:type="spellEnd"/>
      <w:r w:rsidRPr="00554A28">
        <w:rPr>
          <w:rFonts w:ascii="Times New Roman" w:hAnsi="Times New Roman"/>
          <w:b/>
          <w:bCs/>
          <w:sz w:val="18"/>
          <w:szCs w:val="18"/>
        </w:rPr>
        <w:t xml:space="preserve"> dumpsite</w:t>
      </w:r>
    </w:p>
    <w:tbl>
      <w:tblPr>
        <w:tblStyle w:val="TableGrid"/>
        <w:tblW w:w="69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
        <w:gridCol w:w="1367"/>
        <w:gridCol w:w="67"/>
        <w:gridCol w:w="1346"/>
        <w:gridCol w:w="857"/>
        <w:gridCol w:w="857"/>
        <w:gridCol w:w="881"/>
        <w:gridCol w:w="885"/>
      </w:tblGrid>
      <w:tr w:rsidR="00582F65" w:rsidRPr="00554A28" w14:paraId="3C8F0CCF" w14:textId="77777777" w:rsidTr="00FD6599">
        <w:trPr>
          <w:trHeight w:val="267"/>
          <w:jc w:val="center"/>
        </w:trPr>
        <w:tc>
          <w:tcPr>
            <w:tcW w:w="654" w:type="dxa"/>
            <w:vMerge w:val="restart"/>
            <w:tcBorders>
              <w:top w:val="single" w:sz="4" w:space="0" w:color="auto"/>
            </w:tcBorders>
          </w:tcPr>
          <w:p w14:paraId="50F3A16F" w14:textId="77777777" w:rsidR="00582F65" w:rsidRPr="00554A28" w:rsidRDefault="00582F65" w:rsidP="00E90722">
            <w:pPr>
              <w:rPr>
                <w:rFonts w:ascii="Times New Roman" w:hAnsi="Times New Roman"/>
                <w:b/>
                <w:bCs/>
                <w:sz w:val="18"/>
                <w:szCs w:val="18"/>
              </w:rPr>
            </w:pPr>
            <w:r w:rsidRPr="00554A28">
              <w:rPr>
                <w:rFonts w:ascii="Times New Roman" w:hAnsi="Times New Roman"/>
                <w:b/>
                <w:bCs/>
                <w:sz w:val="18"/>
                <w:szCs w:val="18"/>
              </w:rPr>
              <w:t>S/N</w:t>
            </w:r>
          </w:p>
        </w:tc>
        <w:tc>
          <w:tcPr>
            <w:tcW w:w="2780" w:type="dxa"/>
            <w:gridSpan w:val="3"/>
            <w:tcBorders>
              <w:top w:val="single" w:sz="4" w:space="0" w:color="auto"/>
            </w:tcBorders>
          </w:tcPr>
          <w:p w14:paraId="2D850A06"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Geographical          Coordinates</w:t>
            </w:r>
          </w:p>
        </w:tc>
        <w:tc>
          <w:tcPr>
            <w:tcW w:w="857" w:type="dxa"/>
            <w:vMerge w:val="restart"/>
            <w:tcBorders>
              <w:top w:val="single" w:sz="4" w:space="0" w:color="auto"/>
            </w:tcBorders>
          </w:tcPr>
          <w:p w14:paraId="63DE54D4"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1</w:t>
            </w:r>
            <w:r w:rsidRPr="00554A28">
              <w:rPr>
                <w:rFonts w:ascii="Times New Roman" w:hAnsi="Times New Roman"/>
                <w:b/>
                <w:bCs/>
                <w:sz w:val="18"/>
                <w:szCs w:val="18"/>
                <w:vertAlign w:val="superscript"/>
              </w:rPr>
              <w:t>st</w:t>
            </w:r>
            <w:r w:rsidRPr="00554A28">
              <w:rPr>
                <w:rFonts w:ascii="Times New Roman" w:hAnsi="Times New Roman"/>
                <w:b/>
                <w:bCs/>
                <w:sz w:val="18"/>
                <w:szCs w:val="18"/>
              </w:rPr>
              <w:t xml:space="preserve"> Reading</w:t>
            </w:r>
          </w:p>
          <w:p w14:paraId="6369423F" w14:textId="77777777" w:rsidR="00582F65" w:rsidRPr="00554A28" w:rsidRDefault="00582F65" w:rsidP="00E90722">
            <w:pPr>
              <w:jc w:val="center"/>
              <w:rPr>
                <w:rFonts w:ascii="Times New Roman" w:hAnsi="Times New Roman"/>
                <w:b/>
                <w:bCs/>
                <w:sz w:val="18"/>
                <w:szCs w:val="18"/>
              </w:rPr>
            </w:pPr>
            <w:r w:rsidRPr="00554A28">
              <w:rPr>
                <w:rFonts w:ascii="Times New Roman" w:eastAsia="Times New Roman" w:hAnsi="Times New Roman"/>
                <w:b/>
                <w:bCs/>
                <w:sz w:val="18"/>
                <w:szCs w:val="18"/>
              </w:rPr>
              <w:t>(</w:t>
            </w:r>
            <w:proofErr w:type="spellStart"/>
            <w:r w:rsidRPr="00554A28">
              <w:rPr>
                <w:rFonts w:ascii="Times New Roman" w:eastAsia="Times New Roman" w:hAnsi="Times New Roman"/>
                <w:b/>
                <w:bCs/>
                <w:sz w:val="18"/>
                <w:szCs w:val="18"/>
              </w:rPr>
              <w:t>mR</w:t>
            </w:r>
            <w:proofErr w:type="spellEnd"/>
            <w:r w:rsidRPr="00554A28">
              <w:rPr>
                <w:rFonts w:ascii="Times New Roman" w:eastAsia="Times New Roman" w:hAnsi="Times New Roman"/>
                <w:b/>
                <w:bCs/>
                <w:sz w:val="18"/>
                <w:szCs w:val="18"/>
              </w:rPr>
              <w:t>/h)</w:t>
            </w:r>
          </w:p>
        </w:tc>
        <w:tc>
          <w:tcPr>
            <w:tcW w:w="857" w:type="dxa"/>
            <w:vMerge w:val="restart"/>
            <w:tcBorders>
              <w:top w:val="single" w:sz="4" w:space="0" w:color="auto"/>
            </w:tcBorders>
          </w:tcPr>
          <w:p w14:paraId="581F670B"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2</w:t>
            </w:r>
            <w:r w:rsidRPr="00554A28">
              <w:rPr>
                <w:rFonts w:ascii="Times New Roman" w:hAnsi="Times New Roman"/>
                <w:b/>
                <w:bCs/>
                <w:sz w:val="18"/>
                <w:szCs w:val="18"/>
                <w:vertAlign w:val="superscript"/>
              </w:rPr>
              <w:t>nd</w:t>
            </w:r>
          </w:p>
          <w:p w14:paraId="47C0EA03"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Reading</w:t>
            </w:r>
          </w:p>
          <w:p w14:paraId="4EDE46D6" w14:textId="77777777" w:rsidR="00582F65" w:rsidRPr="00554A28" w:rsidRDefault="00582F65" w:rsidP="00E90722">
            <w:pPr>
              <w:jc w:val="center"/>
              <w:rPr>
                <w:rFonts w:ascii="Times New Roman" w:hAnsi="Times New Roman"/>
                <w:b/>
                <w:bCs/>
                <w:sz w:val="18"/>
                <w:szCs w:val="18"/>
              </w:rPr>
            </w:pPr>
            <w:r w:rsidRPr="00554A28">
              <w:rPr>
                <w:rFonts w:ascii="Times New Roman" w:eastAsia="Times New Roman" w:hAnsi="Times New Roman"/>
                <w:b/>
                <w:bCs/>
                <w:sz w:val="18"/>
                <w:szCs w:val="18"/>
              </w:rPr>
              <w:t>(</w:t>
            </w:r>
            <w:proofErr w:type="spellStart"/>
            <w:r w:rsidRPr="00554A28">
              <w:rPr>
                <w:rFonts w:ascii="Times New Roman" w:eastAsia="Times New Roman" w:hAnsi="Times New Roman"/>
                <w:b/>
                <w:bCs/>
                <w:sz w:val="18"/>
                <w:szCs w:val="18"/>
              </w:rPr>
              <w:t>mR</w:t>
            </w:r>
            <w:proofErr w:type="spellEnd"/>
            <w:r w:rsidRPr="00554A28">
              <w:rPr>
                <w:rFonts w:ascii="Times New Roman" w:eastAsia="Times New Roman" w:hAnsi="Times New Roman"/>
                <w:b/>
                <w:bCs/>
                <w:sz w:val="18"/>
                <w:szCs w:val="18"/>
              </w:rPr>
              <w:t>/h)</w:t>
            </w:r>
          </w:p>
        </w:tc>
        <w:tc>
          <w:tcPr>
            <w:tcW w:w="881" w:type="dxa"/>
            <w:vMerge w:val="restart"/>
            <w:tcBorders>
              <w:top w:val="single" w:sz="4" w:space="0" w:color="auto"/>
            </w:tcBorders>
          </w:tcPr>
          <w:p w14:paraId="4050601A" w14:textId="77777777" w:rsidR="00582F65" w:rsidRPr="00554A28" w:rsidRDefault="00582F65" w:rsidP="00E90722">
            <w:pPr>
              <w:jc w:val="center"/>
              <w:rPr>
                <w:rFonts w:ascii="Times New Roman" w:hAnsi="Times New Roman"/>
                <w:b/>
                <w:bCs/>
                <w:sz w:val="18"/>
                <w:szCs w:val="18"/>
                <w:vertAlign w:val="superscript"/>
              </w:rPr>
            </w:pPr>
            <w:r w:rsidRPr="00554A28">
              <w:rPr>
                <w:rFonts w:ascii="Times New Roman" w:hAnsi="Times New Roman"/>
                <w:b/>
                <w:bCs/>
                <w:sz w:val="18"/>
                <w:szCs w:val="18"/>
              </w:rPr>
              <w:t>3</w:t>
            </w:r>
            <w:r w:rsidRPr="00554A28">
              <w:rPr>
                <w:rFonts w:ascii="Times New Roman" w:hAnsi="Times New Roman"/>
                <w:b/>
                <w:bCs/>
                <w:sz w:val="18"/>
                <w:szCs w:val="18"/>
                <w:vertAlign w:val="superscript"/>
              </w:rPr>
              <w:t>rd</w:t>
            </w:r>
          </w:p>
          <w:p w14:paraId="66838F8C"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Reading</w:t>
            </w:r>
          </w:p>
          <w:p w14:paraId="6026E059" w14:textId="77777777" w:rsidR="00582F65" w:rsidRPr="00554A28" w:rsidRDefault="00582F65" w:rsidP="00E90722">
            <w:pPr>
              <w:jc w:val="center"/>
              <w:rPr>
                <w:rFonts w:ascii="Times New Roman" w:hAnsi="Times New Roman"/>
                <w:b/>
                <w:bCs/>
                <w:sz w:val="18"/>
                <w:szCs w:val="18"/>
              </w:rPr>
            </w:pPr>
            <w:r w:rsidRPr="00554A28">
              <w:rPr>
                <w:rFonts w:ascii="Times New Roman" w:eastAsia="Times New Roman" w:hAnsi="Times New Roman"/>
                <w:b/>
                <w:bCs/>
                <w:sz w:val="18"/>
                <w:szCs w:val="18"/>
              </w:rPr>
              <w:t>(</w:t>
            </w:r>
            <w:proofErr w:type="spellStart"/>
            <w:r w:rsidRPr="00554A28">
              <w:rPr>
                <w:rFonts w:ascii="Times New Roman" w:eastAsia="Times New Roman" w:hAnsi="Times New Roman"/>
                <w:b/>
                <w:bCs/>
                <w:sz w:val="18"/>
                <w:szCs w:val="18"/>
              </w:rPr>
              <w:t>mR</w:t>
            </w:r>
            <w:proofErr w:type="spellEnd"/>
            <w:r w:rsidRPr="00554A28">
              <w:rPr>
                <w:rFonts w:ascii="Times New Roman" w:eastAsia="Times New Roman" w:hAnsi="Times New Roman"/>
                <w:b/>
                <w:bCs/>
                <w:sz w:val="18"/>
                <w:szCs w:val="18"/>
              </w:rPr>
              <w:t>/h)</w:t>
            </w:r>
          </w:p>
        </w:tc>
        <w:tc>
          <w:tcPr>
            <w:tcW w:w="885" w:type="dxa"/>
            <w:vMerge w:val="restart"/>
            <w:tcBorders>
              <w:top w:val="single" w:sz="4" w:space="0" w:color="auto"/>
            </w:tcBorders>
          </w:tcPr>
          <w:p w14:paraId="4E79A527"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Average</w:t>
            </w:r>
          </w:p>
          <w:p w14:paraId="2BC19572" w14:textId="77777777" w:rsidR="00582F65" w:rsidRPr="00554A28" w:rsidRDefault="00582F65" w:rsidP="00E90722">
            <w:pPr>
              <w:jc w:val="center"/>
              <w:rPr>
                <w:rFonts w:ascii="Times New Roman" w:hAnsi="Times New Roman"/>
                <w:b/>
                <w:bCs/>
                <w:sz w:val="18"/>
                <w:szCs w:val="18"/>
              </w:rPr>
            </w:pPr>
            <w:r w:rsidRPr="00554A28">
              <w:rPr>
                <w:rFonts w:ascii="Times New Roman" w:eastAsia="Times New Roman" w:hAnsi="Times New Roman"/>
                <w:b/>
                <w:bCs/>
                <w:sz w:val="18"/>
                <w:szCs w:val="18"/>
              </w:rPr>
              <w:t>(</w:t>
            </w:r>
            <w:proofErr w:type="spellStart"/>
            <w:r w:rsidRPr="00554A28">
              <w:rPr>
                <w:rFonts w:ascii="Times New Roman" w:eastAsia="Times New Roman" w:hAnsi="Times New Roman"/>
                <w:b/>
                <w:bCs/>
                <w:sz w:val="18"/>
                <w:szCs w:val="18"/>
              </w:rPr>
              <w:t>mR</w:t>
            </w:r>
            <w:proofErr w:type="spellEnd"/>
            <w:r w:rsidRPr="00554A28">
              <w:rPr>
                <w:rFonts w:ascii="Times New Roman" w:eastAsia="Times New Roman" w:hAnsi="Times New Roman"/>
                <w:b/>
                <w:bCs/>
                <w:sz w:val="18"/>
                <w:szCs w:val="18"/>
              </w:rPr>
              <w:t>/h)</w:t>
            </w:r>
          </w:p>
        </w:tc>
      </w:tr>
      <w:tr w:rsidR="00582F65" w:rsidRPr="00554A28" w14:paraId="5EA28AC0" w14:textId="77777777" w:rsidTr="00FD6599">
        <w:trPr>
          <w:trHeight w:val="417"/>
          <w:jc w:val="center"/>
        </w:trPr>
        <w:tc>
          <w:tcPr>
            <w:tcW w:w="654" w:type="dxa"/>
            <w:vMerge/>
            <w:tcBorders>
              <w:bottom w:val="single" w:sz="4" w:space="0" w:color="auto"/>
            </w:tcBorders>
          </w:tcPr>
          <w:p w14:paraId="56EB253C" w14:textId="77777777" w:rsidR="00582F65" w:rsidRPr="00554A28" w:rsidRDefault="00582F65" w:rsidP="00E90722">
            <w:pPr>
              <w:rPr>
                <w:rFonts w:ascii="Times New Roman" w:hAnsi="Times New Roman"/>
                <w:b/>
                <w:bCs/>
                <w:sz w:val="18"/>
                <w:szCs w:val="18"/>
              </w:rPr>
            </w:pPr>
          </w:p>
        </w:tc>
        <w:tc>
          <w:tcPr>
            <w:tcW w:w="1434" w:type="dxa"/>
            <w:gridSpan w:val="2"/>
            <w:tcBorders>
              <w:bottom w:val="single" w:sz="4" w:space="0" w:color="auto"/>
            </w:tcBorders>
          </w:tcPr>
          <w:p w14:paraId="160045F1"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Latitude (N)</w:t>
            </w:r>
          </w:p>
        </w:tc>
        <w:tc>
          <w:tcPr>
            <w:tcW w:w="1346" w:type="dxa"/>
            <w:tcBorders>
              <w:bottom w:val="single" w:sz="4" w:space="0" w:color="auto"/>
            </w:tcBorders>
          </w:tcPr>
          <w:p w14:paraId="2387EB8B"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Longitude(E)</w:t>
            </w:r>
          </w:p>
        </w:tc>
        <w:tc>
          <w:tcPr>
            <w:tcW w:w="857" w:type="dxa"/>
            <w:vMerge/>
            <w:tcBorders>
              <w:bottom w:val="single" w:sz="4" w:space="0" w:color="auto"/>
            </w:tcBorders>
          </w:tcPr>
          <w:p w14:paraId="306407CB" w14:textId="77777777" w:rsidR="00582F65" w:rsidRPr="00554A28" w:rsidRDefault="00582F65" w:rsidP="00E90722">
            <w:pPr>
              <w:jc w:val="center"/>
              <w:rPr>
                <w:rFonts w:ascii="Times New Roman" w:hAnsi="Times New Roman"/>
                <w:b/>
                <w:bCs/>
                <w:sz w:val="18"/>
                <w:szCs w:val="18"/>
              </w:rPr>
            </w:pPr>
          </w:p>
        </w:tc>
        <w:tc>
          <w:tcPr>
            <w:tcW w:w="857" w:type="dxa"/>
            <w:vMerge/>
            <w:tcBorders>
              <w:bottom w:val="single" w:sz="4" w:space="0" w:color="auto"/>
            </w:tcBorders>
          </w:tcPr>
          <w:p w14:paraId="088BB77D" w14:textId="77777777" w:rsidR="00582F65" w:rsidRPr="00554A28" w:rsidRDefault="00582F65" w:rsidP="00E90722">
            <w:pPr>
              <w:jc w:val="center"/>
              <w:rPr>
                <w:rFonts w:ascii="Times New Roman" w:hAnsi="Times New Roman"/>
                <w:b/>
                <w:bCs/>
                <w:sz w:val="18"/>
                <w:szCs w:val="18"/>
              </w:rPr>
            </w:pPr>
          </w:p>
        </w:tc>
        <w:tc>
          <w:tcPr>
            <w:tcW w:w="881" w:type="dxa"/>
            <w:vMerge/>
            <w:tcBorders>
              <w:bottom w:val="single" w:sz="4" w:space="0" w:color="auto"/>
            </w:tcBorders>
          </w:tcPr>
          <w:p w14:paraId="730AE77C" w14:textId="77777777" w:rsidR="00582F65" w:rsidRPr="00554A28" w:rsidRDefault="00582F65" w:rsidP="00E90722">
            <w:pPr>
              <w:jc w:val="center"/>
              <w:rPr>
                <w:rFonts w:ascii="Times New Roman" w:hAnsi="Times New Roman"/>
                <w:b/>
                <w:bCs/>
                <w:sz w:val="18"/>
                <w:szCs w:val="18"/>
              </w:rPr>
            </w:pPr>
          </w:p>
        </w:tc>
        <w:tc>
          <w:tcPr>
            <w:tcW w:w="885" w:type="dxa"/>
            <w:vMerge/>
            <w:tcBorders>
              <w:bottom w:val="single" w:sz="4" w:space="0" w:color="auto"/>
            </w:tcBorders>
          </w:tcPr>
          <w:p w14:paraId="045F7F47" w14:textId="77777777" w:rsidR="00582F65" w:rsidRPr="00554A28" w:rsidRDefault="00582F65" w:rsidP="00E90722">
            <w:pPr>
              <w:jc w:val="center"/>
              <w:rPr>
                <w:rFonts w:ascii="Times New Roman" w:hAnsi="Times New Roman"/>
                <w:b/>
                <w:bCs/>
                <w:sz w:val="18"/>
                <w:szCs w:val="18"/>
              </w:rPr>
            </w:pPr>
          </w:p>
        </w:tc>
      </w:tr>
      <w:tr w:rsidR="00582F65" w:rsidRPr="00554A28" w14:paraId="5982AD8B" w14:textId="77777777" w:rsidTr="00FD6599">
        <w:trPr>
          <w:trHeight w:val="264"/>
          <w:jc w:val="center"/>
        </w:trPr>
        <w:tc>
          <w:tcPr>
            <w:tcW w:w="654" w:type="dxa"/>
            <w:tcBorders>
              <w:top w:val="single" w:sz="4" w:space="0" w:color="auto"/>
            </w:tcBorders>
          </w:tcPr>
          <w:p w14:paraId="1CB1DE4A"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w:t>
            </w:r>
          </w:p>
        </w:tc>
        <w:tc>
          <w:tcPr>
            <w:tcW w:w="1367" w:type="dxa"/>
            <w:tcBorders>
              <w:top w:val="single" w:sz="4" w:space="0" w:color="auto"/>
            </w:tcBorders>
          </w:tcPr>
          <w:p w14:paraId="6EA97DFE"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7.6266"</w:t>
            </w:r>
          </w:p>
        </w:tc>
        <w:tc>
          <w:tcPr>
            <w:tcW w:w="1413" w:type="dxa"/>
            <w:gridSpan w:val="2"/>
            <w:tcBorders>
              <w:top w:val="single" w:sz="4" w:space="0" w:color="auto"/>
            </w:tcBorders>
          </w:tcPr>
          <w:p w14:paraId="7753738E"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 0' 51.3648"</w:t>
            </w:r>
          </w:p>
        </w:tc>
        <w:tc>
          <w:tcPr>
            <w:tcW w:w="857" w:type="dxa"/>
            <w:tcBorders>
              <w:top w:val="single" w:sz="4" w:space="0" w:color="auto"/>
            </w:tcBorders>
          </w:tcPr>
          <w:p w14:paraId="5784F93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Borders>
              <w:top w:val="single" w:sz="4" w:space="0" w:color="auto"/>
            </w:tcBorders>
          </w:tcPr>
          <w:p w14:paraId="2359526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0.009</w:t>
            </w:r>
          </w:p>
        </w:tc>
        <w:tc>
          <w:tcPr>
            <w:tcW w:w="881" w:type="dxa"/>
            <w:tcBorders>
              <w:top w:val="single" w:sz="4" w:space="0" w:color="auto"/>
            </w:tcBorders>
          </w:tcPr>
          <w:p w14:paraId="34BA0AD6"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85" w:type="dxa"/>
            <w:tcBorders>
              <w:top w:val="single" w:sz="4" w:space="0" w:color="auto"/>
            </w:tcBorders>
          </w:tcPr>
          <w:p w14:paraId="603E850A"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0.009</w:t>
            </w:r>
          </w:p>
        </w:tc>
      </w:tr>
      <w:tr w:rsidR="00582F65" w:rsidRPr="00554A28" w14:paraId="4AFFE03C" w14:textId="77777777" w:rsidTr="00FD6599">
        <w:trPr>
          <w:trHeight w:val="85"/>
          <w:jc w:val="center"/>
        </w:trPr>
        <w:tc>
          <w:tcPr>
            <w:tcW w:w="654" w:type="dxa"/>
          </w:tcPr>
          <w:p w14:paraId="05489055"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2.</w:t>
            </w:r>
          </w:p>
        </w:tc>
        <w:tc>
          <w:tcPr>
            <w:tcW w:w="1367" w:type="dxa"/>
          </w:tcPr>
          <w:p w14:paraId="4BD5B065"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7.0038"</w:t>
            </w:r>
          </w:p>
        </w:tc>
        <w:tc>
          <w:tcPr>
            <w:tcW w:w="1413" w:type="dxa"/>
            <w:gridSpan w:val="2"/>
          </w:tcPr>
          <w:p w14:paraId="5FDCF046"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 0' 50.6118"</w:t>
            </w:r>
          </w:p>
        </w:tc>
        <w:tc>
          <w:tcPr>
            <w:tcW w:w="857" w:type="dxa"/>
          </w:tcPr>
          <w:p w14:paraId="39FAA89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0.006</w:t>
            </w:r>
          </w:p>
        </w:tc>
        <w:tc>
          <w:tcPr>
            <w:tcW w:w="857" w:type="dxa"/>
          </w:tcPr>
          <w:p w14:paraId="60235A3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0.013</w:t>
            </w:r>
          </w:p>
        </w:tc>
        <w:tc>
          <w:tcPr>
            <w:tcW w:w="881" w:type="dxa"/>
          </w:tcPr>
          <w:p w14:paraId="4747C46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85" w:type="dxa"/>
          </w:tcPr>
          <w:p w14:paraId="2746322E"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0.010</w:t>
            </w:r>
          </w:p>
        </w:tc>
      </w:tr>
      <w:tr w:rsidR="00582F65" w:rsidRPr="00554A28" w14:paraId="6462D1D6" w14:textId="77777777" w:rsidTr="00FD6599">
        <w:trPr>
          <w:trHeight w:val="284"/>
          <w:jc w:val="center"/>
        </w:trPr>
        <w:tc>
          <w:tcPr>
            <w:tcW w:w="654" w:type="dxa"/>
          </w:tcPr>
          <w:p w14:paraId="554A2940"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3.</w:t>
            </w:r>
          </w:p>
        </w:tc>
        <w:tc>
          <w:tcPr>
            <w:tcW w:w="1367" w:type="dxa"/>
          </w:tcPr>
          <w:p w14:paraId="191D52B8"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6.6948"</w:t>
            </w:r>
          </w:p>
        </w:tc>
        <w:tc>
          <w:tcPr>
            <w:tcW w:w="1413" w:type="dxa"/>
            <w:gridSpan w:val="2"/>
          </w:tcPr>
          <w:p w14:paraId="14FB27DA"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 0' 49.4604"</w:t>
            </w:r>
          </w:p>
        </w:tc>
        <w:tc>
          <w:tcPr>
            <w:tcW w:w="857" w:type="dxa"/>
          </w:tcPr>
          <w:p w14:paraId="023482D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57" w:type="dxa"/>
          </w:tcPr>
          <w:p w14:paraId="338CC8E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81" w:type="dxa"/>
          </w:tcPr>
          <w:p w14:paraId="3B04FCE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85" w:type="dxa"/>
          </w:tcPr>
          <w:p w14:paraId="4965E083"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r>
      <w:tr w:rsidR="00582F65" w:rsidRPr="00554A28" w14:paraId="42B38243" w14:textId="77777777" w:rsidTr="00FD6599">
        <w:trPr>
          <w:trHeight w:val="254"/>
          <w:jc w:val="center"/>
        </w:trPr>
        <w:tc>
          <w:tcPr>
            <w:tcW w:w="654" w:type="dxa"/>
          </w:tcPr>
          <w:p w14:paraId="3E18ED30"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w:t>
            </w:r>
          </w:p>
        </w:tc>
        <w:tc>
          <w:tcPr>
            <w:tcW w:w="1367" w:type="dxa"/>
          </w:tcPr>
          <w:p w14:paraId="5D501A3C"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9.1896"</w:t>
            </w:r>
          </w:p>
        </w:tc>
        <w:tc>
          <w:tcPr>
            <w:tcW w:w="1413" w:type="dxa"/>
            <w:gridSpan w:val="2"/>
          </w:tcPr>
          <w:p w14:paraId="650B5ACB"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 0' 51.6852"</w:t>
            </w:r>
          </w:p>
        </w:tc>
        <w:tc>
          <w:tcPr>
            <w:tcW w:w="857" w:type="dxa"/>
          </w:tcPr>
          <w:p w14:paraId="7FA7064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0.011</w:t>
            </w:r>
          </w:p>
        </w:tc>
        <w:tc>
          <w:tcPr>
            <w:tcW w:w="857" w:type="dxa"/>
          </w:tcPr>
          <w:p w14:paraId="45A86DD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0.006</w:t>
            </w:r>
          </w:p>
        </w:tc>
        <w:tc>
          <w:tcPr>
            <w:tcW w:w="881" w:type="dxa"/>
          </w:tcPr>
          <w:p w14:paraId="6989C25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85" w:type="dxa"/>
          </w:tcPr>
          <w:p w14:paraId="64F26903"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0.009</w:t>
            </w:r>
          </w:p>
        </w:tc>
      </w:tr>
      <w:tr w:rsidR="00582F65" w:rsidRPr="00554A28" w14:paraId="2C8C97D4" w14:textId="77777777" w:rsidTr="00FD6599">
        <w:trPr>
          <w:trHeight w:val="264"/>
          <w:jc w:val="center"/>
        </w:trPr>
        <w:tc>
          <w:tcPr>
            <w:tcW w:w="654" w:type="dxa"/>
          </w:tcPr>
          <w:p w14:paraId="7B992CF0"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5.</w:t>
            </w:r>
          </w:p>
        </w:tc>
        <w:tc>
          <w:tcPr>
            <w:tcW w:w="1367" w:type="dxa"/>
          </w:tcPr>
          <w:p w14:paraId="3E5DE2E8"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9.1818"</w:t>
            </w:r>
          </w:p>
        </w:tc>
        <w:tc>
          <w:tcPr>
            <w:tcW w:w="1413" w:type="dxa"/>
            <w:gridSpan w:val="2"/>
          </w:tcPr>
          <w:p w14:paraId="32D6B187"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 0' 50.7306"</w:t>
            </w:r>
          </w:p>
        </w:tc>
        <w:tc>
          <w:tcPr>
            <w:tcW w:w="857" w:type="dxa"/>
          </w:tcPr>
          <w:p w14:paraId="71655A5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0.013</w:t>
            </w:r>
          </w:p>
        </w:tc>
        <w:tc>
          <w:tcPr>
            <w:tcW w:w="857" w:type="dxa"/>
          </w:tcPr>
          <w:p w14:paraId="584699D6"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0.011</w:t>
            </w:r>
          </w:p>
        </w:tc>
        <w:tc>
          <w:tcPr>
            <w:tcW w:w="881" w:type="dxa"/>
          </w:tcPr>
          <w:p w14:paraId="27887A7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85" w:type="dxa"/>
          </w:tcPr>
          <w:p w14:paraId="39CDF068"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0.011</w:t>
            </w:r>
          </w:p>
        </w:tc>
      </w:tr>
      <w:tr w:rsidR="00582F65" w:rsidRPr="00554A28" w14:paraId="72B2F472" w14:textId="77777777" w:rsidTr="00FD6599">
        <w:trPr>
          <w:trHeight w:val="284"/>
          <w:jc w:val="center"/>
        </w:trPr>
        <w:tc>
          <w:tcPr>
            <w:tcW w:w="654" w:type="dxa"/>
          </w:tcPr>
          <w:p w14:paraId="28A975E3"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6.</w:t>
            </w:r>
          </w:p>
        </w:tc>
        <w:tc>
          <w:tcPr>
            <w:tcW w:w="1367" w:type="dxa"/>
          </w:tcPr>
          <w:p w14:paraId="081C3F17"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8.5776"</w:t>
            </w:r>
          </w:p>
        </w:tc>
        <w:tc>
          <w:tcPr>
            <w:tcW w:w="1413" w:type="dxa"/>
            <w:gridSpan w:val="2"/>
          </w:tcPr>
          <w:p w14:paraId="3EACFC9E" w14:textId="5201389E" w:rsidR="00582F65" w:rsidRPr="00554A28" w:rsidRDefault="00582F65" w:rsidP="00E90722">
            <w:pPr>
              <w:rPr>
                <w:rFonts w:ascii="Times New Roman" w:hAnsi="Times New Roman"/>
                <w:sz w:val="18"/>
                <w:szCs w:val="18"/>
              </w:rPr>
            </w:pPr>
            <w:r w:rsidRPr="00554A28">
              <w:rPr>
                <w:rFonts w:ascii="Times New Roman" w:hAnsi="Times New Roman"/>
                <w:sz w:val="18"/>
                <w:szCs w:val="18"/>
              </w:rPr>
              <w:t>7° 0' 49.914</w:t>
            </w:r>
            <w:r w:rsidR="00273A18" w:rsidRPr="00554A28">
              <w:rPr>
                <w:rFonts w:ascii="Times New Roman" w:hAnsi="Times New Roman"/>
                <w:sz w:val="18"/>
                <w:szCs w:val="18"/>
              </w:rPr>
              <w:t>0</w:t>
            </w:r>
            <w:r w:rsidRPr="00554A28">
              <w:rPr>
                <w:rFonts w:ascii="Times New Roman" w:hAnsi="Times New Roman"/>
                <w:sz w:val="18"/>
                <w:szCs w:val="18"/>
              </w:rPr>
              <w:t>"</w:t>
            </w:r>
          </w:p>
        </w:tc>
        <w:tc>
          <w:tcPr>
            <w:tcW w:w="857" w:type="dxa"/>
          </w:tcPr>
          <w:p w14:paraId="0D641A2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0.006</w:t>
            </w:r>
          </w:p>
        </w:tc>
        <w:tc>
          <w:tcPr>
            <w:tcW w:w="857" w:type="dxa"/>
          </w:tcPr>
          <w:p w14:paraId="544B50E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0.005</w:t>
            </w:r>
          </w:p>
        </w:tc>
        <w:tc>
          <w:tcPr>
            <w:tcW w:w="881" w:type="dxa"/>
          </w:tcPr>
          <w:p w14:paraId="686CBEB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85" w:type="dxa"/>
          </w:tcPr>
          <w:p w14:paraId="2EDD1673"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0.008</w:t>
            </w:r>
          </w:p>
        </w:tc>
      </w:tr>
      <w:tr w:rsidR="00582F65" w:rsidRPr="00554A28" w14:paraId="7C597F33" w14:textId="77777777" w:rsidTr="00FD6599">
        <w:trPr>
          <w:trHeight w:val="264"/>
          <w:jc w:val="center"/>
        </w:trPr>
        <w:tc>
          <w:tcPr>
            <w:tcW w:w="654" w:type="dxa"/>
          </w:tcPr>
          <w:p w14:paraId="56589BDE"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w:t>
            </w:r>
          </w:p>
        </w:tc>
        <w:tc>
          <w:tcPr>
            <w:tcW w:w="1367" w:type="dxa"/>
          </w:tcPr>
          <w:p w14:paraId="20608791"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8.2818"</w:t>
            </w:r>
          </w:p>
        </w:tc>
        <w:tc>
          <w:tcPr>
            <w:tcW w:w="1413" w:type="dxa"/>
            <w:gridSpan w:val="2"/>
          </w:tcPr>
          <w:p w14:paraId="323D7914"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 0' 49.1616"</w:t>
            </w:r>
          </w:p>
        </w:tc>
        <w:tc>
          <w:tcPr>
            <w:tcW w:w="857" w:type="dxa"/>
          </w:tcPr>
          <w:p w14:paraId="7B5ABEF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57" w:type="dxa"/>
          </w:tcPr>
          <w:p w14:paraId="635D0D9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0.015</w:t>
            </w:r>
          </w:p>
        </w:tc>
        <w:tc>
          <w:tcPr>
            <w:tcW w:w="881" w:type="dxa"/>
          </w:tcPr>
          <w:p w14:paraId="03DFC12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0.009</w:t>
            </w:r>
          </w:p>
        </w:tc>
        <w:tc>
          <w:tcPr>
            <w:tcW w:w="885" w:type="dxa"/>
          </w:tcPr>
          <w:p w14:paraId="3A02112B"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0.013</w:t>
            </w:r>
          </w:p>
        </w:tc>
      </w:tr>
      <w:tr w:rsidR="00582F65" w:rsidRPr="00554A28" w14:paraId="68E66F0C" w14:textId="77777777" w:rsidTr="00FD6599">
        <w:trPr>
          <w:trHeight w:val="284"/>
          <w:jc w:val="center"/>
        </w:trPr>
        <w:tc>
          <w:tcPr>
            <w:tcW w:w="654" w:type="dxa"/>
          </w:tcPr>
          <w:p w14:paraId="1071CCE7"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8.</w:t>
            </w:r>
          </w:p>
        </w:tc>
        <w:tc>
          <w:tcPr>
            <w:tcW w:w="1367" w:type="dxa"/>
          </w:tcPr>
          <w:p w14:paraId="78CE79AE"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5.7084"</w:t>
            </w:r>
          </w:p>
        </w:tc>
        <w:tc>
          <w:tcPr>
            <w:tcW w:w="1413" w:type="dxa"/>
            <w:gridSpan w:val="2"/>
          </w:tcPr>
          <w:p w14:paraId="241EF828"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 0' 50.5218"</w:t>
            </w:r>
          </w:p>
        </w:tc>
        <w:tc>
          <w:tcPr>
            <w:tcW w:w="857" w:type="dxa"/>
          </w:tcPr>
          <w:p w14:paraId="5322D86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857" w:type="dxa"/>
          </w:tcPr>
          <w:p w14:paraId="7AD46791"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881" w:type="dxa"/>
          </w:tcPr>
          <w:p w14:paraId="41960D7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0.014</w:t>
            </w:r>
          </w:p>
        </w:tc>
        <w:tc>
          <w:tcPr>
            <w:tcW w:w="885" w:type="dxa"/>
          </w:tcPr>
          <w:p w14:paraId="348EE4A5"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0.012</w:t>
            </w:r>
          </w:p>
        </w:tc>
      </w:tr>
      <w:tr w:rsidR="00582F65" w:rsidRPr="00554A28" w14:paraId="6DAB38C7" w14:textId="77777777" w:rsidTr="00FD6599">
        <w:trPr>
          <w:trHeight w:val="264"/>
          <w:jc w:val="center"/>
        </w:trPr>
        <w:tc>
          <w:tcPr>
            <w:tcW w:w="654" w:type="dxa"/>
          </w:tcPr>
          <w:p w14:paraId="6B3F08C8"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9.</w:t>
            </w:r>
          </w:p>
        </w:tc>
        <w:tc>
          <w:tcPr>
            <w:tcW w:w="1367" w:type="dxa"/>
          </w:tcPr>
          <w:p w14:paraId="6C40D04C"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5.5068"</w:t>
            </w:r>
          </w:p>
        </w:tc>
        <w:tc>
          <w:tcPr>
            <w:tcW w:w="1413" w:type="dxa"/>
            <w:gridSpan w:val="2"/>
          </w:tcPr>
          <w:p w14:paraId="0D83E654"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7° 0' 49.1184"</w:t>
            </w:r>
          </w:p>
        </w:tc>
        <w:tc>
          <w:tcPr>
            <w:tcW w:w="857" w:type="dxa"/>
          </w:tcPr>
          <w:p w14:paraId="1827DB9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0.013</w:t>
            </w:r>
          </w:p>
        </w:tc>
        <w:tc>
          <w:tcPr>
            <w:tcW w:w="857" w:type="dxa"/>
          </w:tcPr>
          <w:p w14:paraId="4C1FF6B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81" w:type="dxa"/>
          </w:tcPr>
          <w:p w14:paraId="0149840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0.006</w:t>
            </w:r>
          </w:p>
        </w:tc>
        <w:tc>
          <w:tcPr>
            <w:tcW w:w="885" w:type="dxa"/>
          </w:tcPr>
          <w:p w14:paraId="7C5BED4A"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0.009</w:t>
            </w:r>
          </w:p>
        </w:tc>
      </w:tr>
      <w:tr w:rsidR="00582F65" w:rsidRPr="00554A28" w14:paraId="3097260C" w14:textId="77777777" w:rsidTr="00FD6599">
        <w:trPr>
          <w:trHeight w:val="264"/>
          <w:jc w:val="center"/>
        </w:trPr>
        <w:tc>
          <w:tcPr>
            <w:tcW w:w="654" w:type="dxa"/>
            <w:tcBorders>
              <w:bottom w:val="single" w:sz="4" w:space="0" w:color="auto"/>
            </w:tcBorders>
          </w:tcPr>
          <w:p w14:paraId="5CAE0A46"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10.</w:t>
            </w:r>
          </w:p>
        </w:tc>
        <w:tc>
          <w:tcPr>
            <w:tcW w:w="1367" w:type="dxa"/>
            <w:tcBorders>
              <w:bottom w:val="single" w:sz="4" w:space="0" w:color="auto"/>
            </w:tcBorders>
          </w:tcPr>
          <w:p w14:paraId="1BCD137F" w14:textId="77777777" w:rsidR="00582F65" w:rsidRPr="00554A28" w:rsidRDefault="00582F65" w:rsidP="00E90722">
            <w:pPr>
              <w:rPr>
                <w:rFonts w:ascii="Times New Roman" w:hAnsi="Times New Roman"/>
                <w:sz w:val="18"/>
                <w:szCs w:val="18"/>
              </w:rPr>
            </w:pPr>
            <w:r w:rsidRPr="00554A28">
              <w:rPr>
                <w:rFonts w:ascii="Times New Roman" w:hAnsi="Times New Roman"/>
                <w:sz w:val="18"/>
                <w:szCs w:val="18"/>
              </w:rPr>
              <w:t>4° 53' 8.4552"</w:t>
            </w:r>
          </w:p>
        </w:tc>
        <w:tc>
          <w:tcPr>
            <w:tcW w:w="1413" w:type="dxa"/>
            <w:gridSpan w:val="2"/>
            <w:tcBorders>
              <w:bottom w:val="single" w:sz="4" w:space="0" w:color="auto"/>
            </w:tcBorders>
          </w:tcPr>
          <w:p w14:paraId="2571B07A" w14:textId="4D265114" w:rsidR="00582F65" w:rsidRPr="00554A28" w:rsidRDefault="00582F65" w:rsidP="00E90722">
            <w:pPr>
              <w:rPr>
                <w:rFonts w:ascii="Times New Roman" w:hAnsi="Times New Roman"/>
                <w:sz w:val="18"/>
                <w:szCs w:val="18"/>
              </w:rPr>
            </w:pPr>
            <w:r w:rsidRPr="00554A28">
              <w:rPr>
                <w:rFonts w:ascii="Times New Roman" w:hAnsi="Times New Roman"/>
                <w:sz w:val="18"/>
                <w:szCs w:val="18"/>
              </w:rPr>
              <w:t>7° 0' 50.904</w:t>
            </w:r>
            <w:r w:rsidR="00273A18" w:rsidRPr="00554A28">
              <w:rPr>
                <w:rFonts w:ascii="Times New Roman" w:hAnsi="Times New Roman"/>
                <w:sz w:val="18"/>
                <w:szCs w:val="18"/>
              </w:rPr>
              <w:t xml:space="preserve"> 0</w:t>
            </w:r>
            <w:r w:rsidRPr="00554A28">
              <w:rPr>
                <w:rFonts w:ascii="Times New Roman" w:hAnsi="Times New Roman"/>
                <w:sz w:val="18"/>
                <w:szCs w:val="18"/>
              </w:rPr>
              <w:t>"</w:t>
            </w:r>
          </w:p>
        </w:tc>
        <w:tc>
          <w:tcPr>
            <w:tcW w:w="857" w:type="dxa"/>
            <w:tcBorders>
              <w:bottom w:val="single" w:sz="4" w:space="0" w:color="auto"/>
            </w:tcBorders>
          </w:tcPr>
          <w:p w14:paraId="158BFAC9"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0.013</w:t>
            </w:r>
          </w:p>
        </w:tc>
        <w:tc>
          <w:tcPr>
            <w:tcW w:w="857" w:type="dxa"/>
            <w:tcBorders>
              <w:bottom w:val="single" w:sz="4" w:space="0" w:color="auto"/>
            </w:tcBorders>
          </w:tcPr>
          <w:p w14:paraId="3620A8E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0.017</w:t>
            </w:r>
          </w:p>
        </w:tc>
        <w:tc>
          <w:tcPr>
            <w:tcW w:w="881" w:type="dxa"/>
            <w:tcBorders>
              <w:bottom w:val="single" w:sz="4" w:space="0" w:color="auto"/>
            </w:tcBorders>
          </w:tcPr>
          <w:p w14:paraId="1DFD062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885" w:type="dxa"/>
            <w:tcBorders>
              <w:bottom w:val="single" w:sz="4" w:space="0" w:color="auto"/>
            </w:tcBorders>
          </w:tcPr>
          <w:p w14:paraId="0EE2DF24" w14:textId="77777777" w:rsidR="00582F65" w:rsidRPr="00554A28" w:rsidRDefault="00582F65" w:rsidP="00E90722">
            <w:pPr>
              <w:jc w:val="center"/>
              <w:rPr>
                <w:rFonts w:ascii="Times New Roman" w:hAnsi="Times New Roman"/>
                <w:sz w:val="18"/>
                <w:szCs w:val="18"/>
              </w:rPr>
            </w:pPr>
            <w:r w:rsidRPr="00554A28">
              <w:rPr>
                <w:rFonts w:ascii="Times New Roman" w:hAnsi="Times New Roman"/>
                <w:color w:val="000000"/>
                <w:sz w:val="18"/>
                <w:szCs w:val="18"/>
              </w:rPr>
              <w:t>0.013</w:t>
            </w:r>
          </w:p>
        </w:tc>
      </w:tr>
    </w:tbl>
    <w:p w14:paraId="319B5627" w14:textId="77777777" w:rsidR="00582F65" w:rsidRPr="00554A28" w:rsidRDefault="00582F65" w:rsidP="00582F65">
      <w:pPr>
        <w:rPr>
          <w:rFonts w:ascii="Times New Roman" w:hAnsi="Times New Roman"/>
          <w:sz w:val="18"/>
          <w:szCs w:val="18"/>
        </w:rPr>
      </w:pPr>
    </w:p>
    <w:p w14:paraId="2F44EE0F" w14:textId="77777777" w:rsidR="00582F65" w:rsidRPr="00554A28" w:rsidRDefault="00582F65" w:rsidP="00582F65">
      <w:pPr>
        <w:rPr>
          <w:rFonts w:ascii="Times New Roman" w:hAnsi="Times New Roman"/>
          <w:sz w:val="18"/>
          <w:szCs w:val="18"/>
        </w:rPr>
      </w:pPr>
    </w:p>
    <w:p w14:paraId="026D91C4" w14:textId="77777777" w:rsidR="00582F65" w:rsidRPr="00554A28" w:rsidRDefault="00582F65" w:rsidP="00582F65">
      <w:pPr>
        <w:rPr>
          <w:rFonts w:ascii="Times New Roman" w:hAnsi="Times New Roman"/>
          <w:sz w:val="18"/>
          <w:szCs w:val="18"/>
        </w:rPr>
      </w:pPr>
    </w:p>
    <w:p w14:paraId="407DB74A" w14:textId="77777777" w:rsidR="00582F65" w:rsidRPr="00554A28" w:rsidRDefault="00582F65" w:rsidP="00582F65">
      <w:pPr>
        <w:jc w:val="center"/>
        <w:rPr>
          <w:rFonts w:ascii="Times New Roman" w:hAnsi="Times New Roman"/>
          <w:sz w:val="18"/>
          <w:szCs w:val="18"/>
        </w:rPr>
      </w:pPr>
      <w:r w:rsidRPr="00554A28">
        <w:rPr>
          <w:rFonts w:ascii="Times New Roman" w:hAnsi="Times New Roman"/>
          <w:noProof/>
          <w:sz w:val="18"/>
          <w:szCs w:val="18"/>
        </w:rPr>
        <w:lastRenderedPageBreak/>
        <w:drawing>
          <wp:inline distT="0" distB="0" distL="0" distR="0" wp14:anchorId="1B7101C3" wp14:editId="64D8C1B8">
            <wp:extent cx="3385457" cy="2981083"/>
            <wp:effectExtent l="0" t="0" r="5715" b="0"/>
            <wp:docPr id="569605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3245" cy="2996746"/>
                    </a:xfrm>
                    <a:prstGeom prst="rect">
                      <a:avLst/>
                    </a:prstGeom>
                    <a:noFill/>
                    <a:ln>
                      <a:noFill/>
                    </a:ln>
                  </pic:spPr>
                </pic:pic>
              </a:graphicData>
            </a:graphic>
          </wp:inline>
        </w:drawing>
      </w:r>
    </w:p>
    <w:p w14:paraId="31ED565F" w14:textId="71DCBAF2" w:rsidR="00582F65" w:rsidRPr="00554A28" w:rsidRDefault="00582F65" w:rsidP="00582F65">
      <w:pPr>
        <w:jc w:val="center"/>
        <w:rPr>
          <w:rFonts w:ascii="Times New Roman" w:hAnsi="Times New Roman"/>
          <w:b/>
          <w:bCs/>
          <w:sz w:val="18"/>
          <w:szCs w:val="18"/>
        </w:rPr>
      </w:pPr>
      <w:r w:rsidRPr="00554A28">
        <w:rPr>
          <w:rFonts w:ascii="Times New Roman" w:hAnsi="Times New Roman"/>
          <w:b/>
          <w:bCs/>
          <w:sz w:val="18"/>
          <w:szCs w:val="18"/>
        </w:rPr>
        <w:t xml:space="preserve">Figure </w:t>
      </w:r>
      <w:r w:rsidR="00FD6599" w:rsidRPr="00554A28">
        <w:rPr>
          <w:rFonts w:ascii="Times New Roman" w:hAnsi="Times New Roman"/>
          <w:b/>
          <w:bCs/>
          <w:sz w:val="18"/>
          <w:szCs w:val="18"/>
        </w:rPr>
        <w:t>4</w:t>
      </w:r>
      <w:r w:rsidR="00474C2F" w:rsidRPr="00554A28">
        <w:rPr>
          <w:rFonts w:ascii="Times New Roman" w:hAnsi="Times New Roman"/>
          <w:b/>
          <w:bCs/>
          <w:sz w:val="18"/>
          <w:szCs w:val="18"/>
        </w:rPr>
        <w:t>:</w:t>
      </w:r>
      <w:r w:rsidRPr="00554A28">
        <w:rPr>
          <w:rFonts w:ascii="Times New Roman" w:hAnsi="Times New Roman"/>
          <w:b/>
          <w:bCs/>
          <w:sz w:val="18"/>
          <w:szCs w:val="18"/>
        </w:rPr>
        <w:t xml:space="preserve"> Contour map of background ionization radiation of </w:t>
      </w:r>
      <w:proofErr w:type="spellStart"/>
      <w:r w:rsidRPr="00554A28">
        <w:rPr>
          <w:rFonts w:ascii="Times New Roman" w:hAnsi="Times New Roman"/>
          <w:b/>
          <w:bCs/>
          <w:sz w:val="18"/>
          <w:szCs w:val="18"/>
        </w:rPr>
        <w:t>Eliozu</w:t>
      </w:r>
      <w:proofErr w:type="spellEnd"/>
      <w:r w:rsidRPr="00554A28">
        <w:rPr>
          <w:rFonts w:ascii="Times New Roman" w:hAnsi="Times New Roman"/>
          <w:b/>
          <w:bCs/>
          <w:sz w:val="18"/>
          <w:szCs w:val="18"/>
        </w:rPr>
        <w:t xml:space="preserve"> dumpsites</w:t>
      </w:r>
    </w:p>
    <w:p w14:paraId="645DA70C" w14:textId="77777777" w:rsidR="00D52ADC" w:rsidRPr="00554A28" w:rsidRDefault="00D52ADC" w:rsidP="00582F65">
      <w:pPr>
        <w:jc w:val="center"/>
        <w:rPr>
          <w:rFonts w:ascii="Times New Roman" w:hAnsi="Times New Roman"/>
          <w:b/>
          <w:bCs/>
          <w:sz w:val="18"/>
          <w:szCs w:val="18"/>
        </w:rPr>
      </w:pPr>
    </w:p>
    <w:p w14:paraId="2547A9AD" w14:textId="77777777" w:rsidR="00D52ADC" w:rsidRPr="00554A28" w:rsidRDefault="00D52ADC" w:rsidP="00582F65">
      <w:pPr>
        <w:jc w:val="center"/>
        <w:rPr>
          <w:rFonts w:ascii="Times New Roman" w:hAnsi="Times New Roman"/>
          <w:b/>
          <w:bCs/>
          <w:sz w:val="18"/>
          <w:szCs w:val="18"/>
        </w:rPr>
      </w:pPr>
    </w:p>
    <w:p w14:paraId="43F2D90A" w14:textId="77777777" w:rsidR="00D52ADC" w:rsidRPr="00554A28" w:rsidRDefault="00D52ADC" w:rsidP="00582F65">
      <w:pPr>
        <w:jc w:val="center"/>
        <w:rPr>
          <w:rFonts w:ascii="Times New Roman" w:hAnsi="Times New Roman"/>
          <w:b/>
          <w:bCs/>
          <w:sz w:val="18"/>
          <w:szCs w:val="18"/>
        </w:rPr>
      </w:pPr>
    </w:p>
    <w:p w14:paraId="5638CE82" w14:textId="4D481059" w:rsidR="00D52ADC" w:rsidRPr="00554A28" w:rsidRDefault="00D52ADC" w:rsidP="00D52ADC">
      <w:pPr>
        <w:jc w:val="center"/>
        <w:rPr>
          <w:rFonts w:ascii="Times New Roman" w:hAnsi="Times New Roman"/>
          <w:sz w:val="18"/>
          <w:szCs w:val="18"/>
        </w:rPr>
      </w:pPr>
      <w:r w:rsidRPr="00554A28">
        <w:rPr>
          <w:rFonts w:ascii="Times New Roman" w:hAnsi="Times New Roman"/>
          <w:noProof/>
          <w:sz w:val="18"/>
          <w:szCs w:val="18"/>
        </w:rPr>
        <w:drawing>
          <wp:inline distT="0" distB="0" distL="0" distR="0" wp14:anchorId="354B826A" wp14:editId="6727CADC">
            <wp:extent cx="3788410" cy="3524250"/>
            <wp:effectExtent l="0" t="0" r="2540" b="0"/>
            <wp:docPr id="1348871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3427" cy="3538220"/>
                    </a:xfrm>
                    <a:prstGeom prst="rect">
                      <a:avLst/>
                    </a:prstGeom>
                    <a:noFill/>
                    <a:ln>
                      <a:noFill/>
                    </a:ln>
                  </pic:spPr>
                </pic:pic>
              </a:graphicData>
            </a:graphic>
          </wp:inline>
        </w:drawing>
      </w:r>
    </w:p>
    <w:p w14:paraId="7B9825FA" w14:textId="77777777" w:rsidR="00D52ADC" w:rsidRPr="00554A28" w:rsidRDefault="00D52ADC" w:rsidP="00D52ADC">
      <w:pPr>
        <w:jc w:val="center"/>
        <w:rPr>
          <w:rFonts w:ascii="Times New Roman" w:hAnsi="Times New Roman"/>
          <w:sz w:val="18"/>
          <w:szCs w:val="18"/>
        </w:rPr>
      </w:pPr>
    </w:p>
    <w:p w14:paraId="30705457" w14:textId="77777777" w:rsidR="00D52ADC" w:rsidRPr="00554A28" w:rsidRDefault="00D52ADC" w:rsidP="00D52ADC">
      <w:pPr>
        <w:jc w:val="center"/>
        <w:rPr>
          <w:rFonts w:ascii="Times New Roman" w:hAnsi="Times New Roman"/>
          <w:sz w:val="18"/>
          <w:szCs w:val="18"/>
        </w:rPr>
      </w:pPr>
    </w:p>
    <w:p w14:paraId="0CDB4B97" w14:textId="41B6B081" w:rsidR="00582F65" w:rsidRPr="00554A28" w:rsidRDefault="00582F65" w:rsidP="00582F65">
      <w:pPr>
        <w:jc w:val="center"/>
        <w:rPr>
          <w:rFonts w:ascii="Times New Roman" w:hAnsi="Times New Roman"/>
          <w:sz w:val="18"/>
          <w:szCs w:val="18"/>
        </w:rPr>
      </w:pPr>
    </w:p>
    <w:p w14:paraId="53EF90EF" w14:textId="44E50E10" w:rsidR="00582F65" w:rsidRPr="00554A28" w:rsidRDefault="00582F65" w:rsidP="00582F65">
      <w:pPr>
        <w:jc w:val="center"/>
        <w:rPr>
          <w:rFonts w:ascii="Times New Roman" w:hAnsi="Times New Roman"/>
          <w:b/>
          <w:bCs/>
          <w:sz w:val="18"/>
          <w:szCs w:val="18"/>
        </w:rPr>
      </w:pPr>
      <w:r w:rsidRPr="00554A28">
        <w:rPr>
          <w:rFonts w:ascii="Times New Roman" w:hAnsi="Times New Roman"/>
          <w:b/>
          <w:bCs/>
          <w:sz w:val="18"/>
          <w:szCs w:val="18"/>
        </w:rPr>
        <w:t xml:space="preserve">Figure </w:t>
      </w:r>
      <w:r w:rsidR="00FD6599" w:rsidRPr="00554A28">
        <w:rPr>
          <w:rFonts w:ascii="Times New Roman" w:hAnsi="Times New Roman"/>
          <w:b/>
          <w:bCs/>
          <w:sz w:val="18"/>
          <w:szCs w:val="18"/>
        </w:rPr>
        <w:t>5</w:t>
      </w:r>
      <w:r w:rsidR="00474C2F" w:rsidRPr="00554A28">
        <w:rPr>
          <w:rFonts w:ascii="Times New Roman" w:hAnsi="Times New Roman"/>
          <w:b/>
          <w:bCs/>
          <w:sz w:val="18"/>
          <w:szCs w:val="18"/>
        </w:rPr>
        <w:t>:</w:t>
      </w:r>
      <w:r w:rsidRPr="00554A28">
        <w:rPr>
          <w:rFonts w:ascii="Times New Roman" w:hAnsi="Times New Roman"/>
          <w:b/>
          <w:bCs/>
          <w:sz w:val="18"/>
          <w:szCs w:val="18"/>
        </w:rPr>
        <w:t xml:space="preserve"> Surface map of background ionization radiation of </w:t>
      </w:r>
      <w:proofErr w:type="spellStart"/>
      <w:r w:rsidRPr="00554A28">
        <w:rPr>
          <w:rFonts w:ascii="Times New Roman" w:hAnsi="Times New Roman"/>
          <w:b/>
          <w:bCs/>
          <w:sz w:val="18"/>
          <w:szCs w:val="18"/>
        </w:rPr>
        <w:t>Eliozu</w:t>
      </w:r>
      <w:proofErr w:type="spellEnd"/>
      <w:r w:rsidRPr="00554A28">
        <w:rPr>
          <w:rFonts w:ascii="Times New Roman" w:hAnsi="Times New Roman"/>
          <w:b/>
          <w:bCs/>
          <w:sz w:val="18"/>
          <w:szCs w:val="18"/>
        </w:rPr>
        <w:t xml:space="preserve"> dumpsite</w:t>
      </w:r>
    </w:p>
    <w:p w14:paraId="2897F9B1" w14:textId="77777777" w:rsidR="00582F65" w:rsidRPr="00554A28" w:rsidRDefault="00582F65" w:rsidP="00582F65">
      <w:pPr>
        <w:rPr>
          <w:rFonts w:ascii="Times New Roman" w:hAnsi="Times New Roman"/>
          <w:sz w:val="18"/>
          <w:szCs w:val="18"/>
        </w:rPr>
      </w:pPr>
    </w:p>
    <w:p w14:paraId="6952BF1C" w14:textId="77777777" w:rsidR="00582F65" w:rsidRPr="00554A28" w:rsidRDefault="00582F65" w:rsidP="00582F65">
      <w:pPr>
        <w:rPr>
          <w:rFonts w:ascii="Times New Roman" w:hAnsi="Times New Roman"/>
          <w:sz w:val="18"/>
          <w:szCs w:val="18"/>
        </w:rPr>
      </w:pPr>
    </w:p>
    <w:p w14:paraId="2F812DF8" w14:textId="77777777" w:rsidR="00582F65" w:rsidRPr="00554A28" w:rsidRDefault="00582F65" w:rsidP="00582F65">
      <w:pPr>
        <w:rPr>
          <w:rFonts w:ascii="Times New Roman" w:hAnsi="Times New Roman"/>
          <w:sz w:val="18"/>
          <w:szCs w:val="18"/>
        </w:rPr>
      </w:pPr>
    </w:p>
    <w:p w14:paraId="09CD4782" w14:textId="366B923E" w:rsidR="00582F65" w:rsidRPr="00554A28" w:rsidRDefault="00582F65" w:rsidP="00D52ADC">
      <w:pPr>
        <w:jc w:val="center"/>
        <w:rPr>
          <w:rFonts w:ascii="Times New Roman" w:hAnsi="Times New Roman"/>
          <w:b/>
          <w:bCs/>
          <w:sz w:val="18"/>
          <w:szCs w:val="18"/>
        </w:rPr>
      </w:pPr>
      <w:r w:rsidRPr="00554A28">
        <w:rPr>
          <w:rFonts w:ascii="Times New Roman" w:hAnsi="Times New Roman"/>
          <w:b/>
          <w:bCs/>
          <w:sz w:val="18"/>
          <w:szCs w:val="18"/>
        </w:rPr>
        <w:t xml:space="preserve">Table </w:t>
      </w:r>
      <w:r w:rsidR="00FD6599" w:rsidRPr="00554A28">
        <w:rPr>
          <w:rFonts w:ascii="Times New Roman" w:hAnsi="Times New Roman"/>
          <w:b/>
          <w:bCs/>
          <w:sz w:val="18"/>
          <w:szCs w:val="18"/>
        </w:rPr>
        <w:t>5</w:t>
      </w:r>
      <w:r w:rsidR="00474C2F" w:rsidRPr="00554A28">
        <w:rPr>
          <w:rFonts w:ascii="Times New Roman" w:hAnsi="Times New Roman"/>
          <w:b/>
          <w:bCs/>
          <w:sz w:val="18"/>
          <w:szCs w:val="18"/>
        </w:rPr>
        <w:t>:</w:t>
      </w:r>
      <w:r w:rsidRPr="00554A28">
        <w:rPr>
          <w:rFonts w:ascii="Times New Roman" w:hAnsi="Times New Roman"/>
          <w:b/>
          <w:bCs/>
          <w:sz w:val="18"/>
          <w:szCs w:val="18"/>
        </w:rPr>
        <w:t xml:space="preserve"> Radiological Risk Parameters of </w:t>
      </w:r>
      <w:proofErr w:type="spellStart"/>
      <w:r w:rsidRPr="00554A28">
        <w:rPr>
          <w:rFonts w:ascii="Times New Roman" w:hAnsi="Times New Roman"/>
          <w:b/>
          <w:bCs/>
          <w:sz w:val="18"/>
          <w:szCs w:val="18"/>
        </w:rPr>
        <w:t>Eliozo</w:t>
      </w:r>
      <w:proofErr w:type="spellEnd"/>
      <w:r w:rsidRPr="00554A28">
        <w:rPr>
          <w:rFonts w:ascii="Times New Roman" w:hAnsi="Times New Roman"/>
          <w:b/>
          <w:bCs/>
          <w:sz w:val="18"/>
          <w:szCs w:val="18"/>
        </w:rPr>
        <w:t xml:space="preserve"> dumpsite</w:t>
      </w:r>
    </w:p>
    <w:p w14:paraId="233CF37C" w14:textId="77777777" w:rsidR="00582F65" w:rsidRPr="00554A28" w:rsidRDefault="00582F65" w:rsidP="00582F65">
      <w:pPr>
        <w:rPr>
          <w:rFonts w:ascii="Times New Roman" w:hAnsi="Times New Roman"/>
          <w:b/>
          <w:bCs/>
          <w:sz w:val="18"/>
          <w:szCs w:val="18"/>
        </w:rPr>
      </w:pPr>
    </w:p>
    <w:tbl>
      <w:tblPr>
        <w:tblW w:w="6326" w:type="dxa"/>
        <w:jc w:val="center"/>
        <w:tblLook w:val="04A0" w:firstRow="1" w:lastRow="0" w:firstColumn="1" w:lastColumn="0" w:noHBand="0" w:noVBand="1"/>
      </w:tblPr>
      <w:tblGrid>
        <w:gridCol w:w="672"/>
        <w:gridCol w:w="1768"/>
        <w:gridCol w:w="1537"/>
        <w:gridCol w:w="1039"/>
        <w:gridCol w:w="1310"/>
      </w:tblGrid>
      <w:tr w:rsidR="00582F65" w:rsidRPr="00554A28" w14:paraId="710BFE68" w14:textId="77777777" w:rsidTr="00D52ADC">
        <w:trPr>
          <w:trHeight w:val="216"/>
          <w:jc w:val="center"/>
        </w:trPr>
        <w:tc>
          <w:tcPr>
            <w:tcW w:w="672" w:type="dxa"/>
            <w:tcBorders>
              <w:top w:val="single" w:sz="4" w:space="0" w:color="auto"/>
              <w:left w:val="nil"/>
              <w:bottom w:val="single" w:sz="4" w:space="0" w:color="auto"/>
              <w:right w:val="nil"/>
            </w:tcBorders>
            <w:noWrap/>
            <w:hideMark/>
          </w:tcPr>
          <w:p w14:paraId="7455AACB" w14:textId="77777777" w:rsidR="00582F65" w:rsidRPr="00554A28" w:rsidRDefault="00582F65" w:rsidP="00E90722">
            <w:pPr>
              <w:rPr>
                <w:rFonts w:ascii="Times New Roman" w:hAnsi="Times New Roman"/>
                <w:b/>
                <w:bCs/>
                <w:sz w:val="18"/>
                <w:szCs w:val="18"/>
              </w:rPr>
            </w:pPr>
            <w:r w:rsidRPr="00554A28">
              <w:rPr>
                <w:rFonts w:ascii="Times New Roman" w:hAnsi="Times New Roman"/>
                <w:b/>
                <w:bCs/>
                <w:sz w:val="18"/>
                <w:szCs w:val="18"/>
              </w:rPr>
              <w:t>S/N</w:t>
            </w:r>
          </w:p>
        </w:tc>
        <w:tc>
          <w:tcPr>
            <w:tcW w:w="1768" w:type="dxa"/>
            <w:tcBorders>
              <w:top w:val="single" w:sz="4" w:space="0" w:color="auto"/>
              <w:left w:val="nil"/>
              <w:bottom w:val="single" w:sz="4" w:space="0" w:color="auto"/>
              <w:right w:val="nil"/>
            </w:tcBorders>
            <w:noWrap/>
            <w:hideMark/>
          </w:tcPr>
          <w:p w14:paraId="15862A48"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Average Radiation level (</w:t>
            </w:r>
            <w:proofErr w:type="spellStart"/>
            <w:r w:rsidRPr="00554A28">
              <w:rPr>
                <w:rFonts w:ascii="Times New Roman" w:hAnsi="Times New Roman"/>
                <w:b/>
                <w:bCs/>
                <w:sz w:val="18"/>
                <w:szCs w:val="18"/>
              </w:rPr>
              <w:t>mR</w:t>
            </w:r>
            <w:proofErr w:type="spellEnd"/>
            <w:r w:rsidRPr="00554A28">
              <w:rPr>
                <w:rFonts w:ascii="Times New Roman" w:hAnsi="Times New Roman"/>
                <w:b/>
                <w:bCs/>
                <w:sz w:val="18"/>
                <w:szCs w:val="18"/>
              </w:rPr>
              <w:t>/h)</w:t>
            </w:r>
          </w:p>
        </w:tc>
        <w:tc>
          <w:tcPr>
            <w:tcW w:w="1537" w:type="dxa"/>
            <w:tcBorders>
              <w:top w:val="single" w:sz="4" w:space="0" w:color="auto"/>
              <w:left w:val="nil"/>
              <w:bottom w:val="single" w:sz="4" w:space="0" w:color="auto"/>
              <w:right w:val="nil"/>
            </w:tcBorders>
            <w:noWrap/>
            <w:hideMark/>
          </w:tcPr>
          <w:p w14:paraId="5710BB6F"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Absorbed Dose (</w:t>
            </w:r>
            <w:proofErr w:type="spellStart"/>
            <w:r w:rsidRPr="00554A28">
              <w:rPr>
                <w:rFonts w:ascii="Times New Roman" w:hAnsi="Times New Roman"/>
                <w:b/>
                <w:bCs/>
                <w:sz w:val="18"/>
                <w:szCs w:val="18"/>
              </w:rPr>
              <w:t>nG</w:t>
            </w:r>
            <w:proofErr w:type="spellEnd"/>
            <w:r w:rsidRPr="00554A28">
              <w:rPr>
                <w:rFonts w:ascii="Times New Roman" w:hAnsi="Times New Roman"/>
                <w:b/>
                <w:bCs/>
                <w:sz w:val="18"/>
                <w:szCs w:val="18"/>
              </w:rPr>
              <w:t>/</w:t>
            </w:r>
            <w:proofErr w:type="spellStart"/>
            <w:r w:rsidRPr="00554A28">
              <w:rPr>
                <w:rFonts w:ascii="Times New Roman" w:hAnsi="Times New Roman"/>
                <w:b/>
                <w:bCs/>
                <w:sz w:val="18"/>
                <w:szCs w:val="18"/>
              </w:rPr>
              <w:t>hr</w:t>
            </w:r>
            <w:proofErr w:type="spellEnd"/>
            <w:r w:rsidRPr="00554A28">
              <w:rPr>
                <w:rFonts w:ascii="Times New Roman" w:hAnsi="Times New Roman"/>
                <w:b/>
                <w:bCs/>
                <w:sz w:val="18"/>
                <w:szCs w:val="18"/>
              </w:rPr>
              <w:t>)</w:t>
            </w:r>
          </w:p>
        </w:tc>
        <w:tc>
          <w:tcPr>
            <w:tcW w:w="1039" w:type="dxa"/>
            <w:tcBorders>
              <w:top w:val="single" w:sz="4" w:space="0" w:color="auto"/>
              <w:left w:val="nil"/>
              <w:bottom w:val="single" w:sz="4" w:space="0" w:color="auto"/>
              <w:right w:val="nil"/>
            </w:tcBorders>
            <w:noWrap/>
            <w:hideMark/>
          </w:tcPr>
          <w:p w14:paraId="37F382C4"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AED (mSv/y)</w:t>
            </w:r>
          </w:p>
        </w:tc>
        <w:tc>
          <w:tcPr>
            <w:tcW w:w="1310" w:type="dxa"/>
            <w:tcBorders>
              <w:top w:val="single" w:sz="4" w:space="0" w:color="auto"/>
              <w:left w:val="nil"/>
              <w:bottom w:val="single" w:sz="4" w:space="0" w:color="auto"/>
              <w:right w:val="nil"/>
            </w:tcBorders>
            <w:noWrap/>
            <w:hideMark/>
          </w:tcPr>
          <w:p w14:paraId="13EC7332"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ELCR x 10¯³</w:t>
            </w:r>
          </w:p>
        </w:tc>
      </w:tr>
      <w:tr w:rsidR="00582F65" w:rsidRPr="00554A28" w14:paraId="5C629ABA" w14:textId="77777777" w:rsidTr="00D52ADC">
        <w:trPr>
          <w:trHeight w:val="249"/>
          <w:jc w:val="center"/>
        </w:trPr>
        <w:tc>
          <w:tcPr>
            <w:tcW w:w="672" w:type="dxa"/>
            <w:tcBorders>
              <w:top w:val="nil"/>
              <w:left w:val="nil"/>
              <w:bottom w:val="nil"/>
              <w:right w:val="nil"/>
            </w:tcBorders>
            <w:noWrap/>
            <w:hideMark/>
          </w:tcPr>
          <w:p w14:paraId="742BD34A"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w:t>
            </w:r>
          </w:p>
        </w:tc>
        <w:tc>
          <w:tcPr>
            <w:tcW w:w="1768" w:type="dxa"/>
            <w:tcBorders>
              <w:top w:val="nil"/>
              <w:left w:val="nil"/>
              <w:bottom w:val="nil"/>
              <w:right w:val="nil"/>
            </w:tcBorders>
            <w:noWrap/>
            <w:hideMark/>
          </w:tcPr>
          <w:p w14:paraId="5055B34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1537" w:type="dxa"/>
            <w:tcBorders>
              <w:top w:val="nil"/>
              <w:left w:val="nil"/>
              <w:bottom w:val="nil"/>
              <w:right w:val="nil"/>
            </w:tcBorders>
            <w:noWrap/>
            <w:hideMark/>
          </w:tcPr>
          <w:p w14:paraId="02CC365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104.4</w:t>
            </w:r>
          </w:p>
        </w:tc>
        <w:tc>
          <w:tcPr>
            <w:tcW w:w="1039" w:type="dxa"/>
            <w:tcBorders>
              <w:top w:val="nil"/>
              <w:left w:val="nil"/>
              <w:bottom w:val="nil"/>
              <w:right w:val="nil"/>
            </w:tcBorders>
            <w:noWrap/>
            <w:hideMark/>
          </w:tcPr>
          <w:p w14:paraId="6F4E59C3"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0.16</w:t>
            </w:r>
          </w:p>
        </w:tc>
        <w:tc>
          <w:tcPr>
            <w:tcW w:w="1310" w:type="dxa"/>
            <w:tcBorders>
              <w:top w:val="nil"/>
              <w:left w:val="nil"/>
              <w:bottom w:val="nil"/>
              <w:right w:val="nil"/>
            </w:tcBorders>
            <w:noWrap/>
            <w:hideMark/>
          </w:tcPr>
          <w:p w14:paraId="2BD66EB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0.56</w:t>
            </w:r>
          </w:p>
        </w:tc>
      </w:tr>
      <w:tr w:rsidR="00582F65" w:rsidRPr="00554A28" w14:paraId="7B294EDE" w14:textId="77777777" w:rsidTr="00D52ADC">
        <w:trPr>
          <w:trHeight w:val="249"/>
          <w:jc w:val="center"/>
        </w:trPr>
        <w:tc>
          <w:tcPr>
            <w:tcW w:w="672" w:type="dxa"/>
            <w:tcBorders>
              <w:top w:val="nil"/>
              <w:left w:val="nil"/>
              <w:bottom w:val="nil"/>
              <w:right w:val="nil"/>
            </w:tcBorders>
            <w:noWrap/>
            <w:hideMark/>
          </w:tcPr>
          <w:p w14:paraId="4DD6C483"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2</w:t>
            </w:r>
          </w:p>
        </w:tc>
        <w:tc>
          <w:tcPr>
            <w:tcW w:w="1768" w:type="dxa"/>
            <w:tcBorders>
              <w:top w:val="nil"/>
              <w:left w:val="nil"/>
              <w:bottom w:val="nil"/>
              <w:right w:val="nil"/>
            </w:tcBorders>
            <w:noWrap/>
            <w:hideMark/>
          </w:tcPr>
          <w:p w14:paraId="433DA17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1537" w:type="dxa"/>
            <w:tcBorders>
              <w:top w:val="nil"/>
              <w:left w:val="nil"/>
              <w:bottom w:val="nil"/>
              <w:right w:val="nil"/>
            </w:tcBorders>
            <w:noWrap/>
            <w:hideMark/>
          </w:tcPr>
          <w:p w14:paraId="2E6938B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87.0</w:t>
            </w:r>
          </w:p>
        </w:tc>
        <w:tc>
          <w:tcPr>
            <w:tcW w:w="1039" w:type="dxa"/>
            <w:tcBorders>
              <w:top w:val="nil"/>
              <w:left w:val="nil"/>
              <w:bottom w:val="nil"/>
              <w:right w:val="nil"/>
            </w:tcBorders>
            <w:noWrap/>
            <w:hideMark/>
          </w:tcPr>
          <w:p w14:paraId="15B0909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0.13</w:t>
            </w:r>
          </w:p>
        </w:tc>
        <w:tc>
          <w:tcPr>
            <w:tcW w:w="1310" w:type="dxa"/>
            <w:tcBorders>
              <w:top w:val="nil"/>
              <w:left w:val="nil"/>
              <w:bottom w:val="nil"/>
              <w:right w:val="nil"/>
            </w:tcBorders>
            <w:noWrap/>
            <w:hideMark/>
          </w:tcPr>
          <w:p w14:paraId="31A75309"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0.47</w:t>
            </w:r>
          </w:p>
        </w:tc>
      </w:tr>
      <w:tr w:rsidR="00582F65" w:rsidRPr="00554A28" w14:paraId="51C34E03" w14:textId="77777777" w:rsidTr="00D52ADC">
        <w:trPr>
          <w:trHeight w:val="249"/>
          <w:jc w:val="center"/>
        </w:trPr>
        <w:tc>
          <w:tcPr>
            <w:tcW w:w="672" w:type="dxa"/>
            <w:tcBorders>
              <w:top w:val="nil"/>
              <w:left w:val="nil"/>
              <w:bottom w:val="nil"/>
              <w:right w:val="nil"/>
            </w:tcBorders>
            <w:noWrap/>
            <w:hideMark/>
          </w:tcPr>
          <w:p w14:paraId="7AC3893D"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3</w:t>
            </w:r>
          </w:p>
        </w:tc>
        <w:tc>
          <w:tcPr>
            <w:tcW w:w="1768" w:type="dxa"/>
            <w:tcBorders>
              <w:top w:val="nil"/>
              <w:left w:val="nil"/>
              <w:bottom w:val="nil"/>
              <w:right w:val="nil"/>
            </w:tcBorders>
            <w:noWrap/>
            <w:hideMark/>
          </w:tcPr>
          <w:p w14:paraId="3A74ED4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0.011</w:t>
            </w:r>
          </w:p>
        </w:tc>
        <w:tc>
          <w:tcPr>
            <w:tcW w:w="1537" w:type="dxa"/>
            <w:tcBorders>
              <w:top w:val="nil"/>
              <w:left w:val="nil"/>
              <w:bottom w:val="nil"/>
              <w:right w:val="nil"/>
            </w:tcBorders>
            <w:noWrap/>
            <w:hideMark/>
          </w:tcPr>
          <w:p w14:paraId="32BEDFC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95.7</w:t>
            </w:r>
          </w:p>
        </w:tc>
        <w:tc>
          <w:tcPr>
            <w:tcW w:w="1039" w:type="dxa"/>
            <w:tcBorders>
              <w:top w:val="nil"/>
              <w:left w:val="nil"/>
              <w:bottom w:val="nil"/>
              <w:right w:val="nil"/>
            </w:tcBorders>
            <w:noWrap/>
            <w:hideMark/>
          </w:tcPr>
          <w:p w14:paraId="5F9CD21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0.15</w:t>
            </w:r>
          </w:p>
        </w:tc>
        <w:tc>
          <w:tcPr>
            <w:tcW w:w="1310" w:type="dxa"/>
            <w:tcBorders>
              <w:top w:val="nil"/>
              <w:left w:val="nil"/>
              <w:bottom w:val="nil"/>
              <w:right w:val="nil"/>
            </w:tcBorders>
            <w:noWrap/>
            <w:hideMark/>
          </w:tcPr>
          <w:p w14:paraId="1E3426D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0.51</w:t>
            </w:r>
          </w:p>
        </w:tc>
      </w:tr>
      <w:tr w:rsidR="00582F65" w:rsidRPr="00554A28" w14:paraId="76556609" w14:textId="77777777" w:rsidTr="00D52ADC">
        <w:trPr>
          <w:trHeight w:val="249"/>
          <w:jc w:val="center"/>
        </w:trPr>
        <w:tc>
          <w:tcPr>
            <w:tcW w:w="672" w:type="dxa"/>
            <w:tcBorders>
              <w:top w:val="nil"/>
              <w:left w:val="nil"/>
              <w:bottom w:val="nil"/>
              <w:right w:val="nil"/>
            </w:tcBorders>
            <w:noWrap/>
            <w:hideMark/>
          </w:tcPr>
          <w:p w14:paraId="4C94BA9B"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4</w:t>
            </w:r>
          </w:p>
        </w:tc>
        <w:tc>
          <w:tcPr>
            <w:tcW w:w="1768" w:type="dxa"/>
            <w:tcBorders>
              <w:top w:val="nil"/>
              <w:left w:val="nil"/>
              <w:bottom w:val="nil"/>
              <w:right w:val="nil"/>
            </w:tcBorders>
            <w:noWrap/>
            <w:hideMark/>
          </w:tcPr>
          <w:p w14:paraId="00C7AD4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1537" w:type="dxa"/>
            <w:tcBorders>
              <w:top w:val="nil"/>
              <w:left w:val="nil"/>
              <w:bottom w:val="nil"/>
              <w:right w:val="nil"/>
            </w:tcBorders>
            <w:noWrap/>
            <w:hideMark/>
          </w:tcPr>
          <w:p w14:paraId="074EE53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104.4</w:t>
            </w:r>
          </w:p>
        </w:tc>
        <w:tc>
          <w:tcPr>
            <w:tcW w:w="1039" w:type="dxa"/>
            <w:tcBorders>
              <w:top w:val="nil"/>
              <w:left w:val="nil"/>
              <w:bottom w:val="nil"/>
              <w:right w:val="nil"/>
            </w:tcBorders>
            <w:noWrap/>
            <w:hideMark/>
          </w:tcPr>
          <w:p w14:paraId="78BB5A5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0.16</w:t>
            </w:r>
          </w:p>
        </w:tc>
        <w:tc>
          <w:tcPr>
            <w:tcW w:w="1310" w:type="dxa"/>
            <w:tcBorders>
              <w:top w:val="nil"/>
              <w:left w:val="nil"/>
              <w:bottom w:val="nil"/>
              <w:right w:val="nil"/>
            </w:tcBorders>
            <w:noWrap/>
            <w:hideMark/>
          </w:tcPr>
          <w:p w14:paraId="4684F91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0.56</w:t>
            </w:r>
          </w:p>
        </w:tc>
      </w:tr>
      <w:tr w:rsidR="00582F65" w:rsidRPr="00554A28" w14:paraId="15A188AD" w14:textId="77777777" w:rsidTr="00D52ADC">
        <w:trPr>
          <w:trHeight w:val="249"/>
          <w:jc w:val="center"/>
        </w:trPr>
        <w:tc>
          <w:tcPr>
            <w:tcW w:w="672" w:type="dxa"/>
            <w:tcBorders>
              <w:top w:val="nil"/>
              <w:left w:val="nil"/>
              <w:bottom w:val="nil"/>
              <w:right w:val="nil"/>
            </w:tcBorders>
            <w:noWrap/>
            <w:hideMark/>
          </w:tcPr>
          <w:p w14:paraId="45385052"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5</w:t>
            </w:r>
          </w:p>
        </w:tc>
        <w:tc>
          <w:tcPr>
            <w:tcW w:w="1768" w:type="dxa"/>
            <w:tcBorders>
              <w:top w:val="nil"/>
              <w:left w:val="nil"/>
              <w:bottom w:val="nil"/>
              <w:right w:val="nil"/>
            </w:tcBorders>
            <w:noWrap/>
            <w:hideMark/>
          </w:tcPr>
          <w:p w14:paraId="1C6E26B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0.010</w:t>
            </w:r>
          </w:p>
        </w:tc>
        <w:tc>
          <w:tcPr>
            <w:tcW w:w="1537" w:type="dxa"/>
            <w:tcBorders>
              <w:top w:val="nil"/>
              <w:left w:val="nil"/>
              <w:bottom w:val="nil"/>
              <w:right w:val="nil"/>
            </w:tcBorders>
            <w:noWrap/>
            <w:hideMark/>
          </w:tcPr>
          <w:p w14:paraId="48D10F6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87.0</w:t>
            </w:r>
          </w:p>
        </w:tc>
        <w:tc>
          <w:tcPr>
            <w:tcW w:w="1039" w:type="dxa"/>
            <w:tcBorders>
              <w:top w:val="nil"/>
              <w:left w:val="nil"/>
              <w:bottom w:val="nil"/>
              <w:right w:val="nil"/>
            </w:tcBorders>
            <w:noWrap/>
            <w:hideMark/>
          </w:tcPr>
          <w:p w14:paraId="1748CE18"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0.13</w:t>
            </w:r>
          </w:p>
        </w:tc>
        <w:tc>
          <w:tcPr>
            <w:tcW w:w="1310" w:type="dxa"/>
            <w:tcBorders>
              <w:top w:val="nil"/>
              <w:left w:val="nil"/>
              <w:bottom w:val="nil"/>
              <w:right w:val="nil"/>
            </w:tcBorders>
            <w:noWrap/>
            <w:hideMark/>
          </w:tcPr>
          <w:p w14:paraId="5F1722D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0.47</w:t>
            </w:r>
          </w:p>
        </w:tc>
      </w:tr>
      <w:tr w:rsidR="00582F65" w:rsidRPr="00554A28" w14:paraId="0C3CCE06" w14:textId="77777777" w:rsidTr="00D52ADC">
        <w:trPr>
          <w:trHeight w:val="249"/>
          <w:jc w:val="center"/>
        </w:trPr>
        <w:tc>
          <w:tcPr>
            <w:tcW w:w="672" w:type="dxa"/>
            <w:tcBorders>
              <w:top w:val="nil"/>
              <w:left w:val="nil"/>
              <w:bottom w:val="nil"/>
              <w:right w:val="nil"/>
            </w:tcBorders>
            <w:noWrap/>
            <w:hideMark/>
          </w:tcPr>
          <w:p w14:paraId="71050925"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6</w:t>
            </w:r>
          </w:p>
        </w:tc>
        <w:tc>
          <w:tcPr>
            <w:tcW w:w="1768" w:type="dxa"/>
            <w:tcBorders>
              <w:top w:val="nil"/>
              <w:left w:val="nil"/>
              <w:bottom w:val="nil"/>
              <w:right w:val="nil"/>
            </w:tcBorders>
            <w:noWrap/>
            <w:hideMark/>
          </w:tcPr>
          <w:p w14:paraId="693CC866"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0.011</w:t>
            </w:r>
          </w:p>
        </w:tc>
        <w:tc>
          <w:tcPr>
            <w:tcW w:w="1537" w:type="dxa"/>
            <w:tcBorders>
              <w:top w:val="nil"/>
              <w:left w:val="nil"/>
              <w:bottom w:val="nil"/>
              <w:right w:val="nil"/>
            </w:tcBorders>
            <w:noWrap/>
            <w:hideMark/>
          </w:tcPr>
          <w:p w14:paraId="5BE0E9EA"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95.7</w:t>
            </w:r>
          </w:p>
        </w:tc>
        <w:tc>
          <w:tcPr>
            <w:tcW w:w="1039" w:type="dxa"/>
            <w:tcBorders>
              <w:top w:val="nil"/>
              <w:left w:val="nil"/>
              <w:bottom w:val="nil"/>
              <w:right w:val="nil"/>
            </w:tcBorders>
            <w:noWrap/>
            <w:hideMark/>
          </w:tcPr>
          <w:p w14:paraId="5E7A8F52"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0.15</w:t>
            </w:r>
          </w:p>
        </w:tc>
        <w:tc>
          <w:tcPr>
            <w:tcW w:w="1310" w:type="dxa"/>
            <w:tcBorders>
              <w:top w:val="nil"/>
              <w:left w:val="nil"/>
              <w:bottom w:val="nil"/>
              <w:right w:val="nil"/>
            </w:tcBorders>
            <w:noWrap/>
            <w:hideMark/>
          </w:tcPr>
          <w:p w14:paraId="1ED92A69"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0.51</w:t>
            </w:r>
          </w:p>
        </w:tc>
      </w:tr>
      <w:tr w:rsidR="00582F65" w:rsidRPr="00554A28" w14:paraId="61650B4F" w14:textId="77777777" w:rsidTr="00D52ADC">
        <w:trPr>
          <w:trHeight w:val="249"/>
          <w:jc w:val="center"/>
        </w:trPr>
        <w:tc>
          <w:tcPr>
            <w:tcW w:w="672" w:type="dxa"/>
            <w:tcBorders>
              <w:top w:val="nil"/>
              <w:left w:val="nil"/>
              <w:bottom w:val="nil"/>
              <w:right w:val="nil"/>
            </w:tcBorders>
            <w:noWrap/>
            <w:hideMark/>
          </w:tcPr>
          <w:p w14:paraId="13B8616C"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7</w:t>
            </w:r>
          </w:p>
        </w:tc>
        <w:tc>
          <w:tcPr>
            <w:tcW w:w="1768" w:type="dxa"/>
            <w:tcBorders>
              <w:top w:val="nil"/>
              <w:left w:val="nil"/>
              <w:bottom w:val="nil"/>
              <w:right w:val="nil"/>
            </w:tcBorders>
            <w:noWrap/>
            <w:hideMark/>
          </w:tcPr>
          <w:p w14:paraId="237E2A4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1537" w:type="dxa"/>
            <w:tcBorders>
              <w:top w:val="nil"/>
              <w:left w:val="nil"/>
              <w:bottom w:val="nil"/>
              <w:right w:val="nil"/>
            </w:tcBorders>
            <w:noWrap/>
            <w:hideMark/>
          </w:tcPr>
          <w:p w14:paraId="3A28A88E"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104.4</w:t>
            </w:r>
          </w:p>
        </w:tc>
        <w:tc>
          <w:tcPr>
            <w:tcW w:w="1039" w:type="dxa"/>
            <w:tcBorders>
              <w:top w:val="nil"/>
              <w:left w:val="nil"/>
              <w:bottom w:val="nil"/>
              <w:right w:val="nil"/>
            </w:tcBorders>
            <w:noWrap/>
            <w:hideMark/>
          </w:tcPr>
          <w:p w14:paraId="44D7235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0.16</w:t>
            </w:r>
          </w:p>
        </w:tc>
        <w:tc>
          <w:tcPr>
            <w:tcW w:w="1310" w:type="dxa"/>
            <w:tcBorders>
              <w:top w:val="nil"/>
              <w:left w:val="nil"/>
              <w:bottom w:val="nil"/>
              <w:right w:val="nil"/>
            </w:tcBorders>
            <w:noWrap/>
            <w:hideMark/>
          </w:tcPr>
          <w:p w14:paraId="0C7436C0"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0.56</w:t>
            </w:r>
          </w:p>
        </w:tc>
      </w:tr>
      <w:tr w:rsidR="00582F65" w:rsidRPr="00554A28" w14:paraId="2F68B4C2" w14:textId="77777777" w:rsidTr="00D52ADC">
        <w:trPr>
          <w:trHeight w:val="249"/>
          <w:jc w:val="center"/>
        </w:trPr>
        <w:tc>
          <w:tcPr>
            <w:tcW w:w="672" w:type="dxa"/>
            <w:tcBorders>
              <w:top w:val="nil"/>
              <w:left w:val="nil"/>
              <w:bottom w:val="nil"/>
              <w:right w:val="nil"/>
            </w:tcBorders>
            <w:noWrap/>
            <w:hideMark/>
          </w:tcPr>
          <w:p w14:paraId="7C6FD24D"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8</w:t>
            </w:r>
          </w:p>
        </w:tc>
        <w:tc>
          <w:tcPr>
            <w:tcW w:w="1768" w:type="dxa"/>
            <w:tcBorders>
              <w:top w:val="nil"/>
              <w:left w:val="nil"/>
              <w:bottom w:val="nil"/>
              <w:right w:val="nil"/>
            </w:tcBorders>
            <w:noWrap/>
            <w:hideMark/>
          </w:tcPr>
          <w:p w14:paraId="68E3D6CC"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0.015</w:t>
            </w:r>
          </w:p>
        </w:tc>
        <w:tc>
          <w:tcPr>
            <w:tcW w:w="1537" w:type="dxa"/>
            <w:tcBorders>
              <w:top w:val="nil"/>
              <w:left w:val="nil"/>
              <w:bottom w:val="nil"/>
              <w:right w:val="nil"/>
            </w:tcBorders>
            <w:noWrap/>
            <w:hideMark/>
          </w:tcPr>
          <w:p w14:paraId="07B42FA6"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130.5</w:t>
            </w:r>
          </w:p>
        </w:tc>
        <w:tc>
          <w:tcPr>
            <w:tcW w:w="1039" w:type="dxa"/>
            <w:tcBorders>
              <w:top w:val="nil"/>
              <w:left w:val="nil"/>
              <w:bottom w:val="nil"/>
              <w:right w:val="nil"/>
            </w:tcBorders>
            <w:noWrap/>
            <w:hideMark/>
          </w:tcPr>
          <w:p w14:paraId="2694971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0.20</w:t>
            </w:r>
          </w:p>
        </w:tc>
        <w:tc>
          <w:tcPr>
            <w:tcW w:w="1310" w:type="dxa"/>
            <w:tcBorders>
              <w:top w:val="nil"/>
              <w:left w:val="nil"/>
              <w:bottom w:val="nil"/>
              <w:right w:val="nil"/>
            </w:tcBorders>
            <w:noWrap/>
            <w:hideMark/>
          </w:tcPr>
          <w:p w14:paraId="2D76535C"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0.70</w:t>
            </w:r>
          </w:p>
        </w:tc>
      </w:tr>
      <w:tr w:rsidR="00582F65" w:rsidRPr="00554A28" w14:paraId="716344C1" w14:textId="77777777" w:rsidTr="00D52ADC">
        <w:trPr>
          <w:trHeight w:val="249"/>
          <w:jc w:val="center"/>
        </w:trPr>
        <w:tc>
          <w:tcPr>
            <w:tcW w:w="672" w:type="dxa"/>
            <w:tcBorders>
              <w:top w:val="nil"/>
              <w:left w:val="nil"/>
              <w:bottom w:val="nil"/>
              <w:right w:val="nil"/>
            </w:tcBorders>
            <w:noWrap/>
            <w:hideMark/>
          </w:tcPr>
          <w:p w14:paraId="5EEB4320"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9</w:t>
            </w:r>
          </w:p>
        </w:tc>
        <w:tc>
          <w:tcPr>
            <w:tcW w:w="1768" w:type="dxa"/>
            <w:tcBorders>
              <w:top w:val="nil"/>
              <w:left w:val="nil"/>
              <w:bottom w:val="nil"/>
              <w:right w:val="nil"/>
            </w:tcBorders>
            <w:noWrap/>
            <w:hideMark/>
          </w:tcPr>
          <w:p w14:paraId="027B1BDD"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0.012</w:t>
            </w:r>
          </w:p>
        </w:tc>
        <w:tc>
          <w:tcPr>
            <w:tcW w:w="1537" w:type="dxa"/>
            <w:tcBorders>
              <w:top w:val="nil"/>
              <w:left w:val="nil"/>
              <w:bottom w:val="nil"/>
              <w:right w:val="nil"/>
            </w:tcBorders>
            <w:noWrap/>
            <w:hideMark/>
          </w:tcPr>
          <w:p w14:paraId="47E89CB7"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104.4</w:t>
            </w:r>
          </w:p>
        </w:tc>
        <w:tc>
          <w:tcPr>
            <w:tcW w:w="1039" w:type="dxa"/>
            <w:tcBorders>
              <w:top w:val="nil"/>
              <w:left w:val="nil"/>
              <w:bottom w:val="nil"/>
              <w:right w:val="nil"/>
            </w:tcBorders>
            <w:noWrap/>
            <w:hideMark/>
          </w:tcPr>
          <w:p w14:paraId="41D0F17F"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0.16</w:t>
            </w:r>
          </w:p>
        </w:tc>
        <w:tc>
          <w:tcPr>
            <w:tcW w:w="1310" w:type="dxa"/>
            <w:tcBorders>
              <w:top w:val="nil"/>
              <w:left w:val="nil"/>
              <w:bottom w:val="nil"/>
              <w:right w:val="nil"/>
            </w:tcBorders>
            <w:noWrap/>
            <w:hideMark/>
          </w:tcPr>
          <w:p w14:paraId="07CD7DE4"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0.56</w:t>
            </w:r>
          </w:p>
        </w:tc>
      </w:tr>
      <w:tr w:rsidR="00582F65" w:rsidRPr="00554A28" w14:paraId="4338D99D" w14:textId="77777777" w:rsidTr="00D52ADC">
        <w:trPr>
          <w:trHeight w:val="249"/>
          <w:jc w:val="center"/>
        </w:trPr>
        <w:tc>
          <w:tcPr>
            <w:tcW w:w="672" w:type="dxa"/>
            <w:tcBorders>
              <w:top w:val="nil"/>
              <w:left w:val="nil"/>
              <w:bottom w:val="nil"/>
              <w:right w:val="nil"/>
            </w:tcBorders>
            <w:noWrap/>
            <w:hideMark/>
          </w:tcPr>
          <w:p w14:paraId="08519169" w14:textId="77777777" w:rsidR="00582F65" w:rsidRPr="00554A28" w:rsidRDefault="00582F65" w:rsidP="00E90722">
            <w:pPr>
              <w:jc w:val="right"/>
              <w:rPr>
                <w:rFonts w:ascii="Times New Roman" w:hAnsi="Times New Roman"/>
                <w:sz w:val="18"/>
                <w:szCs w:val="18"/>
              </w:rPr>
            </w:pPr>
            <w:r w:rsidRPr="00554A28">
              <w:rPr>
                <w:rFonts w:ascii="Times New Roman" w:hAnsi="Times New Roman"/>
                <w:sz w:val="18"/>
                <w:szCs w:val="18"/>
              </w:rPr>
              <w:t>10</w:t>
            </w:r>
          </w:p>
        </w:tc>
        <w:tc>
          <w:tcPr>
            <w:tcW w:w="1768" w:type="dxa"/>
            <w:tcBorders>
              <w:top w:val="nil"/>
              <w:left w:val="nil"/>
              <w:bottom w:val="nil"/>
              <w:right w:val="nil"/>
            </w:tcBorders>
            <w:noWrap/>
            <w:hideMark/>
          </w:tcPr>
          <w:p w14:paraId="3C440ED6"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0.008</w:t>
            </w:r>
          </w:p>
        </w:tc>
        <w:tc>
          <w:tcPr>
            <w:tcW w:w="1537" w:type="dxa"/>
            <w:tcBorders>
              <w:top w:val="nil"/>
              <w:left w:val="nil"/>
              <w:bottom w:val="nil"/>
              <w:right w:val="nil"/>
            </w:tcBorders>
            <w:noWrap/>
            <w:hideMark/>
          </w:tcPr>
          <w:p w14:paraId="19F9E93B"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69.6</w:t>
            </w:r>
          </w:p>
        </w:tc>
        <w:tc>
          <w:tcPr>
            <w:tcW w:w="1039" w:type="dxa"/>
            <w:tcBorders>
              <w:top w:val="nil"/>
              <w:left w:val="nil"/>
              <w:bottom w:val="nil"/>
              <w:right w:val="nil"/>
            </w:tcBorders>
            <w:noWrap/>
            <w:hideMark/>
          </w:tcPr>
          <w:p w14:paraId="23754CD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0.11</w:t>
            </w:r>
          </w:p>
        </w:tc>
        <w:tc>
          <w:tcPr>
            <w:tcW w:w="1310" w:type="dxa"/>
            <w:tcBorders>
              <w:top w:val="nil"/>
              <w:left w:val="nil"/>
              <w:bottom w:val="nil"/>
              <w:right w:val="nil"/>
            </w:tcBorders>
            <w:noWrap/>
            <w:hideMark/>
          </w:tcPr>
          <w:p w14:paraId="66115D65" w14:textId="77777777" w:rsidR="00582F65" w:rsidRPr="00554A28" w:rsidRDefault="00582F65" w:rsidP="00E90722">
            <w:pPr>
              <w:jc w:val="center"/>
              <w:rPr>
                <w:rFonts w:ascii="Times New Roman" w:hAnsi="Times New Roman"/>
                <w:sz w:val="18"/>
                <w:szCs w:val="18"/>
              </w:rPr>
            </w:pPr>
            <w:r w:rsidRPr="00554A28">
              <w:rPr>
                <w:rFonts w:ascii="Times New Roman" w:hAnsi="Times New Roman"/>
                <w:sz w:val="18"/>
                <w:szCs w:val="18"/>
              </w:rPr>
              <w:t>0.37</w:t>
            </w:r>
          </w:p>
        </w:tc>
      </w:tr>
      <w:tr w:rsidR="00582F65" w:rsidRPr="00554A28" w14:paraId="3B438863" w14:textId="77777777" w:rsidTr="00D52ADC">
        <w:trPr>
          <w:trHeight w:val="194"/>
          <w:jc w:val="center"/>
        </w:trPr>
        <w:tc>
          <w:tcPr>
            <w:tcW w:w="672" w:type="dxa"/>
            <w:tcBorders>
              <w:top w:val="single" w:sz="4" w:space="0" w:color="auto"/>
              <w:left w:val="nil"/>
              <w:bottom w:val="single" w:sz="4" w:space="0" w:color="auto"/>
              <w:right w:val="nil"/>
            </w:tcBorders>
            <w:noWrap/>
            <w:hideMark/>
          </w:tcPr>
          <w:p w14:paraId="7701216A" w14:textId="77777777" w:rsidR="00582F65" w:rsidRPr="00554A28" w:rsidRDefault="00582F65" w:rsidP="00E90722">
            <w:pPr>
              <w:jc w:val="center"/>
              <w:rPr>
                <w:rFonts w:ascii="Times New Roman" w:hAnsi="Times New Roman"/>
                <w:b/>
                <w:bCs/>
                <w:sz w:val="18"/>
                <w:szCs w:val="18"/>
              </w:rPr>
            </w:pPr>
          </w:p>
        </w:tc>
        <w:tc>
          <w:tcPr>
            <w:tcW w:w="1768" w:type="dxa"/>
            <w:tcBorders>
              <w:top w:val="single" w:sz="4" w:space="0" w:color="auto"/>
              <w:left w:val="nil"/>
              <w:bottom w:val="single" w:sz="4" w:space="0" w:color="auto"/>
              <w:right w:val="nil"/>
            </w:tcBorders>
            <w:noWrap/>
            <w:hideMark/>
          </w:tcPr>
          <w:p w14:paraId="016BE75B"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Average 0.0113±0.006</w:t>
            </w:r>
          </w:p>
        </w:tc>
        <w:tc>
          <w:tcPr>
            <w:tcW w:w="1537" w:type="dxa"/>
            <w:tcBorders>
              <w:top w:val="single" w:sz="4" w:space="0" w:color="auto"/>
              <w:left w:val="nil"/>
              <w:bottom w:val="single" w:sz="4" w:space="0" w:color="auto"/>
              <w:right w:val="nil"/>
            </w:tcBorders>
            <w:noWrap/>
            <w:hideMark/>
          </w:tcPr>
          <w:p w14:paraId="23974DAD"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98.3±5.03</w:t>
            </w:r>
          </w:p>
        </w:tc>
        <w:tc>
          <w:tcPr>
            <w:tcW w:w="1039" w:type="dxa"/>
            <w:tcBorders>
              <w:top w:val="single" w:sz="4" w:space="0" w:color="auto"/>
              <w:left w:val="nil"/>
              <w:bottom w:val="single" w:sz="4" w:space="0" w:color="auto"/>
              <w:right w:val="nil"/>
            </w:tcBorders>
            <w:noWrap/>
            <w:hideMark/>
          </w:tcPr>
          <w:p w14:paraId="7E8BA17D"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0.15±0.007</w:t>
            </w:r>
          </w:p>
        </w:tc>
        <w:tc>
          <w:tcPr>
            <w:tcW w:w="1310" w:type="dxa"/>
            <w:tcBorders>
              <w:top w:val="single" w:sz="4" w:space="0" w:color="auto"/>
              <w:left w:val="nil"/>
              <w:bottom w:val="single" w:sz="4" w:space="0" w:color="auto"/>
              <w:right w:val="nil"/>
            </w:tcBorders>
            <w:noWrap/>
            <w:hideMark/>
          </w:tcPr>
          <w:p w14:paraId="4DBF343B"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0.52±0.03</w:t>
            </w:r>
          </w:p>
        </w:tc>
      </w:tr>
      <w:tr w:rsidR="00582F65" w:rsidRPr="00554A28" w14:paraId="02226185" w14:textId="77777777" w:rsidTr="00D52ADC">
        <w:trPr>
          <w:trHeight w:val="194"/>
          <w:jc w:val="center"/>
        </w:trPr>
        <w:tc>
          <w:tcPr>
            <w:tcW w:w="672" w:type="dxa"/>
            <w:tcBorders>
              <w:top w:val="single" w:sz="4" w:space="0" w:color="auto"/>
              <w:left w:val="nil"/>
              <w:bottom w:val="single" w:sz="4" w:space="0" w:color="auto"/>
              <w:right w:val="nil"/>
            </w:tcBorders>
            <w:noWrap/>
          </w:tcPr>
          <w:p w14:paraId="28D40659" w14:textId="77777777" w:rsidR="00582F65" w:rsidRPr="00554A28" w:rsidRDefault="00582F65" w:rsidP="00E90722">
            <w:pPr>
              <w:jc w:val="center"/>
              <w:rPr>
                <w:rFonts w:ascii="Times New Roman" w:hAnsi="Times New Roman"/>
                <w:b/>
                <w:bCs/>
                <w:sz w:val="18"/>
                <w:szCs w:val="18"/>
              </w:rPr>
            </w:pPr>
          </w:p>
        </w:tc>
        <w:tc>
          <w:tcPr>
            <w:tcW w:w="1768" w:type="dxa"/>
            <w:tcBorders>
              <w:top w:val="single" w:sz="4" w:space="0" w:color="auto"/>
              <w:left w:val="nil"/>
              <w:bottom w:val="single" w:sz="4" w:space="0" w:color="auto"/>
              <w:right w:val="nil"/>
            </w:tcBorders>
            <w:noWrap/>
          </w:tcPr>
          <w:p w14:paraId="690449A3"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0.0133</w:t>
            </w:r>
          </w:p>
        </w:tc>
        <w:tc>
          <w:tcPr>
            <w:tcW w:w="1537" w:type="dxa"/>
            <w:tcBorders>
              <w:top w:val="single" w:sz="4" w:space="0" w:color="auto"/>
              <w:left w:val="nil"/>
              <w:bottom w:val="single" w:sz="8" w:space="0" w:color="auto"/>
              <w:right w:val="nil"/>
            </w:tcBorders>
            <w:noWrap/>
          </w:tcPr>
          <w:p w14:paraId="6489F317"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89.0</w:t>
            </w:r>
          </w:p>
        </w:tc>
        <w:tc>
          <w:tcPr>
            <w:tcW w:w="1039" w:type="dxa"/>
            <w:tcBorders>
              <w:top w:val="single" w:sz="4" w:space="0" w:color="auto"/>
              <w:left w:val="nil"/>
              <w:bottom w:val="single" w:sz="8" w:space="0" w:color="auto"/>
              <w:right w:val="nil"/>
            </w:tcBorders>
            <w:noWrap/>
          </w:tcPr>
          <w:p w14:paraId="1B3FA362"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1.0</w:t>
            </w:r>
          </w:p>
        </w:tc>
        <w:tc>
          <w:tcPr>
            <w:tcW w:w="1310" w:type="dxa"/>
            <w:tcBorders>
              <w:top w:val="single" w:sz="4" w:space="0" w:color="auto"/>
              <w:left w:val="nil"/>
              <w:bottom w:val="single" w:sz="8" w:space="0" w:color="auto"/>
              <w:right w:val="nil"/>
            </w:tcBorders>
            <w:noWrap/>
          </w:tcPr>
          <w:p w14:paraId="736B9AE6" w14:textId="77777777" w:rsidR="00582F65" w:rsidRPr="00554A28" w:rsidRDefault="00582F65" w:rsidP="00E90722">
            <w:pPr>
              <w:jc w:val="center"/>
              <w:rPr>
                <w:rFonts w:ascii="Times New Roman" w:hAnsi="Times New Roman"/>
                <w:b/>
                <w:bCs/>
                <w:sz w:val="18"/>
                <w:szCs w:val="18"/>
              </w:rPr>
            </w:pPr>
            <w:r w:rsidRPr="00554A28">
              <w:rPr>
                <w:rFonts w:ascii="Times New Roman" w:hAnsi="Times New Roman"/>
                <w:b/>
                <w:bCs/>
                <w:sz w:val="18"/>
                <w:szCs w:val="18"/>
              </w:rPr>
              <w:t>0.29</w:t>
            </w:r>
          </w:p>
        </w:tc>
      </w:tr>
    </w:tbl>
    <w:p w14:paraId="7C03D772" w14:textId="77777777" w:rsidR="00582F65" w:rsidRPr="00554A28" w:rsidRDefault="00582F65" w:rsidP="00582F65">
      <w:pPr>
        <w:rPr>
          <w:rFonts w:ascii="Times New Roman" w:hAnsi="Times New Roman"/>
          <w:sz w:val="18"/>
          <w:szCs w:val="18"/>
        </w:rPr>
      </w:pPr>
    </w:p>
    <w:p w14:paraId="3A6D3018" w14:textId="77777777" w:rsidR="00582F65" w:rsidRPr="00554A28" w:rsidRDefault="00582F65" w:rsidP="00582F65">
      <w:pPr>
        <w:rPr>
          <w:rFonts w:ascii="Times New Roman" w:hAnsi="Times New Roman"/>
          <w:sz w:val="18"/>
          <w:szCs w:val="18"/>
        </w:rPr>
      </w:pPr>
    </w:p>
    <w:p w14:paraId="2D6129D1" w14:textId="77777777" w:rsidR="00BF10EB" w:rsidRPr="00554A28" w:rsidRDefault="00BF10EB" w:rsidP="00582F65">
      <w:pPr>
        <w:rPr>
          <w:rFonts w:ascii="Times New Roman" w:hAnsi="Times New Roman"/>
          <w:sz w:val="18"/>
          <w:szCs w:val="18"/>
        </w:rPr>
      </w:pPr>
    </w:p>
    <w:p w14:paraId="69F90482" w14:textId="77777777" w:rsidR="00BF10EB" w:rsidRPr="00554A28" w:rsidRDefault="00BF10EB" w:rsidP="00582F65">
      <w:pPr>
        <w:rPr>
          <w:rFonts w:ascii="Times New Roman" w:hAnsi="Times New Roman"/>
          <w:sz w:val="18"/>
          <w:szCs w:val="18"/>
        </w:rPr>
      </w:pPr>
    </w:p>
    <w:p w14:paraId="3799BD0A" w14:textId="00D350CD" w:rsidR="00D52ADC" w:rsidRPr="00554A28" w:rsidRDefault="00D52ADC" w:rsidP="00D52ADC">
      <w:pPr>
        <w:jc w:val="center"/>
        <w:rPr>
          <w:rFonts w:ascii="Times New Roman" w:hAnsi="Times New Roman"/>
          <w:b/>
          <w:sz w:val="18"/>
          <w:szCs w:val="18"/>
        </w:rPr>
      </w:pPr>
      <w:r w:rsidRPr="00554A28">
        <w:rPr>
          <w:rFonts w:ascii="Times New Roman" w:hAnsi="Times New Roman"/>
          <w:b/>
          <w:sz w:val="18"/>
          <w:szCs w:val="18"/>
        </w:rPr>
        <w:t xml:space="preserve">Table </w:t>
      </w:r>
      <w:r w:rsidR="00FD6599" w:rsidRPr="00554A28">
        <w:rPr>
          <w:rFonts w:ascii="Times New Roman" w:hAnsi="Times New Roman"/>
          <w:b/>
          <w:sz w:val="18"/>
          <w:szCs w:val="18"/>
        </w:rPr>
        <w:t>6</w:t>
      </w:r>
      <w:r w:rsidR="00474C2F" w:rsidRPr="00554A28">
        <w:rPr>
          <w:rFonts w:ascii="Times New Roman" w:hAnsi="Times New Roman"/>
          <w:b/>
          <w:sz w:val="18"/>
          <w:szCs w:val="18"/>
        </w:rPr>
        <w:t>:</w:t>
      </w:r>
      <w:r w:rsidRPr="00554A28">
        <w:rPr>
          <w:rFonts w:ascii="Times New Roman" w:hAnsi="Times New Roman"/>
          <w:b/>
          <w:sz w:val="18"/>
          <w:szCs w:val="18"/>
        </w:rPr>
        <w:t xml:space="preserve"> Radiological Parameters of </w:t>
      </w:r>
      <w:proofErr w:type="spellStart"/>
      <w:r w:rsidRPr="00554A28">
        <w:rPr>
          <w:rFonts w:ascii="Times New Roman" w:hAnsi="Times New Roman"/>
          <w:b/>
          <w:sz w:val="18"/>
          <w:szCs w:val="18"/>
        </w:rPr>
        <w:t>Aluu</w:t>
      </w:r>
      <w:proofErr w:type="spellEnd"/>
      <w:r w:rsidRPr="00554A28">
        <w:rPr>
          <w:rFonts w:ascii="Times New Roman" w:hAnsi="Times New Roman"/>
          <w:b/>
          <w:sz w:val="18"/>
          <w:szCs w:val="18"/>
        </w:rPr>
        <w:t xml:space="preserve"> and </w:t>
      </w:r>
      <w:proofErr w:type="spellStart"/>
      <w:r w:rsidRPr="00554A28">
        <w:rPr>
          <w:rFonts w:ascii="Times New Roman" w:hAnsi="Times New Roman"/>
          <w:b/>
          <w:sz w:val="18"/>
          <w:szCs w:val="18"/>
        </w:rPr>
        <w:t>Eliozo</w:t>
      </w:r>
      <w:proofErr w:type="spellEnd"/>
      <w:r w:rsidRPr="00554A28">
        <w:rPr>
          <w:rFonts w:ascii="Times New Roman" w:hAnsi="Times New Roman"/>
          <w:b/>
          <w:sz w:val="18"/>
          <w:szCs w:val="18"/>
        </w:rPr>
        <w:t xml:space="preserve"> dumpsite</w:t>
      </w:r>
    </w:p>
    <w:p w14:paraId="3E332C8F" w14:textId="77777777" w:rsidR="00582F65" w:rsidRPr="00554A28" w:rsidRDefault="00582F65" w:rsidP="00582F65">
      <w:pPr>
        <w:rPr>
          <w:rFonts w:ascii="Times New Roman" w:hAnsi="Times New Roman"/>
          <w:sz w:val="18"/>
          <w:szCs w:val="18"/>
        </w:rPr>
      </w:pPr>
    </w:p>
    <w:tbl>
      <w:tblPr>
        <w:tblStyle w:val="TableGrid"/>
        <w:tblpPr w:leftFromText="180" w:rightFromText="180" w:vertAnchor="page" w:horzAnchor="margin" w:tblpXSpec="center" w:tblpY="6691"/>
        <w:tblW w:w="6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489"/>
        <w:gridCol w:w="1900"/>
        <w:gridCol w:w="1187"/>
        <w:gridCol w:w="1078"/>
      </w:tblGrid>
      <w:tr w:rsidR="00BF10EB" w:rsidRPr="00554A28" w14:paraId="394BAC4C" w14:textId="77777777" w:rsidTr="00BF10EB">
        <w:trPr>
          <w:trHeight w:val="570"/>
        </w:trPr>
        <w:tc>
          <w:tcPr>
            <w:tcW w:w="1177" w:type="dxa"/>
            <w:tcBorders>
              <w:top w:val="single" w:sz="4" w:space="0" w:color="auto"/>
              <w:bottom w:val="single" w:sz="4" w:space="0" w:color="auto"/>
            </w:tcBorders>
          </w:tcPr>
          <w:p w14:paraId="1E54F009" w14:textId="77777777" w:rsidR="00BF10EB" w:rsidRPr="00554A28" w:rsidRDefault="00BF10EB" w:rsidP="00BF10EB">
            <w:pPr>
              <w:pStyle w:val="NoSpacing"/>
              <w:rPr>
                <w:rFonts w:ascii="Times New Roman" w:hAnsi="Times New Roman" w:cs="Times New Roman"/>
                <w:b/>
                <w:sz w:val="18"/>
                <w:szCs w:val="18"/>
                <w:lang w:val="en-GB"/>
              </w:rPr>
            </w:pPr>
            <w:r w:rsidRPr="00554A28">
              <w:rPr>
                <w:rFonts w:ascii="Times New Roman" w:hAnsi="Times New Roman" w:cs="Times New Roman"/>
                <w:b/>
                <w:sz w:val="18"/>
                <w:szCs w:val="18"/>
                <w:lang w:val="en-GB"/>
              </w:rPr>
              <w:t>S/N</w:t>
            </w:r>
          </w:p>
          <w:p w14:paraId="3B895E50" w14:textId="77777777" w:rsidR="00BF10EB" w:rsidRPr="00554A28" w:rsidRDefault="00BF10EB" w:rsidP="00BF10EB">
            <w:pPr>
              <w:pStyle w:val="NoSpacing"/>
              <w:rPr>
                <w:rFonts w:ascii="Times New Roman" w:hAnsi="Times New Roman" w:cs="Times New Roman"/>
                <w:b/>
                <w:sz w:val="18"/>
                <w:szCs w:val="18"/>
                <w:lang w:val="en-GB"/>
              </w:rPr>
            </w:pPr>
            <w:r w:rsidRPr="00554A28">
              <w:rPr>
                <w:rFonts w:ascii="Times New Roman" w:hAnsi="Times New Roman" w:cs="Times New Roman"/>
                <w:b/>
                <w:sz w:val="18"/>
                <w:szCs w:val="18"/>
                <w:lang w:val="en-GB"/>
              </w:rPr>
              <w:t>CODE</w:t>
            </w:r>
          </w:p>
        </w:tc>
        <w:tc>
          <w:tcPr>
            <w:tcW w:w="1489" w:type="dxa"/>
            <w:tcBorders>
              <w:top w:val="single" w:sz="4" w:space="0" w:color="auto"/>
              <w:bottom w:val="single" w:sz="4" w:space="0" w:color="auto"/>
            </w:tcBorders>
          </w:tcPr>
          <w:p w14:paraId="1FF4031F" w14:textId="77777777" w:rsidR="00BF10EB" w:rsidRPr="00554A28" w:rsidRDefault="00BF10EB" w:rsidP="00BF10EB">
            <w:pPr>
              <w:jc w:val="center"/>
              <w:rPr>
                <w:rFonts w:ascii="Times New Roman" w:eastAsia="Times New Roman" w:hAnsi="Times New Roman"/>
                <w:b/>
                <w:bCs/>
                <w:sz w:val="18"/>
                <w:szCs w:val="18"/>
              </w:rPr>
            </w:pPr>
            <w:r w:rsidRPr="00554A28">
              <w:rPr>
                <w:rFonts w:ascii="Times New Roman" w:eastAsia="Times New Roman" w:hAnsi="Times New Roman"/>
                <w:b/>
                <w:bCs/>
                <w:sz w:val="18"/>
                <w:szCs w:val="18"/>
              </w:rPr>
              <w:t>Average Radiation level</w:t>
            </w:r>
          </w:p>
          <w:p w14:paraId="6F2890DA" w14:textId="77777777" w:rsidR="00BF10EB" w:rsidRPr="00554A28" w:rsidRDefault="00BF10EB" w:rsidP="00BF10EB">
            <w:pPr>
              <w:pStyle w:val="NoSpacing"/>
              <w:jc w:val="center"/>
              <w:rPr>
                <w:rFonts w:ascii="Times New Roman" w:hAnsi="Times New Roman" w:cs="Times New Roman"/>
                <w:b/>
                <w:sz w:val="18"/>
                <w:szCs w:val="18"/>
                <w:lang w:val="en-GB"/>
              </w:rPr>
            </w:pPr>
            <w:r w:rsidRPr="00554A28">
              <w:rPr>
                <w:rFonts w:ascii="Times New Roman" w:eastAsia="Times New Roman" w:hAnsi="Times New Roman" w:cs="Times New Roman"/>
                <w:b/>
                <w:bCs/>
                <w:sz w:val="18"/>
                <w:szCs w:val="18"/>
              </w:rPr>
              <w:t>(</w:t>
            </w:r>
            <w:proofErr w:type="spellStart"/>
            <w:r w:rsidRPr="00554A28">
              <w:rPr>
                <w:rFonts w:ascii="Times New Roman" w:eastAsia="Times New Roman" w:hAnsi="Times New Roman" w:cs="Times New Roman"/>
                <w:b/>
                <w:bCs/>
                <w:sz w:val="18"/>
                <w:szCs w:val="18"/>
              </w:rPr>
              <w:t>mR</w:t>
            </w:r>
            <w:proofErr w:type="spellEnd"/>
            <w:r w:rsidRPr="00554A28">
              <w:rPr>
                <w:rFonts w:ascii="Times New Roman" w:eastAsia="Times New Roman" w:hAnsi="Times New Roman" w:cs="Times New Roman"/>
                <w:b/>
                <w:bCs/>
                <w:sz w:val="18"/>
                <w:szCs w:val="18"/>
              </w:rPr>
              <w:t>/h)</w:t>
            </w:r>
          </w:p>
        </w:tc>
        <w:tc>
          <w:tcPr>
            <w:tcW w:w="1900" w:type="dxa"/>
            <w:tcBorders>
              <w:top w:val="single" w:sz="4" w:space="0" w:color="auto"/>
              <w:bottom w:val="single" w:sz="4" w:space="0" w:color="auto"/>
            </w:tcBorders>
          </w:tcPr>
          <w:p w14:paraId="0249FE2D" w14:textId="77777777" w:rsidR="00BF10EB" w:rsidRPr="00554A28" w:rsidRDefault="00BF10EB" w:rsidP="00BF10EB">
            <w:pPr>
              <w:jc w:val="center"/>
              <w:rPr>
                <w:rFonts w:ascii="Times New Roman" w:eastAsia="Times New Roman" w:hAnsi="Times New Roman"/>
                <w:b/>
                <w:bCs/>
                <w:sz w:val="18"/>
                <w:szCs w:val="18"/>
              </w:rPr>
            </w:pPr>
            <w:r w:rsidRPr="00554A28">
              <w:rPr>
                <w:rFonts w:ascii="Times New Roman" w:eastAsia="Times New Roman" w:hAnsi="Times New Roman"/>
                <w:b/>
                <w:bCs/>
                <w:sz w:val="18"/>
                <w:szCs w:val="18"/>
              </w:rPr>
              <w:t>Absorbed dose</w:t>
            </w:r>
          </w:p>
          <w:p w14:paraId="6BA8A4F0" w14:textId="77777777" w:rsidR="00BF10EB" w:rsidRPr="00554A28" w:rsidRDefault="00BF10EB" w:rsidP="00BF10EB">
            <w:pPr>
              <w:pStyle w:val="NoSpacing"/>
              <w:jc w:val="center"/>
              <w:rPr>
                <w:rFonts w:ascii="Times New Roman" w:hAnsi="Times New Roman" w:cs="Times New Roman"/>
                <w:b/>
                <w:sz w:val="18"/>
                <w:szCs w:val="18"/>
                <w:lang w:val="en-GB"/>
              </w:rPr>
            </w:pPr>
            <w:r w:rsidRPr="00554A28">
              <w:rPr>
                <w:rFonts w:ascii="Times New Roman" w:eastAsia="Times New Roman" w:hAnsi="Times New Roman" w:cs="Times New Roman"/>
                <w:b/>
                <w:bCs/>
                <w:sz w:val="18"/>
                <w:szCs w:val="18"/>
              </w:rPr>
              <w:t>(</w:t>
            </w:r>
            <w:proofErr w:type="spellStart"/>
            <w:r w:rsidRPr="00554A28">
              <w:rPr>
                <w:rFonts w:ascii="Times New Roman" w:eastAsia="Times New Roman" w:hAnsi="Times New Roman" w:cs="Times New Roman"/>
                <w:b/>
                <w:bCs/>
                <w:sz w:val="18"/>
                <w:szCs w:val="18"/>
              </w:rPr>
              <w:t>nGy</w:t>
            </w:r>
            <w:proofErr w:type="spellEnd"/>
            <w:r w:rsidRPr="00554A28">
              <w:rPr>
                <w:rFonts w:ascii="Times New Roman" w:eastAsia="Times New Roman" w:hAnsi="Times New Roman" w:cs="Times New Roman"/>
                <w:b/>
                <w:bCs/>
                <w:sz w:val="18"/>
                <w:szCs w:val="18"/>
              </w:rPr>
              <w:t>/</w:t>
            </w:r>
            <w:proofErr w:type="spellStart"/>
            <w:r w:rsidRPr="00554A28">
              <w:rPr>
                <w:rFonts w:ascii="Times New Roman" w:eastAsia="Times New Roman" w:hAnsi="Times New Roman" w:cs="Times New Roman"/>
                <w:b/>
                <w:bCs/>
                <w:sz w:val="18"/>
                <w:szCs w:val="18"/>
              </w:rPr>
              <w:t>hr</w:t>
            </w:r>
            <w:proofErr w:type="spellEnd"/>
            <w:r w:rsidRPr="00554A28">
              <w:rPr>
                <w:rFonts w:ascii="Times New Roman" w:eastAsia="Times New Roman" w:hAnsi="Times New Roman" w:cs="Times New Roman"/>
                <w:b/>
                <w:bCs/>
                <w:sz w:val="18"/>
                <w:szCs w:val="18"/>
              </w:rPr>
              <w:t>)</w:t>
            </w:r>
          </w:p>
        </w:tc>
        <w:tc>
          <w:tcPr>
            <w:tcW w:w="1187" w:type="dxa"/>
            <w:tcBorders>
              <w:top w:val="single" w:sz="4" w:space="0" w:color="auto"/>
              <w:bottom w:val="single" w:sz="4" w:space="0" w:color="auto"/>
            </w:tcBorders>
          </w:tcPr>
          <w:p w14:paraId="3FCC8BEB" w14:textId="77777777" w:rsidR="00BF10EB" w:rsidRPr="00554A28" w:rsidRDefault="00BF10EB" w:rsidP="00BF10EB">
            <w:pPr>
              <w:jc w:val="center"/>
              <w:rPr>
                <w:rFonts w:ascii="Times New Roman" w:eastAsia="Times New Roman" w:hAnsi="Times New Roman"/>
                <w:b/>
                <w:bCs/>
                <w:sz w:val="18"/>
                <w:szCs w:val="18"/>
              </w:rPr>
            </w:pPr>
            <w:r w:rsidRPr="00554A28">
              <w:rPr>
                <w:rFonts w:ascii="Times New Roman" w:eastAsia="Times New Roman" w:hAnsi="Times New Roman"/>
                <w:b/>
                <w:bCs/>
                <w:sz w:val="18"/>
                <w:szCs w:val="18"/>
              </w:rPr>
              <w:t>AEDR</w:t>
            </w:r>
          </w:p>
          <w:p w14:paraId="2520832D" w14:textId="77777777" w:rsidR="00BF10EB" w:rsidRPr="00554A28" w:rsidRDefault="00BF10EB" w:rsidP="00BF10EB">
            <w:pPr>
              <w:pStyle w:val="NoSpacing"/>
              <w:jc w:val="center"/>
              <w:rPr>
                <w:rFonts w:ascii="Times New Roman" w:hAnsi="Times New Roman" w:cs="Times New Roman"/>
                <w:b/>
                <w:sz w:val="18"/>
                <w:szCs w:val="18"/>
                <w:lang w:val="en-GB"/>
              </w:rPr>
            </w:pPr>
            <w:r w:rsidRPr="00554A28">
              <w:rPr>
                <w:rFonts w:ascii="Times New Roman" w:eastAsia="Times New Roman" w:hAnsi="Times New Roman" w:cs="Times New Roman"/>
                <w:b/>
                <w:bCs/>
                <w:sz w:val="18"/>
                <w:szCs w:val="18"/>
              </w:rPr>
              <w:t xml:space="preserve"> (mSv/y)</w:t>
            </w:r>
          </w:p>
        </w:tc>
        <w:tc>
          <w:tcPr>
            <w:tcW w:w="1078" w:type="dxa"/>
            <w:tcBorders>
              <w:top w:val="single" w:sz="4" w:space="0" w:color="auto"/>
              <w:bottom w:val="single" w:sz="4" w:space="0" w:color="auto"/>
            </w:tcBorders>
          </w:tcPr>
          <w:p w14:paraId="6B550FCA" w14:textId="77777777" w:rsidR="00BF10EB" w:rsidRPr="00554A28" w:rsidRDefault="00BF10EB" w:rsidP="00BF10EB">
            <w:pPr>
              <w:pStyle w:val="NoSpacing"/>
              <w:jc w:val="center"/>
              <w:rPr>
                <w:rFonts w:ascii="Times New Roman" w:hAnsi="Times New Roman" w:cs="Times New Roman"/>
                <w:b/>
                <w:sz w:val="18"/>
                <w:szCs w:val="18"/>
                <w:lang w:val="en-GB"/>
              </w:rPr>
            </w:pPr>
            <w:r w:rsidRPr="00554A28">
              <w:rPr>
                <w:rFonts w:ascii="Times New Roman" w:eastAsia="Times New Roman" w:hAnsi="Times New Roman" w:cs="Times New Roman"/>
                <w:b/>
                <w:bCs/>
                <w:sz w:val="18"/>
                <w:szCs w:val="18"/>
              </w:rPr>
              <w:t>ELCR x 10¯³</w:t>
            </w:r>
          </w:p>
        </w:tc>
      </w:tr>
      <w:tr w:rsidR="00BF10EB" w:rsidRPr="00554A28" w14:paraId="273B1879" w14:textId="77777777" w:rsidTr="00BF10EB">
        <w:trPr>
          <w:trHeight w:val="228"/>
        </w:trPr>
        <w:tc>
          <w:tcPr>
            <w:tcW w:w="1177" w:type="dxa"/>
            <w:tcBorders>
              <w:top w:val="single" w:sz="4" w:space="0" w:color="auto"/>
            </w:tcBorders>
            <w:vAlign w:val="bottom"/>
          </w:tcPr>
          <w:p w14:paraId="271DB973" w14:textId="77777777" w:rsidR="00BF10EB" w:rsidRPr="00554A28" w:rsidRDefault="00BF10EB" w:rsidP="00BF10EB">
            <w:pPr>
              <w:pStyle w:val="NoSpacing"/>
              <w:rPr>
                <w:rFonts w:ascii="Times New Roman" w:hAnsi="Times New Roman" w:cs="Times New Roman"/>
                <w:sz w:val="18"/>
                <w:szCs w:val="18"/>
                <w:lang w:val="en-GB"/>
              </w:rPr>
            </w:pPr>
            <w:r w:rsidRPr="00554A28">
              <w:rPr>
                <w:rFonts w:ascii="Times New Roman" w:hAnsi="Times New Roman" w:cs="Times New Roman"/>
                <w:sz w:val="18"/>
                <w:szCs w:val="18"/>
                <w:lang w:val="en-GB"/>
              </w:rPr>
              <w:t>ALUU</w:t>
            </w:r>
          </w:p>
        </w:tc>
        <w:tc>
          <w:tcPr>
            <w:tcW w:w="1489" w:type="dxa"/>
            <w:tcBorders>
              <w:top w:val="single" w:sz="4" w:space="0" w:color="auto"/>
            </w:tcBorders>
            <w:vAlign w:val="bottom"/>
          </w:tcPr>
          <w:p w14:paraId="3A604273"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0.101±0.0052</w:t>
            </w:r>
          </w:p>
        </w:tc>
        <w:tc>
          <w:tcPr>
            <w:tcW w:w="1900" w:type="dxa"/>
            <w:tcBorders>
              <w:top w:val="single" w:sz="4" w:space="0" w:color="auto"/>
            </w:tcBorders>
          </w:tcPr>
          <w:p w14:paraId="19E20F2B"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87.46±4.49</w:t>
            </w:r>
          </w:p>
        </w:tc>
        <w:tc>
          <w:tcPr>
            <w:tcW w:w="1187" w:type="dxa"/>
            <w:tcBorders>
              <w:top w:val="single" w:sz="4" w:space="0" w:color="auto"/>
            </w:tcBorders>
          </w:tcPr>
          <w:p w14:paraId="106CB2D9"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0.13±0.007</w:t>
            </w:r>
          </w:p>
        </w:tc>
        <w:tc>
          <w:tcPr>
            <w:tcW w:w="1078" w:type="dxa"/>
            <w:tcBorders>
              <w:top w:val="single" w:sz="4" w:space="0" w:color="auto"/>
            </w:tcBorders>
          </w:tcPr>
          <w:p w14:paraId="3515FA96"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0.47±0.02</w:t>
            </w:r>
          </w:p>
        </w:tc>
      </w:tr>
      <w:tr w:rsidR="00BF10EB" w:rsidRPr="00554A28" w14:paraId="43E910FA" w14:textId="77777777" w:rsidTr="00BF10EB">
        <w:trPr>
          <w:trHeight w:val="243"/>
        </w:trPr>
        <w:tc>
          <w:tcPr>
            <w:tcW w:w="1177" w:type="dxa"/>
            <w:tcBorders>
              <w:bottom w:val="single" w:sz="4" w:space="0" w:color="auto"/>
            </w:tcBorders>
            <w:vAlign w:val="bottom"/>
          </w:tcPr>
          <w:p w14:paraId="2126947A" w14:textId="77777777" w:rsidR="00BF10EB" w:rsidRPr="00554A28" w:rsidRDefault="00BF10EB" w:rsidP="00BF10EB">
            <w:pPr>
              <w:pStyle w:val="NoSpacing"/>
              <w:rPr>
                <w:rFonts w:ascii="Times New Roman" w:hAnsi="Times New Roman" w:cs="Times New Roman"/>
                <w:sz w:val="18"/>
                <w:szCs w:val="18"/>
                <w:lang w:val="en-GB"/>
              </w:rPr>
            </w:pPr>
            <w:r w:rsidRPr="00554A28">
              <w:rPr>
                <w:rFonts w:ascii="Times New Roman" w:hAnsi="Times New Roman" w:cs="Times New Roman"/>
                <w:sz w:val="18"/>
                <w:szCs w:val="18"/>
                <w:lang w:val="en-GB"/>
              </w:rPr>
              <w:t>ELIOZO</w:t>
            </w:r>
          </w:p>
        </w:tc>
        <w:tc>
          <w:tcPr>
            <w:tcW w:w="1489" w:type="dxa"/>
            <w:tcBorders>
              <w:bottom w:val="single" w:sz="4" w:space="0" w:color="auto"/>
            </w:tcBorders>
            <w:vAlign w:val="bottom"/>
          </w:tcPr>
          <w:p w14:paraId="601AE0D6"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0.0113±0.006</w:t>
            </w:r>
          </w:p>
        </w:tc>
        <w:tc>
          <w:tcPr>
            <w:tcW w:w="1900" w:type="dxa"/>
            <w:tcBorders>
              <w:bottom w:val="single" w:sz="4" w:space="0" w:color="auto"/>
            </w:tcBorders>
          </w:tcPr>
          <w:p w14:paraId="02306DC1"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98.3±5.03</w:t>
            </w:r>
          </w:p>
        </w:tc>
        <w:tc>
          <w:tcPr>
            <w:tcW w:w="1187" w:type="dxa"/>
            <w:tcBorders>
              <w:bottom w:val="single" w:sz="4" w:space="0" w:color="auto"/>
            </w:tcBorders>
          </w:tcPr>
          <w:p w14:paraId="16EF29D5"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0.15±0.007</w:t>
            </w:r>
          </w:p>
        </w:tc>
        <w:tc>
          <w:tcPr>
            <w:tcW w:w="1078" w:type="dxa"/>
            <w:tcBorders>
              <w:bottom w:val="single" w:sz="4" w:space="0" w:color="auto"/>
            </w:tcBorders>
          </w:tcPr>
          <w:p w14:paraId="70248401"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0.52±0.03</w:t>
            </w:r>
          </w:p>
        </w:tc>
      </w:tr>
      <w:tr w:rsidR="00BF10EB" w:rsidRPr="00554A28" w14:paraId="4A879F8B" w14:textId="77777777" w:rsidTr="00BF10EB">
        <w:trPr>
          <w:trHeight w:val="243"/>
        </w:trPr>
        <w:tc>
          <w:tcPr>
            <w:tcW w:w="1177" w:type="dxa"/>
            <w:tcBorders>
              <w:top w:val="single" w:sz="4" w:space="0" w:color="auto"/>
              <w:bottom w:val="single" w:sz="4" w:space="0" w:color="auto"/>
            </w:tcBorders>
            <w:vAlign w:val="bottom"/>
          </w:tcPr>
          <w:p w14:paraId="5F3D0EFA" w14:textId="77777777" w:rsidR="00BF10EB" w:rsidRPr="00554A28" w:rsidRDefault="00BF10EB" w:rsidP="00BF10EB">
            <w:pPr>
              <w:pStyle w:val="NoSpacing"/>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Acceptable limits</w:t>
            </w:r>
          </w:p>
        </w:tc>
        <w:tc>
          <w:tcPr>
            <w:tcW w:w="1489" w:type="dxa"/>
            <w:tcBorders>
              <w:top w:val="single" w:sz="4" w:space="0" w:color="auto"/>
              <w:bottom w:val="single" w:sz="4" w:space="0" w:color="auto"/>
            </w:tcBorders>
            <w:vAlign w:val="bottom"/>
          </w:tcPr>
          <w:p w14:paraId="44746396"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0.013</w:t>
            </w:r>
          </w:p>
        </w:tc>
        <w:tc>
          <w:tcPr>
            <w:tcW w:w="1900" w:type="dxa"/>
            <w:tcBorders>
              <w:top w:val="single" w:sz="4" w:space="0" w:color="auto"/>
              <w:bottom w:val="single" w:sz="4" w:space="0" w:color="auto"/>
            </w:tcBorders>
            <w:vAlign w:val="bottom"/>
          </w:tcPr>
          <w:p w14:paraId="401D585E"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89.0</w:t>
            </w:r>
          </w:p>
        </w:tc>
        <w:tc>
          <w:tcPr>
            <w:tcW w:w="1187" w:type="dxa"/>
            <w:tcBorders>
              <w:top w:val="single" w:sz="4" w:space="0" w:color="auto"/>
              <w:bottom w:val="single" w:sz="4" w:space="0" w:color="auto"/>
            </w:tcBorders>
            <w:vAlign w:val="bottom"/>
          </w:tcPr>
          <w:p w14:paraId="40D3F70C"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1.0</w:t>
            </w:r>
          </w:p>
        </w:tc>
        <w:tc>
          <w:tcPr>
            <w:tcW w:w="1078" w:type="dxa"/>
            <w:tcBorders>
              <w:top w:val="single" w:sz="4" w:space="0" w:color="auto"/>
              <w:bottom w:val="single" w:sz="4" w:space="0" w:color="auto"/>
            </w:tcBorders>
            <w:vAlign w:val="bottom"/>
          </w:tcPr>
          <w:p w14:paraId="1EB96C97" w14:textId="77777777" w:rsidR="00BF10EB" w:rsidRPr="00554A28" w:rsidRDefault="00BF10EB" w:rsidP="00BF10EB">
            <w:pPr>
              <w:pStyle w:val="NoSpacing"/>
              <w:jc w:val="center"/>
              <w:rPr>
                <w:rFonts w:ascii="Times New Roman" w:hAnsi="Times New Roman" w:cs="Times New Roman"/>
                <w:sz w:val="18"/>
                <w:szCs w:val="18"/>
                <w:lang w:val="en-GB"/>
              </w:rPr>
            </w:pPr>
            <w:r w:rsidRPr="00554A28">
              <w:rPr>
                <w:rFonts w:ascii="Times New Roman" w:eastAsia="Times New Roman" w:hAnsi="Times New Roman" w:cs="Times New Roman"/>
                <w:b/>
                <w:bCs/>
                <w:sz w:val="18"/>
                <w:szCs w:val="18"/>
              </w:rPr>
              <w:t>0.29</w:t>
            </w:r>
          </w:p>
        </w:tc>
      </w:tr>
      <w:tr w:rsidR="00BF10EB" w:rsidRPr="00554A28" w14:paraId="69F28FF9" w14:textId="77777777" w:rsidTr="00BF10EB">
        <w:trPr>
          <w:trHeight w:val="69"/>
        </w:trPr>
        <w:tc>
          <w:tcPr>
            <w:tcW w:w="1177" w:type="dxa"/>
            <w:tcBorders>
              <w:top w:val="single" w:sz="4" w:space="0" w:color="auto"/>
            </w:tcBorders>
            <w:vAlign w:val="bottom"/>
          </w:tcPr>
          <w:p w14:paraId="5000644C" w14:textId="77777777" w:rsidR="00BF10EB" w:rsidRPr="00554A28" w:rsidRDefault="00BF10EB" w:rsidP="00BF10EB">
            <w:pPr>
              <w:pStyle w:val="NoSpacing"/>
              <w:rPr>
                <w:rFonts w:ascii="Times New Roman" w:hAnsi="Times New Roman" w:cs="Times New Roman"/>
                <w:sz w:val="18"/>
                <w:szCs w:val="18"/>
                <w:lang w:val="en-GB"/>
              </w:rPr>
            </w:pPr>
          </w:p>
        </w:tc>
        <w:tc>
          <w:tcPr>
            <w:tcW w:w="1489" w:type="dxa"/>
            <w:tcBorders>
              <w:top w:val="single" w:sz="4" w:space="0" w:color="auto"/>
            </w:tcBorders>
            <w:vAlign w:val="center"/>
          </w:tcPr>
          <w:p w14:paraId="3A14986B" w14:textId="77777777" w:rsidR="00BF10EB" w:rsidRPr="00554A28" w:rsidRDefault="00BF10EB" w:rsidP="00BF10EB">
            <w:pPr>
              <w:pStyle w:val="NoSpacing"/>
              <w:rPr>
                <w:rFonts w:ascii="Times New Roman" w:hAnsi="Times New Roman" w:cs="Times New Roman"/>
                <w:sz w:val="18"/>
                <w:szCs w:val="18"/>
                <w:lang w:val="en-GB"/>
              </w:rPr>
            </w:pPr>
          </w:p>
        </w:tc>
        <w:tc>
          <w:tcPr>
            <w:tcW w:w="1900" w:type="dxa"/>
            <w:tcBorders>
              <w:top w:val="single" w:sz="4" w:space="0" w:color="auto"/>
            </w:tcBorders>
            <w:vAlign w:val="bottom"/>
          </w:tcPr>
          <w:p w14:paraId="43280E6C" w14:textId="77777777" w:rsidR="00BF10EB" w:rsidRPr="00554A28" w:rsidRDefault="00BF10EB" w:rsidP="00BF10EB">
            <w:pPr>
              <w:pStyle w:val="NoSpacing"/>
              <w:rPr>
                <w:rFonts w:ascii="Times New Roman" w:hAnsi="Times New Roman" w:cs="Times New Roman"/>
                <w:sz w:val="18"/>
                <w:szCs w:val="18"/>
                <w:lang w:val="en-GB"/>
              </w:rPr>
            </w:pPr>
          </w:p>
        </w:tc>
        <w:tc>
          <w:tcPr>
            <w:tcW w:w="1187" w:type="dxa"/>
            <w:tcBorders>
              <w:top w:val="single" w:sz="4" w:space="0" w:color="auto"/>
            </w:tcBorders>
            <w:vAlign w:val="bottom"/>
          </w:tcPr>
          <w:p w14:paraId="72BE1EFF" w14:textId="77777777" w:rsidR="00BF10EB" w:rsidRPr="00554A28" w:rsidRDefault="00BF10EB" w:rsidP="00BF10EB">
            <w:pPr>
              <w:pStyle w:val="NoSpacing"/>
              <w:rPr>
                <w:rFonts w:ascii="Times New Roman" w:hAnsi="Times New Roman" w:cs="Times New Roman"/>
                <w:sz w:val="18"/>
                <w:szCs w:val="18"/>
                <w:lang w:val="en-GB"/>
              </w:rPr>
            </w:pPr>
          </w:p>
        </w:tc>
        <w:tc>
          <w:tcPr>
            <w:tcW w:w="1078" w:type="dxa"/>
            <w:tcBorders>
              <w:top w:val="single" w:sz="4" w:space="0" w:color="auto"/>
            </w:tcBorders>
            <w:vAlign w:val="bottom"/>
          </w:tcPr>
          <w:p w14:paraId="02B80DB5" w14:textId="77777777" w:rsidR="00BF10EB" w:rsidRPr="00554A28" w:rsidRDefault="00BF10EB" w:rsidP="00BF10EB">
            <w:pPr>
              <w:pStyle w:val="NoSpacing"/>
              <w:rPr>
                <w:rFonts w:ascii="Times New Roman" w:hAnsi="Times New Roman" w:cs="Times New Roman"/>
                <w:sz w:val="18"/>
                <w:szCs w:val="18"/>
                <w:lang w:val="en-GB"/>
              </w:rPr>
            </w:pPr>
          </w:p>
        </w:tc>
      </w:tr>
    </w:tbl>
    <w:p w14:paraId="4C414895" w14:textId="77777777" w:rsidR="00582F65" w:rsidRPr="00554A28" w:rsidRDefault="00582F65" w:rsidP="00582F65">
      <w:pPr>
        <w:rPr>
          <w:rFonts w:ascii="Times New Roman" w:hAnsi="Times New Roman"/>
          <w:sz w:val="18"/>
          <w:szCs w:val="18"/>
        </w:rPr>
      </w:pPr>
    </w:p>
    <w:p w14:paraId="7F8A65C6" w14:textId="77777777" w:rsidR="00582F65" w:rsidRPr="00554A28" w:rsidRDefault="00582F65" w:rsidP="00582F65">
      <w:pPr>
        <w:rPr>
          <w:rFonts w:ascii="Times New Roman" w:hAnsi="Times New Roman"/>
          <w:sz w:val="18"/>
          <w:szCs w:val="18"/>
        </w:rPr>
      </w:pPr>
    </w:p>
    <w:p w14:paraId="7B6F6179" w14:textId="77777777" w:rsidR="00582F65" w:rsidRPr="00554A28" w:rsidRDefault="00582F65" w:rsidP="00582F65">
      <w:pPr>
        <w:rPr>
          <w:rFonts w:ascii="Times New Roman" w:hAnsi="Times New Roman"/>
          <w:sz w:val="18"/>
          <w:szCs w:val="18"/>
        </w:rPr>
      </w:pPr>
    </w:p>
    <w:p w14:paraId="7AFB6B98" w14:textId="77777777" w:rsidR="00582F65" w:rsidRPr="00554A28" w:rsidRDefault="00582F65" w:rsidP="00582F65">
      <w:pPr>
        <w:rPr>
          <w:rFonts w:ascii="Times New Roman" w:hAnsi="Times New Roman"/>
          <w:sz w:val="18"/>
          <w:szCs w:val="18"/>
        </w:rPr>
      </w:pPr>
    </w:p>
    <w:p w14:paraId="1A5BA42D" w14:textId="77777777" w:rsidR="00582F65" w:rsidRPr="00554A28" w:rsidRDefault="00582F65" w:rsidP="00582F65">
      <w:pPr>
        <w:rPr>
          <w:rFonts w:ascii="Times New Roman" w:hAnsi="Times New Roman"/>
          <w:sz w:val="18"/>
          <w:szCs w:val="18"/>
        </w:rPr>
      </w:pPr>
    </w:p>
    <w:p w14:paraId="48B612DC" w14:textId="77777777" w:rsidR="00582F65" w:rsidRPr="00554A28" w:rsidRDefault="00582F65" w:rsidP="00582F65">
      <w:pPr>
        <w:rPr>
          <w:rFonts w:ascii="Times New Roman" w:hAnsi="Times New Roman"/>
          <w:sz w:val="18"/>
          <w:szCs w:val="18"/>
        </w:rPr>
      </w:pPr>
    </w:p>
    <w:p w14:paraId="0BFE6AD3" w14:textId="77777777" w:rsidR="00582F65" w:rsidRPr="00554A28" w:rsidRDefault="00582F65" w:rsidP="00582F65">
      <w:pPr>
        <w:rPr>
          <w:rFonts w:ascii="Times New Roman" w:hAnsi="Times New Roman"/>
          <w:sz w:val="18"/>
          <w:szCs w:val="18"/>
        </w:rPr>
      </w:pPr>
    </w:p>
    <w:p w14:paraId="3A54DF85" w14:textId="77777777" w:rsidR="00582F65" w:rsidRPr="00554A28" w:rsidRDefault="00582F65" w:rsidP="00582F65">
      <w:pPr>
        <w:rPr>
          <w:rFonts w:ascii="Times New Roman" w:hAnsi="Times New Roman"/>
          <w:sz w:val="18"/>
          <w:szCs w:val="18"/>
        </w:rPr>
      </w:pPr>
    </w:p>
    <w:p w14:paraId="0AB8A37B" w14:textId="77777777" w:rsidR="00BF10EB" w:rsidRPr="00554A28" w:rsidRDefault="00BF10EB" w:rsidP="00582F65">
      <w:pPr>
        <w:rPr>
          <w:rFonts w:ascii="Times New Roman" w:hAnsi="Times New Roman"/>
          <w:sz w:val="18"/>
          <w:szCs w:val="18"/>
        </w:rPr>
      </w:pPr>
    </w:p>
    <w:p w14:paraId="16BFF0D5" w14:textId="77777777" w:rsidR="00BF10EB" w:rsidRPr="00554A28" w:rsidRDefault="00BF10EB" w:rsidP="00582F65">
      <w:pPr>
        <w:rPr>
          <w:rFonts w:ascii="Times New Roman" w:hAnsi="Times New Roman"/>
          <w:sz w:val="18"/>
          <w:szCs w:val="18"/>
        </w:rPr>
      </w:pPr>
    </w:p>
    <w:p w14:paraId="01AFD3D2" w14:textId="77777777" w:rsidR="00BF10EB" w:rsidRPr="00554A28" w:rsidRDefault="00BF10EB" w:rsidP="00582F65">
      <w:pPr>
        <w:rPr>
          <w:rFonts w:ascii="Times New Roman" w:hAnsi="Times New Roman"/>
          <w:sz w:val="18"/>
          <w:szCs w:val="18"/>
        </w:rPr>
      </w:pPr>
    </w:p>
    <w:p w14:paraId="7816B26E" w14:textId="77777777" w:rsidR="00BF10EB" w:rsidRPr="00554A28" w:rsidRDefault="00BF10EB" w:rsidP="00582F65">
      <w:pPr>
        <w:rPr>
          <w:rFonts w:ascii="Times New Roman" w:hAnsi="Times New Roman"/>
          <w:sz w:val="18"/>
          <w:szCs w:val="18"/>
        </w:rPr>
      </w:pPr>
    </w:p>
    <w:p w14:paraId="650FB400" w14:textId="77777777" w:rsidR="00582F65" w:rsidRPr="00554A28" w:rsidRDefault="00582F65" w:rsidP="00582F65">
      <w:pPr>
        <w:rPr>
          <w:rFonts w:ascii="Times New Roman" w:hAnsi="Times New Roman"/>
          <w:sz w:val="18"/>
          <w:szCs w:val="18"/>
        </w:rPr>
      </w:pPr>
    </w:p>
    <w:p w14:paraId="2679572B" w14:textId="77777777" w:rsidR="00582F65" w:rsidRPr="00554A28" w:rsidRDefault="00582F65" w:rsidP="00582F65">
      <w:pPr>
        <w:rPr>
          <w:rFonts w:ascii="Times New Roman" w:hAnsi="Times New Roman"/>
          <w:sz w:val="18"/>
          <w:szCs w:val="18"/>
        </w:rPr>
      </w:pPr>
    </w:p>
    <w:p w14:paraId="1811C711" w14:textId="23002C47" w:rsidR="00582F65" w:rsidRPr="00554A28" w:rsidRDefault="00D52ADC" w:rsidP="00582F65">
      <w:pPr>
        <w:rPr>
          <w:rFonts w:ascii="Times New Roman" w:hAnsi="Times New Roman"/>
          <w:sz w:val="18"/>
          <w:szCs w:val="18"/>
        </w:rPr>
      </w:pPr>
      <w:r w:rsidRPr="00554A28">
        <w:rPr>
          <w:rFonts w:ascii="Times New Roman" w:hAnsi="Times New Roman"/>
          <w:noProof/>
          <w:sz w:val="18"/>
          <w:szCs w:val="18"/>
        </w:rPr>
        <w:drawing>
          <wp:anchor distT="0" distB="0" distL="114300" distR="114300" simplePos="0" relativeHeight="251660288" behindDoc="0" locked="0" layoutInCell="1" allowOverlap="1" wp14:anchorId="54516469" wp14:editId="20B0760B">
            <wp:simplePos x="0" y="0"/>
            <wp:positionH relativeFrom="margin">
              <wp:align>left</wp:align>
            </wp:positionH>
            <wp:positionV relativeFrom="paragraph">
              <wp:posOffset>10886</wp:posOffset>
            </wp:positionV>
            <wp:extent cx="5203372" cy="2274570"/>
            <wp:effectExtent l="0" t="0" r="16510" b="11430"/>
            <wp:wrapNone/>
            <wp:docPr id="381217922" name="Chart 3812179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0F25049" w14:textId="77777777" w:rsidR="00582F65" w:rsidRPr="00554A28" w:rsidRDefault="00582F65" w:rsidP="00582F65">
      <w:pPr>
        <w:rPr>
          <w:rFonts w:ascii="Times New Roman" w:hAnsi="Times New Roman"/>
          <w:sz w:val="18"/>
          <w:szCs w:val="18"/>
        </w:rPr>
      </w:pPr>
    </w:p>
    <w:p w14:paraId="2AFEC767" w14:textId="77777777" w:rsidR="00582F65" w:rsidRPr="00554A28" w:rsidRDefault="00582F65" w:rsidP="00582F65">
      <w:pPr>
        <w:rPr>
          <w:rFonts w:ascii="Times New Roman" w:hAnsi="Times New Roman"/>
          <w:sz w:val="18"/>
          <w:szCs w:val="18"/>
        </w:rPr>
      </w:pPr>
    </w:p>
    <w:p w14:paraId="0B348DD1" w14:textId="253FFE01" w:rsidR="00582F65" w:rsidRPr="00554A28" w:rsidRDefault="00582F65" w:rsidP="00582F65">
      <w:pPr>
        <w:rPr>
          <w:rFonts w:ascii="Times New Roman" w:hAnsi="Times New Roman"/>
          <w:sz w:val="18"/>
          <w:szCs w:val="18"/>
        </w:rPr>
      </w:pPr>
    </w:p>
    <w:p w14:paraId="7A3144C4" w14:textId="77777777" w:rsidR="00582F65" w:rsidRPr="00554A28" w:rsidRDefault="00582F65" w:rsidP="00582F65">
      <w:pPr>
        <w:rPr>
          <w:rFonts w:ascii="Times New Roman" w:hAnsi="Times New Roman"/>
          <w:sz w:val="18"/>
          <w:szCs w:val="18"/>
        </w:rPr>
      </w:pPr>
    </w:p>
    <w:p w14:paraId="4F281C19" w14:textId="77777777" w:rsidR="00582F65" w:rsidRPr="00554A28" w:rsidRDefault="00582F65" w:rsidP="00582F65">
      <w:pPr>
        <w:rPr>
          <w:rFonts w:ascii="Times New Roman" w:hAnsi="Times New Roman"/>
          <w:sz w:val="18"/>
          <w:szCs w:val="18"/>
        </w:rPr>
      </w:pPr>
    </w:p>
    <w:p w14:paraId="50CABF87" w14:textId="77777777" w:rsidR="00582F65" w:rsidRPr="00554A28" w:rsidRDefault="00582F65" w:rsidP="00582F65">
      <w:pPr>
        <w:rPr>
          <w:rFonts w:ascii="Times New Roman" w:hAnsi="Times New Roman"/>
          <w:sz w:val="18"/>
          <w:szCs w:val="18"/>
        </w:rPr>
      </w:pPr>
    </w:p>
    <w:p w14:paraId="0D226CB9" w14:textId="77777777" w:rsidR="00582F65" w:rsidRPr="00554A28" w:rsidRDefault="00582F65" w:rsidP="00582F65">
      <w:pPr>
        <w:rPr>
          <w:rFonts w:ascii="Times New Roman" w:hAnsi="Times New Roman"/>
          <w:sz w:val="18"/>
          <w:szCs w:val="18"/>
        </w:rPr>
      </w:pPr>
    </w:p>
    <w:p w14:paraId="7CB19E0A" w14:textId="77777777" w:rsidR="00582F65" w:rsidRPr="00554A28" w:rsidRDefault="00582F65" w:rsidP="00582F65">
      <w:pPr>
        <w:rPr>
          <w:rFonts w:ascii="Times New Roman" w:hAnsi="Times New Roman"/>
          <w:sz w:val="18"/>
          <w:szCs w:val="18"/>
        </w:rPr>
      </w:pPr>
    </w:p>
    <w:p w14:paraId="4508E59C" w14:textId="77777777" w:rsidR="00582F65" w:rsidRPr="00554A28" w:rsidRDefault="00582F65" w:rsidP="00582F65">
      <w:pPr>
        <w:rPr>
          <w:rFonts w:ascii="Times New Roman" w:hAnsi="Times New Roman"/>
          <w:sz w:val="18"/>
          <w:szCs w:val="18"/>
        </w:rPr>
      </w:pPr>
    </w:p>
    <w:p w14:paraId="015D74CE" w14:textId="77777777" w:rsidR="00582F65" w:rsidRPr="00554A28" w:rsidRDefault="00582F65" w:rsidP="00582F65">
      <w:pPr>
        <w:rPr>
          <w:rFonts w:ascii="Times New Roman" w:hAnsi="Times New Roman"/>
          <w:sz w:val="18"/>
          <w:szCs w:val="18"/>
        </w:rPr>
      </w:pPr>
    </w:p>
    <w:p w14:paraId="7956C239" w14:textId="77777777" w:rsidR="00582F65" w:rsidRPr="00554A28" w:rsidRDefault="00582F65" w:rsidP="00582F65">
      <w:pPr>
        <w:rPr>
          <w:rFonts w:ascii="Times New Roman" w:hAnsi="Times New Roman"/>
          <w:sz w:val="18"/>
          <w:szCs w:val="18"/>
        </w:rPr>
      </w:pPr>
    </w:p>
    <w:p w14:paraId="1065F82D" w14:textId="77777777" w:rsidR="00582F65" w:rsidRPr="00554A28" w:rsidRDefault="00582F65" w:rsidP="00582F65">
      <w:pPr>
        <w:rPr>
          <w:rFonts w:ascii="Times New Roman" w:hAnsi="Times New Roman"/>
          <w:sz w:val="18"/>
          <w:szCs w:val="18"/>
        </w:rPr>
      </w:pPr>
    </w:p>
    <w:p w14:paraId="4F4DB5C9" w14:textId="77777777" w:rsidR="00D52ADC" w:rsidRPr="00554A28" w:rsidRDefault="00D52ADC" w:rsidP="00582F65">
      <w:pPr>
        <w:rPr>
          <w:rFonts w:ascii="Times New Roman" w:hAnsi="Times New Roman"/>
          <w:sz w:val="18"/>
          <w:szCs w:val="18"/>
        </w:rPr>
      </w:pPr>
    </w:p>
    <w:p w14:paraId="6101F46D" w14:textId="77777777" w:rsidR="00D52ADC" w:rsidRPr="00554A28" w:rsidRDefault="00D52ADC" w:rsidP="00582F65">
      <w:pPr>
        <w:rPr>
          <w:rFonts w:ascii="Times New Roman" w:hAnsi="Times New Roman"/>
          <w:sz w:val="18"/>
          <w:szCs w:val="18"/>
        </w:rPr>
      </w:pPr>
    </w:p>
    <w:p w14:paraId="32EE91EB" w14:textId="77777777" w:rsidR="00582F65" w:rsidRPr="00554A28" w:rsidRDefault="00582F65" w:rsidP="00582F65">
      <w:pPr>
        <w:rPr>
          <w:rFonts w:ascii="Times New Roman" w:hAnsi="Times New Roman"/>
          <w:sz w:val="18"/>
          <w:szCs w:val="18"/>
        </w:rPr>
      </w:pPr>
    </w:p>
    <w:p w14:paraId="0560A75C" w14:textId="77777777" w:rsidR="00582F65" w:rsidRPr="00554A28" w:rsidRDefault="00582F65" w:rsidP="00582F65">
      <w:pPr>
        <w:rPr>
          <w:rFonts w:ascii="Times New Roman" w:hAnsi="Times New Roman"/>
          <w:sz w:val="18"/>
          <w:szCs w:val="18"/>
        </w:rPr>
      </w:pPr>
    </w:p>
    <w:p w14:paraId="680136BB" w14:textId="77777777" w:rsidR="00582F65" w:rsidRPr="00554A28" w:rsidRDefault="00582F65" w:rsidP="00582F65">
      <w:pPr>
        <w:rPr>
          <w:rFonts w:ascii="Times New Roman" w:hAnsi="Times New Roman"/>
          <w:sz w:val="18"/>
          <w:szCs w:val="18"/>
        </w:rPr>
      </w:pPr>
    </w:p>
    <w:p w14:paraId="119D9AA0" w14:textId="0122EBF8" w:rsidR="00582F65" w:rsidRPr="00554A28" w:rsidRDefault="00582F65" w:rsidP="00D52ADC">
      <w:pPr>
        <w:jc w:val="center"/>
        <w:rPr>
          <w:rFonts w:ascii="Times New Roman" w:hAnsi="Times New Roman"/>
          <w:b/>
          <w:bCs/>
          <w:sz w:val="18"/>
          <w:szCs w:val="18"/>
        </w:rPr>
      </w:pPr>
      <w:r w:rsidRPr="00554A28">
        <w:rPr>
          <w:rFonts w:ascii="Times New Roman" w:hAnsi="Times New Roman"/>
          <w:b/>
          <w:bCs/>
          <w:sz w:val="18"/>
          <w:szCs w:val="18"/>
        </w:rPr>
        <w:t xml:space="preserve">Figure </w:t>
      </w:r>
      <w:r w:rsidR="00FD6599" w:rsidRPr="00554A28">
        <w:rPr>
          <w:rFonts w:ascii="Times New Roman" w:hAnsi="Times New Roman"/>
          <w:b/>
          <w:bCs/>
          <w:sz w:val="18"/>
          <w:szCs w:val="18"/>
        </w:rPr>
        <w:t>6</w:t>
      </w:r>
      <w:r w:rsidR="00474C2F" w:rsidRPr="00554A28">
        <w:rPr>
          <w:rFonts w:ascii="Times New Roman" w:hAnsi="Times New Roman"/>
          <w:b/>
          <w:bCs/>
          <w:sz w:val="18"/>
          <w:szCs w:val="18"/>
        </w:rPr>
        <w:t>:</w:t>
      </w:r>
      <w:r w:rsidRPr="00554A28">
        <w:rPr>
          <w:rFonts w:ascii="Times New Roman" w:hAnsi="Times New Roman"/>
          <w:b/>
          <w:bCs/>
          <w:sz w:val="18"/>
          <w:szCs w:val="18"/>
        </w:rPr>
        <w:t xml:space="preserve"> Comparison of exposure rate with the world average., UNSCEAR, 2000</w:t>
      </w:r>
    </w:p>
    <w:p w14:paraId="1A7A6767" w14:textId="6B19AC65" w:rsidR="00582F65" w:rsidRPr="00554A28" w:rsidRDefault="00D52ADC" w:rsidP="00582F65">
      <w:pPr>
        <w:rPr>
          <w:rFonts w:ascii="Times New Roman" w:hAnsi="Times New Roman"/>
          <w:sz w:val="18"/>
          <w:szCs w:val="18"/>
        </w:rPr>
      </w:pPr>
      <w:r w:rsidRPr="00554A28">
        <w:rPr>
          <w:rFonts w:ascii="Times New Roman" w:hAnsi="Times New Roman"/>
          <w:noProof/>
          <w:sz w:val="18"/>
          <w:szCs w:val="18"/>
        </w:rPr>
        <w:lastRenderedPageBreak/>
        <w:drawing>
          <wp:anchor distT="0" distB="0" distL="114300" distR="114300" simplePos="0" relativeHeight="251661312" behindDoc="0" locked="0" layoutInCell="1" allowOverlap="1" wp14:anchorId="1D0330F7" wp14:editId="5956BEA6">
            <wp:simplePos x="0" y="0"/>
            <wp:positionH relativeFrom="margin">
              <wp:align>left</wp:align>
            </wp:positionH>
            <wp:positionV relativeFrom="paragraph">
              <wp:posOffset>59055</wp:posOffset>
            </wp:positionV>
            <wp:extent cx="5224780" cy="2114550"/>
            <wp:effectExtent l="0" t="0" r="13970" b="0"/>
            <wp:wrapNone/>
            <wp:docPr id="866784262" name="Chart 866784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4DD8AE5" w14:textId="01B5F1AC" w:rsidR="00582F65" w:rsidRPr="00554A28" w:rsidRDefault="00582F65" w:rsidP="00582F65">
      <w:pPr>
        <w:spacing w:line="480" w:lineRule="auto"/>
        <w:jc w:val="center"/>
        <w:rPr>
          <w:rFonts w:ascii="Times New Roman" w:hAnsi="Times New Roman"/>
          <w:b/>
          <w:bCs/>
          <w:color w:val="000000"/>
          <w:sz w:val="18"/>
          <w:szCs w:val="18"/>
        </w:rPr>
      </w:pPr>
    </w:p>
    <w:p w14:paraId="2226610A" w14:textId="6D0413E7" w:rsidR="00582F65" w:rsidRPr="00554A28" w:rsidRDefault="00582F65" w:rsidP="00582F65">
      <w:pPr>
        <w:spacing w:line="480" w:lineRule="auto"/>
        <w:rPr>
          <w:rFonts w:ascii="Times New Roman" w:hAnsi="Times New Roman"/>
          <w:b/>
          <w:bCs/>
          <w:color w:val="000000"/>
          <w:sz w:val="18"/>
          <w:szCs w:val="18"/>
        </w:rPr>
      </w:pPr>
    </w:p>
    <w:p w14:paraId="35657B0D" w14:textId="77777777" w:rsidR="00582F65" w:rsidRPr="00554A28" w:rsidRDefault="00582F65" w:rsidP="00582F65">
      <w:pPr>
        <w:spacing w:line="480" w:lineRule="auto"/>
        <w:jc w:val="center"/>
        <w:rPr>
          <w:rFonts w:ascii="Times New Roman" w:hAnsi="Times New Roman"/>
          <w:b/>
          <w:bCs/>
          <w:color w:val="000000"/>
          <w:sz w:val="18"/>
          <w:szCs w:val="18"/>
        </w:rPr>
      </w:pPr>
    </w:p>
    <w:p w14:paraId="112E60F7" w14:textId="77777777" w:rsidR="00582F65" w:rsidRPr="00554A28" w:rsidRDefault="00582F65" w:rsidP="00582F65">
      <w:pPr>
        <w:spacing w:line="480" w:lineRule="auto"/>
        <w:jc w:val="center"/>
        <w:rPr>
          <w:rFonts w:ascii="Times New Roman" w:hAnsi="Times New Roman"/>
          <w:b/>
          <w:bCs/>
          <w:color w:val="000000"/>
          <w:sz w:val="18"/>
          <w:szCs w:val="18"/>
        </w:rPr>
      </w:pPr>
    </w:p>
    <w:p w14:paraId="3B4AA2E5" w14:textId="77777777" w:rsidR="00582F65" w:rsidRPr="00554A28" w:rsidRDefault="00582F65" w:rsidP="00582F65">
      <w:pPr>
        <w:spacing w:line="480" w:lineRule="auto"/>
        <w:jc w:val="center"/>
        <w:rPr>
          <w:rFonts w:ascii="Times New Roman" w:hAnsi="Times New Roman"/>
          <w:b/>
          <w:bCs/>
          <w:color w:val="000000"/>
          <w:sz w:val="18"/>
          <w:szCs w:val="18"/>
        </w:rPr>
      </w:pPr>
    </w:p>
    <w:p w14:paraId="395809C0" w14:textId="77777777" w:rsidR="00582F65" w:rsidRPr="00554A28" w:rsidRDefault="00582F65" w:rsidP="00582F65">
      <w:pPr>
        <w:spacing w:line="480" w:lineRule="auto"/>
        <w:jc w:val="center"/>
        <w:rPr>
          <w:rFonts w:ascii="Times New Roman" w:hAnsi="Times New Roman"/>
          <w:b/>
          <w:bCs/>
          <w:color w:val="000000"/>
          <w:sz w:val="18"/>
          <w:szCs w:val="18"/>
        </w:rPr>
      </w:pPr>
    </w:p>
    <w:p w14:paraId="017AED6F" w14:textId="77777777" w:rsidR="00582F65" w:rsidRPr="00554A28" w:rsidRDefault="00582F65" w:rsidP="00582F65">
      <w:pPr>
        <w:spacing w:line="480" w:lineRule="auto"/>
        <w:jc w:val="center"/>
        <w:rPr>
          <w:rFonts w:ascii="Times New Roman" w:hAnsi="Times New Roman"/>
          <w:b/>
          <w:bCs/>
          <w:color w:val="000000"/>
          <w:sz w:val="18"/>
          <w:szCs w:val="18"/>
        </w:rPr>
      </w:pPr>
    </w:p>
    <w:p w14:paraId="63F37744" w14:textId="77777777" w:rsidR="00582F65" w:rsidRPr="00554A28" w:rsidRDefault="00582F65" w:rsidP="00582F65">
      <w:pPr>
        <w:spacing w:line="480" w:lineRule="auto"/>
        <w:jc w:val="center"/>
        <w:rPr>
          <w:rFonts w:ascii="Times New Roman" w:hAnsi="Times New Roman"/>
          <w:b/>
          <w:bCs/>
          <w:color w:val="000000"/>
          <w:sz w:val="18"/>
          <w:szCs w:val="18"/>
        </w:rPr>
      </w:pPr>
    </w:p>
    <w:p w14:paraId="584717D9" w14:textId="210A0CD7" w:rsidR="00D52ADC" w:rsidRPr="00554A28" w:rsidRDefault="00D52ADC" w:rsidP="00D52ADC">
      <w:pPr>
        <w:jc w:val="center"/>
        <w:rPr>
          <w:rFonts w:ascii="Times New Roman" w:hAnsi="Times New Roman"/>
          <w:b/>
          <w:bCs/>
          <w:sz w:val="18"/>
          <w:szCs w:val="18"/>
        </w:rPr>
      </w:pPr>
      <w:r w:rsidRPr="00554A28">
        <w:rPr>
          <w:rFonts w:ascii="Times New Roman" w:hAnsi="Times New Roman"/>
          <w:b/>
          <w:bCs/>
          <w:sz w:val="18"/>
          <w:szCs w:val="18"/>
        </w:rPr>
        <w:t xml:space="preserve">Figure </w:t>
      </w:r>
      <w:r w:rsidR="00FD6599" w:rsidRPr="00554A28">
        <w:rPr>
          <w:rFonts w:ascii="Times New Roman" w:hAnsi="Times New Roman"/>
          <w:b/>
          <w:bCs/>
          <w:sz w:val="18"/>
          <w:szCs w:val="18"/>
        </w:rPr>
        <w:t>7</w:t>
      </w:r>
      <w:r w:rsidR="00474C2F" w:rsidRPr="00554A28">
        <w:rPr>
          <w:rFonts w:ascii="Times New Roman" w:hAnsi="Times New Roman"/>
          <w:b/>
          <w:bCs/>
          <w:sz w:val="18"/>
          <w:szCs w:val="18"/>
        </w:rPr>
        <w:t>:</w:t>
      </w:r>
      <w:r w:rsidRPr="00554A28">
        <w:rPr>
          <w:rFonts w:ascii="Times New Roman" w:hAnsi="Times New Roman"/>
          <w:b/>
          <w:bCs/>
          <w:sz w:val="18"/>
          <w:szCs w:val="18"/>
        </w:rPr>
        <w:t xml:space="preserve"> Comparison of absorbed dose rate with world average., UNSCEAR, 2000</w:t>
      </w:r>
    </w:p>
    <w:p w14:paraId="78DA9907" w14:textId="5176DD9E" w:rsidR="00582F65" w:rsidRPr="00554A28" w:rsidRDefault="00582F65" w:rsidP="00D52ADC">
      <w:pPr>
        <w:jc w:val="center"/>
        <w:rPr>
          <w:rFonts w:ascii="Times New Roman" w:hAnsi="Times New Roman"/>
          <w:b/>
          <w:bCs/>
          <w:sz w:val="18"/>
          <w:szCs w:val="18"/>
        </w:rPr>
      </w:pPr>
    </w:p>
    <w:p w14:paraId="6F69F32C" w14:textId="1092F39A" w:rsidR="00582F65" w:rsidRPr="00554A28" w:rsidRDefault="00D52ADC" w:rsidP="00582F65">
      <w:pPr>
        <w:spacing w:line="480" w:lineRule="auto"/>
        <w:jc w:val="center"/>
        <w:rPr>
          <w:rFonts w:ascii="Times New Roman" w:hAnsi="Times New Roman"/>
          <w:b/>
          <w:bCs/>
          <w:color w:val="000000"/>
          <w:sz w:val="18"/>
          <w:szCs w:val="18"/>
        </w:rPr>
      </w:pPr>
      <w:r w:rsidRPr="00554A28">
        <w:rPr>
          <w:rFonts w:ascii="Times New Roman" w:hAnsi="Times New Roman"/>
          <w:noProof/>
          <w:sz w:val="18"/>
          <w:szCs w:val="18"/>
        </w:rPr>
        <w:drawing>
          <wp:anchor distT="0" distB="0" distL="114300" distR="114300" simplePos="0" relativeHeight="251659264" behindDoc="0" locked="0" layoutInCell="1" allowOverlap="1" wp14:anchorId="53639E34" wp14:editId="5B121A17">
            <wp:simplePos x="0" y="0"/>
            <wp:positionH relativeFrom="margin">
              <wp:posOffset>130351</wp:posOffset>
            </wp:positionH>
            <wp:positionV relativeFrom="paragraph">
              <wp:posOffset>80375</wp:posOffset>
            </wp:positionV>
            <wp:extent cx="5069948" cy="2165985"/>
            <wp:effectExtent l="0" t="0" r="16510" b="5715"/>
            <wp:wrapNone/>
            <wp:docPr id="503234573" name="Chart 5032345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EA2D84B" w14:textId="77777777" w:rsidR="00582F65" w:rsidRPr="00554A28" w:rsidRDefault="00582F65" w:rsidP="00582F65">
      <w:pPr>
        <w:spacing w:line="480" w:lineRule="auto"/>
        <w:jc w:val="center"/>
        <w:rPr>
          <w:rFonts w:ascii="Times New Roman" w:hAnsi="Times New Roman"/>
          <w:b/>
          <w:bCs/>
          <w:color w:val="000000"/>
          <w:sz w:val="18"/>
          <w:szCs w:val="18"/>
        </w:rPr>
      </w:pPr>
    </w:p>
    <w:p w14:paraId="58509215" w14:textId="77777777" w:rsidR="00582F65" w:rsidRPr="00554A28" w:rsidRDefault="00582F65" w:rsidP="00582F65">
      <w:pPr>
        <w:spacing w:line="480" w:lineRule="auto"/>
        <w:jc w:val="center"/>
        <w:rPr>
          <w:rFonts w:ascii="Times New Roman" w:hAnsi="Times New Roman"/>
          <w:b/>
          <w:bCs/>
          <w:color w:val="000000"/>
          <w:sz w:val="18"/>
          <w:szCs w:val="18"/>
        </w:rPr>
      </w:pPr>
    </w:p>
    <w:p w14:paraId="26010B7E" w14:textId="48682EC7" w:rsidR="00582F65" w:rsidRPr="00554A28" w:rsidRDefault="00582F65" w:rsidP="00582F65">
      <w:pPr>
        <w:spacing w:line="480" w:lineRule="auto"/>
        <w:jc w:val="center"/>
        <w:rPr>
          <w:rFonts w:ascii="Times New Roman" w:hAnsi="Times New Roman"/>
          <w:b/>
          <w:bCs/>
          <w:color w:val="000000"/>
          <w:sz w:val="18"/>
          <w:szCs w:val="18"/>
        </w:rPr>
      </w:pPr>
    </w:p>
    <w:p w14:paraId="1122AEC7" w14:textId="77777777" w:rsidR="00582F65" w:rsidRPr="00554A28" w:rsidRDefault="00582F65" w:rsidP="00582F65">
      <w:pPr>
        <w:spacing w:line="480" w:lineRule="auto"/>
        <w:jc w:val="center"/>
        <w:rPr>
          <w:rFonts w:ascii="Times New Roman" w:hAnsi="Times New Roman"/>
          <w:b/>
          <w:bCs/>
          <w:color w:val="000000"/>
          <w:sz w:val="18"/>
          <w:szCs w:val="18"/>
        </w:rPr>
      </w:pPr>
    </w:p>
    <w:p w14:paraId="786DA83B" w14:textId="77777777" w:rsidR="00D52ADC" w:rsidRPr="00554A28" w:rsidRDefault="00D52ADC" w:rsidP="00582F65">
      <w:pPr>
        <w:spacing w:line="480" w:lineRule="auto"/>
        <w:jc w:val="center"/>
        <w:rPr>
          <w:rFonts w:ascii="Times New Roman" w:hAnsi="Times New Roman"/>
          <w:b/>
          <w:bCs/>
          <w:color w:val="000000"/>
          <w:sz w:val="18"/>
          <w:szCs w:val="18"/>
        </w:rPr>
      </w:pPr>
    </w:p>
    <w:p w14:paraId="6942E6F1" w14:textId="77777777" w:rsidR="00D52ADC" w:rsidRPr="00554A28" w:rsidRDefault="00D52ADC" w:rsidP="00582F65">
      <w:pPr>
        <w:spacing w:line="480" w:lineRule="auto"/>
        <w:jc w:val="center"/>
        <w:rPr>
          <w:rFonts w:ascii="Times New Roman" w:hAnsi="Times New Roman"/>
          <w:b/>
          <w:bCs/>
          <w:color w:val="000000"/>
          <w:sz w:val="18"/>
          <w:szCs w:val="18"/>
        </w:rPr>
      </w:pPr>
    </w:p>
    <w:p w14:paraId="217BE118" w14:textId="77777777" w:rsidR="00D52ADC" w:rsidRPr="00554A28" w:rsidRDefault="00D52ADC" w:rsidP="00582F65">
      <w:pPr>
        <w:spacing w:line="480" w:lineRule="auto"/>
        <w:jc w:val="center"/>
        <w:rPr>
          <w:rFonts w:ascii="Times New Roman" w:hAnsi="Times New Roman"/>
          <w:b/>
          <w:bCs/>
          <w:color w:val="000000"/>
          <w:sz w:val="18"/>
          <w:szCs w:val="18"/>
        </w:rPr>
      </w:pPr>
    </w:p>
    <w:p w14:paraId="31D7F033" w14:textId="77777777" w:rsidR="003039F1" w:rsidRPr="00554A28" w:rsidRDefault="003039F1" w:rsidP="00582F65">
      <w:pPr>
        <w:spacing w:line="480" w:lineRule="auto"/>
        <w:jc w:val="center"/>
        <w:rPr>
          <w:rFonts w:ascii="Times New Roman" w:hAnsi="Times New Roman"/>
          <w:b/>
          <w:bCs/>
          <w:sz w:val="18"/>
          <w:szCs w:val="18"/>
        </w:rPr>
      </w:pPr>
    </w:p>
    <w:p w14:paraId="23B91BB0" w14:textId="61869974" w:rsidR="003039F1" w:rsidRPr="00554A28" w:rsidRDefault="00D52ADC" w:rsidP="003039F1">
      <w:pPr>
        <w:spacing w:line="480" w:lineRule="auto"/>
        <w:jc w:val="center"/>
        <w:rPr>
          <w:rFonts w:ascii="Times New Roman" w:hAnsi="Times New Roman"/>
          <w:b/>
          <w:bCs/>
          <w:sz w:val="18"/>
          <w:szCs w:val="18"/>
        </w:rPr>
      </w:pPr>
      <w:r w:rsidRPr="00554A28">
        <w:rPr>
          <w:rFonts w:ascii="Times New Roman" w:hAnsi="Times New Roman"/>
          <w:b/>
          <w:bCs/>
          <w:sz w:val="18"/>
          <w:szCs w:val="18"/>
        </w:rPr>
        <w:t xml:space="preserve">Fig. </w:t>
      </w:r>
      <w:r w:rsidR="00FD6599" w:rsidRPr="00554A28">
        <w:rPr>
          <w:rFonts w:ascii="Times New Roman" w:hAnsi="Times New Roman"/>
          <w:b/>
          <w:bCs/>
          <w:sz w:val="18"/>
          <w:szCs w:val="18"/>
        </w:rPr>
        <w:t>8</w:t>
      </w:r>
      <w:r w:rsidR="00474C2F" w:rsidRPr="00554A28">
        <w:rPr>
          <w:rFonts w:ascii="Times New Roman" w:hAnsi="Times New Roman"/>
          <w:b/>
          <w:bCs/>
          <w:sz w:val="18"/>
          <w:szCs w:val="18"/>
        </w:rPr>
        <w:t>:</w:t>
      </w:r>
      <w:r w:rsidRPr="00554A28">
        <w:rPr>
          <w:rFonts w:ascii="Times New Roman" w:hAnsi="Times New Roman"/>
          <w:b/>
          <w:bCs/>
          <w:sz w:val="18"/>
          <w:szCs w:val="18"/>
        </w:rPr>
        <w:t xml:space="preserve"> Comparison of annual effective dose equivalent with ICRP, 2003</w:t>
      </w:r>
    </w:p>
    <w:p w14:paraId="3708D0B1" w14:textId="2B536D0D" w:rsidR="00D52ADC" w:rsidRPr="00554A28" w:rsidRDefault="00D52ADC" w:rsidP="00582F65">
      <w:pPr>
        <w:spacing w:line="480" w:lineRule="auto"/>
        <w:jc w:val="center"/>
        <w:rPr>
          <w:rFonts w:ascii="Times New Roman" w:hAnsi="Times New Roman"/>
          <w:b/>
          <w:bCs/>
          <w:sz w:val="18"/>
          <w:szCs w:val="18"/>
        </w:rPr>
      </w:pPr>
      <w:r w:rsidRPr="00554A28">
        <w:rPr>
          <w:rFonts w:ascii="Times New Roman" w:hAnsi="Times New Roman"/>
          <w:noProof/>
          <w:sz w:val="18"/>
          <w:szCs w:val="18"/>
        </w:rPr>
        <w:drawing>
          <wp:anchor distT="0" distB="0" distL="114300" distR="114300" simplePos="0" relativeHeight="251662336" behindDoc="0" locked="0" layoutInCell="1" allowOverlap="1" wp14:anchorId="6AE00274" wp14:editId="18B37467">
            <wp:simplePos x="0" y="0"/>
            <wp:positionH relativeFrom="margin">
              <wp:posOffset>167640</wp:posOffset>
            </wp:positionH>
            <wp:positionV relativeFrom="paragraph">
              <wp:posOffset>19050</wp:posOffset>
            </wp:positionV>
            <wp:extent cx="5029200" cy="2171700"/>
            <wp:effectExtent l="0" t="0" r="0" b="0"/>
            <wp:wrapNone/>
            <wp:docPr id="1791845532" name="Chart 17918455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F2247A7" w14:textId="77777777" w:rsidR="00D52ADC" w:rsidRPr="00554A28" w:rsidRDefault="00D52ADC" w:rsidP="00582F65">
      <w:pPr>
        <w:spacing w:line="480" w:lineRule="auto"/>
        <w:jc w:val="center"/>
        <w:rPr>
          <w:rFonts w:ascii="Times New Roman" w:hAnsi="Times New Roman"/>
          <w:b/>
          <w:bCs/>
          <w:sz w:val="18"/>
          <w:szCs w:val="18"/>
        </w:rPr>
      </w:pPr>
    </w:p>
    <w:p w14:paraId="43A1B138" w14:textId="77777777" w:rsidR="00D52ADC" w:rsidRPr="00554A28" w:rsidRDefault="00D52ADC" w:rsidP="00582F65">
      <w:pPr>
        <w:spacing w:line="480" w:lineRule="auto"/>
        <w:jc w:val="center"/>
        <w:rPr>
          <w:rFonts w:ascii="Times New Roman" w:hAnsi="Times New Roman"/>
          <w:b/>
          <w:bCs/>
          <w:sz w:val="18"/>
          <w:szCs w:val="18"/>
        </w:rPr>
      </w:pPr>
    </w:p>
    <w:p w14:paraId="4CA5FF84" w14:textId="79AEEFCC" w:rsidR="00D52ADC" w:rsidRPr="00554A28" w:rsidRDefault="00D52ADC" w:rsidP="00582F65">
      <w:pPr>
        <w:spacing w:line="480" w:lineRule="auto"/>
        <w:jc w:val="center"/>
        <w:rPr>
          <w:rFonts w:ascii="Times New Roman" w:hAnsi="Times New Roman"/>
          <w:b/>
          <w:bCs/>
          <w:sz w:val="18"/>
          <w:szCs w:val="18"/>
        </w:rPr>
      </w:pPr>
    </w:p>
    <w:p w14:paraId="6988FC99" w14:textId="542AAEC2" w:rsidR="00D52ADC" w:rsidRPr="00554A28" w:rsidRDefault="00D52ADC" w:rsidP="00582F65">
      <w:pPr>
        <w:spacing w:line="480" w:lineRule="auto"/>
        <w:jc w:val="center"/>
        <w:rPr>
          <w:rFonts w:ascii="Times New Roman" w:hAnsi="Times New Roman"/>
          <w:b/>
          <w:bCs/>
          <w:sz w:val="18"/>
          <w:szCs w:val="18"/>
        </w:rPr>
      </w:pPr>
    </w:p>
    <w:p w14:paraId="1F7F1ED0" w14:textId="65B5455B" w:rsidR="00D52ADC" w:rsidRPr="00554A28" w:rsidRDefault="00D52ADC" w:rsidP="00582F65">
      <w:pPr>
        <w:spacing w:line="480" w:lineRule="auto"/>
        <w:jc w:val="center"/>
        <w:rPr>
          <w:rFonts w:ascii="Times New Roman" w:hAnsi="Times New Roman"/>
          <w:b/>
          <w:bCs/>
          <w:sz w:val="18"/>
          <w:szCs w:val="18"/>
        </w:rPr>
      </w:pPr>
    </w:p>
    <w:p w14:paraId="6BF2F0EF" w14:textId="14610F0A" w:rsidR="00D52ADC" w:rsidRPr="00554A28" w:rsidRDefault="00D52ADC" w:rsidP="00582F65">
      <w:pPr>
        <w:spacing w:line="480" w:lineRule="auto"/>
        <w:jc w:val="center"/>
        <w:rPr>
          <w:rFonts w:ascii="Times New Roman" w:hAnsi="Times New Roman"/>
          <w:b/>
          <w:bCs/>
          <w:sz w:val="18"/>
          <w:szCs w:val="18"/>
        </w:rPr>
      </w:pPr>
    </w:p>
    <w:p w14:paraId="71BCB7C2" w14:textId="77777777" w:rsidR="00D52ADC" w:rsidRPr="00554A28" w:rsidRDefault="00D52ADC" w:rsidP="00582F65">
      <w:pPr>
        <w:spacing w:line="480" w:lineRule="auto"/>
        <w:jc w:val="center"/>
        <w:rPr>
          <w:rFonts w:ascii="Times New Roman" w:hAnsi="Times New Roman"/>
          <w:b/>
          <w:bCs/>
          <w:sz w:val="18"/>
          <w:szCs w:val="18"/>
        </w:rPr>
      </w:pPr>
    </w:p>
    <w:p w14:paraId="26B51074" w14:textId="0F3C33EC" w:rsidR="00D52ADC" w:rsidRPr="00554A28" w:rsidRDefault="00D52ADC" w:rsidP="00582F65">
      <w:pPr>
        <w:spacing w:line="480" w:lineRule="auto"/>
        <w:jc w:val="center"/>
        <w:rPr>
          <w:rFonts w:ascii="Times New Roman" w:hAnsi="Times New Roman"/>
          <w:b/>
          <w:bCs/>
          <w:color w:val="000000"/>
          <w:sz w:val="18"/>
          <w:szCs w:val="18"/>
        </w:rPr>
      </w:pPr>
    </w:p>
    <w:p w14:paraId="10BF8FB6" w14:textId="3BD83B55" w:rsidR="00D52ADC" w:rsidRPr="00554A28" w:rsidRDefault="00D52ADC" w:rsidP="00D52ADC">
      <w:pPr>
        <w:tabs>
          <w:tab w:val="left" w:pos="4035"/>
        </w:tabs>
        <w:jc w:val="center"/>
        <w:rPr>
          <w:rFonts w:ascii="Times New Roman" w:hAnsi="Times New Roman"/>
          <w:b/>
          <w:bCs/>
          <w:sz w:val="18"/>
          <w:szCs w:val="18"/>
        </w:rPr>
      </w:pPr>
      <w:r w:rsidRPr="00554A28">
        <w:rPr>
          <w:rFonts w:ascii="Times New Roman" w:hAnsi="Times New Roman"/>
          <w:b/>
          <w:bCs/>
          <w:sz w:val="18"/>
          <w:szCs w:val="18"/>
        </w:rPr>
        <w:t xml:space="preserve">Fig </w:t>
      </w:r>
      <w:r w:rsidR="00FD6599" w:rsidRPr="00554A28">
        <w:rPr>
          <w:rFonts w:ascii="Times New Roman" w:hAnsi="Times New Roman"/>
          <w:b/>
          <w:bCs/>
          <w:sz w:val="18"/>
          <w:szCs w:val="18"/>
        </w:rPr>
        <w:t>9</w:t>
      </w:r>
      <w:r w:rsidR="00474C2F" w:rsidRPr="00554A28">
        <w:rPr>
          <w:rFonts w:ascii="Times New Roman" w:hAnsi="Times New Roman"/>
          <w:b/>
          <w:bCs/>
          <w:sz w:val="18"/>
          <w:szCs w:val="18"/>
        </w:rPr>
        <w:t>:</w:t>
      </w:r>
      <w:r w:rsidRPr="00554A28">
        <w:rPr>
          <w:rFonts w:ascii="Times New Roman" w:hAnsi="Times New Roman"/>
          <w:b/>
          <w:bCs/>
          <w:sz w:val="18"/>
          <w:szCs w:val="18"/>
        </w:rPr>
        <w:t xml:space="preserve"> Comparison of ELCR with world average value., UNSCEAR, 2000</w:t>
      </w:r>
    </w:p>
    <w:p w14:paraId="681F9416" w14:textId="77777777" w:rsidR="00D52ADC" w:rsidRPr="00554A28" w:rsidRDefault="00D52ADC" w:rsidP="00D52ADC">
      <w:pPr>
        <w:tabs>
          <w:tab w:val="left" w:pos="4035"/>
        </w:tabs>
        <w:jc w:val="center"/>
        <w:rPr>
          <w:rFonts w:ascii="Times New Roman" w:hAnsi="Times New Roman"/>
          <w:b/>
          <w:bCs/>
          <w:sz w:val="18"/>
          <w:szCs w:val="18"/>
        </w:rPr>
      </w:pPr>
    </w:p>
    <w:p w14:paraId="6D03D8DE" w14:textId="66F53ABD" w:rsidR="00B412B1" w:rsidRPr="00554A28" w:rsidRDefault="00B412B1" w:rsidP="00B412B1">
      <w:pPr>
        <w:jc w:val="both"/>
        <w:rPr>
          <w:rFonts w:ascii="Times New Roman" w:hAnsi="Times New Roman"/>
        </w:rPr>
      </w:pPr>
      <w:r w:rsidRPr="00554A28">
        <w:rPr>
          <w:rFonts w:ascii="Times New Roman" w:hAnsi="Times New Roman"/>
        </w:rPr>
        <w:lastRenderedPageBreak/>
        <w:t xml:space="preserve">The results of the measurement of background ionizing radiation with the Geographical coordinates of the measured point are presented in </w:t>
      </w:r>
      <w:r w:rsidR="00474C2F" w:rsidRPr="00554A28">
        <w:rPr>
          <w:rFonts w:ascii="Times New Roman" w:hAnsi="Times New Roman"/>
        </w:rPr>
        <w:t>T</w:t>
      </w:r>
      <w:r w:rsidRPr="00554A28">
        <w:rPr>
          <w:rFonts w:ascii="Times New Roman" w:hAnsi="Times New Roman"/>
        </w:rPr>
        <w:t xml:space="preserve">able </w:t>
      </w:r>
      <w:r w:rsidR="00474C2F" w:rsidRPr="00554A28">
        <w:rPr>
          <w:rFonts w:ascii="Times New Roman" w:hAnsi="Times New Roman"/>
        </w:rPr>
        <w:t>2:</w:t>
      </w:r>
      <w:r w:rsidRPr="00554A28">
        <w:rPr>
          <w:rFonts w:ascii="Times New Roman" w:hAnsi="Times New Roman"/>
        </w:rPr>
        <w:t xml:space="preserve"> for </w:t>
      </w:r>
      <w:proofErr w:type="spellStart"/>
      <w:r w:rsidRPr="00554A28">
        <w:rPr>
          <w:rFonts w:ascii="Times New Roman" w:hAnsi="Times New Roman"/>
        </w:rPr>
        <w:t>Aluu</w:t>
      </w:r>
      <w:proofErr w:type="spellEnd"/>
      <w:r w:rsidRPr="00554A28">
        <w:rPr>
          <w:rFonts w:ascii="Times New Roman" w:hAnsi="Times New Roman"/>
        </w:rPr>
        <w:t xml:space="preserve"> villages. The table indicates that for each measured point three readings were taken and their average recorded. The measured background ionizing radian values varied from 0.007 </w:t>
      </w:r>
      <w:proofErr w:type="spellStart"/>
      <w:r w:rsidRPr="00554A28">
        <w:rPr>
          <w:rFonts w:ascii="Times New Roman" w:hAnsi="Times New Roman"/>
        </w:rPr>
        <w:t>mR</w:t>
      </w:r>
      <w:proofErr w:type="spellEnd"/>
      <w:r w:rsidRPr="00554A28">
        <w:rPr>
          <w:rFonts w:ascii="Times New Roman" w:hAnsi="Times New Roman"/>
        </w:rPr>
        <w:t xml:space="preserve">/h to 0.014 </w:t>
      </w:r>
      <w:proofErr w:type="spellStart"/>
      <w:r w:rsidRPr="00554A28">
        <w:rPr>
          <w:rFonts w:ascii="Times New Roman" w:hAnsi="Times New Roman"/>
        </w:rPr>
        <w:t>mR</w:t>
      </w:r>
      <w:proofErr w:type="spellEnd"/>
      <w:r w:rsidRPr="00554A28">
        <w:rPr>
          <w:rFonts w:ascii="Times New Roman" w:hAnsi="Times New Roman"/>
        </w:rPr>
        <w:t xml:space="preserve">/h. In an earlier work done by </w:t>
      </w:r>
      <w:proofErr w:type="spellStart"/>
      <w:r w:rsidRPr="00554A28">
        <w:rPr>
          <w:rFonts w:ascii="Times New Roman" w:hAnsi="Times New Roman"/>
        </w:rPr>
        <w:t>Orunta</w:t>
      </w:r>
      <w:proofErr w:type="spellEnd"/>
      <w:r w:rsidRPr="00554A28">
        <w:rPr>
          <w:rFonts w:ascii="Times New Roman" w:hAnsi="Times New Roman"/>
        </w:rPr>
        <w:t xml:space="preserve"> and </w:t>
      </w:r>
      <w:proofErr w:type="spellStart"/>
      <w:r w:rsidRPr="00554A28">
        <w:rPr>
          <w:rFonts w:ascii="Times New Roman" w:hAnsi="Times New Roman"/>
        </w:rPr>
        <w:t>sokari</w:t>
      </w:r>
      <w:proofErr w:type="spellEnd"/>
      <w:r w:rsidRPr="00554A28">
        <w:rPr>
          <w:rFonts w:ascii="Times New Roman" w:hAnsi="Times New Roman"/>
        </w:rPr>
        <w:t xml:space="preserve"> (2023) carried out a study on the terrestrial radiation of some selected active telecommunication site in port Harcourt Rivers State Nigeria using </w:t>
      </w:r>
      <w:proofErr w:type="spellStart"/>
      <w:r w:rsidRPr="00554A28">
        <w:rPr>
          <w:rFonts w:ascii="Times New Roman" w:hAnsi="Times New Roman"/>
        </w:rPr>
        <w:t>Radalat</w:t>
      </w:r>
      <w:proofErr w:type="spellEnd"/>
      <w:r w:rsidRPr="00554A28">
        <w:rPr>
          <w:rFonts w:ascii="Times New Roman" w:hAnsi="Times New Roman"/>
        </w:rPr>
        <w:t xml:space="preserve"> 100 Radiation detector, the results obtained vary from 0.033mR/h to 0.141mR/h with an overall average of 0.123± 0.20mR/h. The result obtained were higher than background lionizing radiation of 0.007mR/h to 0.013mR/h.</w:t>
      </w:r>
    </w:p>
    <w:p w14:paraId="47A3A7DF" w14:textId="59996793" w:rsidR="00B412B1" w:rsidRPr="00554A28" w:rsidRDefault="00B412B1" w:rsidP="00B412B1">
      <w:pPr>
        <w:jc w:val="both"/>
        <w:rPr>
          <w:rFonts w:ascii="Times New Roman" w:hAnsi="Times New Roman"/>
        </w:rPr>
      </w:pPr>
      <w:r w:rsidRPr="00554A28">
        <w:rPr>
          <w:rFonts w:ascii="Times New Roman" w:hAnsi="Times New Roman"/>
        </w:rPr>
        <w:t xml:space="preserve">The result of the measured background ionizing levels with their computed health risk parameters is presented in </w:t>
      </w:r>
      <w:r w:rsidR="00474C2F" w:rsidRPr="00554A28">
        <w:rPr>
          <w:rFonts w:ascii="Times New Roman" w:hAnsi="Times New Roman"/>
        </w:rPr>
        <w:t>T</w:t>
      </w:r>
      <w:r w:rsidRPr="00554A28">
        <w:rPr>
          <w:rFonts w:ascii="Times New Roman" w:hAnsi="Times New Roman"/>
        </w:rPr>
        <w:t xml:space="preserve">able </w:t>
      </w:r>
      <w:r w:rsidR="00474C2F" w:rsidRPr="00554A28">
        <w:rPr>
          <w:rFonts w:ascii="Times New Roman" w:hAnsi="Times New Roman"/>
        </w:rPr>
        <w:t>3,</w:t>
      </w:r>
      <w:r w:rsidRPr="00554A28">
        <w:rPr>
          <w:rFonts w:ascii="Times New Roman" w:hAnsi="Times New Roman"/>
        </w:rPr>
        <w:t xml:space="preserve"> for </w:t>
      </w:r>
      <w:proofErr w:type="spellStart"/>
      <w:r w:rsidRPr="00554A28">
        <w:rPr>
          <w:rFonts w:ascii="Times New Roman" w:hAnsi="Times New Roman"/>
        </w:rPr>
        <w:t>Aluu</w:t>
      </w:r>
      <w:proofErr w:type="spellEnd"/>
      <w:r w:rsidRPr="00554A28">
        <w:rPr>
          <w:rFonts w:ascii="Times New Roman" w:hAnsi="Times New Roman"/>
        </w:rPr>
        <w:t xml:space="preserve"> community. The result obtained indicate that the absorbed dose varied from 43.5nG/</w:t>
      </w:r>
      <w:proofErr w:type="spellStart"/>
      <w:r w:rsidRPr="00554A28">
        <w:rPr>
          <w:rFonts w:ascii="Times New Roman" w:hAnsi="Times New Roman"/>
        </w:rPr>
        <w:t>hr</w:t>
      </w:r>
      <w:proofErr w:type="spellEnd"/>
      <w:r w:rsidRPr="00554A28">
        <w:rPr>
          <w:rFonts w:ascii="Times New Roman" w:hAnsi="Times New Roman"/>
        </w:rPr>
        <w:t xml:space="preserve"> to 113.1nG/</w:t>
      </w:r>
      <w:proofErr w:type="spellStart"/>
      <w:r w:rsidRPr="00554A28">
        <w:rPr>
          <w:rFonts w:ascii="Times New Roman" w:hAnsi="Times New Roman"/>
        </w:rPr>
        <w:t>hr</w:t>
      </w:r>
      <w:proofErr w:type="spellEnd"/>
      <w:r w:rsidRPr="00554A28">
        <w:rPr>
          <w:rFonts w:ascii="Times New Roman" w:hAnsi="Times New Roman"/>
        </w:rPr>
        <w:t xml:space="preserve"> with an overall average of 85.46 ± 4.49 </w:t>
      </w:r>
      <w:proofErr w:type="spellStart"/>
      <w:r w:rsidRPr="00554A28">
        <w:rPr>
          <w:rFonts w:ascii="Times New Roman" w:hAnsi="Times New Roman"/>
        </w:rPr>
        <w:t>nG</w:t>
      </w:r>
      <w:proofErr w:type="spellEnd"/>
      <w:r w:rsidRPr="00554A28">
        <w:rPr>
          <w:rFonts w:ascii="Times New Roman" w:hAnsi="Times New Roman"/>
        </w:rPr>
        <w:t>/hr. In a previous work by Aroganzo, (2007) on natural radio activity and dose assessment of soil samples from south west Nigeria. The value of the absorbed dose computed from background lionizing radiation range from 18.9nG/</w:t>
      </w:r>
      <w:proofErr w:type="spellStart"/>
      <w:r w:rsidRPr="00554A28">
        <w:rPr>
          <w:rFonts w:ascii="Times New Roman" w:hAnsi="Times New Roman"/>
        </w:rPr>
        <w:t>hr</w:t>
      </w:r>
      <w:proofErr w:type="spellEnd"/>
      <w:r w:rsidRPr="00554A28">
        <w:rPr>
          <w:rFonts w:ascii="Times New Roman" w:hAnsi="Times New Roman"/>
        </w:rPr>
        <w:t xml:space="preserve"> to 160.3nG/hr. These values are higher than the dose of 43.5 </w:t>
      </w:r>
      <w:proofErr w:type="spellStart"/>
      <w:r w:rsidRPr="00554A28">
        <w:rPr>
          <w:rFonts w:ascii="Times New Roman" w:hAnsi="Times New Roman"/>
        </w:rPr>
        <w:t>nG</w:t>
      </w:r>
      <w:proofErr w:type="spellEnd"/>
      <w:r w:rsidRPr="00554A28">
        <w:rPr>
          <w:rFonts w:ascii="Times New Roman" w:hAnsi="Times New Roman"/>
        </w:rPr>
        <w:t>/hr. to 113.1nG/</w:t>
      </w:r>
      <w:proofErr w:type="spellStart"/>
      <w:r w:rsidRPr="00554A28">
        <w:rPr>
          <w:rFonts w:ascii="Times New Roman" w:hAnsi="Times New Roman"/>
        </w:rPr>
        <w:t>hr</w:t>
      </w:r>
      <w:proofErr w:type="spellEnd"/>
      <w:r w:rsidRPr="00554A28">
        <w:rPr>
          <w:rFonts w:ascii="Times New Roman" w:hAnsi="Times New Roman"/>
        </w:rPr>
        <w:t xml:space="preserve"> dose obtained in the work.</w:t>
      </w:r>
    </w:p>
    <w:p w14:paraId="6C6BED27" w14:textId="74E4D45F" w:rsidR="00B412B1" w:rsidRPr="00554A28" w:rsidRDefault="00B412B1" w:rsidP="00B412B1">
      <w:pPr>
        <w:jc w:val="both"/>
        <w:rPr>
          <w:rFonts w:ascii="Times New Roman" w:hAnsi="Times New Roman"/>
        </w:rPr>
      </w:pPr>
      <w:r w:rsidRPr="00554A28">
        <w:rPr>
          <w:rFonts w:ascii="Times New Roman" w:hAnsi="Times New Roman"/>
        </w:rPr>
        <w:t>Also</w:t>
      </w:r>
      <w:r w:rsidR="00474C2F" w:rsidRPr="00554A28">
        <w:rPr>
          <w:rFonts w:ascii="Times New Roman" w:hAnsi="Times New Roman"/>
        </w:rPr>
        <w:t>,</w:t>
      </w:r>
      <w:r w:rsidRPr="00554A28">
        <w:rPr>
          <w:rFonts w:ascii="Times New Roman" w:hAnsi="Times New Roman"/>
        </w:rPr>
        <w:t xml:space="preserve"> the annual effective dose rate calculated indicates a variation of 0.07mSv/y to 7.17 mSv/y with an overall average of 0.13± 0.007. Garba (2021), in an earlier work of assessment of annual effective doe rate from natural radio </w:t>
      </w:r>
      <w:r w:rsidR="00474C2F" w:rsidRPr="00554A28">
        <w:rPr>
          <w:rFonts w:ascii="Times New Roman" w:hAnsi="Times New Roman"/>
        </w:rPr>
        <w:t>activity in</w:t>
      </w:r>
      <w:r w:rsidRPr="00554A28">
        <w:rPr>
          <w:rFonts w:ascii="Times New Roman" w:hAnsi="Times New Roman"/>
        </w:rPr>
        <w:t xml:space="preserve"> the soil of Abuja Nigeria calculated the annual effective dose rate which range from 0.07m/Su/y to 0.21mSu/y. This result is </w:t>
      </w:r>
      <w:r w:rsidR="00474C2F" w:rsidRPr="00554A28">
        <w:rPr>
          <w:rFonts w:ascii="Times New Roman" w:hAnsi="Times New Roman"/>
        </w:rPr>
        <w:t>slightly higher</w:t>
      </w:r>
      <w:r w:rsidRPr="00554A28">
        <w:rPr>
          <w:rFonts w:ascii="Times New Roman" w:hAnsi="Times New Roman"/>
        </w:rPr>
        <w:t xml:space="preserve"> than the calculated annual effective dose rate in this work. </w:t>
      </w:r>
    </w:p>
    <w:p w14:paraId="0375D487" w14:textId="2B487859" w:rsidR="00B412B1" w:rsidRPr="00554A28" w:rsidRDefault="00B412B1" w:rsidP="00B412B1">
      <w:pPr>
        <w:jc w:val="both"/>
        <w:rPr>
          <w:rFonts w:ascii="Times New Roman" w:hAnsi="Times New Roman"/>
        </w:rPr>
      </w:pPr>
      <w:r w:rsidRPr="00554A28">
        <w:rPr>
          <w:rFonts w:ascii="Times New Roman" w:hAnsi="Times New Roman"/>
        </w:rPr>
        <w:t>The excess life time cancer risk calculated from the background ionizing radiation ranged from 0.23 to 0.61</w:t>
      </w:r>
      <m:oMath>
        <m:r>
          <w:rPr>
            <w:rFonts w:ascii="Cambria Math" w:hAnsi="Cambria Math"/>
          </w:rPr>
          <m:t>×</m:t>
        </m:r>
      </m:oMath>
      <w:r w:rsidRPr="00554A28">
        <w:rPr>
          <w:rFonts w:ascii="Times New Roman" w:hAnsi="Times New Roman"/>
        </w:rPr>
        <w:t>10</w:t>
      </w:r>
      <w:r w:rsidRPr="00554A28">
        <w:rPr>
          <w:rFonts w:ascii="Times New Roman" w:hAnsi="Times New Roman"/>
          <w:vertAlign w:val="superscript"/>
        </w:rPr>
        <w:t xml:space="preserve">-3 </w:t>
      </w:r>
      <w:r w:rsidRPr="00554A28">
        <w:rPr>
          <w:rFonts w:ascii="Times New Roman" w:hAnsi="Times New Roman"/>
        </w:rPr>
        <w:t xml:space="preserve">with an overall average of 0.47± 0.02. Hyacinth </w:t>
      </w:r>
      <w:r w:rsidR="003039F1" w:rsidRPr="00554A28">
        <w:rPr>
          <w:rFonts w:ascii="Times New Roman" w:hAnsi="Times New Roman"/>
        </w:rPr>
        <w:t xml:space="preserve">et al. </w:t>
      </w:r>
      <w:r w:rsidRPr="00554A28">
        <w:rPr>
          <w:rFonts w:ascii="Times New Roman" w:hAnsi="Times New Roman"/>
        </w:rPr>
        <w:t>(2022), in a later work on evaluation of excess lifetime cancer risk due to natural background radiation in Enugu State Nigeria computed the excess lifetime cancer risk from his result of background ionizing radiation which ranged from 0.75 x 10</w:t>
      </w:r>
      <w:r w:rsidRPr="00554A28">
        <w:rPr>
          <w:rFonts w:ascii="Times New Roman" w:hAnsi="Times New Roman"/>
          <w:vertAlign w:val="superscript"/>
        </w:rPr>
        <w:t>-3</w:t>
      </w:r>
      <w:r w:rsidRPr="00554A28">
        <w:rPr>
          <w:rFonts w:ascii="Times New Roman" w:hAnsi="Times New Roman"/>
        </w:rPr>
        <w:t xml:space="preserve"> to 1.55 X 10</w:t>
      </w:r>
      <w:r w:rsidRPr="00554A28">
        <w:rPr>
          <w:rFonts w:ascii="Times New Roman" w:hAnsi="Times New Roman"/>
          <w:vertAlign w:val="superscript"/>
        </w:rPr>
        <w:t>-3</w:t>
      </w:r>
      <w:r w:rsidRPr="00554A28">
        <w:rPr>
          <w:rFonts w:ascii="Times New Roman" w:hAnsi="Times New Roman"/>
        </w:rPr>
        <w:t xml:space="preserve"> with an overall average of 1.10 </w:t>
      </w:r>
      <w:r w:rsidR="00474C2F" w:rsidRPr="00554A28">
        <w:rPr>
          <w:rFonts w:ascii="Times New Roman" w:hAnsi="Times New Roman"/>
        </w:rPr>
        <w:t>x</w:t>
      </w:r>
      <w:r w:rsidRPr="00554A28">
        <w:rPr>
          <w:rFonts w:ascii="Times New Roman" w:hAnsi="Times New Roman"/>
        </w:rPr>
        <w:t xml:space="preserve"> 10</w:t>
      </w:r>
      <w:r w:rsidRPr="00554A28">
        <w:rPr>
          <w:rFonts w:ascii="Times New Roman" w:hAnsi="Times New Roman"/>
          <w:vertAlign w:val="superscript"/>
        </w:rPr>
        <w:t>-3</w:t>
      </w:r>
      <w:r w:rsidRPr="00554A28">
        <w:rPr>
          <w:rFonts w:ascii="Times New Roman" w:hAnsi="Times New Roman"/>
        </w:rPr>
        <w:t xml:space="preserve"> these values are found to be higher than the excess lifetime cancer risk of 0.23 X 10</w:t>
      </w:r>
      <w:r w:rsidRPr="00554A28">
        <w:rPr>
          <w:rFonts w:ascii="Times New Roman" w:hAnsi="Times New Roman"/>
          <w:vertAlign w:val="superscript"/>
        </w:rPr>
        <w:t>-3</w:t>
      </w:r>
      <w:r w:rsidRPr="00554A28">
        <w:rPr>
          <w:rFonts w:ascii="Times New Roman" w:hAnsi="Times New Roman"/>
        </w:rPr>
        <w:t xml:space="preserve"> to 0.01</w:t>
      </w:r>
      <w:r w:rsidR="00474C2F" w:rsidRPr="00554A28">
        <w:rPr>
          <w:rFonts w:ascii="Times New Roman" w:hAnsi="Times New Roman"/>
        </w:rPr>
        <w:t>x</w:t>
      </w:r>
      <w:r w:rsidRPr="00554A28">
        <w:rPr>
          <w:rFonts w:ascii="Times New Roman" w:hAnsi="Times New Roman"/>
        </w:rPr>
        <w:t>10</w:t>
      </w:r>
      <w:r w:rsidRPr="00554A28">
        <w:rPr>
          <w:rFonts w:ascii="Times New Roman" w:hAnsi="Times New Roman"/>
          <w:vertAlign w:val="superscript"/>
        </w:rPr>
        <w:t>-3</w:t>
      </w:r>
      <w:r w:rsidRPr="00554A28">
        <w:rPr>
          <w:rFonts w:ascii="Times New Roman" w:hAnsi="Times New Roman"/>
        </w:rPr>
        <w:t xml:space="preserve"> obtained in this work. These result</w:t>
      </w:r>
      <w:r w:rsidR="00474C2F" w:rsidRPr="00554A28">
        <w:rPr>
          <w:rFonts w:ascii="Times New Roman" w:hAnsi="Times New Roman"/>
        </w:rPr>
        <w:t>s</w:t>
      </w:r>
      <w:r w:rsidRPr="00554A28">
        <w:rPr>
          <w:rFonts w:ascii="Times New Roman" w:hAnsi="Times New Roman"/>
        </w:rPr>
        <w:t xml:space="preserve"> obtained indicates that the measured background ionizing radiation level for </w:t>
      </w:r>
      <w:proofErr w:type="spellStart"/>
      <w:r w:rsidRPr="00554A28">
        <w:rPr>
          <w:rFonts w:ascii="Times New Roman" w:hAnsi="Times New Roman"/>
        </w:rPr>
        <w:t>Aluu</w:t>
      </w:r>
      <w:proofErr w:type="spellEnd"/>
      <w:r w:rsidRPr="00554A28">
        <w:rPr>
          <w:rFonts w:ascii="Times New Roman" w:hAnsi="Times New Roman"/>
        </w:rPr>
        <w:t xml:space="preserve"> community are all within the recommended safe limit by International Commission and Radiological Protection (ICRP) safe limit of 0.13mR/h for </w:t>
      </w:r>
      <w:proofErr w:type="spellStart"/>
      <w:r w:rsidRPr="00554A28">
        <w:rPr>
          <w:rFonts w:ascii="Times New Roman" w:hAnsi="Times New Roman"/>
        </w:rPr>
        <w:t>Aluu</w:t>
      </w:r>
      <w:proofErr w:type="spellEnd"/>
      <w:r w:rsidRPr="00554A28">
        <w:rPr>
          <w:rFonts w:ascii="Times New Roman" w:hAnsi="Times New Roman"/>
        </w:rPr>
        <w:t xml:space="preserve"> community. Also</w:t>
      </w:r>
      <w:r w:rsidR="00474C2F" w:rsidRPr="00554A28">
        <w:rPr>
          <w:rFonts w:ascii="Times New Roman" w:hAnsi="Times New Roman"/>
        </w:rPr>
        <w:t>,</w:t>
      </w:r>
      <w:r w:rsidRPr="00554A28">
        <w:rPr>
          <w:rFonts w:ascii="Times New Roman" w:hAnsi="Times New Roman"/>
        </w:rPr>
        <w:t xml:space="preserve"> some of the computed values of the absorbed dose 104.4 </w:t>
      </w:r>
      <w:proofErr w:type="spellStart"/>
      <w:r w:rsidRPr="00554A28">
        <w:rPr>
          <w:rFonts w:ascii="Times New Roman" w:hAnsi="Times New Roman"/>
        </w:rPr>
        <w:t>nG</w:t>
      </w:r>
      <w:proofErr w:type="spellEnd"/>
      <w:r w:rsidRPr="00554A28">
        <w:rPr>
          <w:rFonts w:ascii="Times New Roman" w:hAnsi="Times New Roman"/>
        </w:rPr>
        <w:t>/</w:t>
      </w:r>
      <w:proofErr w:type="spellStart"/>
      <w:r w:rsidRPr="00554A28">
        <w:rPr>
          <w:rFonts w:ascii="Times New Roman" w:hAnsi="Times New Roman"/>
        </w:rPr>
        <w:t>hr</w:t>
      </w:r>
      <w:proofErr w:type="spellEnd"/>
      <w:r w:rsidRPr="00554A28">
        <w:rPr>
          <w:rFonts w:ascii="Times New Roman" w:hAnsi="Times New Roman"/>
        </w:rPr>
        <w:t xml:space="preserve">, 113.1 </w:t>
      </w:r>
      <w:proofErr w:type="spellStart"/>
      <w:r w:rsidRPr="00554A28">
        <w:rPr>
          <w:rFonts w:ascii="Times New Roman" w:hAnsi="Times New Roman"/>
        </w:rPr>
        <w:t>nG</w:t>
      </w:r>
      <w:proofErr w:type="spellEnd"/>
      <w:r w:rsidRPr="00554A28">
        <w:rPr>
          <w:rFonts w:ascii="Times New Roman" w:hAnsi="Times New Roman"/>
        </w:rPr>
        <w:t>/</w:t>
      </w:r>
      <w:proofErr w:type="spellStart"/>
      <w:r w:rsidRPr="00554A28">
        <w:rPr>
          <w:rFonts w:ascii="Times New Roman" w:hAnsi="Times New Roman"/>
        </w:rPr>
        <w:t>hr</w:t>
      </w:r>
      <w:proofErr w:type="spellEnd"/>
      <w:r w:rsidRPr="00554A28">
        <w:rPr>
          <w:rFonts w:ascii="Times New Roman" w:hAnsi="Times New Roman"/>
        </w:rPr>
        <w:t xml:space="preserve">, 95.7 </w:t>
      </w:r>
      <w:proofErr w:type="spellStart"/>
      <w:r w:rsidRPr="00554A28">
        <w:rPr>
          <w:rFonts w:ascii="Times New Roman" w:hAnsi="Times New Roman"/>
        </w:rPr>
        <w:t>nG</w:t>
      </w:r>
      <w:proofErr w:type="spellEnd"/>
      <w:r w:rsidRPr="00554A28">
        <w:rPr>
          <w:rFonts w:ascii="Times New Roman" w:hAnsi="Times New Roman"/>
        </w:rPr>
        <w:t>/</w:t>
      </w:r>
      <w:proofErr w:type="spellStart"/>
      <w:r w:rsidRPr="00554A28">
        <w:rPr>
          <w:rFonts w:ascii="Times New Roman" w:hAnsi="Times New Roman"/>
        </w:rPr>
        <w:t>hr</w:t>
      </w:r>
      <w:proofErr w:type="spellEnd"/>
      <w:r w:rsidRPr="00554A28">
        <w:rPr>
          <w:rFonts w:ascii="Times New Roman" w:hAnsi="Times New Roman"/>
        </w:rPr>
        <w:t xml:space="preserve"> are higher than the recommended value of 89.0nG/</w:t>
      </w:r>
      <w:proofErr w:type="spellStart"/>
      <w:r w:rsidRPr="00554A28">
        <w:rPr>
          <w:rFonts w:ascii="Times New Roman" w:hAnsi="Times New Roman"/>
        </w:rPr>
        <w:t>hr</w:t>
      </w:r>
      <w:proofErr w:type="spellEnd"/>
      <w:r w:rsidRPr="00554A28">
        <w:rPr>
          <w:rFonts w:ascii="Times New Roman" w:hAnsi="Times New Roman"/>
        </w:rPr>
        <w:t xml:space="preserve"> by (ICRP). However</w:t>
      </w:r>
      <w:r w:rsidR="00474C2F" w:rsidRPr="00554A28">
        <w:rPr>
          <w:rFonts w:ascii="Times New Roman" w:hAnsi="Times New Roman"/>
        </w:rPr>
        <w:t>,</w:t>
      </w:r>
      <w:r w:rsidRPr="00554A28">
        <w:rPr>
          <w:rFonts w:ascii="Times New Roman" w:hAnsi="Times New Roman"/>
        </w:rPr>
        <w:t xml:space="preserve"> most of the computed values of the absorbed dose are within the recommended safe limits of 89.0nG/hr. The excess life time cancer risk varied from 0.23</w:t>
      </w:r>
      <m:oMath>
        <m:r>
          <w:rPr>
            <w:rFonts w:ascii="Cambria Math" w:hAnsi="Cambria Math"/>
          </w:rPr>
          <m:t>×</m:t>
        </m:r>
      </m:oMath>
      <w:r w:rsidRPr="00554A28">
        <w:rPr>
          <w:rFonts w:ascii="Times New Roman" w:hAnsi="Times New Roman"/>
        </w:rPr>
        <w:t>10</w:t>
      </w:r>
      <w:r w:rsidRPr="00554A28">
        <w:rPr>
          <w:rFonts w:ascii="Times New Roman" w:hAnsi="Times New Roman"/>
          <w:vertAlign w:val="superscript"/>
        </w:rPr>
        <w:t>-3</w:t>
      </w:r>
      <w:r w:rsidRPr="00554A28">
        <w:rPr>
          <w:rFonts w:ascii="Times New Roman" w:hAnsi="Times New Roman"/>
        </w:rPr>
        <w:t xml:space="preserve"> to 0.56</w:t>
      </w:r>
      <m:oMath>
        <m:r>
          <w:rPr>
            <w:rFonts w:ascii="Cambria Math" w:hAnsi="Cambria Math"/>
          </w:rPr>
          <m:t>×</m:t>
        </m:r>
      </m:oMath>
      <w:r w:rsidRPr="00554A28">
        <w:rPr>
          <w:rFonts w:ascii="Times New Roman" w:hAnsi="Times New Roman"/>
        </w:rPr>
        <w:t>10</w:t>
      </w:r>
      <w:r w:rsidRPr="00554A28">
        <w:rPr>
          <w:rFonts w:ascii="Times New Roman" w:hAnsi="Times New Roman"/>
          <w:vertAlign w:val="superscript"/>
        </w:rPr>
        <w:t>-3</w:t>
      </w:r>
      <w:r w:rsidRPr="00554A28">
        <w:rPr>
          <w:rFonts w:ascii="Times New Roman" w:hAnsi="Times New Roman"/>
        </w:rPr>
        <w:t xml:space="preserve">. </w:t>
      </w:r>
      <w:r w:rsidR="00474C2F" w:rsidRPr="00554A28">
        <w:rPr>
          <w:rFonts w:ascii="Times New Roman" w:hAnsi="Times New Roman"/>
        </w:rPr>
        <w:t>These results</w:t>
      </w:r>
      <w:r w:rsidRPr="00554A28">
        <w:rPr>
          <w:rFonts w:ascii="Times New Roman" w:hAnsi="Times New Roman"/>
        </w:rPr>
        <w:t xml:space="preserve"> are of the excess life time cancer risk obtained indicates that the computed values are higher than the recommended safe life limit of 0.29</w:t>
      </w:r>
      <m:oMath>
        <m:r>
          <w:rPr>
            <w:rFonts w:ascii="Cambria Math" w:hAnsi="Cambria Math"/>
          </w:rPr>
          <m:t>×</m:t>
        </m:r>
      </m:oMath>
      <w:r w:rsidRPr="00554A28">
        <w:rPr>
          <w:rFonts w:ascii="Times New Roman" w:hAnsi="Times New Roman"/>
        </w:rPr>
        <w:t>10</w:t>
      </w:r>
      <w:r w:rsidRPr="00554A28">
        <w:rPr>
          <w:rFonts w:ascii="Times New Roman" w:hAnsi="Times New Roman"/>
          <w:vertAlign w:val="superscript"/>
        </w:rPr>
        <w:t>-3</w:t>
      </w:r>
      <w:r w:rsidRPr="00554A28">
        <w:rPr>
          <w:rFonts w:ascii="Times New Roman" w:hAnsi="Times New Roman"/>
        </w:rPr>
        <w:t>.</w:t>
      </w:r>
    </w:p>
    <w:p w14:paraId="5A66ED1F" w14:textId="75D556E6" w:rsidR="00B412B1" w:rsidRPr="00554A28" w:rsidRDefault="00B412B1" w:rsidP="00B412B1">
      <w:pPr>
        <w:jc w:val="both"/>
        <w:rPr>
          <w:rFonts w:ascii="Times New Roman" w:hAnsi="Times New Roman"/>
        </w:rPr>
      </w:pPr>
      <w:r w:rsidRPr="00554A28">
        <w:rPr>
          <w:rFonts w:ascii="Times New Roman" w:hAnsi="Times New Roman"/>
        </w:rPr>
        <w:t xml:space="preserve">Figure </w:t>
      </w:r>
      <w:r w:rsidR="00474C2F" w:rsidRPr="00554A28">
        <w:rPr>
          <w:rFonts w:ascii="Times New Roman" w:hAnsi="Times New Roman"/>
        </w:rPr>
        <w:t>2 is</w:t>
      </w:r>
      <w:r w:rsidRPr="00554A28">
        <w:rPr>
          <w:rFonts w:ascii="Times New Roman" w:hAnsi="Times New Roman"/>
        </w:rPr>
        <w:t xml:space="preserve"> the contour map of the background ionizing radiation, the area with deep </w:t>
      </w:r>
      <w:proofErr w:type="spellStart"/>
      <w:r w:rsidRPr="00554A28">
        <w:rPr>
          <w:rFonts w:ascii="Times New Roman" w:hAnsi="Times New Roman"/>
        </w:rPr>
        <w:t>colour</w:t>
      </w:r>
      <w:proofErr w:type="spellEnd"/>
      <w:r w:rsidRPr="00554A28">
        <w:rPr>
          <w:rFonts w:ascii="Times New Roman" w:hAnsi="Times New Roman"/>
        </w:rPr>
        <w:t xml:space="preserve"> red indicates places of high background ionizing radiation level while the purple </w:t>
      </w:r>
      <w:proofErr w:type="spellStart"/>
      <w:r w:rsidRPr="00554A28">
        <w:rPr>
          <w:rFonts w:ascii="Times New Roman" w:hAnsi="Times New Roman"/>
        </w:rPr>
        <w:t>colour</w:t>
      </w:r>
      <w:proofErr w:type="spellEnd"/>
      <w:r w:rsidRPr="00554A28">
        <w:rPr>
          <w:rFonts w:ascii="Times New Roman" w:hAnsi="Times New Roman"/>
        </w:rPr>
        <w:t xml:space="preserve"> background indicate the place of lower background ionizing radiation level.</w:t>
      </w:r>
    </w:p>
    <w:p w14:paraId="39A3B34D" w14:textId="1F7C0743" w:rsidR="00B412B1" w:rsidRPr="00554A28" w:rsidRDefault="00B412B1" w:rsidP="00B412B1">
      <w:pPr>
        <w:jc w:val="both"/>
        <w:rPr>
          <w:rFonts w:ascii="Times New Roman" w:hAnsi="Times New Roman"/>
        </w:rPr>
      </w:pPr>
      <w:r w:rsidRPr="00554A28">
        <w:rPr>
          <w:rFonts w:ascii="Times New Roman" w:hAnsi="Times New Roman"/>
        </w:rPr>
        <w:t xml:space="preserve">Figure </w:t>
      </w:r>
      <w:r w:rsidR="00474C2F" w:rsidRPr="00554A28">
        <w:rPr>
          <w:rFonts w:ascii="Times New Roman" w:hAnsi="Times New Roman"/>
        </w:rPr>
        <w:t>3</w:t>
      </w:r>
      <w:r w:rsidRPr="00554A28">
        <w:rPr>
          <w:rFonts w:ascii="Times New Roman" w:hAnsi="Times New Roman"/>
        </w:rPr>
        <w:t xml:space="preserve"> is the surface map of the research location the result obtained indicates that the area of high elevation </w:t>
      </w:r>
      <w:r w:rsidR="00474C2F" w:rsidRPr="00554A28">
        <w:rPr>
          <w:rFonts w:ascii="Times New Roman" w:hAnsi="Times New Roman"/>
        </w:rPr>
        <w:t>shows</w:t>
      </w:r>
      <w:r w:rsidRPr="00554A28">
        <w:rPr>
          <w:rFonts w:ascii="Times New Roman" w:hAnsi="Times New Roman"/>
        </w:rPr>
        <w:t xml:space="preserve"> place of higher radiation level while area of lower radiation </w:t>
      </w:r>
      <w:r w:rsidR="00474C2F" w:rsidRPr="00554A28">
        <w:rPr>
          <w:rFonts w:ascii="Times New Roman" w:hAnsi="Times New Roman"/>
        </w:rPr>
        <w:t>indicates</w:t>
      </w:r>
      <w:r w:rsidRPr="00554A28">
        <w:rPr>
          <w:rFonts w:ascii="Times New Roman" w:hAnsi="Times New Roman"/>
        </w:rPr>
        <w:t xml:space="preserve"> place of lowest lionizing radiation level.</w:t>
      </w:r>
    </w:p>
    <w:p w14:paraId="5822602C" w14:textId="745D412F" w:rsidR="00B412B1" w:rsidRPr="00554A28" w:rsidRDefault="00B412B1" w:rsidP="00B412B1">
      <w:pPr>
        <w:jc w:val="both"/>
        <w:rPr>
          <w:rFonts w:ascii="Times New Roman" w:hAnsi="Times New Roman"/>
        </w:rPr>
      </w:pPr>
      <w:r w:rsidRPr="00554A28">
        <w:rPr>
          <w:rFonts w:ascii="Times New Roman" w:hAnsi="Times New Roman"/>
        </w:rPr>
        <w:t xml:space="preserve">The results of the measured background ionizing radiation with the geographical coordinates are presented in </w:t>
      </w:r>
      <w:r w:rsidR="00474C2F" w:rsidRPr="00554A28">
        <w:rPr>
          <w:rFonts w:ascii="Times New Roman" w:hAnsi="Times New Roman"/>
        </w:rPr>
        <w:t>T</w:t>
      </w:r>
      <w:r w:rsidRPr="00554A28">
        <w:rPr>
          <w:rFonts w:ascii="Times New Roman" w:hAnsi="Times New Roman"/>
        </w:rPr>
        <w:t xml:space="preserve">able 4 for </w:t>
      </w:r>
      <w:proofErr w:type="spellStart"/>
      <w:r w:rsidRPr="00554A28">
        <w:rPr>
          <w:rFonts w:ascii="Times New Roman" w:hAnsi="Times New Roman"/>
        </w:rPr>
        <w:t>Eliozu</w:t>
      </w:r>
      <w:proofErr w:type="spellEnd"/>
      <w:r w:rsidRPr="00554A28">
        <w:rPr>
          <w:rFonts w:ascii="Times New Roman" w:hAnsi="Times New Roman"/>
        </w:rPr>
        <w:t xml:space="preserve"> community. The table indicates that for each measured point three readings were taken and their average recorded. The measured background ionizing radiation values ranges from 0.008 </w:t>
      </w:r>
      <w:proofErr w:type="spellStart"/>
      <w:r w:rsidRPr="00554A28">
        <w:rPr>
          <w:rFonts w:ascii="Times New Roman" w:hAnsi="Times New Roman"/>
        </w:rPr>
        <w:t>mR</w:t>
      </w:r>
      <w:proofErr w:type="spellEnd"/>
      <w:r w:rsidRPr="00554A28">
        <w:rPr>
          <w:rFonts w:ascii="Times New Roman" w:hAnsi="Times New Roman"/>
        </w:rPr>
        <w:t xml:space="preserve">/h to 0.013mR/h. In a </w:t>
      </w:r>
      <w:r w:rsidR="00474C2F" w:rsidRPr="00554A28">
        <w:rPr>
          <w:rFonts w:ascii="Times New Roman" w:hAnsi="Times New Roman"/>
        </w:rPr>
        <w:t>previous</w:t>
      </w:r>
      <w:r w:rsidRPr="00554A28">
        <w:rPr>
          <w:rFonts w:ascii="Times New Roman" w:hAnsi="Times New Roman"/>
        </w:rPr>
        <w:t xml:space="preserve"> work done by </w:t>
      </w:r>
      <w:proofErr w:type="spellStart"/>
      <w:r w:rsidR="003039F1" w:rsidRPr="00554A28">
        <w:rPr>
          <w:rFonts w:ascii="Times New Roman" w:hAnsi="Times New Roman"/>
        </w:rPr>
        <w:t>Il</w:t>
      </w:r>
      <w:r w:rsidRPr="00554A28">
        <w:rPr>
          <w:rFonts w:ascii="Times New Roman" w:hAnsi="Times New Roman"/>
        </w:rPr>
        <w:t>ugo</w:t>
      </w:r>
      <w:proofErr w:type="spellEnd"/>
      <w:r w:rsidRPr="00554A28">
        <w:rPr>
          <w:rFonts w:ascii="Times New Roman" w:hAnsi="Times New Roman"/>
        </w:rPr>
        <w:t xml:space="preserve"> </w:t>
      </w:r>
      <w:r w:rsidR="003039F1" w:rsidRPr="00554A28">
        <w:rPr>
          <w:rFonts w:ascii="Times New Roman" w:hAnsi="Times New Roman"/>
        </w:rPr>
        <w:t>et al.</w:t>
      </w:r>
      <w:r w:rsidRPr="00554A28">
        <w:rPr>
          <w:rFonts w:ascii="Times New Roman" w:hAnsi="Times New Roman"/>
        </w:rPr>
        <w:t xml:space="preserve"> (2025) carried out measurement of background ionizing radiation in selected buildings with Altitude with Delta State. The measured background ionizing radiation varied from 0.007mR/h to 0.020mR/h. these values were found to be higher than the measured values of 0.008 </w:t>
      </w:r>
      <w:proofErr w:type="spellStart"/>
      <w:r w:rsidRPr="00554A28">
        <w:rPr>
          <w:rFonts w:ascii="Times New Roman" w:hAnsi="Times New Roman"/>
        </w:rPr>
        <w:t>mR</w:t>
      </w:r>
      <w:proofErr w:type="spellEnd"/>
      <w:r w:rsidRPr="00554A28">
        <w:rPr>
          <w:rFonts w:ascii="Times New Roman" w:hAnsi="Times New Roman"/>
        </w:rPr>
        <w:t xml:space="preserve">/h to 0.015mR/h in </w:t>
      </w:r>
      <w:r w:rsidR="00474C2F" w:rsidRPr="00554A28">
        <w:rPr>
          <w:rFonts w:ascii="Times New Roman" w:hAnsi="Times New Roman"/>
        </w:rPr>
        <w:t>this work</w:t>
      </w:r>
      <w:r w:rsidRPr="00554A28">
        <w:rPr>
          <w:rFonts w:ascii="Times New Roman" w:hAnsi="Times New Roman"/>
        </w:rPr>
        <w:t>.</w:t>
      </w:r>
    </w:p>
    <w:p w14:paraId="39D05199" w14:textId="3C1E77C8" w:rsidR="00B412B1" w:rsidRPr="00554A28" w:rsidRDefault="00B412B1" w:rsidP="00B412B1">
      <w:pPr>
        <w:jc w:val="both"/>
        <w:rPr>
          <w:rFonts w:ascii="Times New Roman" w:hAnsi="Times New Roman"/>
        </w:rPr>
      </w:pPr>
      <w:r w:rsidRPr="00554A28">
        <w:rPr>
          <w:rFonts w:ascii="Times New Roman" w:hAnsi="Times New Roman"/>
        </w:rPr>
        <w:t xml:space="preserve">The result of the measured background ionizing levels with their computed health risk parameters is presented in table 4. for </w:t>
      </w:r>
      <w:proofErr w:type="spellStart"/>
      <w:r w:rsidRPr="00554A28">
        <w:rPr>
          <w:rFonts w:ascii="Times New Roman" w:hAnsi="Times New Roman"/>
        </w:rPr>
        <w:t>Eliozu</w:t>
      </w:r>
      <w:proofErr w:type="spellEnd"/>
      <w:r w:rsidRPr="00554A28">
        <w:rPr>
          <w:rFonts w:ascii="Times New Roman" w:hAnsi="Times New Roman"/>
        </w:rPr>
        <w:t xml:space="preserve"> community. The result obtained indicates that the absorbed dose varied from 69.6nG/</w:t>
      </w:r>
      <w:proofErr w:type="spellStart"/>
      <w:r w:rsidRPr="00554A28">
        <w:rPr>
          <w:rFonts w:ascii="Times New Roman" w:hAnsi="Times New Roman"/>
        </w:rPr>
        <w:t>hr</w:t>
      </w:r>
      <w:proofErr w:type="spellEnd"/>
      <w:r w:rsidRPr="00554A28">
        <w:rPr>
          <w:rFonts w:ascii="Times New Roman" w:hAnsi="Times New Roman"/>
        </w:rPr>
        <w:t xml:space="preserve"> to 130.5nG/</w:t>
      </w:r>
      <w:proofErr w:type="spellStart"/>
      <w:r w:rsidRPr="00554A28">
        <w:rPr>
          <w:rFonts w:ascii="Times New Roman" w:hAnsi="Times New Roman"/>
        </w:rPr>
        <w:t>hr</w:t>
      </w:r>
      <w:proofErr w:type="spellEnd"/>
      <w:r w:rsidRPr="00554A28">
        <w:rPr>
          <w:rFonts w:ascii="Times New Roman" w:hAnsi="Times New Roman"/>
        </w:rPr>
        <w:t xml:space="preserve"> with an overall of 89.3± to 5.03nG/hr. Emmanuel, et al. (201</w:t>
      </w:r>
      <w:r w:rsidR="003039F1" w:rsidRPr="00554A28">
        <w:rPr>
          <w:rFonts w:ascii="Times New Roman" w:hAnsi="Times New Roman"/>
        </w:rPr>
        <w:t>6</w:t>
      </w:r>
      <w:r w:rsidRPr="00554A28">
        <w:rPr>
          <w:rFonts w:ascii="Times New Roman" w:hAnsi="Times New Roman"/>
        </w:rPr>
        <w:t>) carried out a field measurement of Garma dose rate, the results obtain varied from 32.0nG/</w:t>
      </w:r>
      <w:proofErr w:type="spellStart"/>
      <w:r w:rsidRPr="00554A28">
        <w:rPr>
          <w:rFonts w:ascii="Times New Roman" w:hAnsi="Times New Roman"/>
        </w:rPr>
        <w:t>hr</w:t>
      </w:r>
      <w:proofErr w:type="spellEnd"/>
      <w:r w:rsidRPr="00554A28">
        <w:rPr>
          <w:rFonts w:ascii="Times New Roman" w:hAnsi="Times New Roman"/>
        </w:rPr>
        <w:t xml:space="preserve"> to 68.8nG/</w:t>
      </w:r>
      <w:proofErr w:type="spellStart"/>
      <w:r w:rsidRPr="00554A28">
        <w:rPr>
          <w:rFonts w:ascii="Times New Roman" w:hAnsi="Times New Roman"/>
        </w:rPr>
        <w:t>hr</w:t>
      </w:r>
      <w:proofErr w:type="spellEnd"/>
      <w:r w:rsidRPr="00554A28">
        <w:rPr>
          <w:rFonts w:ascii="Times New Roman" w:hAnsi="Times New Roman"/>
        </w:rPr>
        <w:t xml:space="preserve"> with an average of 50.1nG/hr. These values indicates that the result computed in this work is lower than the result of </w:t>
      </w:r>
      <w:r w:rsidR="00A54C2C" w:rsidRPr="00554A28">
        <w:rPr>
          <w:rFonts w:ascii="Times New Roman" w:hAnsi="Times New Roman"/>
        </w:rPr>
        <w:t>this work</w:t>
      </w:r>
      <w:r w:rsidRPr="00554A28">
        <w:rPr>
          <w:rFonts w:ascii="Times New Roman" w:hAnsi="Times New Roman"/>
        </w:rPr>
        <w:t xml:space="preserve">. </w:t>
      </w:r>
      <w:r w:rsidR="00A54C2C" w:rsidRPr="00554A28">
        <w:rPr>
          <w:rFonts w:ascii="Times New Roman" w:hAnsi="Times New Roman"/>
        </w:rPr>
        <w:t>Also,</w:t>
      </w:r>
      <w:r w:rsidRPr="00554A28">
        <w:rPr>
          <w:rFonts w:ascii="Times New Roman" w:hAnsi="Times New Roman"/>
        </w:rPr>
        <w:t xml:space="preserve"> the annual effective dose rate calculated indicates a variation of 0.11 mSv/y </w:t>
      </w:r>
      <w:r w:rsidRPr="00554A28">
        <w:rPr>
          <w:rFonts w:ascii="Times New Roman" w:hAnsi="Times New Roman"/>
        </w:rPr>
        <w:lastRenderedPageBreak/>
        <w:t xml:space="preserve">to 0.20 mSv/y with an overall average 0.15 mSv/y± 0.007 mSv/y. Nura </w:t>
      </w:r>
      <w:r w:rsidR="00106A50" w:rsidRPr="00554A28">
        <w:rPr>
          <w:rFonts w:ascii="Times New Roman" w:hAnsi="Times New Roman"/>
        </w:rPr>
        <w:t>et al.</w:t>
      </w:r>
      <w:r w:rsidRPr="00554A28">
        <w:rPr>
          <w:rFonts w:ascii="Times New Roman" w:hAnsi="Times New Roman"/>
        </w:rPr>
        <w:t xml:space="preserve"> (2024), in a previous work calculated the annual effective does equivalent from measured soil/Garma levels. The computed results obtained was 0.10mSv/y to 0.16mSv/y. These results obtained indicate that our results in this work is higher than their values.</w:t>
      </w:r>
    </w:p>
    <w:p w14:paraId="07D73DB7" w14:textId="461B8010" w:rsidR="00B412B1" w:rsidRPr="00554A28" w:rsidRDefault="00B412B1" w:rsidP="00B412B1">
      <w:pPr>
        <w:jc w:val="both"/>
        <w:rPr>
          <w:rFonts w:ascii="Times New Roman" w:hAnsi="Times New Roman"/>
        </w:rPr>
      </w:pPr>
      <w:r w:rsidRPr="00554A28">
        <w:rPr>
          <w:rFonts w:ascii="Times New Roman" w:hAnsi="Times New Roman"/>
        </w:rPr>
        <w:t>The excess life time cancer risk calculated from the background ionizing radiation ranged from 0.37 to 0.70×10</w:t>
      </w:r>
      <w:r w:rsidRPr="00554A28">
        <w:rPr>
          <w:rFonts w:ascii="Times New Roman" w:hAnsi="Times New Roman"/>
          <w:vertAlign w:val="superscript"/>
        </w:rPr>
        <w:t>-3</w:t>
      </w:r>
      <w:r w:rsidRPr="00554A28">
        <w:rPr>
          <w:rFonts w:ascii="Times New Roman" w:hAnsi="Times New Roman"/>
        </w:rPr>
        <w:t xml:space="preserve"> with an overall average 0.52±0.03. Ezekiel </w:t>
      </w:r>
      <w:r w:rsidR="003039F1" w:rsidRPr="00554A28">
        <w:rPr>
          <w:rFonts w:ascii="Times New Roman" w:hAnsi="Times New Roman"/>
        </w:rPr>
        <w:t xml:space="preserve">et al. </w:t>
      </w:r>
      <w:r w:rsidRPr="00554A28">
        <w:rPr>
          <w:rFonts w:ascii="Times New Roman" w:hAnsi="Times New Roman"/>
        </w:rPr>
        <w:t xml:space="preserve">(2017) in a precious work in 2017 calculated the mean excess lifetime cancer risk from background ionizing radiation of 1.629 X 10-3. These values found to be higher than the ones obtained for this work. </w:t>
      </w:r>
      <w:r w:rsidR="00A54C2C" w:rsidRPr="00554A28">
        <w:rPr>
          <w:rFonts w:ascii="Times New Roman" w:hAnsi="Times New Roman"/>
        </w:rPr>
        <w:t>This result</w:t>
      </w:r>
      <w:r w:rsidRPr="00554A28">
        <w:rPr>
          <w:rFonts w:ascii="Times New Roman" w:hAnsi="Times New Roman"/>
        </w:rPr>
        <w:t xml:space="preserve"> obtained indicates that the measured background ionizing radiation level for </w:t>
      </w:r>
      <w:proofErr w:type="spellStart"/>
      <w:r w:rsidRPr="00554A28">
        <w:rPr>
          <w:rFonts w:ascii="Times New Roman" w:hAnsi="Times New Roman"/>
        </w:rPr>
        <w:t>Eliozu</w:t>
      </w:r>
      <w:proofErr w:type="spellEnd"/>
      <w:r w:rsidRPr="00554A28">
        <w:rPr>
          <w:rFonts w:ascii="Times New Roman" w:hAnsi="Times New Roman"/>
        </w:rPr>
        <w:t xml:space="preserve"> community are all within the recommended safe limit by International Commission on Radiological Protection (ICRP) safe limit of 0.015mR/h for </w:t>
      </w:r>
      <w:proofErr w:type="spellStart"/>
      <w:r w:rsidRPr="00554A28">
        <w:rPr>
          <w:rFonts w:ascii="Times New Roman" w:hAnsi="Times New Roman"/>
        </w:rPr>
        <w:t>Eliozu</w:t>
      </w:r>
      <w:proofErr w:type="spellEnd"/>
      <w:r w:rsidRPr="00554A28">
        <w:rPr>
          <w:rFonts w:ascii="Times New Roman" w:hAnsi="Times New Roman"/>
        </w:rPr>
        <w:t xml:space="preserve"> community. </w:t>
      </w:r>
      <w:r w:rsidR="00FD6599" w:rsidRPr="00554A28">
        <w:rPr>
          <w:rFonts w:ascii="Times New Roman" w:hAnsi="Times New Roman"/>
        </w:rPr>
        <w:t>Also,</w:t>
      </w:r>
      <w:r w:rsidRPr="00554A28">
        <w:rPr>
          <w:rFonts w:ascii="Times New Roman" w:hAnsi="Times New Roman"/>
        </w:rPr>
        <w:t xml:space="preserve"> some of the absorbed does 130.5 </w:t>
      </w:r>
      <w:proofErr w:type="spellStart"/>
      <w:r w:rsidRPr="00554A28">
        <w:rPr>
          <w:rFonts w:ascii="Times New Roman" w:hAnsi="Times New Roman"/>
        </w:rPr>
        <w:t>nG</w:t>
      </w:r>
      <w:proofErr w:type="spellEnd"/>
      <w:r w:rsidRPr="00554A28">
        <w:rPr>
          <w:rFonts w:ascii="Times New Roman" w:hAnsi="Times New Roman"/>
        </w:rPr>
        <w:t>/</w:t>
      </w:r>
      <w:proofErr w:type="spellStart"/>
      <w:r w:rsidRPr="00554A28">
        <w:rPr>
          <w:rFonts w:ascii="Times New Roman" w:hAnsi="Times New Roman"/>
        </w:rPr>
        <w:t>hr</w:t>
      </w:r>
      <w:proofErr w:type="spellEnd"/>
      <w:r w:rsidRPr="00554A28">
        <w:rPr>
          <w:rFonts w:ascii="Times New Roman" w:hAnsi="Times New Roman"/>
        </w:rPr>
        <w:t xml:space="preserve">, 104.4 </w:t>
      </w:r>
      <w:proofErr w:type="spellStart"/>
      <w:r w:rsidRPr="00554A28">
        <w:rPr>
          <w:rFonts w:ascii="Times New Roman" w:hAnsi="Times New Roman"/>
        </w:rPr>
        <w:t>nG</w:t>
      </w:r>
      <w:proofErr w:type="spellEnd"/>
      <w:r w:rsidRPr="00554A28">
        <w:rPr>
          <w:rFonts w:ascii="Times New Roman" w:hAnsi="Times New Roman"/>
        </w:rPr>
        <w:t>/</w:t>
      </w:r>
      <w:proofErr w:type="spellStart"/>
      <w:r w:rsidRPr="00554A28">
        <w:rPr>
          <w:rFonts w:ascii="Times New Roman" w:hAnsi="Times New Roman"/>
        </w:rPr>
        <w:t>hr</w:t>
      </w:r>
      <w:proofErr w:type="spellEnd"/>
      <w:r w:rsidRPr="00554A28">
        <w:rPr>
          <w:rFonts w:ascii="Times New Roman" w:hAnsi="Times New Roman"/>
        </w:rPr>
        <w:t xml:space="preserve">, 95.7 </w:t>
      </w:r>
      <w:proofErr w:type="spellStart"/>
      <w:r w:rsidRPr="00554A28">
        <w:rPr>
          <w:rFonts w:ascii="Times New Roman" w:hAnsi="Times New Roman"/>
        </w:rPr>
        <w:t>nG</w:t>
      </w:r>
      <w:proofErr w:type="spellEnd"/>
      <w:r w:rsidRPr="00554A28">
        <w:rPr>
          <w:rFonts w:ascii="Times New Roman" w:hAnsi="Times New Roman"/>
        </w:rPr>
        <w:t>/</w:t>
      </w:r>
      <w:proofErr w:type="spellStart"/>
      <w:r w:rsidRPr="00554A28">
        <w:rPr>
          <w:rFonts w:ascii="Times New Roman" w:hAnsi="Times New Roman"/>
        </w:rPr>
        <w:t>hr</w:t>
      </w:r>
      <w:proofErr w:type="spellEnd"/>
      <w:r w:rsidRPr="00554A28">
        <w:rPr>
          <w:rFonts w:ascii="Times New Roman" w:hAnsi="Times New Roman"/>
        </w:rPr>
        <w:t xml:space="preserve"> are higher than the recommended value of 89.0nG/</w:t>
      </w:r>
      <w:proofErr w:type="spellStart"/>
      <w:r w:rsidRPr="00554A28">
        <w:rPr>
          <w:rFonts w:ascii="Times New Roman" w:hAnsi="Times New Roman"/>
        </w:rPr>
        <w:t>hr</w:t>
      </w:r>
      <w:proofErr w:type="spellEnd"/>
      <w:r w:rsidRPr="00554A28">
        <w:rPr>
          <w:rFonts w:ascii="Times New Roman" w:hAnsi="Times New Roman"/>
        </w:rPr>
        <w:t xml:space="preserve"> by (ICRP). </w:t>
      </w:r>
      <w:r w:rsidR="00A54C2C" w:rsidRPr="00554A28">
        <w:rPr>
          <w:rFonts w:ascii="Times New Roman" w:hAnsi="Times New Roman"/>
        </w:rPr>
        <w:t>However,</w:t>
      </w:r>
      <w:r w:rsidRPr="00554A28">
        <w:rPr>
          <w:rFonts w:ascii="Times New Roman" w:hAnsi="Times New Roman"/>
        </w:rPr>
        <w:t xml:space="preserve"> most of the computed values of the absorbed does are within the recommended safe limits. The excess life time cancer risks varied from 0.37×1</w:t>
      </w:r>
      <w:r w:rsidRPr="00554A28">
        <w:rPr>
          <w:rFonts w:ascii="Times New Roman" w:hAnsi="Times New Roman"/>
        </w:rPr>
        <w:softHyphen/>
        <w:t>0</w:t>
      </w:r>
      <w:r w:rsidRPr="00554A28">
        <w:rPr>
          <w:rFonts w:ascii="Times New Roman" w:hAnsi="Times New Roman"/>
        </w:rPr>
        <w:softHyphen/>
      </w:r>
      <w:r w:rsidRPr="00554A28">
        <w:rPr>
          <w:rFonts w:ascii="Times New Roman" w:hAnsi="Times New Roman"/>
        </w:rPr>
        <w:softHyphen/>
      </w:r>
      <w:r w:rsidRPr="00554A28">
        <w:rPr>
          <w:rFonts w:ascii="Times New Roman" w:hAnsi="Times New Roman"/>
        </w:rPr>
        <w:softHyphen/>
      </w:r>
      <w:r w:rsidRPr="00554A28">
        <w:rPr>
          <w:rFonts w:ascii="Times New Roman" w:hAnsi="Times New Roman"/>
        </w:rPr>
        <w:softHyphen/>
      </w:r>
      <w:r w:rsidRPr="00554A28">
        <w:rPr>
          <w:rFonts w:ascii="Times New Roman" w:hAnsi="Times New Roman"/>
          <w:vertAlign w:val="superscript"/>
        </w:rPr>
        <w:t xml:space="preserve">-3 </w:t>
      </w:r>
      <w:r w:rsidRPr="00554A28">
        <w:rPr>
          <w:rFonts w:ascii="Times New Roman" w:hAnsi="Times New Roman"/>
        </w:rPr>
        <w:t>+ 0.70×10</w:t>
      </w:r>
      <w:r w:rsidRPr="00554A28">
        <w:rPr>
          <w:rFonts w:ascii="Times New Roman" w:hAnsi="Times New Roman"/>
          <w:vertAlign w:val="superscript"/>
        </w:rPr>
        <w:t>-3</w:t>
      </w:r>
      <w:r w:rsidRPr="00554A28">
        <w:rPr>
          <w:rFonts w:ascii="Times New Roman" w:hAnsi="Times New Roman"/>
        </w:rPr>
        <w:t>. The result of the excess limit time cancer risk obtained indicates that the computed values are higher than the recommended safe time limit of 0.29×10</w:t>
      </w:r>
      <w:r w:rsidRPr="00554A28">
        <w:rPr>
          <w:rFonts w:ascii="Times New Roman" w:hAnsi="Times New Roman"/>
          <w:vertAlign w:val="superscript"/>
        </w:rPr>
        <w:t>-3</w:t>
      </w:r>
      <w:r w:rsidRPr="00554A28">
        <w:rPr>
          <w:rFonts w:ascii="Times New Roman" w:hAnsi="Times New Roman"/>
        </w:rPr>
        <w:t>.</w:t>
      </w:r>
    </w:p>
    <w:p w14:paraId="676754DE" w14:textId="3C07D07C" w:rsidR="00B412B1" w:rsidRPr="00554A28" w:rsidRDefault="00B412B1" w:rsidP="00B412B1">
      <w:pPr>
        <w:jc w:val="both"/>
        <w:rPr>
          <w:rFonts w:ascii="Times New Roman" w:hAnsi="Times New Roman"/>
        </w:rPr>
      </w:pPr>
      <w:r w:rsidRPr="00554A28">
        <w:rPr>
          <w:rFonts w:ascii="Times New Roman" w:hAnsi="Times New Roman"/>
        </w:rPr>
        <w:t xml:space="preserve">Figure 4 is the contour map of the background ionizing radiation, the area with deep </w:t>
      </w:r>
      <w:proofErr w:type="spellStart"/>
      <w:r w:rsidRPr="00554A28">
        <w:rPr>
          <w:rFonts w:ascii="Times New Roman" w:hAnsi="Times New Roman"/>
        </w:rPr>
        <w:t>colour</w:t>
      </w:r>
      <w:proofErr w:type="spellEnd"/>
      <w:r w:rsidRPr="00554A28">
        <w:rPr>
          <w:rFonts w:ascii="Times New Roman" w:hAnsi="Times New Roman"/>
        </w:rPr>
        <w:t xml:space="preserve"> red indicates places of high background radiation ionizing level while the purple background </w:t>
      </w:r>
      <w:proofErr w:type="spellStart"/>
      <w:r w:rsidRPr="00554A28">
        <w:rPr>
          <w:rFonts w:ascii="Times New Roman" w:hAnsi="Times New Roman"/>
        </w:rPr>
        <w:t>colour</w:t>
      </w:r>
      <w:proofErr w:type="spellEnd"/>
      <w:r w:rsidRPr="00554A28">
        <w:rPr>
          <w:rFonts w:ascii="Times New Roman" w:hAnsi="Times New Roman"/>
        </w:rPr>
        <w:t xml:space="preserve"> indicates the places of lower background ionizing radiation level.</w:t>
      </w:r>
    </w:p>
    <w:p w14:paraId="022FBC1E" w14:textId="1B5FF160" w:rsidR="00B412B1" w:rsidRPr="00554A28" w:rsidRDefault="00B412B1" w:rsidP="00B412B1">
      <w:pPr>
        <w:jc w:val="both"/>
        <w:rPr>
          <w:rFonts w:ascii="Times New Roman" w:hAnsi="Times New Roman"/>
        </w:rPr>
      </w:pPr>
      <w:r w:rsidRPr="00554A28">
        <w:rPr>
          <w:rFonts w:ascii="Times New Roman" w:hAnsi="Times New Roman"/>
        </w:rPr>
        <w:t xml:space="preserve">Figure </w:t>
      </w:r>
      <w:r w:rsidR="00474C2F" w:rsidRPr="00554A28">
        <w:rPr>
          <w:rFonts w:ascii="Times New Roman" w:hAnsi="Times New Roman"/>
        </w:rPr>
        <w:t>5</w:t>
      </w:r>
      <w:r w:rsidRPr="00554A28">
        <w:rPr>
          <w:rFonts w:ascii="Times New Roman" w:hAnsi="Times New Roman"/>
        </w:rPr>
        <w:t xml:space="preserve"> is the surface map of the research location, the results obtained indicates that the places of higher elevation show places of higher radiation level while the places of lower elevation </w:t>
      </w:r>
      <w:r w:rsidR="00FD6599" w:rsidRPr="00554A28">
        <w:rPr>
          <w:rFonts w:ascii="Times New Roman" w:hAnsi="Times New Roman"/>
        </w:rPr>
        <w:t>indicate</w:t>
      </w:r>
      <w:r w:rsidRPr="00554A28">
        <w:rPr>
          <w:rFonts w:ascii="Times New Roman" w:hAnsi="Times New Roman"/>
        </w:rPr>
        <w:t xml:space="preserve"> places of lower ionizing radiation level.</w:t>
      </w:r>
    </w:p>
    <w:p w14:paraId="7C507AD9" w14:textId="1E931E4A" w:rsidR="00B412B1" w:rsidRPr="00554A28" w:rsidRDefault="00B412B1" w:rsidP="00B412B1">
      <w:pPr>
        <w:jc w:val="both"/>
        <w:rPr>
          <w:rFonts w:ascii="Times New Roman" w:hAnsi="Times New Roman"/>
        </w:rPr>
      </w:pPr>
      <w:r w:rsidRPr="00554A28">
        <w:rPr>
          <w:rFonts w:ascii="Times New Roman" w:hAnsi="Times New Roman"/>
        </w:rPr>
        <w:t xml:space="preserve">Table </w:t>
      </w:r>
      <w:r w:rsidR="00474C2F" w:rsidRPr="00554A28">
        <w:rPr>
          <w:rFonts w:ascii="Times New Roman" w:hAnsi="Times New Roman"/>
        </w:rPr>
        <w:t>6</w:t>
      </w:r>
      <w:r w:rsidRPr="00554A28">
        <w:rPr>
          <w:rFonts w:ascii="Times New Roman" w:hAnsi="Times New Roman"/>
        </w:rPr>
        <w:t xml:space="preserve"> indicates the overall background lionizing radiation for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respectively with their respective calculated overall health effect parameters and international recommended limits. These results show that the overall average background ionizing radiation for safe limits recommended by International Commission of Radiological Protection (ICRP).</w:t>
      </w:r>
    </w:p>
    <w:p w14:paraId="49074C64" w14:textId="4CB71E54" w:rsidR="00B412B1" w:rsidRPr="00554A28" w:rsidRDefault="00B412B1" w:rsidP="00B412B1">
      <w:pPr>
        <w:jc w:val="both"/>
        <w:rPr>
          <w:rFonts w:ascii="Times New Roman" w:hAnsi="Times New Roman"/>
        </w:rPr>
      </w:pPr>
      <w:r w:rsidRPr="00554A28">
        <w:rPr>
          <w:rFonts w:ascii="Times New Roman" w:hAnsi="Times New Roman"/>
        </w:rPr>
        <w:t>However</w:t>
      </w:r>
      <w:r w:rsidR="00474C2F" w:rsidRPr="00554A28">
        <w:rPr>
          <w:rFonts w:ascii="Times New Roman" w:hAnsi="Times New Roman"/>
        </w:rPr>
        <w:t>,</w:t>
      </w:r>
      <w:r w:rsidRPr="00554A28">
        <w:rPr>
          <w:rFonts w:ascii="Times New Roman" w:hAnsi="Times New Roman"/>
        </w:rPr>
        <w:t xml:space="preserve"> the overall back ground lionizing radiation for </w:t>
      </w:r>
      <w:proofErr w:type="spellStart"/>
      <w:r w:rsidRPr="00554A28">
        <w:rPr>
          <w:rFonts w:ascii="Times New Roman" w:hAnsi="Times New Roman"/>
        </w:rPr>
        <w:t>Aluu</w:t>
      </w:r>
      <w:proofErr w:type="spellEnd"/>
      <w:r w:rsidRPr="00554A28">
        <w:rPr>
          <w:rFonts w:ascii="Times New Roman" w:hAnsi="Times New Roman"/>
        </w:rPr>
        <w:t xml:space="preserve"> is slightly lower than that of </w:t>
      </w:r>
      <w:proofErr w:type="spellStart"/>
      <w:r w:rsidRPr="00554A28">
        <w:rPr>
          <w:rFonts w:ascii="Times New Roman" w:hAnsi="Times New Roman"/>
        </w:rPr>
        <w:t>Eliozu</w:t>
      </w:r>
      <w:proofErr w:type="spellEnd"/>
      <w:r w:rsidRPr="00554A28">
        <w:rPr>
          <w:rFonts w:ascii="Times New Roman" w:hAnsi="Times New Roman"/>
        </w:rPr>
        <w:t>. Also</w:t>
      </w:r>
      <w:r w:rsidR="00474C2F" w:rsidRPr="00554A28">
        <w:rPr>
          <w:rFonts w:ascii="Times New Roman" w:hAnsi="Times New Roman"/>
        </w:rPr>
        <w:t>,</w:t>
      </w:r>
      <w:r w:rsidRPr="00554A28">
        <w:rPr>
          <w:rFonts w:ascii="Times New Roman" w:hAnsi="Times New Roman"/>
        </w:rPr>
        <w:t xml:space="preserve"> the overall calculated absorbed dose for both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are within the international recommended limits of 89.0 </w:t>
      </w:r>
      <w:proofErr w:type="spellStart"/>
      <w:r w:rsidRPr="00554A28">
        <w:rPr>
          <w:rFonts w:ascii="Times New Roman" w:hAnsi="Times New Roman"/>
        </w:rPr>
        <w:t>nG</w:t>
      </w:r>
      <w:proofErr w:type="spellEnd"/>
      <w:r w:rsidRPr="00554A28">
        <w:rPr>
          <w:rFonts w:ascii="Times New Roman" w:hAnsi="Times New Roman"/>
        </w:rPr>
        <w:t xml:space="preserve">/hr. Although the overall calculated absorbed dose for </w:t>
      </w:r>
      <w:proofErr w:type="spellStart"/>
      <w:r w:rsidRPr="00554A28">
        <w:rPr>
          <w:rFonts w:ascii="Times New Roman" w:hAnsi="Times New Roman"/>
        </w:rPr>
        <w:t>Aluu</w:t>
      </w:r>
      <w:proofErr w:type="spellEnd"/>
      <w:r w:rsidRPr="00554A28">
        <w:rPr>
          <w:rFonts w:ascii="Times New Roman" w:hAnsi="Times New Roman"/>
        </w:rPr>
        <w:t xml:space="preserve"> is slightly lower than that of </w:t>
      </w:r>
      <w:proofErr w:type="spellStart"/>
      <w:r w:rsidRPr="00554A28">
        <w:rPr>
          <w:rFonts w:ascii="Times New Roman" w:hAnsi="Times New Roman"/>
        </w:rPr>
        <w:t>Eliuozu</w:t>
      </w:r>
      <w:proofErr w:type="spellEnd"/>
      <w:r w:rsidRPr="00554A28">
        <w:rPr>
          <w:rFonts w:ascii="Times New Roman" w:hAnsi="Times New Roman"/>
        </w:rPr>
        <w:t xml:space="preserve">. The overall computed annual effective dose rate for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are both lower than the recommended limit of 1.0m mSv/y. The overall calculated annual effective rate for </w:t>
      </w:r>
      <w:proofErr w:type="spellStart"/>
      <w:r w:rsidRPr="00554A28">
        <w:rPr>
          <w:rFonts w:ascii="Times New Roman" w:hAnsi="Times New Roman"/>
        </w:rPr>
        <w:t>Eliozu</w:t>
      </w:r>
      <w:proofErr w:type="spellEnd"/>
      <w:r w:rsidRPr="00554A28">
        <w:rPr>
          <w:rFonts w:ascii="Times New Roman" w:hAnsi="Times New Roman"/>
        </w:rPr>
        <w:t xml:space="preserve"> is slightly higher than the overall calculated Annual effective dose in </w:t>
      </w:r>
      <w:proofErr w:type="spellStart"/>
      <w:r w:rsidRPr="00554A28">
        <w:rPr>
          <w:rFonts w:ascii="Times New Roman" w:hAnsi="Times New Roman"/>
        </w:rPr>
        <w:t>Aluu</w:t>
      </w:r>
      <w:proofErr w:type="spellEnd"/>
      <w:r w:rsidRPr="00554A28">
        <w:rPr>
          <w:rFonts w:ascii="Times New Roman" w:hAnsi="Times New Roman"/>
        </w:rPr>
        <w:t xml:space="preserve">. The overall computed excess life time cancer risk for both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are all higher than the recommended safe limit of 0.29×10</w:t>
      </w:r>
      <w:r w:rsidRPr="00554A28">
        <w:rPr>
          <w:rFonts w:ascii="Times New Roman" w:hAnsi="Times New Roman"/>
          <w:vertAlign w:val="superscript"/>
        </w:rPr>
        <w:t xml:space="preserve">-3. </w:t>
      </w:r>
      <w:r w:rsidR="00474C2F" w:rsidRPr="00554A28">
        <w:rPr>
          <w:rFonts w:ascii="Times New Roman" w:hAnsi="Times New Roman"/>
        </w:rPr>
        <w:t>However,</w:t>
      </w:r>
      <w:r w:rsidRPr="00554A28">
        <w:rPr>
          <w:rFonts w:ascii="Times New Roman" w:hAnsi="Times New Roman"/>
        </w:rPr>
        <w:t xml:space="preserve"> the overall calculated excess life time concern risk for </w:t>
      </w:r>
      <w:proofErr w:type="spellStart"/>
      <w:r w:rsidRPr="00554A28">
        <w:rPr>
          <w:rFonts w:ascii="Times New Roman" w:hAnsi="Times New Roman"/>
        </w:rPr>
        <w:t>Eliozu</w:t>
      </w:r>
      <w:proofErr w:type="spellEnd"/>
      <w:r w:rsidRPr="00554A28">
        <w:rPr>
          <w:rFonts w:ascii="Times New Roman" w:hAnsi="Times New Roman"/>
        </w:rPr>
        <w:t xml:space="preserve"> is slightly higher than the overall computed values for </w:t>
      </w:r>
      <w:proofErr w:type="spellStart"/>
      <w:r w:rsidRPr="00554A28">
        <w:rPr>
          <w:rFonts w:ascii="Times New Roman" w:hAnsi="Times New Roman"/>
        </w:rPr>
        <w:t>Aluu</w:t>
      </w:r>
      <w:proofErr w:type="spellEnd"/>
      <w:r w:rsidRPr="00554A28">
        <w:rPr>
          <w:rFonts w:ascii="Times New Roman" w:hAnsi="Times New Roman"/>
        </w:rPr>
        <w:t>.</w:t>
      </w:r>
      <w:r w:rsidR="00474C2F" w:rsidRPr="00554A28">
        <w:rPr>
          <w:rFonts w:ascii="Times New Roman" w:hAnsi="Times New Roman"/>
        </w:rPr>
        <w:t xml:space="preserve"> </w:t>
      </w:r>
      <w:r w:rsidRPr="00554A28">
        <w:rPr>
          <w:rFonts w:ascii="Times New Roman" w:hAnsi="Times New Roman"/>
        </w:rPr>
        <w:t>The measured values of the background lionizing radiation in the sample locations with the respective calculated health effect parameters indicates that people living within these locations may not be exposed to background lionizing radiation. However</w:t>
      </w:r>
      <w:r w:rsidR="00474C2F" w:rsidRPr="00554A28">
        <w:rPr>
          <w:rFonts w:ascii="Times New Roman" w:hAnsi="Times New Roman"/>
        </w:rPr>
        <w:t>,</w:t>
      </w:r>
      <w:r w:rsidRPr="00554A28">
        <w:rPr>
          <w:rFonts w:ascii="Times New Roman" w:hAnsi="Times New Roman"/>
        </w:rPr>
        <w:t xml:space="preserve"> it is recommended that a routine monitoring of the level of lionizing radiation be carried out on regular bases.</w:t>
      </w:r>
    </w:p>
    <w:p w14:paraId="380A723E" w14:textId="77777777" w:rsidR="00B412B1" w:rsidRPr="00554A28" w:rsidRDefault="00B412B1" w:rsidP="00B412B1">
      <w:pPr>
        <w:jc w:val="both"/>
        <w:rPr>
          <w:rFonts w:ascii="Times New Roman" w:hAnsi="Times New Roman"/>
        </w:rPr>
      </w:pPr>
    </w:p>
    <w:p w14:paraId="03CD8D2B" w14:textId="49E4E83F" w:rsidR="00B412B1" w:rsidRPr="00554A28" w:rsidRDefault="00B412B1" w:rsidP="00B412B1">
      <w:pPr>
        <w:jc w:val="both"/>
        <w:rPr>
          <w:rFonts w:ascii="Times New Roman" w:hAnsi="Times New Roman"/>
        </w:rPr>
      </w:pPr>
      <w:r w:rsidRPr="00554A28">
        <w:rPr>
          <w:rFonts w:ascii="Times New Roman" w:hAnsi="Times New Roman"/>
        </w:rPr>
        <w:t xml:space="preserve">Figure </w:t>
      </w:r>
      <w:r w:rsidR="00474C2F" w:rsidRPr="00554A28">
        <w:rPr>
          <w:rFonts w:ascii="Times New Roman" w:hAnsi="Times New Roman"/>
        </w:rPr>
        <w:t>6</w:t>
      </w:r>
      <w:r w:rsidRPr="00554A28">
        <w:rPr>
          <w:rFonts w:ascii="Times New Roman" w:hAnsi="Times New Roman"/>
        </w:rPr>
        <w:t xml:space="preserve"> is a bar chart comparing the measured background lionizing radiation level of exposure rate in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to those of UNSCEAR. The bar chart indicates that the measured background lionizing radiation for both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is lower than that recommended by UNSCEAR</w:t>
      </w:r>
    </w:p>
    <w:p w14:paraId="7FAD5986" w14:textId="77777777" w:rsidR="00B412B1" w:rsidRPr="00554A28" w:rsidRDefault="00B412B1" w:rsidP="00B412B1">
      <w:pPr>
        <w:jc w:val="both"/>
        <w:rPr>
          <w:rFonts w:ascii="Times New Roman" w:hAnsi="Times New Roman"/>
        </w:rPr>
      </w:pPr>
    </w:p>
    <w:p w14:paraId="38505EA5" w14:textId="16B38BE2" w:rsidR="00B412B1" w:rsidRPr="00554A28" w:rsidRDefault="00B412B1" w:rsidP="00B412B1">
      <w:pPr>
        <w:jc w:val="both"/>
        <w:rPr>
          <w:rFonts w:ascii="Times New Roman" w:hAnsi="Times New Roman"/>
        </w:rPr>
      </w:pPr>
      <w:r w:rsidRPr="00554A28">
        <w:rPr>
          <w:rFonts w:ascii="Times New Roman" w:hAnsi="Times New Roman"/>
        </w:rPr>
        <w:t xml:space="preserve">Figure </w:t>
      </w:r>
      <w:r w:rsidR="00474C2F" w:rsidRPr="00554A28">
        <w:rPr>
          <w:rFonts w:ascii="Times New Roman" w:hAnsi="Times New Roman"/>
        </w:rPr>
        <w:t>7</w:t>
      </w:r>
      <w:r w:rsidRPr="00554A28">
        <w:rPr>
          <w:rFonts w:ascii="Times New Roman" w:hAnsi="Times New Roman"/>
        </w:rPr>
        <w:t xml:space="preserve"> is a bar chart comparing the calculated absorbed dose for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sample location with the safe limit by UNSCEAR. The chart show that the recommended dose of UNSCEAR is higher than the one calculated for </w:t>
      </w:r>
      <w:proofErr w:type="spellStart"/>
      <w:r w:rsidRPr="00554A28">
        <w:rPr>
          <w:rFonts w:ascii="Times New Roman" w:hAnsi="Times New Roman"/>
        </w:rPr>
        <w:t>Aluu</w:t>
      </w:r>
      <w:proofErr w:type="spellEnd"/>
      <w:r w:rsidRPr="00554A28">
        <w:rPr>
          <w:rFonts w:ascii="Times New Roman" w:hAnsi="Times New Roman"/>
        </w:rPr>
        <w:t xml:space="preserve"> while the calculated values of absorbed dose for </w:t>
      </w:r>
      <w:proofErr w:type="spellStart"/>
      <w:r w:rsidRPr="00554A28">
        <w:rPr>
          <w:rFonts w:ascii="Times New Roman" w:hAnsi="Times New Roman"/>
        </w:rPr>
        <w:t>Eliozu</w:t>
      </w:r>
      <w:proofErr w:type="spellEnd"/>
      <w:r w:rsidRPr="00554A28">
        <w:rPr>
          <w:rFonts w:ascii="Times New Roman" w:hAnsi="Times New Roman"/>
        </w:rPr>
        <w:t xml:space="preserve"> is higher than that of UNSCEAR.</w:t>
      </w:r>
    </w:p>
    <w:p w14:paraId="7E4BA83E" w14:textId="77777777" w:rsidR="00B412B1" w:rsidRPr="00554A28" w:rsidRDefault="00B412B1" w:rsidP="00B412B1">
      <w:pPr>
        <w:jc w:val="both"/>
        <w:rPr>
          <w:rFonts w:ascii="Times New Roman" w:hAnsi="Times New Roman"/>
        </w:rPr>
      </w:pPr>
    </w:p>
    <w:p w14:paraId="37825D97" w14:textId="0DCFCC27" w:rsidR="00B412B1" w:rsidRPr="00554A28" w:rsidRDefault="00B412B1" w:rsidP="00B412B1">
      <w:pPr>
        <w:jc w:val="both"/>
        <w:rPr>
          <w:rFonts w:ascii="Times New Roman" w:hAnsi="Times New Roman"/>
        </w:rPr>
      </w:pPr>
      <w:r w:rsidRPr="00554A28">
        <w:rPr>
          <w:rFonts w:ascii="Times New Roman" w:hAnsi="Times New Roman"/>
        </w:rPr>
        <w:t xml:space="preserve">Figure </w:t>
      </w:r>
      <w:r w:rsidR="00474C2F" w:rsidRPr="00554A28">
        <w:rPr>
          <w:rFonts w:ascii="Times New Roman" w:hAnsi="Times New Roman"/>
        </w:rPr>
        <w:t>8</w:t>
      </w:r>
      <w:r w:rsidRPr="00554A28">
        <w:rPr>
          <w:rFonts w:ascii="Times New Roman" w:hAnsi="Times New Roman"/>
        </w:rPr>
        <w:t xml:space="preserve"> is a bar chart comparing the annual effective dose equivalent of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with safe limit of ICRP. The chart show that recommended limit by ICRP is higher than the calculated values for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p>
    <w:p w14:paraId="1F4D487E" w14:textId="0C81468F" w:rsidR="00B412B1" w:rsidRPr="00554A28" w:rsidRDefault="00B412B1" w:rsidP="00B412B1">
      <w:pPr>
        <w:jc w:val="both"/>
        <w:rPr>
          <w:rFonts w:ascii="Times New Roman" w:hAnsi="Times New Roman"/>
        </w:rPr>
      </w:pPr>
      <w:r w:rsidRPr="00554A28">
        <w:rPr>
          <w:rFonts w:ascii="Times New Roman" w:hAnsi="Times New Roman"/>
        </w:rPr>
        <w:t xml:space="preserve">Figure </w:t>
      </w:r>
      <w:r w:rsidR="00474C2F" w:rsidRPr="00554A28">
        <w:rPr>
          <w:rFonts w:ascii="Times New Roman" w:hAnsi="Times New Roman"/>
        </w:rPr>
        <w:t>9</w:t>
      </w:r>
      <w:r w:rsidRPr="00554A28">
        <w:rPr>
          <w:rFonts w:ascii="Times New Roman" w:hAnsi="Times New Roman"/>
        </w:rPr>
        <w:t xml:space="preserve"> is a bar chart comparing the computed average values of excess life time concern risk for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with safe limit of UNSCEAR. The bar chart </w:t>
      </w:r>
      <w:proofErr w:type="gramStart"/>
      <w:r w:rsidRPr="00554A28">
        <w:rPr>
          <w:rFonts w:ascii="Times New Roman" w:hAnsi="Times New Roman"/>
        </w:rPr>
        <w:t>show</w:t>
      </w:r>
      <w:proofErr w:type="gramEnd"/>
      <w:r w:rsidRPr="00554A28">
        <w:rPr>
          <w:rFonts w:ascii="Times New Roman" w:hAnsi="Times New Roman"/>
        </w:rPr>
        <w:t xml:space="preserve"> the recommended safe limit of UNSEAR </w:t>
      </w:r>
      <w:r w:rsidRPr="00554A28">
        <w:rPr>
          <w:rFonts w:ascii="Times New Roman" w:hAnsi="Times New Roman"/>
        </w:rPr>
        <w:lastRenderedPageBreak/>
        <w:t xml:space="preserve">is lower than the calculated values of the excess life time concern risk of 0.47± 0.02 for </w:t>
      </w:r>
      <w:proofErr w:type="spellStart"/>
      <w:r w:rsidRPr="00554A28">
        <w:rPr>
          <w:rFonts w:ascii="Times New Roman" w:hAnsi="Times New Roman"/>
        </w:rPr>
        <w:t>Aluu</w:t>
      </w:r>
      <w:proofErr w:type="spellEnd"/>
      <w:r w:rsidRPr="00554A28">
        <w:rPr>
          <w:rFonts w:ascii="Times New Roman" w:hAnsi="Times New Roman"/>
        </w:rPr>
        <w:t xml:space="preserve"> and 0.52± 0.03 for </w:t>
      </w:r>
      <w:proofErr w:type="spellStart"/>
      <w:r w:rsidRPr="00554A28">
        <w:rPr>
          <w:rFonts w:ascii="Times New Roman" w:hAnsi="Times New Roman"/>
        </w:rPr>
        <w:t>Eliozu</w:t>
      </w:r>
      <w:proofErr w:type="spellEnd"/>
      <w:r w:rsidRPr="00554A28">
        <w:rPr>
          <w:rFonts w:ascii="Times New Roman" w:hAnsi="Times New Roman"/>
        </w:rPr>
        <w:t>.</w:t>
      </w:r>
    </w:p>
    <w:p w14:paraId="3FD39F99" w14:textId="77777777" w:rsidR="00790ADA" w:rsidRPr="00554A28" w:rsidRDefault="00790ADA" w:rsidP="00441B6F">
      <w:pPr>
        <w:pStyle w:val="Body"/>
        <w:spacing w:after="0"/>
        <w:rPr>
          <w:rFonts w:ascii="Times New Roman" w:hAnsi="Times New Roman"/>
        </w:rPr>
      </w:pPr>
    </w:p>
    <w:p w14:paraId="349E7AB0" w14:textId="77777777" w:rsidR="00B01FCD" w:rsidRPr="00554A28" w:rsidRDefault="00000F8F" w:rsidP="00441B6F">
      <w:pPr>
        <w:pStyle w:val="ConcHead"/>
        <w:spacing w:after="0"/>
        <w:jc w:val="both"/>
        <w:rPr>
          <w:rFonts w:ascii="Times New Roman" w:hAnsi="Times New Roman"/>
          <w:sz w:val="20"/>
        </w:rPr>
      </w:pPr>
      <w:r w:rsidRPr="00554A28">
        <w:rPr>
          <w:rFonts w:ascii="Times New Roman" w:hAnsi="Times New Roman"/>
          <w:sz w:val="20"/>
        </w:rPr>
        <w:t xml:space="preserve">4. </w:t>
      </w:r>
      <w:r w:rsidR="00B01FCD" w:rsidRPr="00554A28">
        <w:rPr>
          <w:rFonts w:ascii="Times New Roman" w:hAnsi="Times New Roman"/>
          <w:sz w:val="20"/>
        </w:rPr>
        <w:t>Conclusion</w:t>
      </w:r>
    </w:p>
    <w:p w14:paraId="3ED57E11" w14:textId="77777777" w:rsidR="00790ADA" w:rsidRPr="00554A28" w:rsidRDefault="00790ADA" w:rsidP="00441B6F">
      <w:pPr>
        <w:pStyle w:val="ConcHead"/>
        <w:spacing w:after="0"/>
        <w:jc w:val="both"/>
        <w:rPr>
          <w:rFonts w:ascii="Times New Roman" w:hAnsi="Times New Roman"/>
          <w:sz w:val="20"/>
        </w:rPr>
      </w:pPr>
    </w:p>
    <w:p w14:paraId="63E8DA95" w14:textId="77777777" w:rsidR="00B412B1" w:rsidRPr="00554A28" w:rsidRDefault="00B412B1" w:rsidP="00B412B1">
      <w:pPr>
        <w:jc w:val="both"/>
        <w:rPr>
          <w:rFonts w:ascii="Times New Roman" w:hAnsi="Times New Roman"/>
        </w:rPr>
      </w:pPr>
      <w:r w:rsidRPr="00554A28">
        <w:rPr>
          <w:rFonts w:ascii="Times New Roman" w:hAnsi="Times New Roman"/>
        </w:rPr>
        <w:t xml:space="preserve">The evaluation of excess life time concern risk from background radiation has been computed for both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communities using relevant physics equation. The background lionizing radiation was measured in 19 sample locations in </w:t>
      </w:r>
      <w:proofErr w:type="spellStart"/>
      <w:r w:rsidRPr="00554A28">
        <w:rPr>
          <w:rFonts w:ascii="Times New Roman" w:hAnsi="Times New Roman"/>
        </w:rPr>
        <w:t>Aluu</w:t>
      </w:r>
      <w:proofErr w:type="spellEnd"/>
      <w:r w:rsidRPr="00554A28">
        <w:rPr>
          <w:rFonts w:ascii="Times New Roman" w:hAnsi="Times New Roman"/>
        </w:rPr>
        <w:t xml:space="preserve"> and 10 sample locations in </w:t>
      </w:r>
      <w:proofErr w:type="spellStart"/>
      <w:r w:rsidRPr="00554A28">
        <w:rPr>
          <w:rFonts w:ascii="Times New Roman" w:hAnsi="Times New Roman"/>
        </w:rPr>
        <w:t>Eliozu</w:t>
      </w:r>
      <w:proofErr w:type="spellEnd"/>
      <w:r w:rsidRPr="00554A28">
        <w:rPr>
          <w:rFonts w:ascii="Times New Roman" w:hAnsi="Times New Roman"/>
        </w:rPr>
        <w:t xml:space="preserve"> given a total of 29 sample locations. These measurements were carried out using the Geiger Muller Counter GMC-300 detector. The measured background lionizing radiation level for both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was found to be within the permissible level of 0.013mR/h while some of the health effect parameters such as the absorbed dose, Annual effective dose where also found to be within the permissible limit of 89.8nG/</w:t>
      </w:r>
      <w:proofErr w:type="spellStart"/>
      <w:r w:rsidRPr="00554A28">
        <w:rPr>
          <w:rFonts w:ascii="Times New Roman" w:hAnsi="Times New Roman"/>
        </w:rPr>
        <w:t>hr</w:t>
      </w:r>
      <w:proofErr w:type="spellEnd"/>
      <w:r w:rsidRPr="00554A28">
        <w:rPr>
          <w:rFonts w:ascii="Times New Roman" w:hAnsi="Times New Roman"/>
        </w:rPr>
        <w:t xml:space="preserve"> and 1.0mSv/y respectively. </w:t>
      </w:r>
    </w:p>
    <w:p w14:paraId="77165FAA" w14:textId="550FDB7F" w:rsidR="00B412B1" w:rsidRDefault="00B412B1" w:rsidP="00B412B1">
      <w:pPr>
        <w:jc w:val="both"/>
        <w:rPr>
          <w:rFonts w:ascii="Times New Roman" w:hAnsi="Times New Roman"/>
        </w:rPr>
      </w:pPr>
      <w:r w:rsidRPr="00554A28">
        <w:rPr>
          <w:rFonts w:ascii="Times New Roman" w:hAnsi="Times New Roman"/>
        </w:rPr>
        <w:t>However</w:t>
      </w:r>
      <w:r w:rsidR="00474C2F" w:rsidRPr="00554A28">
        <w:rPr>
          <w:rFonts w:ascii="Times New Roman" w:hAnsi="Times New Roman"/>
        </w:rPr>
        <w:t>,</w:t>
      </w:r>
      <w:r w:rsidRPr="00554A28">
        <w:rPr>
          <w:rFonts w:ascii="Times New Roman" w:hAnsi="Times New Roman"/>
        </w:rPr>
        <w:t xml:space="preserve"> the excess life time cancer risk calculated for both sample location of </w:t>
      </w:r>
      <w:proofErr w:type="spellStart"/>
      <w:r w:rsidRPr="00554A28">
        <w:rPr>
          <w:rFonts w:ascii="Times New Roman" w:hAnsi="Times New Roman"/>
        </w:rPr>
        <w:t>Aluu</w:t>
      </w:r>
      <w:proofErr w:type="spellEnd"/>
      <w:r w:rsidRPr="00554A28">
        <w:rPr>
          <w:rFonts w:ascii="Times New Roman" w:hAnsi="Times New Roman"/>
        </w:rPr>
        <w:t xml:space="preserve"> and </w:t>
      </w:r>
      <w:proofErr w:type="spellStart"/>
      <w:r w:rsidRPr="00554A28">
        <w:rPr>
          <w:rFonts w:ascii="Times New Roman" w:hAnsi="Times New Roman"/>
        </w:rPr>
        <w:t>Eliozu</w:t>
      </w:r>
      <w:proofErr w:type="spellEnd"/>
      <w:r w:rsidRPr="00554A28">
        <w:rPr>
          <w:rFonts w:ascii="Times New Roman" w:hAnsi="Times New Roman"/>
        </w:rPr>
        <w:t xml:space="preserve"> were found to be slightly higher than the recommended limit of UNSCEAR. Therefore</w:t>
      </w:r>
      <w:r w:rsidR="00B24359" w:rsidRPr="00554A28">
        <w:rPr>
          <w:rFonts w:ascii="Times New Roman" w:hAnsi="Times New Roman"/>
        </w:rPr>
        <w:t xml:space="preserve">, </w:t>
      </w:r>
      <w:r w:rsidRPr="00554A28">
        <w:rPr>
          <w:rFonts w:ascii="Times New Roman" w:hAnsi="Times New Roman"/>
        </w:rPr>
        <w:t xml:space="preserve">people who are living and doing business within these areas may be exposed to the dangers of health risk due to </w:t>
      </w:r>
      <w:proofErr w:type="spellStart"/>
      <w:r w:rsidRPr="00554A28">
        <w:rPr>
          <w:rFonts w:ascii="Times New Roman" w:hAnsi="Times New Roman"/>
        </w:rPr>
        <w:t>esposure</w:t>
      </w:r>
      <w:proofErr w:type="spellEnd"/>
      <w:r w:rsidRPr="00554A28">
        <w:rPr>
          <w:rFonts w:ascii="Times New Roman" w:hAnsi="Times New Roman"/>
        </w:rPr>
        <w:t xml:space="preserve"> to ionizing radiation. Although there is presently no indication of any health challenge as a result of exposure to background lionizing radiation within the sample location. It is therefore suggested that a routine monitoring of the sample location be carried out on quarterly bases.</w:t>
      </w:r>
    </w:p>
    <w:p w14:paraId="2BE4DE6F" w14:textId="77777777" w:rsidR="00A5179E" w:rsidRDefault="00A5179E" w:rsidP="00B412B1">
      <w:pPr>
        <w:jc w:val="both"/>
        <w:rPr>
          <w:rFonts w:ascii="Times New Roman" w:hAnsi="Times New Roman"/>
        </w:rPr>
      </w:pPr>
    </w:p>
    <w:p w14:paraId="464EFDBD" w14:textId="77777777" w:rsidR="00A5179E" w:rsidRPr="00A5179E" w:rsidRDefault="00A5179E" w:rsidP="00A5179E">
      <w:pPr>
        <w:jc w:val="both"/>
        <w:rPr>
          <w:rFonts w:ascii="Times New Roman" w:hAnsi="Times New Roman"/>
        </w:rPr>
      </w:pPr>
      <w:r w:rsidRPr="00A5179E">
        <w:rPr>
          <w:rFonts w:ascii="Times New Roman" w:hAnsi="Times New Roman"/>
        </w:rPr>
        <w:t>COMPETING INTERESTS DISCLAIMER:</w:t>
      </w:r>
    </w:p>
    <w:p w14:paraId="21F335CE" w14:textId="5F6912BA" w:rsidR="00A5179E" w:rsidRPr="00554A28" w:rsidRDefault="00A5179E" w:rsidP="00A5179E">
      <w:pPr>
        <w:jc w:val="both"/>
        <w:rPr>
          <w:rFonts w:ascii="Times New Roman" w:hAnsi="Times New Roman"/>
        </w:rPr>
      </w:pPr>
      <w:r w:rsidRPr="00A5179E">
        <w:rPr>
          <w:rFonts w:ascii="Times New Roman" w:hAnsi="Times New Roman"/>
        </w:rPr>
        <w:t>Authors have declared that they have no known competing financial interests OR non-financial interests OR personal relationships that could have appeared to influence the work reported in this paper.</w:t>
      </w:r>
    </w:p>
    <w:p w14:paraId="2BD48521" w14:textId="77777777" w:rsidR="00790ADA" w:rsidRPr="00554A28" w:rsidRDefault="00790ADA" w:rsidP="00441B6F">
      <w:pPr>
        <w:pStyle w:val="Body"/>
        <w:spacing w:after="0"/>
        <w:rPr>
          <w:rFonts w:ascii="Times New Roman" w:hAnsi="Times New Roman"/>
        </w:rPr>
      </w:pPr>
    </w:p>
    <w:p w14:paraId="3569F2A9" w14:textId="77777777" w:rsidR="00474C2F" w:rsidRPr="00554A28" w:rsidRDefault="00474C2F" w:rsidP="00441B6F">
      <w:pPr>
        <w:pStyle w:val="ReferHead"/>
        <w:spacing w:after="0"/>
        <w:jc w:val="both"/>
        <w:rPr>
          <w:rFonts w:ascii="Times New Roman" w:hAnsi="Times New Roman"/>
          <w:sz w:val="20"/>
        </w:rPr>
      </w:pPr>
    </w:p>
    <w:p w14:paraId="56FAAE93" w14:textId="1556939F" w:rsidR="00B01FCD" w:rsidRPr="00554A28" w:rsidRDefault="00B01FCD" w:rsidP="00441B6F">
      <w:pPr>
        <w:pStyle w:val="ReferHead"/>
        <w:spacing w:after="0"/>
        <w:jc w:val="both"/>
        <w:rPr>
          <w:rFonts w:ascii="Times New Roman" w:hAnsi="Times New Roman"/>
          <w:sz w:val="20"/>
        </w:rPr>
      </w:pPr>
      <w:r w:rsidRPr="00554A28">
        <w:rPr>
          <w:rFonts w:ascii="Times New Roman" w:hAnsi="Times New Roman"/>
          <w:sz w:val="20"/>
        </w:rPr>
        <w:t>References</w:t>
      </w:r>
    </w:p>
    <w:p w14:paraId="0020BF7C" w14:textId="77777777" w:rsidR="006F7112" w:rsidRPr="00554A28" w:rsidRDefault="006F7112" w:rsidP="006F7112">
      <w:pPr>
        <w:spacing w:before="240"/>
        <w:ind w:left="810" w:hanging="810"/>
        <w:jc w:val="both"/>
        <w:rPr>
          <w:rFonts w:ascii="Times New Roman" w:hAnsi="Times New Roman"/>
        </w:rPr>
      </w:pPr>
      <w:proofErr w:type="spellStart"/>
      <w:r w:rsidRPr="00554A28">
        <w:rPr>
          <w:rFonts w:ascii="Times New Roman" w:hAnsi="Times New Roman"/>
        </w:rPr>
        <w:t>Chukwuocha</w:t>
      </w:r>
      <w:proofErr w:type="spellEnd"/>
      <w:r w:rsidRPr="00554A28">
        <w:rPr>
          <w:rFonts w:ascii="Times New Roman" w:hAnsi="Times New Roman"/>
        </w:rPr>
        <w:t xml:space="preserve">, E. O., &amp; Enyinna, P. I. (2016). Radiation monitoring of facilities in some oil wells in Bayelsa State and Rivers State, Nigeria. </w:t>
      </w:r>
      <w:r w:rsidRPr="00554A28">
        <w:rPr>
          <w:rFonts w:ascii="Times New Roman" w:hAnsi="Times New Roman"/>
          <w:i/>
          <w:iCs/>
        </w:rPr>
        <w:t>Scientia Africana, 9</w:t>
      </w:r>
      <w:r w:rsidRPr="00554A28">
        <w:rPr>
          <w:rFonts w:ascii="Times New Roman" w:hAnsi="Times New Roman"/>
        </w:rPr>
        <w:t>(1), 107–111.</w:t>
      </w:r>
    </w:p>
    <w:p w14:paraId="035EB006"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t xml:space="preserve">Emmanuel, M., Avwiri, G. O., &amp; </w:t>
      </w:r>
      <w:proofErr w:type="spellStart"/>
      <w:r w:rsidRPr="00554A28">
        <w:rPr>
          <w:rFonts w:ascii="Times New Roman" w:hAnsi="Times New Roman"/>
        </w:rPr>
        <w:t>Agbalagba</w:t>
      </w:r>
      <w:proofErr w:type="spellEnd"/>
      <w:r w:rsidRPr="00554A28">
        <w:rPr>
          <w:rFonts w:ascii="Times New Roman" w:hAnsi="Times New Roman"/>
        </w:rPr>
        <w:t xml:space="preserve">, E. O. (2016). Gamma dose rate and associated radiological risk in selected locations in Nigeria. </w:t>
      </w:r>
      <w:r w:rsidRPr="00554A28">
        <w:rPr>
          <w:rFonts w:ascii="Times New Roman" w:hAnsi="Times New Roman"/>
          <w:i/>
          <w:iCs/>
        </w:rPr>
        <w:t>Environmental Earth Sciences, 75</w:t>
      </w:r>
      <w:r w:rsidRPr="00554A28">
        <w:rPr>
          <w:rFonts w:ascii="Times New Roman" w:hAnsi="Times New Roman"/>
        </w:rPr>
        <w:t>, 1–10.</w:t>
      </w:r>
    </w:p>
    <w:p w14:paraId="62937D97"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t xml:space="preserve">Ezekiel, A. O., </w:t>
      </w:r>
      <w:proofErr w:type="spellStart"/>
      <w:r w:rsidRPr="00554A28">
        <w:rPr>
          <w:rFonts w:ascii="Times New Roman" w:hAnsi="Times New Roman"/>
        </w:rPr>
        <w:t>Akinloye</w:t>
      </w:r>
      <w:proofErr w:type="spellEnd"/>
      <w:r w:rsidRPr="00554A28">
        <w:rPr>
          <w:rFonts w:ascii="Times New Roman" w:hAnsi="Times New Roman"/>
        </w:rPr>
        <w:t xml:space="preserve">, M. K., &amp; </w:t>
      </w:r>
      <w:proofErr w:type="spellStart"/>
      <w:r w:rsidRPr="00554A28">
        <w:rPr>
          <w:rFonts w:ascii="Times New Roman" w:hAnsi="Times New Roman"/>
        </w:rPr>
        <w:t>Olowookere</w:t>
      </w:r>
      <w:proofErr w:type="spellEnd"/>
      <w:r w:rsidRPr="00554A28">
        <w:rPr>
          <w:rFonts w:ascii="Times New Roman" w:hAnsi="Times New Roman"/>
        </w:rPr>
        <w:t xml:space="preserve">, C. J. (2017). Evaluation of excess lifetime cancer risk from measured background ionizing radiation levels in southwestern Nigeria. </w:t>
      </w:r>
      <w:r w:rsidRPr="00554A28">
        <w:rPr>
          <w:rFonts w:ascii="Times New Roman" w:hAnsi="Times New Roman"/>
          <w:i/>
          <w:iCs/>
        </w:rPr>
        <w:t>Journal of Radiation Research and Applied Sciences, 10</w:t>
      </w:r>
      <w:r w:rsidRPr="00554A28">
        <w:rPr>
          <w:rFonts w:ascii="Times New Roman" w:hAnsi="Times New Roman"/>
        </w:rPr>
        <w:t>(3), 1–7.</w:t>
      </w:r>
    </w:p>
    <w:p w14:paraId="4F4606E5"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t xml:space="preserve">Fouladi, D., Behzad, O., Ibrahimi, G., Leila, P., &amp; </w:t>
      </w:r>
      <w:proofErr w:type="spellStart"/>
      <w:r w:rsidRPr="00554A28">
        <w:rPr>
          <w:rFonts w:ascii="Times New Roman" w:hAnsi="Times New Roman"/>
        </w:rPr>
        <w:t>Ghavam</w:t>
      </w:r>
      <w:proofErr w:type="spellEnd"/>
      <w:r w:rsidRPr="00554A28">
        <w:rPr>
          <w:rFonts w:ascii="Times New Roman" w:hAnsi="Times New Roman"/>
        </w:rPr>
        <w:t xml:space="preserve">, A. (2020). Background ionizing radiation in radiography centers in Ahvaz, Iran. </w:t>
      </w:r>
      <w:proofErr w:type="spellStart"/>
      <w:r w:rsidRPr="00554A28">
        <w:rPr>
          <w:rFonts w:ascii="Times New Roman" w:hAnsi="Times New Roman"/>
          <w:i/>
          <w:iCs/>
        </w:rPr>
        <w:t>Jundishapur</w:t>
      </w:r>
      <w:proofErr w:type="spellEnd"/>
      <w:r w:rsidRPr="00554A28">
        <w:rPr>
          <w:rFonts w:ascii="Times New Roman" w:hAnsi="Times New Roman"/>
          <w:i/>
          <w:iCs/>
        </w:rPr>
        <w:t xml:space="preserve"> Journal of Health Sciences, 12</w:t>
      </w:r>
      <w:r w:rsidRPr="00554A28">
        <w:rPr>
          <w:rFonts w:ascii="Times New Roman" w:hAnsi="Times New Roman"/>
        </w:rPr>
        <w:t>(1), 956–964.</w:t>
      </w:r>
    </w:p>
    <w:p w14:paraId="4C836E9C"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t xml:space="preserve">Garba, I. M. (2021). Assessment of natural radioactivity and associated radiation hazard in soil samples from Abuja, Nigeria. </w:t>
      </w:r>
      <w:r w:rsidRPr="00554A28">
        <w:rPr>
          <w:rFonts w:ascii="Times New Roman" w:hAnsi="Times New Roman"/>
          <w:i/>
          <w:iCs/>
        </w:rPr>
        <w:t>Journal of Radiation Research and Applied Sciences, 14</w:t>
      </w:r>
      <w:r w:rsidRPr="00554A28">
        <w:rPr>
          <w:rFonts w:ascii="Times New Roman" w:hAnsi="Times New Roman"/>
        </w:rPr>
        <w:t>(1), 95–102.</w:t>
      </w:r>
    </w:p>
    <w:p w14:paraId="69373454"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t xml:space="preserve">Hyacinth, C., Okoye, F. C., &amp; Eze, C. J. (2022). Assessment of background ionizing radiation and excess lifetime cancer risk in Enugu State, Nigeria. </w:t>
      </w:r>
      <w:r w:rsidRPr="00554A28">
        <w:rPr>
          <w:rFonts w:ascii="Times New Roman" w:hAnsi="Times New Roman"/>
          <w:i/>
          <w:iCs/>
        </w:rPr>
        <w:t>Environmental Earth Sciences, 81</w:t>
      </w:r>
      <w:r w:rsidRPr="00554A28">
        <w:rPr>
          <w:rFonts w:ascii="Times New Roman" w:hAnsi="Times New Roman"/>
        </w:rPr>
        <w:t>(2), 65–72.</w:t>
      </w:r>
    </w:p>
    <w:p w14:paraId="05DF7CAC" w14:textId="77777777" w:rsidR="006F7112" w:rsidRPr="00554A28" w:rsidRDefault="006F7112" w:rsidP="006F7112">
      <w:pPr>
        <w:spacing w:before="240"/>
        <w:ind w:left="810" w:hanging="810"/>
        <w:jc w:val="both"/>
        <w:rPr>
          <w:rFonts w:ascii="Times New Roman" w:hAnsi="Times New Roman"/>
        </w:rPr>
      </w:pPr>
      <w:proofErr w:type="spellStart"/>
      <w:r w:rsidRPr="00554A28">
        <w:rPr>
          <w:rFonts w:ascii="Times New Roman" w:hAnsi="Times New Roman"/>
        </w:rPr>
        <w:t>Jwanbot</w:t>
      </w:r>
      <w:proofErr w:type="spellEnd"/>
      <w:r w:rsidRPr="00554A28">
        <w:rPr>
          <w:rFonts w:ascii="Times New Roman" w:hAnsi="Times New Roman"/>
        </w:rPr>
        <w:t xml:space="preserve">, D. I., Izam, M. M., &amp; Gambo, M. (2012). Measurement of indoor background ionizing radiation in some science laboratories in University of Jos, Jos, Nigeria. </w:t>
      </w:r>
      <w:r w:rsidRPr="00554A28">
        <w:rPr>
          <w:rFonts w:ascii="Times New Roman" w:hAnsi="Times New Roman"/>
          <w:i/>
          <w:iCs/>
        </w:rPr>
        <w:t>Science World Journal, 7</w:t>
      </w:r>
      <w:r w:rsidRPr="00554A28">
        <w:rPr>
          <w:rFonts w:ascii="Times New Roman" w:hAnsi="Times New Roman"/>
        </w:rPr>
        <w:t>(2), 5–8.</w:t>
      </w:r>
    </w:p>
    <w:p w14:paraId="69BE7327"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lastRenderedPageBreak/>
        <w:t xml:space="preserve">Liu, J., Chen, S., Zhou, Y., Zheng, X., Meng, R., Tan, N., &amp; Liu, Y. (2023). Effect of cumulative radiation exposure from coronary catheterization on lung cancer mortality. </w:t>
      </w:r>
      <w:r w:rsidRPr="00554A28">
        <w:rPr>
          <w:rFonts w:ascii="Times New Roman" w:hAnsi="Times New Roman"/>
          <w:i/>
          <w:iCs/>
        </w:rPr>
        <w:t>BMC Cancer, 23</w:t>
      </w:r>
      <w:r w:rsidRPr="00554A28">
        <w:rPr>
          <w:rFonts w:ascii="Times New Roman" w:hAnsi="Times New Roman"/>
        </w:rPr>
        <w:t>(17), 721–757.</w:t>
      </w:r>
    </w:p>
    <w:p w14:paraId="4A548080" w14:textId="77777777" w:rsidR="006F7112" w:rsidRPr="00554A28" w:rsidRDefault="006F7112" w:rsidP="006F7112">
      <w:pPr>
        <w:spacing w:before="240"/>
        <w:ind w:left="810" w:hanging="810"/>
        <w:jc w:val="both"/>
        <w:rPr>
          <w:rFonts w:ascii="Times New Roman" w:hAnsi="Times New Roman"/>
        </w:rPr>
      </w:pPr>
      <w:proofErr w:type="spellStart"/>
      <w:r w:rsidRPr="00554A28">
        <w:rPr>
          <w:rFonts w:ascii="Times New Roman" w:hAnsi="Times New Roman"/>
        </w:rPr>
        <w:t>Ilugo</w:t>
      </w:r>
      <w:proofErr w:type="spellEnd"/>
      <w:r w:rsidRPr="00554A28">
        <w:rPr>
          <w:rFonts w:ascii="Times New Roman" w:hAnsi="Times New Roman"/>
        </w:rPr>
        <w:t xml:space="preserve">, N. T., </w:t>
      </w:r>
      <w:proofErr w:type="spellStart"/>
      <w:r w:rsidRPr="00554A28">
        <w:rPr>
          <w:rFonts w:ascii="Times New Roman" w:hAnsi="Times New Roman"/>
        </w:rPr>
        <w:t>Avwiri</w:t>
      </w:r>
      <w:proofErr w:type="spellEnd"/>
      <w:r w:rsidRPr="00554A28">
        <w:rPr>
          <w:rFonts w:ascii="Times New Roman" w:hAnsi="Times New Roman"/>
        </w:rPr>
        <w:t xml:space="preserve">, G. O., &amp; Chad-Umoren, V. E. (2025). Measurement of background ionizing radiation in selected buildings with altitude within Delta State, Nigeria. </w:t>
      </w:r>
      <w:r w:rsidRPr="00554A28">
        <w:rPr>
          <w:rFonts w:ascii="Times New Roman" w:hAnsi="Times New Roman"/>
          <w:i/>
          <w:iCs/>
        </w:rPr>
        <w:t>Nigerian Journal of Physics, 34</w:t>
      </w:r>
      <w:r w:rsidRPr="00554A28">
        <w:rPr>
          <w:rFonts w:ascii="Times New Roman" w:hAnsi="Times New Roman"/>
        </w:rPr>
        <w:t>(4), 14–23.</w:t>
      </w:r>
    </w:p>
    <w:p w14:paraId="26D28678" w14:textId="77777777" w:rsidR="006F7112" w:rsidRPr="00554A28" w:rsidRDefault="006F7112" w:rsidP="006F7112">
      <w:pPr>
        <w:spacing w:before="240"/>
        <w:ind w:left="810" w:hanging="810"/>
        <w:jc w:val="both"/>
        <w:rPr>
          <w:rFonts w:ascii="Times New Roman" w:hAnsi="Times New Roman"/>
        </w:rPr>
      </w:pPr>
      <w:proofErr w:type="spellStart"/>
      <w:r w:rsidRPr="00554A28">
        <w:rPr>
          <w:rFonts w:ascii="Times New Roman" w:hAnsi="Times New Roman"/>
        </w:rPr>
        <w:t>Mgbeokwere</w:t>
      </w:r>
      <w:proofErr w:type="spellEnd"/>
      <w:r w:rsidRPr="00554A28">
        <w:rPr>
          <w:rFonts w:ascii="Times New Roman" w:hAnsi="Times New Roman"/>
        </w:rPr>
        <w:t xml:space="preserve">, C., Ononugbo, C. P., &amp; </w:t>
      </w:r>
      <w:proofErr w:type="spellStart"/>
      <w:r w:rsidRPr="00554A28">
        <w:rPr>
          <w:rFonts w:ascii="Times New Roman" w:hAnsi="Times New Roman"/>
        </w:rPr>
        <w:t>Gbarato</w:t>
      </w:r>
      <w:proofErr w:type="spellEnd"/>
      <w:r w:rsidRPr="00554A28">
        <w:rPr>
          <w:rFonts w:ascii="Times New Roman" w:hAnsi="Times New Roman"/>
        </w:rPr>
        <w:t xml:space="preserve">, O. L. (2023). Radiological assessment of background ionizing radiation exposure rates from solid mineral mining sites in </w:t>
      </w:r>
      <w:proofErr w:type="spellStart"/>
      <w:r w:rsidRPr="00554A28">
        <w:rPr>
          <w:rFonts w:ascii="Times New Roman" w:hAnsi="Times New Roman"/>
        </w:rPr>
        <w:t>Ikwo</w:t>
      </w:r>
      <w:proofErr w:type="spellEnd"/>
      <w:r w:rsidRPr="00554A28">
        <w:rPr>
          <w:rFonts w:ascii="Times New Roman" w:hAnsi="Times New Roman"/>
        </w:rPr>
        <w:t xml:space="preserve"> Local Government Area of Ebonyi State, Nigeria. </w:t>
      </w:r>
      <w:r w:rsidRPr="00554A28">
        <w:rPr>
          <w:rFonts w:ascii="Times New Roman" w:hAnsi="Times New Roman"/>
          <w:i/>
          <w:iCs/>
        </w:rPr>
        <w:t>Asian Journal of Advanced Research and Reports, 17</w:t>
      </w:r>
      <w:r w:rsidRPr="00554A28">
        <w:rPr>
          <w:rFonts w:ascii="Times New Roman" w:hAnsi="Times New Roman"/>
        </w:rPr>
        <w:t>(11), 214–225.</w:t>
      </w:r>
    </w:p>
    <w:p w14:paraId="757D6682"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t xml:space="preserve">Nura, A. H., Muhammad, B. G., &amp; </w:t>
      </w:r>
      <w:proofErr w:type="spellStart"/>
      <w:r w:rsidRPr="00554A28">
        <w:rPr>
          <w:rFonts w:ascii="Times New Roman" w:hAnsi="Times New Roman"/>
        </w:rPr>
        <w:t>Vusuf</w:t>
      </w:r>
      <w:proofErr w:type="spellEnd"/>
      <w:r w:rsidRPr="00554A28">
        <w:rPr>
          <w:rFonts w:ascii="Times New Roman" w:hAnsi="Times New Roman"/>
        </w:rPr>
        <w:t xml:space="preserve">, I. (2024). Assessment of annual effective dose from background gamma radiation in soil of selected sites in Nigeria. </w:t>
      </w:r>
      <w:r w:rsidRPr="00554A28">
        <w:rPr>
          <w:rFonts w:ascii="Times New Roman" w:hAnsi="Times New Roman"/>
          <w:i/>
          <w:iCs/>
        </w:rPr>
        <w:t>Nigerian Journal of Medical Physics, 15</w:t>
      </w:r>
      <w:r w:rsidRPr="00554A28">
        <w:rPr>
          <w:rFonts w:ascii="Times New Roman" w:hAnsi="Times New Roman"/>
        </w:rPr>
        <w:t>(1), 22–30.</w:t>
      </w:r>
    </w:p>
    <w:p w14:paraId="66D27CEA" w14:textId="77777777" w:rsidR="006F7112" w:rsidRPr="00554A28" w:rsidRDefault="006F7112" w:rsidP="006F7112">
      <w:pPr>
        <w:spacing w:before="240"/>
        <w:ind w:left="810" w:hanging="810"/>
        <w:jc w:val="both"/>
        <w:rPr>
          <w:rFonts w:ascii="Times New Roman" w:hAnsi="Times New Roman"/>
        </w:rPr>
      </w:pPr>
      <w:proofErr w:type="spellStart"/>
      <w:r w:rsidRPr="00554A28">
        <w:rPr>
          <w:rFonts w:ascii="Times New Roman" w:hAnsi="Times New Roman"/>
        </w:rPr>
        <w:t>Orlunta</w:t>
      </w:r>
      <w:proofErr w:type="spellEnd"/>
      <w:r w:rsidRPr="00554A28">
        <w:rPr>
          <w:rFonts w:ascii="Times New Roman" w:hAnsi="Times New Roman"/>
        </w:rPr>
        <w:t xml:space="preserve">, A. N., &amp; Sokari, S. A. (2023). Terrestrial radiation of some selected active telecommunication sites in Port Harcourt, Rivers State, Nigeria. </w:t>
      </w:r>
      <w:r w:rsidRPr="00554A28">
        <w:rPr>
          <w:rFonts w:ascii="Times New Roman" w:hAnsi="Times New Roman"/>
          <w:i/>
          <w:iCs/>
        </w:rPr>
        <w:t>Asian Journal of Research and Reviews in Physics, 7</w:t>
      </w:r>
      <w:r w:rsidRPr="00554A28">
        <w:rPr>
          <w:rFonts w:ascii="Times New Roman" w:hAnsi="Times New Roman"/>
        </w:rPr>
        <w:t>(1), 24–32.</w:t>
      </w:r>
    </w:p>
    <w:p w14:paraId="340F083B" w14:textId="77777777" w:rsidR="006F7112" w:rsidRPr="00554A28" w:rsidRDefault="006F7112" w:rsidP="006F7112">
      <w:pPr>
        <w:spacing w:before="240"/>
        <w:ind w:left="810" w:hanging="810"/>
        <w:jc w:val="both"/>
        <w:rPr>
          <w:rFonts w:ascii="Times New Roman" w:hAnsi="Times New Roman"/>
        </w:rPr>
      </w:pPr>
      <w:proofErr w:type="spellStart"/>
      <w:r w:rsidRPr="00554A28">
        <w:rPr>
          <w:rFonts w:ascii="Times New Roman" w:hAnsi="Times New Roman"/>
        </w:rPr>
        <w:t>Oyeyinka</w:t>
      </w:r>
      <w:proofErr w:type="spellEnd"/>
      <w:r w:rsidRPr="00554A28">
        <w:rPr>
          <w:rFonts w:ascii="Times New Roman" w:hAnsi="Times New Roman"/>
        </w:rPr>
        <w:t xml:space="preserve">, O. D., Oladele, S. O., &amp; Akinola, O. M. (2018). Assessment of natural radioactivity levels and associated radiological risks in soils from selected locations in southwestern Nigeria. </w:t>
      </w:r>
      <w:r w:rsidRPr="00554A28">
        <w:rPr>
          <w:rFonts w:ascii="Times New Roman" w:hAnsi="Times New Roman"/>
          <w:i/>
          <w:iCs/>
        </w:rPr>
        <w:t>Journal of Radiation Research and Applied Sciences, 11</w:t>
      </w:r>
      <w:r w:rsidRPr="00554A28">
        <w:rPr>
          <w:rFonts w:ascii="Times New Roman" w:hAnsi="Times New Roman"/>
        </w:rPr>
        <w:t>(3), 276–283.</w:t>
      </w:r>
    </w:p>
    <w:p w14:paraId="295544E2"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t xml:space="preserve">Sambo, I., Abuh, R. A., &amp; Godwin, E. (2024). Assessment of natural background radiation exposure in the Federal Capital Territory of Nigeria. </w:t>
      </w:r>
      <w:r w:rsidRPr="00554A28">
        <w:rPr>
          <w:rFonts w:ascii="Times New Roman" w:hAnsi="Times New Roman"/>
          <w:i/>
          <w:iCs/>
        </w:rPr>
        <w:t>European Journal of Theoretical and Applied Sciences, 2</w:t>
      </w:r>
      <w:r w:rsidRPr="00554A28">
        <w:rPr>
          <w:rFonts w:ascii="Times New Roman" w:hAnsi="Times New Roman"/>
        </w:rPr>
        <w:t>(1), 480–491.</w:t>
      </w:r>
    </w:p>
    <w:p w14:paraId="47405277" w14:textId="77777777" w:rsidR="006F7112" w:rsidRPr="00554A28" w:rsidRDefault="006F7112" w:rsidP="006F7112">
      <w:pPr>
        <w:spacing w:before="240"/>
        <w:ind w:left="810" w:hanging="810"/>
        <w:jc w:val="both"/>
        <w:rPr>
          <w:rFonts w:ascii="Times New Roman" w:hAnsi="Times New Roman"/>
        </w:rPr>
      </w:pPr>
      <w:r w:rsidRPr="00554A28">
        <w:rPr>
          <w:rFonts w:ascii="Times New Roman" w:hAnsi="Times New Roman"/>
        </w:rPr>
        <w:t xml:space="preserve">Uzo, A. (2024). Assessment of background ionizing radiation and radiological health risks in Federal Government Girls’ College, </w:t>
      </w:r>
      <w:proofErr w:type="spellStart"/>
      <w:r w:rsidRPr="00554A28">
        <w:rPr>
          <w:rFonts w:ascii="Times New Roman" w:hAnsi="Times New Roman"/>
        </w:rPr>
        <w:t>Imiringi</w:t>
      </w:r>
      <w:proofErr w:type="spellEnd"/>
      <w:r w:rsidRPr="00554A28">
        <w:rPr>
          <w:rFonts w:ascii="Times New Roman" w:hAnsi="Times New Roman"/>
        </w:rPr>
        <w:t xml:space="preserve">, Nigeria. </w:t>
      </w:r>
      <w:r w:rsidRPr="00554A28">
        <w:rPr>
          <w:rFonts w:ascii="Times New Roman" w:hAnsi="Times New Roman"/>
          <w:i/>
          <w:iCs/>
        </w:rPr>
        <w:t>Communications in Physical Sciences, 11</w:t>
      </w:r>
      <w:r w:rsidRPr="00554A28">
        <w:rPr>
          <w:rFonts w:ascii="Times New Roman" w:hAnsi="Times New Roman"/>
        </w:rPr>
        <w:t>(2), 234–251.</w:t>
      </w:r>
    </w:p>
    <w:p w14:paraId="2314A2E9" w14:textId="6B1D546F" w:rsidR="00B412B1" w:rsidRPr="00554A28" w:rsidRDefault="00A54C2C" w:rsidP="00B412B1">
      <w:pPr>
        <w:spacing w:before="240"/>
        <w:ind w:left="810" w:hanging="810"/>
        <w:jc w:val="both"/>
        <w:rPr>
          <w:rFonts w:ascii="Times New Roman" w:hAnsi="Times New Roman"/>
          <w:sz w:val="24"/>
          <w:szCs w:val="24"/>
        </w:rPr>
      </w:pPr>
      <w:r w:rsidRPr="00554A28">
        <w:rPr>
          <w:rFonts w:ascii="Times New Roman" w:hAnsi="Times New Roman"/>
        </w:rPr>
        <w:t xml:space="preserve">United Nations Scientific Committee on the Effects of Atomic Radiation (2008). </w:t>
      </w:r>
      <w:r w:rsidRPr="00554A28">
        <w:rPr>
          <w:rFonts w:ascii="Times New Roman" w:hAnsi="Times New Roman"/>
          <w:i/>
          <w:iCs/>
        </w:rPr>
        <w:t>Sources and effects of ionizing radiation: UNSCEAR 2008 report to the General Assembly, with scientific annexes (Vol. I)</w:t>
      </w:r>
      <w:r w:rsidRPr="00554A28">
        <w:rPr>
          <w:rFonts w:ascii="Times New Roman" w:hAnsi="Times New Roman"/>
        </w:rPr>
        <w:t>. United Nations</w:t>
      </w:r>
      <w:r w:rsidRPr="00554A28">
        <w:rPr>
          <w:rFonts w:ascii="Times New Roman" w:hAnsi="Times New Roman"/>
          <w:sz w:val="24"/>
          <w:szCs w:val="24"/>
        </w:rPr>
        <w:t>.</w:t>
      </w:r>
    </w:p>
    <w:p w14:paraId="424FDBEA" w14:textId="2FC217EF" w:rsidR="00790ADA" w:rsidRPr="00554A28" w:rsidRDefault="0052035F" w:rsidP="00FD6599">
      <w:pPr>
        <w:pStyle w:val="Body"/>
        <w:spacing w:after="0"/>
        <w:ind w:left="720" w:hanging="720"/>
        <w:rPr>
          <w:rFonts w:ascii="Times New Roman" w:hAnsi="Times New Roman"/>
        </w:rPr>
      </w:pPr>
      <w:r w:rsidRPr="00554A28">
        <w:rPr>
          <w:rFonts w:ascii="Times New Roman" w:hAnsi="Times New Roman"/>
        </w:rPr>
        <w:t xml:space="preserve">Sokari, S. A., &amp; Onwuka, M. (2025). Radiological health risk from gamma radiation of </w:t>
      </w:r>
      <w:proofErr w:type="spellStart"/>
      <w:r w:rsidRPr="00554A28">
        <w:rPr>
          <w:rFonts w:ascii="Times New Roman" w:hAnsi="Times New Roman"/>
        </w:rPr>
        <w:t>Tombia</w:t>
      </w:r>
      <w:proofErr w:type="spellEnd"/>
      <w:r w:rsidRPr="00554A28">
        <w:rPr>
          <w:rFonts w:ascii="Times New Roman" w:hAnsi="Times New Roman"/>
        </w:rPr>
        <w:t xml:space="preserve"> roundabout, Bayelsa State, Nigeria. </w:t>
      </w:r>
      <w:r w:rsidRPr="00554A28">
        <w:rPr>
          <w:rFonts w:ascii="Times New Roman" w:hAnsi="Times New Roman"/>
          <w:i/>
          <w:iCs/>
        </w:rPr>
        <w:t>Asian Journal of Research and Reviews in Physics, 9</w:t>
      </w:r>
      <w:r w:rsidRPr="00554A28">
        <w:rPr>
          <w:rFonts w:ascii="Times New Roman" w:hAnsi="Times New Roman"/>
        </w:rPr>
        <w:t>(4), 118–130.</w:t>
      </w:r>
    </w:p>
    <w:p w14:paraId="45D06CB2" w14:textId="77777777" w:rsidR="009C467A" w:rsidRPr="00554A28" w:rsidRDefault="009C467A" w:rsidP="00FD6599">
      <w:pPr>
        <w:pStyle w:val="Body"/>
        <w:spacing w:after="0"/>
        <w:ind w:left="720" w:hanging="720"/>
        <w:rPr>
          <w:rFonts w:ascii="Times New Roman" w:hAnsi="Times New Roman"/>
        </w:rPr>
      </w:pPr>
    </w:p>
    <w:p w14:paraId="33DD527D" w14:textId="77777777" w:rsidR="0052035F" w:rsidRPr="00554A28" w:rsidRDefault="0052035F" w:rsidP="00FD6599">
      <w:pPr>
        <w:pStyle w:val="Body"/>
        <w:spacing w:after="0"/>
        <w:ind w:left="720" w:hanging="720"/>
        <w:rPr>
          <w:rFonts w:ascii="Times New Roman" w:hAnsi="Times New Roman"/>
        </w:rPr>
      </w:pPr>
      <w:r w:rsidRPr="00554A28">
        <w:rPr>
          <w:rFonts w:ascii="Times New Roman" w:hAnsi="Times New Roman"/>
        </w:rPr>
        <w:t xml:space="preserve">Fouladi, D., Behzad, O., Ibrahimi, G., Leila, P., &amp; </w:t>
      </w:r>
      <w:proofErr w:type="spellStart"/>
      <w:r w:rsidRPr="00554A28">
        <w:rPr>
          <w:rFonts w:ascii="Times New Roman" w:hAnsi="Times New Roman"/>
        </w:rPr>
        <w:t>Ghavam</w:t>
      </w:r>
      <w:proofErr w:type="spellEnd"/>
      <w:r w:rsidRPr="00554A28">
        <w:rPr>
          <w:rFonts w:ascii="Times New Roman" w:hAnsi="Times New Roman"/>
        </w:rPr>
        <w:t xml:space="preserve">, A. (2020). Background ionizing radiation in radiography centers in Ahvaz, Iran. </w:t>
      </w:r>
      <w:proofErr w:type="spellStart"/>
      <w:r w:rsidRPr="00554A28">
        <w:rPr>
          <w:rFonts w:ascii="Times New Roman" w:hAnsi="Times New Roman"/>
          <w:i/>
          <w:iCs/>
        </w:rPr>
        <w:t>Jundishapur</w:t>
      </w:r>
      <w:proofErr w:type="spellEnd"/>
      <w:r w:rsidRPr="00554A28">
        <w:rPr>
          <w:rFonts w:ascii="Times New Roman" w:hAnsi="Times New Roman"/>
          <w:i/>
          <w:iCs/>
        </w:rPr>
        <w:t xml:space="preserve"> Journal of Health Sciences, 12</w:t>
      </w:r>
      <w:r w:rsidRPr="00554A28">
        <w:rPr>
          <w:rFonts w:ascii="Times New Roman" w:hAnsi="Times New Roman"/>
        </w:rPr>
        <w:t>(1), 956–964.</w:t>
      </w:r>
    </w:p>
    <w:p w14:paraId="5DE1070A" w14:textId="77777777" w:rsidR="009C467A" w:rsidRPr="00554A28" w:rsidRDefault="009C467A" w:rsidP="00FD6599">
      <w:pPr>
        <w:pStyle w:val="Body"/>
        <w:spacing w:after="0"/>
        <w:ind w:left="720" w:hanging="720"/>
        <w:rPr>
          <w:rFonts w:ascii="Times New Roman" w:hAnsi="Times New Roman"/>
        </w:rPr>
      </w:pPr>
    </w:p>
    <w:p w14:paraId="4CB254E9" w14:textId="77777777" w:rsidR="0052035F" w:rsidRPr="00554A28" w:rsidRDefault="0052035F" w:rsidP="00FD6599">
      <w:pPr>
        <w:pStyle w:val="Body"/>
        <w:spacing w:after="0"/>
        <w:ind w:left="720" w:hanging="720"/>
        <w:rPr>
          <w:rFonts w:ascii="Times New Roman" w:hAnsi="Times New Roman"/>
        </w:rPr>
      </w:pPr>
      <w:r w:rsidRPr="00554A28">
        <w:rPr>
          <w:rFonts w:ascii="Times New Roman" w:hAnsi="Times New Roman"/>
        </w:rPr>
        <w:t xml:space="preserve">Garba, I. M. (2021). Assessment of natural radioactivity and associated radiation hazard in soil samples from Abuja, Nigeria. </w:t>
      </w:r>
      <w:r w:rsidRPr="00554A28">
        <w:rPr>
          <w:rFonts w:ascii="Times New Roman" w:hAnsi="Times New Roman"/>
          <w:i/>
          <w:iCs/>
        </w:rPr>
        <w:t>Journal of Radiation Research and Applied Sciences, 14</w:t>
      </w:r>
      <w:r w:rsidRPr="00554A28">
        <w:rPr>
          <w:rFonts w:ascii="Times New Roman" w:hAnsi="Times New Roman"/>
        </w:rPr>
        <w:t>(1), 95–102.</w:t>
      </w:r>
    </w:p>
    <w:p w14:paraId="1BE55FDB" w14:textId="77777777" w:rsidR="009C467A" w:rsidRPr="00554A28" w:rsidRDefault="009C467A" w:rsidP="00FD6599">
      <w:pPr>
        <w:pStyle w:val="Body"/>
        <w:spacing w:after="0"/>
        <w:ind w:left="720" w:hanging="720"/>
        <w:rPr>
          <w:rFonts w:ascii="Times New Roman" w:hAnsi="Times New Roman"/>
        </w:rPr>
      </w:pPr>
    </w:p>
    <w:p w14:paraId="70703DC4" w14:textId="77777777" w:rsidR="0052035F" w:rsidRPr="00554A28" w:rsidRDefault="0052035F" w:rsidP="00FD6599">
      <w:pPr>
        <w:pStyle w:val="Body"/>
        <w:spacing w:after="0"/>
        <w:ind w:left="720" w:hanging="720"/>
        <w:rPr>
          <w:rFonts w:ascii="Times New Roman" w:hAnsi="Times New Roman"/>
        </w:rPr>
      </w:pPr>
      <w:r w:rsidRPr="00554A28">
        <w:rPr>
          <w:rFonts w:ascii="Times New Roman" w:hAnsi="Times New Roman"/>
        </w:rPr>
        <w:t xml:space="preserve">Hyacinth, C., Okoye, F. C., &amp; Eze, C. J. (2022). Assessment of background ionizing radiation and excess lifetime cancer risk in Enugu State, Nigeria. </w:t>
      </w:r>
      <w:r w:rsidRPr="00554A28">
        <w:rPr>
          <w:rFonts w:ascii="Times New Roman" w:hAnsi="Times New Roman"/>
          <w:i/>
          <w:iCs/>
        </w:rPr>
        <w:t>Environmental Earth Sciences, 81</w:t>
      </w:r>
      <w:r w:rsidRPr="00554A28">
        <w:rPr>
          <w:rFonts w:ascii="Times New Roman" w:hAnsi="Times New Roman"/>
        </w:rPr>
        <w:t>(2), 65–72.</w:t>
      </w:r>
    </w:p>
    <w:p w14:paraId="0040FD5C" w14:textId="77777777" w:rsidR="009C467A" w:rsidRPr="00554A28" w:rsidRDefault="009C467A" w:rsidP="00FD6599">
      <w:pPr>
        <w:pStyle w:val="Body"/>
        <w:spacing w:after="0"/>
        <w:ind w:left="720" w:hanging="720"/>
        <w:rPr>
          <w:rFonts w:ascii="Times New Roman" w:hAnsi="Times New Roman"/>
        </w:rPr>
      </w:pPr>
    </w:p>
    <w:p w14:paraId="1CFE8137" w14:textId="77777777" w:rsidR="0052035F" w:rsidRPr="00554A28" w:rsidRDefault="0052035F" w:rsidP="00FD6599">
      <w:pPr>
        <w:pStyle w:val="Body"/>
        <w:spacing w:after="0"/>
        <w:ind w:left="720" w:hanging="720"/>
        <w:rPr>
          <w:rFonts w:ascii="Times New Roman" w:hAnsi="Times New Roman"/>
        </w:rPr>
      </w:pPr>
      <w:proofErr w:type="spellStart"/>
      <w:r w:rsidRPr="00554A28">
        <w:rPr>
          <w:rFonts w:ascii="Times New Roman" w:hAnsi="Times New Roman"/>
        </w:rPr>
        <w:lastRenderedPageBreak/>
        <w:t>Mgbeokwere</w:t>
      </w:r>
      <w:proofErr w:type="spellEnd"/>
      <w:r w:rsidRPr="00554A28">
        <w:rPr>
          <w:rFonts w:ascii="Times New Roman" w:hAnsi="Times New Roman"/>
        </w:rPr>
        <w:t xml:space="preserve">, C., Ononugbo, C. P., &amp; </w:t>
      </w:r>
      <w:proofErr w:type="spellStart"/>
      <w:r w:rsidRPr="00554A28">
        <w:rPr>
          <w:rFonts w:ascii="Times New Roman" w:hAnsi="Times New Roman"/>
        </w:rPr>
        <w:t>Gbarato</w:t>
      </w:r>
      <w:proofErr w:type="spellEnd"/>
      <w:r w:rsidRPr="00554A28">
        <w:rPr>
          <w:rFonts w:ascii="Times New Roman" w:hAnsi="Times New Roman"/>
        </w:rPr>
        <w:t xml:space="preserve">, O. L. (2023). Radiological assessment of background ionizing radiation exposure rates from mining sites in Ebonyi State, Nigeria. </w:t>
      </w:r>
      <w:r w:rsidRPr="00554A28">
        <w:rPr>
          <w:rFonts w:ascii="Times New Roman" w:hAnsi="Times New Roman"/>
          <w:i/>
          <w:iCs/>
        </w:rPr>
        <w:t>Asian Journal of Advanced Research and Reports, 17</w:t>
      </w:r>
      <w:r w:rsidRPr="00554A28">
        <w:rPr>
          <w:rFonts w:ascii="Times New Roman" w:hAnsi="Times New Roman"/>
        </w:rPr>
        <w:t>(11), 214–225.</w:t>
      </w:r>
    </w:p>
    <w:p w14:paraId="052C9980" w14:textId="77777777" w:rsidR="0052035F" w:rsidRPr="00554A28" w:rsidRDefault="0052035F" w:rsidP="00FD6599">
      <w:pPr>
        <w:pStyle w:val="Body"/>
        <w:spacing w:after="0"/>
        <w:ind w:left="720" w:hanging="720"/>
        <w:rPr>
          <w:rFonts w:ascii="Times New Roman" w:hAnsi="Times New Roman"/>
        </w:rPr>
      </w:pPr>
    </w:p>
    <w:p w14:paraId="779598E5" w14:textId="0D6F62C3" w:rsidR="0052035F" w:rsidRPr="00554A28" w:rsidRDefault="0052035F" w:rsidP="00FD6599">
      <w:pPr>
        <w:pStyle w:val="Body"/>
        <w:spacing w:after="0"/>
        <w:ind w:left="720" w:hanging="720"/>
        <w:rPr>
          <w:rFonts w:ascii="Times New Roman" w:hAnsi="Times New Roman"/>
        </w:rPr>
      </w:pPr>
      <w:r w:rsidRPr="00554A28">
        <w:rPr>
          <w:rFonts w:ascii="Times New Roman" w:hAnsi="Times New Roman"/>
        </w:rPr>
        <w:t xml:space="preserve">Nura, A. H., Muhammad, B. G., &amp; </w:t>
      </w:r>
      <w:proofErr w:type="spellStart"/>
      <w:r w:rsidRPr="00554A28">
        <w:rPr>
          <w:rFonts w:ascii="Times New Roman" w:hAnsi="Times New Roman"/>
        </w:rPr>
        <w:t>Vusuf</w:t>
      </w:r>
      <w:proofErr w:type="spellEnd"/>
      <w:r w:rsidRPr="00554A28">
        <w:rPr>
          <w:rFonts w:ascii="Times New Roman" w:hAnsi="Times New Roman"/>
        </w:rPr>
        <w:t xml:space="preserve">, I. (2024). Assessment of annual effective dose from background gamma radiation in Nigeria. </w:t>
      </w:r>
      <w:r w:rsidRPr="00554A28">
        <w:rPr>
          <w:rFonts w:ascii="Times New Roman" w:hAnsi="Times New Roman"/>
          <w:i/>
          <w:iCs/>
        </w:rPr>
        <w:t>Nigerian Journal of Medical Physics, 15</w:t>
      </w:r>
      <w:r w:rsidRPr="00554A28">
        <w:rPr>
          <w:rFonts w:ascii="Times New Roman" w:hAnsi="Times New Roman"/>
        </w:rPr>
        <w:t>(1), 22–30.</w:t>
      </w:r>
    </w:p>
    <w:p w14:paraId="51A6E9A8" w14:textId="77777777" w:rsidR="009C467A" w:rsidRPr="00554A28" w:rsidRDefault="009C467A" w:rsidP="00FD6599">
      <w:pPr>
        <w:pStyle w:val="Body"/>
        <w:spacing w:after="0"/>
        <w:ind w:left="720" w:hanging="720"/>
        <w:rPr>
          <w:rFonts w:ascii="Times New Roman" w:hAnsi="Times New Roman"/>
        </w:rPr>
      </w:pPr>
    </w:p>
    <w:p w14:paraId="41177C0F" w14:textId="77777777" w:rsidR="0052035F" w:rsidRPr="00554A28" w:rsidRDefault="0052035F" w:rsidP="0052035F">
      <w:pPr>
        <w:pStyle w:val="Body"/>
        <w:spacing w:after="0"/>
        <w:rPr>
          <w:rFonts w:ascii="Times New Roman" w:hAnsi="Times New Roman"/>
        </w:rPr>
      </w:pPr>
      <w:r w:rsidRPr="00554A28">
        <w:rPr>
          <w:rFonts w:ascii="Times New Roman" w:hAnsi="Times New Roman"/>
        </w:rPr>
        <w:t xml:space="preserve">Sambo, I., Abuh, R. A., &amp; Godwin, E. (2024). Assessment of natural background radiation exposure in the Federal Capital Territory of Nigeria. </w:t>
      </w:r>
      <w:r w:rsidRPr="00554A28">
        <w:rPr>
          <w:rFonts w:ascii="Times New Roman" w:hAnsi="Times New Roman"/>
          <w:i/>
          <w:iCs/>
        </w:rPr>
        <w:t>European Journal of Theoretical and Applied Sciences, 2</w:t>
      </w:r>
      <w:r w:rsidRPr="00554A28">
        <w:rPr>
          <w:rFonts w:ascii="Times New Roman" w:hAnsi="Times New Roman"/>
        </w:rPr>
        <w:t>(1), 480–491.</w:t>
      </w:r>
    </w:p>
    <w:p w14:paraId="46925E3C" w14:textId="77777777" w:rsidR="009C467A" w:rsidRPr="00554A28" w:rsidRDefault="009C467A" w:rsidP="0052035F">
      <w:pPr>
        <w:pStyle w:val="Body"/>
        <w:spacing w:after="0"/>
        <w:rPr>
          <w:rFonts w:ascii="Times New Roman" w:hAnsi="Times New Roman"/>
        </w:rPr>
      </w:pPr>
    </w:p>
    <w:p w14:paraId="3CFF1075" w14:textId="77777777" w:rsidR="0052035F" w:rsidRPr="0052035F" w:rsidRDefault="0052035F" w:rsidP="0052035F">
      <w:pPr>
        <w:pStyle w:val="Body"/>
        <w:spacing w:after="0"/>
        <w:rPr>
          <w:rFonts w:ascii="Times New Roman" w:hAnsi="Times New Roman"/>
        </w:rPr>
      </w:pPr>
      <w:r w:rsidRPr="00554A28">
        <w:rPr>
          <w:rFonts w:ascii="Times New Roman" w:hAnsi="Times New Roman"/>
        </w:rPr>
        <w:t xml:space="preserve">Uzo, A. (2024). Assessment of background ionizing radiation and radiological health risks in </w:t>
      </w:r>
      <w:proofErr w:type="spellStart"/>
      <w:r w:rsidRPr="00554A28">
        <w:rPr>
          <w:rFonts w:ascii="Times New Roman" w:hAnsi="Times New Roman"/>
        </w:rPr>
        <w:t>Imiringi</w:t>
      </w:r>
      <w:proofErr w:type="spellEnd"/>
      <w:r w:rsidRPr="00554A28">
        <w:rPr>
          <w:rFonts w:ascii="Times New Roman" w:hAnsi="Times New Roman"/>
        </w:rPr>
        <w:t xml:space="preserve">, Nigeria. </w:t>
      </w:r>
      <w:r w:rsidRPr="00554A28">
        <w:rPr>
          <w:rFonts w:ascii="Times New Roman" w:hAnsi="Times New Roman"/>
          <w:i/>
          <w:iCs/>
        </w:rPr>
        <w:t>Communications in Physical Sciences, 11</w:t>
      </w:r>
      <w:r w:rsidRPr="00554A28">
        <w:rPr>
          <w:rFonts w:ascii="Times New Roman" w:hAnsi="Times New Roman"/>
        </w:rPr>
        <w:t>(2), 234–251.</w:t>
      </w:r>
    </w:p>
    <w:p w14:paraId="719F4A27" w14:textId="77777777" w:rsidR="0052035F" w:rsidRPr="009C467A" w:rsidRDefault="0052035F" w:rsidP="00441B6F">
      <w:pPr>
        <w:pStyle w:val="Body"/>
        <w:spacing w:after="0"/>
        <w:rPr>
          <w:rFonts w:ascii="Times New Roman" w:hAnsi="Times New Roman"/>
        </w:rPr>
      </w:pPr>
    </w:p>
    <w:sectPr w:rsidR="0052035F" w:rsidRPr="009C467A" w:rsidSect="00AA76E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E0EC6" w14:textId="77777777" w:rsidR="002A522D" w:rsidRDefault="002A522D" w:rsidP="00C37E61">
      <w:r>
        <w:separator/>
      </w:r>
    </w:p>
  </w:endnote>
  <w:endnote w:type="continuationSeparator" w:id="0">
    <w:p w14:paraId="04C1EED6" w14:textId="77777777" w:rsidR="002A522D" w:rsidRDefault="002A52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30E1D" w14:textId="77777777" w:rsidR="00D069C1" w:rsidRDefault="00D06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55946" w14:textId="77777777" w:rsidR="00D069C1" w:rsidRDefault="00D06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A8E4" w14:textId="77777777" w:rsidR="009E048A" w:rsidRDefault="009E048A">
    <w:pPr>
      <w:pStyle w:val="Footer"/>
      <w:rPr>
        <w:rFonts w:ascii="Arial" w:hAnsi="Arial" w:cs="Arial"/>
        <w:sz w:val="16"/>
      </w:rPr>
    </w:pPr>
  </w:p>
  <w:p w14:paraId="50AF11B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7466520" w14:textId="77777777" w:rsidR="009E048A" w:rsidRDefault="009E048A">
    <w:pPr>
      <w:pStyle w:val="Footer"/>
      <w:rPr>
        <w:rFonts w:ascii="Arial" w:hAnsi="Arial" w:cs="Arial"/>
        <w:sz w:val="16"/>
      </w:rPr>
    </w:pPr>
  </w:p>
  <w:p w14:paraId="12A274D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804CA" w14:textId="77777777" w:rsidR="002A522D" w:rsidRDefault="002A522D" w:rsidP="00C37E61">
      <w:r>
        <w:separator/>
      </w:r>
    </w:p>
  </w:footnote>
  <w:footnote w:type="continuationSeparator" w:id="0">
    <w:p w14:paraId="6FCA27F6" w14:textId="77777777" w:rsidR="002A522D" w:rsidRDefault="002A52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3BAED" w14:textId="0ABA67C4" w:rsidR="00D069C1" w:rsidRDefault="00D069C1">
    <w:pPr>
      <w:pStyle w:val="Header"/>
    </w:pPr>
    <w:r>
      <w:rPr>
        <w:noProof/>
      </w:rPr>
      <w:pict w14:anchorId="27BFF8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49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4C444" w14:textId="2705E4D5" w:rsidR="00D069C1" w:rsidRDefault="00D069C1">
    <w:pPr>
      <w:pStyle w:val="Header"/>
    </w:pPr>
    <w:r>
      <w:rPr>
        <w:noProof/>
      </w:rPr>
      <w:pict w14:anchorId="4EAB9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49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4BF5" w14:textId="726D1A3A" w:rsidR="00296529" w:rsidRPr="00296529" w:rsidRDefault="00D069C1" w:rsidP="00296529">
    <w:pPr>
      <w:ind w:left="2160"/>
      <w:jc w:val="center"/>
      <w:rPr>
        <w:rFonts w:ascii="Times New Roman" w:eastAsia="Calibri" w:hAnsi="Times New Roman"/>
        <w:i/>
        <w:sz w:val="18"/>
        <w:szCs w:val="22"/>
      </w:rPr>
    </w:pPr>
    <w:r>
      <w:rPr>
        <w:noProof/>
      </w:rPr>
      <w:pict w14:anchorId="6BF35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49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12C84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D9A103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6C6E8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D8665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DAEDC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DE09A6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91213E"/>
    <w:multiLevelType w:val="multilevel"/>
    <w:tmpl w:val="DCAA164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D13548"/>
    <w:multiLevelType w:val="multilevel"/>
    <w:tmpl w:val="B5109A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7002EFC"/>
    <w:multiLevelType w:val="multilevel"/>
    <w:tmpl w:val="7DD83B5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701EF8"/>
    <w:multiLevelType w:val="multilevel"/>
    <w:tmpl w:val="7D06EF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4"/>
  </w:num>
  <w:num w:numId="9">
    <w:abstractNumId w:val="29"/>
  </w:num>
  <w:num w:numId="10">
    <w:abstractNumId w:val="3"/>
  </w:num>
  <w:num w:numId="11">
    <w:abstractNumId w:val="22"/>
  </w:num>
  <w:num w:numId="12">
    <w:abstractNumId w:val="4"/>
  </w:num>
  <w:num w:numId="13">
    <w:abstractNumId w:val="21"/>
  </w:num>
  <w:num w:numId="14">
    <w:abstractNumId w:val="10"/>
  </w:num>
  <w:num w:numId="15">
    <w:abstractNumId w:val="25"/>
  </w:num>
  <w:num w:numId="16">
    <w:abstractNumId w:val="6"/>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5"/>
  </w:num>
  <w:num w:numId="26">
    <w:abstractNumId w:val="20"/>
  </w:num>
  <w:num w:numId="27">
    <w:abstractNumId w:val="24"/>
  </w:num>
  <w:num w:numId="28">
    <w:abstractNumId w:val="31"/>
  </w:num>
  <w:num w:numId="29">
    <w:abstractNumId w:val="28"/>
  </w:num>
  <w:num w:numId="30">
    <w:abstractNumId w:val="12"/>
  </w:num>
  <w:num w:numId="31">
    <w:abstractNumId w:val="8"/>
  </w:num>
  <w:num w:numId="32">
    <w:abstractNumId w:val="18"/>
  </w:num>
  <w:num w:numId="33">
    <w:abstractNumId w:val="17"/>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06A50"/>
    <w:rsid w:val="00112F3A"/>
    <w:rsid w:val="00123C9F"/>
    <w:rsid w:val="00126190"/>
    <w:rsid w:val="00130F17"/>
    <w:rsid w:val="001320BF"/>
    <w:rsid w:val="001545C9"/>
    <w:rsid w:val="00163BC4"/>
    <w:rsid w:val="00191062"/>
    <w:rsid w:val="00192B72"/>
    <w:rsid w:val="001A29D8"/>
    <w:rsid w:val="001A5CAA"/>
    <w:rsid w:val="001A7AD1"/>
    <w:rsid w:val="001B0427"/>
    <w:rsid w:val="001B7651"/>
    <w:rsid w:val="001D3A51"/>
    <w:rsid w:val="001D7BF6"/>
    <w:rsid w:val="001E10D2"/>
    <w:rsid w:val="001E25B4"/>
    <w:rsid w:val="001E44FE"/>
    <w:rsid w:val="00200595"/>
    <w:rsid w:val="00204835"/>
    <w:rsid w:val="00231920"/>
    <w:rsid w:val="0023195C"/>
    <w:rsid w:val="0024282C"/>
    <w:rsid w:val="002460DC"/>
    <w:rsid w:val="00250985"/>
    <w:rsid w:val="00252A76"/>
    <w:rsid w:val="002556F6"/>
    <w:rsid w:val="00273A18"/>
    <w:rsid w:val="00283105"/>
    <w:rsid w:val="00284C4C"/>
    <w:rsid w:val="00287E68"/>
    <w:rsid w:val="00296529"/>
    <w:rsid w:val="002A522D"/>
    <w:rsid w:val="002B27FB"/>
    <w:rsid w:val="002B685A"/>
    <w:rsid w:val="002C57D2"/>
    <w:rsid w:val="002E0D56"/>
    <w:rsid w:val="002F0B09"/>
    <w:rsid w:val="003039F1"/>
    <w:rsid w:val="00315186"/>
    <w:rsid w:val="0033343E"/>
    <w:rsid w:val="003512C2"/>
    <w:rsid w:val="00371FB6"/>
    <w:rsid w:val="003763C1"/>
    <w:rsid w:val="00376BBE"/>
    <w:rsid w:val="0039224F"/>
    <w:rsid w:val="003A05D6"/>
    <w:rsid w:val="003A43A4"/>
    <w:rsid w:val="003A6858"/>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74C2F"/>
    <w:rsid w:val="004A40D2"/>
    <w:rsid w:val="004D305E"/>
    <w:rsid w:val="004D3B95"/>
    <w:rsid w:val="004D4277"/>
    <w:rsid w:val="00502516"/>
    <w:rsid w:val="00505F06"/>
    <w:rsid w:val="00506828"/>
    <w:rsid w:val="0052035F"/>
    <w:rsid w:val="0053056E"/>
    <w:rsid w:val="00554A28"/>
    <w:rsid w:val="00554FDA"/>
    <w:rsid w:val="00582F65"/>
    <w:rsid w:val="005C784C"/>
    <w:rsid w:val="005D17F6"/>
    <w:rsid w:val="005E5539"/>
    <w:rsid w:val="00602BF5"/>
    <w:rsid w:val="00617FDD"/>
    <w:rsid w:val="00633614"/>
    <w:rsid w:val="00633F68"/>
    <w:rsid w:val="00636EB2"/>
    <w:rsid w:val="006375B8"/>
    <w:rsid w:val="00663586"/>
    <w:rsid w:val="0066510A"/>
    <w:rsid w:val="00671DE0"/>
    <w:rsid w:val="00673F9F"/>
    <w:rsid w:val="006773CB"/>
    <w:rsid w:val="00686953"/>
    <w:rsid w:val="00687466"/>
    <w:rsid w:val="00687DEA"/>
    <w:rsid w:val="00687E67"/>
    <w:rsid w:val="006967F7"/>
    <w:rsid w:val="006A250C"/>
    <w:rsid w:val="006B21D3"/>
    <w:rsid w:val="006B57D0"/>
    <w:rsid w:val="006D30FF"/>
    <w:rsid w:val="006D6940"/>
    <w:rsid w:val="006F11EC"/>
    <w:rsid w:val="006F7112"/>
    <w:rsid w:val="0070082C"/>
    <w:rsid w:val="007369E6"/>
    <w:rsid w:val="00746E59"/>
    <w:rsid w:val="00754C9A"/>
    <w:rsid w:val="0075599A"/>
    <w:rsid w:val="00761D52"/>
    <w:rsid w:val="0077209C"/>
    <w:rsid w:val="0077749E"/>
    <w:rsid w:val="00790ADA"/>
    <w:rsid w:val="007C4880"/>
    <w:rsid w:val="007D2288"/>
    <w:rsid w:val="007E088F"/>
    <w:rsid w:val="007F7B32"/>
    <w:rsid w:val="00804BC2"/>
    <w:rsid w:val="0081431A"/>
    <w:rsid w:val="0083216F"/>
    <w:rsid w:val="00860000"/>
    <w:rsid w:val="00863BD3"/>
    <w:rsid w:val="008641ED"/>
    <w:rsid w:val="00866D66"/>
    <w:rsid w:val="008671C6"/>
    <w:rsid w:val="00875803"/>
    <w:rsid w:val="008A5824"/>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C467A"/>
    <w:rsid w:val="009D35A0"/>
    <w:rsid w:val="009D7EB7"/>
    <w:rsid w:val="009E048A"/>
    <w:rsid w:val="009E08E9"/>
    <w:rsid w:val="009E3DB9"/>
    <w:rsid w:val="009E6E35"/>
    <w:rsid w:val="009F0EDA"/>
    <w:rsid w:val="00A03B96"/>
    <w:rsid w:val="00A05B19"/>
    <w:rsid w:val="00A1134E"/>
    <w:rsid w:val="00A16A5F"/>
    <w:rsid w:val="00A24E7E"/>
    <w:rsid w:val="00A258C3"/>
    <w:rsid w:val="00A347C0"/>
    <w:rsid w:val="00A41FD2"/>
    <w:rsid w:val="00A51431"/>
    <w:rsid w:val="00A5179E"/>
    <w:rsid w:val="00A539AD"/>
    <w:rsid w:val="00A54C2C"/>
    <w:rsid w:val="00A824AA"/>
    <w:rsid w:val="00A94063"/>
    <w:rsid w:val="00AA6219"/>
    <w:rsid w:val="00AA74E0"/>
    <w:rsid w:val="00AA76E9"/>
    <w:rsid w:val="00AB703F"/>
    <w:rsid w:val="00AC5A24"/>
    <w:rsid w:val="00AC6BB8"/>
    <w:rsid w:val="00AE008F"/>
    <w:rsid w:val="00B01FCD"/>
    <w:rsid w:val="00B1776C"/>
    <w:rsid w:val="00B24359"/>
    <w:rsid w:val="00B412B1"/>
    <w:rsid w:val="00B52583"/>
    <w:rsid w:val="00B52896"/>
    <w:rsid w:val="00B95236"/>
    <w:rsid w:val="00B960A4"/>
    <w:rsid w:val="00B96BD9"/>
    <w:rsid w:val="00BA1B01"/>
    <w:rsid w:val="00BA2641"/>
    <w:rsid w:val="00BB37AA"/>
    <w:rsid w:val="00BC53A0"/>
    <w:rsid w:val="00BE62AD"/>
    <w:rsid w:val="00BF10EB"/>
    <w:rsid w:val="00BF121F"/>
    <w:rsid w:val="00BF1F80"/>
    <w:rsid w:val="00C166EF"/>
    <w:rsid w:val="00C17EB0"/>
    <w:rsid w:val="00C27EBD"/>
    <w:rsid w:val="00C27F5F"/>
    <w:rsid w:val="00C30A0F"/>
    <w:rsid w:val="00C37E61"/>
    <w:rsid w:val="00C70F1B"/>
    <w:rsid w:val="00C71A47"/>
    <w:rsid w:val="00C7464C"/>
    <w:rsid w:val="00C85588"/>
    <w:rsid w:val="00CD6755"/>
    <w:rsid w:val="00CD6856"/>
    <w:rsid w:val="00CE0089"/>
    <w:rsid w:val="00CE793C"/>
    <w:rsid w:val="00CF193C"/>
    <w:rsid w:val="00D069C1"/>
    <w:rsid w:val="00D173F1"/>
    <w:rsid w:val="00D52ADC"/>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698A"/>
    <w:rsid w:val="00EA012C"/>
    <w:rsid w:val="00EC6A55"/>
    <w:rsid w:val="00ED0288"/>
    <w:rsid w:val="00EE52CB"/>
    <w:rsid w:val="00EF581D"/>
    <w:rsid w:val="00EF7FD8"/>
    <w:rsid w:val="00F06F59"/>
    <w:rsid w:val="00F17988"/>
    <w:rsid w:val="00F44576"/>
    <w:rsid w:val="00F469F0"/>
    <w:rsid w:val="00F53273"/>
    <w:rsid w:val="00F67549"/>
    <w:rsid w:val="00F755E4"/>
    <w:rsid w:val="00F77D02"/>
    <w:rsid w:val="00FB3A86"/>
    <w:rsid w:val="00FD36C8"/>
    <w:rsid w:val="00FD6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3A9F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412B1"/>
    <w:pPr>
      <w:ind w:left="720"/>
      <w:contextualSpacing/>
    </w:pPr>
  </w:style>
  <w:style w:type="paragraph" w:styleId="NoSpacing">
    <w:name w:val="No Spacing"/>
    <w:link w:val="NoSpacingChar"/>
    <w:uiPriority w:val="1"/>
    <w:qFormat/>
    <w:rsid w:val="00582F6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582F65"/>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semiHidden/>
    <w:unhideWhenUsed/>
    <w:rsid w:val="007C4880"/>
    <w:rPr>
      <w:rFonts w:ascii="Helvetica" w:hAnsi="Helvetica"/>
      <w:b/>
      <w:bCs/>
      <w:lang w:val="en-US" w:eastAsia="en-US"/>
    </w:rPr>
  </w:style>
  <w:style w:type="character" w:customStyle="1" w:styleId="CommentSubjectChar">
    <w:name w:val="Comment Subject Char"/>
    <w:basedOn w:val="CommentTextChar"/>
    <w:link w:val="CommentSubject"/>
    <w:semiHidden/>
    <w:rsid w:val="007C4880"/>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23046809115039E-2"/>
          <c:y val="2.2464318020386235E-2"/>
          <c:w val="0.92969279475506783"/>
          <c:h val="0.81692093808243127"/>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ALUU</c:v>
                </c:pt>
                <c:pt idx="1">
                  <c:v>ELIOZU</c:v>
                </c:pt>
              </c:strCache>
            </c:strRef>
          </c:cat>
          <c:val>
            <c:numRef>
              <c:f>Sheet1!$B$2:$B$3</c:f>
              <c:numCache>
                <c:formatCode>General</c:formatCode>
                <c:ptCount val="2"/>
                <c:pt idx="0">
                  <c:v>1.2E-2</c:v>
                </c:pt>
                <c:pt idx="1">
                  <c:v>0.01</c:v>
                </c:pt>
              </c:numCache>
            </c:numRef>
          </c:val>
          <c:extLst>
            <c:ext xmlns:c16="http://schemas.microsoft.com/office/drawing/2014/chart" uri="{C3380CC4-5D6E-409C-BE32-E72D297353CC}">
              <c16:uniqueId val="{00000000-3BD0-4E1A-BFA3-3CDA7F804984}"/>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ALUU</c:v>
                </c:pt>
                <c:pt idx="1">
                  <c:v>ELIOZU</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3BD0-4E1A-BFA3-3CDA7F804984}"/>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27501337622332928"/>
          <c:y val="0.91669752730407539"/>
          <c:w val="0.48105918706456663"/>
          <c:h val="6.84071054341029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94139054069115635"/>
          <c:h val="0.84400666049748707"/>
        </c:manualLayout>
      </c:layout>
      <c:bar3DChart>
        <c:barDir val="col"/>
        <c:grouping val="clustered"/>
        <c:varyColors val="0"/>
        <c:ser>
          <c:idx val="0"/>
          <c:order val="0"/>
          <c:tx>
            <c:strRef>
              <c:f>Sheet1!$B$1</c:f>
              <c:strCache>
                <c:ptCount val="1"/>
                <c:pt idx="0">
                  <c:v>Asorbed Dosed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ALUU</c:v>
                </c:pt>
                <c:pt idx="1">
                  <c:v>ELIOZU</c:v>
                </c:pt>
              </c:strCache>
            </c:strRef>
          </c:cat>
          <c:val>
            <c:numRef>
              <c:f>Sheet1!$B$2:$B$3</c:f>
              <c:numCache>
                <c:formatCode>General</c:formatCode>
                <c:ptCount val="2"/>
                <c:pt idx="0">
                  <c:v>87.46</c:v>
                </c:pt>
                <c:pt idx="1">
                  <c:v>98.3</c:v>
                </c:pt>
              </c:numCache>
            </c:numRef>
          </c:val>
          <c:extLst>
            <c:ext xmlns:c16="http://schemas.microsoft.com/office/drawing/2014/chart" uri="{C3380CC4-5D6E-409C-BE32-E72D297353CC}">
              <c16:uniqueId val="{00000000-8D0C-4F3E-9239-9D2829B30213}"/>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ALUU</c:v>
                </c:pt>
                <c:pt idx="1">
                  <c:v>ELIOZU</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8D0C-4F3E-9239-9D2829B30213}"/>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28538750516302031"/>
          <c:y val="0.94002033612793479"/>
          <c:w val="0.4122227540042091"/>
          <c:h val="4.486360387217606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94708150032453275"/>
          <c:h val="0.83696936281979528"/>
        </c:manualLayout>
      </c:layout>
      <c:bar3DChart>
        <c:barDir val="col"/>
        <c:grouping val="clustered"/>
        <c:varyColors val="0"/>
        <c:ser>
          <c:idx val="0"/>
          <c:order val="0"/>
          <c:tx>
            <c:strRef>
              <c:f>Sheet1!$B$1</c:f>
              <c:strCache>
                <c:ptCount val="1"/>
                <c:pt idx="0">
                  <c:v>AED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ALUU</c:v>
                </c:pt>
                <c:pt idx="1">
                  <c:v>ELIOZU</c:v>
                </c:pt>
              </c:strCache>
            </c:strRef>
          </c:cat>
          <c:val>
            <c:numRef>
              <c:f>Sheet1!$B$2:$B$3</c:f>
              <c:numCache>
                <c:formatCode>General</c:formatCode>
                <c:ptCount val="2"/>
                <c:pt idx="0">
                  <c:v>0.13</c:v>
                </c:pt>
                <c:pt idx="1">
                  <c:v>0.15</c:v>
                </c:pt>
              </c:numCache>
            </c:numRef>
          </c:val>
          <c:extLst>
            <c:ext xmlns:c16="http://schemas.microsoft.com/office/drawing/2014/chart" uri="{C3380CC4-5D6E-409C-BE32-E72D297353CC}">
              <c16:uniqueId val="{00000000-61FD-4A4F-9A22-E1D7CC87E6FA}"/>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ALUU</c:v>
                </c:pt>
                <c:pt idx="1">
                  <c:v>ELIOZU</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61FD-4A4F-9A22-E1D7CC87E6FA}"/>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24375553180748327"/>
          <c:y val="0.93298303845024289"/>
          <c:w val="0.47467071403751465"/>
          <c:h val="5.893819922755960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730095001084369E-2"/>
          <c:y val="2.2464293190345076E-2"/>
          <c:w val="0.94131104656880427"/>
          <c:h val="0.85104395817517886"/>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ALUU</c:v>
                </c:pt>
                <c:pt idx="1">
                  <c:v>ELIOZU</c:v>
                </c:pt>
              </c:strCache>
            </c:strRef>
          </c:cat>
          <c:val>
            <c:numRef>
              <c:f>Sheet1!$B$2:$B$3</c:f>
              <c:numCache>
                <c:formatCode>General</c:formatCode>
                <c:ptCount val="2"/>
                <c:pt idx="0">
                  <c:v>0.47</c:v>
                </c:pt>
                <c:pt idx="1">
                  <c:v>0.52</c:v>
                </c:pt>
              </c:numCache>
            </c:numRef>
          </c:val>
          <c:extLst>
            <c:ext xmlns:c16="http://schemas.microsoft.com/office/drawing/2014/chart" uri="{C3380CC4-5D6E-409C-BE32-E72D297353CC}">
              <c16:uniqueId val="{00000000-EC33-4D53-B386-C6AFF2A7153C}"/>
            </c:ext>
          </c:extLst>
        </c:ser>
        <c:ser>
          <c:idx val="1"/>
          <c:order val="1"/>
          <c:tx>
            <c:strRef>
              <c:f>Sheet1!$C$1</c:f>
              <c:strCache>
                <c:ptCount val="1"/>
                <c:pt idx="0">
                  <c:v>UNSCEAR  Standard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ALUU</c:v>
                </c:pt>
                <c:pt idx="1">
                  <c:v>ELIOZU</c:v>
                </c:pt>
              </c:strCache>
            </c:strRef>
          </c:cat>
          <c:val>
            <c:numRef>
              <c:f>Sheet1!$C$2:$C$3</c:f>
              <c:numCache>
                <c:formatCode>General</c:formatCode>
                <c:ptCount val="2"/>
                <c:pt idx="0">
                  <c:v>0.28999999999999998</c:v>
                </c:pt>
                <c:pt idx="1">
                  <c:v>0.28999999999999998</c:v>
                </c:pt>
              </c:numCache>
            </c:numRef>
          </c:val>
          <c:extLst>
            <c:ext xmlns:c16="http://schemas.microsoft.com/office/drawing/2014/chart" uri="{C3380CC4-5D6E-409C-BE32-E72D297353CC}">
              <c16:uniqueId val="{00000001-EC33-4D53-B386-C6AFF2A7153C}"/>
            </c:ext>
          </c:extLst>
        </c:ser>
        <c:dLbls>
          <c:showLegendKey val="0"/>
          <c:showVal val="0"/>
          <c:showCatName val="0"/>
          <c:showSerName val="0"/>
          <c:showPercent val="0"/>
          <c:showBubbleSize val="0"/>
        </c:dLbls>
        <c:gapWidth val="150"/>
        <c:shape val="cylinder"/>
        <c:axId val="241300608"/>
        <c:axId val="241302144"/>
        <c:axId val="0"/>
      </c:bar3DChart>
      <c:catAx>
        <c:axId val="241300608"/>
        <c:scaling>
          <c:orientation val="minMax"/>
        </c:scaling>
        <c:delete val="0"/>
        <c:axPos val="b"/>
        <c:minorGridlines>
          <c:spPr>
            <a:ln>
              <a:noFill/>
            </a:ln>
          </c:spPr>
        </c:minorGridlines>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41302144"/>
        <c:crosses val="autoZero"/>
        <c:auto val="1"/>
        <c:lblAlgn val="ctr"/>
        <c:lblOffset val="100"/>
        <c:noMultiLvlLbl val="0"/>
      </c:catAx>
      <c:valAx>
        <c:axId val="24130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41300608"/>
        <c:crosses val="autoZero"/>
        <c:crossBetween val="between"/>
      </c:valAx>
      <c:spPr>
        <a:noFill/>
        <a:ln>
          <a:noFill/>
        </a:ln>
        <a:effectLst/>
      </c:spPr>
    </c:plotArea>
    <c:legend>
      <c:legendPos val="r"/>
      <c:layout>
        <c:manualLayout>
          <c:xMode val="edge"/>
          <c:yMode val="edge"/>
          <c:x val="0.30204029450523517"/>
          <c:y val="0.92946438961139721"/>
          <c:w val="0.33312200462868863"/>
          <c:h val="6.949414574409724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EC7D5-F365-4DB6-B213-5475AB81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199</TotalTime>
  <Pages>16</Pages>
  <Words>5264</Words>
  <Characters>30009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35203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1166</cp:lastModifiedBy>
  <cp:revision>35</cp:revision>
  <cp:lastPrinted>1999-07-06T11:00:00Z</cp:lastPrinted>
  <dcterms:created xsi:type="dcterms:W3CDTF">2026-03-16T21:02:00Z</dcterms:created>
  <dcterms:modified xsi:type="dcterms:W3CDTF">2026-03-19T09:33:00Z</dcterms:modified>
</cp:coreProperties>
</file>