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D65D0" w14:textId="77777777" w:rsidR="003C5A6B" w:rsidRPr="003C5A6B" w:rsidRDefault="003C5A6B" w:rsidP="003C5A6B">
      <w:pPr>
        <w:spacing w:after="280"/>
        <w:jc w:val="center"/>
        <w:rPr>
          <w:b/>
          <w:bCs/>
          <w:i/>
          <w:iCs/>
          <w:sz w:val="32"/>
          <w:u w:val="single"/>
        </w:rPr>
      </w:pPr>
      <w:bookmarkStart w:id="0" w:name="_GoBack"/>
      <w:bookmarkEnd w:id="0"/>
      <w:r w:rsidRPr="003C5A6B">
        <w:rPr>
          <w:b/>
          <w:bCs/>
          <w:i/>
          <w:iCs/>
          <w:sz w:val="32"/>
          <w:u w:val="single"/>
        </w:rPr>
        <w:t>Review Article</w:t>
      </w:r>
    </w:p>
    <w:p w14:paraId="7F72C06A" w14:textId="77777777" w:rsidR="00A8484C" w:rsidRDefault="002A2ED0">
      <w:pPr>
        <w:spacing w:after="280"/>
        <w:jc w:val="center"/>
      </w:pPr>
      <w:r>
        <w:rPr>
          <w:b/>
          <w:sz w:val="32"/>
        </w:rPr>
        <w:t>Cyclodextrin in Water Treatment and Wastewater Management: Recent Advances, Environmental Applications and Future Perspectives</w:t>
      </w:r>
    </w:p>
    <w:p w14:paraId="704C9C43" w14:textId="77777777" w:rsidR="00A8484C" w:rsidRDefault="00A8484C"/>
    <w:p w14:paraId="4613BCFC" w14:textId="77777777" w:rsidR="00A8484C" w:rsidRDefault="002A2ED0">
      <w:pPr>
        <w:spacing w:before="280" w:after="120"/>
      </w:pPr>
      <w:r>
        <w:rPr>
          <w:b/>
          <w:sz w:val="28"/>
        </w:rPr>
        <w:t>Abstract</w:t>
      </w:r>
    </w:p>
    <w:p w14:paraId="7E45F91E" w14:textId="77777777" w:rsidR="00A8484C" w:rsidRDefault="002A2ED0">
      <w:pPr>
        <w:spacing w:after="120"/>
        <w:jc w:val="both"/>
      </w:pPr>
      <w:r>
        <w:t xml:space="preserve">Water pollution from industrial effluents, agricultural runoff, pharmaceutical residues, heavy metals, </w:t>
      </w:r>
      <w:r>
        <w:t>and synthetic dyes has emerged as one of the most pressing environmental challenges of the twenty-first century. Conventional treatment technologies often fail to achieve satisfactory removal of emerging and persistent contaminants at trace concentrations.</w:t>
      </w:r>
      <w:r>
        <w:t xml:space="preserve"> Cyclodextrins (CDs) — cyclic oligosaccharides derived from the enzymatic conversion of starch — have attracted considerable scientific interest as versatile functional materials for water treatment owing to their distinctive truncated-cone architecture, w</w:t>
      </w:r>
      <w:r>
        <w:t>hich presents a hydrophilic exterior and a hydrophobic interior cavity capable of encapsulating a broad spectrum of organic and inorganic guest molecules through host–guest inclusion complexation. This narrative review provides a comprehensive and critical</w:t>
      </w:r>
      <w:r>
        <w:t xml:space="preserve"> synthesis of the recent advances in CD-based materials for water and wastewater treatment, encompassing their structural and physicochemical foundations, cross-linked polymer systems, hybrid nanocomposites incorporating graphene oxide and magnetic nanopar</w:t>
      </w:r>
      <w:r>
        <w:t>ticles, membrane technologies, and catalytic applications. Specific attention is devoted to the removal of heavy metals, organic micropollutants, pharmaceutical and personal care products, textile dyes, and persistent organic pollutants. Pilot-scale demons</w:t>
      </w:r>
      <w:r>
        <w:t>trations, regeneration behaviour, economic considerations, environmental fate, and ecotoxicological implications of CD-based adsorbents are critically examined. Future research directions, including the integration of artificial intelligence for process op</w:t>
      </w:r>
      <w:r>
        <w:t>timisation, the development of bio-inspired and green-synthesised CD materials, and the scale-up challenges for full-scale implementation, are discussed. The review demonstrates that CD-based materials represent a highly promising platform for next-generat</w:t>
      </w:r>
      <w:r>
        <w:t>ion water remediation strategies, whilst also identifying key knowledge gaps that must be addressed to realise their full potential.</w:t>
      </w:r>
    </w:p>
    <w:p w14:paraId="5D72F17A" w14:textId="77777777" w:rsidR="00A8484C" w:rsidRDefault="002A2ED0">
      <w:pPr>
        <w:spacing w:after="120"/>
        <w:jc w:val="both"/>
      </w:pPr>
      <w:r>
        <w:rPr>
          <w:b/>
        </w:rPr>
        <w:t xml:space="preserve">Keywords: </w:t>
      </w:r>
      <w:r>
        <w:t>Cyclodextrin; Wastewater treatment; Inclusion complex; Adsorption; Emerging contaminants; Heavy metals; Organic m</w:t>
      </w:r>
      <w:r>
        <w:t>icropollutants; CD-based polymers; Water remediation; Environmental applications</w:t>
      </w:r>
    </w:p>
    <w:p w14:paraId="1DA6BFA5" w14:textId="77777777" w:rsidR="00A8484C" w:rsidRDefault="00A8484C"/>
    <w:p w14:paraId="2112ED1E" w14:textId="77777777" w:rsidR="00A8484C" w:rsidRDefault="002A2ED0">
      <w:pPr>
        <w:spacing w:before="280" w:after="120"/>
      </w:pPr>
      <w:r>
        <w:rPr>
          <w:b/>
          <w:sz w:val="28"/>
        </w:rPr>
        <w:t>1. Introduction</w:t>
      </w:r>
    </w:p>
    <w:p w14:paraId="6E1F5902" w14:textId="77777777" w:rsidR="00A8484C" w:rsidRDefault="002A2ED0">
      <w:pPr>
        <w:spacing w:after="160"/>
        <w:ind w:firstLine="425"/>
        <w:jc w:val="both"/>
      </w:pPr>
      <w:r>
        <w:t>Access to clean water is universally recognised as a fundamental human right and an indispensable prerequisite for ecological integrity. Nevertheless, the rap</w:t>
      </w:r>
      <w:r>
        <w:t xml:space="preserve">id expansion of industrial activity, intensive agricultural practices, urban development, and the widespread </w:t>
      </w:r>
      <w:r>
        <w:lastRenderedPageBreak/>
        <w:t>use of synthetic chemicals have collectively led to the progressive degradation of freshwater resources across the globe. Industrial sectors includ</w:t>
      </w:r>
      <w:r>
        <w:t xml:space="preserve">ing textiles, electroplating, pharmaceuticals, tanneries, and petrochemicals discharge substantial volumes of effluent containing toxic dyes, heavy metals, pharmaceuticals, pesticides, and endocrine-disrupting compounds (EDCs) into receiving water bodies, </w:t>
      </w:r>
      <w:r>
        <w:t xml:space="preserve">imposing severe risks to human health and aquatic biodiversity (Liu et al., 2024). Conventional wastewater treatment processes — such as coagulation, flocculation, biological treatment, and standard filtration — frequently prove inadequate for the removal </w:t>
      </w:r>
      <w:r>
        <w:t>of trace-level organic micropollutants and recalcitrant contaminants, underscoring an urgent need for advanced, selective, and cost-effective remediation technologies.</w:t>
      </w:r>
    </w:p>
    <w:p w14:paraId="43A69C02" w14:textId="77777777" w:rsidR="00A8484C" w:rsidRDefault="002A2ED0">
      <w:pPr>
        <w:spacing w:after="160"/>
        <w:ind w:firstLine="425"/>
        <w:jc w:val="both"/>
      </w:pPr>
      <w:r>
        <w:t>Among the many materials proposed as next-generation adsorbents, cyclodextrins (CDs) hav</w:t>
      </w:r>
      <w:r>
        <w:t>e commanded increasing scientific attention over the past three decades. CDs are cyclic oligosaccharides produced through the enzymatic degradation of starch by cyclodextrin glucosyltransferase (CGTase). Their well-defined toroidal geometry — characterised</w:t>
      </w:r>
      <w:r>
        <w:t xml:space="preserve"> by a hydrophilic outer surface bearing numerous hydroxyl groups and a lipophilic interior cavity — endows them with an exceptional capacity to form non-covalent inclusion complexes with a wide variety of hydrophobic organic guest molecules (Crini, 2014). </w:t>
      </w:r>
      <w:r>
        <w:t>The three naturally occurring forms — α-, β-, and γ-CD, comprising six, seven, and eight glucopyranose units respectively — differ in cavity diameter and physicochemical properties, enabling selective recognition and encapsulation of target pollutants base</w:t>
      </w:r>
      <w:r>
        <w:t>d on size complementarity and hydrophobicity (Sikder et al., 2019).</w:t>
      </w:r>
    </w:p>
    <w:p w14:paraId="69BBE359" w14:textId="77777777" w:rsidR="00A8484C" w:rsidRDefault="002A2ED0">
      <w:pPr>
        <w:spacing w:after="160"/>
        <w:ind w:firstLine="425"/>
        <w:jc w:val="both"/>
      </w:pPr>
      <w:r>
        <w:t>The environmental applications of CDs span a remarkably broad spectrum, from adsorptive removal of heavy metals and organic dyes in batch reactors, to advanced membrane filtration systems,</w:t>
      </w:r>
      <w:r>
        <w:t xml:space="preserve"> photocatalytic degradation processes, and soil washing of contaminated sites. A particularly important milestone in the field was the landmark study by Alsbaiee et al. (2016), which demonstrated that a high-surface-area, mesoporous β-CD polymer crosslinke</w:t>
      </w:r>
      <w:r>
        <w:t>d with rigid aromatic groups could sequester a diverse panel of organic micropollutants — including pharmaceuticals, pesticides, and endocrine disruptors — with adsorption rate constants 15 to 200 times greater than those of commercially available activate</w:t>
      </w:r>
      <w:r>
        <w:t>d carbons. This discovery catalysed a wave of research into porous CD-based polymer architectures, composite nanomaterials, and functionalised fibres for water treatment.</w:t>
      </w:r>
    </w:p>
    <w:p w14:paraId="680DB960" w14:textId="77777777" w:rsidR="00A8484C" w:rsidRDefault="002A2ED0">
      <w:pPr>
        <w:spacing w:after="160"/>
        <w:ind w:firstLine="425"/>
        <w:jc w:val="both"/>
      </w:pPr>
      <w:r>
        <w:t>Despite the growing body of literature in this domain, comprehensive and critical syn</w:t>
      </w:r>
      <w:r>
        <w:t>theses of the state of knowledge remain relatively sparse, and earlier reviews have often focused on specific subsets of applications rather than offering an integrated perspective across the entire spectrum of environmental uses (Morin-Crini &amp; Crini, 2013</w:t>
      </w:r>
      <w:r>
        <w:t>; Tian et al., 2021). Moreover, the rapid pace of innovation — particularly in the development of CD-based nanocomposites, magnetic adsorbents, and hybrid membrane systems — necessitates regular updating of the scientific landscape. The present review addr</w:t>
      </w:r>
      <w:r>
        <w:t>esses this need by providing a thorough, critically argued, and well-referenced account of the recent advances and future prospects for cyclodextrins in water treatment and wastewater management.</w:t>
      </w:r>
    </w:p>
    <w:p w14:paraId="718D953A" w14:textId="77777777" w:rsidR="00A8484C" w:rsidRDefault="002A2ED0">
      <w:pPr>
        <w:spacing w:before="200" w:after="120"/>
      </w:pPr>
      <w:r>
        <w:rPr>
          <w:b/>
          <w:sz w:val="26"/>
        </w:rPr>
        <w:lastRenderedPageBreak/>
        <w:t>1.1 Scope and Objectives</w:t>
      </w:r>
    </w:p>
    <w:p w14:paraId="5FA2CDDA" w14:textId="77777777" w:rsidR="00A8484C" w:rsidRDefault="002A2ED0">
      <w:pPr>
        <w:spacing w:after="160"/>
        <w:ind w:firstLine="425"/>
        <w:jc w:val="both"/>
      </w:pPr>
      <w:r>
        <w:t>The primary objective of this revie</w:t>
      </w:r>
      <w:r>
        <w:t>w is to provide an authoritative and comprehensive critical synthesis of the current state of knowledge regarding the application of cyclodextrins and CD-based materials in water treatment and wastewater management. The scope encompasses the fundamental st</w:t>
      </w:r>
      <w:r>
        <w:t>ructural and physicochemical properties of CDs, synthesis strategies for water-insoluble CD-based adsorbents, and their application for the removal of a wide range of pollutant classes including heavy metals, organic micropollutants, pharmaceutical and per</w:t>
      </w:r>
      <w:r>
        <w:t>sonal care products (PPCPs), textile dyes, and persistent organic pollutants (POPs). The review further addresses the environmental fate, ecotoxicology, and biodegradability of CD-based materials, as well as pilot-scale and economic considerations relevant</w:t>
      </w:r>
      <w:r>
        <w:t xml:space="preserve"> to practical deployment. Future research directions — including green synthesis, machine learning-assisted design, and full-scale scale-up — are critically discussed. It is intended that this review will serve as a valuable reference resource for research</w:t>
      </w:r>
      <w:r>
        <w:t>ers, environmental engineers, and policy makers engaged in the development and implementation of sustainable water remediation technologies.</w:t>
      </w:r>
    </w:p>
    <w:p w14:paraId="03C000BC" w14:textId="77777777" w:rsidR="00A8484C" w:rsidRDefault="002A2ED0">
      <w:pPr>
        <w:spacing w:before="280" w:after="120"/>
      </w:pPr>
      <w:r>
        <w:rPr>
          <w:b/>
          <w:sz w:val="28"/>
        </w:rPr>
        <w:t>2. Methods for Literature Selection</w:t>
      </w:r>
    </w:p>
    <w:p w14:paraId="77E8EC48" w14:textId="77777777" w:rsidR="00A8484C" w:rsidRDefault="002A2ED0">
      <w:pPr>
        <w:spacing w:after="160"/>
        <w:ind w:firstLine="425"/>
        <w:jc w:val="both"/>
      </w:pPr>
      <w:r>
        <w:t>This review was conducted as a narrative, rather than a systematic, review. A n</w:t>
      </w:r>
      <w:r>
        <w:t>arrative approach was deliberately adopted because the breadth of the topic — spanning synthetic chemistry, environmental engineering, ecotoxicology, and process scale-up — does not lend itself to the homogeneous study populations, standardised outcome mea</w:t>
      </w:r>
      <w:r>
        <w:t>sures, and meta-analytic synthesis that characterise systematic reviews. The objective was to provide critical contextualisation and expert synthesis rather than a quantitative aggregation of pre-defined study types.</w:t>
      </w:r>
    </w:p>
    <w:p w14:paraId="3DBD8B01" w14:textId="77777777" w:rsidR="00A8484C" w:rsidRDefault="002A2ED0">
      <w:pPr>
        <w:spacing w:after="160"/>
        <w:ind w:firstLine="425"/>
        <w:jc w:val="both"/>
      </w:pPr>
      <w:r>
        <w:t>Literature was identified through searc</w:t>
      </w:r>
      <w:r>
        <w:t>hes of Web of Science, Scopus, PubMed, and Google Scholar using the following principal search strings: 'cyclodextrin water treatment', 'cyclodextrin wastewater', 'beta-cyclodextrin adsorbent pollutant removal', 'cyclodextrin polymer heavy metals', 'cyclod</w:t>
      </w:r>
      <w:r>
        <w:t>extrin organic micropollutants', 'cyclodextrin pharmaceutical removal', 'CD-based membrane water', and 'cyclodextrin nanocomposite remediation'. The date range covered publications from 2005 to March 2026, with no language restriction, although all article</w:t>
      </w:r>
      <w:r>
        <w:t>s incorporated in the final reference list are in English. Classic foundational works published prior to 2005 were included where they are indispensable for contextual understanding of the field. Inclusion criteria comprised peer-reviewed research articles</w:t>
      </w:r>
      <w:r>
        <w:t xml:space="preserve"> and review papers published in reputed academic journals. Exclusion criteria encompassed books, grey literature, conference papers, theses, retracted articles, and non-peer-reviewed sources. References were cross-checked against cited sources within key r</w:t>
      </w:r>
      <w:r>
        <w:t xml:space="preserve">eview articles to ensure broad coverage. The final reference corpus was selected on the basis of scientific relevance, quality of evidence, and recency, with priority given to highly cited works, landmark experimental studies, and the most current reviews </w:t>
      </w:r>
      <w:r>
        <w:t>in the domain.</w:t>
      </w:r>
    </w:p>
    <w:p w14:paraId="2B8A8127" w14:textId="77777777" w:rsidR="00A8484C" w:rsidRDefault="002A2ED0">
      <w:pPr>
        <w:spacing w:before="280" w:after="120"/>
      </w:pPr>
      <w:r>
        <w:rPr>
          <w:b/>
          <w:sz w:val="28"/>
        </w:rPr>
        <w:t>3. Chemistry and Properties of Cyclodextrins</w:t>
      </w:r>
    </w:p>
    <w:p w14:paraId="7B897C32" w14:textId="77777777" w:rsidR="00A8484C" w:rsidRDefault="002A2ED0">
      <w:pPr>
        <w:spacing w:before="200" w:after="120"/>
      </w:pPr>
      <w:r>
        <w:rPr>
          <w:b/>
          <w:sz w:val="26"/>
        </w:rPr>
        <w:lastRenderedPageBreak/>
        <w:t>3.1 Historical Background and Structural Features</w:t>
      </w:r>
    </w:p>
    <w:p w14:paraId="646E91DB" w14:textId="77777777" w:rsidR="00A8484C" w:rsidRDefault="002A2ED0">
      <w:pPr>
        <w:spacing w:after="160"/>
        <w:ind w:firstLine="425"/>
        <w:jc w:val="both"/>
      </w:pPr>
      <w:r>
        <w:t>The history of cyclodextrins dates back to 1891, when Antoine Villiers first observed the formation of a crystalline substance following the actio</w:t>
      </w:r>
      <w:r>
        <w:t>n of Bacillus amylobacter on starch. However, systematic scientific investigation was not undertaken until the early twentieth century, when Franz Schardinger identified the microorganism responsible for synthesising the enzymatic catalyst — later designat</w:t>
      </w:r>
      <w:r>
        <w:t>ed cyclodextrin glucosyltransferase — and described the principal products of the reaction, which he termed 'Schardinger dextrins' (Crini, 2014). Subsequent decades witnessed the elucidation of their toroidal structure, the characterisation of inclusion co</w:t>
      </w:r>
      <w:r>
        <w:t>mplex formation, and the progressive expansion of their industrial applications, culminating in the designation of β-CD as a generally regarded as safe (GRAS) substance and its approval for use in pharmaceuticals, food, cosmetics, and environmental applica</w:t>
      </w:r>
      <w:r>
        <w:t>tions.</w:t>
      </w:r>
    </w:p>
    <w:p w14:paraId="00DE7CF8" w14:textId="77777777" w:rsidR="00A8484C" w:rsidRDefault="002A2ED0">
      <w:pPr>
        <w:spacing w:after="160"/>
        <w:ind w:firstLine="425"/>
        <w:jc w:val="both"/>
      </w:pPr>
      <w:r>
        <w:t>Structurally, CDs are cyclic oligomers composed of glucopyranose units linked by α-1,4 glycosidic bonds and arranged in a truncated cone configuration. The outer surface is studded with primary hydroxyl groups at the narrower C-6 rim and secondary h</w:t>
      </w:r>
      <w:r>
        <w:t>ydroxyl groups at the wider C-2/C-3 rim, conferring pronounced hydrophilicity and aqueous solubility. The interior cavity, by contrast, is lined with C-H protons and glycosidic oxygen atoms, creating a region of relatively low polarity suitable for the enc</w:t>
      </w:r>
      <w:r>
        <w:t>apsulation of hydrophobic guest molecules. The cavity internal diameters are approximately 0.47–0.53 nm for α-CD (six glucopyranose units), 0.60–0.65 nm for β-CD (seven units), and 0.75–0.83 nm for γ-CD (eight units), whilst the depth of the cavity is appr</w:t>
      </w:r>
      <w:r>
        <w:t>oximately 0.78 nm for all three types (Sikder et al., 2019). These dimensional differences are of paramount practical significance for water treatment, as they govern which pollutant molecules can be accommodated within the CD cavity based on host–guest si</w:t>
      </w:r>
      <w:r>
        <w:t>ze complementarity.</w:t>
      </w:r>
    </w:p>
    <w:p w14:paraId="726CD39D" w14:textId="77777777" w:rsidR="00A8484C" w:rsidRDefault="002A2ED0">
      <w:pPr>
        <w:spacing w:before="200" w:after="120"/>
      </w:pPr>
      <w:r>
        <w:rPr>
          <w:b/>
          <w:sz w:val="26"/>
        </w:rPr>
        <w:t>3.2 Inclusion Complex Formation: Driving Forces and Mechanisms</w:t>
      </w:r>
    </w:p>
    <w:p w14:paraId="53FF1D9B" w14:textId="77777777" w:rsidR="00A8484C" w:rsidRDefault="002A2ED0">
      <w:pPr>
        <w:spacing w:after="160"/>
        <w:ind w:firstLine="425"/>
        <w:jc w:val="both"/>
      </w:pPr>
      <w:r>
        <w:t>The formation of inclusion complexes between CDs and guest molecules is a spontaneous, thermodynamically driven process that proceeds primarily through hydrophobic interacti</w:t>
      </w:r>
      <w:r>
        <w:t>ons, van der Waals forces, hydrogen bonding, and electrostatic interactions (Morin-Crini et al., 2018). When a hydrophobic molecule is introduced into an aqueous solution containing CD, it tends to displace the high-enthalpy, entropically unfavourable wate</w:t>
      </w:r>
      <w:r>
        <w:t>r molecules that transiently occupy the CD cavity and enters the hydrophobic interior, forming a stable host–guest complex. The stability of the resulting complex, characterised by its formation constant (K), is governed by the geometric complementarity be</w:t>
      </w:r>
      <w:r>
        <w:t xml:space="preserve">tween host and guest, the hydrophobicity of the guest molecule, and the pH and temperature of the solution. For β-CD, formation constants typically range from 10² to 10⁵ L mol⁻¹ for organic molecules of environmental relevance, such as aromatic compounds, </w:t>
      </w:r>
      <w:r>
        <w:t>chlorinated solvents, polycyclic aromatic hydrocarbons (PAHs), and pharmaceuticals.</w:t>
      </w:r>
    </w:p>
    <w:p w14:paraId="7D1F9427" w14:textId="77777777" w:rsidR="00A8484C" w:rsidRDefault="002A2ED0">
      <w:pPr>
        <w:spacing w:after="160"/>
        <w:ind w:firstLine="425"/>
        <w:jc w:val="both"/>
      </w:pPr>
      <w:r>
        <w:t>Beyond simple cavity encapsulation, the extensive network of hydroxyl groups on the CD periphery can form additional interactions with metal cations through chelation and e</w:t>
      </w:r>
      <w:r>
        <w:t xml:space="preserve">lectrostatic attraction, particularly when CDs are chemically modified with chelating functional groups such as ethylenediaminetetraacetic acid (EDTA) or carboxymethyl </w:t>
      </w:r>
      <w:r>
        <w:lastRenderedPageBreak/>
        <w:t>substituents. This dual functionality — cavity-driven encapsulation of organic pollutant</w:t>
      </w:r>
      <w:r>
        <w:t>s and surface-mediated complexation of metal ions — underpins the design of bifunctional CD-based adsorbents capable of treating complex, multi-contaminant wastewaters (Zhao et al., 2015). It is this versatility, combined with the inherent biodegradability</w:t>
      </w:r>
      <w:r>
        <w:t xml:space="preserve"> and low toxicity of CDs, that distinguishes them from many conventional adsorbent materials.</w:t>
      </w:r>
    </w:p>
    <w:p w14:paraId="3F839BFF" w14:textId="77777777" w:rsidR="00A8484C" w:rsidRDefault="002A2ED0">
      <w:pPr>
        <w:spacing w:before="200" w:after="120"/>
      </w:pPr>
      <w:r>
        <w:rPr>
          <w:b/>
          <w:sz w:val="26"/>
        </w:rPr>
        <w:t>3.3 Native versus Modified Cyclodextrins</w:t>
      </w:r>
    </w:p>
    <w:p w14:paraId="37045AFB" w14:textId="77777777" w:rsidR="00A8484C" w:rsidRDefault="002A2ED0">
      <w:pPr>
        <w:spacing w:after="160"/>
        <w:ind w:firstLine="425"/>
        <w:jc w:val="both"/>
      </w:pPr>
      <w:r>
        <w:t xml:space="preserve">Although native α-, β-, and γ-CD exhibit appreciable host–guest complexation properties, their direct application as </w:t>
      </w:r>
      <w:r>
        <w:t>adsorbents in aqueous media is precluded by their high water solubility — native β-CD dissolves to approximately 18.5 g L⁻¹ at 25 °C — which results in loss of the sorbent material into the treated water. This fundamental limitation has driven the developm</w:t>
      </w:r>
      <w:r>
        <w:t xml:space="preserve">ent of a rich variety of chemical modification strategies aimed at reducing CD solubility whilst preserving or enhancing their complexation capacity (Morin-Crini &amp; Crini, 2013). The principal approaches include crosslinking with bifunctional reagents such </w:t>
      </w:r>
      <w:r>
        <w:t>as epichlorohydrin (ECH), glutaraldehyde, citric acid, and diisocyanates; grafting onto insoluble substrates such as silica, cellulose, chitosan, and activated carbon; and functionalisation with metal-chelating groups, long-chain alkyl substituents, or sti</w:t>
      </w:r>
      <w:r>
        <w:t>muli-responsive moieties. Each modification strategy confers distinct structural, functional, and environmental characteristics on the resulting material, and the choice of approach must be guided by the target pollutant profile, the intended process confi</w:t>
      </w:r>
      <w:r>
        <w:t>guration, and sustainability criteria (Tian et al., 2021).</w:t>
      </w:r>
    </w:p>
    <w:p w14:paraId="3D2324C1" w14:textId="77777777" w:rsidR="00A8484C" w:rsidRDefault="002A2ED0">
      <w:pPr>
        <w:spacing w:before="280" w:after="120"/>
      </w:pPr>
      <w:r>
        <w:rPr>
          <w:b/>
          <w:sz w:val="28"/>
        </w:rPr>
        <w:t>4. Cyclodextrin-Based Polymer Systems for Water Treatment</w:t>
      </w:r>
    </w:p>
    <w:p w14:paraId="0845C43A" w14:textId="77777777" w:rsidR="00A8484C" w:rsidRDefault="002A2ED0">
      <w:pPr>
        <w:spacing w:before="200" w:after="120"/>
      </w:pPr>
      <w:r>
        <w:rPr>
          <w:b/>
          <w:sz w:val="26"/>
        </w:rPr>
        <w:t>4.1 Crosslinking Strategies and Material Architectures</w:t>
      </w:r>
    </w:p>
    <w:p w14:paraId="77859CD0" w14:textId="77777777" w:rsidR="00A8484C" w:rsidRDefault="002A2ED0">
      <w:pPr>
        <w:spacing w:after="160"/>
        <w:ind w:firstLine="425"/>
        <w:jc w:val="both"/>
      </w:pPr>
      <w:r>
        <w:t>The crosslinking of CD with bifunctional reagents to produce water-insoluble polymer</w:t>
      </w:r>
      <w:r>
        <w:t xml:space="preserve"> networks constitutes the most extensively studied approach to CD immobilisation for environmental applications. Amongst the crosslinking agents employed, epichlorohydrin has historically dominated the literature by virtue of its high reactivity with CD hy</w:t>
      </w:r>
      <w:r>
        <w:t>droxyl groups, the straightforwardness of the polymerisation reaction, and its ability to yield materials with tuneable porosity and degree of crosslinking (Morin-Crini &amp; Crini, 2013). Water-insoluble β-CD–epichlorohydrin (β-CD-ECH) polymers were first des</w:t>
      </w:r>
      <w:r>
        <w:t>cribed in the mid-1960s by Jürg Solms of the Nestlé Research Laboratory, and their environmental applications have been systematically investigated since the early 1990s by Crini and co-workers, who comprehensively characterised the synthesis conditions, s</w:t>
      </w:r>
      <w:r>
        <w:t>tructural features, and sorption mechanisms of these materials (Morin-Crini et al., 2018).</w:t>
      </w:r>
    </w:p>
    <w:p w14:paraId="5BDDDD29" w14:textId="77777777" w:rsidR="00A8484C" w:rsidRDefault="002A2ED0">
      <w:pPr>
        <w:spacing w:after="160"/>
        <w:ind w:firstLine="425"/>
        <w:jc w:val="both"/>
      </w:pPr>
      <w:r>
        <w:t>A decisive advance in porous CD polymer design was reported by Alsbaiee et al. (2016), who demonstrated that crosslinking β-CD with tetrafluoroterephthalonitrile — a</w:t>
      </w:r>
      <w:r>
        <w:t xml:space="preserve"> rigid, electron-poor aromatic crosslinker — produced a mesoporous polymer with a Brunauer–Emmett–Teller (BET) surface area exceeding 250 m² g⁻¹ and mesopore diameters in the range of 2.0–3.5 nm. This material removed a chemically diverse mixture of organi</w:t>
      </w:r>
      <w:r>
        <w:t xml:space="preserve">c micropollutants — including bisphenol A, 17α-ethinylestradiol, atrazine, and diclofenac — from water containing environmentally relevant concentrations, with adsorption rate </w:t>
      </w:r>
      <w:r>
        <w:lastRenderedPageBreak/>
        <w:t xml:space="preserve">constants 15 to 200 times greater than those of commercially available granular </w:t>
      </w:r>
      <w:r>
        <w:t>activated carbon (GAC). The polymer could be fully regenerated at room temperature by simple solvent washing, in sharp contrast to the energy-intensive thermal regeneration required for spent activated carbon (500–900 °C) (Alsbaiee et al., 2016). This stud</w:t>
      </w:r>
      <w:r>
        <w:t>y is widely regarded as a watershed moment for the field, establishing that porous CD polymers can genuinely compete with — and outperform — conventional activated carbon adsorbents for many classes of trace organic contaminants (Liu et al., 2024).</w:t>
      </w:r>
    </w:p>
    <w:p w14:paraId="697A42A3" w14:textId="77777777" w:rsidR="00A8484C" w:rsidRDefault="002A2ED0">
      <w:pPr>
        <w:spacing w:after="160"/>
        <w:ind w:firstLine="425"/>
        <w:jc w:val="both"/>
      </w:pPr>
      <w:r>
        <w:t xml:space="preserve">Beyond </w:t>
      </w:r>
      <w:r>
        <w:t>epichlorohydrin and aromatic crosslinkers, EDTA has been explored as a bifunctional crosslinker by Zhao et al. (2015), who reported the synthesis of EDTA-crosslinked β-CD (EDTA-β-CD) as an environmentally friendly bifunctional adsorbent capable of simultan</w:t>
      </w:r>
      <w:r>
        <w:t xml:space="preserve">eous removal of heavy metals via EDTA chelation sites and cationic dyes via CD cavity encapsulation. The material exhibited Langmuir monolayer adsorption capacities of 1.241 mmol g⁻¹ for Cu(II) and 1.106 mmol g⁻¹ for Cd(II). Citric acid has similarly been </w:t>
      </w:r>
      <w:r>
        <w:t>employed as a green, non-toxic crosslinker yielding adsorbents with carboxy-functional surfaces suitable for simultaneous uptake of bisphenol A, methylene blue, and copper ions, exploiting the combined contributions of the CD cavity and the surface carboxy</w:t>
      </w:r>
      <w:r>
        <w:t>late groups (Syeda et al., 2022). Glutaraldehyde-crosslinked CD systems have been prepared through reactions with chitosan or cellulose backbones, yielding materials that combine the selectivity of CD inclusion complexation with the ionic or covalent surfa</w:t>
      </w:r>
      <w:r>
        <w:t>ce interactions characteristic of the biopolymer matrix.</w:t>
      </w:r>
    </w:p>
    <w:p w14:paraId="125B51C4" w14:textId="77777777" w:rsidR="00A8484C" w:rsidRDefault="002A2ED0">
      <w:pPr>
        <w:spacing w:before="200" w:after="120"/>
      </w:pPr>
      <w:r>
        <w:rPr>
          <w:b/>
          <w:sz w:val="26"/>
        </w:rPr>
        <w:t>4.2 Magnetic and Graphene Oxide-Supported CD Composites</w:t>
      </w:r>
    </w:p>
    <w:p w14:paraId="545C8AEB" w14:textId="77777777" w:rsidR="00A8484C" w:rsidRDefault="002A2ED0">
      <w:pPr>
        <w:spacing w:after="160"/>
        <w:ind w:firstLine="425"/>
        <w:jc w:val="both"/>
      </w:pPr>
      <w:r>
        <w:t>The integration of CD moieties with nanomaterial platforms — most notably graphene oxide (GO) and magnetic iron oxide (Fe₃O₄) nanoparticles — h</w:t>
      </w:r>
      <w:r>
        <w:t>as dramatically expanded the functional repertoire of CD-based adsorbents. CD-functionalised GO composites exploit the exceptionally high specific surface area of GO, its abundant oxygen-containing functional groups available for covalent or non-covalent C</w:t>
      </w:r>
      <w:r>
        <w:t>D attachment, and its strong π–π stacking interactions with aromatic pollutants, combined with the host–guest complexation capability of the CD component (Tian et al., 2021). Studies have demonstrated synergistic removal of methylene blue, bisphenol A, and</w:t>
      </w:r>
      <w:r>
        <w:t xml:space="preserve"> heavy metal ions from water using β-CD/GO composites at efficiencies substantially exceeding those of either constituent alone. The bibliometric analysis conducted by Liu et al. (2024) identified CD@graphene oxide and CD@TiO₂ as among the most rapidly gro</w:t>
      </w:r>
      <w:r>
        <w:t>wing research areas in the field.</w:t>
      </w:r>
    </w:p>
    <w:p w14:paraId="7D4A347B" w14:textId="77777777" w:rsidR="00A8484C" w:rsidRDefault="002A2ED0">
      <w:pPr>
        <w:spacing w:after="160"/>
        <w:ind w:firstLine="425"/>
        <w:jc w:val="both"/>
      </w:pPr>
      <w:r>
        <w:t>Magnetic CD composites, typically prepared by grafting CD onto the surface of Fe₃O₄ nanoparticles, offer the operational advantage of facile adsorbent separation from treated water using an external magnetic field, elimina</w:t>
      </w:r>
      <w:r>
        <w:t>ting the need for energy-intensive centrifugation or filtration steps. This approach is particularly attractive for the treatment of high-volume wastewaters where rapid solid–liquid separation is essential for process efficiency. Magnetic β-CD composites h</w:t>
      </w:r>
      <w:r>
        <w:t>ave been reported to achieve adsorption capacities for methylene blue, Congo red, Pb(II), and Cd(II) in the range of 100–500 mg g⁻¹, with near-quantitative removal achievable within 30–60 minutes of contact time (Syeda et al., 2022). Regeneration studies h</w:t>
      </w:r>
      <w:r>
        <w:t xml:space="preserve">ave consistently demonstrated that magnetically recoverable CD adsorbents retain more than 80–90% of their original adsorption capacity after five to ten </w:t>
      </w:r>
      <w:r>
        <w:lastRenderedPageBreak/>
        <w:t>successive adsorption–desorption cycles, highlighting their practical reusability (Sikder et al., 2019</w:t>
      </w:r>
      <w:r>
        <w:t>).</w:t>
      </w:r>
    </w:p>
    <w:p w14:paraId="22CC4E18" w14:textId="77777777" w:rsidR="00A8484C" w:rsidRDefault="002A2ED0">
      <w:pPr>
        <w:spacing w:before="280" w:after="120"/>
      </w:pPr>
      <w:r>
        <w:rPr>
          <w:b/>
          <w:sz w:val="28"/>
        </w:rPr>
        <w:t>5. Environmental Applications: Pollutant Removal</w:t>
      </w:r>
    </w:p>
    <w:p w14:paraId="12DCA87E" w14:textId="77777777" w:rsidR="00A8484C" w:rsidRDefault="002A2ED0">
      <w:pPr>
        <w:spacing w:before="200" w:after="120"/>
      </w:pPr>
      <w:r>
        <w:rPr>
          <w:b/>
          <w:sz w:val="26"/>
        </w:rPr>
        <w:t>5.1 Heavy Metal Removal</w:t>
      </w:r>
    </w:p>
    <w:p w14:paraId="36389EF9" w14:textId="77777777" w:rsidR="00A8484C" w:rsidRDefault="002A2ED0">
      <w:pPr>
        <w:spacing w:after="160"/>
        <w:ind w:firstLine="425"/>
        <w:jc w:val="both"/>
      </w:pPr>
      <w:r>
        <w:t>Heavy metals such as lead (Pb), cadmium (Cd), chromium (Cr), copper (Cu), mercury (Hg), and arsenic (As) constitute a significant class of inorganic water contaminants derived from</w:t>
      </w:r>
      <w:r>
        <w:t xml:space="preserve"> mining operations, electroplating, battery manufacturing, tanneries, and agricultural inputs. Their non-biodegradable nature, propensity for bioaccumulation in the food chain, and well-documented toxicity at low concentrations render their removal from wa</w:t>
      </w:r>
      <w:r>
        <w:t>stewater a critical environmental priority. Native CDs exhibit only limited affinity for free metal cations due to the absence of specific metal-binding functional groups; however, chemically modified CDs — particularly those incorporating EDTA, carboxymet</w:t>
      </w:r>
      <w:r>
        <w:t>hyl, phosphate, and amine substituents — show markedly enhanced metal uptake through chelation and electrostatic mechanisms (Zhao et al., 2015).</w:t>
      </w:r>
    </w:p>
    <w:p w14:paraId="35378EF3" w14:textId="77777777" w:rsidR="00A8484C" w:rsidRDefault="002A2ED0">
      <w:pPr>
        <w:spacing w:after="160"/>
        <w:ind w:firstLine="425"/>
        <w:jc w:val="both"/>
      </w:pPr>
      <w:r>
        <w:t>The EDTA-crosslinked β-CD adsorbent developed by Zhao et al. (2015) achieved Langmuir maximum monolayer adsorpt</w:t>
      </w:r>
      <w:r>
        <w:t>ion capacities of 1.241 and 1.106 mmol g⁻¹ for Cu(II) and Cd(II) respectively. Crucially, the material demonstrated efficient simultaneous adsorption of both metals and cationic dyes, a property of considerable practical relevance given the co-occurrence o</w:t>
      </w:r>
      <w:r>
        <w:t>f these pollutants in real industrial effluents such as those from textile and printing industries. The recyclability of EDTA-β-CD adsorbents has been confirmed through multiple regeneration cycles using dilute acid eluents without significant capacity los</w:t>
      </w:r>
      <w:r>
        <w:t>s, supporting their potential for scaled applications. CD-based adsorbents have also been evaluated for the removal of Hg(II) and Cr(VI) from aqueous media, with thiol-functionalised and amine-modified variants demonstrating particularly high selectivity f</w:t>
      </w:r>
      <w:r>
        <w:t>or these toxic species at environmentally relevant concentrations (Liu et al., 2020).</w:t>
      </w:r>
    </w:p>
    <w:p w14:paraId="2F73C79C" w14:textId="77777777" w:rsidR="00A8484C" w:rsidRDefault="002A2ED0">
      <w:pPr>
        <w:spacing w:after="160"/>
        <w:ind w:firstLine="425"/>
        <w:jc w:val="both"/>
      </w:pPr>
      <w:r>
        <w:t>The role of solution pH in heavy metal adsorption by CD-based materials deserves emphasis, as it governs both the speciation of the metal ions and the protonation state o</w:t>
      </w:r>
      <w:r>
        <w:t>f the CD adsorbent surface. Optimal adsorption of divalent cations typically occurs in the neutral to slightly alkaline pH range (pH 5–7), where precipitation of metal hydroxides is avoided but electrostatic attraction between cationic metals and deprotona</w:t>
      </w:r>
      <w:r>
        <w:t>ted carboxylate or amine surface groups is maximised. Competition from co-existing cations such as Ca²⁺ and Mg²⁺, which are ubiquitous in real water matrices, may reduce the apparent selectivity of CD-based adsorbents, and this issue must be addressed in m</w:t>
      </w:r>
      <w:r>
        <w:t>aterials design through selective functionalisation or molecular imprinting strategies (Tian et al., 2021).</w:t>
      </w:r>
    </w:p>
    <w:p w14:paraId="07BD8284" w14:textId="77777777" w:rsidR="00A8484C" w:rsidRDefault="002A2ED0">
      <w:pPr>
        <w:spacing w:before="200" w:after="120"/>
      </w:pPr>
      <w:r>
        <w:rPr>
          <w:b/>
          <w:sz w:val="26"/>
        </w:rPr>
        <w:t>5.2 Organic Micropollutants and Persistent Organic Pollutants</w:t>
      </w:r>
    </w:p>
    <w:p w14:paraId="0C44C970" w14:textId="77777777" w:rsidR="00A8484C" w:rsidRDefault="002A2ED0">
      <w:pPr>
        <w:spacing w:after="160"/>
        <w:ind w:firstLine="425"/>
        <w:jc w:val="both"/>
      </w:pPr>
      <w:r>
        <w:t>The class of organic micropollutants — encompassing EDCs, pesticides, phthalate esters</w:t>
      </w:r>
      <w:r>
        <w:t xml:space="preserve">, PAHs, polychlorobiphenyls (PCBs), and bisphenol A — represents one of the most challenging targets for water treatment on account of their hydrophobicity, structural diversity, and occurrence in the environment at sub-microgram per litre concentrations. </w:t>
      </w:r>
      <w:r>
        <w:t xml:space="preserve">The </w:t>
      </w:r>
      <w:r>
        <w:lastRenderedPageBreak/>
        <w:t xml:space="preserve">inherent hydrophobic CD cavity is ideally suited for capturing these compounds through host–guest complexation, and the development of porous CD polymer architectures has significantly extended the kinetic and thermodynamic performance achievable with </w:t>
      </w:r>
      <w:r>
        <w:t>these materials (Alsbaiee et al., 2016).</w:t>
      </w:r>
    </w:p>
    <w:p w14:paraId="45F08C1A" w14:textId="77777777" w:rsidR="00A8484C" w:rsidRDefault="002A2ED0">
      <w:pPr>
        <w:spacing w:after="160"/>
        <w:ind w:firstLine="425"/>
        <w:jc w:val="both"/>
      </w:pPr>
      <w:r>
        <w:t>The landmark study by Alsbaiee et al. (2016) established that the porous β-CD polymer produced by crosslinking with tetrafluoroterephthalonitrile could sequester a panel of structurally diverse organic micropollutan</w:t>
      </w:r>
      <w:r>
        <w:t>ts — including bisphenol A, 17α-ethinylestradiol, diclofenac, naproxen, atrazine, and 2,4-dichlorophenoxyacetic acid — from water at part-per-billion concentrations with adsorption rate constants 15 to 200 times greater than those of commercially available</w:t>
      </w:r>
      <w:r>
        <w:t xml:space="preserve"> activated carbons. Importantly, the polymer could be regenerated by simple washing with methanol or ethanol at room temperature, thereby avoiding the high-temperature regeneration required for spent activated carbon. This finding has been subsequently rep</w:t>
      </w:r>
      <w:r>
        <w:t>licated and extended by numerous research groups, who have explored sulfonation, amine functionalisation, and molecular expansion strategies to further enhance the adsorption performance of porous CD polymers towards charged and hydrophilic micropollutants</w:t>
      </w:r>
      <w:r>
        <w:t xml:space="preserve"> (Liu et al., 2024).</w:t>
      </w:r>
    </w:p>
    <w:p w14:paraId="383BA70D" w14:textId="77777777" w:rsidR="00A8484C" w:rsidRDefault="002A2ED0">
      <w:pPr>
        <w:spacing w:after="160"/>
        <w:ind w:firstLine="425"/>
        <w:jc w:val="both"/>
      </w:pPr>
      <w:r>
        <w:t xml:space="preserve">The application of CD-based materials to the remediation of persistent organic pollutants (POPs) listed under the Stockholm Convention — including polychlorinated dibenzo-p-dioxins (PCDDs), PCBs, dichlorodiphenyltrichloroethane (DDT), </w:t>
      </w:r>
      <w:r>
        <w:t>and perfluoroalkyl substances (PFAS) — has also attracted growing research attention. γ-CD polymers crosslinked with dibasic acid dichlorides have demonstrated complete removal of PCB contaminants from insulating oil when the contaminated oil was passed th</w:t>
      </w:r>
      <w:r>
        <w:t>rough a packed polymer column, indicating strong practical potential for decontamination of electrical equipment (Liu et al., 2020). The unique ability of CD materials to selectively target specific persistent organic contaminants through size-matched cavi</w:t>
      </w:r>
      <w:r>
        <w:t>ty complexation offers a compelling advantage over non-selective adsorbents in situations where specificity is essential.</w:t>
      </w:r>
    </w:p>
    <w:p w14:paraId="63845CE3" w14:textId="77777777" w:rsidR="00A8484C" w:rsidRDefault="002A2ED0">
      <w:pPr>
        <w:spacing w:before="200" w:after="120"/>
      </w:pPr>
      <w:r>
        <w:rPr>
          <w:b/>
          <w:sz w:val="26"/>
        </w:rPr>
        <w:t>5.3 Pharmaceutical and Personal Care Products</w:t>
      </w:r>
    </w:p>
    <w:p w14:paraId="67EC4F06" w14:textId="77777777" w:rsidR="00A8484C" w:rsidRDefault="002A2ED0">
      <w:pPr>
        <w:spacing w:after="160"/>
        <w:ind w:firstLine="425"/>
        <w:jc w:val="both"/>
      </w:pPr>
      <w:r>
        <w:t>Pharmaceutical and personal care products (PPCPs), including non-steroidal anti-inflamma</w:t>
      </w:r>
      <w:r>
        <w:t>tory drugs (NSAIDs), antibiotics, hormones, β-blockers, and synthetic musks, have been widely detected in surface waters, groundwaters, and treated effluents at concentrations ranging from nanograms to micrograms per litre (Fenyvesi et al., 2020). Conventi</w:t>
      </w:r>
      <w:r>
        <w:t>onal wastewater treatment plants (WWTPs) are generally not designed for the removal of these trace-level contaminants, and passage through biological treatment stages results in only partial — and highly variable — attenuation of PPCPs, with many compounds</w:t>
      </w:r>
      <w:r>
        <w:t xml:space="preserve"> being detected in WWTP effluents at concentrations sufficient to cause chronic toxicological effects in aquatic organisms. This has prompted considerable research interest in tertiary treatment technologies employing CD-based sorbents as a polishing step </w:t>
      </w:r>
      <w:r>
        <w:t>for PPCP removal.</w:t>
      </w:r>
    </w:p>
    <w:p w14:paraId="6FA07BDC" w14:textId="77777777" w:rsidR="00A8484C" w:rsidRDefault="002A2ED0">
      <w:pPr>
        <w:spacing w:after="160"/>
        <w:ind w:firstLine="425"/>
        <w:jc w:val="both"/>
      </w:pPr>
      <w:r>
        <w:t>A particularly significant demonstration of the practical applicability of CD sorbents for PPCP removal from wastewater was provided by Fenyvesi et al. (2020), who conducted the first reported pilot-scale application of a β-CD bead polyme</w:t>
      </w:r>
      <w:r>
        <w:t xml:space="preserve">r (BCDP) as a tertiary treatment </w:t>
      </w:r>
      <w:r>
        <w:lastRenderedPageBreak/>
        <w:t>step in a full-scale, biomachine-type municipal WWTP. The BCDP removed seven of nine target micropollutants — including 17β-oestradiol, 17α-ethinylestradiol, oestriol, diclofenac, ibuprofen, bisphenol A, and cholesterol — w</w:t>
      </w:r>
      <w:r>
        <w:t>ith efficiencies exceeding 80%, reducing their concentrations from approximately 5 μg L⁻¹ to below 0.001–1 μg L⁻¹ within short contact times. Ecotoxicological testing of the treated effluent confirmed a marked reduction in oestrogenic activity, with bisphe</w:t>
      </w:r>
      <w:r>
        <w:t>nol A and oestrogenic hormones removed at 94% and 87–99% efficiency respectively, demonstrating that the BCDP treatment meaningfully reduced the endocrine-disrupting burden of the treated water. These findings provide compelling evidence that CD-based tert</w:t>
      </w:r>
      <w:r>
        <w:t>iary treatment is technically feasible at the pilot scale and merits further investigation for full-scale implementation.</w:t>
      </w:r>
    </w:p>
    <w:p w14:paraId="7ABC8939" w14:textId="77777777" w:rsidR="00A8484C" w:rsidRDefault="002A2ED0">
      <w:pPr>
        <w:spacing w:after="160"/>
        <w:ind w:firstLine="425"/>
        <w:jc w:val="both"/>
      </w:pPr>
      <w:r>
        <w:t>The removal of antibiotics from water has emerged as an important sub-theme within this area, driven by concerns about the contributio</w:t>
      </w:r>
      <w:r>
        <w:t>n of antibiotic residues in receiving waters to the selection and spread of antimicrobial resistance. CD-based adsorbents — particularly those incorporating charged functional groups alongside the hydrophobic CD cavity — have demonstrated good adsorption p</w:t>
      </w:r>
      <w:r>
        <w:t>erformance towards fluoroquinolones, tetracyclines, and sulphonamides, exploiting both host–guest complexation and electrostatic attraction as cooperative removal mechanisms (Syeda et al., 2022). The pH-dependent ionisation of antibiotics adds a further di</w:t>
      </w:r>
      <w:r>
        <w:t>mension of complexity to the optimisation of CD-based treatment conditions for this compound class.</w:t>
      </w:r>
    </w:p>
    <w:p w14:paraId="2DE95BE6" w14:textId="77777777" w:rsidR="00A8484C" w:rsidRDefault="002A2ED0">
      <w:pPr>
        <w:spacing w:before="200" w:after="120"/>
      </w:pPr>
      <w:r>
        <w:rPr>
          <w:b/>
          <w:sz w:val="26"/>
        </w:rPr>
        <w:t>5.4 Textile Dyes and Colourants</w:t>
      </w:r>
    </w:p>
    <w:p w14:paraId="6C775AB2" w14:textId="77777777" w:rsidR="00A8484C" w:rsidRDefault="002A2ED0">
      <w:pPr>
        <w:spacing w:after="160"/>
        <w:ind w:firstLine="425"/>
        <w:jc w:val="both"/>
      </w:pPr>
      <w:r>
        <w:t>The textile industry is one of the most significant contributors to water colouration worldwide, discharging large volumes o</w:t>
      </w:r>
      <w:r>
        <w:t>f effluent containing synthetic dyes that are recalcitrant to biological degradation, toxic to aquatic organisms, and visually conspicuous even at low concentrations. Azo dyes — characterised by one or more N=N double bonds — constitute the largest chemica</w:t>
      </w:r>
      <w:r>
        <w:t>l class of synthetic dyes and are particularly problematic given their structural diversity and the potential for their reductive cleavage to yield carcinogenic aromatic amines. The adsorption of textile dyes by CD-based materials operates through a combin</w:t>
      </w:r>
      <w:r>
        <w:t>ation of host–guest inclusion complexation, particularly for the aromatic ring systems of azo and anthraquinone dyes, and electrostatic interactions between the dye molecular charge and functional groups on the adsorbent surface (Liu et al., 2020).</w:t>
      </w:r>
    </w:p>
    <w:p w14:paraId="39DF5E31" w14:textId="77777777" w:rsidR="00A8484C" w:rsidRDefault="002A2ED0">
      <w:pPr>
        <w:spacing w:after="160"/>
        <w:ind w:firstLine="425"/>
        <w:jc w:val="both"/>
      </w:pPr>
      <w:r>
        <w:t>The sim</w:t>
      </w:r>
      <w:r>
        <w:t>ultaneous adsorption of cationic and anionic dyes, which commonly co-occur in real textile effluents, has been addressed through the design of amphoteric CD-based adsorbents bearing both positive and negative surface charges alongside the neutral CD cavity</w:t>
      </w:r>
      <w:r>
        <w:t xml:space="preserve">, enabling electrostatic capture of anionic dyes by cationic sites, electrostatic capture of cationic dyes by anionic sites, and cavity-based complexation of dyes irrespective of their charge. Such materials have demonstrated maximum adsorption capacities </w:t>
      </w:r>
      <w:r>
        <w:t xml:space="preserve">in the range of 200–1500 mg g⁻¹ for model dyes such as methylene blue, Congo red, malachite green, and methyl orange under optimised laboratory conditions (Tian et al., 2021). The EDTA-crosslinked β-CD bifunctional adsorbent reported by Zhao et al. (2015) </w:t>
      </w:r>
      <w:r>
        <w:t>exemplifies the combined removal of both metal mordants and cationic dyes from mixed textile wastewaters, addressing a frequent practical challenge in the industry where both contaminant classes coexist.</w:t>
      </w:r>
    </w:p>
    <w:p w14:paraId="492D5DA2" w14:textId="77777777" w:rsidR="00A8484C" w:rsidRDefault="002A2ED0">
      <w:pPr>
        <w:spacing w:after="160"/>
        <w:ind w:firstLine="425"/>
        <w:jc w:val="both"/>
      </w:pPr>
      <w:r>
        <w:lastRenderedPageBreak/>
        <w:t>Notwithstanding these impressive laboratory-scale pe</w:t>
      </w:r>
      <w:r>
        <w:t>rformances, caution is warranted in extrapolating these results to real industrial effluents, which contain complex matrices with high ionic strength, multiple competing adsorbates, and particulate matter that may reduce adsorption efficiency compared with</w:t>
      </w:r>
      <w:r>
        <w:t xml:space="preserve"> synthetic solutions. The development of highly selective, structure-matched CD adsorbents — for example, through molecular imprinting of specific dye structures within the CD polymer matrix — offers a promising strategy for maintaining high efficiency in </w:t>
      </w:r>
      <w:r>
        <w:t>complex real water matrices (Morin-Crini et al., 2018).</w:t>
      </w:r>
    </w:p>
    <w:p w14:paraId="6C6DF5E7" w14:textId="77777777" w:rsidR="00A8484C" w:rsidRDefault="002A2ED0">
      <w:pPr>
        <w:spacing w:before="200" w:after="120"/>
      </w:pPr>
      <w:r>
        <w:rPr>
          <w:b/>
          <w:sz w:val="26"/>
        </w:rPr>
        <w:t>5.5 Pesticides</w:t>
      </w:r>
    </w:p>
    <w:p w14:paraId="517F87E4" w14:textId="77777777" w:rsidR="00A8484C" w:rsidRDefault="002A2ED0">
      <w:pPr>
        <w:spacing w:after="160"/>
        <w:ind w:firstLine="425"/>
        <w:jc w:val="both"/>
      </w:pPr>
      <w:r>
        <w:t xml:space="preserve">Agricultural pesticides — including organochlorine insecticides, organophosphates, triazine herbicides, and carbamate fungicides — represent an important and environmentally persistent </w:t>
      </w:r>
      <w:r>
        <w:t>class of water contaminants that frequently contaminate surface waters, groundwaters, and drinking water supplies in agriculturally intensive regions. The hydrophobic character of many pesticide molecules makes them well-suited guests for the CD hydrophobi</w:t>
      </w:r>
      <w:r>
        <w:t>c cavity. Water-insoluble β-CD–epichlorohydrin polymers have been shown to adsorb atrazine, simazine, lindane, and chlorpyrifos from aqueous solutions with reasonable efficiency, whilst porous CD polymers of the type developed by Alsbaiee et al. (2016) hav</w:t>
      </w:r>
      <w:r>
        <w:t>e extended this capability to a broader panel of pesticides, including organochlorine and organophosphate compounds, at low part-per-billion concentrations.</w:t>
      </w:r>
    </w:p>
    <w:p w14:paraId="248D221A" w14:textId="77777777" w:rsidR="00A8484C" w:rsidRDefault="002A2ED0">
      <w:pPr>
        <w:spacing w:after="160"/>
        <w:ind w:firstLine="425"/>
        <w:jc w:val="both"/>
      </w:pPr>
      <w:r>
        <w:t>CD-based nanosponges — highly crosslinked, three-dimensional polymer networks derived from the reac</w:t>
      </w:r>
      <w:r>
        <w:t xml:space="preserve">tion of CD with carbonate esters, anhydrides, or activated compounds — have been specifically investigated for paraquat (PQ) removal from water. Nanosponge systems based on β-CD crosslinked with citric acid or polycarboxylic acid diamine crosslinkers have </w:t>
      </w:r>
      <w:r>
        <w:t>demonstrated paraquat removal efficiencies exceeding 90–97%, with maximum adsorption capacities of up to 120.5 mg g⁻¹ and excellent regenerability over five sorption–desorption cycles with only marginal loss of performance (Liu et al., 2020). These results</w:t>
      </w:r>
      <w:r>
        <w:t xml:space="preserve"> are particularly notable given paraquat's high water solubility and pronounced tendency to persist in the environment, making conventional treatment approaches largely ineffective.</w:t>
      </w:r>
    </w:p>
    <w:p w14:paraId="556204FA" w14:textId="77777777" w:rsidR="00A8484C" w:rsidRDefault="002A2ED0">
      <w:pPr>
        <w:spacing w:before="280" w:after="120"/>
      </w:pPr>
      <w:r>
        <w:rPr>
          <w:b/>
          <w:sz w:val="28"/>
        </w:rPr>
        <w:t>6. Advanced Cyclodextrin-Based Materials and Hybrid Systems</w:t>
      </w:r>
    </w:p>
    <w:p w14:paraId="2C65DA3D" w14:textId="77777777" w:rsidR="00A8484C" w:rsidRDefault="002A2ED0">
      <w:pPr>
        <w:spacing w:before="200" w:after="120"/>
      </w:pPr>
      <w:r>
        <w:rPr>
          <w:b/>
          <w:sz w:val="26"/>
        </w:rPr>
        <w:t>6.1 CD-Based M</w:t>
      </w:r>
      <w:r>
        <w:rPr>
          <w:b/>
          <w:sz w:val="26"/>
        </w:rPr>
        <w:t>embranes</w:t>
      </w:r>
    </w:p>
    <w:p w14:paraId="5A7233D2" w14:textId="77777777" w:rsidR="00A8484C" w:rsidRDefault="002A2ED0">
      <w:pPr>
        <w:spacing w:after="160"/>
        <w:ind w:firstLine="425"/>
        <w:jc w:val="both"/>
      </w:pPr>
      <w:r>
        <w:t>The incorporation of CD moieties into polymeric membranes represents a distinct and strategically important area of research, offering the potential to combine the physical size-exclusion and pressure-driven separation characteristics of membranes</w:t>
      </w:r>
      <w:r>
        <w:t xml:space="preserve"> with the chemical selectivity of CD-based host–guest recognition. CD-modified nanofiltration (NF) and ultrafiltration (UF) membranes have been prepared by blending CD polymers with common membrane-forming polymers such as polysulphone, polyethersulphone, </w:t>
      </w:r>
      <w:r>
        <w:t>polyacrylonitrile, and polyvinylidene fluoride (PVDF), and through surface grafting of CD onto pre-formed membranes using plasma activation or chemical coupling (Tian et al., 2021). The inclusion of CD units in membrane matrices has been shown to enhance t</w:t>
      </w:r>
      <w:r>
        <w:t xml:space="preserve">he affinity of the membrane for hydrophobic organic micropollutants, reduce membrane fouling by virtue of the hydrophilic </w:t>
      </w:r>
      <w:r>
        <w:lastRenderedPageBreak/>
        <w:t>outer surface of CD, and improve the rejection of trace organic contaminants that would otherwise permeate conventional NF membranes.</w:t>
      </w:r>
    </w:p>
    <w:p w14:paraId="6A3ADB13" w14:textId="77777777" w:rsidR="00A8484C" w:rsidRDefault="002A2ED0">
      <w:pPr>
        <w:spacing w:after="160"/>
        <w:ind w:firstLine="425"/>
        <w:jc w:val="both"/>
      </w:pPr>
      <w:r>
        <w:t>Research has demonstrated that electrospun composite nanofibre membranes incorporating β-CD crosslinked with various crosslinking agents can effectively remove steroid hormone micropollutants from water, with the specific crosslinker type exerting a signif</w:t>
      </w:r>
      <w:r>
        <w:t>icant influence on hormone removal efficiency, membrane morphology, and water permeability (Syeda et al., 2022). The combination of nanofiltration separation and CD-mediated inclusion complexation in a single membrane module offers a compact, energy-effici</w:t>
      </w:r>
      <w:r>
        <w:t>ent approach to PPCP removal that is well-suited to integration into existing water treatment train infrastructures. Electrospun CD–epichlorohydrin polymer fibrous mats have additionally demonstrated exceptionally high surface areas and short mass transfer</w:t>
      </w:r>
      <w:r>
        <w:t xml:space="preserve"> path lengths, enabling rapid pollutant uptake kinetics that make them attractive for continuous-flow applications. The scalability of these electrospun materials and their long-term structural integrity under operational conditions remain active areas of </w:t>
      </w:r>
      <w:r>
        <w:t>investigation.</w:t>
      </w:r>
    </w:p>
    <w:p w14:paraId="6EF3554C" w14:textId="77777777" w:rsidR="00A8484C" w:rsidRDefault="002A2ED0">
      <w:pPr>
        <w:spacing w:before="200" w:after="120"/>
      </w:pPr>
      <w:r>
        <w:rPr>
          <w:b/>
          <w:sz w:val="26"/>
        </w:rPr>
        <w:t>6.2 CD-Functionalised Nanofibers and Textiles</w:t>
      </w:r>
    </w:p>
    <w:p w14:paraId="081C25F2" w14:textId="77777777" w:rsidR="00A8484C" w:rsidRDefault="002A2ED0">
      <w:pPr>
        <w:spacing w:after="160"/>
        <w:ind w:firstLine="425"/>
        <w:jc w:val="both"/>
      </w:pPr>
      <w:r>
        <w:t>Electrospinning has emerged as a versatile technique for fabricating CD-functionalised nanofibrous membranes with exceptionally high surface-area-to-volume ratios and tuneable porosity. Nanofibre</w:t>
      </w:r>
      <w:r>
        <w:t xml:space="preserve"> mats composed of CD directly electrospun without a polymer carrier have been reported, exploiting the formation of intermolecular hydrogen bonds between CD molecules to produce a self-standing fibrous material with intrinsic pollutant capture capability. </w:t>
      </w:r>
      <w:r>
        <w:t>More commonly, CD is incorporated into nanofibre matrices by blending with a carrier polymer such as polyvinyl alcohol, polyacrylonitrile, or polycaprolactone prior to electrospinning, followed by post-spinning crosslinking to immobilise the CD units and p</w:t>
      </w:r>
      <w:r>
        <w:t>revent their leaching into the treated water (Liu et al., 2020). These nanofibrous adsorbents have been applied to the removal of PAHs, bisphenol A, and heavy metals with considerable effectiveness, and their flexible, filterable format facilitates integra</w:t>
      </w:r>
      <w:r>
        <w:t>tion into practical treatment systems.</w:t>
      </w:r>
    </w:p>
    <w:p w14:paraId="3AE86698" w14:textId="77777777" w:rsidR="00A8484C" w:rsidRDefault="002A2ED0">
      <w:pPr>
        <w:spacing w:after="160"/>
        <w:ind w:firstLine="425"/>
        <w:jc w:val="both"/>
      </w:pPr>
      <w:r>
        <w:t>Woven and non-woven textile substrates functionalised with CD polymer coatings offer an alternative platform for large-scale water treatment, combining the mechanical robustness of established textile manufacturing pr</w:t>
      </w:r>
      <w:r>
        <w:t>ocesses with the chemical selectivity of CD. Cotton fabric functionalised with β-CD polymer has been demonstrated to capture organic pollutants from contaminated water with efficiencies exceeding 90%, and the spent fabric can be regenerated by simple solve</w:t>
      </w:r>
      <w:r>
        <w:t>nt washing (Alsbaiee et al., 2016). The low cost and wide availability of cotton as a substrate, combined with existing textile processing infrastructure, makes this approach particularly attractive for low-resource settings in developing countries.</w:t>
      </w:r>
    </w:p>
    <w:p w14:paraId="00B4991C" w14:textId="77777777" w:rsidR="00A8484C" w:rsidRDefault="002A2ED0">
      <w:pPr>
        <w:spacing w:before="200" w:after="120"/>
      </w:pPr>
      <w:r>
        <w:rPr>
          <w:b/>
          <w:sz w:val="26"/>
        </w:rPr>
        <w:t>6.3 CD</w:t>
      </w:r>
      <w:r>
        <w:rPr>
          <w:b/>
          <w:sz w:val="26"/>
        </w:rPr>
        <w:t>–Metal–Organic Framework Composites and Nanosponges</w:t>
      </w:r>
    </w:p>
    <w:p w14:paraId="2B626A04" w14:textId="77777777" w:rsidR="00A8484C" w:rsidRDefault="002A2ED0">
      <w:pPr>
        <w:spacing w:after="160"/>
        <w:ind w:firstLine="425"/>
        <w:jc w:val="both"/>
      </w:pPr>
      <w:r>
        <w:t>Metal–organic frameworks (MOFs) have attracted considerable interest as platforms for CD incorporation owing to their extraordinary porosities, tuneable pore chemistries, and structural diversity. The gra</w:t>
      </w:r>
      <w:r>
        <w:t xml:space="preserve">fting of CD onto MOF surfaces or the use of CD as a structural building block for MOF synthesis introduces host–guest selectivity into the already porous </w:t>
      </w:r>
      <w:r>
        <w:lastRenderedPageBreak/>
        <w:t>MOF scaffold, potentially enabling sequential or synergistic removal of co-existing contaminants. Citr</w:t>
      </w:r>
      <w:r>
        <w:t xml:space="preserve">ic acid-crosslinked β-CD MOF composites have been explored for the removal of Cu²⁺ ions from water, with the carboxyl groups introduced by citric acid providing the primary metal-binding sites (Liu et al., 2020). The combination of MOF structural porosity </w:t>
      </w:r>
      <w:r>
        <w:t>and CD inclusion complexation represents a particularly powerful design paradigm for water treatment materials, though concerns about MOF stability under the pH ranges and ionic strengths encountered in real wastewaters must be addressed before practical d</w:t>
      </w:r>
      <w:r>
        <w:t>eployment can be considered.</w:t>
      </w:r>
    </w:p>
    <w:p w14:paraId="7989E0AF" w14:textId="77777777" w:rsidR="00A8484C" w:rsidRDefault="002A2ED0">
      <w:pPr>
        <w:spacing w:after="160"/>
        <w:ind w:firstLine="425"/>
        <w:jc w:val="both"/>
      </w:pPr>
      <w:r>
        <w:t>Cyclodextrin nanosponges — derived from the polycondensation of CD with pyromellitic dianhydride, diphenyl carbonate, or related activated crosslinking agents — represent a distinct sub-category of highly crosslinked CD polymer</w:t>
      </w:r>
      <w:r>
        <w:t>s characterised by nanometric cage-like cavities, high surface areas, and excellent thermal and mechanical stability. Nanosponges prepared from β-CD with diphenyl carbonate have been extensively studied for the removal of PAHs, pesticides, hormones, and dy</w:t>
      </w:r>
      <w:r>
        <w:t>es, with removal efficiencies that are attributable to the combined contributions of CD cavity complexation and polymer matrix entrapment (Morin-Crini et al., 2018). Their nano-dimensionality facilitates rapid equilibration kinetics, and their insoluble ch</w:t>
      </w:r>
      <w:r>
        <w:t>aracter simplifies post-treatment separation.</w:t>
      </w:r>
    </w:p>
    <w:p w14:paraId="397D9EFC" w14:textId="77777777" w:rsidR="00A8484C" w:rsidRDefault="002A2ED0">
      <w:pPr>
        <w:spacing w:before="280" w:after="120"/>
      </w:pPr>
      <w:r>
        <w:rPr>
          <w:b/>
          <w:sz w:val="28"/>
        </w:rPr>
        <w:t>7. Photocatalytic and Oxidative Applications of Cyclodextrins</w:t>
      </w:r>
    </w:p>
    <w:p w14:paraId="23490017" w14:textId="77777777" w:rsidR="00A8484C" w:rsidRDefault="002A2ED0">
      <w:pPr>
        <w:spacing w:after="160"/>
        <w:ind w:firstLine="425"/>
        <w:jc w:val="both"/>
      </w:pPr>
      <w:r>
        <w:t xml:space="preserve">Beyond their role as adsorbents, CDs have been increasingly explored in combination with photocatalytic and advanced oxidation processes (AOPs) for </w:t>
      </w:r>
      <w:r>
        <w:t>the degradation — rather than merely the concentration — of water pollutants. The ability of CDs to form stable inclusion complexes with photocatalysts, sensitisers, and reactive oxygen species (ROS) precursors endows these hybrid systems with enhanced sel</w:t>
      </w:r>
      <w:r>
        <w:t>ectivity, reduced catalyst aggregation, and improved light harvesting efficiency. The stabilisation of nanosized TiO₂ by CD polymers has been demonstrated to preserve photocatalytic activity in aqueous suspensions while facilitating post-treatment recovery</w:t>
      </w:r>
      <w:r>
        <w:t xml:space="preserve"> of the photocatalyst (Syeda et al., 2022). CD-functionalised Fe₃O₄@TiO₂ composite nanoparticles, which integrate the magnetic recoverability of iron oxide with the photocatalytic activity of TiO₂ and the host–guest specificity of CD, have been reported to</w:t>
      </w:r>
      <w:r>
        <w:t xml:space="preserve"> achieve efficient degradation of bisphenol A and other EDCs under simulated solar light irradiation in a magnetically recoverable, reusable system.</w:t>
      </w:r>
    </w:p>
    <w:p w14:paraId="42954454" w14:textId="77777777" w:rsidR="00A8484C" w:rsidRDefault="002A2ED0">
      <w:pPr>
        <w:spacing w:after="160"/>
        <w:ind w:firstLine="425"/>
        <w:jc w:val="both"/>
      </w:pPr>
      <w:r>
        <w:t>The sequential combination of CD-based adsorption with photocatalytic degradation or pulsed light treatment</w:t>
      </w:r>
      <w:r>
        <w:t xml:space="preserve"> offers a particularly promising strategy for the complete mineralisation of adsorbed pollutants, thereby regenerating the adsorbent in situ and eliminating the need for solvent-based regeneration. In one notable study, a CD polymer system combined with pu</w:t>
      </w:r>
      <w:r>
        <w:t>lsating light irradiation removed up to 91% of ibuprofen from water and was reusable for at least ten successive adsorption–degradation cycles, representing a significant step towards a closed-loop, self-regenerating treatment process (Syeda et al., 2022).</w:t>
      </w:r>
      <w:r>
        <w:t xml:space="preserve"> The coupling of adsorption and photocatalysis in CD-based hybrid systems thus offers a potential route to overcoming the fundamental limitation of adsorption-only approaches, namely the transfer of pollutants from the aqueous phase to the solid phase with</w:t>
      </w:r>
      <w:r>
        <w:t>out their ultimate destruction.</w:t>
      </w:r>
    </w:p>
    <w:p w14:paraId="736B196A" w14:textId="77777777" w:rsidR="00A8484C" w:rsidRDefault="002A2ED0">
      <w:pPr>
        <w:spacing w:before="280" w:after="120"/>
      </w:pPr>
      <w:r>
        <w:rPr>
          <w:b/>
          <w:sz w:val="28"/>
        </w:rPr>
        <w:lastRenderedPageBreak/>
        <w:t>8. Environmental Fate, Biodegradability, and Ecotoxicology</w:t>
      </w:r>
    </w:p>
    <w:p w14:paraId="6EBADB9C" w14:textId="77777777" w:rsidR="00A8484C" w:rsidRDefault="002A2ED0">
      <w:pPr>
        <w:spacing w:after="160"/>
        <w:ind w:firstLine="425"/>
        <w:jc w:val="both"/>
      </w:pPr>
      <w:r>
        <w:t>The environmental credentials of CD-based materials rest partly on the inherent biodegradability of native CDs, which are metabolised by a range of microorganisms pr</w:t>
      </w:r>
      <w:r>
        <w:t xml:space="preserve">esent in soil and water environments through the action of amylases and glucosidases. Studies have demonstrated that natural CDs and their common derivatives, such as hydroxypropyl-β-CD (HPβCD) and randomly methylated β-CD (RMβCD), are biodegradable under </w:t>
      </w:r>
      <w:r>
        <w:t>aerobic conditions in sewage sludge and activated sludge systems within timescales of days to weeks, with the rate of biodegradation dependent on the degree and type of chemical modification, the microbial community composition, and the prevailing environm</w:t>
      </w:r>
      <w:r>
        <w:t xml:space="preserve">ental conditions (Sikder et al., 2019). Extensively crosslinked water-insoluble CD polymers, however, exhibit markedly reduced biodegradability compared with native CDs, which represents an important consideration for their long-term environmental fate if </w:t>
      </w:r>
      <w:r>
        <w:t>released into receiving water bodies.</w:t>
      </w:r>
    </w:p>
    <w:p w14:paraId="1187E34A" w14:textId="77777777" w:rsidR="00A8484C" w:rsidRDefault="002A2ED0">
      <w:pPr>
        <w:spacing w:after="160"/>
        <w:ind w:firstLine="425"/>
        <w:jc w:val="both"/>
      </w:pPr>
      <w:r>
        <w:t xml:space="preserve">The ecotoxicological profile of CDs and their derivatives has been the subject of a growing body of research, motivated by their increasing use in industrial, pharmaceutical, and environmental applications. Native α-, </w:t>
      </w:r>
      <w:r>
        <w:t>β-, and γ-CD are considered to have low acute toxicity to aquatic organisms, with reported LC₅₀ values for fish and Daphnia sp. generally in the range of hundreds to thousands of milligrams per litre. However, certain chemically modified CDs — particularly</w:t>
      </w:r>
      <w:r>
        <w:t xml:space="preserve"> those with multiple methyl or alkyl substituents — have been associated with haemolytic activity and membrane disruption in cell culture studies, necessitating careful ecotoxicological assessment of novel CD derivatives before their large-scale environmen</w:t>
      </w:r>
      <w:r>
        <w:t>tal deployment (Sikder et al., 2019). The ecotoxicity of CD–pollutant inclusion complexes also merits attention, as the reduced bioavailability of encapsulated pollutants may mitigate their immediate toxic impact on aquatic organisms, though the eventual d</w:t>
      </w:r>
      <w:r>
        <w:t>issociation of inclusion complexes can lead to delayed pollutant release.</w:t>
      </w:r>
    </w:p>
    <w:p w14:paraId="25274BDA" w14:textId="77777777" w:rsidR="00A8484C" w:rsidRDefault="002A2ED0">
      <w:pPr>
        <w:spacing w:after="160"/>
        <w:ind w:firstLine="425"/>
        <w:jc w:val="both"/>
      </w:pPr>
      <w:r>
        <w:t>From a circular economy perspective, the biodegradability and low ecotoxicity of naturally derived CDs — together with the biocompatibility of common biopolymer substrates such as ch</w:t>
      </w:r>
      <w:r>
        <w:t>itosan and cellulose used in CD composites — offers a strong environmental argument for preferring CD-based materials over synthetic polymers or carbon-based adsorbents derived from fossil resources. The production of CDs from starch — an abundantly availa</w:t>
      </w:r>
      <w:r>
        <w:t>ble, annually renewable agricultural commodity — further contributes to their favourable life-cycle assessment profile, particularly when the starch feedstock is derived from agricultural waste streams (Liu et al., 2024). Ongoing efforts to develop entirel</w:t>
      </w:r>
      <w:r>
        <w:t xml:space="preserve">y green-synthesised CD adsorbents using benign crosslinkers such as citric acid, itaconic acid, and succinic acid align with the principles of green chemistry and are expected to yield materials with improved environmental acceptability compared with ECH- </w:t>
      </w:r>
      <w:r>
        <w:t>or glutaraldehyde-crosslinked predecessors.</w:t>
      </w:r>
    </w:p>
    <w:p w14:paraId="6F95A5FC" w14:textId="77777777" w:rsidR="00A8484C" w:rsidRDefault="002A2ED0">
      <w:pPr>
        <w:spacing w:before="280" w:after="120"/>
      </w:pPr>
      <w:r>
        <w:rPr>
          <w:b/>
          <w:sz w:val="28"/>
        </w:rPr>
        <w:t>9. Adsorption Mechanisms, Isotherms, and Kinetics</w:t>
      </w:r>
    </w:p>
    <w:p w14:paraId="5B0DB2CD" w14:textId="77777777" w:rsidR="00A8484C" w:rsidRDefault="002A2ED0">
      <w:pPr>
        <w:spacing w:after="160"/>
        <w:ind w:firstLine="425"/>
        <w:jc w:val="both"/>
      </w:pPr>
      <w:r>
        <w:t>The interpretation of pollutant adsorption data by CD-based materials has conventionally relied on the application of classical isothermal models — principally th</w:t>
      </w:r>
      <w:r>
        <w:t xml:space="preserve">e Langmuir, Freundlich, and Temkin equations — and kinetic models including the pseudo-first-order and pseudo-second-order rate equations. The Langmuir isotherm, which assumes monolayer </w:t>
      </w:r>
      <w:r>
        <w:lastRenderedPageBreak/>
        <w:t>adsorption on a homogeneous surface with a finite number of equivalent</w:t>
      </w:r>
      <w:r>
        <w:t xml:space="preserve"> binding sites and no lateral interactions between adsorbed molecules, has been most frequently applied to describe the equilibrium uptake of metal ions by EDTA-modified CD adsorbents, consistent with the concept of discrete, energetically equivalent chela</w:t>
      </w:r>
      <w:r>
        <w:t xml:space="preserve">tion sites (Zhao et al., 2015). The Freundlich isotherm, which accounts for surface heterogeneity and multilayer adsorption, is more commonly observed for the sorption of organic pollutants and dyes on crosslinked CD polymers, reflecting the heterogeneous </w:t>
      </w:r>
      <w:r>
        <w:t>distribution of CD cavities, crosslinker segments, and surface functional groups within the polymer matrix (Morin-Crini et al., 2018).</w:t>
      </w:r>
    </w:p>
    <w:p w14:paraId="37913EDC" w14:textId="77777777" w:rsidR="00A8484C" w:rsidRDefault="002A2ED0">
      <w:pPr>
        <w:spacing w:after="160"/>
        <w:ind w:firstLine="425"/>
        <w:jc w:val="both"/>
      </w:pPr>
      <w:r>
        <w:t xml:space="preserve">For the CD–ECH polymer class specifically, the mechanistic interpretation of pollutant sorption is particularly complex, </w:t>
      </w:r>
      <w:r>
        <w:t xml:space="preserve">as the polymer matrix accommodates multiple concurrent interaction modes: cavity inclusion complexation, surface adsorption on the polymer scaffold, partitioning within the polymer network, and hydrogen bonding with peripheral hydroxyl groups. Morin-Crini </w:t>
      </w:r>
      <w:r>
        <w:t>et al. (2018) conducted an extensive critical review of the proposed mechanisms for pollutant elimination by CD–ECH polymers, concluding that the relative contributions of these mechanisms vary substantially depending on the crosslinking density, the degre</w:t>
      </w:r>
      <w:r>
        <w:t>e of CD modification, the physicochemical properties of the pollutant, and the solution conditions, and that the sometimes contradictory findings reported across studies can largely be attributed to variability in these parameters. This underscores the imp</w:t>
      </w:r>
      <w:r>
        <w:t>ortance of thorough material characterisation and mechanistic investigation when comparing CD-based adsorbents.</w:t>
      </w:r>
    </w:p>
    <w:p w14:paraId="5A255656" w14:textId="77777777" w:rsidR="00A8484C" w:rsidRDefault="002A2ED0">
      <w:pPr>
        <w:spacing w:after="160"/>
        <w:ind w:firstLine="425"/>
        <w:jc w:val="both"/>
      </w:pPr>
      <w:r>
        <w:t xml:space="preserve">Kinetic studies have consistently demonstrated that the adsorption of organic micropollutants by porous CD polymers follows pseudo-second-order </w:t>
      </w:r>
      <w:r>
        <w:t>kinetics, suggesting that chemisorption — potentially via inclusion complex formation — is the rate-controlling step rather than diffusional mass transfer. The rate constants reported for the porous CD polymer developed by Alsbaiee et al. (2016) were 15 to</w:t>
      </w:r>
      <w:r>
        <w:t xml:space="preserve"> 200 times greater than those of activated carbon under equivalent conditions, attributed to the combination of high porosity, short intraparticle diffusion path lengths, and the high affinity of the CD cavities for the target pollutants. Intraparticle dif</w:t>
      </w:r>
      <w:r>
        <w:t>fusion, as described by the Weber–Morris model, has been identified as a significant secondary kinetic step in many CD polymer systems, particularly for large dye molecules that must migrate through the polymer pore network before reaching interior CD cavi</w:t>
      </w:r>
      <w:r>
        <w:t>ties.</w:t>
      </w:r>
    </w:p>
    <w:p w14:paraId="656E07F8" w14:textId="77777777" w:rsidR="00A8484C" w:rsidRDefault="002A2ED0">
      <w:pPr>
        <w:spacing w:before="280" w:after="120"/>
      </w:pPr>
      <w:r>
        <w:rPr>
          <w:b/>
          <w:sz w:val="28"/>
        </w:rPr>
        <w:t>10. Pilot-Scale Applications and Economic Considerations</w:t>
      </w:r>
    </w:p>
    <w:p w14:paraId="4934900E" w14:textId="77777777" w:rsidR="00A8484C" w:rsidRDefault="002A2ED0">
      <w:pPr>
        <w:spacing w:after="160"/>
        <w:ind w:firstLine="425"/>
        <w:jc w:val="both"/>
      </w:pPr>
      <w:r>
        <w:t>Notwithstanding the impressive performance characteristics demonstrated by CD-based materials at the laboratory scale, the translation of these findings to pilot- and full-scale water treatment</w:t>
      </w:r>
      <w:r>
        <w:t xml:space="preserve"> remains a critical challenge and a comparatively underexplored dimension of the research landscape. The most notable exception to date is the pilot-scale study reported by Fenyvesi et al. (2020), who applied β-CD bead polymer as a tertiary treatment step </w:t>
      </w:r>
      <w:r>
        <w:t>at a functioning municipal WWTP and achieved greater than 80% removal of seven of nine target micropollutants, with bisphenol A removal of 94% and oestrogenic hormone removal of 87–99% in relatively short contact times of the order of minutes. The ecotoxic</w:t>
      </w:r>
      <w:r>
        <w:t xml:space="preserve">ological validation of the treated effluent — using both chemical analysis and bioassays — confirmed that the </w:t>
      </w:r>
      <w:r>
        <w:lastRenderedPageBreak/>
        <w:t>BCDP treatment materially reduced the environmental risk posed by the WWTP effluent, providing a compelling proof-of-concept for scaled deployment</w:t>
      </w:r>
      <w:r>
        <w:t>.</w:t>
      </w:r>
    </w:p>
    <w:p w14:paraId="0087568F" w14:textId="77777777" w:rsidR="00A8484C" w:rsidRDefault="002A2ED0">
      <w:pPr>
        <w:spacing w:after="160"/>
        <w:ind w:firstLine="425"/>
        <w:jc w:val="both"/>
      </w:pPr>
      <w:r>
        <w:t>Economic analysis of CD-based treatment systems is hampered by the limited availability of full-scale cost data and the strong sensitivity of material costs to production scale. At present, β-CD is produced industrially at annual volumes exceeding 10,000</w:t>
      </w:r>
      <w:r>
        <w:t xml:space="preserve"> tonnes and is commercially available at prices of approximately USD 5 per kilogram, making it substantially more expensive than activated carbon on a per-kilogram basis. However, the superior regenerability of CD-based materials — often achievable at ambi</w:t>
      </w:r>
      <w:r>
        <w:t xml:space="preserve">ent temperature using simple aqueous or alcohol washes — compared with the energy-intensive thermal regeneration required for spent activated carbon (500–900 °C) substantially improves the economic competitiveness of CD adsorbents when lifecycle costs are </w:t>
      </w:r>
      <w:r>
        <w:t>considered (Alsbaiee et al., 2016). Furthermore, the greater selectivity of CD-based materials for target micropollutants may reduce the adsorbent dosage required to achieve regulatory compliance compared with non-selective activated carbons, further impro</w:t>
      </w:r>
      <w:r>
        <w:t>ving cost efficiency (Liu et al., 2024).</w:t>
      </w:r>
    </w:p>
    <w:p w14:paraId="63106DE2" w14:textId="77777777" w:rsidR="00A8484C" w:rsidRDefault="002A2ED0">
      <w:pPr>
        <w:spacing w:after="160"/>
        <w:ind w:firstLine="425"/>
        <w:jc w:val="both"/>
      </w:pPr>
      <w:r>
        <w:t>The bibliometric analysis by Liu et al. (2024) identified China, France, Canada, and India as the countries with the highest publication output in the field of CD-based adsorbents for water treatment, reflecting the</w:t>
      </w:r>
      <w:r>
        <w:t xml:space="preserve"> strong academic interest in this area across diverse geographic and socioeconomic contexts. However, the concentration of research in laboratory-scale batch adsorption studies — with limited attention to continuous-flow column experiments, real wastewater</w:t>
      </w:r>
      <w:r>
        <w:t xml:space="preserve"> matrices, and pilot-scale validation — represents a significant gap that must be addressed to facilitate technology transfer and commercial adoption. The development of standardised assessment protocols for CD-based water treatment materials, analogous to</w:t>
      </w:r>
      <w:r>
        <w:t xml:space="preserve"> those that exist for activated carbon, would greatly facilitate objective performance comparison and the establishment of design parameters for engineering applications.</w:t>
      </w:r>
    </w:p>
    <w:p w14:paraId="08547151" w14:textId="77777777" w:rsidR="00A8484C" w:rsidRDefault="002A2ED0">
      <w:pPr>
        <w:spacing w:before="280" w:after="120"/>
      </w:pPr>
      <w:r>
        <w:rPr>
          <w:b/>
          <w:sz w:val="28"/>
        </w:rPr>
        <w:t>11. Future Perspectives</w:t>
      </w:r>
    </w:p>
    <w:p w14:paraId="2A8BD2D2" w14:textId="77777777" w:rsidR="00A8484C" w:rsidRDefault="002A2ED0">
      <w:pPr>
        <w:spacing w:before="200" w:after="120"/>
      </w:pPr>
      <w:r>
        <w:rPr>
          <w:b/>
          <w:sz w:val="26"/>
        </w:rPr>
        <w:t>11.1 Green Synthesis and Sustainable Materials Design</w:t>
      </w:r>
    </w:p>
    <w:p w14:paraId="51238413" w14:textId="77777777" w:rsidR="00A8484C" w:rsidRDefault="002A2ED0">
      <w:pPr>
        <w:spacing w:after="160"/>
        <w:ind w:firstLine="425"/>
        <w:jc w:val="both"/>
      </w:pPr>
      <w:r>
        <w:t>The dev</w:t>
      </w:r>
      <w:r>
        <w:t xml:space="preserve">elopment of CD-based materials using entirely green synthesis routes — employing renewable feedstocks, benign crosslinkers, aqueous reaction media, and low-energy processing conditions — represents a priority research direction aligned with the objectives </w:t>
      </w:r>
      <w:r>
        <w:t>of sustainable chemistry. The replacement of epichlorohydrin, which raises human health concerns as a classified genotoxic compound, with food-grade organic acids such as citric acid, succinic acid, and itaconic acid has already demonstrated considerable p</w:t>
      </w:r>
      <w:r>
        <w:t>romise, yielding CD adsorbents with competitive performance and improved ecotoxicological profiles (Liu et al., 2020). Microwave-assisted and solvent-free synthesis protocols have been explored to reduce reaction times and energy consumption relative to co</w:t>
      </w:r>
      <w:r>
        <w:t>nventional heating methods, and further process intensification will be important for scaling these approaches.</w:t>
      </w:r>
    </w:p>
    <w:p w14:paraId="5A8EB92C" w14:textId="77777777" w:rsidR="00A8484C" w:rsidRDefault="002A2ED0">
      <w:pPr>
        <w:spacing w:before="200" w:after="120"/>
      </w:pPr>
      <w:r>
        <w:rPr>
          <w:b/>
          <w:sz w:val="26"/>
        </w:rPr>
        <w:t>11.2 Smart and Stimuli-Responsive CD Materials</w:t>
      </w:r>
    </w:p>
    <w:p w14:paraId="3062B8E2" w14:textId="77777777" w:rsidR="00A8484C" w:rsidRDefault="002A2ED0">
      <w:pPr>
        <w:spacing w:after="160"/>
        <w:ind w:firstLine="425"/>
        <w:jc w:val="both"/>
      </w:pPr>
      <w:r>
        <w:lastRenderedPageBreak/>
        <w:t>The design of stimuli-responsive CD-based adsorbents — capable of switching between high-affinity</w:t>
      </w:r>
      <w:r>
        <w:t xml:space="preserve"> capture and efficient release states in response to changes in pH, temperature, light, or redox conditions — offers a compelling strategy for achieving integrated adsorption and in situ regeneration in a single material (Morin-Crini et al., 2018). pH-resp</w:t>
      </w:r>
      <w:r>
        <w:t>onsive CD hydrogels that expand at elevated pH to facilitate pollutant loading and contract upon acidification to release captured pollutants have been reported, as have photo-switchable CD materials incorporating azobenzene moieties that alternate between</w:t>
      </w:r>
      <w:r>
        <w:t xml:space="preserve"> complexing and non-complexing conformations upon UV/visible light irradiation. Thermoresponsive CD materials based on poly(N-isopropylacrylamide) (PNIPAAm) backbones offer temperature-triggered on/off switching of pollutant uptake capacity, enabling conti</w:t>
      </w:r>
      <w:r>
        <w:t>nuous adsorption at ambient temperature and thermally triggered desorption at moderately elevated temperatures (Tian et al., 2021).</w:t>
      </w:r>
    </w:p>
    <w:p w14:paraId="565B7F28" w14:textId="77777777" w:rsidR="00A8484C" w:rsidRDefault="002A2ED0">
      <w:pPr>
        <w:spacing w:before="200" w:after="120"/>
      </w:pPr>
      <w:r>
        <w:rPr>
          <w:b/>
          <w:sz w:val="26"/>
        </w:rPr>
        <w:t>11.3 Integration with Artificial Intelligence and Digitisation</w:t>
      </w:r>
    </w:p>
    <w:p w14:paraId="0F29FF32" w14:textId="77777777" w:rsidR="00A8484C" w:rsidRDefault="002A2ED0">
      <w:pPr>
        <w:spacing w:after="160"/>
        <w:ind w:firstLine="425"/>
        <w:jc w:val="both"/>
      </w:pPr>
      <w:r>
        <w:t>The integration of artificial intelligence (AI) and machine l</w:t>
      </w:r>
      <w:r>
        <w:t>earning (ML) into the design and optimisation of CD-based water treatment processes represents an emerging and highly promising frontier. ML algorithms — including artificial neural networks, support vector machines, and random forest models — can be train</w:t>
      </w:r>
      <w:r>
        <w:t>ed on experimental adsorption datasets to predict the equilibrium uptake of target pollutants as a function of material properties, solution chemistry, and operational parameters, enabling rational adsorbent design and process optimisation without exhausti</w:t>
      </w:r>
      <w:r>
        <w:t>ve empirical experimentation. Quantitative structure–activity relationship (QSAR) modelling, applied to the molecular properties of potential guest molecules, can guide the selection of CD types and functionalisations optimised for specific pollutant profi</w:t>
      </w:r>
      <w:r>
        <w:t>les (Liu et al., 2024). Digital twin approaches — in which a virtual representation of a CD-based water treatment system is used to optimise operational parameters and predict effluent quality in real time — represent a longer-term aspiration with the pote</w:t>
      </w:r>
      <w:r>
        <w:t>ntial to dramatically improve the cost-effectiveness and reliability of CD-based treatment systems in operational practice.</w:t>
      </w:r>
    </w:p>
    <w:p w14:paraId="592FD696" w14:textId="77777777" w:rsidR="00A8484C" w:rsidRDefault="002A2ED0">
      <w:pPr>
        <w:spacing w:before="200" w:after="120"/>
      </w:pPr>
      <w:r>
        <w:rPr>
          <w:b/>
          <w:sz w:val="26"/>
        </w:rPr>
        <w:t>11.4 Scale-Up, Regulatory, and Implementation Challenges</w:t>
      </w:r>
    </w:p>
    <w:p w14:paraId="1B4825E4" w14:textId="77777777" w:rsidR="00A8484C" w:rsidRDefault="002A2ED0">
      <w:pPr>
        <w:spacing w:after="160"/>
        <w:ind w:firstLine="425"/>
        <w:jc w:val="both"/>
      </w:pPr>
      <w:r>
        <w:t>The translation of CD-based water treatment technologies from laboratory to</w:t>
      </w:r>
      <w:r>
        <w:t xml:space="preserve"> full-scale implementation will require sustained attention to a number of technical, regulatory, and economic challenges. Foremost among these is the need to validate performance in continuous-flow reactor configurations — packed-bed columns, fluidised-be</w:t>
      </w:r>
      <w:r>
        <w:t>d reactors, and membrane modules — using real wastewater matrices rather than synthetic solutions of individual model contaminants. The competitive adsorption of natural organic matter (NOM), which is ubiquitous in real water sources and may partially bloc</w:t>
      </w:r>
      <w:r>
        <w:t>k CD cavities, represents a significant potential performance limitation that must be assessed (Fenyvesi et al., 2020). Regulatory frameworks governing the use of novel adsorbent materials in drinking water treatment vary considerably across jurisdictions,</w:t>
      </w:r>
      <w:r>
        <w:t xml:space="preserve"> and the development of standardised testing protocols, maximum contaminant level guidance, and risk assessment frameworks specific to CD-based materials will be essential for facilitating regulatory approval and market access.</w:t>
      </w:r>
    </w:p>
    <w:p w14:paraId="39E256CC" w14:textId="77777777" w:rsidR="00A8484C" w:rsidRDefault="002A2ED0">
      <w:pPr>
        <w:spacing w:after="160"/>
        <w:ind w:firstLine="425"/>
        <w:jc w:val="both"/>
      </w:pPr>
      <w:r>
        <w:lastRenderedPageBreak/>
        <w:t xml:space="preserve">The sustainable end-of-life </w:t>
      </w:r>
      <w:r>
        <w:t>management of spent CD-based adsorbents, particularly those loaded with toxic contaminants, requires careful consideration. For adsorbents that cannot be regenerated after a defined number of cycles, disposal pathways — including landfill, incineration, or</w:t>
      </w:r>
      <w:r>
        <w:t xml:space="preserve"> biological composting depending on the material composition and pollutant load — must be evaluated for environmental acceptability and compliance with waste management regulations. The development of CD-based adsorbents from entirely renewable, compostabl</w:t>
      </w:r>
      <w:r>
        <w:t>e feedstocks would substantially simplify end-of-life management whilst aligning with circular economy principles (Liu et al., 2024).</w:t>
      </w:r>
    </w:p>
    <w:p w14:paraId="3B28A813" w14:textId="77777777" w:rsidR="00A8484C" w:rsidRDefault="002A2ED0">
      <w:pPr>
        <w:spacing w:before="280" w:after="120"/>
      </w:pPr>
      <w:r>
        <w:rPr>
          <w:b/>
          <w:sz w:val="28"/>
        </w:rPr>
        <w:t>12. Conclusions</w:t>
      </w:r>
    </w:p>
    <w:p w14:paraId="21C4C42F" w14:textId="77777777" w:rsidR="00A8484C" w:rsidRDefault="002A2ED0">
      <w:pPr>
        <w:spacing w:after="160"/>
        <w:ind w:firstLine="425"/>
        <w:jc w:val="both"/>
      </w:pPr>
      <w:r>
        <w:t xml:space="preserve">This review has demonstrated that cyclodextrins and CD-based materials constitute a scientifically rich </w:t>
      </w:r>
      <w:r>
        <w:t>and technologically promising platform for water treatment and wastewater management. The fundamental properties of CDs — their toroidal architecture, hydrophobic cavity, versatile hydroxyl-rich periphery, and inherent biodegradability — make them uniquely</w:t>
      </w:r>
      <w:r>
        <w:t xml:space="preserve"> well-suited as building blocks for adsorbents capable of selectively capturing a broad spectrum of priority water pollutants including heavy metals, organic micropollutants, pharmaceutical residues, textile dyes, and persistent organic contaminants.</w:t>
      </w:r>
    </w:p>
    <w:p w14:paraId="14A70C67" w14:textId="77777777" w:rsidR="00A8484C" w:rsidRDefault="002A2ED0">
      <w:pPr>
        <w:spacing w:after="160"/>
        <w:ind w:firstLine="425"/>
        <w:jc w:val="both"/>
      </w:pPr>
      <w:r>
        <w:t>The f</w:t>
      </w:r>
      <w:r>
        <w:t>ield has advanced considerably over the past decade, progressing from simple CD–epichlorohydrin crosslinked polymers to sophisticated porous polymer architectures, hybrid nanocomposites, stimuli-responsive hydrogels, and CD-functionalised membranes that co</w:t>
      </w:r>
      <w:r>
        <w:t>llectively offer dramatic improvements in adsorption rate, capacity, selectivity, and regenerability. The landmark demonstration that porous β-CD polymer outperforms commercial activated carbon for organic micropollutant removal, and the pilot-scale valida</w:t>
      </w:r>
      <w:r>
        <w:t xml:space="preserve">tion of CD bead polymer as a tertiary treatment step in a municipal WWTP achieving greater than 80% removal of target micropollutants, mark important milestones in the translation of CD-based water treatment technology from academic curiosity to practical </w:t>
      </w:r>
      <w:r>
        <w:t>utility.</w:t>
      </w:r>
    </w:p>
    <w:p w14:paraId="67939046" w14:textId="77777777" w:rsidR="00A8484C" w:rsidRDefault="002A2ED0">
      <w:pPr>
        <w:spacing w:after="160"/>
        <w:ind w:firstLine="425"/>
        <w:jc w:val="both"/>
      </w:pPr>
      <w:r>
        <w:t>Concurrently, the growing body of research on green synthesis routes, biopolymer-based composite systems, and AI-assisted material design is positioning CD-based adsorbents as not only technically superior alternatives to existing solutions, but a</w:t>
      </w:r>
      <w:r>
        <w:t>lso environmentally responsible and economically competitive ones. The transition from laboratory-scale batch studies to continuous-flow, pilot-scale, and ultimately full-scale implementations will require concerted efforts in process engineering, economic</w:t>
      </w:r>
      <w:r>
        <w:t xml:space="preserve"> analysis, regulatory engagement, and public health validation. With appropriate investment in these areas, CD-based water treatment materials are poised to make a meaningful contribution to global efforts to ensure clean water access and environmental sus</w:t>
      </w:r>
      <w:r>
        <w:t>tainability in the coming decades.</w:t>
      </w:r>
    </w:p>
    <w:p w14:paraId="2312CADD" w14:textId="77777777" w:rsidR="00A8484C" w:rsidRDefault="002A2ED0">
      <w:pPr>
        <w:spacing w:before="280" w:after="120"/>
      </w:pPr>
      <w:r>
        <w:rPr>
          <w:b/>
          <w:sz w:val="28"/>
        </w:rPr>
        <w:t>13. Limitations</w:t>
      </w:r>
    </w:p>
    <w:p w14:paraId="22FD3650" w14:textId="77777777" w:rsidR="00A8484C" w:rsidRDefault="002A2ED0">
      <w:pPr>
        <w:spacing w:after="160"/>
        <w:ind w:firstLine="425"/>
        <w:jc w:val="both"/>
      </w:pPr>
      <w:r>
        <w:t xml:space="preserve">This review is subject to several limitations that should be acknowledged. First, as a narrative rather than a systematic review, it does not employ a pre-registered protocol, formal quality assessment of </w:t>
      </w:r>
      <w:r>
        <w:t xml:space="preserve">included studies, or meta-analytic synthesis, and the selection and emphasis of studies inevitably reflects the authors' interpretative judgements and the </w:t>
      </w:r>
      <w:r>
        <w:lastRenderedPageBreak/>
        <w:t>availability of literature. Systematic biases towards more recent, positive, and English-language pub</w:t>
      </w:r>
      <w:r>
        <w:t>lications inherent to the databases and search strategies employed may have led to the underrepresentation of negative results, studies reporting poor CD adsorbent performance, and non-English literature from regions with significant research activity in t</w:t>
      </w:r>
      <w:r>
        <w:t>his field.</w:t>
      </w:r>
    </w:p>
    <w:p w14:paraId="67194D1D" w14:textId="77777777" w:rsidR="00A8484C" w:rsidRDefault="002A2ED0">
      <w:pPr>
        <w:spacing w:after="160"/>
        <w:ind w:firstLine="425"/>
        <w:jc w:val="both"/>
      </w:pPr>
      <w:r>
        <w:t>Second, the predominance of laboratory-scale batch adsorption studies in the underlying literature — which constitute the majority of the evidence base reviewed — means that the performance characteristics reported here largely reflect behaviour</w:t>
      </w:r>
      <w:r>
        <w:t xml:space="preserve"> in idealised single-contaminant synthetic solutions under controlled conditions. Performance in real, complex wastewater matrices with high natural organic matter content, elevated ionic strength, multiple competing adsorbates, and variable temperature an</w:t>
      </w:r>
      <w:r>
        <w:t>d pH may differ substantially, and caution should be exercised in extrapolating laboratory findings to real treatment contexts without further experimental validation.</w:t>
      </w:r>
    </w:p>
    <w:p w14:paraId="50B03843" w14:textId="77777777" w:rsidR="00A8484C" w:rsidRDefault="002A2ED0">
      <w:pPr>
        <w:spacing w:after="160"/>
        <w:ind w:firstLine="425"/>
        <w:jc w:val="both"/>
      </w:pPr>
      <w:r>
        <w:t>Third, the rapidly evolving nature of the field means that a number of significant publi</w:t>
      </w:r>
      <w:r>
        <w:t>cations may have been published after the literature search cutoff date of March 2026 that are not reflected in this review. The field of AI-assisted material design for CD-based water treatment, in particular, is advancing rapidly and a more comprehensive</w:t>
      </w:r>
      <w:r>
        <w:t xml:space="preserve"> treatment will be possible as this literature matures. Finally, techno-economic analyses of CD-based water treatment at full scale are largely absent from the literature, and the economic feasibility conclusions drawn in this review are therefore necessar</w:t>
      </w:r>
      <w:r>
        <w:t>ily qualitative and should be interpreted with appropriate caution.</w:t>
      </w:r>
    </w:p>
    <w:p w14:paraId="136B3D4E" w14:textId="77777777" w:rsidR="00A8484C" w:rsidRDefault="002A2ED0">
      <w:pPr>
        <w:spacing w:before="280" w:after="120"/>
      </w:pPr>
      <w:r>
        <w:rPr>
          <w:b/>
          <w:sz w:val="28"/>
        </w:rPr>
        <w:t>References</w:t>
      </w:r>
    </w:p>
    <w:p w14:paraId="141BA072" w14:textId="77777777" w:rsidR="00A8484C" w:rsidRDefault="002A2ED0">
      <w:pPr>
        <w:spacing w:after="80"/>
        <w:ind w:left="425" w:hanging="425"/>
        <w:jc w:val="both"/>
      </w:pPr>
      <w:r>
        <w:rPr>
          <w:sz w:val="22"/>
        </w:rPr>
        <w:t>Alsbaiee, A., Smith, B. J., Xiao, L., Ling, Y., Helbling, D. E., &amp; Dichtel, W. R. (2016). Rapid removal of organic micropollutants from water by a porous β-cyclodextrin polymer.</w:t>
      </w:r>
      <w:r>
        <w:rPr>
          <w:sz w:val="22"/>
        </w:rPr>
        <w:t xml:space="preserve"> Nature, 529(7585), 190–194. https://doi.org/10.1038/nature16185</w:t>
      </w:r>
    </w:p>
    <w:p w14:paraId="02E6F75B" w14:textId="77777777" w:rsidR="00A8484C" w:rsidRDefault="002A2ED0">
      <w:pPr>
        <w:spacing w:after="80"/>
        <w:ind w:left="425" w:hanging="425"/>
        <w:jc w:val="both"/>
      </w:pPr>
      <w:r>
        <w:rPr>
          <w:sz w:val="22"/>
        </w:rPr>
        <w:t>Crini, G. (2014). Review: A history of cyclodextrins. Chemical Reviews, 114(21), 10940–10975. https://doi.org/10.1021/cr500081p</w:t>
      </w:r>
    </w:p>
    <w:p w14:paraId="71AC0B8A" w14:textId="77777777" w:rsidR="00A8484C" w:rsidRDefault="002A2ED0">
      <w:pPr>
        <w:spacing w:after="80"/>
        <w:ind w:left="425" w:hanging="425"/>
        <w:jc w:val="both"/>
      </w:pPr>
      <w:r>
        <w:rPr>
          <w:sz w:val="22"/>
        </w:rPr>
        <w:t xml:space="preserve">Fenyvesi, É., Barkács, K., Gruiz, K., Varga, E., Kenyeres, I., </w:t>
      </w:r>
      <w:r>
        <w:rPr>
          <w:sz w:val="22"/>
        </w:rPr>
        <w:t>Záray, G., &amp; Szente, L. (2020). Removal of hazardous micropollutants from treated wastewater using cyclodextrin bead polymer – A pilot demonstration case. Journal of Hazardous Materials, 383, 121181. https://doi.org/10.1016/j.jhazmat.2019.121181</w:t>
      </w:r>
    </w:p>
    <w:p w14:paraId="704390CA" w14:textId="77777777" w:rsidR="00A8484C" w:rsidRDefault="002A2ED0">
      <w:pPr>
        <w:spacing w:after="80"/>
        <w:ind w:left="425" w:hanging="425"/>
        <w:jc w:val="both"/>
      </w:pPr>
      <w:r>
        <w:rPr>
          <w:sz w:val="22"/>
        </w:rPr>
        <w:t>Liu, C., C</w:t>
      </w:r>
      <w:r>
        <w:rPr>
          <w:sz w:val="22"/>
        </w:rPr>
        <w:t>rini, G., Wilson, L. D., Balasubramanian, P., &amp; Li, F. (2024). Removal of contaminants present in water and wastewater by cyclodextrin-based adsorbents: A bibliometric review from 1993 to 2022. Environmental Pollution, 348, 123815. https://doi.org/10.1016/</w:t>
      </w:r>
      <w:r>
        <w:rPr>
          <w:sz w:val="22"/>
        </w:rPr>
        <w:t>j.envpol.2024.123815</w:t>
      </w:r>
    </w:p>
    <w:p w14:paraId="6B167643" w14:textId="77777777" w:rsidR="00A8484C" w:rsidRDefault="002A2ED0">
      <w:pPr>
        <w:spacing w:after="80"/>
        <w:ind w:left="425" w:hanging="425"/>
        <w:jc w:val="both"/>
      </w:pPr>
      <w:r>
        <w:rPr>
          <w:sz w:val="22"/>
        </w:rPr>
        <w:t>Liu, Q., Zhou, Y., Lu, J., &amp; Zhou, Y. (2020). Novel cyclodextrin-based adsorbents for removing pollutants from wastewater: A critical review. Chemosphere, 241, 125043. https://doi.org/10.1016/j.chemosphere.2019.125043</w:t>
      </w:r>
    </w:p>
    <w:p w14:paraId="57C3E34C" w14:textId="77777777" w:rsidR="00A8484C" w:rsidRDefault="002A2ED0">
      <w:pPr>
        <w:spacing w:after="80"/>
        <w:ind w:left="425" w:hanging="425"/>
        <w:jc w:val="both"/>
      </w:pPr>
      <w:r>
        <w:rPr>
          <w:sz w:val="22"/>
        </w:rPr>
        <w:t xml:space="preserve">Morin-Crini, N., </w:t>
      </w:r>
      <w:r>
        <w:rPr>
          <w:sz w:val="22"/>
        </w:rPr>
        <w:t>&amp; Crini, G. (2013). Environmental applications of water-insoluble β-cyclodextrin–epichlorohydrin polymers. Progress in Polymer Science, 38(2), 344–368. https://doi.org/10.1016/j.progpolymsci.2012.06.005</w:t>
      </w:r>
    </w:p>
    <w:p w14:paraId="10F3B74D" w14:textId="77777777" w:rsidR="00A8484C" w:rsidRDefault="002A2ED0">
      <w:pPr>
        <w:spacing w:after="80"/>
        <w:ind w:left="425" w:hanging="425"/>
        <w:jc w:val="both"/>
      </w:pPr>
      <w:r>
        <w:rPr>
          <w:sz w:val="22"/>
        </w:rPr>
        <w:lastRenderedPageBreak/>
        <w:t>Morin-Crini, N., Winterton, P., Fourmentin, S., Wilso</w:t>
      </w:r>
      <w:r>
        <w:rPr>
          <w:sz w:val="22"/>
        </w:rPr>
        <w:t>n, L. D., Fenyvesi, É., &amp; Crini, G. (2018). Water-insoluble β-cyclodextrin–epichlorohydrin polymers for removal of pollutants from aqueous solutions by sorption processes using batch studies: A review of inclusion mechanisms. Progress in Polymer Science, 7</w:t>
      </w:r>
      <w:r>
        <w:rPr>
          <w:sz w:val="22"/>
        </w:rPr>
        <w:t>8, 1–23. https://doi.org/10.1016/j.progpolymsci.2017.07.004</w:t>
      </w:r>
    </w:p>
    <w:p w14:paraId="70CBAC88" w14:textId="77777777" w:rsidR="00A8484C" w:rsidRDefault="002A2ED0">
      <w:pPr>
        <w:spacing w:after="80"/>
        <w:ind w:left="425" w:hanging="425"/>
        <w:jc w:val="both"/>
      </w:pPr>
      <w:r>
        <w:rPr>
          <w:sz w:val="22"/>
        </w:rPr>
        <w:t>Sikder, M. T., Rahman, M. M., Jakariya, M., Hosokawa, T., Kurasaki, M., &amp; Saito, T. (2019). Remediation of water pollution with native cyclodextrins and modified cyclodextrins: A comparative overv</w:t>
      </w:r>
      <w:r>
        <w:rPr>
          <w:sz w:val="22"/>
        </w:rPr>
        <w:t>iew and perspectives. Chemical Engineering Journal, 355, 920–941. https://doi.org/10.1016/j.cej.2018.08.218</w:t>
      </w:r>
    </w:p>
    <w:p w14:paraId="50A6DA03" w14:textId="77777777" w:rsidR="00A8484C" w:rsidRDefault="002A2ED0">
      <w:pPr>
        <w:spacing w:after="80"/>
        <w:ind w:left="425" w:hanging="425"/>
        <w:jc w:val="both"/>
      </w:pPr>
      <w:r>
        <w:rPr>
          <w:sz w:val="22"/>
        </w:rPr>
        <w:t>Syeda, S. E. Z., Nowacka, D., Khan, M. S., &amp; Skwierawska, A. M. (2022). Recent advancements in cyclodextrin-based adsorbents for the removal of haza</w:t>
      </w:r>
      <w:r>
        <w:rPr>
          <w:sz w:val="22"/>
        </w:rPr>
        <w:t>rdous pollutants from waters. Polymers, 14(12), 2341. https://doi.org/10.3390/polym14122341</w:t>
      </w:r>
    </w:p>
    <w:p w14:paraId="2C0681A1" w14:textId="77777777" w:rsidR="00A8484C" w:rsidRDefault="002A2ED0">
      <w:pPr>
        <w:spacing w:after="80"/>
        <w:ind w:left="425" w:hanging="425"/>
        <w:jc w:val="both"/>
      </w:pPr>
      <w:r>
        <w:rPr>
          <w:sz w:val="22"/>
        </w:rPr>
        <w:t>Tian, B., Hua, S., Tian, Y., &amp; Liu, J. (2021). Cyclodextrin-based adsorbents for the removal of pollutants from wastewater: A review. Environmental Science and Poll</w:t>
      </w:r>
      <w:r>
        <w:rPr>
          <w:sz w:val="22"/>
        </w:rPr>
        <w:t>ution Research, 28(2), 1317–1340. https://doi.org/10.1007/s11356-020-11168-2</w:t>
      </w:r>
    </w:p>
    <w:p w14:paraId="10A7BD7B" w14:textId="77777777" w:rsidR="00A8484C" w:rsidRDefault="002A2ED0">
      <w:pPr>
        <w:spacing w:after="80"/>
        <w:ind w:left="425" w:hanging="425"/>
        <w:jc w:val="both"/>
      </w:pPr>
      <w:r>
        <w:rPr>
          <w:sz w:val="22"/>
        </w:rPr>
        <w:t>Zhao, F., Repo, E., Yin, D., Meng, Y., Jafari, S., &amp; Sillanpää, M. (2015). EDTA-cross-linked β-cyclodextrin: An environmentally friendly bifunctional adsorbent for simultaneous ad</w:t>
      </w:r>
      <w:r>
        <w:rPr>
          <w:sz w:val="22"/>
        </w:rPr>
        <w:t>sorption of metals and cationic dyes. Environmental Science &amp; Technology, 49(17), 10570–10580. https://doi.org/10.1021/acs.est.5b02227</w:t>
      </w:r>
    </w:p>
    <w:sectPr w:rsidR="00A8484C" w:rsidSect="000346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01E69" w14:textId="77777777" w:rsidR="002A2ED0" w:rsidRDefault="002A2ED0" w:rsidP="001B13D6">
      <w:pPr>
        <w:spacing w:after="0" w:line="240" w:lineRule="auto"/>
      </w:pPr>
      <w:r>
        <w:separator/>
      </w:r>
    </w:p>
  </w:endnote>
  <w:endnote w:type="continuationSeparator" w:id="0">
    <w:p w14:paraId="6A61AAB3" w14:textId="77777777" w:rsidR="002A2ED0" w:rsidRDefault="002A2ED0" w:rsidP="001B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F638" w14:textId="77777777" w:rsidR="001B13D6" w:rsidRDefault="001B1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4783" w14:textId="77777777" w:rsidR="001B13D6" w:rsidRDefault="001B1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1B58" w14:textId="77777777" w:rsidR="001B13D6" w:rsidRDefault="001B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702C0" w14:textId="77777777" w:rsidR="002A2ED0" w:rsidRDefault="002A2ED0" w:rsidP="001B13D6">
      <w:pPr>
        <w:spacing w:after="0" w:line="240" w:lineRule="auto"/>
      </w:pPr>
      <w:r>
        <w:separator/>
      </w:r>
    </w:p>
  </w:footnote>
  <w:footnote w:type="continuationSeparator" w:id="0">
    <w:p w14:paraId="189293A1" w14:textId="77777777" w:rsidR="002A2ED0" w:rsidRDefault="002A2ED0" w:rsidP="001B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855E" w14:textId="303BA181" w:rsidR="001B13D6" w:rsidRDefault="001B13D6">
    <w:pPr>
      <w:pStyle w:val="Header"/>
    </w:pPr>
    <w:r>
      <w:rPr>
        <w:noProof/>
      </w:rPr>
      <w:pict w14:anchorId="1B23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530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F018" w14:textId="56CC1B1F" w:rsidR="001B13D6" w:rsidRDefault="001B13D6">
    <w:pPr>
      <w:pStyle w:val="Header"/>
    </w:pPr>
    <w:r>
      <w:rPr>
        <w:noProof/>
      </w:rPr>
      <w:pict w14:anchorId="1C111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530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84A1" w14:textId="235A1852" w:rsidR="001B13D6" w:rsidRDefault="001B13D6">
    <w:pPr>
      <w:pStyle w:val="Header"/>
    </w:pPr>
    <w:r>
      <w:rPr>
        <w:noProof/>
      </w:rPr>
      <w:pict w14:anchorId="3291E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530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13D6"/>
    <w:rsid w:val="0029639D"/>
    <w:rsid w:val="002A2ED0"/>
    <w:rsid w:val="00326F90"/>
    <w:rsid w:val="003C5A6B"/>
    <w:rsid w:val="00A8484C"/>
    <w:rsid w:val="00AA1D8D"/>
    <w:rsid w:val="00B31F3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6BBA7FA"/>
  <w14:defaultImageDpi w14:val="300"/>
  <w15:docId w15:val="{5893FD69-1660-4F0C-A8A0-59740533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5722-FD3E-4D99-A7A2-D0FA5BAE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9112</Words>
  <Characters>51944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cp:revision>
  <dcterms:created xsi:type="dcterms:W3CDTF">2013-12-23T23:15:00Z</dcterms:created>
  <dcterms:modified xsi:type="dcterms:W3CDTF">2026-04-09T09:57:00Z</dcterms:modified>
  <cp:category/>
</cp:coreProperties>
</file>