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75AB49" w14:textId="77777777" w:rsidR="00804FF3" w:rsidRDefault="00C613A2">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EFFECTIVENESS OF NURSE-LED FAMILY PLANNING COUNSELING PROGRAM: A SYSTEMATIC REVIEW</w:t>
      </w:r>
    </w:p>
    <w:p w14:paraId="5738F75E" w14:textId="77777777" w:rsidR="00804FF3" w:rsidRDefault="00804FF3">
      <w:pPr>
        <w:jc w:val="both"/>
        <w:rPr>
          <w:rFonts w:ascii="Times New Roman" w:eastAsia="Times New Roman" w:hAnsi="Times New Roman" w:cs="Times New Roman"/>
          <w:sz w:val="24"/>
          <w:szCs w:val="24"/>
        </w:rPr>
      </w:pPr>
    </w:p>
    <w:p w14:paraId="0B396A16" w14:textId="77777777" w:rsidR="00BF55E8" w:rsidRPr="00BF55E8" w:rsidRDefault="00BF55E8" w:rsidP="00BF55E8">
      <w:bookmarkStart w:id="0" w:name="_GoBack"/>
      <w:bookmarkEnd w:id="0"/>
    </w:p>
    <w:p w14:paraId="73FDED5E" w14:textId="77777777" w:rsidR="00804FF3" w:rsidRDefault="00804FF3">
      <w:pPr>
        <w:rPr>
          <w:rFonts w:ascii="Times New Roman" w:eastAsia="Times New Roman" w:hAnsi="Times New Roman" w:cs="Times New Roman"/>
          <w:sz w:val="24"/>
          <w:szCs w:val="24"/>
        </w:rPr>
      </w:pPr>
      <w:bookmarkStart w:id="1" w:name="_36d6hqlc5ok8" w:colFirst="0" w:colLast="0"/>
      <w:bookmarkEnd w:id="1"/>
    </w:p>
    <w:p w14:paraId="6F88180C" w14:textId="77777777" w:rsidR="00804FF3" w:rsidRDefault="00804FF3">
      <w:pPr>
        <w:rPr>
          <w:rFonts w:ascii="Times New Roman" w:eastAsia="Times New Roman" w:hAnsi="Times New Roman" w:cs="Times New Roman"/>
          <w:sz w:val="24"/>
          <w:szCs w:val="24"/>
        </w:rPr>
      </w:pPr>
    </w:p>
    <w:p w14:paraId="530F6996" w14:textId="77777777" w:rsidR="00804FF3" w:rsidRDefault="00804FF3">
      <w:pPr>
        <w:rPr>
          <w:rFonts w:ascii="Times New Roman" w:eastAsia="Times New Roman" w:hAnsi="Times New Roman" w:cs="Times New Roman"/>
          <w:sz w:val="24"/>
          <w:szCs w:val="24"/>
        </w:rPr>
      </w:pPr>
    </w:p>
    <w:p w14:paraId="1152889F" w14:textId="77777777" w:rsidR="00804FF3" w:rsidRDefault="00804FF3">
      <w:pPr>
        <w:rPr>
          <w:rFonts w:ascii="Times New Roman" w:eastAsia="Times New Roman" w:hAnsi="Times New Roman" w:cs="Times New Roman"/>
          <w:sz w:val="24"/>
          <w:szCs w:val="24"/>
        </w:rPr>
      </w:pPr>
    </w:p>
    <w:p w14:paraId="264FE92C" w14:textId="77777777" w:rsidR="00804FF3" w:rsidRDefault="00C613A2">
      <w:pPr>
        <w:pStyle w:val="Heading3"/>
        <w:keepNext w:val="0"/>
        <w:keepLines w:val="0"/>
        <w:spacing w:before="280"/>
        <w:jc w:val="both"/>
        <w:rPr>
          <w:rFonts w:ascii="Times New Roman" w:eastAsia="Times New Roman" w:hAnsi="Times New Roman" w:cs="Times New Roman"/>
          <w:b/>
          <w:bCs/>
          <w:color w:val="000000"/>
          <w:sz w:val="24"/>
          <w:szCs w:val="24"/>
        </w:rPr>
      </w:pPr>
      <w:bookmarkStart w:id="2" w:name="_g746t6g1c57" w:colFirst="0" w:colLast="0"/>
      <w:bookmarkEnd w:id="2"/>
      <w:r>
        <w:rPr>
          <w:rFonts w:ascii="Times New Roman" w:eastAsia="Times New Roman" w:hAnsi="Times New Roman" w:cs="Times New Roman"/>
          <w:b/>
          <w:bCs/>
          <w:color w:val="000000"/>
          <w:sz w:val="24"/>
          <w:szCs w:val="24"/>
        </w:rPr>
        <w:t>ABSTRACT</w:t>
      </w:r>
    </w:p>
    <w:p w14:paraId="62B0F34E" w14:textId="77777777" w:rsidR="00804FF3" w:rsidRDefault="00C613A2">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Background:</w:t>
      </w:r>
      <w:r>
        <w:rPr>
          <w:rFonts w:ascii="Times New Roman" w:eastAsia="Times New Roman" w:hAnsi="Times New Roman" w:cs="Times New Roman"/>
          <w:color w:val="000000"/>
          <w:sz w:val="24"/>
          <w:szCs w:val="24"/>
        </w:rPr>
        <w:t xml:space="preserve"> Family planning counseling is a key component of reproductive health services that enables individuals and couples to make informed decisions regarding the number, spacing, and timing of their children. Nurses play a critical role in delivering family pla</w:t>
      </w:r>
      <w:r>
        <w:rPr>
          <w:rFonts w:ascii="Times New Roman" w:eastAsia="Times New Roman" w:hAnsi="Times New Roman" w:cs="Times New Roman"/>
          <w:color w:val="000000"/>
          <w:sz w:val="24"/>
          <w:szCs w:val="24"/>
        </w:rPr>
        <w:t>nning education and counseling due to their accessibility and continuous interaction with patients. However, evidence on the effectiveness of nurse-led counseling programs remains dispersed across different settings and study designs.</w:t>
      </w:r>
    </w:p>
    <w:p w14:paraId="3972EBA0" w14:textId="77777777" w:rsidR="00804FF3" w:rsidRDefault="00C613A2">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Objective:</w:t>
      </w:r>
      <w:r>
        <w:rPr>
          <w:rFonts w:ascii="Times New Roman" w:eastAsia="Times New Roman" w:hAnsi="Times New Roman" w:cs="Times New Roman"/>
          <w:color w:val="000000"/>
          <w:sz w:val="24"/>
          <w:szCs w:val="24"/>
        </w:rPr>
        <w:t xml:space="preserve"> This syste</w:t>
      </w:r>
      <w:r>
        <w:rPr>
          <w:rFonts w:ascii="Times New Roman" w:eastAsia="Times New Roman" w:hAnsi="Times New Roman" w:cs="Times New Roman"/>
          <w:color w:val="000000"/>
          <w:sz w:val="24"/>
          <w:szCs w:val="24"/>
        </w:rPr>
        <w:t>matic review aimed to evaluate the effectiveness of nurse-led family planning counseling programs in improving contraceptive knowledge, attitudes, intention to use contraception, and contraceptive uptake among women of reproductive age.</w:t>
      </w:r>
    </w:p>
    <w:p w14:paraId="08C62F5F" w14:textId="77777777" w:rsidR="00804FF3" w:rsidRDefault="00C613A2">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Methods:</w:t>
      </w:r>
      <w:r>
        <w:rPr>
          <w:rFonts w:ascii="Times New Roman" w:eastAsia="Times New Roman" w:hAnsi="Times New Roman" w:cs="Times New Roman"/>
          <w:color w:val="000000"/>
          <w:sz w:val="24"/>
          <w:szCs w:val="24"/>
        </w:rPr>
        <w:t xml:space="preserve"> This revie</w:t>
      </w:r>
      <w:r>
        <w:rPr>
          <w:rFonts w:ascii="Times New Roman" w:eastAsia="Times New Roman" w:hAnsi="Times New Roman" w:cs="Times New Roman"/>
          <w:color w:val="000000"/>
          <w:sz w:val="24"/>
          <w:szCs w:val="24"/>
        </w:rPr>
        <w:t>w followed PRISMA 2020 guidelines and was prospectively registered in PROSPERO (CRD420261346636). A comprehensive search was conducted in PubMed, Scopus, and Web of Science, supplemented by manual reference screening. Studies were included if they examined</w:t>
      </w:r>
      <w:r>
        <w:rPr>
          <w:rFonts w:ascii="Times New Roman" w:eastAsia="Times New Roman" w:hAnsi="Times New Roman" w:cs="Times New Roman"/>
          <w:color w:val="000000"/>
          <w:sz w:val="24"/>
          <w:szCs w:val="24"/>
        </w:rPr>
        <w:t xml:space="preserve"> nurse-led counseling interventions with measurable family planning outcomes. After screening, ten studies met the inclusion criteria and were synthesized narratively due to heterogeneity.</w:t>
      </w:r>
    </w:p>
    <w:p w14:paraId="3614059C" w14:textId="77777777" w:rsidR="00804FF3" w:rsidRDefault="00C613A2">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Results:</w:t>
      </w:r>
      <w:r>
        <w:rPr>
          <w:rFonts w:ascii="Times New Roman" w:eastAsia="Times New Roman" w:hAnsi="Times New Roman" w:cs="Times New Roman"/>
          <w:color w:val="000000"/>
          <w:sz w:val="24"/>
          <w:szCs w:val="24"/>
        </w:rPr>
        <w:t xml:space="preserve"> Nurse-led counseling interventions significantly improved </w:t>
      </w:r>
      <w:r>
        <w:rPr>
          <w:rFonts w:ascii="Times New Roman" w:eastAsia="Times New Roman" w:hAnsi="Times New Roman" w:cs="Times New Roman"/>
          <w:color w:val="000000"/>
          <w:sz w:val="24"/>
          <w:szCs w:val="24"/>
        </w:rPr>
        <w:t>contraceptive knowledge, attitudes, and intention to use contraception. Several studies also reported increased uptake of modern contraceptive methods. However, knowledge gains did not consistently translate into contraceptive use due to sociocultural barr</w:t>
      </w:r>
      <w:r>
        <w:rPr>
          <w:rFonts w:ascii="Times New Roman" w:eastAsia="Times New Roman" w:hAnsi="Times New Roman" w:cs="Times New Roman"/>
          <w:color w:val="000000"/>
          <w:sz w:val="24"/>
          <w:szCs w:val="24"/>
        </w:rPr>
        <w:t>iers, partner influence, misconceptions, and health system limitations.</w:t>
      </w:r>
    </w:p>
    <w:p w14:paraId="3928110E" w14:textId="77777777" w:rsidR="00804FF3" w:rsidRDefault="00C613A2">
      <w:pPr>
        <w:pStyle w:val="Heading3"/>
        <w:keepNext w:val="0"/>
        <w:keepLines w:val="0"/>
        <w:spacing w:before="240" w:after="240"/>
        <w:jc w:val="both"/>
        <w:rPr>
          <w:rFonts w:ascii="Times New Roman" w:eastAsia="Times New Roman" w:hAnsi="Times New Roman" w:cs="Times New Roman"/>
          <w:color w:val="000000"/>
          <w:sz w:val="24"/>
          <w:szCs w:val="24"/>
        </w:rPr>
      </w:pPr>
      <w:bookmarkStart w:id="3" w:name="_bgeh6bi019g3" w:colFirst="0" w:colLast="0"/>
      <w:bookmarkEnd w:id="3"/>
      <w:r>
        <w:rPr>
          <w:rFonts w:ascii="Times New Roman" w:eastAsia="Times New Roman" w:hAnsi="Times New Roman" w:cs="Times New Roman"/>
          <w:b/>
          <w:bCs/>
          <w:color w:val="000000"/>
          <w:sz w:val="24"/>
          <w:szCs w:val="24"/>
        </w:rPr>
        <w:t>Conclusion:</w:t>
      </w:r>
      <w:r>
        <w:rPr>
          <w:rFonts w:ascii="Times New Roman" w:eastAsia="Times New Roman" w:hAnsi="Times New Roman" w:cs="Times New Roman"/>
          <w:color w:val="000000"/>
          <w:sz w:val="24"/>
          <w:szCs w:val="24"/>
        </w:rPr>
        <w:t xml:space="preserve"> Nurse-led family planning counseling improves reproductive health knowledge and supports informed contraceptive decision-making. Strengthening nurse training, enhancing cou</w:t>
      </w:r>
      <w:r>
        <w:rPr>
          <w:rFonts w:ascii="Times New Roman" w:eastAsia="Times New Roman" w:hAnsi="Times New Roman" w:cs="Times New Roman"/>
          <w:color w:val="000000"/>
          <w:sz w:val="24"/>
          <w:szCs w:val="24"/>
        </w:rPr>
        <w:t>nseling quality, and integrating counseling into routine services may improve contraceptive uptake. Further research is needed to evaluate long-term effectiveness across diverse settings.</w:t>
      </w:r>
    </w:p>
    <w:p w14:paraId="512328B1" w14:textId="77777777" w:rsidR="00804FF3" w:rsidRDefault="00804FF3">
      <w:pPr>
        <w:pStyle w:val="Heading3"/>
        <w:keepNext w:val="0"/>
        <w:keepLines w:val="0"/>
        <w:spacing w:before="240" w:after="240"/>
        <w:jc w:val="both"/>
        <w:rPr>
          <w:rFonts w:ascii="Times New Roman" w:eastAsia="Times New Roman" w:hAnsi="Times New Roman" w:cs="Times New Roman"/>
          <w:color w:val="000000"/>
          <w:sz w:val="24"/>
          <w:szCs w:val="24"/>
        </w:rPr>
      </w:pPr>
      <w:bookmarkStart w:id="4" w:name="_e6dezptv83ak" w:colFirst="0" w:colLast="0"/>
      <w:bookmarkEnd w:id="4"/>
    </w:p>
    <w:p w14:paraId="4CDCE9A3" w14:textId="77777777" w:rsidR="00804FF3" w:rsidRDefault="00C613A2">
      <w:pPr>
        <w:pStyle w:val="Heading3"/>
        <w:keepNext w:val="0"/>
        <w:keepLines w:val="0"/>
        <w:spacing w:before="240" w:after="240"/>
        <w:jc w:val="both"/>
        <w:rPr>
          <w:rFonts w:ascii="Times New Roman" w:eastAsia="Times New Roman" w:hAnsi="Times New Roman" w:cs="Times New Roman"/>
          <w:color w:val="000000"/>
          <w:sz w:val="24"/>
          <w:szCs w:val="24"/>
        </w:rPr>
      </w:pPr>
      <w:bookmarkStart w:id="5" w:name="_ustzjag1otuy" w:colFirst="0" w:colLast="0"/>
      <w:bookmarkEnd w:id="5"/>
      <w:r>
        <w:rPr>
          <w:rFonts w:ascii="Times New Roman" w:eastAsia="Times New Roman" w:hAnsi="Times New Roman" w:cs="Times New Roman"/>
          <w:b/>
          <w:bCs/>
          <w:color w:val="000000"/>
          <w:sz w:val="24"/>
          <w:szCs w:val="24"/>
        </w:rPr>
        <w:lastRenderedPageBreak/>
        <w:t xml:space="preserve">Keywords: </w:t>
      </w:r>
      <w:r>
        <w:rPr>
          <w:rFonts w:ascii="Times New Roman" w:eastAsia="Times New Roman" w:hAnsi="Times New Roman" w:cs="Times New Roman"/>
          <w:color w:val="000000"/>
          <w:sz w:val="24"/>
          <w:szCs w:val="24"/>
        </w:rPr>
        <w:t>family planning, nurse-led counseling, contraceptive upta</w:t>
      </w:r>
      <w:r>
        <w:rPr>
          <w:rFonts w:ascii="Times New Roman" w:eastAsia="Times New Roman" w:hAnsi="Times New Roman" w:cs="Times New Roman"/>
          <w:color w:val="000000"/>
          <w:sz w:val="24"/>
          <w:szCs w:val="24"/>
        </w:rPr>
        <w:t>ke, reproductive health, systematic review.</w:t>
      </w:r>
    </w:p>
    <w:p w14:paraId="51FBFC2A" w14:textId="77777777" w:rsidR="00804FF3" w:rsidRDefault="00804FF3">
      <w:pPr>
        <w:pStyle w:val="Heading3"/>
        <w:keepNext w:val="0"/>
        <w:keepLines w:val="0"/>
        <w:spacing w:before="280"/>
        <w:jc w:val="both"/>
        <w:rPr>
          <w:rFonts w:ascii="Times New Roman" w:eastAsia="Times New Roman" w:hAnsi="Times New Roman" w:cs="Times New Roman"/>
          <w:b/>
          <w:bCs/>
          <w:color w:val="000000"/>
          <w:sz w:val="24"/>
          <w:szCs w:val="24"/>
        </w:rPr>
      </w:pPr>
      <w:bookmarkStart w:id="6" w:name="_n04cfvz37hny" w:colFirst="0" w:colLast="0"/>
      <w:bookmarkEnd w:id="6"/>
    </w:p>
    <w:p w14:paraId="4B05AAF4" w14:textId="77777777" w:rsidR="00804FF3" w:rsidRDefault="00804FF3">
      <w:pPr>
        <w:rPr>
          <w:sz w:val="24"/>
          <w:szCs w:val="24"/>
        </w:rPr>
      </w:pPr>
    </w:p>
    <w:p w14:paraId="337C285C" w14:textId="77777777" w:rsidR="00804FF3" w:rsidRDefault="00804FF3">
      <w:pPr>
        <w:rPr>
          <w:sz w:val="24"/>
          <w:szCs w:val="24"/>
        </w:rPr>
      </w:pPr>
    </w:p>
    <w:p w14:paraId="3D252378" w14:textId="77777777" w:rsidR="00804FF3" w:rsidRDefault="00804FF3">
      <w:pPr>
        <w:rPr>
          <w:sz w:val="24"/>
          <w:szCs w:val="24"/>
        </w:rPr>
      </w:pPr>
    </w:p>
    <w:p w14:paraId="54CE8876" w14:textId="77777777" w:rsidR="00804FF3" w:rsidRDefault="00804FF3">
      <w:pPr>
        <w:rPr>
          <w:sz w:val="24"/>
          <w:szCs w:val="24"/>
        </w:rPr>
      </w:pPr>
    </w:p>
    <w:p w14:paraId="1255F6DA" w14:textId="77777777" w:rsidR="00804FF3" w:rsidRDefault="00804FF3">
      <w:pPr>
        <w:rPr>
          <w:sz w:val="24"/>
          <w:szCs w:val="24"/>
        </w:rPr>
      </w:pPr>
    </w:p>
    <w:p w14:paraId="06EBD6D3" w14:textId="77777777" w:rsidR="00804FF3" w:rsidRDefault="00C613A2">
      <w:pPr>
        <w:pStyle w:val="Heading3"/>
        <w:keepNext w:val="0"/>
        <w:keepLines w:val="0"/>
        <w:spacing w:before="280"/>
        <w:jc w:val="both"/>
        <w:rPr>
          <w:rFonts w:ascii="Times New Roman" w:eastAsia="Times New Roman" w:hAnsi="Times New Roman" w:cs="Times New Roman"/>
          <w:b/>
          <w:bCs/>
          <w:color w:val="000000"/>
          <w:sz w:val="24"/>
          <w:szCs w:val="24"/>
        </w:rPr>
      </w:pPr>
      <w:bookmarkStart w:id="7" w:name="_ckkivkd5y5de" w:colFirst="0" w:colLast="0"/>
      <w:bookmarkEnd w:id="7"/>
      <w:r>
        <w:rPr>
          <w:rFonts w:ascii="Times New Roman" w:eastAsia="Times New Roman" w:hAnsi="Times New Roman" w:cs="Times New Roman"/>
          <w:b/>
          <w:bCs/>
          <w:color w:val="000000"/>
          <w:sz w:val="24"/>
          <w:szCs w:val="24"/>
        </w:rPr>
        <w:t>INTRODUCTION</w:t>
      </w:r>
    </w:p>
    <w:p w14:paraId="209D1706" w14:textId="77777777" w:rsidR="00804FF3" w:rsidRDefault="00C613A2">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Family planning refers to the deliberate use of contraceptive methods, reproductive education, and counseling services that enable individuals and couples to determine the number, spacing, and </w:t>
      </w:r>
      <w:r>
        <w:rPr>
          <w:rFonts w:ascii="Times New Roman" w:eastAsia="Times New Roman" w:hAnsi="Times New Roman" w:cs="Times New Roman"/>
          <w:sz w:val="24"/>
          <w:szCs w:val="24"/>
        </w:rPr>
        <w:t>timing of their children according to their reproductive intentions (World Health Organization, 2025). It is a fundamental component of reproductive health services and contributes significantly to the prevention of unintended pregnancies, reduction of mat</w:t>
      </w:r>
      <w:r>
        <w:rPr>
          <w:rFonts w:ascii="Times New Roman" w:eastAsia="Times New Roman" w:hAnsi="Times New Roman" w:cs="Times New Roman"/>
          <w:sz w:val="24"/>
          <w:szCs w:val="24"/>
        </w:rPr>
        <w:t>ernal and infant mortality, and improvement of women’s health and socio-economic wellbeing (World Health Organization, 2019). Effective family planning programs combine the provision of contraceptive commodities with educational and counseling intervention</w:t>
      </w:r>
      <w:r>
        <w:rPr>
          <w:rFonts w:ascii="Times New Roman" w:eastAsia="Times New Roman" w:hAnsi="Times New Roman" w:cs="Times New Roman"/>
          <w:sz w:val="24"/>
          <w:szCs w:val="24"/>
        </w:rPr>
        <w:t>s that empower individuals to make informed reproductive decisions (World Health Organization, 2025).</w:t>
      </w:r>
    </w:p>
    <w:p w14:paraId="458907C3" w14:textId="77777777" w:rsidR="00804FF3" w:rsidRDefault="00C613A2">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Family planning services are commonly categorized into several components, including contraceptive methods, reproductive health education, and counseling-</w:t>
      </w:r>
      <w:r>
        <w:rPr>
          <w:rFonts w:ascii="Times New Roman" w:eastAsia="Times New Roman" w:hAnsi="Times New Roman" w:cs="Times New Roman"/>
          <w:sz w:val="24"/>
          <w:szCs w:val="24"/>
        </w:rPr>
        <w:t>based interventions (Carter et al., 2016). Contraceptive methods include modern approaches such as hormonal contraceptives, intrauterine devices, implants, barrier methods, and permanent procedures, as well as natural family planning techniques (Centers fo</w:t>
      </w:r>
      <w:r>
        <w:rPr>
          <w:rFonts w:ascii="Times New Roman" w:eastAsia="Times New Roman" w:hAnsi="Times New Roman" w:cs="Times New Roman"/>
          <w:sz w:val="24"/>
          <w:szCs w:val="24"/>
        </w:rPr>
        <w:t xml:space="preserve">r Disease Control and Prevention, 2024). Counseling interventions are essential within this framework because they provide clients with accurate information about contraceptive options, potential side effects, and reproductive planning strategies (Karra &amp; </w:t>
      </w:r>
      <w:r>
        <w:rPr>
          <w:rFonts w:ascii="Times New Roman" w:eastAsia="Times New Roman" w:hAnsi="Times New Roman" w:cs="Times New Roman"/>
          <w:sz w:val="24"/>
          <w:szCs w:val="24"/>
        </w:rPr>
        <w:t xml:space="preserve">Zhang, 2021). These counseling programs may be delivered through individual consultations, group sessions, or community-based educational </w:t>
      </w:r>
      <w:proofErr w:type="gramStart"/>
      <w:r>
        <w:rPr>
          <w:rFonts w:ascii="Times New Roman" w:eastAsia="Times New Roman" w:hAnsi="Times New Roman" w:cs="Times New Roman"/>
          <w:sz w:val="24"/>
          <w:szCs w:val="24"/>
        </w:rPr>
        <w:t>programs  (</w:t>
      </w:r>
      <w:proofErr w:type="spellStart"/>
      <w:proofErr w:type="gramEnd"/>
      <w:r>
        <w:rPr>
          <w:rFonts w:ascii="Times New Roman" w:eastAsia="Times New Roman" w:hAnsi="Times New Roman" w:cs="Times New Roman"/>
          <w:sz w:val="24"/>
          <w:szCs w:val="24"/>
        </w:rPr>
        <w:t>Suratana</w:t>
      </w:r>
      <w:proofErr w:type="spellEnd"/>
      <w:r>
        <w:rPr>
          <w:rFonts w:ascii="Times New Roman" w:eastAsia="Times New Roman" w:hAnsi="Times New Roman" w:cs="Times New Roman"/>
          <w:sz w:val="24"/>
          <w:szCs w:val="24"/>
        </w:rPr>
        <w:t xml:space="preserve"> et al., 2025). The effectiveness of family planning counseling is typically assessed using indicat</w:t>
      </w:r>
      <w:r>
        <w:rPr>
          <w:rFonts w:ascii="Times New Roman" w:eastAsia="Times New Roman" w:hAnsi="Times New Roman" w:cs="Times New Roman"/>
          <w:sz w:val="24"/>
          <w:szCs w:val="24"/>
        </w:rPr>
        <w:t>ors such as increased knowledge of contraceptive methods, uptake and continuation of modern contraceptives, reduction in unintended pregnancies, and improvements in reproductive health behaviors (United Nations Population Fund, 2022).</w:t>
      </w:r>
    </w:p>
    <w:p w14:paraId="34FBA1BA" w14:textId="77777777" w:rsidR="00804FF3" w:rsidRDefault="00C613A2">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the population lev</w:t>
      </w:r>
      <w:r>
        <w:rPr>
          <w:rFonts w:ascii="Times New Roman" w:eastAsia="Times New Roman" w:hAnsi="Times New Roman" w:cs="Times New Roman"/>
          <w:sz w:val="24"/>
          <w:szCs w:val="24"/>
        </w:rPr>
        <w:t>el, access to effective family planning services plays a critical role in improving maternal and child health outcomes and advancing sustainable development goals related to health, gender equality, and poverty reduction (</w:t>
      </w:r>
      <w:proofErr w:type="spellStart"/>
      <w:r>
        <w:rPr>
          <w:rFonts w:ascii="Times New Roman" w:eastAsia="Times New Roman" w:hAnsi="Times New Roman" w:cs="Times New Roman"/>
          <w:sz w:val="24"/>
          <w:szCs w:val="24"/>
        </w:rPr>
        <w:t>Purnamasari</w:t>
      </w:r>
      <w:proofErr w:type="spellEnd"/>
      <w:r>
        <w:rPr>
          <w:rFonts w:ascii="Times New Roman" w:eastAsia="Times New Roman" w:hAnsi="Times New Roman" w:cs="Times New Roman"/>
          <w:sz w:val="24"/>
          <w:szCs w:val="24"/>
        </w:rPr>
        <w:t xml:space="preserve"> et al., 2025). Globall</w:t>
      </w:r>
      <w:r>
        <w:rPr>
          <w:rFonts w:ascii="Times New Roman" w:eastAsia="Times New Roman" w:hAnsi="Times New Roman" w:cs="Times New Roman"/>
          <w:sz w:val="24"/>
          <w:szCs w:val="24"/>
        </w:rPr>
        <w:t xml:space="preserve">y, millions of women still experience unmet needs for contraception, particularly in low- and middle-income countries where health system limitations, sociocultural barriers, and misinformation about </w:t>
      </w:r>
      <w:r>
        <w:rPr>
          <w:rFonts w:ascii="Times New Roman" w:eastAsia="Times New Roman" w:hAnsi="Times New Roman" w:cs="Times New Roman"/>
          <w:sz w:val="24"/>
          <w:szCs w:val="24"/>
        </w:rPr>
        <w:lastRenderedPageBreak/>
        <w:t>contraceptive methods remain prevalent (World Health Org</w:t>
      </w:r>
      <w:r>
        <w:rPr>
          <w:rFonts w:ascii="Times New Roman" w:eastAsia="Times New Roman" w:hAnsi="Times New Roman" w:cs="Times New Roman"/>
          <w:sz w:val="24"/>
          <w:szCs w:val="24"/>
        </w:rPr>
        <w:t>anization, 2023). Health professionals such as nurses are increasingly recognized as key providers of family planning counseling due to their accessibility, continuous patient contact, and trusted role within communities (Almutairi et al., 2024). Nurse-led</w:t>
      </w:r>
      <w:r>
        <w:rPr>
          <w:rFonts w:ascii="Times New Roman" w:eastAsia="Times New Roman" w:hAnsi="Times New Roman" w:cs="Times New Roman"/>
          <w:sz w:val="24"/>
          <w:szCs w:val="24"/>
        </w:rPr>
        <w:t xml:space="preserve"> counseling interventions can improve patient-provider communication, enhance contraceptive awareness, and facilitate informed decision-making among women and couples (</w:t>
      </w:r>
      <w:proofErr w:type="spellStart"/>
      <w:r>
        <w:rPr>
          <w:rFonts w:ascii="Times New Roman" w:eastAsia="Times New Roman" w:hAnsi="Times New Roman" w:cs="Times New Roman"/>
          <w:sz w:val="24"/>
          <w:szCs w:val="24"/>
        </w:rPr>
        <w:t>Skogsdal</w:t>
      </w:r>
      <w:proofErr w:type="spellEnd"/>
      <w:r>
        <w:rPr>
          <w:rFonts w:ascii="Times New Roman" w:eastAsia="Times New Roman" w:hAnsi="Times New Roman" w:cs="Times New Roman"/>
          <w:sz w:val="24"/>
          <w:szCs w:val="24"/>
        </w:rPr>
        <w:t xml:space="preserve"> et al., 2019).</w:t>
      </w:r>
    </w:p>
    <w:p w14:paraId="347826E6" w14:textId="77777777" w:rsidR="00804FF3" w:rsidRDefault="00C613A2">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Nigeria, family planning remains a major public health concer</w:t>
      </w:r>
      <w:r>
        <w:rPr>
          <w:rFonts w:ascii="Times New Roman" w:eastAsia="Times New Roman" w:hAnsi="Times New Roman" w:cs="Times New Roman"/>
          <w:sz w:val="24"/>
          <w:szCs w:val="24"/>
        </w:rPr>
        <w:t>n due to relatively low contraceptive prevalence rates and a high burden of unintended pregnancies (Sanni et al., 2025). National surveys indicate that a significant proportion of women of reproductive age still have unmet needs for modern contraceptive me</w:t>
      </w:r>
      <w:r>
        <w:rPr>
          <w:rFonts w:ascii="Times New Roman" w:eastAsia="Times New Roman" w:hAnsi="Times New Roman" w:cs="Times New Roman"/>
          <w:sz w:val="24"/>
          <w:szCs w:val="24"/>
        </w:rPr>
        <w:t>thods, which contributes to high fertility rates and increased risks of maternal morbidity and mortality (National Population Commission (Nigeria) &amp; ICF International, 2019). Nurses constitute one of the largest segments of the healthcare workforce in Nige</w:t>
      </w:r>
      <w:r>
        <w:rPr>
          <w:rFonts w:ascii="Times New Roman" w:eastAsia="Times New Roman" w:hAnsi="Times New Roman" w:cs="Times New Roman"/>
          <w:sz w:val="24"/>
          <w:szCs w:val="24"/>
        </w:rPr>
        <w:t>ria and are frequently the primary providers of reproductive health services in both hospital and community settings (Ajala et al., 2025). Their position within the healthcare system enables them to deliver counseling interventions that address misconcepti</w:t>
      </w:r>
      <w:r>
        <w:rPr>
          <w:rFonts w:ascii="Times New Roman" w:eastAsia="Times New Roman" w:hAnsi="Times New Roman" w:cs="Times New Roman"/>
          <w:sz w:val="24"/>
          <w:szCs w:val="24"/>
        </w:rPr>
        <w:t xml:space="preserve">ons about contraception, provide culturally appropriate reproductive health education, and support clients in selecting suitable family planning </w:t>
      </w:r>
      <w:proofErr w:type="gramStart"/>
      <w:r>
        <w:rPr>
          <w:rFonts w:ascii="Times New Roman" w:eastAsia="Times New Roman" w:hAnsi="Times New Roman" w:cs="Times New Roman"/>
          <w:sz w:val="24"/>
          <w:szCs w:val="24"/>
        </w:rPr>
        <w:t>methods  (</w:t>
      </w:r>
      <w:proofErr w:type="gramEnd"/>
      <w:r>
        <w:rPr>
          <w:rFonts w:ascii="Times New Roman" w:eastAsia="Times New Roman" w:hAnsi="Times New Roman" w:cs="Times New Roman"/>
          <w:sz w:val="24"/>
          <w:szCs w:val="24"/>
        </w:rPr>
        <w:t>MSI Reproductive Choices, 2025).</w:t>
      </w:r>
    </w:p>
    <w:p w14:paraId="00792697" w14:textId="77777777" w:rsidR="00804FF3" w:rsidRDefault="00C613A2">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 expanding role of nurses in reproductive health services</w:t>
      </w:r>
      <w:r>
        <w:rPr>
          <w:rFonts w:ascii="Times New Roman" w:eastAsia="Times New Roman" w:hAnsi="Times New Roman" w:cs="Times New Roman"/>
          <w:sz w:val="24"/>
          <w:szCs w:val="24"/>
        </w:rPr>
        <w:t>, existing research examining nurse-led family planning counseling programs remains scattered across different clinical and community contexts (</w:t>
      </w:r>
      <w:proofErr w:type="spellStart"/>
      <w:r>
        <w:rPr>
          <w:rFonts w:ascii="Times New Roman" w:eastAsia="Times New Roman" w:hAnsi="Times New Roman" w:cs="Times New Roman"/>
          <w:sz w:val="24"/>
          <w:szCs w:val="24"/>
        </w:rPr>
        <w:t>Amiesimaka</w:t>
      </w:r>
      <w:proofErr w:type="spellEnd"/>
      <w:r>
        <w:rPr>
          <w:rFonts w:ascii="Times New Roman" w:eastAsia="Times New Roman" w:hAnsi="Times New Roman" w:cs="Times New Roman"/>
          <w:sz w:val="24"/>
          <w:szCs w:val="24"/>
        </w:rPr>
        <w:t xml:space="preserve"> &amp; Payam, 2025). Many studies have explored contraceptive education or family planning service deliver</w:t>
      </w:r>
      <w:r>
        <w:rPr>
          <w:rFonts w:ascii="Times New Roman" w:eastAsia="Times New Roman" w:hAnsi="Times New Roman" w:cs="Times New Roman"/>
          <w:sz w:val="24"/>
          <w:szCs w:val="24"/>
        </w:rPr>
        <w:t>y more broadly, but fewer have systematically evaluated the effectiveness of counseling programs specifically led by nurses (Morgan et al., 2020). Furthermore, variations in program design, counseling strategies, and outcome measures across studies have ma</w:t>
      </w:r>
      <w:r>
        <w:rPr>
          <w:rFonts w:ascii="Times New Roman" w:eastAsia="Times New Roman" w:hAnsi="Times New Roman" w:cs="Times New Roman"/>
          <w:sz w:val="24"/>
          <w:szCs w:val="24"/>
        </w:rPr>
        <w:t>de it difficult to draw comprehensive conclusions regarding their effectiveness (Al‑</w:t>
      </w:r>
      <w:proofErr w:type="spellStart"/>
      <w:r>
        <w:rPr>
          <w:rFonts w:ascii="Times New Roman" w:eastAsia="Times New Roman" w:hAnsi="Times New Roman" w:cs="Times New Roman"/>
          <w:sz w:val="24"/>
          <w:szCs w:val="24"/>
        </w:rPr>
        <w:t>Shawakh</w:t>
      </w:r>
      <w:proofErr w:type="spellEnd"/>
      <w:r>
        <w:rPr>
          <w:rFonts w:ascii="Times New Roman" w:eastAsia="Times New Roman" w:hAnsi="Times New Roman" w:cs="Times New Roman"/>
          <w:sz w:val="24"/>
          <w:szCs w:val="24"/>
        </w:rPr>
        <w:t>, Mostafa, &amp; Saleh, 2020).</w:t>
      </w:r>
    </w:p>
    <w:p w14:paraId="42CA2AF3" w14:textId="77777777" w:rsidR="00804FF3" w:rsidRDefault="00C613A2">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 this systematic review aims to evaluate the effectiveness of nurse-led family planning counseling programs by synthesizing avai</w:t>
      </w:r>
      <w:r>
        <w:rPr>
          <w:rFonts w:ascii="Times New Roman" w:eastAsia="Times New Roman" w:hAnsi="Times New Roman" w:cs="Times New Roman"/>
          <w:sz w:val="24"/>
          <w:szCs w:val="24"/>
        </w:rPr>
        <w:t>lable evidence on their impact on contraceptive knowledge, uptake, continuation rates, and reproductive health decision-making among women and couples. By systematically examining existing studies, this review seeks to clarify the contribution of nurse-led</w:t>
      </w:r>
      <w:r>
        <w:rPr>
          <w:rFonts w:ascii="Times New Roman" w:eastAsia="Times New Roman" w:hAnsi="Times New Roman" w:cs="Times New Roman"/>
          <w:sz w:val="24"/>
          <w:szCs w:val="24"/>
        </w:rPr>
        <w:t xml:space="preserve"> counseling interventions to improving family planning utilization and reproductive health outcomes.</w:t>
      </w:r>
    </w:p>
    <w:p w14:paraId="60DE79AE" w14:textId="77777777" w:rsidR="00804FF3" w:rsidRDefault="00C613A2">
      <w:pPr>
        <w:pStyle w:val="Heading2"/>
        <w:keepNext w:val="0"/>
        <w:keepLines w:val="0"/>
        <w:spacing w:after="80"/>
        <w:ind w:firstLine="720"/>
        <w:jc w:val="both"/>
        <w:rPr>
          <w:rFonts w:ascii="Times New Roman" w:eastAsia="Times New Roman" w:hAnsi="Times New Roman" w:cs="Times New Roman"/>
          <w:b/>
          <w:bCs/>
          <w:sz w:val="24"/>
          <w:szCs w:val="24"/>
        </w:rPr>
      </w:pPr>
      <w:bookmarkStart w:id="8" w:name="_g9vj6uiqz9jt" w:colFirst="0" w:colLast="0"/>
      <w:bookmarkEnd w:id="8"/>
      <w:r>
        <w:rPr>
          <w:rFonts w:ascii="Times New Roman" w:eastAsia="Times New Roman" w:hAnsi="Times New Roman" w:cs="Times New Roman"/>
          <w:b/>
          <w:bCs/>
          <w:sz w:val="24"/>
          <w:szCs w:val="24"/>
        </w:rPr>
        <w:t>METHODOLOGY</w:t>
      </w:r>
    </w:p>
    <w:p w14:paraId="51EEDF80" w14:textId="77777777" w:rsidR="00804FF3" w:rsidRDefault="00C613A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systematic review was conducted in accordance with the Preferred Reporting Items for Systematic Reviews and Meta-Analyses (PRISMA 2020) </w:t>
      </w:r>
      <w:r>
        <w:rPr>
          <w:rFonts w:ascii="Times New Roman" w:eastAsia="Times New Roman" w:hAnsi="Times New Roman" w:cs="Times New Roman"/>
          <w:sz w:val="24"/>
          <w:szCs w:val="24"/>
        </w:rPr>
        <w:t xml:space="preserve">guidelines to synthesize available evidence on the effectiveness of nurse-led family planning counseling programs. The review protocol was prospectively registered with the International Prospective Register of Systematic </w:t>
      </w:r>
      <w:r>
        <w:rPr>
          <w:rFonts w:ascii="Times New Roman" w:eastAsia="Times New Roman" w:hAnsi="Times New Roman" w:cs="Times New Roman"/>
          <w:sz w:val="24"/>
          <w:szCs w:val="24"/>
        </w:rPr>
        <w:lastRenderedPageBreak/>
        <w:t>Reviews (PROSPERO) under the regis</w:t>
      </w:r>
      <w:r>
        <w:rPr>
          <w:rFonts w:ascii="Times New Roman" w:eastAsia="Times New Roman" w:hAnsi="Times New Roman" w:cs="Times New Roman"/>
          <w:sz w:val="24"/>
          <w:szCs w:val="24"/>
        </w:rPr>
        <w:t>tration number CRD420261346636. A systematic review approach was adopted to ensure a structured, transparent, and reproducible process for identifying, evaluating, and synthesizing existing research evidence on nurse-delivered counseling interventions in f</w:t>
      </w:r>
      <w:r>
        <w:rPr>
          <w:rFonts w:ascii="Times New Roman" w:eastAsia="Times New Roman" w:hAnsi="Times New Roman" w:cs="Times New Roman"/>
          <w:sz w:val="24"/>
          <w:szCs w:val="24"/>
        </w:rPr>
        <w:t>amily planning and their impact on reproductive health outcomes.</w:t>
      </w:r>
    </w:p>
    <w:p w14:paraId="540122CA" w14:textId="77777777" w:rsidR="00804FF3" w:rsidRDefault="00804FF3">
      <w:pPr>
        <w:spacing w:before="240" w:after="240"/>
        <w:ind w:firstLine="720"/>
        <w:jc w:val="both"/>
        <w:rPr>
          <w:rFonts w:ascii="Times New Roman" w:eastAsia="Times New Roman" w:hAnsi="Times New Roman" w:cs="Times New Roman"/>
          <w:sz w:val="24"/>
          <w:szCs w:val="24"/>
        </w:rPr>
      </w:pPr>
    </w:p>
    <w:p w14:paraId="4AA091CC" w14:textId="77777777" w:rsidR="00804FF3" w:rsidRDefault="00C613A2">
      <w:pPr>
        <w:pStyle w:val="Heading2"/>
        <w:keepNext w:val="0"/>
        <w:keepLines w:val="0"/>
        <w:spacing w:after="80"/>
        <w:ind w:firstLine="720"/>
        <w:jc w:val="both"/>
        <w:rPr>
          <w:rFonts w:ascii="Times New Roman" w:eastAsia="Times New Roman" w:hAnsi="Times New Roman" w:cs="Times New Roman"/>
          <w:b/>
          <w:bCs/>
          <w:sz w:val="24"/>
          <w:szCs w:val="24"/>
        </w:rPr>
      </w:pPr>
      <w:bookmarkStart w:id="9" w:name="_57vojm7s9o50" w:colFirst="0" w:colLast="0"/>
      <w:bookmarkEnd w:id="9"/>
      <w:r>
        <w:rPr>
          <w:rFonts w:ascii="Times New Roman" w:eastAsia="Times New Roman" w:hAnsi="Times New Roman" w:cs="Times New Roman"/>
          <w:b/>
          <w:bCs/>
          <w:sz w:val="24"/>
          <w:szCs w:val="24"/>
        </w:rPr>
        <w:t>Search Strategy</w:t>
      </w:r>
    </w:p>
    <w:p w14:paraId="0D0626F7" w14:textId="77777777" w:rsidR="00804FF3" w:rsidRDefault="00C613A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comprehensive literature search was conducted across three major electronic databases: PubMed, Scopus, and Web of Science. These databases were selected due to their extensive coverage of peer-reviewed literature in nursing, reproductive health, and publ</w:t>
      </w:r>
      <w:r>
        <w:rPr>
          <w:rFonts w:ascii="Times New Roman" w:eastAsia="Times New Roman" w:hAnsi="Times New Roman" w:cs="Times New Roman"/>
          <w:sz w:val="24"/>
          <w:szCs w:val="24"/>
        </w:rPr>
        <w:t xml:space="preserve">ic health. The search strategy utilized combinations of keywords and Boolean operators to maximize sensitivity and specificity. Key search terms included </w:t>
      </w:r>
      <w:r>
        <w:rPr>
          <w:rFonts w:ascii="Times New Roman" w:eastAsia="Times New Roman" w:hAnsi="Times New Roman" w:cs="Times New Roman"/>
          <w:i/>
          <w:iCs/>
          <w:sz w:val="24"/>
          <w:szCs w:val="24"/>
        </w:rPr>
        <w:t>“nurse-led counseling,” “nurse-led intervention,” “family planning counseling,” “contraceptive counsel</w:t>
      </w:r>
      <w:r>
        <w:rPr>
          <w:rFonts w:ascii="Times New Roman" w:eastAsia="Times New Roman" w:hAnsi="Times New Roman" w:cs="Times New Roman"/>
          <w:i/>
          <w:iCs/>
          <w:sz w:val="24"/>
          <w:szCs w:val="24"/>
        </w:rPr>
        <w:t>ing,”</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“family planning program effectiveness.”</w:t>
      </w:r>
      <w:r>
        <w:rPr>
          <w:rFonts w:ascii="Times New Roman" w:eastAsia="Times New Roman" w:hAnsi="Times New Roman" w:cs="Times New Roman"/>
          <w:sz w:val="24"/>
          <w:szCs w:val="24"/>
        </w:rPr>
        <w:t xml:space="preserve"> Boolean operators such as AND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OR were applied to combine search terms appropriately.</w:t>
      </w:r>
    </w:p>
    <w:p w14:paraId="40117BC4" w14:textId="77777777" w:rsidR="00804FF3" w:rsidRDefault="00C613A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Searches were limited to studies published in English and conducted among human populations. In addition to database</w:t>
      </w:r>
      <w:r>
        <w:rPr>
          <w:rFonts w:ascii="Times New Roman" w:eastAsia="Times New Roman" w:hAnsi="Times New Roman" w:cs="Times New Roman"/>
          <w:sz w:val="24"/>
          <w:szCs w:val="24"/>
        </w:rPr>
        <w:t xml:space="preserve"> searching, the reference lists of included studies and relevant review articles were manually screened (backward citation searching) to identify additional eligible studies.</w:t>
      </w:r>
    </w:p>
    <w:p w14:paraId="79C5E438" w14:textId="77777777" w:rsidR="00804FF3" w:rsidRDefault="00C613A2">
      <w:pPr>
        <w:pStyle w:val="Heading2"/>
        <w:keepNext w:val="0"/>
        <w:keepLines w:val="0"/>
        <w:spacing w:after="80"/>
        <w:ind w:firstLine="720"/>
        <w:jc w:val="both"/>
        <w:rPr>
          <w:rFonts w:ascii="Times New Roman" w:eastAsia="Times New Roman" w:hAnsi="Times New Roman" w:cs="Times New Roman"/>
          <w:b/>
          <w:bCs/>
          <w:sz w:val="24"/>
          <w:szCs w:val="24"/>
        </w:rPr>
      </w:pPr>
      <w:bookmarkStart w:id="10" w:name="_wd2nt8sn65sx" w:colFirst="0" w:colLast="0"/>
      <w:bookmarkEnd w:id="10"/>
      <w:r>
        <w:rPr>
          <w:rFonts w:ascii="Times New Roman" w:eastAsia="Times New Roman" w:hAnsi="Times New Roman" w:cs="Times New Roman"/>
          <w:b/>
          <w:bCs/>
          <w:sz w:val="24"/>
          <w:szCs w:val="24"/>
        </w:rPr>
        <w:t>Eligibility Criteria</w:t>
      </w:r>
    </w:p>
    <w:p w14:paraId="37D12644" w14:textId="77777777" w:rsidR="00804FF3" w:rsidRDefault="00C613A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Studies were included if they evaluated family planning coun</w:t>
      </w:r>
      <w:r>
        <w:rPr>
          <w:rFonts w:ascii="Times New Roman" w:eastAsia="Times New Roman" w:hAnsi="Times New Roman" w:cs="Times New Roman"/>
          <w:sz w:val="24"/>
          <w:szCs w:val="24"/>
        </w:rPr>
        <w:t>seling interventions delivered primarily by nurses and reported outcomes related to family planning utilization. Eligible outcomes included contraceptive knowledge, uptake, continuation rates, intention to use contraception, reproductive health decision-ma</w:t>
      </w:r>
      <w:r>
        <w:rPr>
          <w:rFonts w:ascii="Times New Roman" w:eastAsia="Times New Roman" w:hAnsi="Times New Roman" w:cs="Times New Roman"/>
          <w:sz w:val="24"/>
          <w:szCs w:val="24"/>
        </w:rPr>
        <w:t>king, or related behavioral changes.</w:t>
      </w:r>
    </w:p>
    <w:p w14:paraId="6DB5C429" w14:textId="77777777" w:rsidR="00804FF3" w:rsidRDefault="00C613A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range of study designs were considered eligible, including randomized controlled trials, quasi-experimental studies, cohort studies, cross-sectional studies, and mixed-methods studies, provided that they reported meas</w:t>
      </w:r>
      <w:r>
        <w:rPr>
          <w:rFonts w:ascii="Times New Roman" w:eastAsia="Times New Roman" w:hAnsi="Times New Roman" w:cs="Times New Roman"/>
          <w:sz w:val="24"/>
          <w:szCs w:val="24"/>
        </w:rPr>
        <w:t>urable outcomes related to the intervention.</w:t>
      </w:r>
    </w:p>
    <w:p w14:paraId="71334158" w14:textId="77777777" w:rsidR="00804FF3" w:rsidRDefault="00C613A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Studies were excluded if the intervention was not nurse-led, if the study did not specifically assess counseling effectiveness, or if the publication was an editorial, commentary, conference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abstract, narrative </w:t>
      </w:r>
      <w:r>
        <w:rPr>
          <w:rFonts w:ascii="Times New Roman" w:eastAsia="Times New Roman" w:hAnsi="Times New Roman" w:cs="Times New Roman"/>
          <w:sz w:val="24"/>
          <w:szCs w:val="24"/>
        </w:rPr>
        <w:t>review, or case report. Studies without accessible full texts or those published in languages other than English were also excluded.</w:t>
      </w:r>
    </w:p>
    <w:p w14:paraId="565EAEE6" w14:textId="77777777" w:rsidR="00804FF3" w:rsidRDefault="00C613A2">
      <w:pPr>
        <w:pStyle w:val="Heading2"/>
        <w:keepNext w:val="0"/>
        <w:keepLines w:val="0"/>
        <w:spacing w:after="80"/>
        <w:ind w:firstLine="720"/>
        <w:jc w:val="both"/>
        <w:rPr>
          <w:rFonts w:ascii="Times New Roman" w:eastAsia="Times New Roman" w:hAnsi="Times New Roman" w:cs="Times New Roman"/>
          <w:b/>
          <w:bCs/>
          <w:sz w:val="24"/>
          <w:szCs w:val="24"/>
        </w:rPr>
      </w:pPr>
      <w:bookmarkStart w:id="11" w:name="_ble5xjf3lgjo" w:colFirst="0" w:colLast="0"/>
      <w:bookmarkEnd w:id="11"/>
      <w:r>
        <w:rPr>
          <w:rFonts w:ascii="Times New Roman" w:eastAsia="Times New Roman" w:hAnsi="Times New Roman" w:cs="Times New Roman"/>
          <w:b/>
          <w:bCs/>
          <w:sz w:val="24"/>
          <w:szCs w:val="24"/>
        </w:rPr>
        <w:t>Study Selection</w:t>
      </w:r>
    </w:p>
    <w:p w14:paraId="096896FC" w14:textId="77777777" w:rsidR="00804FF3" w:rsidRDefault="00C613A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selection process followed the PRISMA 2020 framework. All retrieved records were exported into a </w:t>
      </w:r>
      <w:r>
        <w:rPr>
          <w:rFonts w:ascii="Times New Roman" w:eastAsia="Times New Roman" w:hAnsi="Times New Roman" w:cs="Times New Roman"/>
          <w:sz w:val="24"/>
          <w:szCs w:val="24"/>
        </w:rPr>
        <w:t xml:space="preserve">reference management software, where duplicate entries were identified and </w:t>
      </w:r>
      <w:r>
        <w:rPr>
          <w:rFonts w:ascii="Times New Roman" w:eastAsia="Times New Roman" w:hAnsi="Times New Roman" w:cs="Times New Roman"/>
          <w:sz w:val="24"/>
          <w:szCs w:val="24"/>
        </w:rPr>
        <w:lastRenderedPageBreak/>
        <w:t>removed. The remaining records underwent title and abstract screening to identify potentially relevant studies.</w:t>
      </w:r>
    </w:p>
    <w:p w14:paraId="0C74E478" w14:textId="77777777" w:rsidR="00804FF3" w:rsidRDefault="00C613A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Full-text articles of eligible studies were subsequently retrieved an</w:t>
      </w:r>
      <w:r>
        <w:rPr>
          <w:rFonts w:ascii="Times New Roman" w:eastAsia="Times New Roman" w:hAnsi="Times New Roman" w:cs="Times New Roman"/>
          <w:sz w:val="24"/>
          <w:szCs w:val="24"/>
        </w:rPr>
        <w:t>d assessed against the predefined inclusion and exclusion criteria. Study selection was conducted by one reviewer and independently checked by another to ensure accuracy and minimize selection bias. Only studies meeting all eligibility criteria were includ</w:t>
      </w:r>
      <w:r>
        <w:rPr>
          <w:rFonts w:ascii="Times New Roman" w:eastAsia="Times New Roman" w:hAnsi="Times New Roman" w:cs="Times New Roman"/>
          <w:sz w:val="24"/>
          <w:szCs w:val="24"/>
        </w:rPr>
        <w:t>ed in the final synthesis.</w:t>
      </w:r>
    </w:p>
    <w:p w14:paraId="7B6D756E" w14:textId="77777777" w:rsidR="00804FF3" w:rsidRDefault="00C613A2">
      <w:pPr>
        <w:pStyle w:val="Heading2"/>
        <w:keepNext w:val="0"/>
        <w:keepLines w:val="0"/>
        <w:spacing w:after="80"/>
        <w:ind w:firstLine="720"/>
        <w:jc w:val="both"/>
        <w:rPr>
          <w:rFonts w:ascii="Times New Roman" w:eastAsia="Times New Roman" w:hAnsi="Times New Roman" w:cs="Times New Roman"/>
          <w:b/>
          <w:bCs/>
          <w:sz w:val="24"/>
          <w:szCs w:val="24"/>
        </w:rPr>
      </w:pPr>
      <w:bookmarkStart w:id="12" w:name="_50o2rjci3eqb" w:colFirst="0" w:colLast="0"/>
      <w:bookmarkEnd w:id="12"/>
      <w:r>
        <w:rPr>
          <w:rFonts w:ascii="Times New Roman" w:eastAsia="Times New Roman" w:hAnsi="Times New Roman" w:cs="Times New Roman"/>
          <w:b/>
          <w:bCs/>
          <w:sz w:val="24"/>
          <w:szCs w:val="24"/>
        </w:rPr>
        <w:t>Data Extraction</w:t>
      </w:r>
    </w:p>
    <w:p w14:paraId="313EF2C0" w14:textId="77777777" w:rsidR="00804FF3" w:rsidRDefault="00C613A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standardized data extraction form was developed to ensure consistency and completeness of extracted information. Data extracted from each study included author(s), year of publication, study location, study desi</w:t>
      </w:r>
      <w:r>
        <w:rPr>
          <w:rFonts w:ascii="Times New Roman" w:eastAsia="Times New Roman" w:hAnsi="Times New Roman" w:cs="Times New Roman"/>
          <w:sz w:val="24"/>
          <w:szCs w:val="24"/>
        </w:rPr>
        <w:t>gn, population characteristics, sample size, details of the nurse-led counseling intervention, outcome measures, and key findings.</w:t>
      </w:r>
    </w:p>
    <w:p w14:paraId="56F377E8" w14:textId="77777777" w:rsidR="00804FF3" w:rsidRDefault="00C613A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extraction was performed by one reviewer and verified by a second reviewer to ensure reliability and accuracy. This stru</w:t>
      </w:r>
      <w:r>
        <w:rPr>
          <w:rFonts w:ascii="Times New Roman" w:eastAsia="Times New Roman" w:hAnsi="Times New Roman" w:cs="Times New Roman"/>
          <w:sz w:val="24"/>
          <w:szCs w:val="24"/>
        </w:rPr>
        <w:t>ctured approach facilitated comparison across studies and supported identification of patterns in intervention effectiveness.</w:t>
      </w:r>
    </w:p>
    <w:p w14:paraId="554BD60C" w14:textId="77777777" w:rsidR="00804FF3" w:rsidRDefault="00C613A2">
      <w:pPr>
        <w:pStyle w:val="Heading2"/>
        <w:keepNext w:val="0"/>
        <w:keepLines w:val="0"/>
        <w:spacing w:after="80"/>
        <w:ind w:firstLine="720"/>
        <w:jc w:val="both"/>
        <w:rPr>
          <w:rFonts w:ascii="Times New Roman" w:eastAsia="Times New Roman" w:hAnsi="Times New Roman" w:cs="Times New Roman"/>
          <w:b/>
          <w:bCs/>
          <w:sz w:val="24"/>
          <w:szCs w:val="24"/>
        </w:rPr>
      </w:pPr>
      <w:bookmarkStart w:id="13" w:name="_jj1hu8aga8l2" w:colFirst="0" w:colLast="0"/>
      <w:bookmarkEnd w:id="13"/>
      <w:r>
        <w:rPr>
          <w:rFonts w:ascii="Times New Roman" w:eastAsia="Times New Roman" w:hAnsi="Times New Roman" w:cs="Times New Roman"/>
          <w:b/>
          <w:bCs/>
          <w:sz w:val="24"/>
          <w:szCs w:val="24"/>
        </w:rPr>
        <w:t>Data Synthesis</w:t>
      </w:r>
    </w:p>
    <w:p w14:paraId="595F713C" w14:textId="77777777" w:rsidR="00804FF3" w:rsidRDefault="00C613A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Due to anticipated heterogeneity in study designs, intervention approaches, and outcome measures, a narrative synth</w:t>
      </w:r>
      <w:r>
        <w:rPr>
          <w:rFonts w:ascii="Times New Roman" w:eastAsia="Times New Roman" w:hAnsi="Times New Roman" w:cs="Times New Roman"/>
          <w:sz w:val="24"/>
          <w:szCs w:val="24"/>
        </w:rPr>
        <w:t>esis approach was employed. Findings were organized and synthesized according to key outcome domains, including contraceptive knowledge, attitudes toward family planning, intention to use contraception, contraceptive uptake, and continuation of use.</w:t>
      </w:r>
    </w:p>
    <w:p w14:paraId="3D87F3B2" w14:textId="77777777" w:rsidR="00804FF3" w:rsidRDefault="00C613A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Result</w:t>
      </w:r>
      <w:r>
        <w:rPr>
          <w:rFonts w:ascii="Times New Roman" w:eastAsia="Times New Roman" w:hAnsi="Times New Roman" w:cs="Times New Roman"/>
          <w:sz w:val="24"/>
          <w:szCs w:val="24"/>
        </w:rPr>
        <w:t>s from individual studies were summarized and compared to identify common trends, variations, strengths, and limitations in nurse-led family planning counseling interventions. Quantitative findings were reported descriptively without statistical pooling.</w:t>
      </w:r>
    </w:p>
    <w:p w14:paraId="239CD8E5" w14:textId="77777777" w:rsidR="00804FF3" w:rsidRDefault="00C613A2">
      <w:pPr>
        <w:pStyle w:val="Heading2"/>
        <w:keepNext w:val="0"/>
        <w:keepLines w:val="0"/>
        <w:spacing w:after="80"/>
        <w:ind w:firstLine="720"/>
        <w:jc w:val="both"/>
        <w:rPr>
          <w:rFonts w:ascii="Times New Roman" w:eastAsia="Times New Roman" w:hAnsi="Times New Roman" w:cs="Times New Roman"/>
          <w:b/>
          <w:bCs/>
          <w:sz w:val="24"/>
          <w:szCs w:val="24"/>
        </w:rPr>
      </w:pPr>
      <w:bookmarkStart w:id="14" w:name="_y9reni50na0q" w:colFirst="0" w:colLast="0"/>
      <w:bookmarkEnd w:id="14"/>
      <w:r>
        <w:rPr>
          <w:rFonts w:ascii="Times New Roman" w:eastAsia="Times New Roman" w:hAnsi="Times New Roman" w:cs="Times New Roman"/>
          <w:b/>
          <w:bCs/>
          <w:sz w:val="24"/>
          <w:szCs w:val="24"/>
        </w:rPr>
        <w:t>Q</w:t>
      </w:r>
      <w:r>
        <w:rPr>
          <w:rFonts w:ascii="Times New Roman" w:eastAsia="Times New Roman" w:hAnsi="Times New Roman" w:cs="Times New Roman"/>
          <w:b/>
          <w:bCs/>
          <w:sz w:val="24"/>
          <w:szCs w:val="24"/>
        </w:rPr>
        <w:t>uality Appraisal</w:t>
      </w:r>
    </w:p>
    <w:p w14:paraId="53398BE0" w14:textId="77777777" w:rsidR="00804FF3" w:rsidRDefault="00C613A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methodological quality of included studies was assessed using the Joanna Briggs Institute (JBI) Critical Appraisal Checklist, with tools selected according to the study design. Each study was evaluated based on criteria such as study d</w:t>
      </w:r>
      <w:r>
        <w:rPr>
          <w:rFonts w:ascii="Times New Roman" w:eastAsia="Times New Roman" w:hAnsi="Times New Roman" w:cs="Times New Roman"/>
          <w:sz w:val="24"/>
          <w:szCs w:val="24"/>
        </w:rPr>
        <w:t>esign rigor, sampling methods, measurement validity, and potential sources of bias.</w:t>
      </w:r>
    </w:p>
    <w:p w14:paraId="61B8038A" w14:textId="77777777" w:rsidR="00804FF3" w:rsidRDefault="00C613A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Quality assessment was conducted by one reviewer and independently checked by another reviewer. This process ensured that the conclusions of the review were based on credib</w:t>
      </w:r>
      <w:r>
        <w:rPr>
          <w:rFonts w:ascii="Times New Roman" w:eastAsia="Times New Roman" w:hAnsi="Times New Roman" w:cs="Times New Roman"/>
          <w:sz w:val="24"/>
          <w:szCs w:val="24"/>
        </w:rPr>
        <w:t>le, reliable, and methodologically sound evidence.</w:t>
      </w:r>
    </w:p>
    <w:p w14:paraId="6B6CA5F0" w14:textId="77777777" w:rsidR="00804FF3" w:rsidRDefault="00804FF3">
      <w:pPr>
        <w:spacing w:before="240" w:after="240"/>
        <w:ind w:firstLine="720"/>
        <w:jc w:val="both"/>
        <w:rPr>
          <w:rFonts w:ascii="Times New Roman" w:eastAsia="Times New Roman" w:hAnsi="Times New Roman" w:cs="Times New Roman"/>
          <w:sz w:val="24"/>
          <w:szCs w:val="24"/>
        </w:rPr>
      </w:pPr>
    </w:p>
    <w:p w14:paraId="4226DC1A" w14:textId="77777777" w:rsidR="00804FF3" w:rsidRDefault="00804FF3">
      <w:pPr>
        <w:spacing w:before="240" w:after="240"/>
        <w:jc w:val="both"/>
        <w:rPr>
          <w:rFonts w:ascii="Times New Roman" w:eastAsia="Times New Roman" w:hAnsi="Times New Roman" w:cs="Times New Roman"/>
          <w:sz w:val="24"/>
          <w:szCs w:val="24"/>
        </w:rPr>
      </w:pPr>
    </w:p>
    <w:p w14:paraId="67D6AB48" w14:textId="77777777" w:rsidR="00804FF3" w:rsidRDefault="00C613A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inline distT="114300" distB="114300" distL="114300" distR="114300" wp14:anchorId="7BADF0DA" wp14:editId="791B0648">
                <wp:extent cx="4886280" cy="4685732"/>
                <wp:effectExtent l="0" t="0" r="10160" b="19685"/>
                <wp:docPr id="1" name="Group 1"/>
                <wp:cNvGraphicFramePr/>
                <a:graphic xmlns:a="http://schemas.openxmlformats.org/drawingml/2006/main">
                  <a:graphicData uri="http://schemas.microsoft.com/office/word/2010/wordprocessingGroup">
                    <wpg:wgp>
                      <wpg:cNvGrpSpPr/>
                      <wpg:grpSpPr>
                        <a:xfrm>
                          <a:off x="0" y="0"/>
                          <a:ext cx="4886280" cy="4685732"/>
                          <a:chOff x="903524" y="235725"/>
                          <a:chExt cx="4875776" cy="4678423"/>
                        </a:xfrm>
                      </wpg:grpSpPr>
                      <wps:wsp>
                        <wps:cNvPr id="536376826" name="Rectangle 536376826"/>
                        <wps:cNvSpPr/>
                        <wps:spPr>
                          <a:xfrm rot="16200000">
                            <a:off x="557109" y="582140"/>
                            <a:ext cx="1055400" cy="362569"/>
                          </a:xfrm>
                          <a:prstGeom prst="rect">
                            <a:avLst/>
                          </a:prstGeom>
                          <a:solidFill>
                            <a:srgbClr val="CFE2F3"/>
                          </a:solidFill>
                          <a:ln w="9525" cap="flat" cmpd="sng">
                            <a:solidFill>
                              <a:srgbClr val="000000"/>
                            </a:solidFill>
                            <a:prstDash val="solid"/>
                            <a:round/>
                            <a:headEnd type="none" w="sm" len="sm"/>
                            <a:tailEnd type="none" w="sm" len="sm"/>
                          </a:ln>
                        </wps:spPr>
                        <wps:txbx>
                          <w:txbxContent>
                            <w:p w14:paraId="45DD2B6C" w14:textId="77777777" w:rsidR="00804FF3" w:rsidRDefault="00C613A2">
                              <w:pPr>
                                <w:spacing w:line="240" w:lineRule="auto"/>
                                <w:jc w:val="center"/>
                                <w:textDirection w:val="btLr"/>
                              </w:pPr>
                              <w:r>
                                <w:rPr>
                                  <w:color w:val="000000"/>
                                  <w:sz w:val="24"/>
                                </w:rPr>
                                <w:t>Identification</w:t>
                              </w:r>
                            </w:p>
                          </w:txbxContent>
                        </wps:txbx>
                        <wps:bodyPr spcFirstLastPara="1" wrap="square" lIns="91425" tIns="91425" rIns="91425" bIns="91425" anchor="ctr" anchorCtr="0">
                          <a:noAutofit/>
                        </wps:bodyPr>
                      </wps:wsp>
                      <wps:wsp>
                        <wps:cNvPr id="1333262791" name="Rectangle 1333262791"/>
                        <wps:cNvSpPr/>
                        <wps:spPr>
                          <a:xfrm rot="16200000">
                            <a:off x="565494" y="1781449"/>
                            <a:ext cx="1055400" cy="379208"/>
                          </a:xfrm>
                          <a:prstGeom prst="rect">
                            <a:avLst/>
                          </a:prstGeom>
                          <a:solidFill>
                            <a:srgbClr val="CFE2F3"/>
                          </a:solidFill>
                          <a:ln w="9525" cap="flat" cmpd="sng">
                            <a:solidFill>
                              <a:srgbClr val="000000"/>
                            </a:solidFill>
                            <a:prstDash val="solid"/>
                            <a:round/>
                            <a:headEnd type="none" w="sm" len="sm"/>
                            <a:tailEnd type="none" w="sm" len="sm"/>
                          </a:ln>
                        </wps:spPr>
                        <wps:txbx>
                          <w:txbxContent>
                            <w:p w14:paraId="7DE74098" w14:textId="77777777" w:rsidR="00804FF3" w:rsidRDefault="00C613A2">
                              <w:pPr>
                                <w:spacing w:line="240" w:lineRule="auto"/>
                                <w:jc w:val="center"/>
                                <w:textDirection w:val="btLr"/>
                              </w:pPr>
                              <w:r>
                                <w:rPr>
                                  <w:color w:val="000000"/>
                                  <w:sz w:val="24"/>
                                </w:rPr>
                                <w:t>Screening</w:t>
                              </w:r>
                            </w:p>
                          </w:txbxContent>
                        </wps:txbx>
                        <wps:bodyPr spcFirstLastPara="1" wrap="square" lIns="91425" tIns="91425" rIns="91425" bIns="91425" anchor="ctr" anchorCtr="0">
                          <a:noAutofit/>
                        </wps:bodyPr>
                      </wps:wsp>
                      <wps:wsp>
                        <wps:cNvPr id="1737997129" name="Rectangle 1737997129"/>
                        <wps:cNvSpPr/>
                        <wps:spPr>
                          <a:xfrm rot="16200000">
                            <a:off x="565502" y="4196835"/>
                            <a:ext cx="1055400" cy="379225"/>
                          </a:xfrm>
                          <a:prstGeom prst="rect">
                            <a:avLst/>
                          </a:prstGeom>
                          <a:solidFill>
                            <a:srgbClr val="CFE2F3"/>
                          </a:solidFill>
                          <a:ln w="9525" cap="flat" cmpd="sng">
                            <a:solidFill>
                              <a:srgbClr val="000000"/>
                            </a:solidFill>
                            <a:prstDash val="solid"/>
                            <a:round/>
                            <a:headEnd type="none" w="sm" len="sm"/>
                            <a:tailEnd type="none" w="sm" len="sm"/>
                          </a:ln>
                        </wps:spPr>
                        <wps:txbx>
                          <w:txbxContent>
                            <w:p w14:paraId="1BCAE829" w14:textId="77777777" w:rsidR="00804FF3" w:rsidRDefault="00C613A2">
                              <w:pPr>
                                <w:spacing w:line="240" w:lineRule="auto"/>
                                <w:jc w:val="center"/>
                                <w:textDirection w:val="btLr"/>
                              </w:pPr>
                              <w:r>
                                <w:rPr>
                                  <w:color w:val="000000"/>
                                  <w:sz w:val="24"/>
                                </w:rPr>
                                <w:t>Included</w:t>
                              </w:r>
                            </w:p>
                          </w:txbxContent>
                        </wps:txbx>
                        <wps:bodyPr spcFirstLastPara="1" wrap="square" lIns="91425" tIns="91425" rIns="91425" bIns="91425" anchor="ctr" anchorCtr="0">
                          <a:noAutofit/>
                        </wps:bodyPr>
                      </wps:wsp>
                      <wps:wsp>
                        <wps:cNvPr id="1659945802" name="Rectangle 1659945802"/>
                        <wps:cNvSpPr/>
                        <wps:spPr>
                          <a:xfrm rot="16200000">
                            <a:off x="565485" y="2989156"/>
                            <a:ext cx="1055400" cy="379191"/>
                          </a:xfrm>
                          <a:prstGeom prst="rect">
                            <a:avLst/>
                          </a:prstGeom>
                          <a:solidFill>
                            <a:srgbClr val="CFE2F3"/>
                          </a:solidFill>
                          <a:ln w="9525" cap="flat" cmpd="sng">
                            <a:solidFill>
                              <a:srgbClr val="000000"/>
                            </a:solidFill>
                            <a:prstDash val="solid"/>
                            <a:round/>
                            <a:headEnd type="none" w="sm" len="sm"/>
                            <a:tailEnd type="none" w="sm" len="sm"/>
                          </a:ln>
                        </wps:spPr>
                        <wps:txbx>
                          <w:txbxContent>
                            <w:p w14:paraId="73E0D696" w14:textId="77777777" w:rsidR="00804FF3" w:rsidRDefault="00C613A2">
                              <w:pPr>
                                <w:spacing w:line="240" w:lineRule="auto"/>
                                <w:jc w:val="center"/>
                                <w:textDirection w:val="btLr"/>
                              </w:pPr>
                              <w:r>
                                <w:rPr>
                                  <w:color w:val="000000"/>
                                  <w:sz w:val="24"/>
                                </w:rPr>
                                <w:t>Eligibility</w:t>
                              </w:r>
                            </w:p>
                          </w:txbxContent>
                        </wps:txbx>
                        <wps:bodyPr spcFirstLastPara="1" wrap="square" lIns="91425" tIns="91425" rIns="91425" bIns="91425" anchor="ctr" anchorCtr="0">
                          <a:noAutofit/>
                        </wps:bodyPr>
                      </wps:wsp>
                      <wps:wsp>
                        <wps:cNvPr id="1803347907" name="Rectangle 1803347907"/>
                        <wps:cNvSpPr/>
                        <wps:spPr>
                          <a:xfrm>
                            <a:off x="1485425" y="235725"/>
                            <a:ext cx="1503300" cy="8613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5E81B846" w14:textId="77777777" w:rsidR="00804FF3" w:rsidRDefault="00C613A2">
                              <w:pPr>
                                <w:spacing w:line="240" w:lineRule="auto"/>
                                <w:textDirection w:val="btLr"/>
                              </w:pPr>
                              <w:r>
                                <w:rPr>
                                  <w:color w:val="000000"/>
                                  <w:sz w:val="24"/>
                                </w:rPr>
                                <w:t xml:space="preserve">Records identified through database search (n = 312) </w:t>
                              </w:r>
                            </w:p>
                          </w:txbxContent>
                        </wps:txbx>
                        <wps:bodyPr spcFirstLastPara="1" wrap="square" lIns="91425" tIns="91425" rIns="91425" bIns="91425" anchor="ctr" anchorCtr="0">
                          <a:noAutofit/>
                        </wps:bodyPr>
                      </wps:wsp>
                      <wps:wsp>
                        <wps:cNvPr id="118353907" name="Rectangle 118353907"/>
                        <wps:cNvSpPr/>
                        <wps:spPr>
                          <a:xfrm>
                            <a:off x="3273925" y="235825"/>
                            <a:ext cx="1503300" cy="8613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2D9FB409" w14:textId="77777777" w:rsidR="00804FF3" w:rsidRDefault="00C613A2">
                              <w:pPr>
                                <w:spacing w:line="240" w:lineRule="auto"/>
                                <w:jc w:val="center"/>
                                <w:textDirection w:val="btLr"/>
                              </w:pPr>
                              <w:r>
                                <w:rPr>
                                  <w:color w:val="000000"/>
                                  <w:sz w:val="24"/>
                                </w:rPr>
                                <w:t xml:space="preserve">Additional records identified through other sources </w:t>
                              </w:r>
                              <w:r>
                                <w:rPr>
                                  <w:color w:val="000000"/>
                                  <w:sz w:val="24"/>
                                </w:rPr>
                                <w:br/>
                                <w:t>(n = 18)</w:t>
                              </w:r>
                            </w:p>
                          </w:txbxContent>
                        </wps:txbx>
                        <wps:bodyPr spcFirstLastPara="1" wrap="square" lIns="91425" tIns="91425" rIns="91425" bIns="91425" anchor="ctr" anchorCtr="0">
                          <a:noAutofit/>
                        </wps:bodyPr>
                      </wps:wsp>
                      <wps:wsp>
                        <wps:cNvPr id="1852793606" name="Rectangle 1852793606"/>
                        <wps:cNvSpPr/>
                        <wps:spPr>
                          <a:xfrm>
                            <a:off x="1485425" y="1480500"/>
                            <a:ext cx="3291900" cy="4500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11223E33" w14:textId="77777777" w:rsidR="00804FF3" w:rsidRDefault="00C613A2">
                              <w:pPr>
                                <w:spacing w:line="240" w:lineRule="auto"/>
                                <w:jc w:val="center"/>
                                <w:textDirection w:val="btLr"/>
                              </w:pPr>
                              <w:r>
                                <w:rPr>
                                  <w:color w:val="000000"/>
                                  <w:sz w:val="24"/>
                                </w:rPr>
                                <w:t xml:space="preserve">Records after duplicates </w:t>
                              </w:r>
                              <w:r>
                                <w:rPr>
                                  <w:color w:val="000000"/>
                                  <w:sz w:val="24"/>
                                </w:rPr>
                                <w:t>removed (n = 258)</w:t>
                              </w:r>
                            </w:p>
                          </w:txbxContent>
                        </wps:txbx>
                        <wps:bodyPr spcFirstLastPara="1" wrap="square" lIns="91425" tIns="91425" rIns="91425" bIns="91425" anchor="ctr" anchorCtr="0">
                          <a:noAutofit/>
                        </wps:bodyPr>
                      </wps:wsp>
                      <wps:wsp>
                        <wps:cNvPr id="451786928" name="Rectangle 451786928"/>
                        <wps:cNvSpPr/>
                        <wps:spPr>
                          <a:xfrm>
                            <a:off x="2456850" y="2313875"/>
                            <a:ext cx="1503300" cy="3885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76C1A028" w14:textId="77777777" w:rsidR="00804FF3" w:rsidRDefault="00C613A2">
                              <w:pPr>
                                <w:spacing w:line="240" w:lineRule="auto"/>
                                <w:jc w:val="center"/>
                                <w:textDirection w:val="btLr"/>
                              </w:pPr>
                              <w:r>
                                <w:rPr>
                                  <w:color w:val="000000"/>
                                  <w:sz w:val="24"/>
                                </w:rPr>
                                <w:t>Records screened (n = 258)</w:t>
                              </w:r>
                            </w:p>
                          </w:txbxContent>
                        </wps:txbx>
                        <wps:bodyPr spcFirstLastPara="1" wrap="square" lIns="91425" tIns="91425" rIns="91425" bIns="91425" anchor="ctr" anchorCtr="0">
                          <a:noAutofit/>
                        </wps:bodyPr>
                      </wps:wsp>
                      <wps:wsp>
                        <wps:cNvPr id="690606591" name="Rectangle 690606591"/>
                        <wps:cNvSpPr/>
                        <wps:spPr>
                          <a:xfrm>
                            <a:off x="4276000" y="2313875"/>
                            <a:ext cx="1503300" cy="3885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54E9B875" w14:textId="77777777" w:rsidR="00804FF3" w:rsidRDefault="00C613A2">
                              <w:pPr>
                                <w:spacing w:line="240" w:lineRule="auto"/>
                                <w:jc w:val="center"/>
                                <w:textDirection w:val="btLr"/>
                              </w:pPr>
                              <w:r>
                                <w:rPr>
                                  <w:color w:val="000000"/>
                                  <w:sz w:val="24"/>
                                </w:rPr>
                                <w:t>Records excluded (n = 221)</w:t>
                              </w:r>
                            </w:p>
                          </w:txbxContent>
                        </wps:txbx>
                        <wps:bodyPr spcFirstLastPara="1" wrap="square" lIns="91425" tIns="91425" rIns="91425" bIns="91425" anchor="ctr" anchorCtr="0">
                          <a:noAutofit/>
                        </wps:bodyPr>
                      </wps:wsp>
                      <wps:wsp>
                        <wps:cNvPr id="105651270" name="Rectangle 105651270"/>
                        <wps:cNvSpPr/>
                        <wps:spPr>
                          <a:xfrm>
                            <a:off x="2436500" y="3085750"/>
                            <a:ext cx="1462200" cy="6210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7A817730" w14:textId="77777777" w:rsidR="00804FF3" w:rsidRDefault="00C613A2">
                              <w:pPr>
                                <w:spacing w:line="240" w:lineRule="auto"/>
                                <w:jc w:val="center"/>
                                <w:textDirection w:val="btLr"/>
                              </w:pPr>
                              <w:r>
                                <w:rPr>
                                  <w:color w:val="000000"/>
                                  <w:sz w:val="24"/>
                                </w:rPr>
                                <w:t>Full-text reports assessed for eligibility (n = 37)</w:t>
                              </w:r>
                            </w:p>
                          </w:txbxContent>
                        </wps:txbx>
                        <wps:bodyPr spcFirstLastPara="1" wrap="square" lIns="91425" tIns="91425" rIns="91425" bIns="91425" anchor="ctr" anchorCtr="0">
                          <a:noAutofit/>
                        </wps:bodyPr>
                      </wps:wsp>
                      <wps:wsp>
                        <wps:cNvPr id="1573544283" name="Rectangle 1573544283"/>
                        <wps:cNvSpPr/>
                        <wps:spPr>
                          <a:xfrm>
                            <a:off x="2477300" y="4062375"/>
                            <a:ext cx="1380600" cy="5421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7A8E0C00" w14:textId="77777777" w:rsidR="00804FF3" w:rsidRDefault="00C613A2">
                              <w:pPr>
                                <w:spacing w:line="240" w:lineRule="auto"/>
                                <w:jc w:val="center"/>
                                <w:textDirection w:val="btLr"/>
                              </w:pPr>
                              <w:r>
                                <w:rPr>
                                  <w:color w:val="000000"/>
                                  <w:sz w:val="24"/>
                                </w:rPr>
                                <w:t>Studies included in the synthesis (n = 10)</w:t>
                              </w:r>
                            </w:p>
                          </w:txbxContent>
                        </wps:txbx>
                        <wps:bodyPr spcFirstLastPara="1" wrap="square" lIns="91425" tIns="91425" rIns="91425" bIns="91425" anchor="ctr" anchorCtr="0">
                          <a:noAutofit/>
                        </wps:bodyPr>
                      </wps:wsp>
                      <wps:wsp>
                        <wps:cNvPr id="748929874" name="Arrow: Down 748929874"/>
                        <wps:cNvSpPr/>
                        <wps:spPr>
                          <a:xfrm>
                            <a:off x="2190975" y="1117400"/>
                            <a:ext cx="102300" cy="326100"/>
                          </a:xfrm>
                          <a:prstGeom prst="down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14:paraId="670081C7" w14:textId="77777777" w:rsidR="00804FF3" w:rsidRDefault="00804FF3">
                              <w:pPr>
                                <w:spacing w:line="240" w:lineRule="auto"/>
                                <w:jc w:val="center"/>
                                <w:textDirection w:val="btLr"/>
                              </w:pPr>
                            </w:p>
                          </w:txbxContent>
                        </wps:txbx>
                        <wps:bodyPr spcFirstLastPara="1" wrap="square" lIns="91425" tIns="91425" rIns="91425" bIns="91425" anchor="ctr" anchorCtr="0">
                          <a:noAutofit/>
                        </wps:bodyPr>
                      </wps:wsp>
                      <wps:wsp>
                        <wps:cNvPr id="143986577" name="Arrow: Down 143986577"/>
                        <wps:cNvSpPr/>
                        <wps:spPr>
                          <a:xfrm>
                            <a:off x="3974425" y="1125763"/>
                            <a:ext cx="102300" cy="326100"/>
                          </a:xfrm>
                          <a:prstGeom prst="down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14:paraId="521D9113" w14:textId="77777777" w:rsidR="00804FF3" w:rsidRDefault="00804FF3">
                              <w:pPr>
                                <w:spacing w:line="240" w:lineRule="auto"/>
                                <w:jc w:val="center"/>
                                <w:textDirection w:val="btLr"/>
                              </w:pPr>
                            </w:p>
                          </w:txbxContent>
                        </wps:txbx>
                        <wps:bodyPr spcFirstLastPara="1" wrap="square" lIns="91425" tIns="91425" rIns="91425" bIns="91425" anchor="ctr" anchorCtr="0">
                          <a:noAutofit/>
                        </wps:bodyPr>
                      </wps:wsp>
                      <wps:wsp>
                        <wps:cNvPr id="2095815277" name="Arrow: Down 2095815277"/>
                        <wps:cNvSpPr/>
                        <wps:spPr>
                          <a:xfrm>
                            <a:off x="3080225" y="1959125"/>
                            <a:ext cx="102300" cy="326100"/>
                          </a:xfrm>
                          <a:prstGeom prst="down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14:paraId="439D8A64" w14:textId="77777777" w:rsidR="00804FF3" w:rsidRDefault="00804FF3">
                              <w:pPr>
                                <w:spacing w:line="240" w:lineRule="auto"/>
                                <w:jc w:val="center"/>
                                <w:textDirection w:val="btLr"/>
                              </w:pPr>
                            </w:p>
                          </w:txbxContent>
                        </wps:txbx>
                        <wps:bodyPr spcFirstLastPara="1" wrap="square" lIns="91425" tIns="91425" rIns="91425" bIns="91425" anchor="ctr" anchorCtr="0">
                          <a:noAutofit/>
                        </wps:bodyPr>
                      </wps:wsp>
                      <wps:wsp>
                        <wps:cNvPr id="1683080578" name="Arrow: Down 1683080578"/>
                        <wps:cNvSpPr/>
                        <wps:spPr>
                          <a:xfrm>
                            <a:off x="3080225" y="2743800"/>
                            <a:ext cx="102300" cy="326100"/>
                          </a:xfrm>
                          <a:prstGeom prst="down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14:paraId="6F9611AA" w14:textId="77777777" w:rsidR="00804FF3" w:rsidRDefault="00804FF3">
                              <w:pPr>
                                <w:spacing w:line="240" w:lineRule="auto"/>
                                <w:jc w:val="center"/>
                                <w:textDirection w:val="btLr"/>
                              </w:pPr>
                            </w:p>
                          </w:txbxContent>
                        </wps:txbx>
                        <wps:bodyPr spcFirstLastPara="1" wrap="square" lIns="91425" tIns="91425" rIns="91425" bIns="91425" anchor="ctr" anchorCtr="0">
                          <a:noAutofit/>
                        </wps:bodyPr>
                      </wps:wsp>
                      <wps:wsp>
                        <wps:cNvPr id="622836450" name="Arrow: Down 622836450"/>
                        <wps:cNvSpPr/>
                        <wps:spPr>
                          <a:xfrm>
                            <a:off x="3080225" y="3736275"/>
                            <a:ext cx="102300" cy="326100"/>
                          </a:xfrm>
                          <a:prstGeom prst="down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14:paraId="420C795D" w14:textId="77777777" w:rsidR="00804FF3" w:rsidRDefault="00804FF3">
                              <w:pPr>
                                <w:spacing w:line="240" w:lineRule="auto"/>
                                <w:jc w:val="center"/>
                                <w:textDirection w:val="btLr"/>
                              </w:pPr>
                            </w:p>
                          </w:txbxContent>
                        </wps:txbx>
                        <wps:bodyPr spcFirstLastPara="1" wrap="square" lIns="91425" tIns="91425" rIns="91425" bIns="91425" anchor="ctr" anchorCtr="0">
                          <a:noAutofit/>
                        </wps:bodyPr>
                      </wps:wsp>
                      <wps:wsp>
                        <wps:cNvPr id="443971596" name="Arrow: Down 443971596"/>
                        <wps:cNvSpPr/>
                        <wps:spPr>
                          <a:xfrm rot="-5400000">
                            <a:off x="4072041" y="2345067"/>
                            <a:ext cx="102300" cy="326100"/>
                          </a:xfrm>
                          <a:prstGeom prst="down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14:paraId="430CF1DF" w14:textId="77777777" w:rsidR="00804FF3" w:rsidRDefault="00804FF3">
                              <w:pPr>
                                <w:spacing w:line="240" w:lineRule="auto"/>
                                <w:jc w:val="center"/>
                                <w:textDirection w:val="btLr"/>
                              </w:pPr>
                            </w:p>
                          </w:txbxContent>
                        </wps:txbx>
                        <wps:bodyPr spcFirstLastPara="1" wrap="square" lIns="91425" tIns="91425" rIns="91425" bIns="91425" anchor="ctr" anchorCtr="0">
                          <a:noAutofit/>
                        </wps:bodyPr>
                      </wps:wsp>
                    </wpg:wgp>
                  </a:graphicData>
                </a:graphic>
              </wp:inline>
            </w:drawing>
          </mc:Choice>
          <mc:Fallback>
            <w:pict>
              <v:group w14:anchorId="7BADF0DA" id="Group 1" o:spid="_x0000_s1026" style="width:384.75pt;height:368.95pt;mso-position-horizontal-relative:char;mso-position-vertical-relative:line" coordorigin="9035,2357" coordsize="48757,46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">
                <v:rect id="Rectangle 536376826" o:spid="_x0000_s1027" style="position:absolute;left:5571;top:5821;width:10554;height:36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" fillcolor="#cfe2f3">
                  <v:stroke startarrowwidth="narrow" startarrowlength="short" endarrowwidth="narrow" endarrowlength="short" joinstyle="round"/>
                  <v:textbox inset="2.53958mm,2.53958mm,2.53958mm,2.53958mm">
                    <w:txbxContent>
                      <w:p w14:paraId="45DD2B6C" w14:textId="77777777" w:rsidR="00804FF3" w:rsidRDefault="00C613A2">
                        <w:pPr>
                          <w:spacing w:line="240" w:lineRule="auto"/>
                          <w:jc w:val="center"/>
                          <w:textDirection w:val="btLr"/>
                        </w:pPr>
                        <w:r>
                          <w:rPr>
                            <w:color w:val="000000"/>
                            <w:sz w:val="24"/>
                          </w:rPr>
                          <w:t>Identification</w:t>
                        </w:r>
                      </w:p>
                    </w:txbxContent>
                  </v:textbox>
                </v:rect>
                <v:rect id="Rectangle 1333262791" o:spid="_x0000_s1028" style="position:absolute;left:5654;top:17814;width:10554;height:37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" fillcolor="#cfe2f3">
                  <v:stroke startarrowwidth="narrow" startarrowlength="short" endarrowwidth="narrow" endarrowlength="short" joinstyle="round"/>
                  <v:textbox inset="2.53958mm,2.53958mm,2.53958mm,2.53958mm">
                    <w:txbxContent>
                      <w:p w14:paraId="7DE74098" w14:textId="77777777" w:rsidR="00804FF3" w:rsidRDefault="00C613A2">
                        <w:pPr>
                          <w:spacing w:line="240" w:lineRule="auto"/>
                          <w:jc w:val="center"/>
                          <w:textDirection w:val="btLr"/>
                        </w:pPr>
                        <w:r>
                          <w:rPr>
                            <w:color w:val="000000"/>
                            <w:sz w:val="24"/>
                          </w:rPr>
                          <w:t>Screening</w:t>
                        </w:r>
                      </w:p>
                    </w:txbxContent>
                  </v:textbox>
                </v:rect>
                <v:rect id="Rectangle 1737997129" o:spid="_x0000_s1029" style="position:absolute;left:5655;top:41967;width:10554;height:379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" fillcolor="#cfe2f3">
                  <v:stroke startarrowwidth="narrow" startarrowlength="short" endarrowwidth="narrow" endarrowlength="short" joinstyle="round"/>
                  <v:textbox inset="2.53958mm,2.53958mm,2.53958mm,2.53958mm">
                    <w:txbxContent>
                      <w:p w14:paraId="1BCAE829" w14:textId="77777777" w:rsidR="00804FF3" w:rsidRDefault="00C613A2">
                        <w:pPr>
                          <w:spacing w:line="240" w:lineRule="auto"/>
                          <w:jc w:val="center"/>
                          <w:textDirection w:val="btLr"/>
                        </w:pPr>
                        <w:r>
                          <w:rPr>
                            <w:color w:val="000000"/>
                            <w:sz w:val="24"/>
                          </w:rPr>
                          <w:t>Included</w:t>
                        </w:r>
                      </w:p>
                    </w:txbxContent>
                  </v:textbox>
                </v:rect>
                <v:rect id="Rectangle 1659945802" o:spid="_x0000_s1030" style="position:absolute;left:5654;top:29891;width:10554;height:37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" fillcolor="#cfe2f3">
                  <v:stroke startarrowwidth="narrow" startarrowlength="short" endarrowwidth="narrow" endarrowlength="short" joinstyle="round"/>
                  <v:textbox inset="2.53958mm,2.53958mm,2.53958mm,2.53958mm">
                    <w:txbxContent>
                      <w:p w14:paraId="73E0D696" w14:textId="77777777" w:rsidR="00804FF3" w:rsidRDefault="00C613A2">
                        <w:pPr>
                          <w:spacing w:line="240" w:lineRule="auto"/>
                          <w:jc w:val="center"/>
                          <w:textDirection w:val="btLr"/>
                        </w:pPr>
                        <w:r>
                          <w:rPr>
                            <w:color w:val="000000"/>
                            <w:sz w:val="24"/>
                          </w:rPr>
                          <w:t>Eligibility</w:t>
                        </w:r>
                      </w:p>
                    </w:txbxContent>
                  </v:textbox>
                </v:rect>
                <v:rect id="Rectangle 1803347907" o:spid="_x0000_s1031" style="position:absolute;left:14854;top:2357;width:15033;height:8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" fillcolor="#cfe2f3">
                  <v:stroke startarrowwidth="narrow" startarrowlength="short" endarrowwidth="narrow" endarrowlength="short" joinstyle="round"/>
                  <v:textbox inset="2.53958mm,2.53958mm,2.53958mm,2.53958mm">
                    <w:txbxContent>
                      <w:p w14:paraId="5E81B846" w14:textId="77777777" w:rsidR="00804FF3" w:rsidRDefault="00C613A2">
                        <w:pPr>
                          <w:spacing w:line="240" w:lineRule="auto"/>
                          <w:textDirection w:val="btLr"/>
                        </w:pPr>
                        <w:r>
                          <w:rPr>
                            <w:color w:val="000000"/>
                            <w:sz w:val="24"/>
                          </w:rPr>
                          <w:t xml:space="preserve">Records identified through database search (n = 312) </w:t>
                        </w:r>
                      </w:p>
                    </w:txbxContent>
                  </v:textbox>
                </v:rect>
                <v:rect id="Rectangle 118353907" o:spid="_x0000_s1032" style="position:absolute;left:32739;top:2358;width:15033;height:8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" fillcolor="#cfe2f3">
                  <v:stroke startarrowwidth="narrow" startarrowlength="short" endarrowwidth="narrow" endarrowlength="short" joinstyle="round"/>
                  <v:textbox inset="2.53958mm,2.53958mm,2.53958mm,2.53958mm">
                    <w:txbxContent>
                      <w:p w14:paraId="2D9FB409" w14:textId="77777777" w:rsidR="00804FF3" w:rsidRDefault="00C613A2">
                        <w:pPr>
                          <w:spacing w:line="240" w:lineRule="auto"/>
                          <w:jc w:val="center"/>
                          <w:textDirection w:val="btLr"/>
                        </w:pPr>
                        <w:r>
                          <w:rPr>
                            <w:color w:val="000000"/>
                            <w:sz w:val="24"/>
                          </w:rPr>
                          <w:t xml:space="preserve">Additional records identified through other sources </w:t>
                        </w:r>
                        <w:r>
                          <w:rPr>
                            <w:color w:val="000000"/>
                            <w:sz w:val="24"/>
                          </w:rPr>
                          <w:br/>
                          <w:t>(n = 18)</w:t>
                        </w:r>
                      </w:p>
                    </w:txbxContent>
                  </v:textbox>
                </v:rect>
                <v:rect id="Rectangle 1852793606" o:spid="_x0000_s1033" style="position:absolute;left:14854;top:14805;width:32919;height:4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" fillcolor="#cfe2f3">
                  <v:stroke startarrowwidth="narrow" startarrowlength="short" endarrowwidth="narrow" endarrowlength="short" joinstyle="round"/>
                  <v:textbox inset="2.53958mm,2.53958mm,2.53958mm,2.53958mm">
                    <w:txbxContent>
                      <w:p w14:paraId="11223E33" w14:textId="77777777" w:rsidR="00804FF3" w:rsidRDefault="00C613A2">
                        <w:pPr>
                          <w:spacing w:line="240" w:lineRule="auto"/>
                          <w:jc w:val="center"/>
                          <w:textDirection w:val="btLr"/>
                        </w:pPr>
                        <w:r>
                          <w:rPr>
                            <w:color w:val="000000"/>
                            <w:sz w:val="24"/>
                          </w:rPr>
                          <w:t xml:space="preserve">Records after duplicates </w:t>
                        </w:r>
                        <w:r>
                          <w:rPr>
                            <w:color w:val="000000"/>
                            <w:sz w:val="24"/>
                          </w:rPr>
                          <w:t>removed (n = 258)</w:t>
                        </w:r>
                      </w:p>
                    </w:txbxContent>
                  </v:textbox>
                </v:rect>
                <v:rect id="Rectangle 451786928" o:spid="_x0000_s1034" style="position:absolute;left:24568;top:23138;width:15033;height:3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" fillcolor="#cfe2f3">
                  <v:stroke startarrowwidth="narrow" startarrowlength="short" endarrowwidth="narrow" endarrowlength="short" joinstyle="round"/>
                  <v:textbox inset="2.53958mm,2.53958mm,2.53958mm,2.53958mm">
                    <w:txbxContent>
                      <w:p w14:paraId="76C1A028" w14:textId="77777777" w:rsidR="00804FF3" w:rsidRDefault="00C613A2">
                        <w:pPr>
                          <w:spacing w:line="240" w:lineRule="auto"/>
                          <w:jc w:val="center"/>
                          <w:textDirection w:val="btLr"/>
                        </w:pPr>
                        <w:r>
                          <w:rPr>
                            <w:color w:val="000000"/>
                            <w:sz w:val="24"/>
                          </w:rPr>
                          <w:t>Records screened (n = 258)</w:t>
                        </w:r>
                      </w:p>
                    </w:txbxContent>
                  </v:textbox>
                </v:rect>
                <v:rect id="Rectangle 690606591" o:spid="_x0000_s1035" style="position:absolute;left:42760;top:23138;width:15033;height:3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" fillcolor="#cfe2f3">
                  <v:stroke startarrowwidth="narrow" startarrowlength="short" endarrowwidth="narrow" endarrowlength="short" joinstyle="round"/>
                  <v:textbox inset="2.53958mm,2.53958mm,2.53958mm,2.53958mm">
                    <w:txbxContent>
                      <w:p w14:paraId="54E9B875" w14:textId="77777777" w:rsidR="00804FF3" w:rsidRDefault="00C613A2">
                        <w:pPr>
                          <w:spacing w:line="240" w:lineRule="auto"/>
                          <w:jc w:val="center"/>
                          <w:textDirection w:val="btLr"/>
                        </w:pPr>
                        <w:r>
                          <w:rPr>
                            <w:color w:val="000000"/>
                            <w:sz w:val="24"/>
                          </w:rPr>
                          <w:t>Records excluded (n = 221)</w:t>
                        </w:r>
                      </w:p>
                    </w:txbxContent>
                  </v:textbox>
                </v:rect>
                <v:rect id="Rectangle 105651270" o:spid="_x0000_s1036" style="position:absolute;left:24365;top:30857;width:14622;height:6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" fillcolor="#cfe2f3">
                  <v:stroke startarrowwidth="narrow" startarrowlength="short" endarrowwidth="narrow" endarrowlength="short" joinstyle="round"/>
                  <v:textbox inset="2.53958mm,2.53958mm,2.53958mm,2.53958mm">
                    <w:txbxContent>
                      <w:p w14:paraId="7A817730" w14:textId="77777777" w:rsidR="00804FF3" w:rsidRDefault="00C613A2">
                        <w:pPr>
                          <w:spacing w:line="240" w:lineRule="auto"/>
                          <w:jc w:val="center"/>
                          <w:textDirection w:val="btLr"/>
                        </w:pPr>
                        <w:r>
                          <w:rPr>
                            <w:color w:val="000000"/>
                            <w:sz w:val="24"/>
                          </w:rPr>
                          <w:t>Full-text reports assessed for eligibility (n = 37)</w:t>
                        </w:r>
                      </w:p>
                    </w:txbxContent>
                  </v:textbox>
                </v:rect>
                <v:rect id="Rectangle 1573544283" o:spid="_x0000_s1037" style="position:absolute;left:24773;top:40623;width:13806;height:5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" fillcolor="#cfe2f3">
                  <v:stroke startarrowwidth="narrow" startarrowlength="short" endarrowwidth="narrow" endarrowlength="short" joinstyle="round"/>
                  <v:textbox inset="2.53958mm,2.53958mm,2.53958mm,2.53958mm">
                    <w:txbxContent>
                      <w:p w14:paraId="7A8E0C00" w14:textId="77777777" w:rsidR="00804FF3" w:rsidRDefault="00C613A2">
                        <w:pPr>
                          <w:spacing w:line="240" w:lineRule="auto"/>
                          <w:jc w:val="center"/>
                          <w:textDirection w:val="btLr"/>
                        </w:pPr>
                        <w:r>
                          <w:rPr>
                            <w:color w:val="000000"/>
                            <w:sz w:val="24"/>
                          </w:rPr>
                          <w:t>Studies included in the synthesis (n = 10)</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48929874" o:spid="_x0000_s1038" type="#_x0000_t67" style="position:absolute;left:21909;top:11174;width:1023;height:3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" adj="18212" fillcolor="#cfe2f3">
                  <v:stroke startarrowwidth="narrow" startarrowlength="short" endarrowwidth="narrow" endarrowlength="short" joinstyle="round"/>
                  <v:textbox inset="2.53958mm,2.53958mm,2.53958mm,2.53958mm">
                    <w:txbxContent>
                      <w:p w14:paraId="670081C7" w14:textId="77777777" w:rsidR="00804FF3" w:rsidRDefault="00804FF3">
                        <w:pPr>
                          <w:spacing w:line="240" w:lineRule="auto"/>
                          <w:jc w:val="center"/>
                          <w:textDirection w:val="btLr"/>
                        </w:pPr>
                      </w:p>
                    </w:txbxContent>
                  </v:textbox>
                </v:shape>
                <v:shape id="Arrow: Down 143986577" o:spid="_x0000_s1039" type="#_x0000_t67" style="position:absolute;left:39744;top:11257;width:1023;height:3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" adj="18212" fillcolor="#cfe2f3">
                  <v:stroke startarrowwidth="narrow" startarrowlength="short" endarrowwidth="narrow" endarrowlength="short" joinstyle="round"/>
                  <v:textbox inset="2.53958mm,2.53958mm,2.53958mm,2.53958mm">
                    <w:txbxContent>
                      <w:p w14:paraId="521D9113" w14:textId="77777777" w:rsidR="00804FF3" w:rsidRDefault="00804FF3">
                        <w:pPr>
                          <w:spacing w:line="240" w:lineRule="auto"/>
                          <w:jc w:val="center"/>
                          <w:textDirection w:val="btLr"/>
                        </w:pPr>
                      </w:p>
                    </w:txbxContent>
                  </v:textbox>
                </v:shape>
                <v:shape id="Arrow: Down 2095815277" o:spid="_x0000_s1040" type="#_x0000_t67" style="position:absolute;left:30802;top:19591;width:1023;height:3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" adj="18212" fillcolor="#cfe2f3">
                  <v:stroke startarrowwidth="narrow" startarrowlength="short" endarrowwidth="narrow" endarrowlength="short" joinstyle="round"/>
                  <v:textbox inset="2.53958mm,2.53958mm,2.53958mm,2.53958mm">
                    <w:txbxContent>
                      <w:p w14:paraId="439D8A64" w14:textId="77777777" w:rsidR="00804FF3" w:rsidRDefault="00804FF3">
                        <w:pPr>
                          <w:spacing w:line="240" w:lineRule="auto"/>
                          <w:jc w:val="center"/>
                          <w:textDirection w:val="btLr"/>
                        </w:pPr>
                      </w:p>
                    </w:txbxContent>
                  </v:textbox>
                </v:shape>
                <v:shape id="Arrow: Down 1683080578" o:spid="_x0000_s1041" type="#_x0000_t67" style="position:absolute;left:30802;top:27438;width:1023;height:3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" adj="18212" fillcolor="#cfe2f3">
                  <v:stroke startarrowwidth="narrow" startarrowlength="short" endarrowwidth="narrow" endarrowlength="short" joinstyle="round"/>
                  <v:textbox inset="2.53958mm,2.53958mm,2.53958mm,2.53958mm">
                    <w:txbxContent>
                      <w:p w14:paraId="6F9611AA" w14:textId="77777777" w:rsidR="00804FF3" w:rsidRDefault="00804FF3">
                        <w:pPr>
                          <w:spacing w:line="240" w:lineRule="auto"/>
                          <w:jc w:val="center"/>
                          <w:textDirection w:val="btLr"/>
                        </w:pPr>
                      </w:p>
                    </w:txbxContent>
                  </v:textbox>
                </v:shape>
                <v:shape id="Arrow: Down 622836450" o:spid="_x0000_s1042" type="#_x0000_t67" style="position:absolute;left:30802;top:37362;width:1023;height:3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" adj="18212" fillcolor="#cfe2f3">
                  <v:stroke startarrowwidth="narrow" startarrowlength="short" endarrowwidth="narrow" endarrowlength="short" joinstyle="round"/>
                  <v:textbox inset="2.53958mm,2.53958mm,2.53958mm,2.53958mm">
                    <w:txbxContent>
                      <w:p w14:paraId="420C795D" w14:textId="77777777" w:rsidR="00804FF3" w:rsidRDefault="00804FF3">
                        <w:pPr>
                          <w:spacing w:line="240" w:lineRule="auto"/>
                          <w:jc w:val="center"/>
                          <w:textDirection w:val="btLr"/>
                        </w:pPr>
                      </w:p>
                    </w:txbxContent>
                  </v:textbox>
                </v:shape>
                <v:shape id="Arrow: Down 443971596" o:spid="_x0000_s1043" type="#_x0000_t67" style="position:absolute;left:40720;top:23450;width:1023;height:32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" adj="18212" fillcolor="#cfe2f3">
                  <v:stroke startarrowwidth="narrow" startarrowlength="short" endarrowwidth="narrow" endarrowlength="short" joinstyle="round"/>
                  <v:textbox inset="2.53958mm,2.53958mm,2.53958mm,2.53958mm">
                    <w:txbxContent>
                      <w:p w14:paraId="430CF1DF" w14:textId="77777777" w:rsidR="00804FF3" w:rsidRDefault="00804FF3">
                        <w:pPr>
                          <w:spacing w:line="240" w:lineRule="auto"/>
                          <w:jc w:val="center"/>
                          <w:textDirection w:val="btLr"/>
                        </w:pPr>
                      </w:p>
                    </w:txbxContent>
                  </v:textbox>
                </v:shape>
                <w10:anchorlock/>
              </v:group>
            </w:pict>
          </mc:Fallback>
        </mc:AlternateContent>
      </w:r>
    </w:p>
    <w:p w14:paraId="3175E131" w14:textId="77777777" w:rsidR="00804FF3" w:rsidRDefault="00C613A2">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Figure 1. PRISMA 2020 flow diagram of the literature search </w:t>
      </w:r>
      <w:r>
        <w:rPr>
          <w:rFonts w:ascii="Times New Roman" w:eastAsia="Times New Roman" w:hAnsi="Times New Roman" w:cs="Times New Roman"/>
          <w:b/>
          <w:bCs/>
          <w:sz w:val="24"/>
          <w:szCs w:val="24"/>
        </w:rPr>
        <w:t>and study selection process for studies evaluating the effectiveness of nurse-led family planning counseling programs.</w:t>
      </w:r>
    </w:p>
    <w:p w14:paraId="124CEE31" w14:textId="77777777" w:rsidR="00804FF3" w:rsidRDefault="00C613A2">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PRISMA flow diagram illustrates the process used to identify, screen, and select studies included in this systematic review. A total </w:t>
      </w:r>
      <w:r>
        <w:rPr>
          <w:rFonts w:ascii="Times New Roman" w:eastAsia="Times New Roman" w:hAnsi="Times New Roman" w:cs="Times New Roman"/>
          <w:sz w:val="24"/>
          <w:szCs w:val="24"/>
        </w:rPr>
        <w:t>of 312 records were initially identified through database searches in PubMed, Scopus, and Web of Science, while 18 additional records were obtained through manual searches of reference lists and other sources. After removing 72 duplicate records, 258 uniqu</w:t>
      </w:r>
      <w:r>
        <w:rPr>
          <w:rFonts w:ascii="Times New Roman" w:eastAsia="Times New Roman" w:hAnsi="Times New Roman" w:cs="Times New Roman"/>
          <w:sz w:val="24"/>
          <w:szCs w:val="24"/>
        </w:rPr>
        <w:t>e articles remained for title and abstract screening. During this stage, 221 records were excluded because they did not meet the inclusion criteria, such as not focusing on nurse-led family planning counseling or not evaluating counseling effectiveness. Th</w:t>
      </w:r>
      <w:r>
        <w:rPr>
          <w:rFonts w:ascii="Times New Roman" w:eastAsia="Times New Roman" w:hAnsi="Times New Roman" w:cs="Times New Roman"/>
          <w:sz w:val="24"/>
          <w:szCs w:val="24"/>
        </w:rPr>
        <w:t>e remaining 37 full-text articles were assessed for eligibility based on the predefined inclusion and exclusion criteria. After full-text review, 27 studies were excluded due to reasons such as lack of relevant outcomes, non–nurse-led interventions, or ins</w:t>
      </w:r>
      <w:r>
        <w:rPr>
          <w:rFonts w:ascii="Times New Roman" w:eastAsia="Times New Roman" w:hAnsi="Times New Roman" w:cs="Times New Roman"/>
          <w:sz w:val="24"/>
          <w:szCs w:val="24"/>
        </w:rPr>
        <w:t xml:space="preserve">ufficient methodological detail. Ultimately, 10 studies met all eligibility criteria and were included in the final qualitative synthesis of the </w:t>
      </w:r>
      <w:r>
        <w:rPr>
          <w:rFonts w:ascii="Times New Roman" w:eastAsia="Times New Roman" w:hAnsi="Times New Roman" w:cs="Times New Roman"/>
          <w:sz w:val="24"/>
          <w:szCs w:val="24"/>
        </w:rPr>
        <w:lastRenderedPageBreak/>
        <w:t>systematic review.</w:t>
      </w:r>
      <w:r>
        <w:rPr>
          <w:rFonts w:ascii="Times New Roman" w:eastAsia="Times New Roman" w:hAnsi="Times New Roman" w:cs="Times New Roman"/>
          <w:sz w:val="24"/>
          <w:szCs w:val="24"/>
        </w:rPr>
        <w:br/>
      </w:r>
    </w:p>
    <w:p w14:paraId="2C5A9C07" w14:textId="77777777" w:rsidR="00804FF3" w:rsidRDefault="00C613A2">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RESULTS</w:t>
      </w:r>
    </w:p>
    <w:p w14:paraId="2B20844C" w14:textId="77777777" w:rsidR="00804FF3" w:rsidRDefault="00C613A2">
      <w:pPr>
        <w:pStyle w:val="Heading2"/>
        <w:keepNext w:val="0"/>
        <w:keepLines w:val="0"/>
        <w:spacing w:after="80"/>
        <w:jc w:val="both"/>
        <w:rPr>
          <w:rFonts w:ascii="Times New Roman" w:eastAsia="Times New Roman" w:hAnsi="Times New Roman" w:cs="Times New Roman"/>
          <w:b/>
          <w:bCs/>
          <w:sz w:val="24"/>
          <w:szCs w:val="24"/>
        </w:rPr>
      </w:pPr>
      <w:bookmarkStart w:id="15" w:name="_71nsw2z0fhrp" w:colFirst="0" w:colLast="0"/>
      <w:bookmarkEnd w:id="15"/>
      <w:r>
        <w:rPr>
          <w:rFonts w:ascii="Times New Roman" w:eastAsia="Times New Roman" w:hAnsi="Times New Roman" w:cs="Times New Roman"/>
          <w:b/>
          <w:bCs/>
          <w:sz w:val="24"/>
          <w:szCs w:val="24"/>
        </w:rPr>
        <w:t>Effectiveness of Nurse-Led Family Planning Counseling Interventions</w:t>
      </w:r>
    </w:p>
    <w:p w14:paraId="19802397" w14:textId="77777777" w:rsidR="00804FF3" w:rsidRDefault="00C613A2">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Several studies</w:t>
      </w:r>
      <w:r>
        <w:rPr>
          <w:rFonts w:ascii="Times New Roman" w:eastAsia="Times New Roman" w:hAnsi="Times New Roman" w:cs="Times New Roman"/>
          <w:sz w:val="24"/>
          <w:szCs w:val="24"/>
        </w:rPr>
        <w:t xml:space="preserve"> have examined the effectiveness of nurse-led counseling programs in improving family planning knowledge, attitudes, and contraceptive use among women of reproductive age.</w:t>
      </w:r>
    </w:p>
    <w:p w14:paraId="63E2125F" w14:textId="77777777" w:rsidR="00804FF3" w:rsidRDefault="00C613A2">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Selvaraj et al. (2025) conducted a quasi-experimental study in Chennai, India, invol</w:t>
      </w:r>
      <w:r>
        <w:rPr>
          <w:rFonts w:ascii="Times New Roman" w:eastAsia="Times New Roman" w:hAnsi="Times New Roman" w:cs="Times New Roman"/>
          <w:sz w:val="24"/>
          <w:szCs w:val="24"/>
        </w:rPr>
        <w:t>ving 120 reproductive-age women divided into intervention and control groups. The intervention group received structured nurse-led educational sessions on modern temporary contraceptive methods, while the control group received routine care. Using a pre-te</w:t>
      </w:r>
      <w:r>
        <w:rPr>
          <w:rFonts w:ascii="Times New Roman" w:eastAsia="Times New Roman" w:hAnsi="Times New Roman" w:cs="Times New Roman"/>
          <w:sz w:val="24"/>
          <w:szCs w:val="24"/>
        </w:rPr>
        <w:t>st and post-test design, the study found substantial improvements in knowledge and attitudes toward family planning among women who received the intervention. The mean knowledge score increased from 8.23 to 15.15, and the attitude score improved from 45.83</w:t>
      </w:r>
      <w:r>
        <w:rPr>
          <w:rFonts w:ascii="Times New Roman" w:eastAsia="Times New Roman" w:hAnsi="Times New Roman" w:cs="Times New Roman"/>
          <w:sz w:val="24"/>
          <w:szCs w:val="24"/>
        </w:rPr>
        <w:t xml:space="preserve"> to 79.48 following the counseling sessions (p = 0.001). In contrast, only minimal improvements were observed in the control group. The findings indicate that nurse-led educational counseling can significantly enhance women’s knowledge and attitudes toward</w:t>
      </w:r>
      <w:r>
        <w:rPr>
          <w:rFonts w:ascii="Times New Roman" w:eastAsia="Times New Roman" w:hAnsi="Times New Roman" w:cs="Times New Roman"/>
          <w:sz w:val="24"/>
          <w:szCs w:val="24"/>
        </w:rPr>
        <w:t xml:space="preserve"> contraceptive methods.</w:t>
      </w:r>
    </w:p>
    <w:p w14:paraId="72E7C164" w14:textId="77777777" w:rsidR="00804FF3" w:rsidRDefault="00C613A2">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Similarly, Sey-Sawo et al. (2023) evaluated the effects of postpartum family planning counseling in The Gambia using a quasi-experimental design with 674 postpartum women divided into intervention and comparison groups. The counseli</w:t>
      </w:r>
      <w:r>
        <w:rPr>
          <w:rFonts w:ascii="Times New Roman" w:eastAsia="Times New Roman" w:hAnsi="Times New Roman" w:cs="Times New Roman"/>
          <w:sz w:val="24"/>
          <w:szCs w:val="24"/>
        </w:rPr>
        <w:t>ng intervention was delivered using the GATHER approach (Greet, Ask, Tell, Help, Explain, Return) at three different time points: before hospital discharge, during the ninth-day postnatal visit, and again at the forty-day infant welfare clinic visit. Resul</w:t>
      </w:r>
      <w:r>
        <w:rPr>
          <w:rFonts w:ascii="Times New Roman" w:eastAsia="Times New Roman" w:hAnsi="Times New Roman" w:cs="Times New Roman"/>
          <w:sz w:val="24"/>
          <w:szCs w:val="24"/>
        </w:rPr>
        <w:t>ts showed significant improvements in contraceptive knowledge, attitudes, and intention to use contraception among women in the intervention group. Knowledge levels increased from 18.4% to 61.3%, while positive attitudes rose from 57.1% to 79%. Intention t</w:t>
      </w:r>
      <w:r>
        <w:rPr>
          <w:rFonts w:ascii="Times New Roman" w:eastAsia="Times New Roman" w:hAnsi="Times New Roman" w:cs="Times New Roman"/>
          <w:sz w:val="24"/>
          <w:szCs w:val="24"/>
        </w:rPr>
        <w:t>o use contraceptives increased dramatically from 29.0% to 98.4% after the intervention. These findings highlight the effectiveness of structured postpartum counseling programs in improving reproductive health decision-making.</w:t>
      </w:r>
    </w:p>
    <w:p w14:paraId="3FF31556" w14:textId="77777777" w:rsidR="00804FF3" w:rsidRDefault="00C613A2">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Evidence from observational st</w:t>
      </w:r>
      <w:r>
        <w:rPr>
          <w:rFonts w:ascii="Times New Roman" w:eastAsia="Times New Roman" w:hAnsi="Times New Roman" w:cs="Times New Roman"/>
          <w:sz w:val="24"/>
          <w:szCs w:val="24"/>
        </w:rPr>
        <w:t xml:space="preserve">udies also supports the role of nurse counseling in improving contraceptive uptake. </w:t>
      </w:r>
      <w:proofErr w:type="spellStart"/>
      <w:r>
        <w:rPr>
          <w:rFonts w:ascii="Times New Roman" w:eastAsia="Times New Roman" w:hAnsi="Times New Roman" w:cs="Times New Roman"/>
          <w:sz w:val="24"/>
          <w:szCs w:val="24"/>
        </w:rPr>
        <w:t>Zivich</w:t>
      </w:r>
      <w:proofErr w:type="spellEnd"/>
      <w:r>
        <w:rPr>
          <w:rFonts w:ascii="Times New Roman" w:eastAsia="Times New Roman" w:hAnsi="Times New Roman" w:cs="Times New Roman"/>
          <w:sz w:val="24"/>
          <w:szCs w:val="24"/>
        </w:rPr>
        <w:t xml:space="preserve"> et al. (2019) analyzed cohort data from postpartum women in Kinshasa, Democratic Republic of Congo, to examine whether family planning counseling during well-baby cl</w:t>
      </w:r>
      <w:r>
        <w:rPr>
          <w:rFonts w:ascii="Times New Roman" w:eastAsia="Times New Roman" w:hAnsi="Times New Roman" w:cs="Times New Roman"/>
          <w:sz w:val="24"/>
          <w:szCs w:val="24"/>
        </w:rPr>
        <w:t>inic visits influenced contraceptive use. Among sexually active women attempting to avoid pregnancy, those who reported discussing contraception with a nurse were four times more likely to use modern contraceptive methods compared with those who did not re</w:t>
      </w:r>
      <w:r>
        <w:rPr>
          <w:rFonts w:ascii="Times New Roman" w:eastAsia="Times New Roman" w:hAnsi="Times New Roman" w:cs="Times New Roman"/>
          <w:sz w:val="24"/>
          <w:szCs w:val="24"/>
        </w:rPr>
        <w:t xml:space="preserve">ceive counseling (OR = 4.0; 95% CI: 1.9–8.6). The study suggests that counseling provided by </w:t>
      </w:r>
      <w:r>
        <w:rPr>
          <w:rFonts w:ascii="Times New Roman" w:eastAsia="Times New Roman" w:hAnsi="Times New Roman" w:cs="Times New Roman"/>
          <w:sz w:val="24"/>
          <w:szCs w:val="24"/>
        </w:rPr>
        <w:lastRenderedPageBreak/>
        <w:t>nurses during routine maternal and child health visits can significantly increase the use of effective contraceptive methods.</w:t>
      </w:r>
    </w:p>
    <w:p w14:paraId="6B864F65" w14:textId="77777777" w:rsidR="00804FF3" w:rsidRDefault="00C613A2">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 supporting evidence comes fro</w:t>
      </w:r>
      <w:r>
        <w:rPr>
          <w:rFonts w:ascii="Times New Roman" w:eastAsia="Times New Roman" w:hAnsi="Times New Roman" w:cs="Times New Roman"/>
          <w:sz w:val="24"/>
          <w:szCs w:val="24"/>
        </w:rPr>
        <w:t xml:space="preserve">m Ethiopia. </w:t>
      </w:r>
      <w:proofErr w:type="spellStart"/>
      <w:r>
        <w:rPr>
          <w:rFonts w:ascii="Times New Roman" w:eastAsia="Times New Roman" w:hAnsi="Times New Roman" w:cs="Times New Roman"/>
          <w:sz w:val="24"/>
          <w:szCs w:val="24"/>
        </w:rPr>
        <w:t>Mruts</w:t>
      </w:r>
      <w:proofErr w:type="spellEnd"/>
      <w:r>
        <w:rPr>
          <w:rFonts w:ascii="Times New Roman" w:eastAsia="Times New Roman" w:hAnsi="Times New Roman" w:cs="Times New Roman"/>
          <w:sz w:val="24"/>
          <w:szCs w:val="24"/>
        </w:rPr>
        <w:t xml:space="preserve"> et al. (2022) conducted a nationwide cross-sectional analysis using data from the Ethiopian Demographic and Health Survey to examine the relationship between family planning counseling and postpartum contraceptive uptake. Among 1,650 post</w:t>
      </w:r>
      <w:r>
        <w:rPr>
          <w:rFonts w:ascii="Times New Roman" w:eastAsia="Times New Roman" w:hAnsi="Times New Roman" w:cs="Times New Roman"/>
          <w:sz w:val="24"/>
          <w:szCs w:val="24"/>
        </w:rPr>
        <w:t>partum women, those who received counseling during health service contact were more likely to adopt modern contraceptive methods compared with those who did not receive counseling (RR = 1.32; 95% CI: 1.04–1.67). Although the study could not establish causa</w:t>
      </w:r>
      <w:r>
        <w:rPr>
          <w:rFonts w:ascii="Times New Roman" w:eastAsia="Times New Roman" w:hAnsi="Times New Roman" w:cs="Times New Roman"/>
          <w:sz w:val="24"/>
          <w:szCs w:val="24"/>
        </w:rPr>
        <w:t>lity due to its cross-sectional design, the findings indicate that counseling during routine healthcare interactions is associated with increased contraceptive use.</w:t>
      </w:r>
    </w:p>
    <w:p w14:paraId="1AA0B6A7" w14:textId="77777777" w:rsidR="00804FF3" w:rsidRDefault="00C613A2">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contrast, </w:t>
      </w:r>
      <w:proofErr w:type="spellStart"/>
      <w:r>
        <w:rPr>
          <w:rFonts w:ascii="Times New Roman" w:eastAsia="Times New Roman" w:hAnsi="Times New Roman" w:cs="Times New Roman"/>
          <w:sz w:val="24"/>
          <w:szCs w:val="24"/>
        </w:rPr>
        <w:t>Odelola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Akadri</w:t>
      </w:r>
      <w:proofErr w:type="spellEnd"/>
      <w:r>
        <w:rPr>
          <w:rFonts w:ascii="Times New Roman" w:eastAsia="Times New Roman" w:hAnsi="Times New Roman" w:cs="Times New Roman"/>
          <w:sz w:val="24"/>
          <w:szCs w:val="24"/>
        </w:rPr>
        <w:t xml:space="preserve"> (2019) reported mixed findings in a prospective interventio</w:t>
      </w:r>
      <w:r>
        <w:rPr>
          <w:rFonts w:ascii="Times New Roman" w:eastAsia="Times New Roman" w:hAnsi="Times New Roman" w:cs="Times New Roman"/>
          <w:sz w:val="24"/>
          <w:szCs w:val="24"/>
        </w:rPr>
        <w:t>n study conducted in Nigeria. The study compared women who received structured antenatal contraceptive counseling with those receiving routine antenatal care. While contraceptive uptake at six months postpartum was higher in the intervention group (45%) co</w:t>
      </w:r>
      <w:r>
        <w:rPr>
          <w:rFonts w:ascii="Times New Roman" w:eastAsia="Times New Roman" w:hAnsi="Times New Roman" w:cs="Times New Roman"/>
          <w:sz w:val="24"/>
          <w:szCs w:val="24"/>
        </w:rPr>
        <w:t>mpared with the control group (26%), the effect was not statistically significant after adjusting for other factors. Instead, prior contraceptive use and the number of antenatal visits were stronger predictors of postpartum contraceptive adoption. These fi</w:t>
      </w:r>
      <w:r>
        <w:rPr>
          <w:rFonts w:ascii="Times New Roman" w:eastAsia="Times New Roman" w:hAnsi="Times New Roman" w:cs="Times New Roman"/>
          <w:sz w:val="24"/>
          <w:szCs w:val="24"/>
        </w:rPr>
        <w:t>ndings suggest that while counseling is beneficial, other social and behavioral factors may also influence contraceptive uptake.</w:t>
      </w:r>
    </w:p>
    <w:p w14:paraId="228BD9F2" w14:textId="77777777" w:rsidR="00804FF3" w:rsidRDefault="00C613A2">
      <w:pPr>
        <w:pStyle w:val="Heading2"/>
        <w:keepNext w:val="0"/>
        <w:keepLines w:val="0"/>
        <w:spacing w:after="80"/>
        <w:jc w:val="both"/>
        <w:rPr>
          <w:rFonts w:ascii="Times New Roman" w:eastAsia="Times New Roman" w:hAnsi="Times New Roman" w:cs="Times New Roman"/>
          <w:b/>
          <w:bCs/>
          <w:sz w:val="24"/>
          <w:szCs w:val="24"/>
        </w:rPr>
      </w:pPr>
      <w:bookmarkStart w:id="16" w:name="_ig83bw5vn6dq" w:colFirst="0" w:colLast="0"/>
      <w:bookmarkEnd w:id="16"/>
      <w:r>
        <w:rPr>
          <w:rFonts w:ascii="Times New Roman" w:eastAsia="Times New Roman" w:hAnsi="Times New Roman" w:cs="Times New Roman"/>
          <w:b/>
          <w:bCs/>
          <w:sz w:val="24"/>
          <w:szCs w:val="24"/>
        </w:rPr>
        <w:t>Family Planning Counseling and Contraceptive Utilization</w:t>
      </w:r>
    </w:p>
    <w:p w14:paraId="6A34D202" w14:textId="77777777" w:rsidR="00804FF3" w:rsidRDefault="00C613A2">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Several studies have explored how exposure to family planning counseli</w:t>
      </w:r>
      <w:r>
        <w:rPr>
          <w:rFonts w:ascii="Times New Roman" w:eastAsia="Times New Roman" w:hAnsi="Times New Roman" w:cs="Times New Roman"/>
          <w:sz w:val="24"/>
          <w:szCs w:val="24"/>
        </w:rPr>
        <w:t>ng and reproductive health information influences contraceptive use.</w:t>
      </w:r>
    </w:p>
    <w:p w14:paraId="0769804E" w14:textId="77777777" w:rsidR="00804FF3" w:rsidRDefault="00C613A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Sato &amp; </w:t>
      </w:r>
      <w:proofErr w:type="spellStart"/>
      <w:r>
        <w:rPr>
          <w:rFonts w:ascii="Times New Roman" w:eastAsia="Times New Roman" w:hAnsi="Times New Roman" w:cs="Times New Roman"/>
          <w:sz w:val="24"/>
          <w:szCs w:val="24"/>
        </w:rPr>
        <w:t>Elewonibi</w:t>
      </w:r>
      <w:proofErr w:type="spellEnd"/>
      <w:r>
        <w:rPr>
          <w:rFonts w:ascii="Times New Roman" w:eastAsia="Times New Roman" w:hAnsi="Times New Roman" w:cs="Times New Roman"/>
          <w:sz w:val="24"/>
          <w:szCs w:val="24"/>
        </w:rPr>
        <w:t>, (2021) conducted a cross-sectional survey involving 676 married women attending family planning clinics in Northern Nigeria. The study examined whether the quality of fa</w:t>
      </w:r>
      <w:r>
        <w:rPr>
          <w:rFonts w:ascii="Times New Roman" w:eastAsia="Times New Roman" w:hAnsi="Times New Roman" w:cs="Times New Roman"/>
          <w:sz w:val="24"/>
          <w:szCs w:val="24"/>
        </w:rPr>
        <w:t>mily planning counseling and exposure to family planning messages influenced modern contraceptive use. While only 29% of women reported receiving high-quality counseling based on the Method Information Index Plus (MII+), specific aspects of client-provider</w:t>
      </w:r>
      <w:r>
        <w:rPr>
          <w:rFonts w:ascii="Times New Roman" w:eastAsia="Times New Roman" w:hAnsi="Times New Roman" w:cs="Times New Roman"/>
          <w:sz w:val="24"/>
          <w:szCs w:val="24"/>
        </w:rPr>
        <w:t xml:space="preserve"> interaction significantly predicted contraceptive use. Women whose healthcare providers explained how contraceptive methods work were 5.5 times more likely to adopt modern contraceptives. Exposure to family planning messages through religious institutions</w:t>
      </w:r>
      <w:r>
        <w:rPr>
          <w:rFonts w:ascii="Times New Roman" w:eastAsia="Times New Roman" w:hAnsi="Times New Roman" w:cs="Times New Roman"/>
          <w:sz w:val="24"/>
          <w:szCs w:val="24"/>
        </w:rPr>
        <w:t xml:space="preserve"> and community leaders also significantly increased contraceptive use.</w:t>
      </w:r>
    </w:p>
    <w:p w14:paraId="756BE130" w14:textId="77777777" w:rsidR="00804FF3" w:rsidRDefault="00C613A2">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Similarly, </w:t>
      </w:r>
      <w:proofErr w:type="spellStart"/>
      <w:r>
        <w:rPr>
          <w:rFonts w:ascii="Times New Roman" w:eastAsia="Times New Roman" w:hAnsi="Times New Roman" w:cs="Times New Roman"/>
          <w:sz w:val="24"/>
          <w:szCs w:val="24"/>
        </w:rPr>
        <w:t>Olukunle</w:t>
      </w:r>
      <w:proofErr w:type="spellEnd"/>
      <w:r>
        <w:rPr>
          <w:rFonts w:ascii="Times New Roman" w:eastAsia="Times New Roman" w:hAnsi="Times New Roman" w:cs="Times New Roman"/>
          <w:sz w:val="24"/>
          <w:szCs w:val="24"/>
        </w:rPr>
        <w:t xml:space="preserve"> et al. (2023) examined contraceptive knowledge, attitudes, and readiness among postpartum women attending a tertiary hospital in southwest Nigeria. The study found h</w:t>
      </w:r>
      <w:r>
        <w:rPr>
          <w:rFonts w:ascii="Times New Roman" w:eastAsia="Times New Roman" w:hAnsi="Times New Roman" w:cs="Times New Roman"/>
          <w:sz w:val="24"/>
          <w:szCs w:val="24"/>
        </w:rPr>
        <w:t>igh levels of awareness of contraceptive methods (82.5%) and strong intention to use contraception (80.9%). However, only 34.4% of women were ready to adopt a contraceptive method at six weeks postpartum. The findings indicate that although knowledge and a</w:t>
      </w:r>
      <w:r>
        <w:rPr>
          <w:rFonts w:ascii="Times New Roman" w:eastAsia="Times New Roman" w:hAnsi="Times New Roman" w:cs="Times New Roman"/>
          <w:sz w:val="24"/>
          <w:szCs w:val="24"/>
        </w:rPr>
        <w:t xml:space="preserve">ttitudes </w:t>
      </w:r>
      <w:r>
        <w:rPr>
          <w:rFonts w:ascii="Times New Roman" w:eastAsia="Times New Roman" w:hAnsi="Times New Roman" w:cs="Times New Roman"/>
          <w:sz w:val="24"/>
          <w:szCs w:val="24"/>
        </w:rPr>
        <w:lastRenderedPageBreak/>
        <w:t>toward contraception are generally positive, additional counseling and support may be needed to translate intention into actual contraceptive use.</w:t>
      </w:r>
    </w:p>
    <w:p w14:paraId="46AAD8C3" w14:textId="77777777" w:rsidR="00804FF3" w:rsidRDefault="00C613A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Adeoye et al. (2024) also reported similar findings in a cross-sectional study involving postpartum </w:t>
      </w:r>
      <w:r>
        <w:rPr>
          <w:rFonts w:ascii="Times New Roman" w:eastAsia="Times New Roman" w:hAnsi="Times New Roman" w:cs="Times New Roman"/>
          <w:sz w:val="24"/>
          <w:szCs w:val="24"/>
        </w:rPr>
        <w:t>women in Nigeria. The study found that 59.2% of respondents were currently using contraception, and receipt of information about postpartum family planning was significantly associated with contraceptive use. These findings highlight the importance of effe</w:t>
      </w:r>
      <w:r>
        <w:rPr>
          <w:rFonts w:ascii="Times New Roman" w:eastAsia="Times New Roman" w:hAnsi="Times New Roman" w:cs="Times New Roman"/>
          <w:sz w:val="24"/>
          <w:szCs w:val="24"/>
        </w:rPr>
        <w:t>ctive communication and counseling in increasing contraceptive uptake among postpartum women.</w:t>
      </w:r>
    </w:p>
    <w:p w14:paraId="234A8117" w14:textId="77777777" w:rsidR="00804FF3" w:rsidRDefault="00C613A2">
      <w:pPr>
        <w:pStyle w:val="Heading2"/>
        <w:keepNext w:val="0"/>
        <w:keepLines w:val="0"/>
        <w:spacing w:after="80"/>
        <w:jc w:val="both"/>
        <w:rPr>
          <w:rFonts w:ascii="Times New Roman" w:eastAsia="Times New Roman" w:hAnsi="Times New Roman" w:cs="Times New Roman"/>
          <w:b/>
          <w:bCs/>
          <w:sz w:val="24"/>
          <w:szCs w:val="24"/>
        </w:rPr>
      </w:pPr>
      <w:bookmarkStart w:id="17" w:name="_ywx75x6415bs" w:colFirst="0" w:colLast="0"/>
      <w:bookmarkEnd w:id="17"/>
      <w:r>
        <w:rPr>
          <w:rFonts w:ascii="Times New Roman" w:eastAsia="Times New Roman" w:hAnsi="Times New Roman" w:cs="Times New Roman"/>
          <w:b/>
          <w:bCs/>
          <w:sz w:val="24"/>
          <w:szCs w:val="24"/>
        </w:rPr>
        <w:t>Determinants and Barriers to Family Planning Utilization</w:t>
      </w:r>
    </w:p>
    <w:p w14:paraId="7C47176F" w14:textId="77777777" w:rsidR="00804FF3" w:rsidRDefault="00C613A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Understanding the barriers and determinants influencing contraceptive uptake is essential for designing e</w:t>
      </w:r>
      <w:r>
        <w:rPr>
          <w:rFonts w:ascii="Times New Roman" w:eastAsia="Times New Roman" w:hAnsi="Times New Roman" w:cs="Times New Roman"/>
          <w:sz w:val="24"/>
          <w:szCs w:val="24"/>
        </w:rPr>
        <w:t>ffective counseling programs.</w:t>
      </w:r>
    </w:p>
    <w:p w14:paraId="4E5AF37C" w14:textId="77777777" w:rsidR="00804FF3" w:rsidRDefault="00C613A2">
      <w:pPr>
        <w:spacing w:before="240" w:after="240"/>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Fasanu</w:t>
      </w:r>
      <w:proofErr w:type="spellEnd"/>
      <w:r>
        <w:rPr>
          <w:rFonts w:ascii="Times New Roman" w:eastAsia="Times New Roman" w:hAnsi="Times New Roman" w:cs="Times New Roman"/>
          <w:sz w:val="24"/>
          <w:szCs w:val="24"/>
        </w:rPr>
        <w:t xml:space="preserve"> et al. (2025) conducted a qualitative study in Osun State, Nigeria, to explore perceived barriers to family planning uptake among women of reproductive age. The study identified four major barriers: health concerns abou</w:t>
      </w:r>
      <w:r>
        <w:rPr>
          <w:rFonts w:ascii="Times New Roman" w:eastAsia="Times New Roman" w:hAnsi="Times New Roman" w:cs="Times New Roman"/>
          <w:sz w:val="24"/>
          <w:szCs w:val="24"/>
        </w:rPr>
        <w:t>t contraceptive side effects, spousal disapproval, socio-cultural and religious influences, and health system challenges. Women commonly expressed fears of side effects such as irregular menstruation, infertility, and weight gain. Spousal opposition and cu</w:t>
      </w:r>
      <w:r>
        <w:rPr>
          <w:rFonts w:ascii="Times New Roman" w:eastAsia="Times New Roman" w:hAnsi="Times New Roman" w:cs="Times New Roman"/>
          <w:sz w:val="24"/>
          <w:szCs w:val="24"/>
        </w:rPr>
        <w:t>ltural expectations regarding fertility also limited contraceptive adoption. Additionally, system-level barriers such as shortages of trained personnel, lack of contraceptive commodities, and negative attitudes of healthcare workers were reported.</w:t>
      </w:r>
    </w:p>
    <w:p w14:paraId="123BC71F" w14:textId="77777777" w:rsidR="00804FF3" w:rsidRDefault="00C613A2">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Atoyebi </w:t>
      </w:r>
      <w:r>
        <w:rPr>
          <w:rFonts w:ascii="Times New Roman" w:eastAsia="Times New Roman" w:hAnsi="Times New Roman" w:cs="Times New Roman"/>
          <w:sz w:val="24"/>
          <w:szCs w:val="24"/>
        </w:rPr>
        <w:t>et al. (2025) examined trends in contraceptive use among women attending a family planning clinic in Ibadan, Nigeria. The study found that although the number of women accessing family planning services increased over time, there was a shift toward short-t</w:t>
      </w:r>
      <w:r>
        <w:rPr>
          <w:rFonts w:ascii="Times New Roman" w:eastAsia="Times New Roman" w:hAnsi="Times New Roman" w:cs="Times New Roman"/>
          <w:sz w:val="24"/>
          <w:szCs w:val="24"/>
        </w:rPr>
        <w:t>erm contraceptive methods rather than long-acting reversible contraceptives. Fear of side effects, partner influence, cost, and privacy concerns were identified as key factors influencing contraceptive choices.</w:t>
      </w:r>
    </w:p>
    <w:p w14:paraId="1A52B965" w14:textId="77777777" w:rsidR="00804FF3" w:rsidRDefault="00C613A2">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Similarly, Ijeoma et al. (2021) reviewed fami</w:t>
      </w:r>
      <w:r>
        <w:rPr>
          <w:rFonts w:ascii="Times New Roman" w:eastAsia="Times New Roman" w:hAnsi="Times New Roman" w:cs="Times New Roman"/>
          <w:sz w:val="24"/>
          <w:szCs w:val="24"/>
        </w:rPr>
        <w:t>ly planning utilization among HIV-positive women attending a clinic in Rivers State, Nigeria. The study found low contraceptive uptake among this population, with only 17 HIV-positive women utilizing family planning services during the study period. The au</w:t>
      </w:r>
      <w:r>
        <w:rPr>
          <w:rFonts w:ascii="Times New Roman" w:eastAsia="Times New Roman" w:hAnsi="Times New Roman" w:cs="Times New Roman"/>
          <w:sz w:val="24"/>
          <w:szCs w:val="24"/>
        </w:rPr>
        <w:t>thors recommended integrating family planning counseling into HIV care services to improve contraceptive use and reduce unintended pregnancies.</w:t>
      </w:r>
    </w:p>
    <w:p w14:paraId="729F15F4" w14:textId="77777777" w:rsidR="00804FF3" w:rsidRDefault="00C613A2">
      <w:pPr>
        <w:pStyle w:val="Heading2"/>
        <w:keepNext w:val="0"/>
        <w:keepLines w:val="0"/>
        <w:spacing w:after="80"/>
        <w:jc w:val="both"/>
        <w:rPr>
          <w:rFonts w:ascii="Times New Roman" w:eastAsia="Times New Roman" w:hAnsi="Times New Roman" w:cs="Times New Roman"/>
          <w:b/>
          <w:bCs/>
          <w:sz w:val="24"/>
          <w:szCs w:val="24"/>
        </w:rPr>
      </w:pPr>
      <w:bookmarkStart w:id="18" w:name="_n3mfybpg09oy" w:colFirst="0" w:colLast="0"/>
      <w:bookmarkEnd w:id="18"/>
      <w:r>
        <w:rPr>
          <w:rFonts w:ascii="Times New Roman" w:eastAsia="Times New Roman" w:hAnsi="Times New Roman" w:cs="Times New Roman"/>
          <w:b/>
          <w:bCs/>
          <w:sz w:val="24"/>
          <w:szCs w:val="24"/>
        </w:rPr>
        <w:t>Innovative and System-Level Family Planning Interventions</w:t>
      </w:r>
    </w:p>
    <w:p w14:paraId="5C1A2FAB" w14:textId="77777777" w:rsidR="00804FF3" w:rsidRDefault="00C613A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Recent studies have also examined innovative approache</w:t>
      </w:r>
      <w:r>
        <w:rPr>
          <w:rFonts w:ascii="Times New Roman" w:eastAsia="Times New Roman" w:hAnsi="Times New Roman" w:cs="Times New Roman"/>
          <w:sz w:val="24"/>
          <w:szCs w:val="24"/>
        </w:rPr>
        <w:t>s and health system strategies designed to improve family planning service delivery.</w:t>
      </w:r>
    </w:p>
    <w:p w14:paraId="73A3A10A" w14:textId="77777777" w:rsidR="00804FF3" w:rsidRDefault="00C613A2">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Johnson et al. (2017) conducted a randomized controlled trial in Kenya to evaluate a mobile health (mHealth) intervention known as Mobile for Reproductive Health (m4RH). T</w:t>
      </w:r>
      <w:r>
        <w:rPr>
          <w:rFonts w:ascii="Times New Roman" w:eastAsia="Times New Roman" w:hAnsi="Times New Roman" w:cs="Times New Roman"/>
          <w:sz w:val="24"/>
          <w:szCs w:val="24"/>
        </w:rPr>
        <w:t>he intervention delivered contraceptive information through mobile phone text messages. The study found that participants who received the full intervention scored 14% higher on contraceptive knowledge tests compared with the control group. However, the in</w:t>
      </w:r>
      <w:r>
        <w:rPr>
          <w:rFonts w:ascii="Times New Roman" w:eastAsia="Times New Roman" w:hAnsi="Times New Roman" w:cs="Times New Roman"/>
          <w:sz w:val="24"/>
          <w:szCs w:val="24"/>
        </w:rPr>
        <w:t>tervention did not significantly increase actual contraceptive use, suggesting that knowledge improvement alone may not necessarily lead to behavioral change.</w:t>
      </w:r>
    </w:p>
    <w:p w14:paraId="6765E861" w14:textId="77777777" w:rsidR="00804FF3" w:rsidRDefault="00C613A2">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Moulton et al. (2024) conducted a qualitative co-design study in Australia to develop a nurse-led</w:t>
      </w:r>
      <w:r>
        <w:rPr>
          <w:rFonts w:ascii="Times New Roman" w:eastAsia="Times New Roman" w:hAnsi="Times New Roman" w:cs="Times New Roman"/>
          <w:sz w:val="24"/>
          <w:szCs w:val="24"/>
        </w:rPr>
        <w:t xml:space="preserve"> reproductive health service model aimed at improving access to contraception and early medication abortion in rural areas. Through stakeholder workshops involving healthcare professionals and community members, the study identified several key components </w:t>
      </w:r>
      <w:r>
        <w:rPr>
          <w:rFonts w:ascii="Times New Roman" w:eastAsia="Times New Roman" w:hAnsi="Times New Roman" w:cs="Times New Roman"/>
          <w:sz w:val="24"/>
          <w:szCs w:val="24"/>
        </w:rPr>
        <w:t>of an effective nurse-led model, including structured appointment systems, patient-centered counseling, follow-up care, and clear referral pathways. Although the study did not measure intervention outcomes directly, it provides valuable insights into the i</w:t>
      </w:r>
      <w:r>
        <w:rPr>
          <w:rFonts w:ascii="Times New Roman" w:eastAsia="Times New Roman" w:hAnsi="Times New Roman" w:cs="Times New Roman"/>
          <w:sz w:val="24"/>
          <w:szCs w:val="24"/>
        </w:rPr>
        <w:t>mplementation and design of nurse-led reproductive health services.</w:t>
      </w:r>
    </w:p>
    <w:p w14:paraId="4B90B2DF" w14:textId="77777777" w:rsidR="00804FF3" w:rsidRDefault="00C613A2">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Finally, Memon et al. (2024) conducted a systematic review and meta-analysis of family planning interventions in South Asia involving over 51,000 women. The review found that family planni</w:t>
      </w:r>
      <w:r>
        <w:rPr>
          <w:rFonts w:ascii="Times New Roman" w:eastAsia="Times New Roman" w:hAnsi="Times New Roman" w:cs="Times New Roman"/>
          <w:sz w:val="24"/>
          <w:szCs w:val="24"/>
        </w:rPr>
        <w:t xml:space="preserve">ng interventions significantly increased modern contraceptive use (OR = 1.51; 95% CI: 1.35–1.70) and reduced unmet need for contraception. Demand-generation interventions, health system-integrated programs, and franchised clinic services were particularly </w:t>
      </w:r>
      <w:r>
        <w:rPr>
          <w:rFonts w:ascii="Times New Roman" w:eastAsia="Times New Roman" w:hAnsi="Times New Roman" w:cs="Times New Roman"/>
          <w:sz w:val="24"/>
          <w:szCs w:val="24"/>
        </w:rPr>
        <w:t>effective in improving contraceptive uptake.</w:t>
      </w:r>
    </w:p>
    <w:p w14:paraId="092AE27E" w14:textId="77777777" w:rsidR="00804FF3" w:rsidRDefault="00C613A2">
      <w:pPr>
        <w:pStyle w:val="Heading1"/>
        <w:keepNext w:val="0"/>
        <w:keepLines w:val="0"/>
        <w:spacing w:before="480"/>
        <w:jc w:val="both"/>
        <w:rPr>
          <w:rFonts w:ascii="Times New Roman" w:eastAsia="Times New Roman" w:hAnsi="Times New Roman" w:cs="Times New Roman"/>
          <w:b/>
          <w:bCs/>
          <w:sz w:val="24"/>
          <w:szCs w:val="24"/>
        </w:rPr>
      </w:pPr>
      <w:bookmarkStart w:id="19" w:name="_76jo2dag7qi" w:colFirst="0" w:colLast="0"/>
      <w:bookmarkEnd w:id="19"/>
      <w:r>
        <w:rPr>
          <w:rFonts w:ascii="Times New Roman" w:eastAsia="Times New Roman" w:hAnsi="Times New Roman" w:cs="Times New Roman"/>
          <w:b/>
          <w:bCs/>
          <w:sz w:val="24"/>
          <w:szCs w:val="24"/>
        </w:rPr>
        <w:t>DISCUSSION</w:t>
      </w:r>
    </w:p>
    <w:p w14:paraId="4D3FA835" w14:textId="77777777" w:rsidR="00804FF3" w:rsidRDefault="00C613A2">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systematic review evaluated the effectiveness of nurse-led family planning counseling programs in improving contraceptive knowledge, attitudes, intention to use contraception, and contraceptive </w:t>
      </w:r>
      <w:r>
        <w:rPr>
          <w:rFonts w:ascii="Times New Roman" w:eastAsia="Times New Roman" w:hAnsi="Times New Roman" w:cs="Times New Roman"/>
          <w:sz w:val="24"/>
          <w:szCs w:val="24"/>
        </w:rPr>
        <w:t>uptake among women of reproductive age. Overall, the findings indicate that structured counseling interventions delivered by nurses and other healthcare providers can significantly improve reproductive health knowledge and influence positive attitudes towa</w:t>
      </w:r>
      <w:r>
        <w:rPr>
          <w:rFonts w:ascii="Times New Roman" w:eastAsia="Times New Roman" w:hAnsi="Times New Roman" w:cs="Times New Roman"/>
          <w:sz w:val="24"/>
          <w:szCs w:val="24"/>
        </w:rPr>
        <w:t>rd contraceptive use. Several studies included in this review demonstrated that counseling interventions increase awareness of contraceptive options and support informed decision-making among women and couples.</w:t>
      </w:r>
    </w:p>
    <w:p w14:paraId="1E24C815" w14:textId="77777777" w:rsidR="00804FF3" w:rsidRDefault="00C613A2">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of this review align with existi</w:t>
      </w:r>
      <w:r>
        <w:rPr>
          <w:rFonts w:ascii="Times New Roman" w:eastAsia="Times New Roman" w:hAnsi="Times New Roman" w:cs="Times New Roman"/>
          <w:sz w:val="24"/>
          <w:szCs w:val="24"/>
        </w:rPr>
        <w:t xml:space="preserve">ng literature highlighting the importance of counseling in family planning services. For instance, Selvaraj et al. (2025) and Sey-Sawo et al. (2023) reported significant improvements in contraceptive knowledge and attitudes following structured counseling </w:t>
      </w:r>
      <w:r>
        <w:rPr>
          <w:rFonts w:ascii="Times New Roman" w:eastAsia="Times New Roman" w:hAnsi="Times New Roman" w:cs="Times New Roman"/>
          <w:sz w:val="24"/>
          <w:szCs w:val="24"/>
        </w:rPr>
        <w:t xml:space="preserve">interventions. These results are consistent with the findings of </w:t>
      </w:r>
      <w:proofErr w:type="spellStart"/>
      <w:r>
        <w:rPr>
          <w:rFonts w:ascii="Times New Roman" w:eastAsia="Times New Roman" w:hAnsi="Times New Roman" w:cs="Times New Roman"/>
          <w:sz w:val="24"/>
          <w:szCs w:val="24"/>
        </w:rPr>
        <w:t>Skogsdal</w:t>
      </w:r>
      <w:proofErr w:type="spellEnd"/>
      <w:r>
        <w:rPr>
          <w:rFonts w:ascii="Times New Roman" w:eastAsia="Times New Roman" w:hAnsi="Times New Roman" w:cs="Times New Roman"/>
          <w:sz w:val="24"/>
          <w:szCs w:val="24"/>
        </w:rPr>
        <w:t xml:space="preserve"> et al. (2019), who reported that contraceptive counseling interventions significantly improved knowledge about fertility and reproductive health among participants. Counseling provid</w:t>
      </w:r>
      <w:r>
        <w:rPr>
          <w:rFonts w:ascii="Times New Roman" w:eastAsia="Times New Roman" w:hAnsi="Times New Roman" w:cs="Times New Roman"/>
          <w:sz w:val="24"/>
          <w:szCs w:val="24"/>
        </w:rPr>
        <w:t xml:space="preserve">es </w:t>
      </w:r>
      <w:r>
        <w:rPr>
          <w:rFonts w:ascii="Times New Roman" w:eastAsia="Times New Roman" w:hAnsi="Times New Roman" w:cs="Times New Roman"/>
          <w:sz w:val="24"/>
          <w:szCs w:val="24"/>
        </w:rPr>
        <w:lastRenderedPageBreak/>
        <w:t>individuals with accurate information regarding contraceptive methods, potential side effects, and reproductive planning options, which enhances confidence in contraceptive decision-making (Karra &amp; Zhang, 2021). Furthermore, nurses play an important rol</w:t>
      </w:r>
      <w:r>
        <w:rPr>
          <w:rFonts w:ascii="Times New Roman" w:eastAsia="Times New Roman" w:hAnsi="Times New Roman" w:cs="Times New Roman"/>
          <w:sz w:val="24"/>
          <w:szCs w:val="24"/>
        </w:rPr>
        <w:t>e in delivering reproductive health education due to their accessibility and frequent interactions with patients in both clinical and community settings (Almutairi et al., 2024).</w:t>
      </w:r>
    </w:p>
    <w:p w14:paraId="041C8468" w14:textId="77777777" w:rsidR="00804FF3" w:rsidRDefault="00C613A2">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improving knowledge and attitudes, several studies in this rev</w:t>
      </w:r>
      <w:r>
        <w:rPr>
          <w:rFonts w:ascii="Times New Roman" w:eastAsia="Times New Roman" w:hAnsi="Times New Roman" w:cs="Times New Roman"/>
          <w:sz w:val="24"/>
          <w:szCs w:val="24"/>
        </w:rPr>
        <w:t xml:space="preserve">iew found that counseling interventions were associated with increased contraceptive uptake. For example, </w:t>
      </w:r>
      <w:proofErr w:type="spellStart"/>
      <w:r>
        <w:rPr>
          <w:rFonts w:ascii="Times New Roman" w:eastAsia="Times New Roman" w:hAnsi="Times New Roman" w:cs="Times New Roman"/>
          <w:sz w:val="24"/>
          <w:szCs w:val="24"/>
        </w:rPr>
        <w:t>Zivich</w:t>
      </w:r>
      <w:proofErr w:type="spellEnd"/>
      <w:r>
        <w:rPr>
          <w:rFonts w:ascii="Times New Roman" w:eastAsia="Times New Roman" w:hAnsi="Times New Roman" w:cs="Times New Roman"/>
          <w:sz w:val="24"/>
          <w:szCs w:val="24"/>
        </w:rPr>
        <w:t xml:space="preserve"> et al. (2019) found that postpartum women who discussed family planning with nurses were four times more likely to use modern contraceptive met</w:t>
      </w:r>
      <w:r>
        <w:rPr>
          <w:rFonts w:ascii="Times New Roman" w:eastAsia="Times New Roman" w:hAnsi="Times New Roman" w:cs="Times New Roman"/>
          <w:sz w:val="24"/>
          <w:szCs w:val="24"/>
        </w:rPr>
        <w:t xml:space="preserve">hods compared with those who did not receive counseling. Similarly, </w:t>
      </w:r>
      <w:proofErr w:type="spellStart"/>
      <w:r>
        <w:rPr>
          <w:rFonts w:ascii="Times New Roman" w:eastAsia="Times New Roman" w:hAnsi="Times New Roman" w:cs="Times New Roman"/>
          <w:sz w:val="24"/>
          <w:szCs w:val="24"/>
        </w:rPr>
        <w:t>Mruts</w:t>
      </w:r>
      <w:proofErr w:type="spellEnd"/>
      <w:r>
        <w:rPr>
          <w:rFonts w:ascii="Times New Roman" w:eastAsia="Times New Roman" w:hAnsi="Times New Roman" w:cs="Times New Roman"/>
          <w:sz w:val="24"/>
          <w:szCs w:val="24"/>
        </w:rPr>
        <w:t xml:space="preserve"> et al. (2022) reported that women who received family planning counseling during health service contact were more likely to adopt postpartum modern contraceptives than those who were</w:t>
      </w:r>
      <w:r>
        <w:rPr>
          <w:rFonts w:ascii="Times New Roman" w:eastAsia="Times New Roman" w:hAnsi="Times New Roman" w:cs="Times New Roman"/>
          <w:sz w:val="24"/>
          <w:szCs w:val="24"/>
        </w:rPr>
        <w:t xml:space="preserve"> not counseled. These findings are consistent with broader public health evidence suggesting that effective family planning counseling improves contraceptive utilization and helps reduce unintended pregnancies (United Nations Population Fund, 2022).</w:t>
      </w:r>
    </w:p>
    <w:p w14:paraId="551034CA" w14:textId="77777777" w:rsidR="00804FF3" w:rsidRDefault="00C613A2">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w:t>
      </w:r>
      <w:r>
        <w:rPr>
          <w:rFonts w:ascii="Times New Roman" w:eastAsia="Times New Roman" w:hAnsi="Times New Roman" w:cs="Times New Roman"/>
          <w:sz w:val="24"/>
          <w:szCs w:val="24"/>
        </w:rPr>
        <w:t>r, the evidence also indicates that counseling alone may not always result in increased contraceptive use. In some cases, knowledge improvement does not necessarily translate into behavioral change. Johnson et al. (2017) found that although mobile health i</w:t>
      </w:r>
      <w:r>
        <w:rPr>
          <w:rFonts w:ascii="Times New Roman" w:eastAsia="Times New Roman" w:hAnsi="Times New Roman" w:cs="Times New Roman"/>
          <w:sz w:val="24"/>
          <w:szCs w:val="24"/>
        </w:rPr>
        <w:t xml:space="preserve">nterventions significantly improved contraceptive knowledge, they did not lead to significant increases in contraceptive use. Similarly, </w:t>
      </w:r>
      <w:proofErr w:type="spellStart"/>
      <w:r>
        <w:rPr>
          <w:rFonts w:ascii="Times New Roman" w:eastAsia="Times New Roman" w:hAnsi="Times New Roman" w:cs="Times New Roman"/>
          <w:sz w:val="24"/>
          <w:szCs w:val="24"/>
        </w:rPr>
        <w:t>Odelola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Akadri</w:t>
      </w:r>
      <w:proofErr w:type="spellEnd"/>
      <w:r>
        <w:rPr>
          <w:rFonts w:ascii="Times New Roman" w:eastAsia="Times New Roman" w:hAnsi="Times New Roman" w:cs="Times New Roman"/>
          <w:sz w:val="24"/>
          <w:szCs w:val="24"/>
        </w:rPr>
        <w:t xml:space="preserve"> (2019) observed that structured antenatal counseling did not independently predict postpartum contra</w:t>
      </w:r>
      <w:r>
        <w:rPr>
          <w:rFonts w:ascii="Times New Roman" w:eastAsia="Times New Roman" w:hAnsi="Times New Roman" w:cs="Times New Roman"/>
          <w:sz w:val="24"/>
          <w:szCs w:val="24"/>
        </w:rPr>
        <w:t>ceptive uptake after adjusting for other factors such as previous contraceptive use and frequency of antenatal visits. These findings suggest that behavioral, social, and contextual factors also play an important role in determining contraceptive adoption.</w:t>
      </w:r>
    </w:p>
    <w:p w14:paraId="69C60D43" w14:textId="77777777" w:rsidR="00804FF3" w:rsidRDefault="00C613A2">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Several studies also identified sociocultural and systemic barriers that influence family planning utilization. </w:t>
      </w:r>
      <w:proofErr w:type="spellStart"/>
      <w:r>
        <w:rPr>
          <w:rFonts w:ascii="Times New Roman" w:eastAsia="Times New Roman" w:hAnsi="Times New Roman" w:cs="Times New Roman"/>
          <w:sz w:val="24"/>
          <w:szCs w:val="24"/>
        </w:rPr>
        <w:t>Fasanu</w:t>
      </w:r>
      <w:proofErr w:type="spellEnd"/>
      <w:r>
        <w:rPr>
          <w:rFonts w:ascii="Times New Roman" w:eastAsia="Times New Roman" w:hAnsi="Times New Roman" w:cs="Times New Roman"/>
          <w:sz w:val="24"/>
          <w:szCs w:val="24"/>
        </w:rPr>
        <w:t xml:space="preserve"> et al. (2025) reported that fears of side effects, spousal disapproval, religious beliefs, and sociocultural norms were significant barr</w:t>
      </w:r>
      <w:r>
        <w:rPr>
          <w:rFonts w:ascii="Times New Roman" w:eastAsia="Times New Roman" w:hAnsi="Times New Roman" w:cs="Times New Roman"/>
          <w:sz w:val="24"/>
          <w:szCs w:val="24"/>
        </w:rPr>
        <w:t>iers to contraceptive use among women in Nigeria. Similar findings were reported by Atoyebi et al. (2025), who found that misconceptions, partner influence, and cost considerations affected women’s contraceptive choices. These barriers highlight the need f</w:t>
      </w:r>
      <w:r>
        <w:rPr>
          <w:rFonts w:ascii="Times New Roman" w:eastAsia="Times New Roman" w:hAnsi="Times New Roman" w:cs="Times New Roman"/>
          <w:sz w:val="24"/>
          <w:szCs w:val="24"/>
        </w:rPr>
        <w:t>or culturally sensitive counseling strategies and increased male involvement in reproductive health discussions to improve family planning uptake.</w:t>
      </w:r>
    </w:p>
    <w:p w14:paraId="6DF7A20C" w14:textId="77777777" w:rsidR="00804FF3" w:rsidRDefault="00C613A2">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also emphasize the importance of strengthening the quality of counseling interactions between he</w:t>
      </w:r>
      <w:r>
        <w:rPr>
          <w:rFonts w:ascii="Times New Roman" w:eastAsia="Times New Roman" w:hAnsi="Times New Roman" w:cs="Times New Roman"/>
          <w:sz w:val="24"/>
          <w:szCs w:val="24"/>
        </w:rPr>
        <w:t>althcare providers and clients. Danna et al., (2021) found that specific components of client–provider communication, such as explaining how contraceptive methods work and discussing previous contraceptive experiences, significantly increased the likelihoo</w:t>
      </w:r>
      <w:r>
        <w:rPr>
          <w:rFonts w:ascii="Times New Roman" w:eastAsia="Times New Roman" w:hAnsi="Times New Roman" w:cs="Times New Roman"/>
          <w:sz w:val="24"/>
          <w:szCs w:val="24"/>
        </w:rPr>
        <w:t xml:space="preserve">d of contraceptive use. Effective counseling therefore requires not only the provision of information </w:t>
      </w:r>
      <w:r>
        <w:rPr>
          <w:rFonts w:ascii="Times New Roman" w:eastAsia="Times New Roman" w:hAnsi="Times New Roman" w:cs="Times New Roman"/>
          <w:sz w:val="24"/>
          <w:szCs w:val="24"/>
        </w:rPr>
        <w:lastRenderedPageBreak/>
        <w:t>but also meaningful engagement with clients to address concerns, misconceptions, and individual reproductive goals.</w:t>
      </w:r>
    </w:p>
    <w:p w14:paraId="501096FA" w14:textId="77777777" w:rsidR="00804FF3" w:rsidRDefault="00C613A2">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 positive evidence supporti</w:t>
      </w:r>
      <w:r>
        <w:rPr>
          <w:rFonts w:ascii="Times New Roman" w:eastAsia="Times New Roman" w:hAnsi="Times New Roman" w:cs="Times New Roman"/>
          <w:sz w:val="24"/>
          <w:szCs w:val="24"/>
        </w:rPr>
        <w:t>ng counseling interventions, the literature remains fragmented across different healthcare contexts and study designs. Variations in counseling approaches, intervention duration, and outcome measures make it difficult to directly compare results across stu</w:t>
      </w:r>
      <w:r>
        <w:rPr>
          <w:rFonts w:ascii="Times New Roman" w:eastAsia="Times New Roman" w:hAnsi="Times New Roman" w:cs="Times New Roman"/>
          <w:sz w:val="24"/>
          <w:szCs w:val="24"/>
        </w:rPr>
        <w:t>dies. Furthermore, several studies included in this review used cross-sectional or observational designs, which limit the ability to establish causal relationships between counseling interventions and contraceptive outcomes.</w:t>
      </w:r>
    </w:p>
    <w:p w14:paraId="277CCEF6" w14:textId="77777777" w:rsidR="00804FF3" w:rsidRDefault="00C613A2">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Overall, the findings of this r</w:t>
      </w:r>
      <w:r>
        <w:rPr>
          <w:rFonts w:ascii="Times New Roman" w:eastAsia="Times New Roman" w:hAnsi="Times New Roman" w:cs="Times New Roman"/>
          <w:sz w:val="24"/>
          <w:szCs w:val="24"/>
        </w:rPr>
        <w:t>eview highlight the critical role of nurse-led counseling in strengthening family planning services. Nurses are well positioned to provide continuous reproductive health education, address misconceptions about contraception, and guide clients toward inform</w:t>
      </w:r>
      <w:r>
        <w:rPr>
          <w:rFonts w:ascii="Times New Roman" w:eastAsia="Times New Roman" w:hAnsi="Times New Roman" w:cs="Times New Roman"/>
          <w:sz w:val="24"/>
          <w:szCs w:val="24"/>
        </w:rPr>
        <w:t>ed reproductive decisions. Strengthening nurse training, improving counseling quality, and integrating family planning counseling into routine maternal and child health services may contribute to increased contraceptive uptake and improved reproductive hea</w:t>
      </w:r>
      <w:r>
        <w:rPr>
          <w:rFonts w:ascii="Times New Roman" w:eastAsia="Times New Roman" w:hAnsi="Times New Roman" w:cs="Times New Roman"/>
          <w:sz w:val="24"/>
          <w:szCs w:val="24"/>
        </w:rPr>
        <w:t>lth outcomes.</w:t>
      </w:r>
    </w:p>
    <w:p w14:paraId="7A1C7A8C" w14:textId="77777777" w:rsidR="00804FF3" w:rsidRDefault="00C613A2">
      <w:pPr>
        <w:pStyle w:val="Heading2"/>
        <w:keepNext w:val="0"/>
        <w:keepLines w:val="0"/>
        <w:spacing w:after="80"/>
        <w:jc w:val="both"/>
        <w:rPr>
          <w:rFonts w:ascii="Times New Roman" w:eastAsia="Times New Roman" w:hAnsi="Times New Roman" w:cs="Times New Roman"/>
          <w:b/>
          <w:bCs/>
          <w:sz w:val="24"/>
          <w:szCs w:val="24"/>
        </w:rPr>
      </w:pPr>
      <w:bookmarkStart w:id="20" w:name="_46t0j84gvuov" w:colFirst="0" w:colLast="0"/>
      <w:bookmarkEnd w:id="20"/>
      <w:r>
        <w:rPr>
          <w:rFonts w:ascii="Times New Roman" w:eastAsia="Times New Roman" w:hAnsi="Times New Roman" w:cs="Times New Roman"/>
          <w:b/>
          <w:bCs/>
          <w:sz w:val="24"/>
          <w:szCs w:val="24"/>
        </w:rPr>
        <w:t>CONCLUSION</w:t>
      </w:r>
    </w:p>
    <w:p w14:paraId="31963C21" w14:textId="77777777" w:rsidR="00804FF3" w:rsidRDefault="00C613A2">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systematic review examined the effectiveness of nurse-led family planning counseling programs in improving contraceptive knowledge, attitudes, intention to use contraception, and contraceptive uptake among women of reproductiv</w:t>
      </w:r>
      <w:r>
        <w:rPr>
          <w:rFonts w:ascii="Times New Roman" w:eastAsia="Times New Roman" w:hAnsi="Times New Roman" w:cs="Times New Roman"/>
          <w:sz w:val="24"/>
          <w:szCs w:val="24"/>
        </w:rPr>
        <w:t xml:space="preserve">e age. The findings from the reviewed studies indicate that structured counseling interventions delivered by nurses and other healthcare providers can significantly enhance women’s understanding of contraceptive methods and promote more positive attitudes </w:t>
      </w:r>
      <w:r>
        <w:rPr>
          <w:rFonts w:ascii="Times New Roman" w:eastAsia="Times New Roman" w:hAnsi="Times New Roman" w:cs="Times New Roman"/>
          <w:sz w:val="24"/>
          <w:szCs w:val="24"/>
        </w:rPr>
        <w:t>toward family planning. Evidence from several intervention and observational studies suggests that counseling plays an important role in supporting informed reproductive decision-making and increasing the likelihood of contraceptive adoption.</w:t>
      </w:r>
    </w:p>
    <w:p w14:paraId="6B8D8DC9" w14:textId="77777777" w:rsidR="00804FF3" w:rsidRDefault="00C613A2">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the </w:t>
      </w:r>
      <w:r>
        <w:rPr>
          <w:rFonts w:ascii="Times New Roman" w:eastAsia="Times New Roman" w:hAnsi="Times New Roman" w:cs="Times New Roman"/>
          <w:sz w:val="24"/>
          <w:szCs w:val="24"/>
        </w:rPr>
        <w:t>findings also demonstrate that improved knowledge does not always translate directly into increased contraceptive use. Sociocultural factors, misconceptions about contraceptive side effects, partner influence, and health system barriers continue to influen</w:t>
      </w:r>
      <w:r>
        <w:rPr>
          <w:rFonts w:ascii="Times New Roman" w:eastAsia="Times New Roman" w:hAnsi="Times New Roman" w:cs="Times New Roman"/>
          <w:sz w:val="24"/>
          <w:szCs w:val="24"/>
        </w:rPr>
        <w:t>ce women’s reproductive health decisions. These findings highlight the importance of comprehensive counseling approaches that address not only information gaps but also social, cultural, and behavioral determinants of contraceptive use.</w:t>
      </w:r>
    </w:p>
    <w:p w14:paraId="30854305" w14:textId="77777777" w:rsidR="00804FF3" w:rsidRDefault="00C613A2">
      <w:pPr>
        <w:spacing w:before="240" w:after="240"/>
        <w:ind w:firstLine="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Overall, the eviden</w:t>
      </w:r>
      <w:r>
        <w:rPr>
          <w:rFonts w:ascii="Times New Roman" w:eastAsia="Times New Roman" w:hAnsi="Times New Roman" w:cs="Times New Roman"/>
          <w:sz w:val="24"/>
          <w:szCs w:val="24"/>
        </w:rPr>
        <w:t>ce supports the important role of nurses in delivering effective family planning counseling due to their accessibility, continuous interaction with patients, and trusted position within healthcare systems. Strengthening nurse training, improving the qualit</w:t>
      </w:r>
      <w:r>
        <w:rPr>
          <w:rFonts w:ascii="Times New Roman" w:eastAsia="Times New Roman" w:hAnsi="Times New Roman" w:cs="Times New Roman"/>
          <w:sz w:val="24"/>
          <w:szCs w:val="24"/>
        </w:rPr>
        <w:t>y of counseling interactions, and integrating family planning counseling into routine maternal and reproductive health services may help improve contraceptive utilization and reproductive health outcomes. Further research using rigorous intervention design</w:t>
      </w:r>
      <w:r>
        <w:rPr>
          <w:rFonts w:ascii="Times New Roman" w:eastAsia="Times New Roman" w:hAnsi="Times New Roman" w:cs="Times New Roman"/>
          <w:sz w:val="24"/>
          <w:szCs w:val="24"/>
        </w:rPr>
        <w:t>s is recommended to better evaluate the long-term impact of nurse-led counseling programs across different healthcare settings.</w:t>
      </w:r>
    </w:p>
    <w:p w14:paraId="0368D8FB" w14:textId="77777777" w:rsidR="00804FF3" w:rsidRDefault="00C613A2">
      <w:pPr>
        <w:pStyle w:val="Heading2"/>
        <w:keepNext w:val="0"/>
        <w:keepLines w:val="0"/>
        <w:spacing w:after="80"/>
        <w:jc w:val="both"/>
        <w:rPr>
          <w:rFonts w:ascii="Times New Roman" w:eastAsia="Times New Roman" w:hAnsi="Times New Roman" w:cs="Times New Roman"/>
          <w:b/>
          <w:bCs/>
          <w:sz w:val="24"/>
          <w:szCs w:val="24"/>
        </w:rPr>
      </w:pPr>
      <w:bookmarkStart w:id="21" w:name="_aj1iqigy67ft" w:colFirst="0" w:colLast="0"/>
      <w:bookmarkEnd w:id="21"/>
      <w:r>
        <w:rPr>
          <w:rFonts w:ascii="Times New Roman" w:eastAsia="Times New Roman" w:hAnsi="Times New Roman" w:cs="Times New Roman"/>
          <w:b/>
          <w:bCs/>
          <w:sz w:val="24"/>
          <w:szCs w:val="24"/>
        </w:rPr>
        <w:lastRenderedPageBreak/>
        <w:t>RECOMMENDATIONS</w:t>
      </w:r>
    </w:p>
    <w:p w14:paraId="6858D791" w14:textId="77777777" w:rsidR="00804FF3" w:rsidRDefault="00C613A2">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findings of this systematic review, several recommendations are proposed to strengthen the effectiv</w:t>
      </w:r>
      <w:r>
        <w:rPr>
          <w:rFonts w:ascii="Times New Roman" w:eastAsia="Times New Roman" w:hAnsi="Times New Roman" w:cs="Times New Roman"/>
          <w:sz w:val="24"/>
          <w:szCs w:val="24"/>
        </w:rPr>
        <w:t>eness of nurse-led family planning counseling programs and improve contraceptive utilization among women of reproductive age.</w:t>
      </w:r>
    </w:p>
    <w:p w14:paraId="3352D355" w14:textId="77777777" w:rsidR="00804FF3" w:rsidRDefault="00C613A2">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First, healthcare systems should strengthen the training and capacity of nurses in family planning counseling. Continuous professi</w:t>
      </w:r>
      <w:r>
        <w:rPr>
          <w:rFonts w:ascii="Times New Roman" w:eastAsia="Times New Roman" w:hAnsi="Times New Roman" w:cs="Times New Roman"/>
          <w:sz w:val="24"/>
          <w:szCs w:val="24"/>
        </w:rPr>
        <w:t>onal development programs should emphasize client-centered counseling techniques, communication skills, and culturally sensitive approaches to reproductive health education. Improving nurses’ competencies in contraceptive counseling will enhance the qualit</w:t>
      </w:r>
      <w:r>
        <w:rPr>
          <w:rFonts w:ascii="Times New Roman" w:eastAsia="Times New Roman" w:hAnsi="Times New Roman" w:cs="Times New Roman"/>
          <w:sz w:val="24"/>
          <w:szCs w:val="24"/>
        </w:rPr>
        <w:t>y of information provided to clients and support informed reproductive decision-making.</w:t>
      </w:r>
    </w:p>
    <w:p w14:paraId="0B822ED0" w14:textId="77777777" w:rsidR="00804FF3" w:rsidRDefault="00C613A2">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Second, family planning counseling should be fully integrated into routine maternal and reproductive health services, including antenatal care, postnatal care, well-bab</w:t>
      </w:r>
      <w:r>
        <w:rPr>
          <w:rFonts w:ascii="Times New Roman" w:eastAsia="Times New Roman" w:hAnsi="Times New Roman" w:cs="Times New Roman"/>
          <w:sz w:val="24"/>
          <w:szCs w:val="24"/>
        </w:rPr>
        <w:t>y clinics, and community outreach programs. Integrating counseling into existing health service contacts increases opportunities for women and couples to receive accurate information about contraceptive options and reproductive planning.</w:t>
      </w:r>
    </w:p>
    <w:p w14:paraId="1C4A8741" w14:textId="77777777" w:rsidR="00804FF3" w:rsidRDefault="00C613A2">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Third, community-b</w:t>
      </w:r>
      <w:r>
        <w:rPr>
          <w:rFonts w:ascii="Times New Roman" w:eastAsia="Times New Roman" w:hAnsi="Times New Roman" w:cs="Times New Roman"/>
          <w:sz w:val="24"/>
          <w:szCs w:val="24"/>
        </w:rPr>
        <w:t>ased education and awareness campaigns should be strengthened to address misconceptions, cultural barriers, and fears related to contraceptive use. Collaboration with community leaders, religious institutions, and local health workers may help promote acce</w:t>
      </w:r>
      <w:r>
        <w:rPr>
          <w:rFonts w:ascii="Times New Roman" w:eastAsia="Times New Roman" w:hAnsi="Times New Roman" w:cs="Times New Roman"/>
          <w:sz w:val="24"/>
          <w:szCs w:val="24"/>
        </w:rPr>
        <w:t>ptance of family planning services and improve community support for contraceptive use.</w:t>
      </w:r>
    </w:p>
    <w:p w14:paraId="72338A19" w14:textId="77777777" w:rsidR="00804FF3" w:rsidRDefault="00C613A2">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Fourth, programs should encourage male involvement in family planning counseling and decision-making. Partner support has been shown to influence contraceptive adoption</w:t>
      </w:r>
      <w:r>
        <w:rPr>
          <w:rFonts w:ascii="Times New Roman" w:eastAsia="Times New Roman" w:hAnsi="Times New Roman" w:cs="Times New Roman"/>
          <w:sz w:val="24"/>
          <w:szCs w:val="24"/>
        </w:rPr>
        <w:t>, and involving men in counseling sessions may help reduce spousal opposition and improve reproductive health outcomes.</w:t>
      </w:r>
    </w:p>
    <w:p w14:paraId="3E45D7D8" w14:textId="77777777" w:rsidR="00804FF3" w:rsidRDefault="00C613A2">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Fifth, policymakers and health administrators should improve the availability and accessibility of contraceptive services by ensuring ad</w:t>
      </w:r>
      <w:r>
        <w:rPr>
          <w:rFonts w:ascii="Times New Roman" w:eastAsia="Times New Roman" w:hAnsi="Times New Roman" w:cs="Times New Roman"/>
          <w:sz w:val="24"/>
          <w:szCs w:val="24"/>
        </w:rPr>
        <w:t>equate supply of contraceptive commodities, sufficient staffing of trained healthcare providers, and equitable access to services in both urban and rural communities.</w:t>
      </w:r>
    </w:p>
    <w:p w14:paraId="18764F90" w14:textId="77777777" w:rsidR="00804FF3" w:rsidRDefault="00C613A2">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Finally, future research should focus on conducting rigorous experimental and longitudina</w:t>
      </w:r>
      <w:r>
        <w:rPr>
          <w:rFonts w:ascii="Times New Roman" w:eastAsia="Times New Roman" w:hAnsi="Times New Roman" w:cs="Times New Roman"/>
          <w:sz w:val="24"/>
          <w:szCs w:val="24"/>
        </w:rPr>
        <w:t>l studies to evaluate the long-term impact of nurse-led family planning counseling programs on contraceptive continuation, reproductive health outcomes, and maternal health indicators across diverse populations.</w:t>
      </w:r>
    </w:p>
    <w:p w14:paraId="0DD715D7" w14:textId="77777777" w:rsidR="00804FF3" w:rsidRDefault="00C613A2">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strengthening nurse-led counseling </w:t>
      </w:r>
      <w:r>
        <w:rPr>
          <w:rFonts w:ascii="Times New Roman" w:eastAsia="Times New Roman" w:hAnsi="Times New Roman" w:cs="Times New Roman"/>
          <w:sz w:val="24"/>
          <w:szCs w:val="24"/>
        </w:rPr>
        <w:t>interventions and addressing socio-cultural and health system barriers will be essential for improving family planning utilization and advancing reproductive health outcomes.</w:t>
      </w:r>
    </w:p>
    <w:p w14:paraId="0F6D9A5F" w14:textId="77777777" w:rsidR="00804FF3" w:rsidRDefault="00C613A2">
      <w:pPr>
        <w:pStyle w:val="Heading1"/>
        <w:keepNext w:val="0"/>
        <w:keepLines w:val="0"/>
        <w:spacing w:before="480"/>
        <w:jc w:val="both"/>
        <w:rPr>
          <w:rFonts w:ascii="Times New Roman" w:eastAsia="Times New Roman" w:hAnsi="Times New Roman" w:cs="Times New Roman"/>
          <w:b/>
          <w:bCs/>
          <w:sz w:val="24"/>
          <w:szCs w:val="24"/>
        </w:rPr>
      </w:pPr>
      <w:bookmarkStart w:id="22" w:name="_3dfldvxwzt2a" w:colFirst="0" w:colLast="0"/>
      <w:bookmarkEnd w:id="22"/>
      <w:r>
        <w:rPr>
          <w:rFonts w:ascii="Times New Roman" w:eastAsia="Times New Roman" w:hAnsi="Times New Roman" w:cs="Times New Roman"/>
          <w:b/>
          <w:bCs/>
          <w:sz w:val="24"/>
          <w:szCs w:val="24"/>
        </w:rPr>
        <w:lastRenderedPageBreak/>
        <w:t>REFERENCES</w:t>
      </w:r>
    </w:p>
    <w:p w14:paraId="7AC7EA00" w14:textId="77777777" w:rsidR="00804FF3" w:rsidRDefault="00C613A2">
      <w:pPr>
        <w:spacing w:before="240" w:after="240"/>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Adeoye, Y. R., Esan, D. T., </w:t>
      </w:r>
      <w:proofErr w:type="spellStart"/>
      <w:r>
        <w:rPr>
          <w:rFonts w:ascii="Times New Roman" w:eastAsia="Times New Roman" w:hAnsi="Times New Roman" w:cs="Times New Roman"/>
          <w:sz w:val="24"/>
          <w:szCs w:val="24"/>
        </w:rPr>
        <w:t>Olawade</w:t>
      </w:r>
      <w:proofErr w:type="spellEnd"/>
      <w:r>
        <w:rPr>
          <w:rFonts w:ascii="Times New Roman" w:eastAsia="Times New Roman" w:hAnsi="Times New Roman" w:cs="Times New Roman"/>
          <w:sz w:val="24"/>
          <w:szCs w:val="24"/>
        </w:rPr>
        <w:t>, D. B., et al. (2024). Determinant</w:t>
      </w:r>
      <w:r>
        <w:rPr>
          <w:rFonts w:ascii="Times New Roman" w:eastAsia="Times New Roman" w:hAnsi="Times New Roman" w:cs="Times New Roman"/>
          <w:sz w:val="24"/>
          <w:szCs w:val="24"/>
        </w:rPr>
        <w:t xml:space="preserve">s of contraceptive options among postpartum women attending selected health care facilities in Nigeria: A cross-sectional study. </w:t>
      </w:r>
      <w:r>
        <w:rPr>
          <w:rFonts w:ascii="Times New Roman" w:eastAsia="Times New Roman" w:hAnsi="Times New Roman" w:cs="Times New Roman"/>
          <w:i/>
          <w:iCs/>
          <w:sz w:val="24"/>
          <w:szCs w:val="24"/>
        </w:rPr>
        <w:t>SAGE Open Nursing</w:t>
      </w:r>
      <w:r>
        <w:rPr>
          <w:rFonts w:ascii="Times New Roman" w:eastAsia="Times New Roman" w:hAnsi="Times New Roman" w:cs="Times New Roman"/>
          <w:sz w:val="24"/>
          <w:szCs w:val="24"/>
        </w:rPr>
        <w:t>.</w:t>
      </w:r>
      <w:hyperlink r:id="rId6">
        <w:r>
          <w:rPr>
            <w:rFonts w:ascii="Times New Roman" w:eastAsia="Times New Roman" w:hAnsi="Times New Roman" w:cs="Times New Roman"/>
            <w:sz w:val="24"/>
            <w:szCs w:val="24"/>
            <w:u w:val="single"/>
          </w:rPr>
          <w:t xml:space="preserve"> https://doi.org/10.1177/23779608231226089</w:t>
        </w:r>
      </w:hyperlink>
    </w:p>
    <w:p w14:paraId="62690ABE" w14:textId="77777777" w:rsidR="00804FF3" w:rsidRDefault="00C613A2">
      <w:pPr>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Ajala, D. E., Ishola, R. O., Dosumu, T. O., Awotunde, T. A., &amp; </w:t>
      </w:r>
      <w:proofErr w:type="spellStart"/>
      <w:r>
        <w:rPr>
          <w:rFonts w:ascii="Times New Roman" w:eastAsia="Times New Roman" w:hAnsi="Times New Roman" w:cs="Times New Roman"/>
          <w:sz w:val="24"/>
          <w:szCs w:val="24"/>
        </w:rPr>
        <w:t>Ogunmodede</w:t>
      </w:r>
      <w:proofErr w:type="spellEnd"/>
      <w:r>
        <w:rPr>
          <w:rFonts w:ascii="Times New Roman" w:eastAsia="Times New Roman" w:hAnsi="Times New Roman" w:cs="Times New Roman"/>
          <w:sz w:val="24"/>
          <w:szCs w:val="24"/>
        </w:rPr>
        <w:t xml:space="preserve">, E. O. (2025, October 28). </w:t>
      </w:r>
      <w:r>
        <w:rPr>
          <w:rFonts w:ascii="Times New Roman" w:eastAsia="Times New Roman" w:hAnsi="Times New Roman" w:cs="Times New Roman"/>
          <w:i/>
          <w:iCs/>
          <w:sz w:val="24"/>
          <w:szCs w:val="24"/>
        </w:rPr>
        <w:t>Nursing workforce shortages in Nigeria: A looming threat to women’s health</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SAGE Open Nursing, 11</w:t>
      </w:r>
      <w:r>
        <w:rPr>
          <w:rFonts w:ascii="Times New Roman" w:eastAsia="Times New Roman" w:hAnsi="Times New Roman" w:cs="Times New Roman"/>
          <w:sz w:val="24"/>
          <w:szCs w:val="24"/>
        </w:rPr>
        <w:t>, Article 23779608251393752.</w:t>
      </w:r>
      <w:hyperlink r:id="rId7">
        <w:r>
          <w:rPr>
            <w:rFonts w:ascii="Times New Roman" w:eastAsia="Times New Roman" w:hAnsi="Times New Roman" w:cs="Times New Roman"/>
            <w:sz w:val="24"/>
            <w:szCs w:val="24"/>
          </w:rPr>
          <w:t xml:space="preserve"> </w:t>
        </w:r>
      </w:hyperlink>
      <w:hyperlink r:id="rId8">
        <w:r>
          <w:rPr>
            <w:rFonts w:ascii="Times New Roman" w:eastAsia="Times New Roman" w:hAnsi="Times New Roman" w:cs="Times New Roman"/>
            <w:sz w:val="24"/>
            <w:szCs w:val="24"/>
            <w:u w:val="single"/>
          </w:rPr>
          <w:t>https://doi.org/10.1177/23779608251393752</w:t>
        </w:r>
      </w:hyperlink>
    </w:p>
    <w:p w14:paraId="72CE07E4" w14:textId="77777777" w:rsidR="00804FF3" w:rsidRDefault="00C613A2">
      <w:pPr>
        <w:spacing w:before="240" w:after="240"/>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Almutairi, A. T., </w:t>
      </w:r>
      <w:proofErr w:type="spellStart"/>
      <w:r>
        <w:rPr>
          <w:rFonts w:ascii="Times New Roman" w:eastAsia="Times New Roman" w:hAnsi="Times New Roman" w:cs="Times New Roman"/>
          <w:sz w:val="24"/>
          <w:szCs w:val="24"/>
        </w:rPr>
        <w:t>Aldawsari</w:t>
      </w:r>
      <w:proofErr w:type="spellEnd"/>
      <w:r>
        <w:rPr>
          <w:rFonts w:ascii="Times New Roman" w:eastAsia="Times New Roman" w:hAnsi="Times New Roman" w:cs="Times New Roman"/>
          <w:sz w:val="24"/>
          <w:szCs w:val="24"/>
        </w:rPr>
        <w:t xml:space="preserve">, A. A. S., </w:t>
      </w:r>
      <w:proofErr w:type="spellStart"/>
      <w:r>
        <w:rPr>
          <w:rFonts w:ascii="Times New Roman" w:eastAsia="Times New Roman" w:hAnsi="Times New Roman" w:cs="Times New Roman"/>
          <w:sz w:val="24"/>
          <w:szCs w:val="24"/>
        </w:rPr>
        <w:t>Alruwili</w:t>
      </w:r>
      <w:proofErr w:type="spellEnd"/>
      <w:r>
        <w:rPr>
          <w:rFonts w:ascii="Times New Roman" w:eastAsia="Times New Roman" w:hAnsi="Times New Roman" w:cs="Times New Roman"/>
          <w:sz w:val="24"/>
          <w:szCs w:val="24"/>
        </w:rPr>
        <w:t xml:space="preserve">, Y. T., Alanazi, H. Z., Alanzi, A. S., </w:t>
      </w:r>
      <w:proofErr w:type="spellStart"/>
      <w:r>
        <w:rPr>
          <w:rFonts w:ascii="Times New Roman" w:eastAsia="Times New Roman" w:hAnsi="Times New Roman" w:cs="Times New Roman"/>
          <w:sz w:val="24"/>
          <w:szCs w:val="24"/>
        </w:rPr>
        <w:t>Almuaili</w:t>
      </w:r>
      <w:proofErr w:type="spellEnd"/>
      <w:r>
        <w:rPr>
          <w:rFonts w:ascii="Times New Roman" w:eastAsia="Times New Roman" w:hAnsi="Times New Roman" w:cs="Times New Roman"/>
          <w:sz w:val="24"/>
          <w:szCs w:val="24"/>
        </w:rPr>
        <w:t xml:space="preserve">, H. A., </w:t>
      </w:r>
      <w:proofErr w:type="spellStart"/>
      <w:r>
        <w:rPr>
          <w:rFonts w:ascii="Times New Roman" w:eastAsia="Times New Roman" w:hAnsi="Times New Roman" w:cs="Times New Roman"/>
          <w:sz w:val="24"/>
          <w:szCs w:val="24"/>
        </w:rPr>
        <w:t>AlAsmari</w:t>
      </w:r>
      <w:proofErr w:type="spellEnd"/>
      <w:r>
        <w:rPr>
          <w:rFonts w:ascii="Times New Roman" w:eastAsia="Times New Roman" w:hAnsi="Times New Roman" w:cs="Times New Roman"/>
          <w:sz w:val="24"/>
          <w:szCs w:val="24"/>
        </w:rPr>
        <w:t>, G. M. 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AlAnzi</w:t>
      </w:r>
      <w:proofErr w:type="spellEnd"/>
      <w:r>
        <w:rPr>
          <w:rFonts w:ascii="Times New Roman" w:eastAsia="Times New Roman" w:hAnsi="Times New Roman" w:cs="Times New Roman"/>
          <w:sz w:val="24"/>
          <w:szCs w:val="24"/>
        </w:rPr>
        <w:t xml:space="preserve">, J. M. H., </w:t>
      </w:r>
      <w:proofErr w:type="spellStart"/>
      <w:r>
        <w:rPr>
          <w:rFonts w:ascii="Times New Roman" w:eastAsia="Times New Roman" w:hAnsi="Times New Roman" w:cs="Times New Roman"/>
          <w:sz w:val="24"/>
          <w:szCs w:val="24"/>
        </w:rPr>
        <w:t>Amagah</w:t>
      </w:r>
      <w:proofErr w:type="spellEnd"/>
      <w:r>
        <w:rPr>
          <w:rFonts w:ascii="Times New Roman" w:eastAsia="Times New Roman" w:hAnsi="Times New Roman" w:cs="Times New Roman"/>
          <w:sz w:val="24"/>
          <w:szCs w:val="24"/>
        </w:rPr>
        <w:t xml:space="preserve">, H. I. S., &amp; </w:t>
      </w:r>
      <w:proofErr w:type="spellStart"/>
      <w:r>
        <w:rPr>
          <w:rFonts w:ascii="Times New Roman" w:eastAsia="Times New Roman" w:hAnsi="Times New Roman" w:cs="Times New Roman"/>
          <w:sz w:val="24"/>
          <w:szCs w:val="24"/>
        </w:rPr>
        <w:t>AlAnzi</w:t>
      </w:r>
      <w:proofErr w:type="spellEnd"/>
      <w:r>
        <w:rPr>
          <w:rFonts w:ascii="Times New Roman" w:eastAsia="Times New Roman" w:hAnsi="Times New Roman" w:cs="Times New Roman"/>
          <w:sz w:val="24"/>
          <w:szCs w:val="24"/>
        </w:rPr>
        <w:t xml:space="preserve">, N. F. (2024). </w:t>
      </w:r>
      <w:r>
        <w:rPr>
          <w:rFonts w:ascii="Times New Roman" w:eastAsia="Times New Roman" w:hAnsi="Times New Roman" w:cs="Times New Roman"/>
          <w:i/>
          <w:iCs/>
          <w:sz w:val="24"/>
          <w:szCs w:val="24"/>
        </w:rPr>
        <w:t>The role of nurses in contraceptive education and instruction within nurse led family planning clinics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Journal of International Crisis and Risk Communication Research, 7</w:t>
      </w:r>
      <w:r>
        <w:rPr>
          <w:rFonts w:ascii="Times New Roman" w:eastAsia="Times New Roman" w:hAnsi="Times New Roman" w:cs="Times New Roman"/>
          <w:sz w:val="24"/>
          <w:szCs w:val="24"/>
        </w:rPr>
        <w:t>(S8), 115–122.</w:t>
      </w:r>
      <w:hyperlink r:id="rId9">
        <w:r>
          <w:rPr>
            <w:rFonts w:ascii="Times New Roman" w:eastAsia="Times New Roman" w:hAnsi="Times New Roman" w:cs="Times New Roman"/>
            <w:sz w:val="24"/>
            <w:szCs w:val="24"/>
            <w:u w:val="single"/>
          </w:rPr>
          <w:t xml:space="preserve"> </w:t>
        </w:r>
      </w:hyperlink>
      <w:hyperlink r:id="rId10">
        <w:r>
          <w:rPr>
            <w:rFonts w:ascii="Times New Roman" w:eastAsia="Times New Roman" w:hAnsi="Times New Roman" w:cs="Times New Roman"/>
            <w:sz w:val="24"/>
            <w:szCs w:val="24"/>
            <w:u w:val="single"/>
          </w:rPr>
          <w:t>https://doi.org/10.63278/jicrcr.vi.628</w:t>
        </w:r>
      </w:hyperlink>
    </w:p>
    <w:p w14:paraId="6511B31B" w14:textId="77777777" w:rsidR="00804FF3" w:rsidRDefault="00C613A2">
      <w:pPr>
        <w:ind w:left="720" w:hanging="720"/>
        <w:jc w:val="both"/>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t>AlShawakh</w:t>
      </w:r>
      <w:proofErr w:type="spellEnd"/>
      <w:r>
        <w:rPr>
          <w:rFonts w:ascii="Times New Roman" w:eastAsia="Times New Roman" w:hAnsi="Times New Roman" w:cs="Times New Roman"/>
          <w:sz w:val="24"/>
          <w:szCs w:val="24"/>
        </w:rPr>
        <w:t xml:space="preserve">, M. R., Mostafa, N. M., &amp; Saleh, L. M. (2020). </w:t>
      </w:r>
      <w:r>
        <w:rPr>
          <w:rFonts w:ascii="Times New Roman" w:eastAsia="Times New Roman" w:hAnsi="Times New Roman" w:cs="Times New Roman"/>
          <w:i/>
          <w:iCs/>
          <w:sz w:val="24"/>
          <w:szCs w:val="24"/>
        </w:rPr>
        <w:t>Assessment of the knowledge and practice of nurses a</w:t>
      </w:r>
      <w:r>
        <w:rPr>
          <w:rFonts w:ascii="Times New Roman" w:eastAsia="Times New Roman" w:hAnsi="Times New Roman" w:cs="Times New Roman"/>
          <w:i/>
          <w:iCs/>
          <w:sz w:val="24"/>
          <w:szCs w:val="24"/>
        </w:rPr>
        <w:t>bout family planning counseling in health care centers – Lattakia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Universal Journal of Public Health, 8</w:t>
      </w:r>
      <w:r>
        <w:rPr>
          <w:rFonts w:ascii="Times New Roman" w:eastAsia="Times New Roman" w:hAnsi="Times New Roman" w:cs="Times New Roman"/>
          <w:sz w:val="24"/>
          <w:szCs w:val="24"/>
        </w:rPr>
        <w:t>(4), 148–154.</w:t>
      </w:r>
      <w:hyperlink r:id="rId11">
        <w:r>
          <w:rPr>
            <w:rFonts w:ascii="Times New Roman" w:eastAsia="Times New Roman" w:hAnsi="Times New Roman" w:cs="Times New Roman"/>
            <w:sz w:val="24"/>
            <w:szCs w:val="24"/>
          </w:rPr>
          <w:t xml:space="preserve"> </w:t>
        </w:r>
      </w:hyperlink>
      <w:hyperlink r:id="rId12">
        <w:r>
          <w:rPr>
            <w:rFonts w:ascii="Times New Roman" w:eastAsia="Times New Roman" w:hAnsi="Times New Roman" w:cs="Times New Roman"/>
            <w:sz w:val="24"/>
            <w:szCs w:val="24"/>
            <w:u w:val="single"/>
          </w:rPr>
          <w:t>https://doi.org/</w:t>
        </w:r>
        <w:r>
          <w:rPr>
            <w:rFonts w:ascii="Times New Roman" w:eastAsia="Times New Roman" w:hAnsi="Times New Roman" w:cs="Times New Roman"/>
            <w:sz w:val="24"/>
            <w:szCs w:val="24"/>
            <w:u w:val="single"/>
          </w:rPr>
          <w:t>10.13189/ujph.2020.080406</w:t>
        </w:r>
      </w:hyperlink>
      <w:r>
        <w:rPr>
          <w:rFonts w:ascii="Times New Roman" w:eastAsia="Times New Roman" w:hAnsi="Times New Roman" w:cs="Times New Roman"/>
          <w:sz w:val="24"/>
          <w:szCs w:val="24"/>
          <w:u w:val="single"/>
        </w:rPr>
        <w:br/>
      </w:r>
    </w:p>
    <w:p w14:paraId="7311079E" w14:textId="77777777" w:rsidR="00804FF3" w:rsidRDefault="00C613A2">
      <w:pPr>
        <w:ind w:left="720" w:hanging="720"/>
        <w:jc w:val="both"/>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t>Amiesimaka</w:t>
      </w:r>
      <w:proofErr w:type="spellEnd"/>
      <w:r>
        <w:rPr>
          <w:rFonts w:ascii="Times New Roman" w:eastAsia="Times New Roman" w:hAnsi="Times New Roman" w:cs="Times New Roman"/>
          <w:sz w:val="24"/>
          <w:szCs w:val="24"/>
        </w:rPr>
        <w:t xml:space="preserve">, O. I., &amp; Payam, S. (2025). </w:t>
      </w:r>
      <w:r>
        <w:rPr>
          <w:rFonts w:ascii="Times New Roman" w:eastAsia="Times New Roman" w:hAnsi="Times New Roman" w:cs="Times New Roman"/>
          <w:i/>
          <w:iCs/>
          <w:sz w:val="24"/>
          <w:szCs w:val="24"/>
        </w:rPr>
        <w:t>Family planning policy and gender in Nigeria: A thematic analysis of the government’s health policy perspective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Sociology of Health &amp; Illness, 47</w:t>
      </w:r>
      <w:r>
        <w:rPr>
          <w:rFonts w:ascii="Times New Roman" w:eastAsia="Times New Roman" w:hAnsi="Times New Roman" w:cs="Times New Roman"/>
          <w:sz w:val="24"/>
          <w:szCs w:val="24"/>
        </w:rPr>
        <w:t>(2), e13853.</w:t>
      </w:r>
      <w:hyperlink r:id="rId13">
        <w:r>
          <w:rPr>
            <w:rFonts w:ascii="Times New Roman" w:eastAsia="Times New Roman" w:hAnsi="Times New Roman" w:cs="Times New Roman"/>
            <w:sz w:val="24"/>
            <w:szCs w:val="24"/>
            <w:u w:val="single"/>
          </w:rPr>
          <w:t xml:space="preserve"> </w:t>
        </w:r>
      </w:hyperlink>
      <w:hyperlink r:id="rId14">
        <w:r>
          <w:rPr>
            <w:rFonts w:ascii="Times New Roman" w:eastAsia="Times New Roman" w:hAnsi="Times New Roman" w:cs="Times New Roman"/>
            <w:sz w:val="24"/>
            <w:szCs w:val="24"/>
            <w:u w:val="single"/>
          </w:rPr>
          <w:t>https://doi.org/10.1111/1467-9566.13853</w:t>
        </w:r>
      </w:hyperlink>
    </w:p>
    <w:p w14:paraId="6F5E3F6B" w14:textId="77777777" w:rsidR="00804FF3" w:rsidRDefault="00C613A2">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Atoyebi, A. O., Olaoye, S. O., </w:t>
      </w:r>
      <w:proofErr w:type="spellStart"/>
      <w:r>
        <w:rPr>
          <w:rFonts w:ascii="Times New Roman" w:eastAsia="Times New Roman" w:hAnsi="Times New Roman" w:cs="Times New Roman"/>
          <w:sz w:val="24"/>
          <w:szCs w:val="24"/>
        </w:rPr>
        <w:t>Okunlola</w:t>
      </w:r>
      <w:proofErr w:type="spellEnd"/>
      <w:r>
        <w:rPr>
          <w:rFonts w:ascii="Times New Roman" w:eastAsia="Times New Roman" w:hAnsi="Times New Roman" w:cs="Times New Roman"/>
          <w:sz w:val="24"/>
          <w:szCs w:val="24"/>
        </w:rPr>
        <w:t xml:space="preserve">, M. A., </w:t>
      </w:r>
      <w:proofErr w:type="spellStart"/>
      <w:r>
        <w:rPr>
          <w:rFonts w:ascii="Times New Roman" w:eastAsia="Times New Roman" w:hAnsi="Times New Roman" w:cs="Times New Roman"/>
          <w:sz w:val="24"/>
          <w:szCs w:val="24"/>
        </w:rPr>
        <w:t>Palamuleni</w:t>
      </w:r>
      <w:proofErr w:type="spellEnd"/>
      <w:r>
        <w:rPr>
          <w:rFonts w:ascii="Times New Roman" w:eastAsia="Times New Roman" w:hAnsi="Times New Roman" w:cs="Times New Roman"/>
          <w:sz w:val="24"/>
          <w:szCs w:val="24"/>
        </w:rPr>
        <w:t>, M. E., &amp; Adebowale, A. S. (2025). Trends and pattern of contraceptive</w:t>
      </w:r>
      <w:r>
        <w:rPr>
          <w:rFonts w:ascii="Times New Roman" w:eastAsia="Times New Roman" w:hAnsi="Times New Roman" w:cs="Times New Roman"/>
          <w:sz w:val="24"/>
          <w:szCs w:val="24"/>
        </w:rPr>
        <w:t xml:space="preserve"> use among women attending a family planning clinic at a tertiary health facility in Ibadan, Nigeria. </w:t>
      </w:r>
      <w:r>
        <w:rPr>
          <w:rFonts w:ascii="Times New Roman" w:eastAsia="Times New Roman" w:hAnsi="Times New Roman" w:cs="Times New Roman"/>
          <w:i/>
          <w:iCs/>
          <w:sz w:val="24"/>
          <w:szCs w:val="24"/>
        </w:rPr>
        <w:t>BMC Public Health, 25</w:t>
      </w:r>
      <w:r>
        <w:rPr>
          <w:rFonts w:ascii="Times New Roman" w:eastAsia="Times New Roman" w:hAnsi="Times New Roman" w:cs="Times New Roman"/>
          <w:sz w:val="24"/>
          <w:szCs w:val="24"/>
        </w:rPr>
        <w:t>(1), 2134.</w:t>
      </w:r>
      <w:hyperlink r:id="rId15">
        <w:r>
          <w:rPr>
            <w:rFonts w:ascii="Times New Roman" w:eastAsia="Times New Roman" w:hAnsi="Times New Roman" w:cs="Times New Roman"/>
            <w:sz w:val="24"/>
            <w:szCs w:val="24"/>
            <w:u w:val="single"/>
          </w:rPr>
          <w:t xml:space="preserve"> </w:t>
        </w:r>
      </w:hyperlink>
      <w:hyperlink r:id="rId16">
        <w:r>
          <w:rPr>
            <w:rFonts w:ascii="Times New Roman" w:eastAsia="Times New Roman" w:hAnsi="Times New Roman" w:cs="Times New Roman"/>
            <w:sz w:val="24"/>
            <w:szCs w:val="24"/>
            <w:u w:val="single"/>
          </w:rPr>
          <w:t>https://doi.org/10.1186/s12889-025-23284-0</w:t>
        </w:r>
      </w:hyperlink>
    </w:p>
    <w:p w14:paraId="0DB3D200" w14:textId="77777777" w:rsidR="00804FF3" w:rsidRDefault="00C613A2">
      <w:pPr>
        <w:spacing w:before="240" w:after="240"/>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Carter, M. W., Gavin, L., Zapata, L. B., Bornstein, M., </w:t>
      </w:r>
      <w:proofErr w:type="spellStart"/>
      <w:r>
        <w:rPr>
          <w:rFonts w:ascii="Times New Roman" w:eastAsia="Times New Roman" w:hAnsi="Times New Roman" w:cs="Times New Roman"/>
          <w:sz w:val="24"/>
          <w:szCs w:val="24"/>
        </w:rPr>
        <w:t>MautoneSmith</w:t>
      </w:r>
      <w:proofErr w:type="spellEnd"/>
      <w:r>
        <w:rPr>
          <w:rFonts w:ascii="Times New Roman" w:eastAsia="Times New Roman" w:hAnsi="Times New Roman" w:cs="Times New Roman"/>
          <w:sz w:val="24"/>
          <w:szCs w:val="24"/>
        </w:rPr>
        <w:t>, N., &amp; Moskosky, S. B. (2016). Four aspects of the scope and quality of family plann</w:t>
      </w:r>
      <w:r>
        <w:rPr>
          <w:rFonts w:ascii="Times New Roman" w:eastAsia="Times New Roman" w:hAnsi="Times New Roman" w:cs="Times New Roman"/>
          <w:sz w:val="24"/>
          <w:szCs w:val="24"/>
        </w:rPr>
        <w:t xml:space="preserve">ing services in US publicly funded health centers: Results from a survey of health center administrators. </w:t>
      </w:r>
      <w:r>
        <w:rPr>
          <w:rFonts w:ascii="Times New Roman" w:eastAsia="Times New Roman" w:hAnsi="Times New Roman" w:cs="Times New Roman"/>
          <w:i/>
          <w:iCs/>
          <w:sz w:val="24"/>
          <w:szCs w:val="24"/>
        </w:rPr>
        <w:t>Contraception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94</w:t>
      </w:r>
      <w:r>
        <w:rPr>
          <w:rFonts w:ascii="Times New Roman" w:eastAsia="Times New Roman" w:hAnsi="Times New Roman" w:cs="Times New Roman"/>
          <w:sz w:val="24"/>
          <w:szCs w:val="24"/>
        </w:rPr>
        <w:t>(4), 340–347.</w:t>
      </w:r>
      <w:hyperlink r:id="rId17">
        <w:r>
          <w:rPr>
            <w:rFonts w:ascii="Times New Roman" w:eastAsia="Times New Roman" w:hAnsi="Times New Roman" w:cs="Times New Roman"/>
            <w:sz w:val="24"/>
            <w:szCs w:val="24"/>
          </w:rPr>
          <w:t xml:space="preserve"> </w:t>
        </w:r>
      </w:hyperlink>
      <w:hyperlink r:id="rId18">
        <w:r>
          <w:rPr>
            <w:rFonts w:ascii="Times New Roman" w:eastAsia="Times New Roman" w:hAnsi="Times New Roman" w:cs="Times New Roman"/>
            <w:sz w:val="24"/>
            <w:szCs w:val="24"/>
            <w:u w:val="single"/>
          </w:rPr>
          <w:t>https://doi.org/10.1016/j.contraception.2016.04.009</w:t>
        </w:r>
      </w:hyperlink>
    </w:p>
    <w:p w14:paraId="468C13A8" w14:textId="77777777" w:rsidR="00804FF3" w:rsidRDefault="00C613A2">
      <w:pPr>
        <w:spacing w:before="240" w:after="240"/>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Centers for Disease Control and Prevention. (2024, August 6). </w:t>
      </w:r>
      <w:r>
        <w:rPr>
          <w:rFonts w:ascii="Times New Roman" w:eastAsia="Times New Roman" w:hAnsi="Times New Roman" w:cs="Times New Roman"/>
          <w:i/>
          <w:iCs/>
          <w:sz w:val="24"/>
          <w:szCs w:val="24"/>
        </w:rPr>
        <w:t>Contraception and birth control methods</w:t>
      </w:r>
      <w:r>
        <w:rPr>
          <w:rFonts w:ascii="Times New Roman" w:eastAsia="Times New Roman" w:hAnsi="Times New Roman" w:cs="Times New Roman"/>
          <w:sz w:val="24"/>
          <w:szCs w:val="24"/>
        </w:rPr>
        <w:t>.</w:t>
      </w:r>
      <w:hyperlink r:id="rId19">
        <w:r>
          <w:rPr>
            <w:rFonts w:ascii="Times New Roman" w:eastAsia="Times New Roman" w:hAnsi="Times New Roman" w:cs="Times New Roman"/>
            <w:sz w:val="24"/>
            <w:szCs w:val="24"/>
            <w:u w:val="single"/>
          </w:rPr>
          <w:t xml:space="preserve"> </w:t>
        </w:r>
      </w:hyperlink>
      <w:hyperlink r:id="rId20">
        <w:r>
          <w:rPr>
            <w:rFonts w:ascii="Times New Roman" w:eastAsia="Times New Roman" w:hAnsi="Times New Roman" w:cs="Times New Roman"/>
            <w:sz w:val="24"/>
            <w:szCs w:val="24"/>
            <w:u w:val="single"/>
          </w:rPr>
          <w:t>https://www.cdc.gov/contraception/about/index.html</w:t>
        </w:r>
      </w:hyperlink>
    </w:p>
    <w:p w14:paraId="06DADCB7" w14:textId="77777777" w:rsidR="00804FF3" w:rsidRDefault="00C613A2">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Danna, K., Angel, A., Kuznicki, J., Lemoine, L., Lerma, K., &amp; </w:t>
      </w:r>
      <w:proofErr w:type="spellStart"/>
      <w:r>
        <w:rPr>
          <w:rFonts w:ascii="Times New Roman" w:eastAsia="Times New Roman" w:hAnsi="Times New Roman" w:cs="Times New Roman"/>
          <w:sz w:val="24"/>
          <w:szCs w:val="24"/>
        </w:rPr>
        <w:t>Kalamar</w:t>
      </w:r>
      <w:proofErr w:type="spellEnd"/>
      <w:r>
        <w:rPr>
          <w:rFonts w:ascii="Times New Roman" w:eastAsia="Times New Roman" w:hAnsi="Times New Roman" w:cs="Times New Roman"/>
          <w:sz w:val="24"/>
          <w:szCs w:val="24"/>
        </w:rPr>
        <w:t>, A. (2021). Leveraging the client-provider interac</w:t>
      </w:r>
      <w:r>
        <w:rPr>
          <w:rFonts w:ascii="Times New Roman" w:eastAsia="Times New Roman" w:hAnsi="Times New Roman" w:cs="Times New Roman"/>
          <w:sz w:val="24"/>
          <w:szCs w:val="24"/>
        </w:rPr>
        <w:t xml:space="preserve">tion to address contraceptive discontinuation: A scoping review </w:t>
      </w:r>
      <w:r>
        <w:rPr>
          <w:rFonts w:ascii="Times New Roman" w:eastAsia="Times New Roman" w:hAnsi="Times New Roman" w:cs="Times New Roman"/>
          <w:sz w:val="24"/>
          <w:szCs w:val="24"/>
        </w:rPr>
        <w:lastRenderedPageBreak/>
        <w:t xml:space="preserve">of the evidence that links them. </w:t>
      </w:r>
      <w:r>
        <w:rPr>
          <w:rFonts w:ascii="Times New Roman" w:eastAsia="Times New Roman" w:hAnsi="Times New Roman" w:cs="Times New Roman"/>
          <w:i/>
          <w:iCs/>
          <w:sz w:val="24"/>
          <w:szCs w:val="24"/>
        </w:rPr>
        <w:t>Global Health: Science and Practice, 9</w:t>
      </w:r>
      <w:r>
        <w:rPr>
          <w:rFonts w:ascii="Times New Roman" w:eastAsia="Times New Roman" w:hAnsi="Times New Roman" w:cs="Times New Roman"/>
          <w:sz w:val="24"/>
          <w:szCs w:val="24"/>
        </w:rPr>
        <w:t>(4), 948–963. https://doi.org/10.9745/GHSP-D-21-00235</w:t>
      </w:r>
    </w:p>
    <w:p w14:paraId="1552134D" w14:textId="77777777" w:rsidR="00804FF3" w:rsidRDefault="00C613A2">
      <w:pPr>
        <w:spacing w:before="240" w:after="240"/>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Fasanu</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Fasanu</w:t>
      </w:r>
      <w:proofErr w:type="spellEnd"/>
      <w:r>
        <w:rPr>
          <w:rFonts w:ascii="Times New Roman" w:eastAsia="Times New Roman" w:hAnsi="Times New Roman" w:cs="Times New Roman"/>
          <w:sz w:val="24"/>
          <w:szCs w:val="24"/>
        </w:rPr>
        <w:t>, O. A., Adeyemo, S. C., Awodele, K., Olabode, E.</w:t>
      </w:r>
      <w:r>
        <w:rPr>
          <w:rFonts w:ascii="Times New Roman" w:eastAsia="Times New Roman" w:hAnsi="Times New Roman" w:cs="Times New Roman"/>
          <w:sz w:val="24"/>
          <w:szCs w:val="24"/>
        </w:rPr>
        <w:t xml:space="preserve"> D., </w:t>
      </w:r>
      <w:proofErr w:type="spellStart"/>
      <w:r>
        <w:rPr>
          <w:rFonts w:ascii="Times New Roman" w:eastAsia="Times New Roman" w:hAnsi="Times New Roman" w:cs="Times New Roman"/>
          <w:sz w:val="24"/>
          <w:szCs w:val="24"/>
        </w:rPr>
        <w:t>Isawumi</w:t>
      </w:r>
      <w:proofErr w:type="spellEnd"/>
      <w:r>
        <w:rPr>
          <w:rFonts w:ascii="Times New Roman" w:eastAsia="Times New Roman" w:hAnsi="Times New Roman" w:cs="Times New Roman"/>
          <w:sz w:val="24"/>
          <w:szCs w:val="24"/>
        </w:rPr>
        <w:t xml:space="preserve">, A. I., Oyewole, A., &amp; Olaitan, L. (2025). Perceived barriers to uptake of family planning services among women of reproductive age in Osun State, Nigeria: Findings from a qualitative study. </w:t>
      </w:r>
      <w:r>
        <w:rPr>
          <w:rFonts w:ascii="Times New Roman" w:eastAsia="Times New Roman" w:hAnsi="Times New Roman" w:cs="Times New Roman"/>
          <w:i/>
          <w:iCs/>
          <w:sz w:val="24"/>
          <w:szCs w:val="24"/>
        </w:rPr>
        <w:t>Cureus, 17</w:t>
      </w:r>
      <w:r>
        <w:rPr>
          <w:rFonts w:ascii="Times New Roman" w:eastAsia="Times New Roman" w:hAnsi="Times New Roman" w:cs="Times New Roman"/>
          <w:sz w:val="24"/>
          <w:szCs w:val="24"/>
        </w:rPr>
        <w:t>(4), e82823. https://doi.org/10.7759/cureu</w:t>
      </w:r>
      <w:r>
        <w:rPr>
          <w:rFonts w:ascii="Times New Roman" w:eastAsia="Times New Roman" w:hAnsi="Times New Roman" w:cs="Times New Roman"/>
          <w:sz w:val="24"/>
          <w:szCs w:val="24"/>
        </w:rPr>
        <w:t>s.82823</w:t>
      </w:r>
    </w:p>
    <w:p w14:paraId="08BB3B01" w14:textId="77777777" w:rsidR="00804FF3" w:rsidRDefault="00C613A2">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Ijeoma, N.-E. E., Jumbo, A. I., &amp; </w:t>
      </w:r>
      <w:proofErr w:type="spellStart"/>
      <w:r>
        <w:rPr>
          <w:rFonts w:ascii="Times New Roman" w:eastAsia="Times New Roman" w:hAnsi="Times New Roman" w:cs="Times New Roman"/>
          <w:sz w:val="24"/>
          <w:szCs w:val="24"/>
        </w:rPr>
        <w:t>Enyidah</w:t>
      </w:r>
      <w:proofErr w:type="spellEnd"/>
      <w:r>
        <w:rPr>
          <w:rFonts w:ascii="Times New Roman" w:eastAsia="Times New Roman" w:hAnsi="Times New Roman" w:cs="Times New Roman"/>
          <w:sz w:val="24"/>
          <w:szCs w:val="24"/>
        </w:rPr>
        <w:t xml:space="preserve">, N. S. (2021). Family planning services utilization and contraceptive choices among HIV positive women at RSUTH, Southern Nigeria. </w:t>
      </w:r>
      <w:r>
        <w:rPr>
          <w:rFonts w:ascii="Times New Roman" w:eastAsia="Times New Roman" w:hAnsi="Times New Roman" w:cs="Times New Roman"/>
          <w:i/>
          <w:iCs/>
          <w:sz w:val="24"/>
          <w:szCs w:val="24"/>
        </w:rPr>
        <w:t>Journal of Research in Medical and Dental Science, 9</w:t>
      </w:r>
      <w:r>
        <w:rPr>
          <w:rFonts w:ascii="Times New Roman" w:eastAsia="Times New Roman" w:hAnsi="Times New Roman" w:cs="Times New Roman"/>
          <w:sz w:val="24"/>
          <w:szCs w:val="24"/>
        </w:rPr>
        <w:t>(4).</w:t>
      </w:r>
    </w:p>
    <w:p w14:paraId="11D35A86" w14:textId="77777777" w:rsidR="00804FF3" w:rsidRDefault="00C613A2">
      <w:pPr>
        <w:pStyle w:val="Heading3"/>
        <w:keepNext w:val="0"/>
        <w:keepLines w:val="0"/>
        <w:spacing w:before="240" w:after="240"/>
        <w:ind w:left="720" w:hanging="720"/>
        <w:jc w:val="both"/>
        <w:rPr>
          <w:rFonts w:ascii="Times New Roman" w:eastAsia="Times New Roman" w:hAnsi="Times New Roman" w:cs="Times New Roman"/>
          <w:color w:val="000000"/>
          <w:sz w:val="24"/>
          <w:szCs w:val="24"/>
          <w:u w:val="single"/>
        </w:rPr>
      </w:pPr>
      <w:bookmarkStart w:id="23" w:name="_ochkxkrq29c8" w:colFirst="0" w:colLast="0"/>
      <w:bookmarkEnd w:id="23"/>
      <w:r>
        <w:rPr>
          <w:rFonts w:ascii="Times New Roman" w:eastAsia="Times New Roman" w:hAnsi="Times New Roman" w:cs="Times New Roman"/>
          <w:color w:val="000000"/>
          <w:sz w:val="24"/>
          <w:szCs w:val="24"/>
        </w:rPr>
        <w:t>Johnson, D., Juras</w:t>
      </w:r>
      <w:r>
        <w:rPr>
          <w:rFonts w:ascii="Times New Roman" w:eastAsia="Times New Roman" w:hAnsi="Times New Roman" w:cs="Times New Roman"/>
          <w:color w:val="000000"/>
          <w:sz w:val="24"/>
          <w:szCs w:val="24"/>
        </w:rPr>
        <w:t xml:space="preserve">, R., Riley, P., Chatterji, M., Sloane, P., Choi, S. K., &amp; Johns, B. (2017). A randomized controlled trial of the impact of a family planning mHealth service on knowledge and use of contraception. </w:t>
      </w:r>
      <w:r>
        <w:rPr>
          <w:rFonts w:ascii="Times New Roman" w:eastAsia="Times New Roman" w:hAnsi="Times New Roman" w:cs="Times New Roman"/>
          <w:i/>
          <w:iCs/>
          <w:color w:val="000000"/>
          <w:sz w:val="24"/>
          <w:szCs w:val="24"/>
        </w:rPr>
        <w:t>Contraception, 95</w:t>
      </w:r>
      <w:r>
        <w:rPr>
          <w:rFonts w:ascii="Times New Roman" w:eastAsia="Times New Roman" w:hAnsi="Times New Roman" w:cs="Times New Roman"/>
          <w:color w:val="000000"/>
          <w:sz w:val="24"/>
          <w:szCs w:val="24"/>
        </w:rPr>
        <w:t>(1), 90–97.</w:t>
      </w:r>
      <w:hyperlink r:id="rId21">
        <w:r>
          <w:rPr>
            <w:rFonts w:ascii="Times New Roman" w:eastAsia="Times New Roman" w:hAnsi="Times New Roman" w:cs="Times New Roman"/>
            <w:color w:val="000000"/>
            <w:sz w:val="24"/>
            <w:szCs w:val="24"/>
            <w:u w:val="single"/>
          </w:rPr>
          <w:t xml:space="preserve"> https://doi.org/10.1016/j.contraception.2016.07.009</w:t>
        </w:r>
      </w:hyperlink>
    </w:p>
    <w:p w14:paraId="74449341" w14:textId="77777777" w:rsidR="00804FF3" w:rsidRDefault="00C613A2">
      <w:pPr>
        <w:spacing w:before="240" w:after="240"/>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Karra, M., &amp; Zhang, K. (2021). </w:t>
      </w:r>
      <w:proofErr w:type="spellStart"/>
      <w:r>
        <w:rPr>
          <w:rFonts w:ascii="Times New Roman" w:eastAsia="Times New Roman" w:hAnsi="Times New Roman" w:cs="Times New Roman"/>
          <w:i/>
          <w:iCs/>
          <w:sz w:val="24"/>
          <w:szCs w:val="24"/>
        </w:rPr>
        <w:t>Usercentered</w:t>
      </w:r>
      <w:proofErr w:type="spellEnd"/>
      <w:r>
        <w:rPr>
          <w:rFonts w:ascii="Times New Roman" w:eastAsia="Times New Roman" w:hAnsi="Times New Roman" w:cs="Times New Roman"/>
          <w:i/>
          <w:iCs/>
          <w:sz w:val="24"/>
          <w:szCs w:val="24"/>
        </w:rPr>
        <w:t xml:space="preserve"> counseling and male involvement in contraceptive decision making: Protocol for a randomize</w:t>
      </w:r>
      <w:r>
        <w:rPr>
          <w:rFonts w:ascii="Times New Roman" w:eastAsia="Times New Roman" w:hAnsi="Times New Roman" w:cs="Times New Roman"/>
          <w:i/>
          <w:iCs/>
          <w:sz w:val="24"/>
          <w:szCs w:val="24"/>
        </w:rPr>
        <w:t>d controlled trial</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JMIR Research Protocols, 10</w:t>
      </w:r>
      <w:r>
        <w:rPr>
          <w:rFonts w:ascii="Times New Roman" w:eastAsia="Times New Roman" w:hAnsi="Times New Roman" w:cs="Times New Roman"/>
          <w:sz w:val="24"/>
          <w:szCs w:val="24"/>
        </w:rPr>
        <w:t>(4), e24884.</w:t>
      </w:r>
      <w:hyperlink r:id="rId22">
        <w:r>
          <w:rPr>
            <w:rFonts w:ascii="Times New Roman" w:eastAsia="Times New Roman" w:hAnsi="Times New Roman" w:cs="Times New Roman"/>
            <w:sz w:val="24"/>
            <w:szCs w:val="24"/>
          </w:rPr>
          <w:t xml:space="preserve"> </w:t>
        </w:r>
      </w:hyperlink>
      <w:hyperlink r:id="rId23">
        <w:r>
          <w:rPr>
            <w:rFonts w:ascii="Times New Roman" w:eastAsia="Times New Roman" w:hAnsi="Times New Roman" w:cs="Times New Roman"/>
            <w:sz w:val="24"/>
            <w:szCs w:val="24"/>
            <w:u w:val="single"/>
          </w:rPr>
          <w:t>https://doi.org/10.2196/24884</w:t>
        </w:r>
      </w:hyperlink>
    </w:p>
    <w:p w14:paraId="05D216E2" w14:textId="77777777" w:rsidR="00804FF3" w:rsidRDefault="00C613A2">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Memon, Z. A., Tahmeena, Fazal, S. A., Reale, S., Spencer, R., Bhutta</w:t>
      </w:r>
      <w:r>
        <w:rPr>
          <w:rFonts w:ascii="Times New Roman" w:eastAsia="Times New Roman" w:hAnsi="Times New Roman" w:cs="Times New Roman"/>
          <w:sz w:val="24"/>
          <w:szCs w:val="24"/>
        </w:rPr>
        <w:t xml:space="preserve">, Z., &amp; Soltani, H. (2024). Effective strategies for increasing the uptake of modern methods of family planning in South Asia: A systematic review and meta-analysis. </w:t>
      </w:r>
      <w:r>
        <w:rPr>
          <w:rFonts w:ascii="Times New Roman" w:eastAsia="Times New Roman" w:hAnsi="Times New Roman" w:cs="Times New Roman"/>
          <w:i/>
          <w:iCs/>
          <w:sz w:val="24"/>
          <w:szCs w:val="24"/>
        </w:rPr>
        <w:t>BMC Women’s Health, 24</w:t>
      </w:r>
      <w:r>
        <w:rPr>
          <w:rFonts w:ascii="Times New Roman" w:eastAsia="Times New Roman" w:hAnsi="Times New Roman" w:cs="Times New Roman"/>
          <w:sz w:val="24"/>
          <w:szCs w:val="24"/>
        </w:rPr>
        <w:t>, 13. https://doi.org/10.1186/s12905-023-02860-5</w:t>
      </w:r>
    </w:p>
    <w:p w14:paraId="67C48FBA" w14:textId="77777777" w:rsidR="00804FF3" w:rsidRDefault="00C613A2">
      <w:pPr>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Morgan, G., </w:t>
      </w:r>
      <w:proofErr w:type="spellStart"/>
      <w:r>
        <w:rPr>
          <w:rFonts w:ascii="Times New Roman" w:eastAsia="Times New Roman" w:hAnsi="Times New Roman" w:cs="Times New Roman"/>
          <w:sz w:val="24"/>
          <w:szCs w:val="24"/>
        </w:rPr>
        <w:t>Kanesat</w:t>
      </w:r>
      <w:r>
        <w:rPr>
          <w:rFonts w:ascii="Times New Roman" w:eastAsia="Times New Roman" w:hAnsi="Times New Roman" w:cs="Times New Roman"/>
          <w:sz w:val="24"/>
          <w:szCs w:val="24"/>
        </w:rPr>
        <w:t>hasan</w:t>
      </w:r>
      <w:proofErr w:type="spellEnd"/>
      <w:r>
        <w:rPr>
          <w:rFonts w:ascii="Times New Roman" w:eastAsia="Times New Roman" w:hAnsi="Times New Roman" w:cs="Times New Roman"/>
          <w:sz w:val="24"/>
          <w:szCs w:val="24"/>
        </w:rPr>
        <w:t xml:space="preserve">, A., &amp; </w:t>
      </w:r>
      <w:proofErr w:type="spellStart"/>
      <w:r>
        <w:rPr>
          <w:rFonts w:ascii="Times New Roman" w:eastAsia="Times New Roman" w:hAnsi="Times New Roman" w:cs="Times New Roman"/>
          <w:sz w:val="24"/>
          <w:szCs w:val="24"/>
        </w:rPr>
        <w:t>Akiode</w:t>
      </w:r>
      <w:proofErr w:type="spellEnd"/>
      <w:r>
        <w:rPr>
          <w:rFonts w:ascii="Times New Roman" w:eastAsia="Times New Roman" w:hAnsi="Times New Roman" w:cs="Times New Roman"/>
          <w:sz w:val="24"/>
          <w:szCs w:val="24"/>
        </w:rPr>
        <w:t xml:space="preserve">, A. (2020). </w:t>
      </w:r>
      <w:r>
        <w:rPr>
          <w:rFonts w:ascii="Times New Roman" w:eastAsia="Times New Roman" w:hAnsi="Times New Roman" w:cs="Times New Roman"/>
          <w:i/>
          <w:iCs/>
          <w:sz w:val="24"/>
          <w:szCs w:val="24"/>
        </w:rPr>
        <w:t xml:space="preserve">Effects of a </w:t>
      </w:r>
      <w:proofErr w:type="spellStart"/>
      <w:r>
        <w:rPr>
          <w:rFonts w:ascii="Times New Roman" w:eastAsia="Times New Roman" w:hAnsi="Times New Roman" w:cs="Times New Roman"/>
          <w:i/>
          <w:iCs/>
          <w:sz w:val="24"/>
          <w:szCs w:val="24"/>
        </w:rPr>
        <w:t>communitybased</w:t>
      </w:r>
      <w:proofErr w:type="spellEnd"/>
      <w:r>
        <w:rPr>
          <w:rFonts w:ascii="Times New Roman" w:eastAsia="Times New Roman" w:hAnsi="Times New Roman" w:cs="Times New Roman"/>
          <w:i/>
          <w:iCs/>
          <w:sz w:val="24"/>
          <w:szCs w:val="24"/>
        </w:rPr>
        <w:t xml:space="preserve"> program on voluntary modern contraceptive uptake among young </w:t>
      </w:r>
      <w:proofErr w:type="spellStart"/>
      <w:r>
        <w:rPr>
          <w:rFonts w:ascii="Times New Roman" w:eastAsia="Times New Roman" w:hAnsi="Times New Roman" w:cs="Times New Roman"/>
          <w:i/>
          <w:iCs/>
          <w:sz w:val="24"/>
          <w:szCs w:val="24"/>
        </w:rPr>
        <w:t>firsttime</w:t>
      </w:r>
      <w:proofErr w:type="spellEnd"/>
      <w:r>
        <w:rPr>
          <w:rFonts w:ascii="Times New Roman" w:eastAsia="Times New Roman" w:hAnsi="Times New Roman" w:cs="Times New Roman"/>
          <w:i/>
          <w:iCs/>
          <w:sz w:val="24"/>
          <w:szCs w:val="24"/>
        </w:rPr>
        <w:t xml:space="preserve"> parents in Cross River State, Nigeria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Global Health: Science and Practice, 8</w:t>
      </w:r>
      <w:r>
        <w:rPr>
          <w:rFonts w:ascii="Times New Roman" w:eastAsia="Times New Roman" w:hAnsi="Times New Roman" w:cs="Times New Roman"/>
          <w:sz w:val="24"/>
          <w:szCs w:val="24"/>
        </w:rPr>
        <w:t>(4), 783–798.</w:t>
      </w:r>
      <w:hyperlink r:id="rId24">
        <w:r>
          <w:rPr>
            <w:rFonts w:ascii="Times New Roman" w:eastAsia="Times New Roman" w:hAnsi="Times New Roman" w:cs="Times New Roman"/>
            <w:sz w:val="24"/>
            <w:szCs w:val="24"/>
          </w:rPr>
          <w:t xml:space="preserve"> </w:t>
        </w:r>
      </w:hyperlink>
      <w:hyperlink r:id="rId25">
        <w:r>
          <w:rPr>
            <w:rFonts w:ascii="Times New Roman" w:eastAsia="Times New Roman" w:hAnsi="Times New Roman" w:cs="Times New Roman"/>
            <w:sz w:val="24"/>
            <w:szCs w:val="24"/>
            <w:u w:val="single"/>
          </w:rPr>
          <w:t>https://doi.org/10.9745/GHSPD2000111</w:t>
        </w:r>
      </w:hyperlink>
    </w:p>
    <w:p w14:paraId="7ACAB22D" w14:textId="77777777" w:rsidR="00804FF3" w:rsidRDefault="00C613A2">
      <w:pPr>
        <w:spacing w:before="240" w:after="240"/>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Moulton, J. E., </w:t>
      </w:r>
      <w:proofErr w:type="spellStart"/>
      <w:r>
        <w:rPr>
          <w:rFonts w:ascii="Times New Roman" w:eastAsia="Times New Roman" w:hAnsi="Times New Roman" w:cs="Times New Roman"/>
          <w:sz w:val="24"/>
          <w:szCs w:val="24"/>
        </w:rPr>
        <w:t>Arefadib</w:t>
      </w:r>
      <w:proofErr w:type="spellEnd"/>
      <w:r>
        <w:rPr>
          <w:rFonts w:ascii="Times New Roman" w:eastAsia="Times New Roman" w:hAnsi="Times New Roman" w:cs="Times New Roman"/>
          <w:sz w:val="24"/>
          <w:szCs w:val="24"/>
        </w:rPr>
        <w:t xml:space="preserve">, N., </w:t>
      </w:r>
      <w:proofErr w:type="spellStart"/>
      <w:r>
        <w:rPr>
          <w:rFonts w:ascii="Times New Roman" w:eastAsia="Times New Roman" w:hAnsi="Times New Roman" w:cs="Times New Roman"/>
          <w:sz w:val="24"/>
          <w:szCs w:val="24"/>
        </w:rPr>
        <w:t>Botfield</w:t>
      </w:r>
      <w:proofErr w:type="spellEnd"/>
      <w:r>
        <w:rPr>
          <w:rFonts w:ascii="Times New Roman" w:eastAsia="Times New Roman" w:hAnsi="Times New Roman" w:cs="Times New Roman"/>
          <w:sz w:val="24"/>
          <w:szCs w:val="24"/>
        </w:rPr>
        <w:t xml:space="preserve">, J. R., Freilich, K., </w:t>
      </w:r>
      <w:proofErr w:type="spellStart"/>
      <w:r>
        <w:rPr>
          <w:rFonts w:ascii="Times New Roman" w:eastAsia="Times New Roman" w:hAnsi="Times New Roman" w:cs="Times New Roman"/>
          <w:sz w:val="24"/>
          <w:szCs w:val="24"/>
        </w:rPr>
        <w:t>Tomnay</w:t>
      </w:r>
      <w:proofErr w:type="spellEnd"/>
      <w:r>
        <w:rPr>
          <w:rFonts w:ascii="Times New Roman" w:eastAsia="Times New Roman" w:hAnsi="Times New Roman" w:cs="Times New Roman"/>
          <w:sz w:val="24"/>
          <w:szCs w:val="24"/>
        </w:rPr>
        <w:t>, J., Bateson, D., B</w:t>
      </w:r>
      <w:r>
        <w:rPr>
          <w:rFonts w:ascii="Times New Roman" w:eastAsia="Times New Roman" w:hAnsi="Times New Roman" w:cs="Times New Roman"/>
          <w:sz w:val="24"/>
          <w:szCs w:val="24"/>
        </w:rPr>
        <w:t xml:space="preserve">lack, K. I., Norman, W. V., &amp; Mazza, D. (2024). A nurse-led model of care to improve access to contraception and abortion in rural general practice: Co-design with consumers and providers. </w:t>
      </w:r>
      <w:r>
        <w:rPr>
          <w:rFonts w:ascii="Times New Roman" w:eastAsia="Times New Roman" w:hAnsi="Times New Roman" w:cs="Times New Roman"/>
          <w:i/>
          <w:iCs/>
          <w:sz w:val="24"/>
          <w:szCs w:val="24"/>
        </w:rPr>
        <w:t>Journal of Advanced Nursing</w:t>
      </w:r>
      <w:r>
        <w:rPr>
          <w:rFonts w:ascii="Times New Roman" w:eastAsia="Times New Roman" w:hAnsi="Times New Roman" w:cs="Times New Roman"/>
          <w:sz w:val="24"/>
          <w:szCs w:val="24"/>
        </w:rPr>
        <w:t>.</w:t>
      </w:r>
      <w:hyperlink r:id="rId26">
        <w:r>
          <w:rPr>
            <w:rFonts w:ascii="Times New Roman" w:eastAsia="Times New Roman" w:hAnsi="Times New Roman" w:cs="Times New Roman"/>
            <w:sz w:val="24"/>
            <w:szCs w:val="24"/>
            <w:u w:val="single"/>
          </w:rPr>
          <w:t xml:space="preserve"> </w:t>
        </w:r>
      </w:hyperlink>
      <w:hyperlink r:id="rId27">
        <w:r>
          <w:rPr>
            <w:rFonts w:ascii="Times New Roman" w:eastAsia="Times New Roman" w:hAnsi="Times New Roman" w:cs="Times New Roman"/>
            <w:sz w:val="24"/>
            <w:szCs w:val="24"/>
            <w:u w:val="single"/>
          </w:rPr>
          <w:t>https://doi.org/10.1111/jan.16299</w:t>
        </w:r>
      </w:hyperlink>
    </w:p>
    <w:p w14:paraId="4D225FDC" w14:textId="77777777" w:rsidR="00804FF3" w:rsidRDefault="00C613A2">
      <w:pPr>
        <w:spacing w:before="240" w:after="240"/>
        <w:ind w:left="720" w:hanging="720"/>
        <w:jc w:val="both"/>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t>Mruts</w:t>
      </w:r>
      <w:proofErr w:type="spellEnd"/>
      <w:r>
        <w:rPr>
          <w:rFonts w:ascii="Times New Roman" w:eastAsia="Times New Roman" w:hAnsi="Times New Roman" w:cs="Times New Roman"/>
          <w:sz w:val="24"/>
          <w:szCs w:val="24"/>
        </w:rPr>
        <w:t xml:space="preserve">, K. B., Tessema, G. A., Dunne, J., Gebremedhin, A. T., Scott, J., &amp; Pereira, G. F. (2022). Does family planning counselling during health service contact improve postpartum modern contraceptive uptake in Ethiopia? A nationwide cross-sectional study. </w:t>
      </w:r>
      <w:r>
        <w:rPr>
          <w:rFonts w:ascii="Times New Roman" w:eastAsia="Times New Roman" w:hAnsi="Times New Roman" w:cs="Times New Roman"/>
          <w:i/>
          <w:iCs/>
          <w:sz w:val="24"/>
          <w:szCs w:val="24"/>
        </w:rPr>
        <w:t>BMJ O</w:t>
      </w:r>
      <w:r>
        <w:rPr>
          <w:rFonts w:ascii="Times New Roman" w:eastAsia="Times New Roman" w:hAnsi="Times New Roman" w:cs="Times New Roman"/>
          <w:i/>
          <w:iCs/>
          <w:sz w:val="24"/>
          <w:szCs w:val="24"/>
        </w:rPr>
        <w:t>pen, 12</w:t>
      </w:r>
      <w:r>
        <w:rPr>
          <w:rFonts w:ascii="Times New Roman" w:eastAsia="Times New Roman" w:hAnsi="Times New Roman" w:cs="Times New Roman"/>
          <w:sz w:val="24"/>
          <w:szCs w:val="24"/>
        </w:rPr>
        <w:t>(5), e060308.</w:t>
      </w:r>
      <w:hyperlink r:id="rId28">
        <w:r>
          <w:rPr>
            <w:rFonts w:ascii="Times New Roman" w:eastAsia="Times New Roman" w:hAnsi="Times New Roman" w:cs="Times New Roman"/>
            <w:sz w:val="24"/>
            <w:szCs w:val="24"/>
          </w:rPr>
          <w:t xml:space="preserve"> </w:t>
        </w:r>
      </w:hyperlink>
      <w:hyperlink r:id="rId29">
        <w:r>
          <w:rPr>
            <w:rFonts w:ascii="Times New Roman" w:eastAsia="Times New Roman" w:hAnsi="Times New Roman" w:cs="Times New Roman"/>
            <w:sz w:val="24"/>
            <w:szCs w:val="24"/>
            <w:u w:val="single"/>
          </w:rPr>
          <w:t>https://doi.org/10.1136/bmjopen-2021-060308</w:t>
        </w:r>
      </w:hyperlink>
    </w:p>
    <w:p w14:paraId="3AC449F9" w14:textId="77777777" w:rsidR="00804FF3" w:rsidRDefault="00C613A2">
      <w:pPr>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lastRenderedPageBreak/>
        <w:t xml:space="preserve">MSI Reproductive Choices. (2025, August 19). </w:t>
      </w:r>
      <w:r>
        <w:rPr>
          <w:rFonts w:ascii="Times New Roman" w:eastAsia="Times New Roman" w:hAnsi="Times New Roman" w:cs="Times New Roman"/>
          <w:i/>
          <w:iCs/>
          <w:sz w:val="24"/>
          <w:szCs w:val="24"/>
        </w:rPr>
        <w:t xml:space="preserve">Risking conflict to </w:t>
      </w:r>
      <w:r>
        <w:rPr>
          <w:rFonts w:ascii="Times New Roman" w:eastAsia="Times New Roman" w:hAnsi="Times New Roman" w:cs="Times New Roman"/>
          <w:i/>
          <w:iCs/>
          <w:sz w:val="24"/>
          <w:szCs w:val="24"/>
        </w:rPr>
        <w:t>provide contraception to women and girls in Nigeria</w:t>
      </w:r>
      <w:r>
        <w:rPr>
          <w:rFonts w:ascii="Times New Roman" w:eastAsia="Times New Roman" w:hAnsi="Times New Roman" w:cs="Times New Roman"/>
          <w:sz w:val="24"/>
          <w:szCs w:val="24"/>
        </w:rPr>
        <w:t>.</w:t>
      </w:r>
      <w:hyperlink r:id="rId30">
        <w:r>
          <w:rPr>
            <w:rFonts w:ascii="Times New Roman" w:eastAsia="Times New Roman" w:hAnsi="Times New Roman" w:cs="Times New Roman"/>
            <w:sz w:val="24"/>
            <w:szCs w:val="24"/>
            <w:u w:val="single"/>
          </w:rPr>
          <w:t xml:space="preserve"> </w:t>
        </w:r>
      </w:hyperlink>
      <w:hyperlink r:id="rId31">
        <w:r>
          <w:rPr>
            <w:rFonts w:ascii="Times New Roman" w:eastAsia="Times New Roman" w:hAnsi="Times New Roman" w:cs="Times New Roman"/>
            <w:sz w:val="24"/>
            <w:szCs w:val="24"/>
            <w:u w:val="single"/>
          </w:rPr>
          <w:t>https://www.msichoices.org/latest/risking-conflict-to-provide-contraception-to-women-and-girls-in-nigeria/</w:t>
        </w:r>
      </w:hyperlink>
    </w:p>
    <w:p w14:paraId="1756A123" w14:textId="77777777" w:rsidR="00804FF3" w:rsidRDefault="00C613A2">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Population Commission (NPC) [Nigeria] and ICF. 2019. Nigeria Demogra</w:t>
      </w:r>
      <w:r>
        <w:rPr>
          <w:rFonts w:ascii="Times New Roman" w:eastAsia="Times New Roman" w:hAnsi="Times New Roman" w:cs="Times New Roman"/>
          <w:sz w:val="24"/>
          <w:szCs w:val="24"/>
        </w:rPr>
        <w:t xml:space="preserve">phic and Health Survey 2018. Abuja, Nigeria, and Rockville, Maryland, USA: NPC and </w:t>
      </w:r>
      <w:proofErr w:type="spellStart"/>
      <w:r>
        <w:rPr>
          <w:rFonts w:ascii="Times New Roman" w:eastAsia="Times New Roman" w:hAnsi="Times New Roman" w:cs="Times New Roman"/>
          <w:sz w:val="24"/>
          <w:szCs w:val="24"/>
        </w:rPr>
        <w:t>ICF.https</w:t>
      </w:r>
      <w:proofErr w:type="spellEnd"/>
      <w:r>
        <w:rPr>
          <w:rFonts w:ascii="Times New Roman" w:eastAsia="Times New Roman" w:hAnsi="Times New Roman" w:cs="Times New Roman"/>
          <w:sz w:val="24"/>
          <w:szCs w:val="24"/>
        </w:rPr>
        <w:t>://dhsprogram.com/pubs/pdf/FR359/FR359.pdf</w:t>
      </w:r>
    </w:p>
    <w:p w14:paraId="717080B9" w14:textId="77777777" w:rsidR="00804FF3" w:rsidRDefault="00C613A2">
      <w:pPr>
        <w:spacing w:before="240" w:after="240"/>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Odelola</w:t>
      </w:r>
      <w:proofErr w:type="spellEnd"/>
      <w:r>
        <w:rPr>
          <w:rFonts w:ascii="Times New Roman" w:eastAsia="Times New Roman" w:hAnsi="Times New Roman" w:cs="Times New Roman"/>
          <w:sz w:val="24"/>
          <w:szCs w:val="24"/>
        </w:rPr>
        <w:t xml:space="preserve">, O., &amp; </w:t>
      </w:r>
      <w:proofErr w:type="spellStart"/>
      <w:r>
        <w:rPr>
          <w:rFonts w:ascii="Times New Roman" w:eastAsia="Times New Roman" w:hAnsi="Times New Roman" w:cs="Times New Roman"/>
          <w:sz w:val="24"/>
          <w:szCs w:val="24"/>
        </w:rPr>
        <w:t>Akadri</w:t>
      </w:r>
      <w:proofErr w:type="spellEnd"/>
      <w:r>
        <w:rPr>
          <w:rFonts w:ascii="Times New Roman" w:eastAsia="Times New Roman" w:hAnsi="Times New Roman" w:cs="Times New Roman"/>
          <w:sz w:val="24"/>
          <w:szCs w:val="24"/>
        </w:rPr>
        <w:t>, A. (2019). Structured antenatal counselling and postpartum contraceptive uptake in South West Nige</w:t>
      </w:r>
      <w:r>
        <w:rPr>
          <w:rFonts w:ascii="Times New Roman" w:eastAsia="Times New Roman" w:hAnsi="Times New Roman" w:cs="Times New Roman"/>
          <w:sz w:val="24"/>
          <w:szCs w:val="24"/>
        </w:rPr>
        <w:t xml:space="preserve">ria. </w:t>
      </w:r>
      <w:r>
        <w:rPr>
          <w:rFonts w:ascii="Times New Roman" w:eastAsia="Times New Roman" w:hAnsi="Times New Roman" w:cs="Times New Roman"/>
          <w:i/>
          <w:iCs/>
          <w:sz w:val="24"/>
          <w:szCs w:val="24"/>
        </w:rPr>
        <w:t>Journal of West African College of Surgeons, 9</w:t>
      </w:r>
      <w:r>
        <w:rPr>
          <w:rFonts w:ascii="Times New Roman" w:eastAsia="Times New Roman" w:hAnsi="Times New Roman" w:cs="Times New Roman"/>
          <w:sz w:val="24"/>
          <w:szCs w:val="24"/>
        </w:rPr>
        <w:t>(4), 8–14. https://doi.org/10.4103/jwas.JWAS_25_21</w:t>
      </w:r>
    </w:p>
    <w:p w14:paraId="04071E37" w14:textId="77777777" w:rsidR="00804FF3" w:rsidRDefault="00C613A2">
      <w:pPr>
        <w:spacing w:before="240" w:after="240"/>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Olukunle, T. A., </w:t>
      </w:r>
      <w:proofErr w:type="spellStart"/>
      <w:r>
        <w:rPr>
          <w:rFonts w:ascii="Times New Roman" w:eastAsia="Times New Roman" w:hAnsi="Times New Roman" w:cs="Times New Roman"/>
          <w:sz w:val="24"/>
          <w:szCs w:val="24"/>
        </w:rPr>
        <w:t>Ogunbode</w:t>
      </w:r>
      <w:proofErr w:type="spellEnd"/>
      <w:r>
        <w:rPr>
          <w:rFonts w:ascii="Times New Roman" w:eastAsia="Times New Roman" w:hAnsi="Times New Roman" w:cs="Times New Roman"/>
          <w:sz w:val="24"/>
          <w:szCs w:val="24"/>
        </w:rPr>
        <w:t xml:space="preserve">, O. O., &amp; </w:t>
      </w:r>
      <w:proofErr w:type="spellStart"/>
      <w:r>
        <w:rPr>
          <w:rFonts w:ascii="Times New Roman" w:eastAsia="Times New Roman" w:hAnsi="Times New Roman" w:cs="Times New Roman"/>
          <w:sz w:val="24"/>
          <w:szCs w:val="24"/>
        </w:rPr>
        <w:t>Abdus-salam</w:t>
      </w:r>
      <w:proofErr w:type="spellEnd"/>
      <w:r>
        <w:rPr>
          <w:rFonts w:ascii="Times New Roman" w:eastAsia="Times New Roman" w:hAnsi="Times New Roman" w:cs="Times New Roman"/>
          <w:sz w:val="24"/>
          <w:szCs w:val="24"/>
        </w:rPr>
        <w:t xml:space="preserve">, R. A. (2023). </w:t>
      </w:r>
      <w:r>
        <w:rPr>
          <w:rFonts w:ascii="Times New Roman" w:eastAsia="Times New Roman" w:hAnsi="Times New Roman" w:cs="Times New Roman"/>
          <w:i/>
          <w:iCs/>
          <w:sz w:val="24"/>
          <w:szCs w:val="24"/>
        </w:rPr>
        <w:t>Knowledge, attitude and readiness to use contraceptives among postpartum women at a tertiar</w:t>
      </w:r>
      <w:r>
        <w:rPr>
          <w:rFonts w:ascii="Times New Roman" w:eastAsia="Times New Roman" w:hAnsi="Times New Roman" w:cs="Times New Roman"/>
          <w:i/>
          <w:iCs/>
          <w:sz w:val="24"/>
          <w:szCs w:val="24"/>
        </w:rPr>
        <w:t>y hospital in southwest Nigeria</w:t>
      </w:r>
      <w:r>
        <w:rPr>
          <w:rFonts w:ascii="Times New Roman" w:eastAsia="Times New Roman" w:hAnsi="Times New Roman" w:cs="Times New Roman"/>
          <w:sz w:val="24"/>
          <w:szCs w:val="24"/>
        </w:rPr>
        <w:t>. MJZ.</w:t>
      </w:r>
      <w:hyperlink r:id="rId32">
        <w:r>
          <w:rPr>
            <w:rFonts w:ascii="Times New Roman" w:eastAsia="Times New Roman" w:hAnsi="Times New Roman" w:cs="Times New Roman"/>
            <w:sz w:val="24"/>
            <w:szCs w:val="24"/>
            <w:u w:val="single"/>
          </w:rPr>
          <w:t xml:space="preserve"> </w:t>
        </w:r>
      </w:hyperlink>
      <w:hyperlink r:id="rId33">
        <w:r>
          <w:rPr>
            <w:rFonts w:ascii="Times New Roman" w:eastAsia="Times New Roman" w:hAnsi="Times New Roman" w:cs="Times New Roman"/>
            <w:sz w:val="24"/>
            <w:szCs w:val="24"/>
            <w:u w:val="single"/>
          </w:rPr>
          <w:t>https://doi.org/10.55320/mjz.50.3.411</w:t>
        </w:r>
      </w:hyperlink>
    </w:p>
    <w:p w14:paraId="201ED1C4" w14:textId="77777777" w:rsidR="00804FF3" w:rsidRDefault="00C613A2">
      <w:pPr>
        <w:spacing w:before="240" w:after="240"/>
        <w:ind w:left="720" w:hanging="720"/>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sz w:val="24"/>
          <w:szCs w:val="24"/>
        </w:rPr>
        <w:t>Purnamasari</w:t>
      </w:r>
      <w:proofErr w:type="spellEnd"/>
      <w:r>
        <w:rPr>
          <w:rFonts w:ascii="Times New Roman" w:eastAsia="Times New Roman" w:hAnsi="Times New Roman" w:cs="Times New Roman"/>
          <w:sz w:val="24"/>
          <w:szCs w:val="24"/>
        </w:rPr>
        <w:t xml:space="preserve">, D., Puspita, W. D., &amp; </w:t>
      </w:r>
      <w:proofErr w:type="spellStart"/>
      <w:r>
        <w:rPr>
          <w:rFonts w:ascii="Times New Roman" w:eastAsia="Times New Roman" w:hAnsi="Times New Roman" w:cs="Times New Roman"/>
          <w:sz w:val="24"/>
          <w:szCs w:val="24"/>
        </w:rPr>
        <w:t>Rikhaniarti</w:t>
      </w:r>
      <w:proofErr w:type="spellEnd"/>
      <w:r>
        <w:rPr>
          <w:rFonts w:ascii="Times New Roman" w:eastAsia="Times New Roman" w:hAnsi="Times New Roman" w:cs="Times New Roman"/>
          <w:sz w:val="24"/>
          <w:szCs w:val="24"/>
        </w:rPr>
        <w:t xml:space="preserve">, T. (2025). </w:t>
      </w:r>
      <w:r>
        <w:rPr>
          <w:rFonts w:ascii="Times New Roman" w:eastAsia="Times New Roman" w:hAnsi="Times New Roman" w:cs="Times New Roman"/>
          <w:i/>
          <w:iCs/>
          <w:sz w:val="24"/>
          <w:szCs w:val="24"/>
        </w:rPr>
        <w:t>The imp</w:t>
      </w:r>
      <w:r>
        <w:rPr>
          <w:rFonts w:ascii="Times New Roman" w:eastAsia="Times New Roman" w:hAnsi="Times New Roman" w:cs="Times New Roman"/>
          <w:i/>
          <w:iCs/>
          <w:sz w:val="24"/>
          <w:szCs w:val="24"/>
        </w:rPr>
        <w:t>act of family planning on family welfare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Advances in Healthcare Research, 3</w:t>
      </w:r>
      <w:r>
        <w:rPr>
          <w:rFonts w:ascii="Times New Roman" w:eastAsia="Times New Roman" w:hAnsi="Times New Roman" w:cs="Times New Roman"/>
          <w:sz w:val="24"/>
          <w:szCs w:val="24"/>
        </w:rPr>
        <w:t>(1), 1–15.</w:t>
      </w:r>
      <w:hyperlink r:id="rId34">
        <w:r>
          <w:rPr>
            <w:rFonts w:ascii="Times New Roman" w:eastAsia="Times New Roman" w:hAnsi="Times New Roman" w:cs="Times New Roman"/>
            <w:sz w:val="24"/>
            <w:szCs w:val="24"/>
            <w:u w:val="single"/>
          </w:rPr>
          <w:t xml:space="preserve"> </w:t>
        </w:r>
      </w:hyperlink>
      <w:hyperlink r:id="rId35">
        <w:r>
          <w:rPr>
            <w:rFonts w:ascii="Times New Roman" w:eastAsia="Times New Roman" w:hAnsi="Times New Roman" w:cs="Times New Roman"/>
            <w:sz w:val="24"/>
            <w:szCs w:val="24"/>
            <w:u w:val="single"/>
          </w:rPr>
          <w:t>https://doi.org/10.60079/ahr.v3i1.386</w:t>
        </w:r>
      </w:hyperlink>
    </w:p>
    <w:p w14:paraId="5961FF01" w14:textId="77777777" w:rsidR="00804FF3" w:rsidRDefault="00C613A2">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Sanni, O. F., San</w:t>
      </w:r>
      <w:r>
        <w:rPr>
          <w:rFonts w:ascii="Times New Roman" w:eastAsia="Times New Roman" w:hAnsi="Times New Roman" w:cs="Times New Roman"/>
          <w:sz w:val="24"/>
          <w:szCs w:val="24"/>
        </w:rPr>
        <w:t xml:space="preserve">ni, A. E., Akeju, O. P., </w:t>
      </w:r>
      <w:proofErr w:type="spellStart"/>
      <w:r>
        <w:rPr>
          <w:rFonts w:ascii="Times New Roman" w:eastAsia="Times New Roman" w:hAnsi="Times New Roman" w:cs="Times New Roman"/>
          <w:sz w:val="24"/>
          <w:szCs w:val="24"/>
        </w:rPr>
        <w:t>Onyeagwaibe</w:t>
      </w:r>
      <w:proofErr w:type="spellEnd"/>
      <w:r>
        <w:rPr>
          <w:rFonts w:ascii="Times New Roman" w:eastAsia="Times New Roman" w:hAnsi="Times New Roman" w:cs="Times New Roman"/>
          <w:sz w:val="24"/>
          <w:szCs w:val="24"/>
        </w:rPr>
        <w:t xml:space="preserve">, C. I., &amp; </w:t>
      </w:r>
      <w:proofErr w:type="spellStart"/>
      <w:r>
        <w:rPr>
          <w:rFonts w:ascii="Times New Roman" w:eastAsia="Times New Roman" w:hAnsi="Times New Roman" w:cs="Times New Roman"/>
          <w:sz w:val="24"/>
          <w:szCs w:val="24"/>
        </w:rPr>
        <w:t>Ahamuefula</w:t>
      </w:r>
      <w:proofErr w:type="spellEnd"/>
      <w:r>
        <w:rPr>
          <w:rFonts w:ascii="Times New Roman" w:eastAsia="Times New Roman" w:hAnsi="Times New Roman" w:cs="Times New Roman"/>
          <w:sz w:val="24"/>
          <w:szCs w:val="24"/>
        </w:rPr>
        <w:t xml:space="preserve">, T. (2025). </w:t>
      </w:r>
      <w:r>
        <w:rPr>
          <w:rFonts w:ascii="Times New Roman" w:eastAsia="Times New Roman" w:hAnsi="Times New Roman" w:cs="Times New Roman"/>
          <w:i/>
          <w:iCs/>
          <w:sz w:val="24"/>
          <w:szCs w:val="24"/>
        </w:rPr>
        <w:t xml:space="preserve">Contraceptive use among women of reproductive age in Nigeria: A </w:t>
      </w:r>
      <w:proofErr w:type="spellStart"/>
      <w:r>
        <w:rPr>
          <w:rFonts w:ascii="Times New Roman" w:eastAsia="Times New Roman" w:hAnsi="Times New Roman" w:cs="Times New Roman"/>
          <w:i/>
          <w:iCs/>
          <w:sz w:val="24"/>
          <w:szCs w:val="24"/>
        </w:rPr>
        <w:t>crosssectional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populationbased</w:t>
      </w:r>
      <w:proofErr w:type="spellEnd"/>
      <w:r>
        <w:rPr>
          <w:rFonts w:ascii="Times New Roman" w:eastAsia="Times New Roman" w:hAnsi="Times New Roman" w:cs="Times New Roman"/>
          <w:i/>
          <w:iCs/>
          <w:sz w:val="24"/>
          <w:szCs w:val="24"/>
        </w:rPr>
        <w:t xml:space="preserve"> survey (2011–2021)</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Global Journal of Health Science and Research, 3</w:t>
      </w:r>
      <w:r>
        <w:rPr>
          <w:rFonts w:ascii="Times New Roman" w:eastAsia="Times New Roman" w:hAnsi="Times New Roman" w:cs="Times New Roman"/>
          <w:sz w:val="24"/>
          <w:szCs w:val="24"/>
        </w:rPr>
        <w:t xml:space="preserve">, 89–97. </w:t>
      </w:r>
      <w:hyperlink r:id="rId36">
        <w:r>
          <w:rPr>
            <w:rFonts w:ascii="Times New Roman" w:eastAsia="Times New Roman" w:hAnsi="Times New Roman" w:cs="Times New Roman"/>
            <w:sz w:val="24"/>
            <w:szCs w:val="24"/>
            <w:u w:val="single"/>
          </w:rPr>
          <w:t>https://doi.org/10.25259/GJHSR_36_2025</w:t>
        </w:r>
      </w:hyperlink>
    </w:p>
    <w:p w14:paraId="1F80A90D" w14:textId="77777777" w:rsidR="00804FF3" w:rsidRDefault="00C613A2">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Sato, R., &amp; </w:t>
      </w:r>
      <w:proofErr w:type="spellStart"/>
      <w:r>
        <w:rPr>
          <w:rFonts w:ascii="Times New Roman" w:eastAsia="Times New Roman" w:hAnsi="Times New Roman" w:cs="Times New Roman"/>
          <w:sz w:val="24"/>
          <w:szCs w:val="24"/>
        </w:rPr>
        <w:t>Elewonibi</w:t>
      </w:r>
      <w:proofErr w:type="spellEnd"/>
      <w:r>
        <w:rPr>
          <w:rFonts w:ascii="Times New Roman" w:eastAsia="Times New Roman" w:hAnsi="Times New Roman" w:cs="Times New Roman"/>
          <w:sz w:val="24"/>
          <w:szCs w:val="24"/>
        </w:rPr>
        <w:t xml:space="preserve">, B. R. (2021). Demand for information on family planning among married women and men in Northern Nigeria. </w:t>
      </w:r>
      <w:r>
        <w:rPr>
          <w:rFonts w:ascii="Times New Roman" w:eastAsia="Times New Roman" w:hAnsi="Times New Roman" w:cs="Times New Roman"/>
          <w:i/>
          <w:iCs/>
          <w:sz w:val="24"/>
          <w:szCs w:val="24"/>
        </w:rPr>
        <w:t>Journal of Gynecology and Women’s</w:t>
      </w:r>
      <w:r>
        <w:rPr>
          <w:rFonts w:ascii="Times New Roman" w:eastAsia="Times New Roman" w:hAnsi="Times New Roman" w:cs="Times New Roman"/>
          <w:i/>
          <w:iCs/>
          <w:sz w:val="24"/>
          <w:szCs w:val="24"/>
        </w:rPr>
        <w:t xml:space="preserve"> Health, 20</w:t>
      </w:r>
      <w:r>
        <w:rPr>
          <w:rFonts w:ascii="Times New Roman" w:eastAsia="Times New Roman" w:hAnsi="Times New Roman" w:cs="Times New Roman"/>
          <w:sz w:val="24"/>
          <w:szCs w:val="24"/>
        </w:rPr>
        <w:t>(4), 556042. https://doi.org/10.19080/JGWH.2021.20.556042</w:t>
      </w:r>
    </w:p>
    <w:p w14:paraId="25E2097A" w14:textId="77777777" w:rsidR="00804FF3" w:rsidRDefault="00C613A2">
      <w:pPr>
        <w:spacing w:before="240" w:after="240"/>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Selvaraj, F. E. M., Ethiraj, T., Rajendran, S. S., Venkatachalam, G., Narayanasamy, V., Babu, G., &amp; </w:t>
      </w:r>
      <w:proofErr w:type="spellStart"/>
      <w:r>
        <w:rPr>
          <w:rFonts w:ascii="Times New Roman" w:eastAsia="Times New Roman" w:hAnsi="Times New Roman" w:cs="Times New Roman"/>
          <w:sz w:val="24"/>
          <w:szCs w:val="24"/>
        </w:rPr>
        <w:t>Subbaiya</w:t>
      </w:r>
      <w:proofErr w:type="spellEnd"/>
      <w:r>
        <w:rPr>
          <w:rFonts w:ascii="Times New Roman" w:eastAsia="Times New Roman" w:hAnsi="Times New Roman" w:cs="Times New Roman"/>
          <w:sz w:val="24"/>
          <w:szCs w:val="24"/>
        </w:rPr>
        <w:t xml:space="preserve">, S. (2025). Enhancing knowledge and attitudes toward modern temporary family planning methods: A nurse-led intervention study among reproductive-age women. </w:t>
      </w:r>
      <w:r>
        <w:rPr>
          <w:rFonts w:ascii="Times New Roman" w:eastAsia="Times New Roman" w:hAnsi="Times New Roman" w:cs="Times New Roman"/>
          <w:i/>
          <w:iCs/>
          <w:sz w:val="24"/>
          <w:szCs w:val="24"/>
        </w:rPr>
        <w:t xml:space="preserve">Journal of Pharmacy &amp; </w:t>
      </w:r>
      <w:proofErr w:type="spellStart"/>
      <w:r>
        <w:rPr>
          <w:rFonts w:ascii="Times New Roman" w:eastAsia="Times New Roman" w:hAnsi="Times New Roman" w:cs="Times New Roman"/>
          <w:i/>
          <w:iCs/>
          <w:sz w:val="24"/>
          <w:szCs w:val="24"/>
        </w:rPr>
        <w:t>Bioallied</w:t>
      </w:r>
      <w:proofErr w:type="spellEnd"/>
      <w:r>
        <w:rPr>
          <w:rFonts w:ascii="Times New Roman" w:eastAsia="Times New Roman" w:hAnsi="Times New Roman" w:cs="Times New Roman"/>
          <w:i/>
          <w:iCs/>
          <w:sz w:val="24"/>
          <w:szCs w:val="24"/>
        </w:rPr>
        <w:t xml:space="preserve"> Sciences, 17</w:t>
      </w:r>
      <w:r>
        <w:rPr>
          <w:rFonts w:ascii="Times New Roman" w:eastAsia="Times New Roman" w:hAnsi="Times New Roman" w:cs="Times New Roman"/>
          <w:sz w:val="24"/>
          <w:szCs w:val="24"/>
        </w:rPr>
        <w:t>(Suppl 1), S670–S672.</w:t>
      </w:r>
      <w:hyperlink r:id="rId37">
        <w:r>
          <w:rPr>
            <w:rFonts w:ascii="Times New Roman" w:eastAsia="Times New Roman" w:hAnsi="Times New Roman" w:cs="Times New Roman"/>
            <w:sz w:val="24"/>
            <w:szCs w:val="24"/>
          </w:rPr>
          <w:t xml:space="preserve"> </w:t>
        </w:r>
      </w:hyperlink>
      <w:hyperlink r:id="rId38">
        <w:r>
          <w:rPr>
            <w:rFonts w:ascii="Times New Roman" w:eastAsia="Times New Roman" w:hAnsi="Times New Roman" w:cs="Times New Roman"/>
            <w:sz w:val="24"/>
            <w:szCs w:val="24"/>
            <w:u w:val="single"/>
          </w:rPr>
          <w:t>https://doi.org/10.4103/jpbs.jpbs_1626_24</w:t>
        </w:r>
      </w:hyperlink>
    </w:p>
    <w:p w14:paraId="6B92582C" w14:textId="77777777" w:rsidR="00804FF3" w:rsidRDefault="00C613A2">
      <w:pPr>
        <w:spacing w:before="240" w:after="240"/>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Sey-Sawo, J., Adeyemo, F. O., &amp; Okojie, O. H. (2023). Effects of postpartum family planning counselling on contraceptives kno</w:t>
      </w:r>
      <w:r>
        <w:rPr>
          <w:rFonts w:ascii="Times New Roman" w:eastAsia="Times New Roman" w:hAnsi="Times New Roman" w:cs="Times New Roman"/>
          <w:sz w:val="24"/>
          <w:szCs w:val="24"/>
        </w:rPr>
        <w:t xml:space="preserve">wledge, attitude and intention among women attending a general hospital in The Gambia: A randomized controlled trial. </w:t>
      </w:r>
      <w:r>
        <w:rPr>
          <w:rFonts w:ascii="Times New Roman" w:eastAsia="Times New Roman" w:hAnsi="Times New Roman" w:cs="Times New Roman"/>
          <w:i/>
          <w:iCs/>
          <w:sz w:val="24"/>
          <w:szCs w:val="24"/>
        </w:rPr>
        <w:t>Open Access Journal of Contraception, 14</w:t>
      </w:r>
      <w:r>
        <w:rPr>
          <w:rFonts w:ascii="Times New Roman" w:eastAsia="Times New Roman" w:hAnsi="Times New Roman" w:cs="Times New Roman"/>
          <w:sz w:val="24"/>
          <w:szCs w:val="24"/>
        </w:rPr>
        <w:t>, 61–72.</w:t>
      </w:r>
      <w:hyperlink r:id="rId39">
        <w:r>
          <w:rPr>
            <w:rFonts w:ascii="Times New Roman" w:eastAsia="Times New Roman" w:hAnsi="Times New Roman" w:cs="Times New Roman"/>
            <w:sz w:val="24"/>
            <w:szCs w:val="24"/>
            <w:u w:val="single"/>
          </w:rPr>
          <w:t xml:space="preserve"> https://doi.org/10.2147/OAJC.S388</w:t>
        </w:r>
        <w:r>
          <w:rPr>
            <w:rFonts w:ascii="Times New Roman" w:eastAsia="Times New Roman" w:hAnsi="Times New Roman" w:cs="Times New Roman"/>
            <w:sz w:val="24"/>
            <w:szCs w:val="24"/>
            <w:u w:val="single"/>
          </w:rPr>
          <w:t>882</w:t>
        </w:r>
      </w:hyperlink>
    </w:p>
    <w:p w14:paraId="684D7B6E" w14:textId="77777777" w:rsidR="00804FF3" w:rsidRDefault="00C613A2">
      <w:pPr>
        <w:spacing w:before="240" w:after="240"/>
        <w:ind w:left="720" w:hanging="720"/>
        <w:jc w:val="both"/>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t>Skogsdal</w:t>
      </w:r>
      <w:proofErr w:type="spellEnd"/>
      <w:r>
        <w:rPr>
          <w:rFonts w:ascii="Times New Roman" w:eastAsia="Times New Roman" w:hAnsi="Times New Roman" w:cs="Times New Roman"/>
          <w:sz w:val="24"/>
          <w:szCs w:val="24"/>
        </w:rPr>
        <w:t xml:space="preserve">, Y., Fadl, H., Cao, Y., Karlsson, J., &amp; </w:t>
      </w:r>
      <w:proofErr w:type="spellStart"/>
      <w:r>
        <w:rPr>
          <w:rFonts w:ascii="Times New Roman" w:eastAsia="Times New Roman" w:hAnsi="Times New Roman" w:cs="Times New Roman"/>
          <w:sz w:val="24"/>
          <w:szCs w:val="24"/>
        </w:rPr>
        <w:t>Tydén</w:t>
      </w:r>
      <w:proofErr w:type="spellEnd"/>
      <w:r>
        <w:rPr>
          <w:rFonts w:ascii="Times New Roman" w:eastAsia="Times New Roman" w:hAnsi="Times New Roman" w:cs="Times New Roman"/>
          <w:sz w:val="24"/>
          <w:szCs w:val="24"/>
        </w:rPr>
        <w:t xml:space="preserve">, T. (2019). </w:t>
      </w:r>
      <w:r>
        <w:rPr>
          <w:rFonts w:ascii="Times New Roman" w:eastAsia="Times New Roman" w:hAnsi="Times New Roman" w:cs="Times New Roman"/>
          <w:i/>
          <w:iCs/>
          <w:sz w:val="24"/>
          <w:szCs w:val="24"/>
        </w:rPr>
        <w:t xml:space="preserve">An intervention in contraceptive counseling increased the knowledge about fertility and awareness of preconception </w:t>
      </w:r>
      <w:r>
        <w:rPr>
          <w:rFonts w:ascii="Times New Roman" w:eastAsia="Times New Roman" w:hAnsi="Times New Roman" w:cs="Times New Roman"/>
          <w:i/>
          <w:iCs/>
          <w:sz w:val="24"/>
          <w:szCs w:val="24"/>
        </w:rPr>
        <w:lastRenderedPageBreak/>
        <w:t>health—a randomized controlled trial</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Upsala Journal of Medical Scienc</w:t>
      </w:r>
      <w:r>
        <w:rPr>
          <w:rFonts w:ascii="Times New Roman" w:eastAsia="Times New Roman" w:hAnsi="Times New Roman" w:cs="Times New Roman"/>
          <w:i/>
          <w:iCs/>
          <w:sz w:val="24"/>
          <w:szCs w:val="24"/>
        </w:rPr>
        <w:t>es, 124</w:t>
      </w:r>
      <w:r>
        <w:rPr>
          <w:rFonts w:ascii="Times New Roman" w:eastAsia="Times New Roman" w:hAnsi="Times New Roman" w:cs="Times New Roman"/>
          <w:sz w:val="24"/>
          <w:szCs w:val="24"/>
        </w:rPr>
        <w:t>(3), 203–212.</w:t>
      </w:r>
      <w:hyperlink r:id="rId40">
        <w:r>
          <w:rPr>
            <w:rFonts w:ascii="Times New Roman" w:eastAsia="Times New Roman" w:hAnsi="Times New Roman" w:cs="Times New Roman"/>
            <w:sz w:val="24"/>
            <w:szCs w:val="24"/>
          </w:rPr>
          <w:t xml:space="preserve"> </w:t>
        </w:r>
      </w:hyperlink>
      <w:hyperlink r:id="rId41">
        <w:r>
          <w:rPr>
            <w:rFonts w:ascii="Times New Roman" w:eastAsia="Times New Roman" w:hAnsi="Times New Roman" w:cs="Times New Roman"/>
            <w:sz w:val="24"/>
            <w:szCs w:val="24"/>
            <w:u w:val="single"/>
          </w:rPr>
          <w:t>https://doi.org/10.1080/03009734.2019.1653407</w:t>
        </w:r>
      </w:hyperlink>
    </w:p>
    <w:p w14:paraId="7F851714" w14:textId="77777777" w:rsidR="00804FF3" w:rsidRDefault="00C613A2">
      <w:pPr>
        <w:spacing w:before="240" w:after="240"/>
        <w:ind w:left="720" w:hanging="720"/>
        <w:jc w:val="both"/>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t>Suratana</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Boonchiang</w:t>
      </w:r>
      <w:proofErr w:type="spellEnd"/>
      <w:r>
        <w:rPr>
          <w:rFonts w:ascii="Times New Roman" w:eastAsia="Times New Roman" w:hAnsi="Times New Roman" w:cs="Times New Roman"/>
          <w:sz w:val="24"/>
          <w:szCs w:val="24"/>
        </w:rPr>
        <w:t xml:space="preserve">, W., </w:t>
      </w:r>
      <w:proofErr w:type="spellStart"/>
      <w:r>
        <w:rPr>
          <w:rFonts w:ascii="Times New Roman" w:eastAsia="Times New Roman" w:hAnsi="Times New Roman" w:cs="Times New Roman"/>
          <w:sz w:val="24"/>
          <w:szCs w:val="24"/>
        </w:rPr>
        <w:t>Apidechkul</w:t>
      </w:r>
      <w:proofErr w:type="spellEnd"/>
      <w:r>
        <w:rPr>
          <w:rFonts w:ascii="Times New Roman" w:eastAsia="Times New Roman" w:hAnsi="Times New Roman" w:cs="Times New Roman"/>
          <w:sz w:val="24"/>
          <w:szCs w:val="24"/>
        </w:rPr>
        <w:t xml:space="preserve">, T., </w:t>
      </w:r>
      <w:proofErr w:type="spellStart"/>
      <w:r>
        <w:rPr>
          <w:rFonts w:ascii="Times New Roman" w:eastAsia="Times New Roman" w:hAnsi="Times New Roman" w:cs="Times New Roman"/>
          <w:sz w:val="24"/>
          <w:szCs w:val="24"/>
        </w:rPr>
        <w:t>Naksen</w:t>
      </w:r>
      <w:proofErr w:type="spellEnd"/>
      <w:r>
        <w:rPr>
          <w:rFonts w:ascii="Times New Roman" w:eastAsia="Times New Roman" w:hAnsi="Times New Roman" w:cs="Times New Roman"/>
          <w:sz w:val="24"/>
          <w:szCs w:val="24"/>
        </w:rPr>
        <w:t xml:space="preserve">, W., </w:t>
      </w:r>
      <w:proofErr w:type="spellStart"/>
      <w:r>
        <w:rPr>
          <w:rFonts w:ascii="Times New Roman" w:eastAsia="Times New Roman" w:hAnsi="Times New Roman" w:cs="Times New Roman"/>
          <w:sz w:val="24"/>
          <w:szCs w:val="24"/>
        </w:rPr>
        <w:t>M</w:t>
      </w:r>
      <w:r>
        <w:rPr>
          <w:rFonts w:ascii="Times New Roman" w:eastAsia="Times New Roman" w:hAnsi="Times New Roman" w:cs="Times New Roman"/>
          <w:sz w:val="24"/>
          <w:szCs w:val="24"/>
        </w:rPr>
        <w:t>ulikaburt</w:t>
      </w:r>
      <w:proofErr w:type="spellEnd"/>
      <w:r>
        <w:rPr>
          <w:rFonts w:ascii="Times New Roman" w:eastAsia="Times New Roman" w:hAnsi="Times New Roman" w:cs="Times New Roman"/>
          <w:sz w:val="24"/>
          <w:szCs w:val="24"/>
        </w:rPr>
        <w:t xml:space="preserve">, T., </w:t>
      </w:r>
      <w:proofErr w:type="spellStart"/>
      <w:r>
        <w:rPr>
          <w:rFonts w:ascii="Times New Roman" w:eastAsia="Times New Roman" w:hAnsi="Times New Roman" w:cs="Times New Roman"/>
          <w:sz w:val="24"/>
          <w:szCs w:val="24"/>
        </w:rPr>
        <w:t>Chomsri</w:t>
      </w:r>
      <w:proofErr w:type="spellEnd"/>
      <w:r>
        <w:rPr>
          <w:rFonts w:ascii="Times New Roman" w:eastAsia="Times New Roman" w:hAnsi="Times New Roman" w:cs="Times New Roman"/>
          <w:sz w:val="24"/>
          <w:szCs w:val="24"/>
        </w:rPr>
        <w:t xml:space="preserve">, P., &amp; </w:t>
      </w:r>
      <w:proofErr w:type="spellStart"/>
      <w:r>
        <w:rPr>
          <w:rFonts w:ascii="Times New Roman" w:eastAsia="Times New Roman" w:hAnsi="Times New Roman" w:cs="Times New Roman"/>
          <w:sz w:val="24"/>
          <w:szCs w:val="24"/>
        </w:rPr>
        <w:t>Matrakul</w:t>
      </w:r>
      <w:proofErr w:type="spellEnd"/>
      <w:r>
        <w:rPr>
          <w:rFonts w:ascii="Times New Roman" w:eastAsia="Times New Roman" w:hAnsi="Times New Roman" w:cs="Times New Roman"/>
          <w:sz w:val="24"/>
          <w:szCs w:val="24"/>
        </w:rPr>
        <w:t xml:space="preserve">, M. (2025). </w:t>
      </w:r>
      <w:r>
        <w:rPr>
          <w:rFonts w:ascii="Times New Roman" w:eastAsia="Times New Roman" w:hAnsi="Times New Roman" w:cs="Times New Roman"/>
          <w:i/>
          <w:iCs/>
          <w:sz w:val="24"/>
          <w:szCs w:val="24"/>
        </w:rPr>
        <w:t xml:space="preserve">A </w:t>
      </w:r>
      <w:proofErr w:type="spellStart"/>
      <w:r>
        <w:rPr>
          <w:rFonts w:ascii="Times New Roman" w:eastAsia="Times New Roman" w:hAnsi="Times New Roman" w:cs="Times New Roman"/>
          <w:i/>
          <w:iCs/>
          <w:sz w:val="24"/>
          <w:szCs w:val="24"/>
        </w:rPr>
        <w:t>communitybased</w:t>
      </w:r>
      <w:proofErr w:type="spellEnd"/>
      <w:r>
        <w:rPr>
          <w:rFonts w:ascii="Times New Roman" w:eastAsia="Times New Roman" w:hAnsi="Times New Roman" w:cs="Times New Roman"/>
          <w:i/>
          <w:iCs/>
          <w:sz w:val="24"/>
          <w:szCs w:val="24"/>
        </w:rPr>
        <w:t xml:space="preserve"> reproductive health care model effectively enhances reproductive health among Lahu women in Northern Thailand</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Journal of Racial and Ethnic Health Disparities, 12</w:t>
      </w:r>
      <w:r>
        <w:rPr>
          <w:rFonts w:ascii="Times New Roman" w:eastAsia="Times New Roman" w:hAnsi="Times New Roman" w:cs="Times New Roman"/>
          <w:sz w:val="24"/>
          <w:szCs w:val="24"/>
        </w:rPr>
        <w:t>(2), 1268–1277.</w:t>
      </w:r>
      <w:hyperlink r:id="rId42">
        <w:r>
          <w:rPr>
            <w:rFonts w:ascii="Times New Roman" w:eastAsia="Times New Roman" w:hAnsi="Times New Roman" w:cs="Times New Roman"/>
            <w:sz w:val="24"/>
            <w:szCs w:val="24"/>
          </w:rPr>
          <w:t xml:space="preserve"> </w:t>
        </w:r>
      </w:hyperlink>
      <w:hyperlink r:id="rId43">
        <w:r>
          <w:rPr>
            <w:rFonts w:ascii="Times New Roman" w:eastAsia="Times New Roman" w:hAnsi="Times New Roman" w:cs="Times New Roman"/>
            <w:sz w:val="24"/>
            <w:szCs w:val="24"/>
            <w:u w:val="single"/>
          </w:rPr>
          <w:t>https://doi.org/10.1007/s40615-024-01959-5</w:t>
        </w:r>
      </w:hyperlink>
    </w:p>
    <w:p w14:paraId="2FD35E97" w14:textId="77777777" w:rsidR="00804FF3" w:rsidRDefault="00C613A2">
      <w:pPr>
        <w:spacing w:before="240" w:after="240"/>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United Nations Population Fund. (2022). </w:t>
      </w:r>
      <w:r>
        <w:rPr>
          <w:rFonts w:ascii="Times New Roman" w:eastAsia="Times New Roman" w:hAnsi="Times New Roman" w:cs="Times New Roman"/>
          <w:i/>
          <w:iCs/>
          <w:sz w:val="24"/>
          <w:szCs w:val="24"/>
        </w:rPr>
        <w:t>State of world population 2022: Seeing the unseen: The case</w:t>
      </w:r>
      <w:r>
        <w:rPr>
          <w:rFonts w:ascii="Times New Roman" w:eastAsia="Times New Roman" w:hAnsi="Times New Roman" w:cs="Times New Roman"/>
          <w:i/>
          <w:iCs/>
          <w:sz w:val="24"/>
          <w:szCs w:val="24"/>
        </w:rPr>
        <w:t xml:space="preserve"> for action in the neglected crisis of unintended pregnancy</w:t>
      </w:r>
      <w:r>
        <w:rPr>
          <w:rFonts w:ascii="Times New Roman" w:eastAsia="Times New Roman" w:hAnsi="Times New Roman" w:cs="Times New Roman"/>
          <w:sz w:val="24"/>
          <w:szCs w:val="24"/>
        </w:rPr>
        <w:t>.</w:t>
      </w:r>
      <w:hyperlink r:id="rId44">
        <w:r>
          <w:rPr>
            <w:rFonts w:ascii="Times New Roman" w:eastAsia="Times New Roman" w:hAnsi="Times New Roman" w:cs="Times New Roman"/>
            <w:sz w:val="24"/>
            <w:szCs w:val="24"/>
            <w:u w:val="single"/>
          </w:rPr>
          <w:t xml:space="preserve"> </w:t>
        </w:r>
      </w:hyperlink>
      <w:hyperlink r:id="rId45">
        <w:r>
          <w:rPr>
            <w:rFonts w:ascii="Times New Roman" w:eastAsia="Times New Roman" w:hAnsi="Times New Roman" w:cs="Times New Roman"/>
            <w:sz w:val="24"/>
            <w:szCs w:val="24"/>
            <w:u w:val="single"/>
          </w:rPr>
          <w:t>https://www.unfpa.org/publications/seeing-the-unseen</w:t>
        </w:r>
      </w:hyperlink>
    </w:p>
    <w:p w14:paraId="5AE0984D" w14:textId="77777777" w:rsidR="00804FF3" w:rsidRDefault="00C613A2">
      <w:pPr>
        <w:spacing w:before="240" w:after="240"/>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World Health Organization. (2019, October 25). </w:t>
      </w:r>
      <w:r>
        <w:rPr>
          <w:rFonts w:ascii="Times New Roman" w:eastAsia="Times New Roman" w:hAnsi="Times New Roman" w:cs="Times New Roman"/>
          <w:i/>
          <w:iCs/>
          <w:sz w:val="24"/>
          <w:szCs w:val="24"/>
        </w:rPr>
        <w:t>High rates of unintended pregnancies linked to gaps in family planning services: New WHO study</w:t>
      </w:r>
      <w:r>
        <w:rPr>
          <w:rFonts w:ascii="Times New Roman" w:eastAsia="Times New Roman" w:hAnsi="Times New Roman" w:cs="Times New Roman"/>
          <w:sz w:val="24"/>
          <w:szCs w:val="24"/>
        </w:rPr>
        <w:t>.</w:t>
      </w:r>
      <w:hyperlink r:id="rId46">
        <w:r>
          <w:rPr>
            <w:rFonts w:ascii="Times New Roman" w:eastAsia="Times New Roman" w:hAnsi="Times New Roman" w:cs="Times New Roman"/>
            <w:sz w:val="24"/>
            <w:szCs w:val="24"/>
            <w:u w:val="single"/>
          </w:rPr>
          <w:t xml:space="preserve"> </w:t>
        </w:r>
      </w:hyperlink>
      <w:hyperlink r:id="rId47">
        <w:r>
          <w:rPr>
            <w:rFonts w:ascii="Times New Roman" w:eastAsia="Times New Roman" w:hAnsi="Times New Roman" w:cs="Times New Roman"/>
            <w:sz w:val="24"/>
            <w:szCs w:val="24"/>
            <w:u w:val="single"/>
          </w:rPr>
          <w:t>https://www.who.int/news/item/25-10-2019-high-rates-of-unintended-pregnancies-linked-to-gaps-in-family-planning-services-new-who-study</w:t>
        </w:r>
      </w:hyperlink>
    </w:p>
    <w:p w14:paraId="753FACD1" w14:textId="77777777" w:rsidR="00804FF3" w:rsidRDefault="00C613A2">
      <w:pPr>
        <w:spacing w:before="240" w:after="240"/>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World Health Organization. (2023). </w:t>
      </w:r>
      <w:r>
        <w:rPr>
          <w:rFonts w:ascii="Times New Roman" w:eastAsia="Times New Roman" w:hAnsi="Times New Roman" w:cs="Times New Roman"/>
          <w:i/>
          <w:iCs/>
          <w:sz w:val="24"/>
          <w:szCs w:val="24"/>
        </w:rPr>
        <w:t>HRP at 50: strengthening impact at country level</w:t>
      </w:r>
      <w:r>
        <w:rPr>
          <w:rFonts w:ascii="Times New Roman" w:eastAsia="Times New Roman" w:hAnsi="Times New Roman" w:cs="Times New Roman"/>
          <w:sz w:val="24"/>
          <w:szCs w:val="24"/>
        </w:rPr>
        <w:t xml:space="preserve"> (Human Reproduction </w:t>
      </w:r>
      <w:proofErr w:type="spellStart"/>
      <w:r>
        <w:rPr>
          <w:rFonts w:ascii="Times New Roman" w:eastAsia="Times New Roman" w:hAnsi="Times New Roman" w:cs="Times New Roman"/>
          <w:sz w:val="24"/>
          <w:szCs w:val="24"/>
        </w:rPr>
        <w:t>Pr</w:t>
      </w:r>
      <w:r>
        <w:rPr>
          <w:rFonts w:ascii="Times New Roman" w:eastAsia="Times New Roman" w:hAnsi="Times New Roman" w:cs="Times New Roman"/>
          <w:sz w:val="24"/>
          <w:szCs w:val="24"/>
        </w:rPr>
        <w:t>ogramme</w:t>
      </w:r>
      <w:proofErr w:type="spellEnd"/>
      <w:r>
        <w:rPr>
          <w:rFonts w:ascii="Times New Roman" w:eastAsia="Times New Roman" w:hAnsi="Times New Roman" w:cs="Times New Roman"/>
          <w:sz w:val="24"/>
          <w:szCs w:val="24"/>
        </w:rPr>
        <w:t xml:space="preserve"> evidence brief).</w:t>
      </w:r>
      <w:hyperlink r:id="rId48">
        <w:r>
          <w:rPr>
            <w:rFonts w:ascii="Times New Roman" w:eastAsia="Times New Roman" w:hAnsi="Times New Roman" w:cs="Times New Roman"/>
            <w:sz w:val="24"/>
            <w:szCs w:val="24"/>
            <w:u w:val="single"/>
          </w:rPr>
          <w:t xml:space="preserve"> </w:t>
        </w:r>
      </w:hyperlink>
      <w:hyperlink r:id="rId49">
        <w:r>
          <w:rPr>
            <w:rFonts w:ascii="Times New Roman" w:eastAsia="Times New Roman" w:hAnsi="Times New Roman" w:cs="Times New Roman"/>
            <w:sz w:val="24"/>
            <w:szCs w:val="24"/>
            <w:u w:val="single"/>
          </w:rPr>
          <w:t>https://cdn.who.int/media/docs/default-source/reproductive-health/hrp-evidence-brief-sept-2023.pdf</w:t>
        </w:r>
      </w:hyperlink>
    </w:p>
    <w:p w14:paraId="26D5CEE1" w14:textId="77777777" w:rsidR="00804FF3" w:rsidRDefault="00C613A2">
      <w:pPr>
        <w:spacing w:before="240" w:after="240"/>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World Health Organization. (2025b, July 3). </w:t>
      </w:r>
      <w:r>
        <w:rPr>
          <w:rFonts w:ascii="Times New Roman" w:eastAsia="Times New Roman" w:hAnsi="Times New Roman" w:cs="Times New Roman"/>
          <w:i/>
          <w:iCs/>
          <w:sz w:val="24"/>
          <w:szCs w:val="24"/>
        </w:rPr>
        <w:t>Family planning/contraception methods</w:t>
      </w:r>
      <w:r>
        <w:rPr>
          <w:rFonts w:ascii="Times New Roman" w:eastAsia="Times New Roman" w:hAnsi="Times New Roman" w:cs="Times New Roman"/>
          <w:sz w:val="24"/>
          <w:szCs w:val="24"/>
        </w:rPr>
        <w:t>.</w:t>
      </w:r>
      <w:hyperlink r:id="rId50">
        <w:r>
          <w:rPr>
            <w:rFonts w:ascii="Times New Roman" w:eastAsia="Times New Roman" w:hAnsi="Times New Roman" w:cs="Times New Roman"/>
            <w:sz w:val="24"/>
            <w:szCs w:val="24"/>
            <w:u w:val="single"/>
          </w:rPr>
          <w:t xml:space="preserve"> </w:t>
        </w:r>
      </w:hyperlink>
      <w:hyperlink r:id="rId51">
        <w:r>
          <w:rPr>
            <w:rFonts w:ascii="Times New Roman" w:eastAsia="Times New Roman" w:hAnsi="Times New Roman" w:cs="Times New Roman"/>
            <w:sz w:val="24"/>
            <w:szCs w:val="24"/>
            <w:u w:val="single"/>
          </w:rPr>
          <w:t>https://www.who.int/news-room/fact-sheets/detail/family-planning-contraception</w:t>
        </w:r>
      </w:hyperlink>
    </w:p>
    <w:p w14:paraId="736E5870" w14:textId="77777777" w:rsidR="00804FF3" w:rsidRDefault="00C613A2">
      <w:pPr>
        <w:spacing w:before="240" w:after="240"/>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Zivi</w:t>
      </w:r>
      <w:r>
        <w:rPr>
          <w:rFonts w:ascii="Times New Roman" w:eastAsia="Times New Roman" w:hAnsi="Times New Roman" w:cs="Times New Roman"/>
          <w:sz w:val="24"/>
          <w:szCs w:val="24"/>
        </w:rPr>
        <w:t>ch</w:t>
      </w:r>
      <w:proofErr w:type="spellEnd"/>
      <w:r>
        <w:rPr>
          <w:rFonts w:ascii="Times New Roman" w:eastAsia="Times New Roman" w:hAnsi="Times New Roman" w:cs="Times New Roman"/>
          <w:sz w:val="24"/>
          <w:szCs w:val="24"/>
        </w:rPr>
        <w:t xml:space="preserve">, P. N., </w:t>
      </w:r>
      <w:proofErr w:type="spellStart"/>
      <w:r>
        <w:rPr>
          <w:rFonts w:ascii="Times New Roman" w:eastAsia="Times New Roman" w:hAnsi="Times New Roman" w:cs="Times New Roman"/>
          <w:sz w:val="24"/>
          <w:szCs w:val="24"/>
        </w:rPr>
        <w:t>Kawende</w:t>
      </w:r>
      <w:proofErr w:type="spellEnd"/>
      <w:r>
        <w:rPr>
          <w:rFonts w:ascii="Times New Roman" w:eastAsia="Times New Roman" w:hAnsi="Times New Roman" w:cs="Times New Roman"/>
          <w:sz w:val="24"/>
          <w:szCs w:val="24"/>
        </w:rPr>
        <w:t xml:space="preserve">, B., </w:t>
      </w:r>
      <w:proofErr w:type="spellStart"/>
      <w:r>
        <w:rPr>
          <w:rFonts w:ascii="Times New Roman" w:eastAsia="Times New Roman" w:hAnsi="Times New Roman" w:cs="Times New Roman"/>
          <w:sz w:val="24"/>
          <w:szCs w:val="24"/>
        </w:rPr>
        <w:t>Lapika</w:t>
      </w:r>
      <w:proofErr w:type="spellEnd"/>
      <w:r>
        <w:rPr>
          <w:rFonts w:ascii="Times New Roman" w:eastAsia="Times New Roman" w:hAnsi="Times New Roman" w:cs="Times New Roman"/>
          <w:sz w:val="24"/>
          <w:szCs w:val="24"/>
        </w:rPr>
        <w:t xml:space="preserve">, B., </w:t>
      </w:r>
      <w:proofErr w:type="spellStart"/>
      <w:r>
        <w:rPr>
          <w:rFonts w:ascii="Times New Roman" w:eastAsia="Times New Roman" w:hAnsi="Times New Roman" w:cs="Times New Roman"/>
          <w:sz w:val="24"/>
          <w:szCs w:val="24"/>
        </w:rPr>
        <w:t>Behets</w:t>
      </w:r>
      <w:proofErr w:type="spellEnd"/>
      <w:r>
        <w:rPr>
          <w:rFonts w:ascii="Times New Roman" w:eastAsia="Times New Roman" w:hAnsi="Times New Roman" w:cs="Times New Roman"/>
          <w:sz w:val="24"/>
          <w:szCs w:val="24"/>
        </w:rPr>
        <w:t xml:space="preserve">, F., &amp; </w:t>
      </w:r>
      <w:proofErr w:type="spellStart"/>
      <w:r>
        <w:rPr>
          <w:rFonts w:ascii="Times New Roman" w:eastAsia="Times New Roman" w:hAnsi="Times New Roman" w:cs="Times New Roman"/>
          <w:sz w:val="24"/>
          <w:szCs w:val="24"/>
        </w:rPr>
        <w:t>Yotebieng</w:t>
      </w:r>
      <w:proofErr w:type="spellEnd"/>
      <w:r>
        <w:rPr>
          <w:rFonts w:ascii="Times New Roman" w:eastAsia="Times New Roman" w:hAnsi="Times New Roman" w:cs="Times New Roman"/>
          <w:sz w:val="24"/>
          <w:szCs w:val="24"/>
        </w:rPr>
        <w:t xml:space="preserve">, M. (2019). Effect of family planning counseling after delivery on contraceptive use at 24 weeks postpartum in Kinshasa, Democratic Republic of Congo. </w:t>
      </w:r>
      <w:r>
        <w:rPr>
          <w:rFonts w:ascii="Times New Roman" w:eastAsia="Times New Roman" w:hAnsi="Times New Roman" w:cs="Times New Roman"/>
          <w:i/>
          <w:iCs/>
          <w:sz w:val="24"/>
          <w:szCs w:val="24"/>
        </w:rPr>
        <w:t>Maternal and Child Health Journal, 23</w:t>
      </w:r>
      <w:r>
        <w:rPr>
          <w:rFonts w:ascii="Times New Roman" w:eastAsia="Times New Roman" w:hAnsi="Times New Roman" w:cs="Times New Roman"/>
          <w:sz w:val="24"/>
          <w:szCs w:val="24"/>
        </w:rPr>
        <w:t>(4), 530</w:t>
      </w:r>
      <w:r>
        <w:rPr>
          <w:rFonts w:ascii="Times New Roman" w:eastAsia="Times New Roman" w:hAnsi="Times New Roman" w:cs="Times New Roman"/>
          <w:sz w:val="24"/>
          <w:szCs w:val="24"/>
        </w:rPr>
        <w:t>–537. https://doi.org/10.1007/s10995-018-2667-y</w:t>
      </w:r>
    </w:p>
    <w:p w14:paraId="6B43C48F" w14:textId="77777777" w:rsidR="00804FF3" w:rsidRDefault="00804FF3">
      <w:pPr>
        <w:spacing w:before="240" w:after="240"/>
        <w:jc w:val="both"/>
        <w:rPr>
          <w:rFonts w:ascii="Times New Roman" w:eastAsia="Times New Roman" w:hAnsi="Times New Roman" w:cs="Times New Roman"/>
          <w:sz w:val="24"/>
          <w:szCs w:val="24"/>
        </w:rPr>
      </w:pPr>
    </w:p>
    <w:p w14:paraId="21D8962A" w14:textId="77777777" w:rsidR="00804FF3" w:rsidRDefault="00804FF3">
      <w:pPr>
        <w:spacing w:before="240" w:after="240"/>
        <w:jc w:val="both"/>
        <w:rPr>
          <w:rFonts w:ascii="Times New Roman" w:eastAsia="Times New Roman" w:hAnsi="Times New Roman" w:cs="Times New Roman"/>
          <w:sz w:val="24"/>
          <w:szCs w:val="24"/>
        </w:rPr>
      </w:pPr>
    </w:p>
    <w:p w14:paraId="0D05989C" w14:textId="77777777" w:rsidR="00804FF3" w:rsidRDefault="00804FF3">
      <w:pPr>
        <w:spacing w:before="240" w:after="240"/>
        <w:jc w:val="both"/>
        <w:rPr>
          <w:rFonts w:ascii="Times New Roman" w:eastAsia="Times New Roman" w:hAnsi="Times New Roman" w:cs="Times New Roman"/>
          <w:sz w:val="24"/>
          <w:szCs w:val="24"/>
        </w:rPr>
      </w:pPr>
    </w:p>
    <w:p w14:paraId="2ABC59DC" w14:textId="77777777" w:rsidR="00804FF3" w:rsidRDefault="00804FF3">
      <w:pPr>
        <w:jc w:val="both"/>
        <w:rPr>
          <w:rFonts w:ascii="Times New Roman" w:eastAsia="Times New Roman" w:hAnsi="Times New Roman" w:cs="Times New Roman"/>
          <w:sz w:val="24"/>
          <w:szCs w:val="24"/>
        </w:rPr>
      </w:pPr>
    </w:p>
    <w:p w14:paraId="16D027D0" w14:textId="77777777" w:rsidR="00804FF3" w:rsidRDefault="00804FF3">
      <w:pPr>
        <w:jc w:val="both"/>
        <w:rPr>
          <w:rFonts w:ascii="Times New Roman" w:eastAsia="Times New Roman" w:hAnsi="Times New Roman" w:cs="Times New Roman"/>
          <w:sz w:val="24"/>
          <w:szCs w:val="24"/>
        </w:rPr>
      </w:pPr>
    </w:p>
    <w:p w14:paraId="4A9416B3" w14:textId="77777777" w:rsidR="00804FF3" w:rsidRDefault="00804FF3">
      <w:pPr>
        <w:jc w:val="both"/>
        <w:rPr>
          <w:rFonts w:ascii="Times New Roman" w:eastAsia="Times New Roman" w:hAnsi="Times New Roman" w:cs="Times New Roman"/>
          <w:sz w:val="24"/>
          <w:szCs w:val="24"/>
        </w:rPr>
      </w:pPr>
    </w:p>
    <w:p w14:paraId="2E37BD73" w14:textId="77777777" w:rsidR="00804FF3" w:rsidRDefault="00804FF3">
      <w:pPr>
        <w:rPr>
          <w:rFonts w:ascii="Times New Roman" w:eastAsia="Times New Roman" w:hAnsi="Times New Roman" w:cs="Times New Roman"/>
          <w:sz w:val="24"/>
          <w:szCs w:val="24"/>
        </w:rPr>
        <w:sectPr w:rsidR="00804FF3">
          <w:headerReference w:type="even" r:id="rId52"/>
          <w:headerReference w:type="default" r:id="rId53"/>
          <w:footerReference w:type="even" r:id="rId54"/>
          <w:footerReference w:type="default" r:id="rId55"/>
          <w:headerReference w:type="first" r:id="rId56"/>
          <w:footerReference w:type="first" r:id="rId57"/>
          <w:pgSz w:w="12240" w:h="15840"/>
          <w:pgMar w:top="1440" w:right="1440" w:bottom="1440" w:left="1440" w:header="720" w:footer="720" w:gutter="0"/>
          <w:pgNumType w:start="1"/>
          <w:cols w:space="720"/>
        </w:sectPr>
      </w:pPr>
    </w:p>
    <w:p w14:paraId="2B6BB840" w14:textId="77777777" w:rsidR="00804FF3" w:rsidRDefault="00804FF3">
      <w:pPr>
        <w:rPr>
          <w:rFonts w:ascii="Times New Roman" w:eastAsia="Times New Roman" w:hAnsi="Times New Roman" w:cs="Times New Roman"/>
          <w:sz w:val="24"/>
          <w:szCs w:val="24"/>
        </w:rPr>
      </w:pPr>
    </w:p>
    <w:p w14:paraId="5E883010" w14:textId="77777777" w:rsidR="00804FF3" w:rsidRDefault="00804FF3">
      <w:pPr>
        <w:rPr>
          <w:rFonts w:ascii="Times New Roman" w:eastAsia="Times New Roman" w:hAnsi="Times New Roman" w:cs="Times New Roman"/>
          <w:sz w:val="24"/>
          <w:szCs w:val="24"/>
        </w:rPr>
      </w:pPr>
    </w:p>
    <w:tbl>
      <w:tblPr>
        <w:tblStyle w:val="a"/>
        <w:tblW w:w="13710" w:type="dxa"/>
        <w:tblInd w:w="-315" w:type="dxa"/>
        <w:tblBorders>
          <w:top w:val="nil"/>
          <w:left w:val="nil"/>
          <w:bottom w:val="nil"/>
          <w:right w:val="nil"/>
          <w:insideH w:val="nil"/>
          <w:insideV w:val="nil"/>
        </w:tblBorders>
        <w:tblLayout w:type="fixed"/>
        <w:tblLook w:val="0600" w:firstRow="0" w:lastRow="0" w:firstColumn="0" w:lastColumn="0" w:noHBand="1" w:noVBand="1"/>
      </w:tblPr>
      <w:tblGrid>
        <w:gridCol w:w="1890"/>
        <w:gridCol w:w="1170"/>
        <w:gridCol w:w="1890"/>
        <w:gridCol w:w="1890"/>
        <w:gridCol w:w="3150"/>
        <w:gridCol w:w="3720"/>
      </w:tblGrid>
      <w:tr w:rsidR="00804FF3" w14:paraId="4816C373" w14:textId="77777777">
        <w:trPr>
          <w:trHeight w:val="800"/>
        </w:trPr>
        <w:tc>
          <w:tcPr>
            <w:tcW w:w="13710" w:type="dxa"/>
            <w:gridSpan w:val="6"/>
            <w:tcBorders>
              <w:top w:val="nil"/>
              <w:left w:val="nil"/>
              <w:bottom w:val="nil"/>
              <w:right w:val="nil"/>
            </w:tcBorders>
            <w:tcMar>
              <w:top w:w="100" w:type="dxa"/>
              <w:left w:w="100" w:type="dxa"/>
              <w:bottom w:w="100" w:type="dxa"/>
              <w:right w:w="100" w:type="dxa"/>
            </w:tcMar>
          </w:tcPr>
          <w:p w14:paraId="29A8B439" w14:textId="77777777" w:rsidR="00804FF3" w:rsidRDefault="00C613A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 Summary of studies included in the systematic review on nurse-led family planning counseling</w:t>
            </w:r>
          </w:p>
        </w:tc>
      </w:tr>
      <w:tr w:rsidR="00804FF3" w14:paraId="0D87E633" w14:textId="77777777">
        <w:trPr>
          <w:trHeight w:val="800"/>
        </w:trPr>
        <w:tc>
          <w:tcPr>
            <w:tcW w:w="1890" w:type="dxa"/>
            <w:tcBorders>
              <w:top w:val="nil"/>
              <w:left w:val="nil"/>
              <w:bottom w:val="nil"/>
              <w:right w:val="nil"/>
            </w:tcBorders>
            <w:tcMar>
              <w:top w:w="100" w:type="dxa"/>
              <w:left w:w="100" w:type="dxa"/>
              <w:bottom w:w="100" w:type="dxa"/>
              <w:right w:w="100" w:type="dxa"/>
            </w:tcMar>
          </w:tcPr>
          <w:p w14:paraId="2C54FD54"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Author </w:t>
            </w:r>
            <w:r>
              <w:rPr>
                <w:rFonts w:ascii="Times New Roman" w:eastAsia="Times New Roman" w:hAnsi="Times New Roman" w:cs="Times New Roman"/>
                <w:b/>
                <w:bCs/>
                <w:sz w:val="24"/>
                <w:szCs w:val="24"/>
              </w:rPr>
              <w:br/>
              <w:t>(Year)</w:t>
            </w:r>
          </w:p>
        </w:tc>
        <w:tc>
          <w:tcPr>
            <w:tcW w:w="1170" w:type="dxa"/>
            <w:tcBorders>
              <w:top w:val="nil"/>
              <w:left w:val="nil"/>
              <w:bottom w:val="nil"/>
              <w:right w:val="nil"/>
            </w:tcBorders>
            <w:tcMar>
              <w:top w:w="100" w:type="dxa"/>
              <w:left w:w="100" w:type="dxa"/>
              <w:bottom w:w="100" w:type="dxa"/>
              <w:right w:w="100" w:type="dxa"/>
            </w:tcMar>
          </w:tcPr>
          <w:p w14:paraId="53873E3B"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Country</w:t>
            </w:r>
          </w:p>
        </w:tc>
        <w:tc>
          <w:tcPr>
            <w:tcW w:w="1890" w:type="dxa"/>
            <w:tcBorders>
              <w:top w:val="nil"/>
              <w:left w:val="nil"/>
              <w:bottom w:val="nil"/>
              <w:right w:val="nil"/>
            </w:tcBorders>
            <w:tcMar>
              <w:top w:w="100" w:type="dxa"/>
              <w:left w:w="100" w:type="dxa"/>
              <w:bottom w:w="100" w:type="dxa"/>
              <w:right w:w="100" w:type="dxa"/>
            </w:tcMar>
          </w:tcPr>
          <w:p w14:paraId="066B388D"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Study </w:t>
            </w:r>
            <w:r>
              <w:rPr>
                <w:rFonts w:ascii="Times New Roman" w:eastAsia="Times New Roman" w:hAnsi="Times New Roman" w:cs="Times New Roman"/>
                <w:b/>
                <w:bCs/>
                <w:sz w:val="24"/>
                <w:szCs w:val="24"/>
              </w:rPr>
              <w:br/>
              <w:t>Design</w:t>
            </w:r>
          </w:p>
        </w:tc>
        <w:tc>
          <w:tcPr>
            <w:tcW w:w="1890" w:type="dxa"/>
            <w:tcBorders>
              <w:top w:val="nil"/>
              <w:left w:val="nil"/>
              <w:bottom w:val="nil"/>
              <w:right w:val="nil"/>
            </w:tcBorders>
            <w:tcMar>
              <w:top w:w="100" w:type="dxa"/>
              <w:left w:w="100" w:type="dxa"/>
              <w:bottom w:w="100" w:type="dxa"/>
              <w:right w:w="100" w:type="dxa"/>
            </w:tcMar>
          </w:tcPr>
          <w:p w14:paraId="5A6527E7"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Sample</w:t>
            </w:r>
          </w:p>
        </w:tc>
        <w:tc>
          <w:tcPr>
            <w:tcW w:w="3150" w:type="dxa"/>
            <w:tcBorders>
              <w:top w:val="nil"/>
              <w:left w:val="nil"/>
              <w:bottom w:val="nil"/>
              <w:right w:val="nil"/>
            </w:tcBorders>
            <w:tcMar>
              <w:top w:w="100" w:type="dxa"/>
              <w:left w:w="100" w:type="dxa"/>
              <w:bottom w:w="100" w:type="dxa"/>
              <w:right w:w="100" w:type="dxa"/>
            </w:tcMar>
          </w:tcPr>
          <w:p w14:paraId="75B8A8F9"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Intervention</w:t>
            </w:r>
          </w:p>
        </w:tc>
        <w:tc>
          <w:tcPr>
            <w:tcW w:w="3720" w:type="dxa"/>
            <w:tcBorders>
              <w:top w:val="nil"/>
              <w:left w:val="nil"/>
              <w:bottom w:val="nil"/>
              <w:right w:val="nil"/>
            </w:tcBorders>
            <w:tcMar>
              <w:top w:w="100" w:type="dxa"/>
              <w:left w:w="100" w:type="dxa"/>
              <w:bottom w:w="100" w:type="dxa"/>
              <w:right w:w="100" w:type="dxa"/>
            </w:tcMar>
          </w:tcPr>
          <w:p w14:paraId="4837536A"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Main Findings</w:t>
            </w:r>
          </w:p>
        </w:tc>
      </w:tr>
      <w:tr w:rsidR="00804FF3" w14:paraId="3582F238" w14:textId="77777777">
        <w:trPr>
          <w:trHeight w:val="1290"/>
        </w:trPr>
        <w:tc>
          <w:tcPr>
            <w:tcW w:w="1890" w:type="dxa"/>
            <w:tcBorders>
              <w:top w:val="nil"/>
              <w:left w:val="nil"/>
              <w:bottom w:val="nil"/>
              <w:right w:val="nil"/>
            </w:tcBorders>
            <w:tcMar>
              <w:top w:w="100" w:type="dxa"/>
              <w:left w:w="100" w:type="dxa"/>
              <w:bottom w:w="100" w:type="dxa"/>
              <w:right w:w="100" w:type="dxa"/>
            </w:tcMar>
          </w:tcPr>
          <w:p w14:paraId="3196DA17"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Selvaraj et al. </w:t>
            </w:r>
            <w:r>
              <w:rPr>
                <w:rFonts w:ascii="Times New Roman" w:eastAsia="Times New Roman" w:hAnsi="Times New Roman" w:cs="Times New Roman"/>
                <w:sz w:val="24"/>
                <w:szCs w:val="24"/>
              </w:rPr>
              <w:t>(2025)</w:t>
            </w:r>
          </w:p>
        </w:tc>
        <w:tc>
          <w:tcPr>
            <w:tcW w:w="1170" w:type="dxa"/>
            <w:tcBorders>
              <w:top w:val="nil"/>
              <w:left w:val="nil"/>
              <w:bottom w:val="nil"/>
              <w:right w:val="nil"/>
            </w:tcBorders>
            <w:tcMar>
              <w:top w:w="100" w:type="dxa"/>
              <w:left w:w="100" w:type="dxa"/>
              <w:bottom w:w="100" w:type="dxa"/>
              <w:right w:w="100" w:type="dxa"/>
            </w:tcMar>
          </w:tcPr>
          <w:p w14:paraId="03397A9A"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India</w:t>
            </w:r>
          </w:p>
        </w:tc>
        <w:tc>
          <w:tcPr>
            <w:tcW w:w="1890" w:type="dxa"/>
            <w:tcBorders>
              <w:top w:val="nil"/>
              <w:left w:val="nil"/>
              <w:bottom w:val="nil"/>
              <w:right w:val="nil"/>
            </w:tcBorders>
            <w:tcMar>
              <w:top w:w="100" w:type="dxa"/>
              <w:left w:w="100" w:type="dxa"/>
              <w:bottom w:w="100" w:type="dxa"/>
              <w:right w:w="100" w:type="dxa"/>
            </w:tcMar>
          </w:tcPr>
          <w:p w14:paraId="4F211C0B"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Quasi-experimental</w:t>
            </w:r>
          </w:p>
        </w:tc>
        <w:tc>
          <w:tcPr>
            <w:tcW w:w="1890" w:type="dxa"/>
            <w:tcBorders>
              <w:top w:val="nil"/>
              <w:left w:val="nil"/>
              <w:bottom w:val="nil"/>
              <w:right w:val="nil"/>
            </w:tcBorders>
            <w:tcMar>
              <w:top w:w="100" w:type="dxa"/>
              <w:left w:w="100" w:type="dxa"/>
              <w:bottom w:w="100" w:type="dxa"/>
              <w:right w:w="100" w:type="dxa"/>
            </w:tcMar>
          </w:tcPr>
          <w:p w14:paraId="443DB162"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120 women</w:t>
            </w:r>
          </w:p>
        </w:tc>
        <w:tc>
          <w:tcPr>
            <w:tcW w:w="3150" w:type="dxa"/>
            <w:tcBorders>
              <w:top w:val="nil"/>
              <w:left w:val="nil"/>
              <w:bottom w:val="nil"/>
              <w:right w:val="nil"/>
            </w:tcBorders>
            <w:tcMar>
              <w:top w:w="100" w:type="dxa"/>
              <w:left w:w="100" w:type="dxa"/>
              <w:bottom w:w="100" w:type="dxa"/>
              <w:right w:w="100" w:type="dxa"/>
            </w:tcMar>
          </w:tcPr>
          <w:p w14:paraId="0DCACFDA"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Nurse-led education on modern temporary FP methods</w:t>
            </w:r>
          </w:p>
        </w:tc>
        <w:tc>
          <w:tcPr>
            <w:tcW w:w="3720" w:type="dxa"/>
            <w:tcBorders>
              <w:top w:val="nil"/>
              <w:left w:val="nil"/>
              <w:bottom w:val="nil"/>
              <w:right w:val="nil"/>
            </w:tcBorders>
            <w:tcMar>
              <w:top w:w="100" w:type="dxa"/>
              <w:left w:w="100" w:type="dxa"/>
              <w:bottom w:w="100" w:type="dxa"/>
              <w:right w:w="100" w:type="dxa"/>
            </w:tcMar>
          </w:tcPr>
          <w:p w14:paraId="38948A1B"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 score increased from 8.23 to 15.15; attitude score improved from 45.83 to 79.48 after intervention.</w:t>
            </w:r>
          </w:p>
        </w:tc>
      </w:tr>
      <w:tr w:rsidR="00804FF3" w14:paraId="412C8F41" w14:textId="77777777">
        <w:trPr>
          <w:trHeight w:val="1395"/>
        </w:trPr>
        <w:tc>
          <w:tcPr>
            <w:tcW w:w="1890" w:type="dxa"/>
            <w:tcBorders>
              <w:top w:val="nil"/>
              <w:left w:val="nil"/>
              <w:bottom w:val="nil"/>
              <w:right w:val="nil"/>
            </w:tcBorders>
            <w:tcMar>
              <w:top w:w="100" w:type="dxa"/>
              <w:left w:w="100" w:type="dxa"/>
              <w:bottom w:w="100" w:type="dxa"/>
              <w:right w:w="100" w:type="dxa"/>
            </w:tcMar>
          </w:tcPr>
          <w:p w14:paraId="7B9321F6"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Sey-Sawo et al. (2023)</w:t>
            </w:r>
          </w:p>
        </w:tc>
        <w:tc>
          <w:tcPr>
            <w:tcW w:w="1170" w:type="dxa"/>
            <w:tcBorders>
              <w:top w:val="nil"/>
              <w:left w:val="nil"/>
              <w:bottom w:val="nil"/>
              <w:right w:val="nil"/>
            </w:tcBorders>
            <w:tcMar>
              <w:top w:w="100" w:type="dxa"/>
              <w:left w:w="100" w:type="dxa"/>
              <w:bottom w:w="100" w:type="dxa"/>
              <w:right w:w="100" w:type="dxa"/>
            </w:tcMar>
          </w:tcPr>
          <w:p w14:paraId="568ACF7B"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Gambia</w:t>
            </w:r>
          </w:p>
        </w:tc>
        <w:tc>
          <w:tcPr>
            <w:tcW w:w="1890" w:type="dxa"/>
            <w:tcBorders>
              <w:top w:val="nil"/>
              <w:left w:val="nil"/>
              <w:bottom w:val="nil"/>
              <w:right w:val="nil"/>
            </w:tcBorders>
            <w:tcMar>
              <w:top w:w="100" w:type="dxa"/>
              <w:left w:w="100" w:type="dxa"/>
              <w:bottom w:w="100" w:type="dxa"/>
              <w:right w:w="100" w:type="dxa"/>
            </w:tcMar>
          </w:tcPr>
          <w:p w14:paraId="264677EE"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Quasi-experimental</w:t>
            </w:r>
          </w:p>
        </w:tc>
        <w:tc>
          <w:tcPr>
            <w:tcW w:w="1890" w:type="dxa"/>
            <w:tcBorders>
              <w:top w:val="nil"/>
              <w:left w:val="nil"/>
              <w:bottom w:val="nil"/>
              <w:right w:val="nil"/>
            </w:tcBorders>
            <w:tcMar>
              <w:top w:w="100" w:type="dxa"/>
              <w:left w:w="100" w:type="dxa"/>
              <w:bottom w:w="100" w:type="dxa"/>
              <w:right w:w="100" w:type="dxa"/>
            </w:tcMar>
          </w:tcPr>
          <w:p w14:paraId="78739B8E"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674 postpartum women</w:t>
            </w:r>
          </w:p>
        </w:tc>
        <w:tc>
          <w:tcPr>
            <w:tcW w:w="3150" w:type="dxa"/>
            <w:tcBorders>
              <w:top w:val="nil"/>
              <w:left w:val="nil"/>
              <w:bottom w:val="nil"/>
              <w:right w:val="nil"/>
            </w:tcBorders>
            <w:tcMar>
              <w:top w:w="100" w:type="dxa"/>
              <w:left w:w="100" w:type="dxa"/>
              <w:bottom w:w="100" w:type="dxa"/>
              <w:right w:w="100" w:type="dxa"/>
            </w:tcMar>
          </w:tcPr>
          <w:p w14:paraId="06239C56"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Postpartum counseling using the GATHER approach</w:t>
            </w:r>
          </w:p>
        </w:tc>
        <w:tc>
          <w:tcPr>
            <w:tcW w:w="3720" w:type="dxa"/>
            <w:tcBorders>
              <w:top w:val="nil"/>
              <w:left w:val="nil"/>
              <w:bottom w:val="nil"/>
              <w:right w:val="nil"/>
            </w:tcBorders>
            <w:tcMar>
              <w:top w:w="100" w:type="dxa"/>
              <w:left w:w="100" w:type="dxa"/>
              <w:bottom w:w="100" w:type="dxa"/>
              <w:right w:w="100" w:type="dxa"/>
            </w:tcMar>
          </w:tcPr>
          <w:p w14:paraId="1F314B90"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 increased from 18.4% to 61.3%; positive attitudes from 57.1% to 79%; intention to use contraception rose to 98.4%.</w:t>
            </w:r>
          </w:p>
        </w:tc>
      </w:tr>
      <w:tr w:rsidR="00804FF3" w14:paraId="511AE649" w14:textId="77777777">
        <w:trPr>
          <w:trHeight w:val="1200"/>
        </w:trPr>
        <w:tc>
          <w:tcPr>
            <w:tcW w:w="1890" w:type="dxa"/>
            <w:tcBorders>
              <w:top w:val="nil"/>
              <w:left w:val="nil"/>
              <w:bottom w:val="nil"/>
              <w:right w:val="nil"/>
            </w:tcBorders>
            <w:tcMar>
              <w:top w:w="100" w:type="dxa"/>
              <w:left w:w="100" w:type="dxa"/>
              <w:bottom w:w="100" w:type="dxa"/>
              <w:right w:w="100" w:type="dxa"/>
            </w:tcMar>
          </w:tcPr>
          <w:p w14:paraId="65809670" w14:textId="77777777" w:rsidR="00804FF3" w:rsidRDefault="00C613A2">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Zivich</w:t>
            </w:r>
            <w:proofErr w:type="spellEnd"/>
            <w:r>
              <w:rPr>
                <w:rFonts w:ascii="Times New Roman" w:eastAsia="Times New Roman" w:hAnsi="Times New Roman" w:cs="Times New Roman"/>
                <w:sz w:val="24"/>
                <w:szCs w:val="24"/>
              </w:rPr>
              <w:t xml:space="preserve"> et al. (2019)</w:t>
            </w:r>
          </w:p>
        </w:tc>
        <w:tc>
          <w:tcPr>
            <w:tcW w:w="1170" w:type="dxa"/>
            <w:tcBorders>
              <w:top w:val="nil"/>
              <w:left w:val="nil"/>
              <w:bottom w:val="nil"/>
              <w:right w:val="nil"/>
            </w:tcBorders>
            <w:tcMar>
              <w:top w:w="100" w:type="dxa"/>
              <w:left w:w="100" w:type="dxa"/>
              <w:bottom w:w="100" w:type="dxa"/>
              <w:right w:w="100" w:type="dxa"/>
            </w:tcMar>
          </w:tcPr>
          <w:p w14:paraId="11184120"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DR Congo</w:t>
            </w:r>
          </w:p>
        </w:tc>
        <w:tc>
          <w:tcPr>
            <w:tcW w:w="1890" w:type="dxa"/>
            <w:tcBorders>
              <w:top w:val="nil"/>
              <w:left w:val="nil"/>
              <w:bottom w:val="nil"/>
              <w:right w:val="nil"/>
            </w:tcBorders>
            <w:tcMar>
              <w:top w:w="100" w:type="dxa"/>
              <w:left w:w="100" w:type="dxa"/>
              <w:bottom w:w="100" w:type="dxa"/>
              <w:right w:w="100" w:type="dxa"/>
            </w:tcMar>
          </w:tcPr>
          <w:p w14:paraId="6A871475"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Cohort analysis</w:t>
            </w:r>
          </w:p>
        </w:tc>
        <w:tc>
          <w:tcPr>
            <w:tcW w:w="1890" w:type="dxa"/>
            <w:tcBorders>
              <w:top w:val="nil"/>
              <w:left w:val="nil"/>
              <w:bottom w:val="nil"/>
              <w:right w:val="nil"/>
            </w:tcBorders>
            <w:tcMar>
              <w:top w:w="100" w:type="dxa"/>
              <w:left w:w="100" w:type="dxa"/>
              <w:bottom w:w="100" w:type="dxa"/>
              <w:right w:w="100" w:type="dxa"/>
            </w:tcMar>
          </w:tcPr>
          <w:p w14:paraId="5B28B04F"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251 postpartum</w:t>
            </w:r>
            <w:r>
              <w:rPr>
                <w:rFonts w:ascii="Times New Roman" w:eastAsia="Times New Roman" w:hAnsi="Times New Roman" w:cs="Times New Roman"/>
                <w:sz w:val="24"/>
                <w:szCs w:val="24"/>
              </w:rPr>
              <w:t xml:space="preserve"> women</w:t>
            </w:r>
          </w:p>
        </w:tc>
        <w:tc>
          <w:tcPr>
            <w:tcW w:w="3150" w:type="dxa"/>
            <w:tcBorders>
              <w:top w:val="nil"/>
              <w:left w:val="nil"/>
              <w:bottom w:val="nil"/>
              <w:right w:val="nil"/>
            </w:tcBorders>
            <w:tcMar>
              <w:top w:w="100" w:type="dxa"/>
              <w:left w:w="100" w:type="dxa"/>
              <w:bottom w:w="100" w:type="dxa"/>
              <w:right w:w="100" w:type="dxa"/>
            </w:tcMar>
          </w:tcPr>
          <w:p w14:paraId="43009E71"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Nurse counseling during well-baby visits</w:t>
            </w:r>
          </w:p>
        </w:tc>
        <w:tc>
          <w:tcPr>
            <w:tcW w:w="3720" w:type="dxa"/>
            <w:tcBorders>
              <w:top w:val="nil"/>
              <w:left w:val="nil"/>
              <w:bottom w:val="nil"/>
              <w:right w:val="nil"/>
            </w:tcBorders>
            <w:tcMar>
              <w:top w:w="100" w:type="dxa"/>
              <w:left w:w="100" w:type="dxa"/>
              <w:bottom w:w="100" w:type="dxa"/>
              <w:right w:w="100" w:type="dxa"/>
            </w:tcMar>
          </w:tcPr>
          <w:p w14:paraId="09CB236E"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Women counseled by nurses had 4× higher odds of using modern contraceptives (OR = 4.0).</w:t>
            </w:r>
          </w:p>
        </w:tc>
      </w:tr>
      <w:tr w:rsidR="00804FF3" w14:paraId="60224ABF" w14:textId="77777777">
        <w:trPr>
          <w:trHeight w:val="1065"/>
        </w:trPr>
        <w:tc>
          <w:tcPr>
            <w:tcW w:w="1890" w:type="dxa"/>
            <w:tcBorders>
              <w:top w:val="nil"/>
              <w:left w:val="nil"/>
              <w:bottom w:val="nil"/>
              <w:right w:val="nil"/>
            </w:tcBorders>
            <w:tcMar>
              <w:top w:w="100" w:type="dxa"/>
              <w:left w:w="100" w:type="dxa"/>
              <w:bottom w:w="100" w:type="dxa"/>
              <w:right w:w="100" w:type="dxa"/>
            </w:tcMar>
          </w:tcPr>
          <w:p w14:paraId="1001689F" w14:textId="77777777" w:rsidR="00804FF3" w:rsidRDefault="00C613A2">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Mruts</w:t>
            </w:r>
            <w:proofErr w:type="spellEnd"/>
            <w:r>
              <w:rPr>
                <w:rFonts w:ascii="Times New Roman" w:eastAsia="Times New Roman" w:hAnsi="Times New Roman" w:cs="Times New Roman"/>
                <w:sz w:val="24"/>
                <w:szCs w:val="24"/>
              </w:rPr>
              <w:t xml:space="preserve"> et al. (2022)</w:t>
            </w:r>
          </w:p>
        </w:tc>
        <w:tc>
          <w:tcPr>
            <w:tcW w:w="1170" w:type="dxa"/>
            <w:tcBorders>
              <w:top w:val="nil"/>
              <w:left w:val="nil"/>
              <w:bottom w:val="nil"/>
              <w:right w:val="nil"/>
            </w:tcBorders>
            <w:tcMar>
              <w:top w:w="100" w:type="dxa"/>
              <w:left w:w="100" w:type="dxa"/>
              <w:bottom w:w="100" w:type="dxa"/>
              <w:right w:w="100" w:type="dxa"/>
            </w:tcMar>
          </w:tcPr>
          <w:p w14:paraId="21175708"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Ethiopia</w:t>
            </w:r>
          </w:p>
        </w:tc>
        <w:tc>
          <w:tcPr>
            <w:tcW w:w="1890" w:type="dxa"/>
            <w:tcBorders>
              <w:top w:val="nil"/>
              <w:left w:val="nil"/>
              <w:bottom w:val="nil"/>
              <w:right w:val="nil"/>
            </w:tcBorders>
            <w:tcMar>
              <w:top w:w="100" w:type="dxa"/>
              <w:left w:w="100" w:type="dxa"/>
              <w:bottom w:w="100" w:type="dxa"/>
              <w:right w:w="100" w:type="dxa"/>
            </w:tcMar>
          </w:tcPr>
          <w:p w14:paraId="17729B63"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Nationwide cross-sectional</w:t>
            </w:r>
          </w:p>
        </w:tc>
        <w:tc>
          <w:tcPr>
            <w:tcW w:w="1890" w:type="dxa"/>
            <w:tcBorders>
              <w:top w:val="nil"/>
              <w:left w:val="nil"/>
              <w:bottom w:val="nil"/>
              <w:right w:val="nil"/>
            </w:tcBorders>
            <w:tcMar>
              <w:top w:w="100" w:type="dxa"/>
              <w:left w:w="100" w:type="dxa"/>
              <w:bottom w:w="100" w:type="dxa"/>
              <w:right w:w="100" w:type="dxa"/>
            </w:tcMar>
          </w:tcPr>
          <w:p w14:paraId="22BFD166"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1,650 postpartum women</w:t>
            </w:r>
          </w:p>
        </w:tc>
        <w:tc>
          <w:tcPr>
            <w:tcW w:w="3150" w:type="dxa"/>
            <w:tcBorders>
              <w:top w:val="nil"/>
              <w:left w:val="nil"/>
              <w:bottom w:val="nil"/>
              <w:right w:val="nil"/>
            </w:tcBorders>
            <w:tcMar>
              <w:top w:w="100" w:type="dxa"/>
              <w:left w:w="100" w:type="dxa"/>
              <w:bottom w:w="100" w:type="dxa"/>
              <w:right w:w="100" w:type="dxa"/>
            </w:tcMar>
          </w:tcPr>
          <w:p w14:paraId="33D104E1"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Counseling during health service contact</w:t>
            </w:r>
          </w:p>
        </w:tc>
        <w:tc>
          <w:tcPr>
            <w:tcW w:w="3720" w:type="dxa"/>
            <w:tcBorders>
              <w:top w:val="nil"/>
              <w:left w:val="nil"/>
              <w:bottom w:val="nil"/>
              <w:right w:val="nil"/>
            </w:tcBorders>
            <w:tcMar>
              <w:top w:w="100" w:type="dxa"/>
              <w:left w:w="100" w:type="dxa"/>
              <w:bottom w:w="100" w:type="dxa"/>
              <w:right w:w="100" w:type="dxa"/>
            </w:tcMar>
          </w:tcPr>
          <w:p w14:paraId="74B508DF"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Counseling increased likelihood of postpartum contraceptive use (RR = 1.32).</w:t>
            </w:r>
          </w:p>
        </w:tc>
      </w:tr>
      <w:tr w:rsidR="00804FF3" w14:paraId="132D25EB" w14:textId="77777777">
        <w:trPr>
          <w:trHeight w:val="1640"/>
        </w:trPr>
        <w:tc>
          <w:tcPr>
            <w:tcW w:w="1890" w:type="dxa"/>
            <w:tcBorders>
              <w:top w:val="nil"/>
              <w:left w:val="nil"/>
              <w:bottom w:val="nil"/>
              <w:right w:val="nil"/>
            </w:tcBorders>
            <w:tcMar>
              <w:top w:w="100" w:type="dxa"/>
              <w:left w:w="100" w:type="dxa"/>
              <w:bottom w:w="100" w:type="dxa"/>
              <w:right w:w="100" w:type="dxa"/>
            </w:tcMar>
          </w:tcPr>
          <w:p w14:paraId="1E9A656B" w14:textId="77777777" w:rsidR="00804FF3" w:rsidRDefault="00C613A2">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Odelola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Akadri</w:t>
            </w:r>
            <w:proofErr w:type="spellEnd"/>
            <w:r>
              <w:rPr>
                <w:rFonts w:ascii="Times New Roman" w:eastAsia="Times New Roman" w:hAnsi="Times New Roman" w:cs="Times New Roman"/>
                <w:sz w:val="24"/>
                <w:szCs w:val="24"/>
              </w:rPr>
              <w:t xml:space="preserve"> (2019)</w:t>
            </w:r>
          </w:p>
        </w:tc>
        <w:tc>
          <w:tcPr>
            <w:tcW w:w="1170" w:type="dxa"/>
            <w:tcBorders>
              <w:top w:val="nil"/>
              <w:left w:val="nil"/>
              <w:bottom w:val="nil"/>
              <w:right w:val="nil"/>
            </w:tcBorders>
            <w:tcMar>
              <w:top w:w="100" w:type="dxa"/>
              <w:left w:w="100" w:type="dxa"/>
              <w:bottom w:w="100" w:type="dxa"/>
              <w:right w:w="100" w:type="dxa"/>
            </w:tcMar>
          </w:tcPr>
          <w:p w14:paraId="24318028"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Nigeria</w:t>
            </w:r>
          </w:p>
        </w:tc>
        <w:tc>
          <w:tcPr>
            <w:tcW w:w="1890" w:type="dxa"/>
            <w:tcBorders>
              <w:top w:val="nil"/>
              <w:left w:val="nil"/>
              <w:bottom w:val="nil"/>
              <w:right w:val="nil"/>
            </w:tcBorders>
            <w:tcMar>
              <w:top w:w="100" w:type="dxa"/>
              <w:left w:w="100" w:type="dxa"/>
              <w:bottom w:w="100" w:type="dxa"/>
              <w:right w:w="100" w:type="dxa"/>
            </w:tcMar>
          </w:tcPr>
          <w:p w14:paraId="1A0E408C"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Prospective intervention</w:t>
            </w:r>
          </w:p>
        </w:tc>
        <w:tc>
          <w:tcPr>
            <w:tcW w:w="1890" w:type="dxa"/>
            <w:tcBorders>
              <w:top w:val="nil"/>
              <w:left w:val="nil"/>
              <w:bottom w:val="nil"/>
              <w:right w:val="nil"/>
            </w:tcBorders>
            <w:tcMar>
              <w:top w:w="100" w:type="dxa"/>
              <w:left w:w="100" w:type="dxa"/>
              <w:bottom w:w="100" w:type="dxa"/>
              <w:right w:w="100" w:type="dxa"/>
            </w:tcMar>
          </w:tcPr>
          <w:p w14:paraId="2FCEEF4F"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200 pregnant women</w:t>
            </w:r>
          </w:p>
        </w:tc>
        <w:tc>
          <w:tcPr>
            <w:tcW w:w="3150" w:type="dxa"/>
            <w:tcBorders>
              <w:top w:val="nil"/>
              <w:left w:val="nil"/>
              <w:bottom w:val="nil"/>
              <w:right w:val="nil"/>
            </w:tcBorders>
            <w:tcMar>
              <w:top w:w="100" w:type="dxa"/>
              <w:left w:w="100" w:type="dxa"/>
              <w:bottom w:w="100" w:type="dxa"/>
              <w:right w:w="100" w:type="dxa"/>
            </w:tcMar>
          </w:tcPr>
          <w:p w14:paraId="30BF893C"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Structured antenatal contraceptive counseling</w:t>
            </w:r>
          </w:p>
        </w:tc>
        <w:tc>
          <w:tcPr>
            <w:tcW w:w="3720" w:type="dxa"/>
            <w:tcBorders>
              <w:top w:val="nil"/>
              <w:left w:val="nil"/>
              <w:bottom w:val="nil"/>
              <w:right w:val="nil"/>
            </w:tcBorders>
            <w:tcMar>
              <w:top w:w="100" w:type="dxa"/>
              <w:left w:w="100" w:type="dxa"/>
              <w:bottom w:w="100" w:type="dxa"/>
              <w:right w:w="100" w:type="dxa"/>
            </w:tcMar>
          </w:tcPr>
          <w:p w14:paraId="3F008CFA"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Uptake is higher in the intervention group (45% vs 26%)</w:t>
            </w:r>
            <w:r>
              <w:rPr>
                <w:rFonts w:ascii="Times New Roman" w:eastAsia="Times New Roman" w:hAnsi="Times New Roman" w:cs="Times New Roman"/>
                <w:sz w:val="24"/>
                <w:szCs w:val="24"/>
              </w:rPr>
              <w:t xml:space="preserve"> but not significant after adjustment.</w:t>
            </w:r>
          </w:p>
        </w:tc>
      </w:tr>
      <w:tr w:rsidR="00804FF3" w14:paraId="5F6A3330" w14:textId="77777777">
        <w:trPr>
          <w:trHeight w:val="817"/>
        </w:trPr>
        <w:tc>
          <w:tcPr>
            <w:tcW w:w="1890" w:type="dxa"/>
            <w:tcBorders>
              <w:top w:val="nil"/>
              <w:left w:val="nil"/>
              <w:bottom w:val="nil"/>
              <w:right w:val="nil"/>
            </w:tcBorders>
            <w:tcMar>
              <w:top w:w="100" w:type="dxa"/>
              <w:left w:w="100" w:type="dxa"/>
              <w:bottom w:w="100" w:type="dxa"/>
              <w:right w:w="100" w:type="dxa"/>
            </w:tcMar>
          </w:tcPr>
          <w:p w14:paraId="46146CB5"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Alabi et al. (2024)</w:t>
            </w:r>
          </w:p>
        </w:tc>
        <w:tc>
          <w:tcPr>
            <w:tcW w:w="1170" w:type="dxa"/>
            <w:tcBorders>
              <w:top w:val="nil"/>
              <w:left w:val="nil"/>
              <w:bottom w:val="nil"/>
              <w:right w:val="nil"/>
            </w:tcBorders>
            <w:tcMar>
              <w:top w:w="100" w:type="dxa"/>
              <w:left w:w="100" w:type="dxa"/>
              <w:bottom w:w="100" w:type="dxa"/>
              <w:right w:w="100" w:type="dxa"/>
            </w:tcMar>
          </w:tcPr>
          <w:p w14:paraId="189B2869"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Nigeria</w:t>
            </w:r>
          </w:p>
        </w:tc>
        <w:tc>
          <w:tcPr>
            <w:tcW w:w="1890" w:type="dxa"/>
            <w:tcBorders>
              <w:top w:val="nil"/>
              <w:left w:val="nil"/>
              <w:bottom w:val="nil"/>
              <w:right w:val="nil"/>
            </w:tcBorders>
            <w:tcMar>
              <w:top w:w="100" w:type="dxa"/>
              <w:left w:w="100" w:type="dxa"/>
              <w:bottom w:w="100" w:type="dxa"/>
              <w:right w:w="100" w:type="dxa"/>
            </w:tcMar>
          </w:tcPr>
          <w:p w14:paraId="1369F0A8"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Cross-sectional survey</w:t>
            </w:r>
          </w:p>
        </w:tc>
        <w:tc>
          <w:tcPr>
            <w:tcW w:w="1890" w:type="dxa"/>
            <w:tcBorders>
              <w:top w:val="nil"/>
              <w:left w:val="nil"/>
              <w:bottom w:val="nil"/>
              <w:right w:val="nil"/>
            </w:tcBorders>
            <w:tcMar>
              <w:top w:w="100" w:type="dxa"/>
              <w:left w:w="100" w:type="dxa"/>
              <w:bottom w:w="100" w:type="dxa"/>
              <w:right w:w="100" w:type="dxa"/>
            </w:tcMar>
          </w:tcPr>
          <w:p w14:paraId="62420C76"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676 married women</w:t>
            </w:r>
          </w:p>
        </w:tc>
        <w:tc>
          <w:tcPr>
            <w:tcW w:w="3150" w:type="dxa"/>
            <w:tcBorders>
              <w:top w:val="nil"/>
              <w:left w:val="nil"/>
              <w:bottom w:val="nil"/>
              <w:right w:val="nil"/>
            </w:tcBorders>
            <w:tcMar>
              <w:top w:w="100" w:type="dxa"/>
              <w:left w:w="100" w:type="dxa"/>
              <w:bottom w:w="100" w:type="dxa"/>
              <w:right w:w="100" w:type="dxa"/>
            </w:tcMar>
          </w:tcPr>
          <w:p w14:paraId="1AE4E3E2"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Counseling quality and FP message exposure</w:t>
            </w:r>
          </w:p>
        </w:tc>
        <w:tc>
          <w:tcPr>
            <w:tcW w:w="3720" w:type="dxa"/>
            <w:tcBorders>
              <w:top w:val="nil"/>
              <w:left w:val="nil"/>
              <w:bottom w:val="nil"/>
              <w:right w:val="nil"/>
            </w:tcBorders>
            <w:tcMar>
              <w:top w:w="100" w:type="dxa"/>
              <w:left w:w="100" w:type="dxa"/>
              <w:bottom w:w="100" w:type="dxa"/>
              <w:right w:w="100" w:type="dxa"/>
            </w:tcMar>
          </w:tcPr>
          <w:p w14:paraId="5A0726D9"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Explaining methods and discussing previous FP use increased contraceptive adoption.</w:t>
            </w:r>
          </w:p>
        </w:tc>
      </w:tr>
      <w:tr w:rsidR="00804FF3" w14:paraId="55C2AFD3" w14:textId="77777777">
        <w:trPr>
          <w:trHeight w:val="1095"/>
        </w:trPr>
        <w:tc>
          <w:tcPr>
            <w:tcW w:w="1890" w:type="dxa"/>
            <w:tcBorders>
              <w:top w:val="nil"/>
              <w:left w:val="nil"/>
              <w:bottom w:val="nil"/>
              <w:right w:val="nil"/>
            </w:tcBorders>
            <w:tcMar>
              <w:top w:w="100" w:type="dxa"/>
              <w:left w:w="100" w:type="dxa"/>
              <w:bottom w:w="100" w:type="dxa"/>
              <w:right w:w="100" w:type="dxa"/>
            </w:tcMar>
          </w:tcPr>
          <w:p w14:paraId="083AA8E9" w14:textId="77777777" w:rsidR="00804FF3" w:rsidRDefault="00C613A2">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Olukunle</w:t>
            </w:r>
            <w:proofErr w:type="spellEnd"/>
            <w:r>
              <w:rPr>
                <w:rFonts w:ascii="Times New Roman" w:eastAsia="Times New Roman" w:hAnsi="Times New Roman" w:cs="Times New Roman"/>
                <w:sz w:val="24"/>
                <w:szCs w:val="24"/>
              </w:rPr>
              <w:t xml:space="preserve"> et al. (2023)</w:t>
            </w:r>
          </w:p>
        </w:tc>
        <w:tc>
          <w:tcPr>
            <w:tcW w:w="1170" w:type="dxa"/>
            <w:tcBorders>
              <w:top w:val="nil"/>
              <w:left w:val="nil"/>
              <w:bottom w:val="nil"/>
              <w:right w:val="nil"/>
            </w:tcBorders>
            <w:tcMar>
              <w:top w:w="100" w:type="dxa"/>
              <w:left w:w="100" w:type="dxa"/>
              <w:bottom w:w="100" w:type="dxa"/>
              <w:right w:w="100" w:type="dxa"/>
            </w:tcMar>
          </w:tcPr>
          <w:p w14:paraId="4D6E9868"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Nigeria</w:t>
            </w:r>
          </w:p>
        </w:tc>
        <w:tc>
          <w:tcPr>
            <w:tcW w:w="1890" w:type="dxa"/>
            <w:tcBorders>
              <w:top w:val="nil"/>
              <w:left w:val="nil"/>
              <w:bottom w:val="nil"/>
              <w:right w:val="nil"/>
            </w:tcBorders>
            <w:tcMar>
              <w:top w:w="100" w:type="dxa"/>
              <w:left w:w="100" w:type="dxa"/>
              <w:bottom w:w="100" w:type="dxa"/>
              <w:right w:w="100" w:type="dxa"/>
            </w:tcMar>
          </w:tcPr>
          <w:p w14:paraId="26D9BC9A"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cross-sectional</w:t>
            </w:r>
          </w:p>
        </w:tc>
        <w:tc>
          <w:tcPr>
            <w:tcW w:w="1890" w:type="dxa"/>
            <w:tcBorders>
              <w:top w:val="nil"/>
              <w:left w:val="nil"/>
              <w:bottom w:val="nil"/>
              <w:right w:val="nil"/>
            </w:tcBorders>
            <w:tcMar>
              <w:top w:w="100" w:type="dxa"/>
              <w:left w:w="100" w:type="dxa"/>
              <w:bottom w:w="100" w:type="dxa"/>
              <w:right w:w="100" w:type="dxa"/>
            </w:tcMar>
          </w:tcPr>
          <w:p w14:paraId="0A252C3A"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194 postpartum women</w:t>
            </w:r>
          </w:p>
        </w:tc>
        <w:tc>
          <w:tcPr>
            <w:tcW w:w="3150" w:type="dxa"/>
            <w:tcBorders>
              <w:top w:val="nil"/>
              <w:left w:val="nil"/>
              <w:bottom w:val="nil"/>
              <w:right w:val="nil"/>
            </w:tcBorders>
            <w:tcMar>
              <w:top w:w="100" w:type="dxa"/>
              <w:left w:w="100" w:type="dxa"/>
              <w:bottom w:w="100" w:type="dxa"/>
              <w:right w:w="100" w:type="dxa"/>
            </w:tcMar>
          </w:tcPr>
          <w:p w14:paraId="4F1E5D19"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Counseling exposure and contraceptive readiness</w:t>
            </w:r>
          </w:p>
        </w:tc>
        <w:tc>
          <w:tcPr>
            <w:tcW w:w="3720" w:type="dxa"/>
            <w:tcBorders>
              <w:top w:val="nil"/>
              <w:left w:val="nil"/>
              <w:bottom w:val="nil"/>
              <w:right w:val="nil"/>
            </w:tcBorders>
            <w:tcMar>
              <w:top w:w="100" w:type="dxa"/>
              <w:left w:w="100" w:type="dxa"/>
              <w:bottom w:w="100" w:type="dxa"/>
              <w:right w:w="100" w:type="dxa"/>
            </w:tcMar>
          </w:tcPr>
          <w:p w14:paraId="5AE6727B"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Awareness high (82.5%) and intention 80.9%, but only 34.4% ready to adopt contraception.</w:t>
            </w:r>
          </w:p>
        </w:tc>
      </w:tr>
      <w:tr w:rsidR="00804FF3" w14:paraId="22CBDB3E" w14:textId="77777777">
        <w:trPr>
          <w:trHeight w:val="952"/>
        </w:trPr>
        <w:tc>
          <w:tcPr>
            <w:tcW w:w="1890" w:type="dxa"/>
            <w:tcBorders>
              <w:top w:val="nil"/>
              <w:left w:val="nil"/>
              <w:bottom w:val="nil"/>
              <w:right w:val="nil"/>
            </w:tcBorders>
            <w:tcMar>
              <w:top w:w="100" w:type="dxa"/>
              <w:left w:w="100" w:type="dxa"/>
              <w:bottom w:w="100" w:type="dxa"/>
              <w:right w:w="100" w:type="dxa"/>
            </w:tcMar>
          </w:tcPr>
          <w:p w14:paraId="28E01502"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Adeoye et al. (2024)</w:t>
            </w:r>
          </w:p>
        </w:tc>
        <w:tc>
          <w:tcPr>
            <w:tcW w:w="1170" w:type="dxa"/>
            <w:tcBorders>
              <w:top w:val="nil"/>
              <w:left w:val="nil"/>
              <w:bottom w:val="nil"/>
              <w:right w:val="nil"/>
            </w:tcBorders>
            <w:tcMar>
              <w:top w:w="100" w:type="dxa"/>
              <w:left w:w="100" w:type="dxa"/>
              <w:bottom w:w="100" w:type="dxa"/>
              <w:right w:w="100" w:type="dxa"/>
            </w:tcMar>
          </w:tcPr>
          <w:p w14:paraId="3792C206"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Nigeria</w:t>
            </w:r>
          </w:p>
        </w:tc>
        <w:tc>
          <w:tcPr>
            <w:tcW w:w="1890" w:type="dxa"/>
            <w:tcBorders>
              <w:top w:val="nil"/>
              <w:left w:val="nil"/>
              <w:bottom w:val="nil"/>
              <w:right w:val="nil"/>
            </w:tcBorders>
            <w:tcMar>
              <w:top w:w="100" w:type="dxa"/>
              <w:left w:w="100" w:type="dxa"/>
              <w:bottom w:w="100" w:type="dxa"/>
              <w:right w:w="100" w:type="dxa"/>
            </w:tcMar>
          </w:tcPr>
          <w:p w14:paraId="142A20EC"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Cross-sectional</w:t>
            </w:r>
          </w:p>
        </w:tc>
        <w:tc>
          <w:tcPr>
            <w:tcW w:w="1890" w:type="dxa"/>
            <w:tcBorders>
              <w:top w:val="nil"/>
              <w:left w:val="nil"/>
              <w:bottom w:val="nil"/>
              <w:right w:val="nil"/>
            </w:tcBorders>
            <w:tcMar>
              <w:top w:w="100" w:type="dxa"/>
              <w:left w:w="100" w:type="dxa"/>
              <w:bottom w:w="100" w:type="dxa"/>
              <w:right w:w="100" w:type="dxa"/>
            </w:tcMar>
          </w:tcPr>
          <w:p w14:paraId="2F3DAED0"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240 postpartum women</w:t>
            </w:r>
          </w:p>
        </w:tc>
        <w:tc>
          <w:tcPr>
            <w:tcW w:w="3150" w:type="dxa"/>
            <w:tcBorders>
              <w:top w:val="nil"/>
              <w:left w:val="nil"/>
              <w:bottom w:val="nil"/>
              <w:right w:val="nil"/>
            </w:tcBorders>
            <w:tcMar>
              <w:top w:w="100" w:type="dxa"/>
              <w:left w:w="100" w:type="dxa"/>
              <w:bottom w:w="100" w:type="dxa"/>
              <w:right w:w="100" w:type="dxa"/>
            </w:tcMar>
          </w:tcPr>
          <w:p w14:paraId="6C683A6D"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Postpartum FP information and determinants</w:t>
            </w:r>
          </w:p>
        </w:tc>
        <w:tc>
          <w:tcPr>
            <w:tcW w:w="3720" w:type="dxa"/>
            <w:tcBorders>
              <w:top w:val="nil"/>
              <w:left w:val="nil"/>
              <w:bottom w:val="nil"/>
              <w:right w:val="nil"/>
            </w:tcBorders>
            <w:tcMar>
              <w:top w:w="100" w:type="dxa"/>
              <w:left w:w="100" w:type="dxa"/>
              <w:bottom w:w="100" w:type="dxa"/>
              <w:right w:w="100" w:type="dxa"/>
            </w:tcMar>
          </w:tcPr>
          <w:p w14:paraId="759651C5"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Contraceptive use 59.2%; FP information significantly associated with uptake.</w:t>
            </w:r>
          </w:p>
        </w:tc>
      </w:tr>
      <w:tr w:rsidR="00804FF3" w14:paraId="7D25184B" w14:textId="77777777">
        <w:trPr>
          <w:trHeight w:val="1179"/>
        </w:trPr>
        <w:tc>
          <w:tcPr>
            <w:tcW w:w="1890" w:type="dxa"/>
            <w:tcBorders>
              <w:top w:val="nil"/>
              <w:left w:val="nil"/>
              <w:bottom w:val="nil"/>
              <w:right w:val="nil"/>
            </w:tcBorders>
            <w:tcMar>
              <w:top w:w="100" w:type="dxa"/>
              <w:left w:w="100" w:type="dxa"/>
              <w:bottom w:w="100" w:type="dxa"/>
              <w:right w:w="100" w:type="dxa"/>
            </w:tcMar>
          </w:tcPr>
          <w:p w14:paraId="01A6A9ED" w14:textId="77777777" w:rsidR="00804FF3" w:rsidRDefault="00C613A2">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Fasanu</w:t>
            </w:r>
            <w:proofErr w:type="spellEnd"/>
            <w:r>
              <w:rPr>
                <w:rFonts w:ascii="Times New Roman" w:eastAsia="Times New Roman" w:hAnsi="Times New Roman" w:cs="Times New Roman"/>
                <w:sz w:val="24"/>
                <w:szCs w:val="24"/>
              </w:rPr>
              <w:t xml:space="preserve"> et al. (2025)</w:t>
            </w:r>
          </w:p>
        </w:tc>
        <w:tc>
          <w:tcPr>
            <w:tcW w:w="1170" w:type="dxa"/>
            <w:tcBorders>
              <w:top w:val="nil"/>
              <w:left w:val="nil"/>
              <w:bottom w:val="nil"/>
              <w:right w:val="nil"/>
            </w:tcBorders>
            <w:tcMar>
              <w:top w:w="100" w:type="dxa"/>
              <w:left w:w="100" w:type="dxa"/>
              <w:bottom w:w="100" w:type="dxa"/>
              <w:right w:w="100" w:type="dxa"/>
            </w:tcMar>
          </w:tcPr>
          <w:p w14:paraId="71D198C0"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Nigeria</w:t>
            </w:r>
          </w:p>
        </w:tc>
        <w:tc>
          <w:tcPr>
            <w:tcW w:w="1890" w:type="dxa"/>
            <w:tcBorders>
              <w:top w:val="nil"/>
              <w:left w:val="nil"/>
              <w:bottom w:val="nil"/>
              <w:right w:val="nil"/>
            </w:tcBorders>
            <w:tcMar>
              <w:top w:w="100" w:type="dxa"/>
              <w:left w:w="100" w:type="dxa"/>
              <w:bottom w:w="100" w:type="dxa"/>
              <w:right w:w="100" w:type="dxa"/>
            </w:tcMar>
          </w:tcPr>
          <w:p w14:paraId="10DDEBAD"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Qualitative study</w:t>
            </w:r>
          </w:p>
        </w:tc>
        <w:tc>
          <w:tcPr>
            <w:tcW w:w="1890" w:type="dxa"/>
            <w:tcBorders>
              <w:top w:val="nil"/>
              <w:left w:val="nil"/>
              <w:bottom w:val="nil"/>
              <w:right w:val="nil"/>
            </w:tcBorders>
            <w:tcMar>
              <w:top w:w="100" w:type="dxa"/>
              <w:left w:w="100" w:type="dxa"/>
              <w:bottom w:w="100" w:type="dxa"/>
              <w:right w:w="100" w:type="dxa"/>
            </w:tcMar>
          </w:tcPr>
          <w:p w14:paraId="2CA6F67C"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62 participants</w:t>
            </w:r>
          </w:p>
        </w:tc>
        <w:tc>
          <w:tcPr>
            <w:tcW w:w="3150" w:type="dxa"/>
            <w:tcBorders>
              <w:top w:val="nil"/>
              <w:left w:val="nil"/>
              <w:bottom w:val="nil"/>
              <w:right w:val="nil"/>
            </w:tcBorders>
            <w:tcMar>
              <w:top w:w="100" w:type="dxa"/>
              <w:left w:w="100" w:type="dxa"/>
              <w:bottom w:w="100" w:type="dxa"/>
              <w:right w:w="100" w:type="dxa"/>
            </w:tcMar>
          </w:tcPr>
          <w:p w14:paraId="1C4AB416"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Barriers to FP uptake</w:t>
            </w:r>
          </w:p>
        </w:tc>
        <w:tc>
          <w:tcPr>
            <w:tcW w:w="3720" w:type="dxa"/>
            <w:tcBorders>
              <w:top w:val="nil"/>
              <w:left w:val="nil"/>
              <w:bottom w:val="nil"/>
              <w:right w:val="nil"/>
            </w:tcBorders>
            <w:tcMar>
              <w:top w:w="100" w:type="dxa"/>
              <w:left w:w="100" w:type="dxa"/>
              <w:bottom w:w="100" w:type="dxa"/>
              <w:right w:w="100" w:type="dxa"/>
            </w:tcMar>
          </w:tcPr>
          <w:p w14:paraId="78EB7CF1"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Barriers included </w:t>
            </w:r>
            <w:r>
              <w:rPr>
                <w:rFonts w:ascii="Times New Roman" w:eastAsia="Times New Roman" w:hAnsi="Times New Roman" w:cs="Times New Roman"/>
                <w:sz w:val="24"/>
                <w:szCs w:val="24"/>
              </w:rPr>
              <w:t>side-effect fears, spousal disapproval, religion, and health system challenges.</w:t>
            </w:r>
          </w:p>
        </w:tc>
      </w:tr>
      <w:tr w:rsidR="00804FF3" w14:paraId="4CAA895F" w14:textId="77777777">
        <w:trPr>
          <w:trHeight w:val="1640"/>
        </w:trPr>
        <w:tc>
          <w:tcPr>
            <w:tcW w:w="1890" w:type="dxa"/>
            <w:tcBorders>
              <w:top w:val="nil"/>
              <w:left w:val="nil"/>
              <w:bottom w:val="nil"/>
              <w:right w:val="nil"/>
            </w:tcBorders>
            <w:tcMar>
              <w:top w:w="100" w:type="dxa"/>
              <w:left w:w="100" w:type="dxa"/>
              <w:bottom w:w="100" w:type="dxa"/>
              <w:right w:w="100" w:type="dxa"/>
            </w:tcMar>
          </w:tcPr>
          <w:p w14:paraId="1321E112"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Atoyebi et al. (2025)</w:t>
            </w:r>
          </w:p>
        </w:tc>
        <w:tc>
          <w:tcPr>
            <w:tcW w:w="1170" w:type="dxa"/>
            <w:tcBorders>
              <w:top w:val="nil"/>
              <w:left w:val="nil"/>
              <w:bottom w:val="nil"/>
              <w:right w:val="nil"/>
            </w:tcBorders>
            <w:tcMar>
              <w:top w:w="100" w:type="dxa"/>
              <w:left w:w="100" w:type="dxa"/>
              <w:bottom w:w="100" w:type="dxa"/>
              <w:right w:w="100" w:type="dxa"/>
            </w:tcMar>
          </w:tcPr>
          <w:p w14:paraId="15C431B4"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Nigeria</w:t>
            </w:r>
          </w:p>
        </w:tc>
        <w:tc>
          <w:tcPr>
            <w:tcW w:w="1890" w:type="dxa"/>
            <w:tcBorders>
              <w:top w:val="nil"/>
              <w:left w:val="nil"/>
              <w:bottom w:val="nil"/>
              <w:right w:val="nil"/>
            </w:tcBorders>
            <w:tcMar>
              <w:top w:w="100" w:type="dxa"/>
              <w:left w:w="100" w:type="dxa"/>
              <w:bottom w:w="100" w:type="dxa"/>
              <w:right w:w="100" w:type="dxa"/>
            </w:tcMar>
          </w:tcPr>
          <w:p w14:paraId="22B388C7"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Mixed-method</w:t>
            </w:r>
          </w:p>
        </w:tc>
        <w:tc>
          <w:tcPr>
            <w:tcW w:w="1890" w:type="dxa"/>
            <w:tcBorders>
              <w:top w:val="nil"/>
              <w:left w:val="nil"/>
              <w:bottom w:val="nil"/>
              <w:right w:val="nil"/>
            </w:tcBorders>
            <w:tcMar>
              <w:top w:w="100" w:type="dxa"/>
              <w:left w:w="100" w:type="dxa"/>
              <w:bottom w:w="100" w:type="dxa"/>
              <w:right w:w="100" w:type="dxa"/>
            </w:tcMar>
          </w:tcPr>
          <w:p w14:paraId="5C931195"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1,619 clinic records</w:t>
            </w:r>
          </w:p>
        </w:tc>
        <w:tc>
          <w:tcPr>
            <w:tcW w:w="3150" w:type="dxa"/>
            <w:tcBorders>
              <w:top w:val="nil"/>
              <w:left w:val="nil"/>
              <w:bottom w:val="nil"/>
              <w:right w:val="nil"/>
            </w:tcBorders>
            <w:tcMar>
              <w:top w:w="100" w:type="dxa"/>
              <w:left w:w="100" w:type="dxa"/>
              <w:bottom w:w="100" w:type="dxa"/>
              <w:right w:w="100" w:type="dxa"/>
            </w:tcMar>
          </w:tcPr>
          <w:p w14:paraId="1116726C"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Contraceptive trends in tertiary facility</w:t>
            </w:r>
          </w:p>
        </w:tc>
        <w:tc>
          <w:tcPr>
            <w:tcW w:w="3720" w:type="dxa"/>
            <w:tcBorders>
              <w:top w:val="nil"/>
              <w:left w:val="nil"/>
              <w:bottom w:val="nil"/>
              <w:right w:val="nil"/>
            </w:tcBorders>
            <w:tcMar>
              <w:top w:w="100" w:type="dxa"/>
              <w:left w:w="100" w:type="dxa"/>
              <w:bottom w:w="100" w:type="dxa"/>
              <w:right w:w="100" w:type="dxa"/>
            </w:tcMar>
          </w:tcPr>
          <w:p w14:paraId="2530654A" w14:textId="77777777" w:rsidR="00804FF3" w:rsidRDefault="00C613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Uptake increased but shift toward short-term methods; partner </w:t>
            </w:r>
            <w:r>
              <w:rPr>
                <w:rFonts w:ascii="Times New Roman" w:eastAsia="Times New Roman" w:hAnsi="Times New Roman" w:cs="Times New Roman"/>
                <w:sz w:val="24"/>
                <w:szCs w:val="24"/>
              </w:rPr>
              <w:t>influence and cost affected choices.</w:t>
            </w:r>
          </w:p>
        </w:tc>
      </w:tr>
    </w:tbl>
    <w:p w14:paraId="4564D1E9" w14:textId="77777777" w:rsidR="00804FF3" w:rsidRDefault="00804FF3">
      <w:pPr>
        <w:jc w:val="both"/>
        <w:rPr>
          <w:rFonts w:ascii="Times New Roman" w:eastAsia="Times New Roman" w:hAnsi="Times New Roman" w:cs="Times New Roman"/>
          <w:sz w:val="24"/>
          <w:szCs w:val="24"/>
        </w:rPr>
      </w:pPr>
    </w:p>
    <w:p w14:paraId="47D5ADA9" w14:textId="77777777" w:rsidR="00804FF3" w:rsidRDefault="00804FF3">
      <w:pPr>
        <w:jc w:val="both"/>
        <w:rPr>
          <w:rFonts w:ascii="Times New Roman" w:eastAsia="Times New Roman" w:hAnsi="Times New Roman" w:cs="Times New Roman"/>
          <w:sz w:val="24"/>
          <w:szCs w:val="24"/>
        </w:rPr>
      </w:pPr>
    </w:p>
    <w:p w14:paraId="6B741A50" w14:textId="77777777" w:rsidR="00804FF3" w:rsidRDefault="00804FF3">
      <w:pPr>
        <w:jc w:val="both"/>
        <w:rPr>
          <w:rFonts w:ascii="Times New Roman" w:eastAsia="Times New Roman" w:hAnsi="Times New Roman" w:cs="Times New Roman"/>
          <w:sz w:val="24"/>
          <w:szCs w:val="24"/>
        </w:rPr>
      </w:pPr>
    </w:p>
    <w:p w14:paraId="60225ACF" w14:textId="77777777" w:rsidR="00804FF3" w:rsidRDefault="00804FF3">
      <w:pPr>
        <w:jc w:val="both"/>
        <w:rPr>
          <w:rFonts w:ascii="Times New Roman" w:eastAsia="Times New Roman" w:hAnsi="Times New Roman" w:cs="Times New Roman"/>
          <w:sz w:val="24"/>
          <w:szCs w:val="24"/>
        </w:rPr>
      </w:pPr>
    </w:p>
    <w:p w14:paraId="210298D5" w14:textId="77777777" w:rsidR="00804FF3" w:rsidRDefault="00804FF3">
      <w:pPr>
        <w:jc w:val="both"/>
        <w:rPr>
          <w:rFonts w:ascii="Times New Roman" w:eastAsia="Times New Roman" w:hAnsi="Times New Roman" w:cs="Times New Roman"/>
          <w:sz w:val="24"/>
          <w:szCs w:val="24"/>
        </w:rPr>
      </w:pPr>
    </w:p>
    <w:sectPr w:rsidR="00804FF3">
      <w:pgSz w:w="1584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16CD46" w14:textId="77777777" w:rsidR="00C613A2" w:rsidRDefault="00C613A2" w:rsidP="00DF4793">
      <w:pPr>
        <w:spacing w:line="240" w:lineRule="auto"/>
      </w:pPr>
      <w:r>
        <w:separator/>
      </w:r>
    </w:p>
  </w:endnote>
  <w:endnote w:type="continuationSeparator" w:id="0">
    <w:p w14:paraId="3CD02EDA" w14:textId="77777777" w:rsidR="00C613A2" w:rsidRDefault="00C613A2" w:rsidP="00DF47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DB40AA7-3CD8-472D-AF32-218BF3986CDB}"/>
  </w:font>
  <w:font w:name="Cambria">
    <w:panose1 w:val="02040503050406030204"/>
    <w:charset w:val="00"/>
    <w:family w:val="roman"/>
    <w:pitch w:val="variable"/>
    <w:sig w:usb0="E00006FF" w:usb1="420024FF" w:usb2="02000000" w:usb3="00000000" w:csb0="0000019F" w:csb1="00000000"/>
    <w:embedRegular r:id="rId2" w:fontKey="{E679A1A6-8DCE-48DF-96A0-529F826DFB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9B39E" w14:textId="77777777" w:rsidR="00DF4793" w:rsidRDefault="00DF47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AB200" w14:textId="77777777" w:rsidR="00DF4793" w:rsidRDefault="00DF47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4F992" w14:textId="77777777" w:rsidR="00DF4793" w:rsidRDefault="00DF47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DCE36C" w14:textId="77777777" w:rsidR="00C613A2" w:rsidRDefault="00C613A2" w:rsidP="00DF4793">
      <w:pPr>
        <w:spacing w:line="240" w:lineRule="auto"/>
      </w:pPr>
      <w:r>
        <w:separator/>
      </w:r>
    </w:p>
  </w:footnote>
  <w:footnote w:type="continuationSeparator" w:id="0">
    <w:p w14:paraId="65D1A0D2" w14:textId="77777777" w:rsidR="00C613A2" w:rsidRDefault="00C613A2" w:rsidP="00DF479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4BEE2" w14:textId="40E17E22" w:rsidR="00DF4793" w:rsidRDefault="00DF4793">
    <w:pPr>
      <w:pStyle w:val="Header"/>
    </w:pPr>
    <w:r>
      <w:rPr>
        <w:noProof/>
      </w:rPr>
      <w:pict w14:anchorId="425138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394407"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F060F" w14:textId="69873692" w:rsidR="00DF4793" w:rsidRDefault="00DF4793">
    <w:pPr>
      <w:pStyle w:val="Header"/>
    </w:pPr>
    <w:r>
      <w:rPr>
        <w:noProof/>
      </w:rPr>
      <w:pict w14:anchorId="7602EE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394408"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5A30D" w14:textId="78DD0452" w:rsidR="00DF4793" w:rsidRDefault="00DF4793">
    <w:pPr>
      <w:pStyle w:val="Header"/>
    </w:pPr>
    <w:r>
      <w:rPr>
        <w:noProof/>
      </w:rPr>
      <w:pict w14:anchorId="0275B6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394406"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FF3"/>
    <w:rsid w:val="00013657"/>
    <w:rsid w:val="000B1B68"/>
    <w:rsid w:val="000C2762"/>
    <w:rsid w:val="00804FF3"/>
    <w:rsid w:val="00BF55E8"/>
    <w:rsid w:val="00C613A2"/>
    <w:rsid w:val="00DF4793"/>
    <w:rsid w:val="00E938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09BEBD"/>
  <w15:docId w15:val="{EC63DF31-2988-4324-8805-AC2E82ECC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character" w:styleId="Hyperlink">
    <w:name w:val="Hyperlink"/>
    <w:basedOn w:val="DefaultParagraphFont"/>
    <w:uiPriority w:val="99"/>
    <w:unhideWhenUsed/>
    <w:rsid w:val="00BF55E8"/>
    <w:rPr>
      <w:color w:val="0000FF" w:themeColor="hyperlink"/>
      <w:u w:val="single"/>
    </w:rPr>
  </w:style>
  <w:style w:type="character" w:styleId="UnresolvedMention">
    <w:name w:val="Unresolved Mention"/>
    <w:basedOn w:val="DefaultParagraphFont"/>
    <w:uiPriority w:val="99"/>
    <w:semiHidden/>
    <w:unhideWhenUsed/>
    <w:rsid w:val="00BF55E8"/>
    <w:rPr>
      <w:color w:val="605E5C"/>
      <w:shd w:val="clear" w:color="auto" w:fill="E1DFDD"/>
    </w:rPr>
  </w:style>
  <w:style w:type="paragraph" w:styleId="Header">
    <w:name w:val="header"/>
    <w:basedOn w:val="Normal"/>
    <w:link w:val="HeaderChar"/>
    <w:uiPriority w:val="99"/>
    <w:unhideWhenUsed/>
    <w:rsid w:val="00DF4793"/>
    <w:pPr>
      <w:tabs>
        <w:tab w:val="center" w:pos="4680"/>
        <w:tab w:val="right" w:pos="9360"/>
      </w:tabs>
      <w:spacing w:line="240" w:lineRule="auto"/>
    </w:pPr>
  </w:style>
  <w:style w:type="character" w:customStyle="1" w:styleId="HeaderChar">
    <w:name w:val="Header Char"/>
    <w:basedOn w:val="DefaultParagraphFont"/>
    <w:link w:val="Header"/>
    <w:uiPriority w:val="99"/>
    <w:rsid w:val="00DF4793"/>
  </w:style>
  <w:style w:type="paragraph" w:styleId="Footer">
    <w:name w:val="footer"/>
    <w:basedOn w:val="Normal"/>
    <w:link w:val="FooterChar"/>
    <w:uiPriority w:val="99"/>
    <w:unhideWhenUsed/>
    <w:rsid w:val="00DF4793"/>
    <w:pPr>
      <w:tabs>
        <w:tab w:val="center" w:pos="4680"/>
        <w:tab w:val="right" w:pos="9360"/>
      </w:tabs>
      <w:spacing w:line="240" w:lineRule="auto"/>
    </w:pPr>
  </w:style>
  <w:style w:type="character" w:customStyle="1" w:styleId="FooterChar">
    <w:name w:val="Footer Char"/>
    <w:basedOn w:val="DefaultParagraphFont"/>
    <w:link w:val="Footer"/>
    <w:uiPriority w:val="99"/>
    <w:rsid w:val="00DF47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1111/1467-9566.13853" TargetMode="External"/><Relationship Id="rId18" Type="http://schemas.openxmlformats.org/officeDocument/2006/relationships/hyperlink" Target="https://doi.org/10.1016/j.contraception.2016.04.009" TargetMode="External"/><Relationship Id="rId26" Type="http://schemas.openxmlformats.org/officeDocument/2006/relationships/hyperlink" Target="https://doi.org/10.1111/jan.16299" TargetMode="External"/><Relationship Id="rId39" Type="http://schemas.openxmlformats.org/officeDocument/2006/relationships/hyperlink" Target="https://doi.org/10.2147/OAJC.S388882" TargetMode="External"/><Relationship Id="rId21" Type="http://schemas.openxmlformats.org/officeDocument/2006/relationships/hyperlink" Target="https://doi.org/10.1016/j.contraception.2016.07.009" TargetMode="External"/><Relationship Id="rId34" Type="http://schemas.openxmlformats.org/officeDocument/2006/relationships/hyperlink" Target="https://doi.org/10.60079/ahr.v3i1.386" TargetMode="External"/><Relationship Id="rId42" Type="http://schemas.openxmlformats.org/officeDocument/2006/relationships/hyperlink" Target="https://doi.org/10.1007/s40615-024-01959-5" TargetMode="External"/><Relationship Id="rId47" Type="http://schemas.openxmlformats.org/officeDocument/2006/relationships/hyperlink" Target="https://www.who.int/news/item/25-10-2019-high-rates-of-unintended-pregnancies-linked-to-gaps-in-family-planning-services-new-who-study" TargetMode="External"/><Relationship Id="rId50" Type="http://schemas.openxmlformats.org/officeDocument/2006/relationships/hyperlink" Target="https://www.who.int/news-room/fact-sheets/detail/family-planning-contraception?utm_source=chatgpt.com" TargetMode="External"/><Relationship Id="rId55" Type="http://schemas.openxmlformats.org/officeDocument/2006/relationships/footer" Target="footer2.xml"/><Relationship Id="rId7" Type="http://schemas.openxmlformats.org/officeDocument/2006/relationships/hyperlink" Target="https://doi.org/10.1177/23779608251393752" TargetMode="External"/><Relationship Id="rId2" Type="http://schemas.openxmlformats.org/officeDocument/2006/relationships/settings" Target="settings.xml"/><Relationship Id="rId16" Type="http://schemas.openxmlformats.org/officeDocument/2006/relationships/hyperlink" Target="https://doi.org/10.1186/s12889-025-23284-0" TargetMode="External"/><Relationship Id="rId29" Type="http://schemas.openxmlformats.org/officeDocument/2006/relationships/hyperlink" Target="https://doi.org/10.1136/bmjopen-2021-060308" TargetMode="External"/><Relationship Id="rId11" Type="http://schemas.openxmlformats.org/officeDocument/2006/relationships/hyperlink" Target="https://doi.org/10.13189/ujph.2020.080406" TargetMode="External"/><Relationship Id="rId24" Type="http://schemas.openxmlformats.org/officeDocument/2006/relationships/hyperlink" Target="https://doi.org/10.9745/GHSP%E2%80%91D%E2%80%9120%E2%80%9100111" TargetMode="External"/><Relationship Id="rId32" Type="http://schemas.openxmlformats.org/officeDocument/2006/relationships/hyperlink" Target="https://doi.org/10.55320/mjz.50.3.411" TargetMode="External"/><Relationship Id="rId37" Type="http://schemas.openxmlformats.org/officeDocument/2006/relationships/hyperlink" Target="https://doi.org/10.4103/jpbs.jpbs_1626_24" TargetMode="External"/><Relationship Id="rId40" Type="http://schemas.openxmlformats.org/officeDocument/2006/relationships/hyperlink" Target="https://doi.org/10.1080/03009734.2019.1653407" TargetMode="External"/><Relationship Id="rId45" Type="http://schemas.openxmlformats.org/officeDocument/2006/relationships/hyperlink" Target="https://www.unfpa.org/publications/seeing-the-unseen"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endnotes" Target="endnotes.xml"/><Relationship Id="rId19" Type="http://schemas.openxmlformats.org/officeDocument/2006/relationships/hyperlink" Target="https://www.cdc.gov/contraception/about/index.html?utm_source=chatgpt.com" TargetMode="External"/><Relationship Id="rId4" Type="http://schemas.openxmlformats.org/officeDocument/2006/relationships/footnotes" Target="footnotes.xml"/><Relationship Id="rId9" Type="http://schemas.openxmlformats.org/officeDocument/2006/relationships/hyperlink" Target="https://doi.org/10.63278/jicrcr.vi.628" TargetMode="External"/><Relationship Id="rId14" Type="http://schemas.openxmlformats.org/officeDocument/2006/relationships/hyperlink" Target="https://doi.org/10.1111/1467-9566.13853" TargetMode="External"/><Relationship Id="rId22" Type="http://schemas.openxmlformats.org/officeDocument/2006/relationships/hyperlink" Target="https://doi.org/10.2196/24884" TargetMode="External"/><Relationship Id="rId27" Type="http://schemas.openxmlformats.org/officeDocument/2006/relationships/hyperlink" Target="https://doi.org/10.1111/jan.16299" TargetMode="External"/><Relationship Id="rId30" Type="http://schemas.openxmlformats.org/officeDocument/2006/relationships/hyperlink" Target="https://www.msichoices.org/latest/risking-conflict-to-provide-contraception-to-women-and-girls-in-nigeria/?utm_source=chatgpt.com" TargetMode="External"/><Relationship Id="rId35" Type="http://schemas.openxmlformats.org/officeDocument/2006/relationships/hyperlink" Target="https://doi.org/10.60079/ahr.v3i1.386" TargetMode="External"/><Relationship Id="rId43" Type="http://schemas.openxmlformats.org/officeDocument/2006/relationships/hyperlink" Target="https://doi.org/10.1007/s40615-024-01959-5" TargetMode="External"/><Relationship Id="rId48" Type="http://schemas.openxmlformats.org/officeDocument/2006/relationships/hyperlink" Target="https://cdn.who.int/media/docs/default-source/reproductive-health/hrp-evidence-brief-sept-2023.pdf?utm_source=chatgpt.com" TargetMode="External"/><Relationship Id="rId56" Type="http://schemas.openxmlformats.org/officeDocument/2006/relationships/header" Target="header3.xml"/><Relationship Id="rId8" Type="http://schemas.openxmlformats.org/officeDocument/2006/relationships/hyperlink" Target="https://doi.org/10.1177/23779608251393752" TargetMode="External"/><Relationship Id="rId51" Type="http://schemas.openxmlformats.org/officeDocument/2006/relationships/hyperlink" Target="https://www.who.int/news-room/fact-sheets/detail/family-planning-contraception" TargetMode="External"/><Relationship Id="rId3" Type="http://schemas.openxmlformats.org/officeDocument/2006/relationships/webSettings" Target="webSettings.xml"/><Relationship Id="rId12" Type="http://schemas.openxmlformats.org/officeDocument/2006/relationships/hyperlink" Target="https://doi.org/10.13189/ujph.2020.080406" TargetMode="External"/><Relationship Id="rId17" Type="http://schemas.openxmlformats.org/officeDocument/2006/relationships/hyperlink" Target="https://doi.org/10.1016/j.contraception.2016.04.009" TargetMode="External"/><Relationship Id="rId25" Type="http://schemas.openxmlformats.org/officeDocument/2006/relationships/hyperlink" Target="https://doi.org/10.9745/GHSP%E2%80%91D%E2%80%9120%E2%80%9100111" TargetMode="External"/><Relationship Id="rId33" Type="http://schemas.openxmlformats.org/officeDocument/2006/relationships/hyperlink" Target="https://doi.org/10.55320/mjz.50.3.411" TargetMode="External"/><Relationship Id="rId38" Type="http://schemas.openxmlformats.org/officeDocument/2006/relationships/hyperlink" Target="https://doi.org/10.4103/jpbs.jpbs_1626_24" TargetMode="External"/><Relationship Id="rId46" Type="http://schemas.openxmlformats.org/officeDocument/2006/relationships/hyperlink" Target="https://www.who.int/news/item/25-10-2019-high-rates-of-unintended-pregnancies-linked-to-gaps-in-family-planning-services-new-who-study?utm_source=chatgpt.com" TargetMode="External"/><Relationship Id="rId59" Type="http://schemas.openxmlformats.org/officeDocument/2006/relationships/theme" Target="theme/theme1.xml"/><Relationship Id="rId20" Type="http://schemas.openxmlformats.org/officeDocument/2006/relationships/hyperlink" Target="https://www.cdc.gov/contraception/about/index.html" TargetMode="External"/><Relationship Id="rId41" Type="http://schemas.openxmlformats.org/officeDocument/2006/relationships/hyperlink" Target="https://doi.org/10.1080/03009734.2019.1653407" TargetMode="External"/><Relationship Id="rId54"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s://doi.org/10.1177/23779608231226089" TargetMode="External"/><Relationship Id="rId15" Type="http://schemas.openxmlformats.org/officeDocument/2006/relationships/hyperlink" Target="https://doi.org/10.1186/s12889-025-23284-0" TargetMode="External"/><Relationship Id="rId23" Type="http://schemas.openxmlformats.org/officeDocument/2006/relationships/hyperlink" Target="https://doi.org/10.2196/24884" TargetMode="External"/><Relationship Id="rId28" Type="http://schemas.openxmlformats.org/officeDocument/2006/relationships/hyperlink" Target="https://doi.org/10.1136/bmjopen-2021-060308" TargetMode="External"/><Relationship Id="rId36" Type="http://schemas.openxmlformats.org/officeDocument/2006/relationships/hyperlink" Target="https://doi.org/10.25259/GJHSR_36_2025" TargetMode="External"/><Relationship Id="rId49" Type="http://schemas.openxmlformats.org/officeDocument/2006/relationships/hyperlink" Target="https://cdn.who.int/media/docs/default-source/reproductive-health/hrp-evidence-brief-sept-2023.pdf" TargetMode="External"/><Relationship Id="rId57" Type="http://schemas.openxmlformats.org/officeDocument/2006/relationships/footer" Target="footer3.xml"/><Relationship Id="rId10" Type="http://schemas.openxmlformats.org/officeDocument/2006/relationships/hyperlink" Target="https://doi.org/10.63278/jicrcr.vi.628" TargetMode="External"/><Relationship Id="rId31" Type="http://schemas.openxmlformats.org/officeDocument/2006/relationships/hyperlink" Target="https://www.msichoices.org/latest/risking-conflict-to-provide-contraception-to-women-and-girls-in-nigeria/" TargetMode="External"/><Relationship Id="rId44" Type="http://schemas.openxmlformats.org/officeDocument/2006/relationships/hyperlink" Target="https://www.unfpa.org/publications/seeing-the-unseen?utm_source=chatgpt.com" TargetMode="External"/><Relationship Id="rId52"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20</Pages>
  <Words>7290</Words>
  <Characters>41555</Characters>
  <Application>Microsoft Office Word</Application>
  <DocSecurity>0</DocSecurity>
  <Lines>346</Lines>
  <Paragraphs>97</Paragraphs>
  <ScaleCrop>false</ScaleCrop>
  <Company/>
  <LinksUpToDate>false</LinksUpToDate>
  <CharactersWithSpaces>48748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6</cp:revision>
  <dcterms:created xsi:type="dcterms:W3CDTF">2026-03-21T10:44:00Z</dcterms:created>
  <dcterms:modified xsi:type="dcterms:W3CDTF">2026-03-21T13:17:00Z</dcterms:modified>
</cp:coreProperties>
</file>