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4FD91" w14:textId="77777777" w:rsidR="00754C9A" w:rsidRPr="005B3263" w:rsidRDefault="00754C9A" w:rsidP="00441B6F">
      <w:pPr>
        <w:pStyle w:val="Title"/>
        <w:spacing w:after="0"/>
        <w:jc w:val="both"/>
        <w:rPr>
          <w:rFonts w:ascii="Arial" w:hAnsi="Arial" w:cs="Arial"/>
        </w:rPr>
      </w:pPr>
    </w:p>
    <w:p w14:paraId="0F31C613" w14:textId="77777777" w:rsidR="004777A5" w:rsidRDefault="004777A5" w:rsidP="004777A5">
      <w:pPr>
        <w:pBdr>
          <w:bottom w:val="single" w:sz="12" w:space="1" w:color="auto"/>
        </w:pBdr>
        <w:jc w:val="right"/>
        <w:rPr>
          <w:rFonts w:ascii="Times New Roman" w:hAnsi="Times New Roman"/>
          <w:b/>
          <w:bCs/>
          <w:sz w:val="32"/>
          <w:szCs w:val="32"/>
        </w:rPr>
      </w:pPr>
      <w:bookmarkStart w:id="0" w:name="OLE_LINK5"/>
      <w:r w:rsidRPr="005B3263">
        <w:rPr>
          <w:rFonts w:ascii="Times New Roman" w:hAnsi="Times New Roman"/>
          <w:b/>
          <w:bCs/>
          <w:sz w:val="32"/>
          <w:szCs w:val="32"/>
        </w:rPr>
        <w:t>Exploring Mathematical Epistemology of Grade 7 Students in Validating the Multiplication of Integers</w:t>
      </w:r>
    </w:p>
    <w:p w14:paraId="0376DAB1" w14:textId="77777777" w:rsidR="00451781" w:rsidRPr="005B3263" w:rsidRDefault="00451781" w:rsidP="004777A5">
      <w:pPr>
        <w:pBdr>
          <w:bottom w:val="single" w:sz="12" w:space="1" w:color="auto"/>
        </w:pBdr>
        <w:jc w:val="right"/>
        <w:rPr>
          <w:rFonts w:ascii="Times New Roman" w:hAnsi="Times New Roman"/>
          <w:b/>
          <w:bCs/>
          <w:sz w:val="32"/>
          <w:szCs w:val="32"/>
        </w:rPr>
      </w:pPr>
    </w:p>
    <w:bookmarkEnd w:id="0"/>
    <w:p w14:paraId="7F089239" w14:textId="417B802B" w:rsidR="00451781" w:rsidRDefault="00451781" w:rsidP="004777A5">
      <w:pPr>
        <w:pBdr>
          <w:bottom w:val="single" w:sz="12" w:space="1" w:color="auto"/>
        </w:pBdr>
        <w:jc w:val="right"/>
        <w:rPr>
          <w:rFonts w:ascii="Times New Roman" w:hAnsi="Times New Roman"/>
          <w:b/>
          <w:bCs/>
          <w:i/>
          <w:iCs/>
          <w:sz w:val="24"/>
          <w:szCs w:val="24"/>
        </w:rPr>
      </w:pPr>
    </w:p>
    <w:p w14:paraId="39F0C697" w14:textId="77777777" w:rsidR="00D4692D" w:rsidRPr="005B3263" w:rsidRDefault="00D4692D" w:rsidP="004777A5">
      <w:pPr>
        <w:pBdr>
          <w:bottom w:val="single" w:sz="12" w:space="1" w:color="auto"/>
        </w:pBdr>
        <w:jc w:val="right"/>
        <w:rPr>
          <w:rFonts w:ascii="Times New Roman" w:hAnsi="Times New Roman"/>
          <w:b/>
          <w:bCs/>
          <w:i/>
          <w:iCs/>
          <w:sz w:val="24"/>
          <w:szCs w:val="24"/>
        </w:rPr>
      </w:pPr>
    </w:p>
    <w:p w14:paraId="059C2053" w14:textId="77777777" w:rsidR="002C57D2" w:rsidRPr="005B3263" w:rsidRDefault="002C57D2" w:rsidP="00441B6F">
      <w:pPr>
        <w:pStyle w:val="Affiliation"/>
        <w:spacing w:after="0" w:line="240" w:lineRule="auto"/>
        <w:jc w:val="both"/>
        <w:rPr>
          <w:rFonts w:ascii="Arial" w:hAnsi="Arial" w:cs="Arial"/>
        </w:rPr>
      </w:pPr>
    </w:p>
    <w:p w14:paraId="5190C9D9" w14:textId="4877059D" w:rsidR="00B01FCD" w:rsidRPr="005B3263" w:rsidRDefault="004777A5" w:rsidP="00441B6F">
      <w:pPr>
        <w:pStyle w:val="Copyright"/>
        <w:spacing w:after="0" w:line="240" w:lineRule="auto"/>
        <w:jc w:val="both"/>
        <w:rPr>
          <w:rFonts w:ascii="Arial" w:hAnsi="Arial" w:cs="Arial"/>
        </w:rPr>
        <w:sectPr w:rsidR="00B01FCD" w:rsidRPr="005B3263" w:rsidSect="00D469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B3263">
        <w:rPr>
          <w:rFonts w:ascii="Arial" w:hAnsi="Arial" w:cs="Arial"/>
          <w:noProof/>
        </w:rPr>
        <mc:AlternateContent>
          <mc:Choice Requires="wps">
            <w:drawing>
              <wp:inline distT="0" distB="0" distL="0" distR="0" wp14:anchorId="5DE72FAD" wp14:editId="7ED83BB2">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B6CC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B3263">
        <w:rPr>
          <w:rFonts w:ascii="Arial" w:hAnsi="Arial" w:cs="Arial"/>
        </w:rPr>
        <w:t>.</w:t>
      </w:r>
    </w:p>
    <w:p w14:paraId="3A9C5E6D" w14:textId="5DD10E9E" w:rsidR="00B01FCD" w:rsidRPr="005B3263" w:rsidRDefault="00B01FCD" w:rsidP="00441B6F">
      <w:pPr>
        <w:pStyle w:val="AbstHead"/>
        <w:spacing w:after="0"/>
        <w:jc w:val="both"/>
        <w:rPr>
          <w:rFonts w:ascii="Arial" w:hAnsi="Arial" w:cs="Arial"/>
        </w:rPr>
      </w:pPr>
      <w:r w:rsidRPr="005B3263">
        <w:rPr>
          <w:rFonts w:ascii="Arial" w:hAnsi="Arial" w:cs="Arial"/>
        </w:rPr>
        <w:t>ABSTRACT</w:t>
      </w:r>
      <w:r w:rsidR="0066510A" w:rsidRPr="005B3263">
        <w:rPr>
          <w:rFonts w:ascii="Arial" w:hAnsi="Arial" w:cs="Arial"/>
        </w:rPr>
        <w:t xml:space="preserve"> </w:t>
      </w:r>
    </w:p>
    <w:p w14:paraId="1BDF5836" w14:textId="77777777" w:rsidR="00790ADA" w:rsidRPr="005B326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3263" w:rsidRPr="005B3263" w14:paraId="3407451F" w14:textId="77777777" w:rsidTr="001E44FE">
        <w:tc>
          <w:tcPr>
            <w:tcW w:w="9576" w:type="dxa"/>
            <w:shd w:val="clear" w:color="auto" w:fill="F2F2F2"/>
          </w:tcPr>
          <w:p w14:paraId="65E4648A" w14:textId="77777777" w:rsidR="006A60F1" w:rsidRPr="005B3263" w:rsidRDefault="006A60F1" w:rsidP="006A60F1">
            <w:pPr>
              <w:pBdr>
                <w:bottom w:val="single" w:sz="12" w:space="1" w:color="auto"/>
              </w:pBdr>
              <w:spacing w:line="480" w:lineRule="auto"/>
              <w:jc w:val="both"/>
              <w:rPr>
                <w:rFonts w:ascii="Times New Roman" w:hAnsi="Times New Roman"/>
              </w:rPr>
            </w:pPr>
          </w:p>
          <w:p w14:paraId="2B4E6898" w14:textId="77777777" w:rsidR="006A60F1" w:rsidRPr="005B3263" w:rsidRDefault="006A60F1" w:rsidP="006A60F1">
            <w:pPr>
              <w:rPr>
                <w:rFonts w:ascii="Arial" w:hAnsi="Arial" w:cs="Arial"/>
                <w:sz w:val="22"/>
                <w:szCs w:val="22"/>
              </w:rPr>
            </w:pPr>
            <w:r w:rsidRPr="005B3263">
              <w:rPr>
                <w:rFonts w:ascii="Arial" w:hAnsi="Arial" w:cs="Arial"/>
                <w:sz w:val="22"/>
                <w:szCs w:val="22"/>
              </w:rPr>
              <w:t>This study examined students’ epistemic reasoning patterns when investigating the product of two integers, focusing on how they approach verification, use examples, identify patterns, construct generalizations, and validate conclusions. Data were collected from student responses to five open-ended questions designed to elicit reasoning about integer multiplication as a mathematical investigation. Responses were analyzed and classified into formal epistemic reasoning (focused on conceptual understanding, pattern recognition, and principle-building) and practical epistemic reasoning (focused on accuracy and error prevention). Findings indicate that students predominantly demonstrated formal epistemic reasoning, with higher frequencies observed in questions related to understanding concepts, identifying properties, constructing generalizations, and establishing mathematical principles. Practical reasoning emerged primarily in contexts centered on correctness and error avoidance, and no instances of epistemic fragmentation were identified. The structured nature of integer multiplication appeared to support coherent reasoning, with students recognizing both the functional utility and theoretical foundations of their investigations. The study highlights the importance of connecting concrete exploration to abstract mathematical principles to foster integrated epistemic reasoning.</w:t>
            </w:r>
          </w:p>
          <w:p w14:paraId="74D89634" w14:textId="2D02F7AD" w:rsidR="00505F06" w:rsidRPr="005B3263" w:rsidRDefault="00505F06" w:rsidP="00441B6F">
            <w:pPr>
              <w:pStyle w:val="Body"/>
              <w:spacing w:after="0"/>
              <w:rPr>
                <w:rFonts w:ascii="Arial" w:eastAsia="Calibri" w:hAnsi="Arial" w:cs="Arial"/>
                <w:szCs w:val="22"/>
              </w:rPr>
            </w:pPr>
          </w:p>
        </w:tc>
      </w:tr>
    </w:tbl>
    <w:p w14:paraId="15F39666" w14:textId="77777777" w:rsidR="00636EB2" w:rsidRPr="005B3263" w:rsidRDefault="00636EB2" w:rsidP="00441B6F">
      <w:pPr>
        <w:pStyle w:val="Body"/>
        <w:spacing w:after="0"/>
        <w:rPr>
          <w:rFonts w:ascii="Arial" w:hAnsi="Arial" w:cs="Arial"/>
          <w:i/>
        </w:rPr>
      </w:pPr>
    </w:p>
    <w:p w14:paraId="3CDD7C41" w14:textId="6FFC1F5F" w:rsidR="00A24E7E" w:rsidRPr="005B3263" w:rsidRDefault="00A24E7E" w:rsidP="00441B6F">
      <w:pPr>
        <w:pStyle w:val="Body"/>
        <w:spacing w:after="0"/>
        <w:rPr>
          <w:rFonts w:ascii="Arial" w:hAnsi="Arial" w:cs="Arial"/>
          <w:i/>
        </w:rPr>
      </w:pPr>
      <w:r w:rsidRPr="005B3263">
        <w:rPr>
          <w:rFonts w:ascii="Arial" w:hAnsi="Arial" w:cs="Arial"/>
          <w:i/>
        </w:rPr>
        <w:t xml:space="preserve">Keywords: </w:t>
      </w:r>
      <w:r w:rsidR="006A60F1" w:rsidRPr="005B3263">
        <w:rPr>
          <w:rFonts w:ascii="Arial" w:hAnsi="Arial" w:cs="Arial"/>
          <w:i/>
        </w:rPr>
        <w:t>Mathematical epistemology; multiplication of integers;</w:t>
      </w:r>
      <w:r w:rsidR="000901DC" w:rsidRPr="005B3263">
        <w:rPr>
          <w:rFonts w:ascii="Arial" w:hAnsi="Arial" w:cs="Arial"/>
          <w:i/>
        </w:rPr>
        <w:t xml:space="preserve"> mathematics education, epistemic cognition</w:t>
      </w:r>
      <w:r w:rsidR="006A60F1" w:rsidRPr="005B3263">
        <w:rPr>
          <w:rFonts w:ascii="Arial" w:hAnsi="Arial" w:cs="Arial"/>
          <w:i/>
        </w:rPr>
        <w:t xml:space="preserve"> </w:t>
      </w:r>
    </w:p>
    <w:p w14:paraId="17F4A21B" w14:textId="77777777" w:rsidR="00790ADA" w:rsidRPr="005B3263" w:rsidRDefault="00790ADA" w:rsidP="00441B6F">
      <w:pPr>
        <w:pStyle w:val="Body"/>
        <w:spacing w:after="0"/>
        <w:rPr>
          <w:rFonts w:ascii="Arial" w:hAnsi="Arial" w:cs="Arial"/>
          <w:i/>
        </w:rPr>
      </w:pPr>
    </w:p>
    <w:p w14:paraId="5AE56937" w14:textId="7E0B40A5" w:rsidR="00B52896" w:rsidRPr="005B3263" w:rsidRDefault="00B52896" w:rsidP="00441B6F">
      <w:pPr>
        <w:pStyle w:val="Body"/>
        <w:spacing w:after="0"/>
        <w:rPr>
          <w:rFonts w:ascii="Arial" w:hAnsi="Arial" w:cs="Arial"/>
          <w:i/>
          <w:sz w:val="18"/>
        </w:rPr>
      </w:pPr>
      <w:r w:rsidRPr="005B3263">
        <w:rPr>
          <w:rFonts w:ascii="Arial" w:hAnsi="Arial" w:cs="Arial"/>
          <w:i/>
          <w:sz w:val="18"/>
        </w:rPr>
        <w:t>.</w:t>
      </w:r>
    </w:p>
    <w:p w14:paraId="2E0247C3" w14:textId="77777777" w:rsidR="0024282C" w:rsidRPr="005B3263" w:rsidRDefault="0024282C" w:rsidP="00441B6F">
      <w:pPr>
        <w:pStyle w:val="Body"/>
        <w:spacing w:after="0"/>
        <w:rPr>
          <w:rFonts w:ascii="Arial" w:hAnsi="Arial" w:cs="Arial"/>
          <w:i/>
          <w:sz w:val="18"/>
        </w:rPr>
      </w:pPr>
    </w:p>
    <w:p w14:paraId="2887C315" w14:textId="77777777" w:rsidR="00505F06" w:rsidRPr="005B3263" w:rsidRDefault="00505F06" w:rsidP="00441B6F">
      <w:pPr>
        <w:pStyle w:val="Body"/>
        <w:spacing w:after="0"/>
        <w:rPr>
          <w:rFonts w:ascii="Arial" w:hAnsi="Arial" w:cs="Arial"/>
          <w:i/>
        </w:rPr>
      </w:pPr>
    </w:p>
    <w:p w14:paraId="7B53BBCA" w14:textId="40A63735" w:rsidR="007F7B32" w:rsidRPr="005B3263" w:rsidRDefault="00902823" w:rsidP="00441B6F">
      <w:pPr>
        <w:pStyle w:val="AbstHead"/>
        <w:spacing w:after="0"/>
        <w:jc w:val="both"/>
        <w:rPr>
          <w:rFonts w:ascii="Arial" w:hAnsi="Arial" w:cs="Arial"/>
        </w:rPr>
      </w:pPr>
      <w:r w:rsidRPr="005B3263">
        <w:rPr>
          <w:rFonts w:ascii="Arial" w:hAnsi="Arial" w:cs="Arial"/>
        </w:rPr>
        <w:t xml:space="preserve">1. </w:t>
      </w:r>
      <w:r w:rsidR="00B01FCD" w:rsidRPr="005B3263">
        <w:rPr>
          <w:rFonts w:ascii="Arial" w:hAnsi="Arial" w:cs="Arial"/>
        </w:rPr>
        <w:t>INTRODUCTION</w:t>
      </w:r>
      <w:r w:rsidR="007F7B32" w:rsidRPr="005B3263">
        <w:rPr>
          <w:rFonts w:ascii="Arial" w:hAnsi="Arial" w:cs="Arial"/>
        </w:rPr>
        <w:t xml:space="preserve"> </w:t>
      </w:r>
    </w:p>
    <w:p w14:paraId="5658394E" w14:textId="77777777" w:rsidR="00790ADA" w:rsidRPr="005B3263" w:rsidRDefault="00790ADA" w:rsidP="00441B6F">
      <w:pPr>
        <w:pStyle w:val="AbstHead"/>
        <w:spacing w:after="0"/>
        <w:jc w:val="both"/>
        <w:rPr>
          <w:rFonts w:ascii="Arial" w:hAnsi="Arial" w:cs="Arial"/>
        </w:rPr>
      </w:pPr>
    </w:p>
    <w:p w14:paraId="6EB0EE14"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Understanding students’ epistemologies in validating mathematics principles is essential for improving problem solving and meta comprehension</w:t>
      </w:r>
      <w:r w:rsidRPr="005B3263">
        <w:rPr>
          <w:rFonts w:ascii="Arial" w:eastAsia="Calibri" w:hAnsi="Arial" w:cs="Arial"/>
          <w:sz w:val="22"/>
          <w:szCs w:val="22"/>
        </w:rPr>
        <w:t xml:space="preserve">. </w:t>
      </w:r>
      <w:r w:rsidRPr="005B3263">
        <w:rPr>
          <w:rFonts w:ascii="Arial" w:hAnsi="Arial" w:cs="Arial"/>
          <w:sz w:val="22"/>
          <w:szCs w:val="22"/>
        </w:rPr>
        <w:t xml:space="preserve">Epistemology, broadly defined as the branch of philosophy concerned with the nature, origin, and justification of knowledge (Kelly, 2021), plays a crucial role in mathematics education. Within this context, epistemological considerations address how mathematical knowledge is generated, evaluated, and validated through logical arguments and proof (Anderson &amp; Krathwohl, 2001; Wilson, 2016). In the present study, emphasis is </w:t>
      </w:r>
      <w:r w:rsidRPr="005B3263">
        <w:rPr>
          <w:rFonts w:ascii="Arial" w:hAnsi="Arial" w:cs="Arial"/>
          <w:sz w:val="22"/>
          <w:szCs w:val="22"/>
        </w:rPr>
        <w:lastRenderedPageBreak/>
        <w:t xml:space="preserve">placed on mathematical epistemology as the normative framework that governs the coordination of established principles and reasoning in the construction and validation of mathematical knowledge (Hofer &amp; </w:t>
      </w:r>
      <w:proofErr w:type="spellStart"/>
      <w:r w:rsidRPr="005B3263">
        <w:rPr>
          <w:rFonts w:ascii="Arial" w:hAnsi="Arial" w:cs="Arial"/>
          <w:sz w:val="22"/>
          <w:szCs w:val="22"/>
        </w:rPr>
        <w:t>Pintrich</w:t>
      </w:r>
      <w:proofErr w:type="spellEnd"/>
      <w:r w:rsidRPr="005B3263">
        <w:rPr>
          <w:rFonts w:ascii="Arial" w:hAnsi="Arial" w:cs="Arial"/>
          <w:sz w:val="22"/>
          <w:szCs w:val="22"/>
        </w:rPr>
        <w:t>, 2012).</w:t>
      </w:r>
    </w:p>
    <w:p w14:paraId="14AA6B48"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68E25FED"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Mathematical epistemology is commonly articulated through two interrelated dimensions: formal (or normative) epistemology and practical epistemology. Formal epistemology refers to the established principles, logical frameworks, and codified rules typically adhered to by mathematicians and experts, often embedded in curricula and textbooks (Elby &amp; Hammer, 2001). In contrast, practical epistemology concerns </w:t>
      </w:r>
      <w:proofErr w:type="gramStart"/>
      <w:r w:rsidRPr="005B3263">
        <w:rPr>
          <w:rFonts w:ascii="Arial" w:hAnsi="Arial" w:cs="Arial"/>
          <w:sz w:val="22"/>
          <w:szCs w:val="22"/>
        </w:rPr>
        <w:t>students’</w:t>
      </w:r>
      <w:proofErr w:type="gramEnd"/>
      <w:r w:rsidRPr="005B3263">
        <w:rPr>
          <w:rFonts w:ascii="Arial" w:hAnsi="Arial" w:cs="Arial"/>
          <w:sz w:val="22"/>
          <w:szCs w:val="22"/>
        </w:rPr>
        <w:t xml:space="preserve"> situated epistemic resources and reasoning-in-action during classroom activities, including how they interpret problems, justify solutions, and evaluate mathematical claims within specific instructional contexts (Greene, Sandoval, &amp; Bråten, 2016).</w:t>
      </w:r>
    </w:p>
    <w:p w14:paraId="4F86FED5"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08EB1543"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In this study, these epistemological dimensions are examined through Grade 7 students’ attempts to validate the rules governing integer multiplication—particularly those involving negative numbers—within a classroom learning context. A solid grasp of integer multiplication is more than just a procedural skill; it serves as a critical gateway to algebraic thinking and higher-level mathematics encountered in Grade 7 and beyond (</w:t>
      </w:r>
      <w:proofErr w:type="spellStart"/>
      <w:r w:rsidRPr="005B3263">
        <w:rPr>
          <w:rFonts w:ascii="Arial" w:hAnsi="Arial" w:cs="Arial"/>
          <w:sz w:val="22"/>
          <w:szCs w:val="22"/>
        </w:rPr>
        <w:t>Fuadiah</w:t>
      </w:r>
      <w:proofErr w:type="spellEnd"/>
      <w:r w:rsidRPr="005B3263">
        <w:rPr>
          <w:rFonts w:ascii="Arial" w:hAnsi="Arial" w:cs="Arial"/>
          <w:sz w:val="22"/>
          <w:szCs w:val="22"/>
        </w:rPr>
        <w:t xml:space="preserve">, 2015). The instructional tasks and learning environment function as contexts in which students’ epistemic engagement is shaped by task framing, particularly whether activities emphasize rote memorization or invite deeper reasoning about conceptual foundations (Op ‘t </w:t>
      </w:r>
      <w:proofErr w:type="spellStart"/>
      <w:r w:rsidRPr="005B3263">
        <w:rPr>
          <w:rFonts w:ascii="Arial" w:hAnsi="Arial" w:cs="Arial"/>
          <w:sz w:val="22"/>
          <w:szCs w:val="22"/>
        </w:rPr>
        <w:t>Eynde</w:t>
      </w:r>
      <w:proofErr w:type="spellEnd"/>
      <w:r w:rsidRPr="005B3263">
        <w:rPr>
          <w:rFonts w:ascii="Arial" w:hAnsi="Arial" w:cs="Arial"/>
          <w:sz w:val="22"/>
          <w:szCs w:val="22"/>
        </w:rPr>
        <w:t xml:space="preserve">, De Corte, &amp; </w:t>
      </w:r>
      <w:proofErr w:type="spellStart"/>
      <w:r w:rsidRPr="005B3263">
        <w:rPr>
          <w:rFonts w:ascii="Arial" w:hAnsi="Arial" w:cs="Arial"/>
          <w:sz w:val="22"/>
          <w:szCs w:val="22"/>
        </w:rPr>
        <w:t>Verschaffel</w:t>
      </w:r>
      <w:proofErr w:type="spellEnd"/>
      <w:r w:rsidRPr="005B3263">
        <w:rPr>
          <w:rFonts w:ascii="Arial" w:hAnsi="Arial" w:cs="Arial"/>
          <w:sz w:val="22"/>
          <w:szCs w:val="22"/>
        </w:rPr>
        <w:t>, 2002).</w:t>
      </w:r>
    </w:p>
    <w:p w14:paraId="3D9B63B0"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0D4C2132"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Despite the central role of integer operations in mathematics curricula, limited attention has been given to how early secondary students—particularly those at the Grade 7 level—engage in epistemic reasoning during the validation of mathematical concepts. Students at this stage are still developing mathematical reasoning skills, yet are increasingly expected to coordinate formal rules with intuitive understanding (Veldt, 2006). This study addresses this gap by examining how students engage in key epistemic processes, such as justifying solutions, evaluating claims, and reconciling intuitive reasoning with formal mathematical principles while validating integer multiplication.</w:t>
      </w:r>
    </w:p>
    <w:p w14:paraId="3CA22EDD"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34ECBADD"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Prior research indicates that students’ epistemological beliefs influence how they interpret mathematical concepts, judge the validity of solutions, and coordinate formal rules with evidence (Hofer, 2000). Studies of epistemic cognition further show that students draw upon a range of epistemic resources—including prior knowledge, intuitive understandings, and beliefs about mathematics—when engaging in learning environments (Barzilai &amp; Chinn, 2020). In mathematics education, epistemic beliefs have been linked to learning approaches, procedural proficiency, and conceptual understanding (</w:t>
      </w:r>
      <w:proofErr w:type="spellStart"/>
      <w:r w:rsidRPr="005B3263">
        <w:rPr>
          <w:rFonts w:ascii="Arial" w:hAnsi="Arial" w:cs="Arial"/>
          <w:sz w:val="22"/>
          <w:szCs w:val="22"/>
        </w:rPr>
        <w:t>Dignath</w:t>
      </w:r>
      <w:proofErr w:type="spellEnd"/>
      <w:r w:rsidRPr="005B3263">
        <w:rPr>
          <w:rFonts w:ascii="Arial" w:hAnsi="Arial" w:cs="Arial"/>
          <w:sz w:val="22"/>
          <w:szCs w:val="22"/>
        </w:rPr>
        <w:t xml:space="preserve"> &amp; </w:t>
      </w:r>
      <w:proofErr w:type="spellStart"/>
      <w:r w:rsidRPr="005B3263">
        <w:rPr>
          <w:rFonts w:ascii="Arial" w:hAnsi="Arial" w:cs="Arial"/>
          <w:sz w:val="22"/>
          <w:szCs w:val="22"/>
        </w:rPr>
        <w:t>Veenman</w:t>
      </w:r>
      <w:proofErr w:type="spellEnd"/>
      <w:r w:rsidRPr="005B3263">
        <w:rPr>
          <w:rFonts w:ascii="Arial" w:hAnsi="Arial" w:cs="Arial"/>
          <w:sz w:val="22"/>
          <w:szCs w:val="22"/>
        </w:rPr>
        <w:t>, 2021). However, much of this work has focused on general epistemological orientations rather than on task-specific epistemic reasoning patterns manifested during concept validation.</w:t>
      </w:r>
    </w:p>
    <w:p w14:paraId="78C97D4F"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64D93569"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Moreover, although some studies have examined student difficulties with integer operations (</w:t>
      </w:r>
      <w:proofErr w:type="spellStart"/>
      <w:r w:rsidRPr="005B3263">
        <w:rPr>
          <w:rFonts w:ascii="Arial" w:hAnsi="Arial" w:cs="Arial"/>
          <w:sz w:val="22"/>
          <w:szCs w:val="22"/>
        </w:rPr>
        <w:t>Fuadiah</w:t>
      </w:r>
      <w:proofErr w:type="spellEnd"/>
      <w:r w:rsidRPr="005B3263">
        <w:rPr>
          <w:rFonts w:ascii="Arial" w:hAnsi="Arial" w:cs="Arial"/>
          <w:sz w:val="22"/>
          <w:szCs w:val="22"/>
        </w:rPr>
        <w:t xml:space="preserve">, 2015) or explored broader mathematics learning challenges (Skemp, 2006; Schoenfeld, 1985), fewer investigations have focused on the </w:t>
      </w:r>
      <w:r w:rsidRPr="005B3263">
        <w:rPr>
          <w:rFonts w:ascii="Arial" w:hAnsi="Arial" w:cs="Arial"/>
          <w:sz w:val="22"/>
          <w:szCs w:val="22"/>
        </w:rPr>
        <w:lastRenderedPageBreak/>
        <w:t>underlying epistemological factors contributing to these challenges, particularly within localized educational contexts. This gap is especially evident in the Philippine setting, where existing research has largely emphasized instruction and curricula rather than students’ epistemic engagement and reasoning during mathematical validation (Hardy &amp; Tolhurst, 2013).</w:t>
      </w:r>
    </w:p>
    <w:p w14:paraId="7BE2E4C4"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4A6F3B6C"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By situating epistemological inquiry within a specific instructional and cultural context, the present study seeks to illuminate how Filipino public high school students engage in epistemic processes while validating integer multiplication. Through analysis of students’ justifications, use of examples, and responses to conflicting information, the study aims to identify epistemic reasoning patterns that emerge from tasks designed to elicit reasoning about integer multiplication. Further, it seeks to promote student agency through intentional mathematical task design (Akgun &amp; Sharma, 2023). The findings are expected to have important implications for mathematics educators, curriculum developers, and educational researchers seeking to design epistemically rich learning environments that move beyond procedural instruction toward authentic mathematical reasoning (Cho &amp; Jonassen, 2002).</w:t>
      </w:r>
    </w:p>
    <w:p w14:paraId="284780C4" w14:textId="77777777" w:rsidR="000901DC" w:rsidRPr="005B3263" w:rsidRDefault="000901DC" w:rsidP="000901DC">
      <w:pPr>
        <w:jc w:val="both"/>
        <w:rPr>
          <w:rFonts w:ascii="Arial" w:hAnsi="Arial" w:cs="Arial"/>
          <w:sz w:val="22"/>
          <w:szCs w:val="22"/>
        </w:rPr>
      </w:pPr>
      <w:r w:rsidRPr="005B3263">
        <w:rPr>
          <w:rFonts w:ascii="Arial" w:hAnsi="Arial" w:cs="Arial"/>
          <w:sz w:val="22"/>
          <w:szCs w:val="22"/>
        </w:rPr>
        <w:t xml:space="preserve"> </w:t>
      </w:r>
    </w:p>
    <w:p w14:paraId="5A23B392" w14:textId="77777777" w:rsidR="000901DC" w:rsidRDefault="000901DC" w:rsidP="000901DC">
      <w:pPr>
        <w:jc w:val="both"/>
        <w:rPr>
          <w:rFonts w:ascii="Arial" w:hAnsi="Arial" w:cs="Arial"/>
          <w:sz w:val="22"/>
          <w:szCs w:val="22"/>
        </w:rPr>
      </w:pPr>
      <w:r w:rsidRPr="005B3263">
        <w:rPr>
          <w:rFonts w:ascii="Arial" w:hAnsi="Arial" w:cs="Arial"/>
          <w:sz w:val="22"/>
          <w:szCs w:val="22"/>
        </w:rPr>
        <w:t> Ultimately, the knowledge gained from this exploration is anticipated to equip educators, curriculum developers, and policymakers with the resources necessary to design more effective pedagogical approaches that explicitly foster conceptual understanding alongside procedural proficiency. By understanding prevalent epistemic reasoning patterns, it becomes possible to design instructional interventions and curricular materials that facilitate a more sophisticated and integrated understanding of integer multiplication. The findings are expected to provide crucial evidence to craft strategies that foster deeper mathematical understanding and equip students with the epistemological tools necessary to engage in genuine mathematical reasoning and effective problem-solving throughout their academic careers. The ultimate aim is to foster a learning environment where students not only memorize but also understand, critically analyze, and confidently apply mathematical principles in a range of contexts.</w:t>
      </w:r>
    </w:p>
    <w:p w14:paraId="0C8ABF99" w14:textId="77777777" w:rsidR="00451781" w:rsidRDefault="00451781" w:rsidP="000901DC">
      <w:pPr>
        <w:jc w:val="both"/>
        <w:rPr>
          <w:rFonts w:ascii="Arial" w:hAnsi="Arial" w:cs="Arial"/>
          <w:sz w:val="22"/>
          <w:szCs w:val="22"/>
        </w:rPr>
      </w:pPr>
    </w:p>
    <w:p w14:paraId="47B1FE54" w14:textId="78DBAD3F" w:rsidR="00451781" w:rsidRPr="00451781" w:rsidRDefault="00451781" w:rsidP="000901DC">
      <w:pPr>
        <w:jc w:val="both"/>
        <w:rPr>
          <w:rFonts w:ascii="Arial" w:hAnsi="Arial" w:cs="Arial"/>
          <w:b/>
          <w:bCs/>
          <w:sz w:val="22"/>
          <w:szCs w:val="22"/>
        </w:rPr>
      </w:pPr>
      <w:r w:rsidRPr="00451781">
        <w:rPr>
          <w:rFonts w:ascii="Arial" w:hAnsi="Arial" w:cs="Arial"/>
          <w:b/>
          <w:bCs/>
          <w:sz w:val="22"/>
          <w:szCs w:val="22"/>
        </w:rPr>
        <w:t>Method</w:t>
      </w:r>
      <w:r>
        <w:rPr>
          <w:rFonts w:ascii="Arial" w:hAnsi="Arial" w:cs="Arial"/>
          <w:b/>
          <w:bCs/>
          <w:sz w:val="22"/>
          <w:szCs w:val="22"/>
        </w:rPr>
        <w:t>o</w:t>
      </w:r>
      <w:r w:rsidRPr="00451781">
        <w:rPr>
          <w:rFonts w:ascii="Arial" w:hAnsi="Arial" w:cs="Arial"/>
          <w:b/>
          <w:bCs/>
          <w:sz w:val="22"/>
          <w:szCs w:val="22"/>
        </w:rPr>
        <w:t>logy</w:t>
      </w:r>
    </w:p>
    <w:p w14:paraId="26ACD61C" w14:textId="77777777" w:rsidR="000901DC" w:rsidRPr="005B3263" w:rsidRDefault="000901DC" w:rsidP="000901DC">
      <w:pPr>
        <w:rPr>
          <w:rFonts w:ascii="Arial" w:hAnsi="Arial" w:cs="Arial"/>
          <w:sz w:val="22"/>
          <w:szCs w:val="22"/>
        </w:rPr>
      </w:pPr>
      <w:r w:rsidRPr="005B3263">
        <w:rPr>
          <w:rFonts w:ascii="Arial" w:hAnsi="Arial" w:cs="Arial"/>
          <w:sz w:val="22"/>
          <w:szCs w:val="22"/>
        </w:rPr>
        <w:t xml:space="preserve"> </w:t>
      </w:r>
    </w:p>
    <w:p w14:paraId="276E81CA" w14:textId="77777777" w:rsidR="00CA1C12" w:rsidRPr="005B3263" w:rsidRDefault="00CA1C12" w:rsidP="00CA1C12">
      <w:pPr>
        <w:tabs>
          <w:tab w:val="left" w:pos="6804"/>
        </w:tabs>
        <w:rPr>
          <w:rFonts w:ascii="Arial" w:hAnsi="Arial" w:cs="Arial"/>
          <w:b/>
          <w:bCs/>
          <w:sz w:val="22"/>
          <w:szCs w:val="22"/>
        </w:rPr>
      </w:pPr>
      <w:bookmarkStart w:id="1" w:name="_Hlk226395151"/>
      <w:r w:rsidRPr="005B3263">
        <w:rPr>
          <w:rFonts w:ascii="Arial" w:hAnsi="Arial" w:cs="Arial"/>
          <w:b/>
          <w:bCs/>
          <w:sz w:val="22"/>
          <w:szCs w:val="22"/>
        </w:rPr>
        <w:t>2. RESEARCH OBJECTIVES</w:t>
      </w:r>
    </w:p>
    <w:p w14:paraId="5575DE53"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The purpose of this study is to investigate the mathematical epistemology of Grade 7 students in validating the rules governing integer multiplication. Specifically, the study aims to explore the epistemic reasoning patterns of Grade 7 public high school students from Ansano Memorial National High School, Taraka Lanao del Sur when justifying and validating integer multiplication rules.</w:t>
      </w:r>
    </w:p>
    <w:p w14:paraId="25DEFBF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7675A040"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2.1 Theoretical framework</w:t>
      </w:r>
    </w:p>
    <w:p w14:paraId="1991AFD0"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This study is grounded in the intersection of mathematical epistemology, epistemic cognition, and mathematics education, providing a lens to understand how students reason about mathematical knowledge and validation (</w:t>
      </w:r>
      <w:bookmarkStart w:id="2" w:name="OLE_LINK1"/>
      <w:r w:rsidRPr="005B3263">
        <w:rPr>
          <w:rFonts w:ascii="Arial" w:hAnsi="Arial" w:cs="Arial"/>
          <w:sz w:val="22"/>
          <w:szCs w:val="22"/>
        </w:rPr>
        <w:t xml:space="preserve">Hofer &amp; </w:t>
      </w:r>
      <w:proofErr w:type="spellStart"/>
      <w:r w:rsidRPr="005B3263">
        <w:rPr>
          <w:rFonts w:ascii="Arial" w:hAnsi="Arial" w:cs="Arial"/>
          <w:sz w:val="22"/>
          <w:szCs w:val="22"/>
        </w:rPr>
        <w:t>Pintrich</w:t>
      </w:r>
      <w:proofErr w:type="spellEnd"/>
      <w:r w:rsidRPr="005B3263">
        <w:rPr>
          <w:rFonts w:ascii="Arial" w:hAnsi="Arial" w:cs="Arial"/>
          <w:sz w:val="22"/>
          <w:szCs w:val="22"/>
        </w:rPr>
        <w:t>, 2002</w:t>
      </w:r>
      <w:bookmarkEnd w:id="2"/>
      <w:r w:rsidRPr="005B3263">
        <w:rPr>
          <w:rFonts w:ascii="Arial" w:hAnsi="Arial" w:cs="Arial"/>
          <w:sz w:val="22"/>
          <w:szCs w:val="22"/>
        </w:rPr>
        <w:t>).</w:t>
      </w:r>
    </w:p>
    <w:p w14:paraId="05127C15"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312EE9FA"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Mathematical Epistemology refers to the norms, criteria, and practices by which mathematical knowledge is generated, validated, and justified—including logical </w:t>
      </w:r>
      <w:r w:rsidRPr="005B3263">
        <w:rPr>
          <w:rFonts w:ascii="Arial" w:hAnsi="Arial" w:cs="Arial"/>
          <w:sz w:val="22"/>
          <w:szCs w:val="22"/>
        </w:rPr>
        <w:lastRenderedPageBreak/>
        <w:t>deduction, proof construction, and the coordination of definitions with examples (Stylianides, 2007). In mathematics education, these norms define what counts as acceptable justification when evaluating mathematical claims. This study treats mathematical epistemology not as a fixed standard but as an analytic tool to distinguish between reasoning that aligns with disciplinary practices and reasoning that remains intuitive or disconnected from formal principles (Chinn et al., 2011).</w:t>
      </w:r>
    </w:p>
    <w:p w14:paraId="6FD2E61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08D140F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Epistemic Cognition encompasses how </w:t>
      </w:r>
      <w:proofErr w:type="gramStart"/>
      <w:r w:rsidRPr="005B3263">
        <w:rPr>
          <w:rFonts w:ascii="Arial" w:hAnsi="Arial" w:cs="Arial"/>
          <w:sz w:val="22"/>
          <w:szCs w:val="22"/>
        </w:rPr>
        <w:t>learners</w:t>
      </w:r>
      <w:proofErr w:type="gramEnd"/>
      <w:r w:rsidRPr="005B3263">
        <w:rPr>
          <w:rFonts w:ascii="Arial" w:hAnsi="Arial" w:cs="Arial"/>
          <w:sz w:val="22"/>
          <w:szCs w:val="22"/>
        </w:rPr>
        <w:t xml:space="preserve"> reason about knowledge and knowing in action during mathematical activity (Greene et al., 2016; </w:t>
      </w:r>
      <w:bookmarkStart w:id="3" w:name="OLE_LINK2"/>
      <w:r w:rsidRPr="005B3263">
        <w:rPr>
          <w:rFonts w:ascii="Arial" w:hAnsi="Arial" w:cs="Arial"/>
          <w:sz w:val="22"/>
          <w:szCs w:val="22"/>
        </w:rPr>
        <w:t>Sandoval, 2005</w:t>
      </w:r>
      <w:bookmarkEnd w:id="3"/>
      <w:r w:rsidRPr="005B3263">
        <w:rPr>
          <w:rFonts w:ascii="Arial" w:hAnsi="Arial" w:cs="Arial"/>
          <w:sz w:val="22"/>
          <w:szCs w:val="22"/>
        </w:rPr>
        <w:t xml:space="preserve">). Drawing on Elby and </w:t>
      </w:r>
      <w:bookmarkStart w:id="4" w:name="OLE_LINK4"/>
      <w:r w:rsidRPr="005B3263">
        <w:rPr>
          <w:rFonts w:ascii="Arial" w:hAnsi="Arial" w:cs="Arial"/>
          <w:sz w:val="22"/>
          <w:szCs w:val="22"/>
        </w:rPr>
        <w:t>Hammer’s (2001) framework</w:t>
      </w:r>
      <w:bookmarkEnd w:id="4"/>
      <w:r w:rsidRPr="005B3263">
        <w:rPr>
          <w:rFonts w:ascii="Arial" w:hAnsi="Arial" w:cs="Arial"/>
          <w:sz w:val="22"/>
          <w:szCs w:val="22"/>
        </w:rPr>
        <w:t>, the study distinguishes between: Formal epistemic reasoning: Characterized by explicit coordination of definitions, logical principles, and evidence to justify claims. And practical epistemic reasoning: Context-sensitive, experience-based reasoning that may draw on intuition or everyday knowledge.</w:t>
      </w:r>
    </w:p>
    <w:p w14:paraId="5EB62A75"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0D87A57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Epistemic fragmentation—defined as misalignment between intuitive reasoning and formal mathematical norms—is not framed as a deficit but as a common intermediate stage in epistemic development, where students negotiate connections between personal sense-making and disciplinary standards (Barzilai &amp; Chinn, 2018; Muis et al., 2006).</w:t>
      </w:r>
    </w:p>
    <w:p w14:paraId="27E3B3B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6571C253" w14:textId="77777777" w:rsidR="00CA1C12" w:rsidRPr="005B3263" w:rsidRDefault="00CA1C12" w:rsidP="00CA1C12">
      <w:pPr>
        <w:tabs>
          <w:tab w:val="left" w:pos="6804"/>
        </w:tabs>
        <w:rPr>
          <w:rFonts w:ascii="Arial" w:hAnsi="Arial" w:cs="Arial"/>
          <w:sz w:val="22"/>
          <w:szCs w:val="22"/>
        </w:rPr>
      </w:pPr>
      <w:bookmarkStart w:id="5" w:name="OLE_LINK6"/>
      <w:r w:rsidRPr="005B3263">
        <w:rPr>
          <w:rFonts w:ascii="Arial" w:hAnsi="Arial" w:cs="Arial"/>
          <w:sz w:val="22"/>
          <w:szCs w:val="22"/>
        </w:rPr>
        <w:t xml:space="preserve">Instructional Context and Task Framing play a critical role in shaping students’ epistemic engagement </w:t>
      </w:r>
      <w:bookmarkEnd w:id="5"/>
      <w:r w:rsidRPr="005B3263">
        <w:rPr>
          <w:rFonts w:ascii="Arial" w:hAnsi="Arial" w:cs="Arial"/>
          <w:sz w:val="22"/>
          <w:szCs w:val="22"/>
        </w:rPr>
        <w:t xml:space="preserve">(Op ‘t </w:t>
      </w:r>
      <w:proofErr w:type="spellStart"/>
      <w:r w:rsidRPr="005B3263">
        <w:rPr>
          <w:rFonts w:ascii="Arial" w:hAnsi="Arial" w:cs="Arial"/>
          <w:sz w:val="22"/>
          <w:szCs w:val="22"/>
        </w:rPr>
        <w:t>Eynde</w:t>
      </w:r>
      <w:proofErr w:type="spellEnd"/>
      <w:r w:rsidRPr="005B3263">
        <w:rPr>
          <w:rFonts w:ascii="Arial" w:hAnsi="Arial" w:cs="Arial"/>
          <w:sz w:val="22"/>
          <w:szCs w:val="22"/>
        </w:rPr>
        <w:t xml:space="preserve"> et al., 2002; Schoenfeld, 2023). Tasks that emphasize procedural application may lead students to view mathematics as a set of fixed rules, while tasks that invite justification and exploration can foster deeper engagement with epistemic aims such as model validation and reasoning (</w:t>
      </w:r>
      <w:bookmarkStart w:id="6" w:name="OLE_LINK7"/>
      <w:r w:rsidRPr="005B3263">
        <w:rPr>
          <w:rFonts w:ascii="Arial" w:hAnsi="Arial" w:cs="Arial"/>
          <w:sz w:val="22"/>
          <w:szCs w:val="22"/>
        </w:rPr>
        <w:t xml:space="preserve">Hiebert &amp; </w:t>
      </w:r>
      <w:proofErr w:type="spellStart"/>
      <w:r w:rsidRPr="005B3263">
        <w:rPr>
          <w:rFonts w:ascii="Arial" w:hAnsi="Arial" w:cs="Arial"/>
          <w:sz w:val="22"/>
          <w:szCs w:val="22"/>
        </w:rPr>
        <w:t>Grouws</w:t>
      </w:r>
      <w:proofErr w:type="spellEnd"/>
      <w:r w:rsidRPr="005B3263">
        <w:rPr>
          <w:rFonts w:ascii="Arial" w:hAnsi="Arial" w:cs="Arial"/>
          <w:sz w:val="22"/>
          <w:szCs w:val="22"/>
        </w:rPr>
        <w:t>, 2007</w:t>
      </w:r>
      <w:bookmarkEnd w:id="6"/>
      <w:r w:rsidRPr="005B3263">
        <w:rPr>
          <w:rFonts w:ascii="Arial" w:hAnsi="Arial" w:cs="Arial"/>
          <w:sz w:val="22"/>
          <w:szCs w:val="22"/>
        </w:rPr>
        <w:t>; Stylianides &amp; Stylianides, 2014).</w:t>
      </w:r>
    </w:p>
    <w:p w14:paraId="5838E45C"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199D8114"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2.2 Conceptual framework</w:t>
      </w:r>
    </w:p>
    <w:p w14:paraId="4A6DA61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The study’s conceptual framework (figure 1) centers on how validation-oriented tasks for integer multiplication shape Grade 7 students’ epistemic engagement and reasoning patterns. These tasks emphasize justifying claims, evaluating evidence, and connecting rules to mathematical definitions rather than procedural mastery (Wilson &amp; Berne, 1999). Students draw on epistemic resources including prior mathematical knowledge, student’s learning experiences, epistemological beliefs about mathematics, and intuitive reasoning rooted in everyday </w:t>
      </w:r>
      <w:proofErr w:type="gramStart"/>
      <w:r w:rsidRPr="005B3263">
        <w:rPr>
          <w:rFonts w:ascii="Arial" w:hAnsi="Arial" w:cs="Arial"/>
          <w:sz w:val="22"/>
          <w:szCs w:val="22"/>
        </w:rPr>
        <w:t>experiences  (</w:t>
      </w:r>
      <w:bookmarkStart w:id="7" w:name="OLE_LINK8"/>
      <w:proofErr w:type="gramEnd"/>
      <w:r w:rsidRPr="005B3263">
        <w:rPr>
          <w:rFonts w:ascii="Arial" w:hAnsi="Arial" w:cs="Arial"/>
          <w:sz w:val="22"/>
          <w:szCs w:val="22"/>
        </w:rPr>
        <w:t>Vlassis, 2004</w:t>
      </w:r>
      <w:bookmarkEnd w:id="7"/>
      <w:r w:rsidRPr="005B3263">
        <w:rPr>
          <w:rFonts w:ascii="Arial" w:hAnsi="Arial" w:cs="Arial"/>
          <w:sz w:val="22"/>
          <w:szCs w:val="22"/>
        </w:rPr>
        <w:t xml:space="preserve">). </w:t>
      </w:r>
    </w:p>
    <w:p w14:paraId="6B88D727"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As they engage in core processes—such as testing rules with examples, connecting concepts to representations, justifying arguments, and evaluating reasoning—students demonstrate two primary patterns: practical epistemic stances (isolated, intuitive, or inconsistent reasoning) or formal epistemic stances (coherent coordination of formal principles and justification). </w:t>
      </w:r>
    </w:p>
    <w:p w14:paraId="7BB2F27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Overall, the framework illustrates the flow from task framing through resource activation and epistemic processes to observable reasoning outcomes, as visualized in the following figure: </w:t>
      </w:r>
    </w:p>
    <w:p w14:paraId="14D68670" w14:textId="77777777" w:rsidR="00E46F56" w:rsidRPr="005B3263" w:rsidRDefault="00E46F56" w:rsidP="00CA1C12">
      <w:pPr>
        <w:tabs>
          <w:tab w:val="left" w:pos="5232"/>
          <w:tab w:val="left" w:pos="6804"/>
        </w:tabs>
        <w:spacing w:line="480" w:lineRule="auto"/>
        <w:rPr>
          <w:rFonts w:ascii="Arial" w:hAnsi="Arial" w:cs="Arial"/>
          <w:b/>
          <w:sz w:val="22"/>
          <w:szCs w:val="22"/>
        </w:rPr>
      </w:pPr>
    </w:p>
    <w:p w14:paraId="1B0CD6D0" w14:textId="6338CB27" w:rsidR="00CA1C12" w:rsidRPr="005B3263" w:rsidRDefault="00CA1C12" w:rsidP="00CA1C12">
      <w:pPr>
        <w:tabs>
          <w:tab w:val="left" w:pos="5232"/>
          <w:tab w:val="left" w:pos="6804"/>
        </w:tabs>
        <w:spacing w:line="480" w:lineRule="auto"/>
        <w:rPr>
          <w:rFonts w:ascii="Arial" w:hAnsi="Arial" w:cs="Arial"/>
          <w:b/>
          <w:sz w:val="22"/>
          <w:szCs w:val="22"/>
        </w:rPr>
      </w:pPr>
      <w:r w:rsidRPr="005B3263">
        <w:rPr>
          <w:rFonts w:asciiTheme="minorHAnsi" w:hAnsiTheme="minorHAnsi" w:cstheme="minorBidi"/>
          <w:noProof/>
          <w:sz w:val="24"/>
          <w:szCs w:val="24"/>
          <w14:ligatures w14:val="standardContextual"/>
        </w:rPr>
        <mc:AlternateContent>
          <mc:Choice Requires="wpg">
            <w:drawing>
              <wp:anchor distT="0" distB="0" distL="114300" distR="114300" simplePos="0" relativeHeight="251658240" behindDoc="0" locked="0" layoutInCell="1" allowOverlap="1" wp14:anchorId="7FA662CD" wp14:editId="048882A1">
                <wp:simplePos x="0" y="0"/>
                <wp:positionH relativeFrom="column">
                  <wp:posOffset>685800</wp:posOffset>
                </wp:positionH>
                <wp:positionV relativeFrom="paragraph">
                  <wp:posOffset>253365</wp:posOffset>
                </wp:positionV>
                <wp:extent cx="4676140" cy="4362450"/>
                <wp:effectExtent l="0" t="0" r="10160" b="19050"/>
                <wp:wrapNone/>
                <wp:docPr id="3" name="Group 3"/>
                <wp:cNvGraphicFramePr/>
                <a:graphic xmlns:a="http://schemas.openxmlformats.org/drawingml/2006/main">
                  <a:graphicData uri="http://schemas.microsoft.com/office/word/2010/wordprocessingGroup">
                    <wpg:wgp>
                      <wpg:cNvGrpSpPr/>
                      <wpg:grpSpPr>
                        <a:xfrm>
                          <a:off x="0" y="0"/>
                          <a:ext cx="4675505" cy="4362450"/>
                          <a:chOff x="0" y="0"/>
                          <a:chExt cx="4675864" cy="4362450"/>
                        </a:xfrm>
                      </wpg:grpSpPr>
                      <wps:wsp>
                        <wps:cNvPr id="12" name="Text Box 10"/>
                        <wps:cNvSpPr txBox="1"/>
                        <wps:spPr>
                          <a:xfrm>
                            <a:off x="0" y="0"/>
                            <a:ext cx="4675367" cy="747423"/>
                          </a:xfrm>
                          <a:prstGeom prst="rect">
                            <a:avLst/>
                          </a:prstGeom>
                          <a:solidFill>
                            <a:schemeClr val="lt1"/>
                          </a:solidFill>
                          <a:ln w="6350">
                            <a:solidFill>
                              <a:prstClr val="black"/>
                            </a:solidFill>
                          </a:ln>
                        </wps:spPr>
                        <wps:txbx>
                          <w:txbxContent>
                            <w:p w14:paraId="2D294963" w14:textId="77777777" w:rsidR="00CA1C12" w:rsidRDefault="00CA1C12" w:rsidP="00CA1C12">
                              <w:pPr>
                                <w:jc w:val="center"/>
                                <w:rPr>
                                  <w:rFonts w:ascii="Arial" w:hAnsi="Arial" w:cs="Arial"/>
                                  <w:b/>
                                  <w:sz w:val="22"/>
                                  <w:szCs w:val="22"/>
                                </w:rPr>
                              </w:pPr>
                              <w:r>
                                <w:rPr>
                                  <w:rFonts w:ascii="Arial" w:hAnsi="Arial" w:cs="Arial"/>
                                  <w:b/>
                                  <w:sz w:val="22"/>
                                  <w:szCs w:val="22"/>
                                </w:rPr>
                                <w:t>Multiplication of Integer Validation Task Framing</w:t>
                              </w:r>
                            </w:p>
                            <w:p w14:paraId="23F118A2" w14:textId="77777777" w:rsidR="00CA1C12" w:rsidRDefault="00CA1C12" w:rsidP="00CA1C12">
                              <w:pPr>
                                <w:jc w:val="center"/>
                                <w:rPr>
                                  <w:rFonts w:ascii="Arial" w:hAnsi="Arial" w:cs="Arial"/>
                                  <w:sz w:val="22"/>
                                  <w:szCs w:val="22"/>
                                </w:rPr>
                              </w:pPr>
                              <w:r>
                                <w:rPr>
                                  <w:rFonts w:ascii="Arial" w:hAnsi="Arial" w:cs="Arial"/>
                                  <w:sz w:val="22"/>
                                  <w:szCs w:val="22"/>
                                </w:rPr>
                                <w:t xml:space="preserve">(Verification of </w:t>
                              </w:r>
                              <m:oMath>
                                <m:r>
                                  <w:rPr>
                                    <w:rFonts w:ascii="Cambria Math" w:hAnsi="Cambria Math" w:cs="Arial"/>
                                    <w:sz w:val="22"/>
                                    <w:szCs w:val="22"/>
                                  </w:rPr>
                                  <m:t xml:space="preserve">a•b= </m:t>
                                </m:r>
                                <m:r>
                                  <w:rPr>
                                    <w:rFonts w:ascii="Cambria Math" w:eastAsiaTheme="minorEastAsia" w:hAnsi="Cambria Math" w:cs="Arial"/>
                                    <w:sz w:val="22"/>
                                    <w:szCs w:val="22"/>
                                  </w:rPr>
                                  <m:t xml:space="preserve">c </m:t>
                                </m:r>
                              </m:oMath>
                              <w:r>
                                <w:rPr>
                                  <w:rFonts w:ascii="Arial" w:eastAsiaTheme="minorEastAsia" w:hAnsi="Arial" w:cs="Arial"/>
                                  <w:sz w:val="22"/>
                                  <w:szCs w:val="22"/>
                                </w:rPr>
                                <w:t xml:space="preserve">through trial and error exploration </w:t>
                              </w:r>
                              <w:r>
                                <w:rPr>
                                  <w:rFonts w:ascii="Arial" w:hAnsi="Arial" w:cs="Arial"/>
                                  <w:sz w:val="22"/>
                                  <w:szCs w:val="22"/>
                                </w:rPr>
                                <w:t>with varying side parity combinations)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1018948"/>
                            <a:ext cx="4675367" cy="1095601"/>
                          </a:xfrm>
                          <a:prstGeom prst="rect">
                            <a:avLst/>
                          </a:prstGeom>
                          <a:solidFill>
                            <a:schemeClr val="lt1"/>
                          </a:solidFill>
                          <a:ln w="6350">
                            <a:solidFill>
                              <a:prstClr val="black"/>
                            </a:solidFill>
                          </a:ln>
                        </wps:spPr>
                        <wps:txbx>
                          <w:txbxContent>
                            <w:p w14:paraId="734AC522" w14:textId="77777777" w:rsidR="00CA1C12" w:rsidRDefault="00CA1C12"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Prior Mathematical Knowledge</w:t>
                              </w:r>
                            </w:p>
                            <w:p w14:paraId="50D86775"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Student’s Learning Experiences</w:t>
                              </w:r>
                            </w:p>
                            <w:p w14:paraId="1905DA02"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Epistemological Beliefs</w:t>
                              </w:r>
                            </w:p>
                            <w:p w14:paraId="108944CA" w14:textId="77777777" w:rsidR="00CA1C12" w:rsidRDefault="00CA1C12" w:rsidP="00CA1C12">
                              <w:pPr>
                                <w:pStyle w:val="ListParagraph"/>
                                <w:numPr>
                                  <w:ilvl w:val="0"/>
                                  <w:numId w:val="31"/>
                                </w:numPr>
                                <w:rPr>
                                  <w:sz w:val="22"/>
                                  <w:szCs w:val="22"/>
                                </w:rPr>
                              </w:pPr>
                              <w:r>
                                <w:rPr>
                                  <w:rFonts w:ascii="Arial" w:hAnsi="Arial" w:cs="Arial"/>
                                  <w:sz w:val="22"/>
                                  <w:szCs w:val="22"/>
                                  <w:lang w:val="en-US"/>
                                </w:rPr>
                                <w:t>Intuitive/Concrete Reasoning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1" y="2447652"/>
                            <a:ext cx="4675136" cy="819423"/>
                          </a:xfrm>
                          <a:prstGeom prst="rect">
                            <a:avLst/>
                          </a:prstGeom>
                          <a:solidFill>
                            <a:schemeClr val="lt1"/>
                          </a:solidFill>
                          <a:ln w="6350">
                            <a:solidFill>
                              <a:prstClr val="black"/>
                            </a:solidFill>
                          </a:ln>
                        </wps:spPr>
                        <wps:txbx>
                          <w:txbxContent>
                            <w:p w14:paraId="7D20A67C"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689FF096"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rPr>
                                <w:t>Example Testing &amp; Generalization</w:t>
                              </w:r>
                              <w:r>
                                <w:rPr>
                                  <w:rFonts w:ascii="Arial" w:hAnsi="Arial" w:cs="Arial"/>
                                  <w:sz w:val="22"/>
                                  <w:szCs w:val="22"/>
                                  <w:lang w:val="en-US"/>
                                </w:rPr>
                                <w:t xml:space="preserve"> </w:t>
                              </w:r>
                            </w:p>
                            <w:p w14:paraId="5ADD88FA"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lang w:val="en-US"/>
                                </w:rPr>
                                <w:t>Numerical Testing and Parity Pattern Observation</w:t>
                              </w:r>
                            </w:p>
                            <w:p w14:paraId="7FDCBA87" w14:textId="77777777" w:rsidR="00CA1C12" w:rsidRDefault="00CA1C12" w:rsidP="00CA1C12">
                              <w:pPr>
                                <w:pStyle w:val="ListParagraph"/>
                                <w:numPr>
                                  <w:ilvl w:val="0"/>
                                  <w:numId w:val="32"/>
                                </w:numPr>
                                <w:spacing w:after="0"/>
                                <w:rPr>
                                  <w:rFonts w:ascii="Arial" w:hAnsi="Arial" w:cs="Arial"/>
                                  <w:sz w:val="22"/>
                                  <w:szCs w:val="22"/>
                                </w:rPr>
                              </w:pPr>
                              <w:r>
                                <w:rPr>
                                  <w:rFonts w:ascii="Arial" w:hAnsi="Arial" w:cs="Arial"/>
                                  <w:sz w:val="22"/>
                                  <w:szCs w:val="22"/>
                                  <w:lang w:val="en-US"/>
                                </w:rPr>
                                <w:t>Generalization and Justification of Findings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19045" y="3657600"/>
                            <a:ext cx="4655462" cy="704850"/>
                          </a:xfrm>
                          <a:prstGeom prst="rect">
                            <a:avLst/>
                          </a:prstGeom>
                          <a:solidFill>
                            <a:schemeClr val="lt1"/>
                          </a:solidFill>
                          <a:ln w="6350">
                            <a:solidFill>
                              <a:prstClr val="black"/>
                            </a:solidFill>
                          </a:ln>
                        </wps:spPr>
                        <wps:txbx>
                          <w:txbxContent>
                            <w:p w14:paraId="51ECD9D5"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77777777" w:rsidR="00CA1C12" w:rsidRDefault="00CA1C12" w:rsidP="00CA1C12">
                              <w:pPr>
                                <w:pStyle w:val="ListParagraph"/>
                                <w:numPr>
                                  <w:ilvl w:val="0"/>
                                  <w:numId w:val="33"/>
                                </w:numPr>
                                <w:spacing w:after="0"/>
                                <w:ind w:left="2410"/>
                                <w:rPr>
                                  <w:rFonts w:ascii="Arial" w:hAnsi="Arial" w:cs="Arial"/>
                                  <w:sz w:val="22"/>
                                  <w:szCs w:val="22"/>
                                </w:rPr>
                              </w:pPr>
                              <w:r>
                                <w:rPr>
                                  <w:rFonts w:ascii="Arial" w:hAnsi="Arial" w:cs="Arial"/>
                                  <w:sz w:val="22"/>
                                  <w:szCs w:val="22"/>
                                </w:rPr>
                                <w:t>Epistemic Fragmentation</w:t>
                              </w:r>
                            </w:p>
                            <w:p w14:paraId="378293D7" w14:textId="77777777" w:rsidR="00CA1C12" w:rsidRDefault="00CA1C12"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a:endCxn id="13" idx="0"/>
                        </wps:cNvCnPr>
                        <wps:spPr>
                          <a:xfrm>
                            <a:off x="2336112" y="744906"/>
                            <a:ext cx="1889" cy="27392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6112" y="2125067"/>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35933" y="3301132"/>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A662CD" id="Group 3" o:spid="_x0000_s1026" style="position:absolute;margin-left:54pt;margin-top:19.95pt;width:368.2pt;height:343.5pt;z-index:251658240;mso-width-relative:margin;mso-height-relative:margin" coordsize="46758,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1PgQQAANUWAAAOAAAAZHJzL2Uyb0RvYy54bWzsWNuO2zYQfS/QfyD03rXuN6w3cJ3sosAi&#10;XXS3yDNNUbZQiVRJei3n6zskJfnWwHUKBJvAL7YokkPO4ZnRGd6+65oavVIhK86mjnfjOogywouK&#10;LafOny/3v6QOkgqzAtec0amzpdJ5d/fzT7ebNqc+X/G6oAKBESbzTTt1Vkq1+WQiyYo2WN7wljLo&#10;LLlosIKmWE4KgTdgvaknvuvGkw0XRSs4oVLC2/e207kz9suSEvV7WUqqUD11YG/K/Arzu9C/k7tb&#10;nC8FblcV6beBv2IXDa4YLDqaeo8VRmtRnZhqKiK45KW6IbyZ8LKsCDU+gDeee+TNg+Dr1viyzDfL&#10;doQJoD3C6avNko+vTwJVxdQJHMRwA0dkVkWBhmbTLnMY8SDa5/ZJ9C+WtqW97UrR6H/wA3UG1O0I&#10;Ku0UIvAyjJMociMHEegLg9gPox52soKzOZlHVh/2ZqZxeDJzMiw80fsbt7NpgUJyh5L8fyg9r3BL&#10;DfhSY9Cj5PkDTC/awV95hzzjjl4dhmmckOrgPUSDhVDmEl5eAlcQJ9bpJExC35zE6DPOWyHVA+UN&#10;0g9TRwDHDfXw66NUcEYwdBiiF5W8ror7qq5NQ8cVndcCvWKIiFqZPcKMg1E1Q5upEwdwUCcWtOlx&#10;/qLG5C/t5aEFaNUMXmpMrO/6SXWLzlBI5gtebAEnwW08ypbcV2D3EUv1hAUEIIQqJBXoXXHx2UEb&#10;CNCpI/9eY0EdVP/G4GwzLwx1RJtGGCU+NMR+z2K/h62bOQePPUhHLTGPeryqh8dS8OYT5JKZXhW6&#10;MCOw9tRRw+Nc2bQBuYjQ2cwMghhusXpkzy3RpjVYGp+X7hMWbX8+CnjykQ9swvnRMdmxeibjs7Xi&#10;ZWXOUANmUepxBGbrePwWFB8zwY7iI5UvpHiYAZMh7j3XS7Mw1VTB+X5mGKnuuVkUuwMdh8QyEPl7&#10;5LrJqiNwV8qPmekNUh4+Mvbjt6O8P2TvCykPGQYI74dhEkfGxiHhvSC2uT31sh8rtxu+j6hd+f6W&#10;+Q5y7JjvveC7WMV4mRuCOeB8EEdJ7PbibpfkoyiMQTVp+Ze4YWrVH0iEHybHj8hdOf+WOQ9513L+&#10;WQlcLVcKzYTgGzTnjIGG5gJ58V7OnzMr2ikr5h2zH3NQRlVhCh2tebUag4+DHagbX9D5fhDEni4c&#10;dASEYeaaZXafBS9NMxsffhJkvlFJX44P2e9+3LbVnUeyUhcIWmtZKe+nURKdanlTZe+qAdUN8uug&#10;GlC4qj+wAqltC9WhEhVmy5r2qv9fdL5U25ratf+gpQXM7vFoPUwIZWMFUjMYraeVUKuME/sK5LBs&#10;OZzYjzfK0lT8l0ymwwyzMmdqnNxUjAuL2eHqO5hKO76nQu/3TrkPHPmG0h3U9jmOJ0cc70uy/8Bd&#10;3/MjF0rTAxHvJVD/muQeuEHqXsl7Je/Ze62hGO4T6HC1AleF58hr6LWXd8+SN8oCSNpanASu5wVH&#10;gnxkbpqGZ65ZrmnX+R7TrrkihLtTI0z6e159ObvfNvl7dxt99w8AAAD//wMAUEsDBBQABgAIAAAA&#10;IQCmXTGu4QAAAAoBAAAPAAAAZHJzL2Rvd25yZXYueG1sTI9Ba4NAFITvhf6H5RV6a1YTm6pxDSG0&#10;PYVCk0LJ7UVfVOLuirtR8+/7emqPwwwz32TrSbdioN411igIZwEIMoUtG1Mp+Dq8PcUgnEdTYmsN&#10;KbiRg3V+f5dhWtrRfNKw95XgEuNSVFB736VSuqImjW5mOzLsnW2v0bPsK1n2OHK5buU8CJZSY2N4&#10;ocaOtjUVl/1VK3gfcdwswtdhdzlvb8fD88f3LiSlHh+mzQqEp8n/heEXn9EhZ6aTvZrSiZZ1EPMX&#10;r2CRJCA4EEdRBOKk4GW+TEDmmfx/If8BAAD//wMAUEsBAi0AFAAGAAgAAAAhALaDOJL+AAAA4QEA&#10;ABMAAAAAAAAAAAAAAAAAAAAAAFtDb250ZW50X1R5cGVzXS54bWxQSwECLQAUAAYACAAAACEAOP0h&#10;/9YAAACUAQAACwAAAAAAAAAAAAAAAAAvAQAAX3JlbHMvLnJlbHNQSwECLQAUAAYACAAAACEA9b2t&#10;T4EEAADVFgAADgAAAAAAAAAAAAAAAAAuAgAAZHJzL2Uyb0RvYy54bWxQSwECLQAUAAYACAAAACEA&#10;pl0xruEAAAAKAQAADwAAAAAAAAAAAAAAAADbBgAAZHJzL2Rvd25yZXYueG1sUEsFBgAAAAAEAAQA&#10;8wAAAOkHAAAAAA==&#10;">
                <v:shapetype id="_x0000_t202" coordsize="21600,21600" o:spt="202" path="m,l,21600r21600,l21600,xe">
                  <v:stroke joinstyle="miter"/>
                  <v:path gradientshapeok="t" o:connecttype="rect"/>
                </v:shapetype>
                <v:shape id="Text Box 10" o:spid="_x0000_s1027" type="#_x0000_t202" style="position:absolute;width:46753;height:7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D294963" w14:textId="77777777" w:rsidR="00CA1C12" w:rsidRDefault="00CA1C12" w:rsidP="00CA1C12">
                        <w:pPr>
                          <w:jc w:val="center"/>
                          <w:rPr>
                            <w:rFonts w:ascii="Arial" w:hAnsi="Arial" w:cs="Arial"/>
                            <w:b/>
                            <w:sz w:val="22"/>
                            <w:szCs w:val="22"/>
                          </w:rPr>
                        </w:pPr>
                        <w:r>
                          <w:rPr>
                            <w:rFonts w:ascii="Arial" w:hAnsi="Arial" w:cs="Arial"/>
                            <w:b/>
                            <w:sz w:val="22"/>
                            <w:szCs w:val="22"/>
                          </w:rPr>
                          <w:t>Multiplication of Integer Validation Task Framing</w:t>
                        </w:r>
                      </w:p>
                      <w:p w14:paraId="23F118A2" w14:textId="77777777" w:rsidR="00CA1C12" w:rsidRDefault="00CA1C12" w:rsidP="00CA1C12">
                        <w:pPr>
                          <w:jc w:val="center"/>
                          <w:rPr>
                            <w:rFonts w:ascii="Arial" w:hAnsi="Arial" w:cs="Arial"/>
                            <w:sz w:val="22"/>
                            <w:szCs w:val="22"/>
                          </w:rPr>
                        </w:pPr>
                        <w:r>
                          <w:rPr>
                            <w:rFonts w:ascii="Arial" w:hAnsi="Arial" w:cs="Arial"/>
                            <w:sz w:val="22"/>
                            <w:szCs w:val="22"/>
                          </w:rPr>
                          <w:t xml:space="preserve">(Verification of </w:t>
                        </w:r>
                        <m:oMath>
                          <m:r>
                            <w:rPr>
                              <w:rFonts w:ascii="Cambria Math" w:hAnsi="Cambria Math" w:cs="Arial"/>
                              <w:sz w:val="22"/>
                              <w:szCs w:val="22"/>
                            </w:rPr>
                            <m:t xml:space="preserve">a•b= </m:t>
                          </m:r>
                          <m:r>
                            <w:rPr>
                              <w:rFonts w:ascii="Cambria Math" w:eastAsiaTheme="minorEastAsia" w:hAnsi="Cambria Math" w:cs="Arial"/>
                              <w:sz w:val="22"/>
                              <w:szCs w:val="22"/>
                            </w:rPr>
                            <m:t xml:space="preserve">c </m:t>
                          </m:r>
                        </m:oMath>
                        <w:r>
                          <w:rPr>
                            <w:rFonts w:ascii="Arial" w:eastAsiaTheme="minorEastAsia" w:hAnsi="Arial" w:cs="Arial"/>
                            <w:sz w:val="22"/>
                            <w:szCs w:val="22"/>
                          </w:rPr>
                          <w:t xml:space="preserve">through trial and error exploration </w:t>
                        </w:r>
                        <w:r>
                          <w:rPr>
                            <w:rFonts w:ascii="Arial" w:hAnsi="Arial" w:cs="Arial"/>
                            <w:sz w:val="22"/>
                            <w:szCs w:val="22"/>
                          </w:rPr>
                          <w:t>with varying side parity combinations)</w:t>
                        </w:r>
                      </w:p>
                    </w:txbxContent>
                  </v:textbox>
                </v:shape>
                <v:shape id="Text Box 11" o:spid="_x0000_s1028" type="#_x0000_t202" style="position:absolute;left:4;top:10189;width:46754;height:10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34AC522" w14:textId="77777777" w:rsidR="00CA1C12" w:rsidRDefault="00CA1C12"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Prior Mathematical Knowledge</w:t>
                        </w:r>
                      </w:p>
                      <w:p w14:paraId="50D86775"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Student’s Learning Experiences</w:t>
                        </w:r>
                      </w:p>
                      <w:p w14:paraId="1905DA02" w14:textId="77777777" w:rsidR="00CA1C12" w:rsidRDefault="00CA1C12" w:rsidP="00CA1C12">
                        <w:pPr>
                          <w:pStyle w:val="ListParagraph"/>
                          <w:numPr>
                            <w:ilvl w:val="0"/>
                            <w:numId w:val="31"/>
                          </w:numPr>
                          <w:rPr>
                            <w:rFonts w:ascii="Arial" w:hAnsi="Arial" w:cs="Arial"/>
                            <w:sz w:val="22"/>
                            <w:szCs w:val="22"/>
                            <w:lang w:val="en-US"/>
                          </w:rPr>
                        </w:pPr>
                        <w:r>
                          <w:rPr>
                            <w:rFonts w:ascii="Arial" w:hAnsi="Arial" w:cs="Arial"/>
                            <w:sz w:val="22"/>
                            <w:szCs w:val="22"/>
                            <w:lang w:val="en-US"/>
                          </w:rPr>
                          <w:t>Epistemological Beliefs</w:t>
                        </w:r>
                      </w:p>
                      <w:p w14:paraId="108944CA" w14:textId="77777777" w:rsidR="00CA1C12" w:rsidRDefault="00CA1C12" w:rsidP="00CA1C12">
                        <w:pPr>
                          <w:pStyle w:val="ListParagraph"/>
                          <w:numPr>
                            <w:ilvl w:val="0"/>
                            <w:numId w:val="31"/>
                          </w:numPr>
                          <w:rPr>
                            <w:sz w:val="22"/>
                            <w:szCs w:val="22"/>
                          </w:rPr>
                        </w:pPr>
                        <w:r>
                          <w:rPr>
                            <w:rFonts w:ascii="Arial" w:hAnsi="Arial" w:cs="Arial"/>
                            <w:sz w:val="22"/>
                            <w:szCs w:val="22"/>
                            <w:lang w:val="en-US"/>
                          </w:rPr>
                          <w:t>Intuitive/Concrete Reasoning</w:t>
                        </w:r>
                      </w:p>
                    </w:txbxContent>
                  </v:textbox>
                </v:shape>
                <v:shape id="Text Box 12" o:spid="_x0000_s1029" type="#_x0000_t202" style="position:absolute;top:24476;width:46751;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D20A67C"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689FF096"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rPr>
                          <w:t>Example Testing &amp; Generalization</w:t>
                        </w:r>
                        <w:r>
                          <w:rPr>
                            <w:rFonts w:ascii="Arial" w:hAnsi="Arial" w:cs="Arial"/>
                            <w:sz w:val="22"/>
                            <w:szCs w:val="22"/>
                            <w:lang w:val="en-US"/>
                          </w:rPr>
                          <w:t xml:space="preserve"> </w:t>
                        </w:r>
                      </w:p>
                      <w:p w14:paraId="5ADD88FA" w14:textId="77777777" w:rsidR="00CA1C12" w:rsidRDefault="00CA1C12" w:rsidP="00CA1C12">
                        <w:pPr>
                          <w:pStyle w:val="ListParagraph"/>
                          <w:numPr>
                            <w:ilvl w:val="0"/>
                            <w:numId w:val="32"/>
                          </w:numPr>
                          <w:spacing w:after="0"/>
                          <w:rPr>
                            <w:rFonts w:ascii="Arial" w:hAnsi="Arial" w:cs="Arial"/>
                            <w:sz w:val="22"/>
                            <w:szCs w:val="22"/>
                            <w:lang w:val="en-US"/>
                          </w:rPr>
                        </w:pPr>
                        <w:r>
                          <w:rPr>
                            <w:rFonts w:ascii="Arial" w:hAnsi="Arial" w:cs="Arial"/>
                            <w:sz w:val="22"/>
                            <w:szCs w:val="22"/>
                            <w:lang w:val="en-US"/>
                          </w:rPr>
                          <w:t>Numerical Testing and Parity Pattern Observation</w:t>
                        </w:r>
                      </w:p>
                      <w:p w14:paraId="7FDCBA87" w14:textId="77777777" w:rsidR="00CA1C12" w:rsidRDefault="00CA1C12" w:rsidP="00CA1C12">
                        <w:pPr>
                          <w:pStyle w:val="ListParagraph"/>
                          <w:numPr>
                            <w:ilvl w:val="0"/>
                            <w:numId w:val="32"/>
                          </w:numPr>
                          <w:spacing w:after="0"/>
                          <w:rPr>
                            <w:rFonts w:ascii="Arial" w:hAnsi="Arial" w:cs="Arial"/>
                            <w:sz w:val="22"/>
                            <w:szCs w:val="22"/>
                          </w:rPr>
                        </w:pPr>
                        <w:r>
                          <w:rPr>
                            <w:rFonts w:ascii="Arial" w:hAnsi="Arial" w:cs="Arial"/>
                            <w:sz w:val="22"/>
                            <w:szCs w:val="22"/>
                            <w:lang w:val="en-US"/>
                          </w:rPr>
                          <w:t>Generalization and Justification of Findings</w:t>
                        </w:r>
                      </w:p>
                    </w:txbxContent>
                  </v:textbox>
                </v:shape>
                <v:shape id="Text Box 13" o:spid="_x0000_s1030" type="#_x0000_t202" style="position:absolute;left:190;top:36576;width:46555;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1ECD9D5" w14:textId="77777777" w:rsidR="00CA1C12" w:rsidRDefault="00CA1C12"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77777777" w:rsidR="00CA1C12" w:rsidRDefault="00CA1C12" w:rsidP="00CA1C12">
                        <w:pPr>
                          <w:pStyle w:val="ListParagraph"/>
                          <w:numPr>
                            <w:ilvl w:val="0"/>
                            <w:numId w:val="33"/>
                          </w:numPr>
                          <w:spacing w:after="0"/>
                          <w:ind w:left="2410"/>
                          <w:rPr>
                            <w:rFonts w:ascii="Arial" w:hAnsi="Arial" w:cs="Arial"/>
                            <w:sz w:val="22"/>
                            <w:szCs w:val="22"/>
                          </w:rPr>
                        </w:pPr>
                        <w:r>
                          <w:rPr>
                            <w:rFonts w:ascii="Arial" w:hAnsi="Arial" w:cs="Arial"/>
                            <w:sz w:val="22"/>
                            <w:szCs w:val="22"/>
                          </w:rPr>
                          <w:t>Epistemic Fragmentation</w:t>
                        </w:r>
                      </w:p>
                      <w:p w14:paraId="378293D7" w14:textId="77777777" w:rsidR="00CA1C12" w:rsidRDefault="00CA1C12"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61;top:7449;width:19;height:2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1SwAAAANsAAAAPAAAAZHJzL2Rvd25yZXYueG1sRE9Ni8Iw&#10;EL0L+x/CLOxN090FkWoUd6vita0Xb0MztrXNpDRR6783guBtHu9zFqvBtOJKvastK/ieRCCIC6tr&#10;LhUc8u14BsJ5ZI2tZVJwJwer5cdogbG2N07pmvlShBB2MSqovO9iKV1RkUE3sR1x4E62N+gD7Eup&#10;e7yFcNPKnyiaSoM1h4YKO/qvqGiyi1FgdpvfTdGc0zT5S/KhmWWcHO9KfX0O6zkIT4N/i1/uvQ7z&#10;p/D8JRwglw8AAAD//wMAUEsBAi0AFAAGAAgAAAAhANvh9svuAAAAhQEAABMAAAAAAAAAAAAAAAAA&#10;AAAAAFtDb250ZW50X1R5cGVzXS54bWxQSwECLQAUAAYACAAAACEAWvQsW78AAAAVAQAACwAAAAAA&#10;AAAAAAAAAAAfAQAAX3JlbHMvLnJlbHNQSwECLQAUAAYACAAAACEA1Kc9UsAAAADbAAAADwAAAAAA&#10;AAAAAAAAAAAHAgAAZHJzL2Rvd25yZXYueG1sUEsFBgAAAAADAAMAtwAAAPQCAAAAAA==&#10;" strokecolor="black [3213]" strokeweight="2.25pt">
                  <v:stroke endarrow="block"/>
                </v:shape>
                <v:shape id="Straight Arrow Connector 17" o:spid="_x0000_s1032" type="#_x0000_t32" style="position:absolute;left:23361;top:21250;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jJwQAAANsAAAAPAAAAZHJzL2Rvd25yZXYueG1sRE9La8JA&#10;EL4X/A/LFLzVTSu0krqKNrF4TeyltyE7TWKysyG75vHvuwWht/n4nrPdT6YVA/WutqzgeRWBIC6s&#10;rrlU8HU5PW1AOI+ssbVMCmZysN8tHrYYaztyRkPuSxFC2MWooPK+i6V0RUUG3cp2xIH7sb1BH2Bf&#10;St3jGMJNK1+i6FUarDk0VNjRR0VFk9+MAvOZrtOiuWZZckwuU7PJOfmelVo+Tod3EJ4m/y++u886&#10;zH+Dv1/CAXL3CwAA//8DAFBLAQItABQABgAIAAAAIQDb4fbL7gAAAIUBAAATAAAAAAAAAAAAAAAA&#10;AAAAAABbQ29udGVudF9UeXBlc10ueG1sUEsBAi0AFAAGAAgAAAAhAFr0LFu/AAAAFQEAAAsAAAAA&#10;AAAAAAAAAAAAHwEAAF9yZWxzLy5yZWxzUEsBAi0AFAAGAAgAAAAhALvrmMnBAAAA2wAAAA8AAAAA&#10;AAAAAAAAAAAABwIAAGRycy9kb3ducmV2LnhtbFBLBQYAAAAAAwADALcAAAD1AgAAAAA=&#10;" strokecolor="black [3213]" strokeweight="2.25pt">
                  <v:stroke endarrow="block"/>
                </v:shape>
                <v:shape id="Straight Arrow Connector 18" o:spid="_x0000_s1033" type="#_x0000_t32" style="position:absolute;left:23359;top:33011;width:0;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7wwAAANsAAAAPAAAAZHJzL2Rvd25yZXYueG1sRI9Bb8Iw&#10;DIXvk/gPkZG4jRSQJtQR0KCAdm3ZZTer8dqujVM1Acq/x4dJu9l6z+993uxG16kbDaHxbGAxT0AR&#10;l942XBn4upxe16BCRLbYeSYDDwqw205eNphaf+ecbkWslIRwSNFAHWOfah3KmhyGue+JRfvxg8Mo&#10;61BpO+Bdwl2nl0nyph02LA019nSoqWyLqzPgzsfVsWx/8zzbZ5exXRecfT+MmU3Hj3dQkcb4b/67&#10;/rSCL7Dyiwygt08AAAD//wMAUEsBAi0AFAAGAAgAAAAhANvh9svuAAAAhQEAABMAAAAAAAAAAAAA&#10;AAAAAAAAAFtDb250ZW50X1R5cGVzXS54bWxQSwECLQAUAAYACAAAACEAWvQsW78AAAAVAQAACwAA&#10;AAAAAAAAAAAAAAAfAQAAX3JlbHMvLnJlbHNQSwECLQAUAAYACAAAACEAynQMu8MAAADbAAAADwAA&#10;AAAAAAAAAAAAAAAHAgAAZHJzL2Rvd25yZXYueG1sUEsFBgAAAAADAAMAtwAAAPcCAAAAAA==&#10;" strokecolor="black [3213]" strokeweight="2.25pt">
                  <v:stroke endarrow="block"/>
                </v:shape>
              </v:group>
            </w:pict>
          </mc:Fallback>
        </mc:AlternateContent>
      </w:r>
    </w:p>
    <w:p w14:paraId="5699AEB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60D0BBC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2C0D9EC"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B750CA5"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47314F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DF75D4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5C1828B"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1BB9F8F9"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8912047"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02902A00"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6FA7EC2F"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181CAB09"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1EDA284D"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3248D60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2F46E1DF" w14:textId="77777777" w:rsidR="00CA1C12" w:rsidRPr="005B3263" w:rsidRDefault="00CA1C12" w:rsidP="00CA1C12">
      <w:pPr>
        <w:tabs>
          <w:tab w:val="left" w:pos="5232"/>
          <w:tab w:val="left" w:pos="6804"/>
        </w:tabs>
        <w:spacing w:line="480" w:lineRule="auto"/>
        <w:jc w:val="center"/>
        <w:rPr>
          <w:rFonts w:ascii="Arial" w:hAnsi="Arial" w:cs="Arial"/>
          <w:b/>
          <w:sz w:val="22"/>
          <w:szCs w:val="22"/>
        </w:rPr>
      </w:pPr>
      <w:r w:rsidRPr="005B3263">
        <w:rPr>
          <w:rFonts w:ascii="Arial" w:hAnsi="Arial" w:cs="Arial"/>
          <w:b/>
          <w:sz w:val="22"/>
          <w:szCs w:val="22"/>
        </w:rPr>
        <w:t>Fig.1. Conceptual Framework</w:t>
      </w:r>
    </w:p>
    <w:p w14:paraId="4D53E501"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6852BA9"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 </w:t>
      </w:r>
      <w:bookmarkStart w:id="8" w:name="_Hlk221110936"/>
      <w:r w:rsidRPr="005B3263">
        <w:rPr>
          <w:rFonts w:ascii="Arial" w:hAnsi="Arial" w:cs="Arial"/>
          <w:b/>
          <w:bCs/>
          <w:sz w:val="22"/>
          <w:szCs w:val="22"/>
        </w:rPr>
        <w:t>2.3 Research design</w:t>
      </w:r>
    </w:p>
    <w:p w14:paraId="5DE8B32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This study employs a qualitative research design to explore Grade 7 public high school students’ mathematical epistemologies during the validation of integer multiplication rules. A qualitative approach is chosen to capture in-depth insights into how students justify, reason about, and validate mathematical principles—including their coordination of examples, rules, and conceptual understanding—consistent with methods used to study epistemic reasoning in educational contexts (Creswell &amp; Poth, 2018). This design allows analysis not only of whether students can validate integer multiplication rules but also how they connect practical investigation to formal mathematical knowledge.</w:t>
      </w:r>
    </w:p>
    <w:p w14:paraId="432CF6C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F04A29D"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2.4 Participants</w:t>
      </w:r>
    </w:p>
    <w:p w14:paraId="5FDF24D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The study was conducted during the fourth quarter of the 2024–2025 academic year at the Junior High School Department of Ansano Memorial National High School, in Taraka, Lanao del Sur, Philippines. A total of 28 Grade 7 students (8 males and 20 females; mean age = 13 years) participated in the study. Participants were Grade 7 students, representing diverse learning backgrounds and prior </w:t>
      </w:r>
      <w:r w:rsidRPr="005B3263">
        <w:rPr>
          <w:rFonts w:ascii="Arial" w:hAnsi="Arial" w:cs="Arial"/>
          <w:sz w:val="22"/>
          <w:szCs w:val="22"/>
        </w:rPr>
        <w:lastRenderedPageBreak/>
        <w:t xml:space="preserve">exposure to integer operations. All participants will have completed foundational arithmetic courses, providing them with basic familiarity with whole-number multiplication and introductory lessons on integers. The </w:t>
      </w:r>
      <w:proofErr w:type="gramStart"/>
      <w:r w:rsidRPr="005B3263">
        <w:rPr>
          <w:rFonts w:ascii="Arial" w:hAnsi="Arial" w:cs="Arial"/>
          <w:sz w:val="22"/>
          <w:szCs w:val="22"/>
        </w:rPr>
        <w:t>public school</w:t>
      </w:r>
      <w:proofErr w:type="gramEnd"/>
      <w:r w:rsidRPr="005B3263">
        <w:rPr>
          <w:rFonts w:ascii="Arial" w:hAnsi="Arial" w:cs="Arial"/>
          <w:sz w:val="22"/>
          <w:szCs w:val="22"/>
        </w:rPr>
        <w:t xml:space="preserve"> context ensures the sample reflects typical instructional conditions for early secondary mathematics in the Philippines, addressing gaps in prior research on diverse educational settings (Wei &amp; Woodin, 2018).</w:t>
      </w:r>
    </w:p>
    <w:p w14:paraId="0E955B1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bookmarkEnd w:id="8"/>
    <w:p w14:paraId="12D38AE6"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2.5 Data gathering</w:t>
      </w:r>
    </w:p>
    <w:p w14:paraId="5884465C" w14:textId="77777777" w:rsidR="00CA1C12" w:rsidRPr="005B3263" w:rsidRDefault="00CA1C12" w:rsidP="00CA1C12">
      <w:pPr>
        <w:tabs>
          <w:tab w:val="left" w:pos="6804"/>
        </w:tabs>
        <w:ind w:firstLine="360"/>
        <w:rPr>
          <w:rFonts w:ascii="Arial" w:hAnsi="Arial" w:cs="Arial"/>
          <w:sz w:val="22"/>
          <w:szCs w:val="22"/>
        </w:rPr>
      </w:pPr>
      <w:r w:rsidRPr="005B3263">
        <w:rPr>
          <w:rFonts w:ascii="Arial" w:hAnsi="Arial" w:cs="Arial"/>
          <w:sz w:val="22"/>
          <w:szCs w:val="22"/>
        </w:rPr>
        <w:t>Data collection will be embedded within a guided classroom investigation on integer multiplication. No explicit instruction on the theoretical basis of integer multiplication rules (e.g., sign conventions, parity of products) will be provided immediately before the activity to capture students’ existing epistemic resources.</w:t>
      </w:r>
    </w:p>
    <w:p w14:paraId="658C2916"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Phase 1: Practical Investigation</w:t>
      </w:r>
    </w:p>
    <w:p w14:paraId="4D111FE3"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Students were asked to complete the Students’ Epistemologies in Validating Multiplication of Integers Questionnaire (SEVMIQ). This instrument includes two tasks:</w:t>
      </w:r>
    </w:p>
    <w:p w14:paraId="25011AB6"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Task 1: </w:t>
      </w:r>
      <w:bookmarkStart w:id="9" w:name="OLE_LINK3"/>
      <w:r w:rsidRPr="005B3263">
        <w:rPr>
          <w:rFonts w:ascii="Arial" w:hAnsi="Arial" w:cs="Arial"/>
          <w:sz w:val="22"/>
          <w:szCs w:val="22"/>
        </w:rPr>
        <w:t>Solve six integer multiplication problems (covering even-even, odd-odd, and mixed-parity pairs) and determine the sign and parity of products, using provided examples as a starting point.</w:t>
      </w:r>
    </w:p>
    <w:bookmarkEnd w:id="9"/>
    <w:p w14:paraId="366A8A6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Tasks 2: </w:t>
      </w:r>
      <w:bookmarkStart w:id="10" w:name="_Hlk221084780"/>
      <w:r w:rsidRPr="005B3263">
        <w:rPr>
          <w:rFonts w:ascii="Arial" w:hAnsi="Arial" w:cs="Arial"/>
          <w:sz w:val="22"/>
          <w:szCs w:val="22"/>
        </w:rPr>
        <w:t>Explore patterns in products and justify their reasoning for observed rules</w:t>
      </w:r>
      <w:bookmarkEnd w:id="10"/>
      <w:r w:rsidRPr="005B3263">
        <w:rPr>
          <w:rFonts w:ascii="Arial" w:hAnsi="Arial" w:cs="Arial"/>
          <w:sz w:val="22"/>
          <w:szCs w:val="22"/>
        </w:rPr>
        <w:t>.</w:t>
      </w:r>
    </w:p>
    <w:p w14:paraId="304BE2BD"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Phase 2: Epistemic Reasoning Assessment</w:t>
      </w:r>
    </w:p>
    <w:p w14:paraId="6A464047"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Following the investigation, students will individually complete the Students’ Practical Epistemologies in Validating Multiplication of Integers (SPEVMI)—a set of five open-ended questions designed to elicit their reasoning about the purpose of validation, pattern recognition, rule justification, and the nature of mathematical knowledge. </w:t>
      </w:r>
    </w:p>
    <w:p w14:paraId="241CD8E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The instruments were validated for face and content relevance by experts in mathematics education and educational philosophy, ensuring alignment with the study’s focus on epistemological beliefs and validation processes.</w:t>
      </w:r>
    </w:p>
    <w:bookmarkEnd w:id="1"/>
    <w:p w14:paraId="01BA127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5A629B45"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2.6 Data Analysis</w:t>
      </w:r>
    </w:p>
    <w:p w14:paraId="13EB899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Students’ written responses from both instruments will be transcribed verbatim and analyzed using thematic analysis (Braun &amp; Clarke, 2006). Initial coding will focus on identifying themes related to students’ justifications, use of examples, and interpretations of integer multiplication rules. Responses will be classified into two epistemic categories, as defined</w:t>
      </w:r>
      <w:r w:rsidRPr="005B3263">
        <w:rPr>
          <w:rFonts w:ascii="Arial" w:hAnsi="Arial" w:cs="Arial"/>
          <w:b/>
          <w:bCs/>
          <w:sz w:val="22"/>
          <w:szCs w:val="22"/>
        </w:rPr>
        <w:t xml:space="preserve"> </w:t>
      </w:r>
    </w:p>
    <w:p w14:paraId="4E099F46"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Formal/Standard Epistemology: Reasoning aligned with professional mathematical practices (e.g., logical deduction, reference to formal rules, emphasis on proof).</w:t>
      </w:r>
    </w:p>
    <w:p w14:paraId="62301639"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Practical Epistemology: Context-sensitive, experience-based reasoning (e.g., reliance on specific examples, intuitive patterns, procedural explanations). </w:t>
      </w:r>
    </w:p>
    <w:p w14:paraId="69D161B8"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To ensure trustworthiness, data will be independently coded by two researchers, with category assignments reviewed by three experts in mathematics education. Discrepancies will be resolved through consensus, and frequencies of each reasoning pattern will be calculated to provide a descriptive overview of students’ epistemic engagement.</w:t>
      </w:r>
    </w:p>
    <w:p w14:paraId="247DDF9E" w14:textId="77777777" w:rsidR="005B3263" w:rsidRDefault="005B3263" w:rsidP="00CA1C12">
      <w:pPr>
        <w:tabs>
          <w:tab w:val="left" w:pos="6804"/>
        </w:tabs>
        <w:rPr>
          <w:rFonts w:ascii="Arial" w:hAnsi="Arial" w:cs="Arial"/>
          <w:b/>
          <w:bCs/>
          <w:sz w:val="22"/>
          <w:szCs w:val="22"/>
        </w:rPr>
      </w:pPr>
    </w:p>
    <w:p w14:paraId="209EC7F5" w14:textId="23C4D7DB"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3. </w:t>
      </w:r>
      <w:r w:rsidR="008935FD" w:rsidRPr="005B3263">
        <w:rPr>
          <w:rFonts w:ascii="Arial" w:hAnsi="Arial" w:cs="Arial"/>
          <w:b/>
          <w:bCs/>
          <w:sz w:val="22"/>
          <w:szCs w:val="22"/>
        </w:rPr>
        <w:t xml:space="preserve">RESULTS AND DISCUSSION </w:t>
      </w:r>
    </w:p>
    <w:p w14:paraId="0669BC01"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3.1 Results</w:t>
      </w:r>
    </w:p>
    <w:p w14:paraId="215E161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lastRenderedPageBreak/>
        <w:t xml:space="preserve">Students’ epistemic reasoning regarding integer products was analyzed using their responses to open-ended questions (N=28). Responses were grouped thematically and classified as </w:t>
      </w:r>
      <w:bookmarkStart w:id="11" w:name="_Hlk221574519"/>
      <w:r w:rsidRPr="005B3263">
        <w:rPr>
          <w:rFonts w:ascii="Arial" w:hAnsi="Arial" w:cs="Arial"/>
          <w:sz w:val="22"/>
          <w:szCs w:val="22"/>
        </w:rPr>
        <w:t xml:space="preserve">formal epistemic reasoning </w:t>
      </w:r>
      <w:bookmarkEnd w:id="11"/>
      <w:r w:rsidRPr="005B3263">
        <w:rPr>
          <w:rFonts w:ascii="Arial" w:hAnsi="Arial" w:cs="Arial"/>
          <w:sz w:val="22"/>
          <w:szCs w:val="22"/>
        </w:rPr>
        <w:t xml:space="preserve">or epistemic fragmentation. Table 1 presents the distribution of themes, reasoning patterns, frequency, and representative answers.  </w:t>
      </w:r>
    </w:p>
    <w:p w14:paraId="3182D5F0"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035620A6"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Responses from the first question “Why do we need to investigate (test /verify) the product of 2 integers?”, exhibited that 16 students (57.1%) stated to error verification for accuracy, and 4 students (14.3%) emphasized exploration for mastery; the two responses were categorized as formal epistemic reasoning. In contrast, 8 students (30.3%) highlighted understanding the product rules and parity of integers classified as epistemic fragmentation. </w:t>
      </w:r>
    </w:p>
    <w:p w14:paraId="1A2F2639"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1DDA08BD"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For the second question, “Why do we need to make use of specific examples to investigate (test/verify) the product of two integers?”, 10 students (35.7%) defined clarity and understanding, another 7 students (25%) focused on proving the concept/principles by example</w:t>
      </w:r>
      <w:proofErr w:type="gramStart"/>
      <w:r w:rsidRPr="005B3263">
        <w:rPr>
          <w:rFonts w:ascii="Arial" w:hAnsi="Arial" w:cs="Arial"/>
          <w:sz w:val="22"/>
          <w:szCs w:val="22"/>
        </w:rPr>
        <w:t>, ,</w:t>
      </w:r>
      <w:proofErr w:type="gramEnd"/>
      <w:r w:rsidRPr="005B3263">
        <w:rPr>
          <w:rFonts w:ascii="Arial" w:hAnsi="Arial" w:cs="Arial"/>
          <w:sz w:val="22"/>
          <w:szCs w:val="22"/>
        </w:rPr>
        <w:t xml:space="preserve"> and 5 students (17.9%) confirm pattern identification were categorized as formal epistemic reasoning. While 6 students (21.4%) mentioned detect and avoid error as classified as epistemic fragmentation. </w:t>
      </w:r>
    </w:p>
    <w:p w14:paraId="508DFEB2" w14:textId="77777777" w:rsidR="00CA1C12" w:rsidRPr="005B3263" w:rsidRDefault="00CA1C12" w:rsidP="00CA1C12">
      <w:pPr>
        <w:rPr>
          <w:rFonts w:ascii="Arial" w:hAnsi="Arial" w:cs="Arial"/>
          <w:sz w:val="22"/>
          <w:szCs w:val="22"/>
        </w:rPr>
      </w:pPr>
    </w:p>
    <w:p w14:paraId="7270C9CE"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Regarding the third question, ‘Why do we need to take notice/observe the patterns/trends and relationships in investigating the product of two integers through using the examples.”, 6 students (21.4%) highlighted help understanding the concept, 5 students (17.9%) revealed identify multiplication properties, and 1 student (3.6%) mentioned identifying multiplication and division relationship of numbers were categorized as formal epistemic reasoning In contrast, 11 students (39.3%) indicate obtain the correct answer and 5 students (17.9%) confirm prevent error; these responses were categorized as epistemic fragmentation. </w:t>
      </w:r>
    </w:p>
    <w:p w14:paraId="6BFAC730" w14:textId="77777777" w:rsidR="00CA1C12" w:rsidRPr="005B3263" w:rsidRDefault="00CA1C12" w:rsidP="00CA1C12">
      <w:pPr>
        <w:rPr>
          <w:rFonts w:ascii="Arial" w:hAnsi="Arial" w:cs="Arial"/>
          <w:sz w:val="22"/>
          <w:szCs w:val="22"/>
        </w:rPr>
      </w:pPr>
    </w:p>
    <w:p w14:paraId="0EB87740" w14:textId="77777777" w:rsidR="00CA1C12" w:rsidRPr="005B3263" w:rsidRDefault="00CA1C12" w:rsidP="00CA1C12">
      <w:pPr>
        <w:rPr>
          <w:rFonts w:ascii="Arial" w:hAnsi="Arial" w:cs="Arial"/>
          <w:sz w:val="22"/>
          <w:szCs w:val="22"/>
          <w:lang w:val="en-PH"/>
        </w:rPr>
      </w:pPr>
      <w:r w:rsidRPr="005B3263">
        <w:rPr>
          <w:rFonts w:ascii="Arial" w:hAnsi="Arial" w:cs="Arial"/>
          <w:sz w:val="22"/>
          <w:szCs w:val="22"/>
        </w:rPr>
        <w:t xml:space="preserve">In response to the fourth question, “a) </w:t>
      </w:r>
      <w:proofErr w:type="gramStart"/>
      <w:r w:rsidRPr="005B3263">
        <w:rPr>
          <w:rFonts w:ascii="Arial" w:hAnsi="Arial" w:cs="Arial"/>
          <w:sz w:val="22"/>
          <w:szCs w:val="22"/>
        </w:rPr>
        <w:t>Can  we</w:t>
      </w:r>
      <w:proofErr w:type="gramEnd"/>
      <w:r w:rsidRPr="005B3263">
        <w:rPr>
          <w:rFonts w:ascii="Arial" w:hAnsi="Arial" w:cs="Arial"/>
          <w:sz w:val="22"/>
          <w:szCs w:val="22"/>
        </w:rPr>
        <w:t xml:space="preserve"> consider  the  use of examples as valid basis of constructing  generalization/conclusion on   the  product  of two integers? and    b)Why?”, 10 students (35.7%) show use of example are valid basis for constructing generalization, and 9 students (32.1%) described serving as pattern for recognition. Both are categorized as formal epistemic reasoning. In contrast, 4 students (14.3%) focused examples are limited, and 5 students (17.9%) emphasized examples are valid if correct, were categorized as epistemic fragmentation. </w:t>
      </w:r>
    </w:p>
    <w:p w14:paraId="55C37AA3" w14:textId="77777777" w:rsidR="00CA1C12" w:rsidRPr="005B3263" w:rsidRDefault="00CA1C12" w:rsidP="00CA1C12">
      <w:pPr>
        <w:rPr>
          <w:rFonts w:ascii="Arial" w:hAnsi="Arial" w:cs="Arial"/>
          <w:sz w:val="22"/>
          <w:szCs w:val="22"/>
        </w:rPr>
      </w:pPr>
    </w:p>
    <w:p w14:paraId="47449562" w14:textId="77777777" w:rsidR="00CA1C12" w:rsidRPr="005B3263" w:rsidRDefault="00CA1C12" w:rsidP="00CA1C12">
      <w:pPr>
        <w:rPr>
          <w:rFonts w:ascii="Arial" w:hAnsi="Arial" w:cs="Arial"/>
          <w:sz w:val="22"/>
          <w:szCs w:val="22"/>
          <w:lang w:val="en-GB"/>
        </w:rPr>
      </w:pPr>
      <w:r w:rsidRPr="005B3263">
        <w:rPr>
          <w:rFonts w:ascii="Arial" w:hAnsi="Arial" w:cs="Arial"/>
          <w:sz w:val="22"/>
          <w:szCs w:val="22"/>
        </w:rPr>
        <w:t xml:space="preserve">Finally, for the fifth question, “Why do we need to  make/construct generalizations/conclusions (generalized statement/sentence)  on   the  product of two  integers?”,  13 students (46.6%) referred help in understanding the concept of multiplication of integers, 7 students (25%) provided establishing patterns as guide in multiplication of integers, and 8 students (28.6%) discussed have general laws use to understand the principle were categorized as formal epistemic reasoning and none of the responses was categorized as epistemic fragmentation.  </w:t>
      </w:r>
    </w:p>
    <w:p w14:paraId="2D23A619" w14:textId="77777777" w:rsidR="00CA1C12" w:rsidRPr="005B3263" w:rsidRDefault="00CA1C12" w:rsidP="00CA1C12">
      <w:pPr>
        <w:rPr>
          <w:rFonts w:ascii="Arial" w:hAnsi="Arial" w:cs="Arial"/>
          <w:kern w:val="2"/>
          <w:sz w:val="22"/>
          <w:szCs w:val="22"/>
          <w:lang w:val="en-PH"/>
          <w14:ligatures w14:val="standardContextual"/>
        </w:rPr>
      </w:pPr>
    </w:p>
    <w:p w14:paraId="4BA7CA39"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Overall, students’ responses across the five questions on the multiplication of integers were predominantly classified as formal epistemic reasoning, with higher </w:t>
      </w:r>
      <w:r w:rsidRPr="005B3263">
        <w:rPr>
          <w:rFonts w:ascii="Arial" w:hAnsi="Arial" w:cs="Arial"/>
          <w:sz w:val="22"/>
          <w:szCs w:val="22"/>
        </w:rPr>
        <w:lastRenderedPageBreak/>
        <w:t xml:space="preserve">frequencies observed in questions related to understanding concepts and rules, identifying properties and patterns, constructing generalizations, and establishing mathematical principles. Practical epistemic reasoning was less frequent, appearing primarily in questions concerning error verification, obtaining correct answers, and addressing limitations or accuracy of </w:t>
      </w:r>
      <w:proofErr w:type="gramStart"/>
      <w:r w:rsidRPr="005B3263">
        <w:rPr>
          <w:rFonts w:ascii="Arial" w:hAnsi="Arial" w:cs="Arial"/>
          <w:sz w:val="22"/>
          <w:szCs w:val="22"/>
        </w:rPr>
        <w:t>examples.—</w:t>
      </w:r>
      <w:proofErr w:type="gramEnd"/>
      <w:r w:rsidRPr="005B3263">
        <w:rPr>
          <w:rFonts w:ascii="Arial" w:hAnsi="Arial" w:cs="Arial"/>
          <w:sz w:val="22"/>
          <w:szCs w:val="22"/>
        </w:rPr>
        <w:t>all focused on either formal conceptual development or practical application of integer multiplication concepts.</w:t>
      </w:r>
    </w:p>
    <w:p w14:paraId="7F05CEE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CE0AC0D" w14:textId="77777777" w:rsidR="00CA1C12" w:rsidRPr="005B3263" w:rsidRDefault="00CA1C12" w:rsidP="00CA1C12">
      <w:pPr>
        <w:pStyle w:val="ListParagraph"/>
        <w:ind w:left="337"/>
        <w:rPr>
          <w:rFonts w:ascii="Arial" w:hAnsi="Arial" w:cs="Arial"/>
          <w:sz w:val="22"/>
          <w:szCs w:val="22"/>
          <w:lang w:val="en-US"/>
        </w:rPr>
      </w:pPr>
      <w:r w:rsidRPr="005B3263">
        <w:rPr>
          <w:rFonts w:ascii="Arial" w:hAnsi="Arial" w:cs="Arial"/>
          <w:sz w:val="22"/>
          <w:szCs w:val="22"/>
          <w:lang w:val="en-US"/>
        </w:rPr>
        <w:t>Table 1</w:t>
      </w:r>
    </w:p>
    <w:p w14:paraId="723520B2" w14:textId="77777777" w:rsidR="00CA1C12" w:rsidRPr="005B3263" w:rsidRDefault="00CA1C12" w:rsidP="00CA1C12">
      <w:pPr>
        <w:pStyle w:val="ListParagraph"/>
        <w:ind w:left="337"/>
        <w:rPr>
          <w:rFonts w:ascii="Arial" w:hAnsi="Arial" w:cs="Arial"/>
          <w:bCs/>
          <w:sz w:val="22"/>
          <w:szCs w:val="22"/>
        </w:rPr>
      </w:pPr>
      <w:r w:rsidRPr="005B3263">
        <w:rPr>
          <w:rFonts w:ascii="Arial" w:hAnsi="Arial" w:cs="Arial"/>
          <w:sz w:val="22"/>
          <w:szCs w:val="22"/>
          <w:lang w:val="en-US"/>
        </w:rPr>
        <w:t xml:space="preserve">Students’ Understanding on </w:t>
      </w:r>
      <w:r w:rsidRPr="005B3263">
        <w:rPr>
          <w:rFonts w:ascii="Arial" w:hAnsi="Arial" w:cs="Arial"/>
          <w:bCs/>
          <w:kern w:val="0"/>
          <w:sz w:val="22"/>
          <w:szCs w:val="22"/>
          <w14:ligatures w14:val="none"/>
        </w:rPr>
        <w:t>Practical Epistemologies Knowledge</w:t>
      </w:r>
      <w:r w:rsidRPr="005B3263">
        <w:rPr>
          <w:rFonts w:ascii="Arial" w:hAnsi="Arial" w:cs="Arial"/>
          <w:bCs/>
          <w:sz w:val="22"/>
          <w:szCs w:val="22"/>
        </w:rPr>
        <w:t xml:space="preserve"> in Exploring and Validating Multiplication of Integers</w:t>
      </w:r>
    </w:p>
    <w:p w14:paraId="2158C841" w14:textId="497D80C2" w:rsidR="00CA1C12" w:rsidRPr="005B3263" w:rsidRDefault="00CA1C12" w:rsidP="00CA1C12">
      <w:pPr>
        <w:pStyle w:val="ListParagraph"/>
        <w:ind w:left="337"/>
        <w:rPr>
          <w:rFonts w:ascii="Arial" w:hAnsi="Arial" w:cs="Arial"/>
          <w:sz w:val="22"/>
          <w:szCs w:val="22"/>
          <w:lang w:val="en-US"/>
        </w:rPr>
      </w:pPr>
      <w:bookmarkStart w:id="12" w:name="_Hlk220532120"/>
    </w:p>
    <w:tbl>
      <w:tblPr>
        <w:tblStyle w:val="TableGrid"/>
        <w:tblW w:w="0" w:type="auto"/>
        <w:tblInd w:w="337" w:type="dxa"/>
        <w:tblLayout w:type="fixed"/>
        <w:tblLook w:val="04A0" w:firstRow="1" w:lastRow="0" w:firstColumn="1" w:lastColumn="0" w:noHBand="0" w:noVBand="1"/>
      </w:tblPr>
      <w:tblGrid>
        <w:gridCol w:w="2835"/>
        <w:gridCol w:w="1643"/>
        <w:gridCol w:w="1130"/>
        <w:gridCol w:w="2253"/>
      </w:tblGrid>
      <w:tr w:rsidR="005B3263" w:rsidRPr="005B3263" w14:paraId="1C8D9350" w14:textId="77777777" w:rsidTr="005B3263">
        <w:tc>
          <w:tcPr>
            <w:tcW w:w="2835" w:type="dxa"/>
            <w:tcBorders>
              <w:top w:val="single" w:sz="4" w:space="0" w:color="auto"/>
              <w:left w:val="single" w:sz="4" w:space="0" w:color="auto"/>
              <w:bottom w:val="single" w:sz="4" w:space="0" w:color="auto"/>
              <w:right w:val="single" w:sz="4" w:space="0" w:color="auto"/>
            </w:tcBorders>
            <w:hideMark/>
          </w:tcPr>
          <w:p w14:paraId="66073A5B"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Question</w:t>
            </w:r>
          </w:p>
        </w:tc>
        <w:tc>
          <w:tcPr>
            <w:tcW w:w="1643" w:type="dxa"/>
            <w:tcBorders>
              <w:top w:val="single" w:sz="4" w:space="0" w:color="auto"/>
              <w:left w:val="single" w:sz="4" w:space="0" w:color="auto"/>
              <w:bottom w:val="single" w:sz="4" w:space="0" w:color="auto"/>
              <w:right w:val="single" w:sz="4" w:space="0" w:color="auto"/>
            </w:tcBorders>
            <w:hideMark/>
          </w:tcPr>
          <w:p w14:paraId="3E569F9B"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Themes of Students’ Answers</w:t>
            </w:r>
          </w:p>
        </w:tc>
        <w:tc>
          <w:tcPr>
            <w:tcW w:w="1130" w:type="dxa"/>
            <w:tcBorders>
              <w:top w:val="single" w:sz="4" w:space="0" w:color="auto"/>
              <w:left w:val="single" w:sz="4" w:space="0" w:color="auto"/>
              <w:bottom w:val="single" w:sz="4" w:space="0" w:color="auto"/>
              <w:right w:val="single" w:sz="4" w:space="0" w:color="auto"/>
            </w:tcBorders>
            <w:hideMark/>
          </w:tcPr>
          <w:p w14:paraId="1C35E264"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Number (%) of Students</w:t>
            </w:r>
          </w:p>
        </w:tc>
        <w:tc>
          <w:tcPr>
            <w:tcW w:w="2253" w:type="dxa"/>
            <w:tcBorders>
              <w:top w:val="single" w:sz="4" w:space="0" w:color="auto"/>
              <w:left w:val="single" w:sz="4" w:space="0" w:color="auto"/>
              <w:bottom w:val="single" w:sz="4" w:space="0" w:color="auto"/>
              <w:right w:val="single" w:sz="4" w:space="0" w:color="auto"/>
            </w:tcBorders>
            <w:hideMark/>
          </w:tcPr>
          <w:p w14:paraId="5A3ACB14"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Example of Student’s Answer</w:t>
            </w:r>
          </w:p>
        </w:tc>
      </w:tr>
      <w:tr w:rsidR="005B3263" w:rsidRPr="005B3263" w14:paraId="5A3549E1" w14:textId="77777777" w:rsidTr="005B3263">
        <w:tc>
          <w:tcPr>
            <w:tcW w:w="2835" w:type="dxa"/>
            <w:vMerge w:val="restart"/>
            <w:tcBorders>
              <w:top w:val="single" w:sz="4" w:space="0" w:color="auto"/>
              <w:left w:val="single" w:sz="4" w:space="0" w:color="auto"/>
              <w:bottom w:val="single" w:sz="4" w:space="0" w:color="auto"/>
              <w:right w:val="single" w:sz="4" w:space="0" w:color="auto"/>
            </w:tcBorders>
            <w:hideMark/>
          </w:tcPr>
          <w:p w14:paraId="7E591DC1" w14:textId="77777777" w:rsidR="00CA1C12" w:rsidRPr="005B3263" w:rsidRDefault="00CA1C12" w:rsidP="00CA1C12">
            <w:pPr>
              <w:pStyle w:val="ListParagraph"/>
              <w:numPr>
                <w:ilvl w:val="0"/>
                <w:numId w:val="34"/>
              </w:numPr>
              <w:spacing w:after="0" w:line="240" w:lineRule="auto"/>
              <w:rPr>
                <w:rFonts w:ascii="Arial" w:hAnsi="Arial" w:cs="Arial"/>
                <w:sz w:val="22"/>
                <w:szCs w:val="22"/>
                <w:lang w:val="en-US"/>
              </w:rPr>
            </w:pPr>
            <w:r w:rsidRPr="005B3263">
              <w:rPr>
                <w:rFonts w:ascii="Arial" w:hAnsi="Arial" w:cs="Arial"/>
                <w:kern w:val="0"/>
                <w:sz w:val="22"/>
                <w:szCs w:val="22"/>
                <w14:ligatures w14:val="none"/>
              </w:rPr>
              <w:t>Why do we need to investigate (test /verify) the product of 2 integers?</w:t>
            </w:r>
          </w:p>
        </w:tc>
        <w:tc>
          <w:tcPr>
            <w:tcW w:w="1643" w:type="dxa"/>
            <w:tcBorders>
              <w:top w:val="single" w:sz="4" w:space="0" w:color="auto"/>
              <w:left w:val="single" w:sz="4" w:space="0" w:color="auto"/>
              <w:bottom w:val="single" w:sz="4" w:space="0" w:color="auto"/>
              <w:right w:val="single" w:sz="4" w:space="0" w:color="auto"/>
            </w:tcBorders>
            <w:hideMark/>
          </w:tcPr>
          <w:p w14:paraId="3BD77012" w14:textId="77777777" w:rsidR="00CA1C12" w:rsidRPr="005B3263" w:rsidRDefault="00CA1C12">
            <w:pPr>
              <w:rPr>
                <w:rFonts w:ascii="Arial" w:hAnsi="Arial" w:cs="Arial"/>
              </w:rPr>
            </w:pPr>
            <w:r w:rsidRPr="005B3263">
              <w:rPr>
                <w:rFonts w:ascii="Arial" w:hAnsi="Arial" w:cs="Arial"/>
              </w:rPr>
              <w:t xml:space="preserve">Error Verification for Accuracy </w:t>
            </w:r>
          </w:p>
        </w:tc>
        <w:tc>
          <w:tcPr>
            <w:tcW w:w="1130" w:type="dxa"/>
            <w:tcBorders>
              <w:top w:val="single" w:sz="4" w:space="0" w:color="auto"/>
              <w:left w:val="single" w:sz="4" w:space="0" w:color="auto"/>
              <w:bottom w:val="single" w:sz="4" w:space="0" w:color="auto"/>
              <w:right w:val="single" w:sz="4" w:space="0" w:color="auto"/>
            </w:tcBorders>
            <w:hideMark/>
          </w:tcPr>
          <w:p w14:paraId="52F33F3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16 (57.1%)</w:t>
            </w:r>
          </w:p>
        </w:tc>
        <w:tc>
          <w:tcPr>
            <w:tcW w:w="2253" w:type="dxa"/>
            <w:tcBorders>
              <w:top w:val="single" w:sz="4" w:space="0" w:color="auto"/>
              <w:left w:val="single" w:sz="4" w:space="0" w:color="auto"/>
              <w:bottom w:val="single" w:sz="4" w:space="0" w:color="auto"/>
              <w:right w:val="single" w:sz="4" w:space="0" w:color="auto"/>
            </w:tcBorders>
            <w:hideMark/>
          </w:tcPr>
          <w:p w14:paraId="58CD61FF" w14:textId="77777777" w:rsidR="00CA1C12" w:rsidRPr="005B3263" w:rsidRDefault="00CA1C12">
            <w:pPr>
              <w:pStyle w:val="ListParagraph"/>
              <w:spacing w:after="0"/>
              <w:ind w:left="0"/>
              <w:rPr>
                <w:rFonts w:ascii="Arial" w:hAnsi="Arial" w:cs="Arial"/>
                <w:iCs/>
                <w:sz w:val="22"/>
                <w:szCs w:val="22"/>
                <w:lang w:val="en-US"/>
              </w:rPr>
            </w:pPr>
            <w:r w:rsidRPr="005B3263">
              <w:rPr>
                <w:rFonts w:ascii="Arial" w:hAnsi="Arial" w:cs="Arial"/>
                <w:kern w:val="0"/>
                <w:sz w:val="22"/>
                <w:szCs w:val="22"/>
                <w:lang w:val="en-US"/>
                <w14:ligatures w14:val="none"/>
              </w:rPr>
              <w:t>“</w:t>
            </w:r>
            <w:r w:rsidRPr="005B3263">
              <w:rPr>
                <w:rFonts w:ascii="Arial" w:hAnsi="Arial" w:cs="Arial"/>
                <w:i/>
                <w:kern w:val="0"/>
                <w:sz w:val="22"/>
                <w:szCs w:val="22"/>
                <w:lang w:val="en-US"/>
                <w14:ligatures w14:val="none"/>
              </w:rPr>
              <w:t>We need to investigate (test/verify) the product of 2 integers to ensure accuracy, detect errors.</w:t>
            </w:r>
            <w:r w:rsidRPr="005B3263">
              <w:rPr>
                <w:rFonts w:ascii="Arial" w:hAnsi="Arial" w:cs="Arial"/>
                <w:kern w:val="0"/>
                <w:sz w:val="22"/>
                <w:szCs w:val="22"/>
                <w14:ligatures w14:val="none"/>
              </w:rPr>
              <w:t xml:space="preserve">” </w:t>
            </w:r>
            <w:r w:rsidRPr="005B3263">
              <w:rPr>
                <w:rFonts w:ascii="Arial" w:hAnsi="Arial" w:cs="Arial"/>
                <w:i/>
                <w:kern w:val="0"/>
                <w:sz w:val="22"/>
                <w:szCs w:val="22"/>
                <w14:ligatures w14:val="none"/>
              </w:rPr>
              <w:t>(</w:t>
            </w:r>
            <w:r w:rsidRPr="005B3263">
              <w:rPr>
                <w:rFonts w:ascii="Arial" w:hAnsi="Arial" w:cs="Arial"/>
                <w:kern w:val="0"/>
                <w:sz w:val="22"/>
                <w:szCs w:val="22"/>
                <w14:ligatures w14:val="none"/>
              </w:rPr>
              <w:t>Respondent 4)</w:t>
            </w:r>
          </w:p>
        </w:tc>
      </w:tr>
      <w:tr w:rsidR="005B3263" w:rsidRPr="005B3263" w14:paraId="1559BB72" w14:textId="77777777" w:rsidTr="005B3263">
        <w:tc>
          <w:tcPr>
            <w:tcW w:w="2835" w:type="dxa"/>
            <w:vMerge/>
            <w:tcBorders>
              <w:top w:val="single" w:sz="4" w:space="0" w:color="auto"/>
              <w:left w:val="single" w:sz="4" w:space="0" w:color="auto"/>
              <w:bottom w:val="single" w:sz="4" w:space="0" w:color="auto"/>
              <w:right w:val="single" w:sz="4" w:space="0" w:color="auto"/>
            </w:tcBorders>
            <w:vAlign w:val="center"/>
            <w:hideMark/>
          </w:tcPr>
          <w:p w14:paraId="49601933"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06B398E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 xml:space="preserve">Understanding the Product Rules and Parity of Integers. </w:t>
            </w:r>
          </w:p>
        </w:tc>
        <w:tc>
          <w:tcPr>
            <w:tcW w:w="1130" w:type="dxa"/>
            <w:tcBorders>
              <w:top w:val="single" w:sz="4" w:space="0" w:color="auto"/>
              <w:left w:val="single" w:sz="4" w:space="0" w:color="auto"/>
              <w:bottom w:val="single" w:sz="4" w:space="0" w:color="auto"/>
              <w:right w:val="single" w:sz="4" w:space="0" w:color="auto"/>
            </w:tcBorders>
            <w:hideMark/>
          </w:tcPr>
          <w:p w14:paraId="32FE0540"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8 (28.6%)</w:t>
            </w:r>
          </w:p>
        </w:tc>
        <w:tc>
          <w:tcPr>
            <w:tcW w:w="2253" w:type="dxa"/>
            <w:tcBorders>
              <w:top w:val="single" w:sz="4" w:space="0" w:color="auto"/>
              <w:left w:val="single" w:sz="4" w:space="0" w:color="auto"/>
              <w:bottom w:val="single" w:sz="4" w:space="0" w:color="auto"/>
              <w:right w:val="single" w:sz="4" w:space="0" w:color="auto"/>
            </w:tcBorders>
            <w:hideMark/>
          </w:tcPr>
          <w:p w14:paraId="561C4396"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i/>
                <w:sz w:val="22"/>
                <w:szCs w:val="22"/>
                <w:lang w:val="en-US"/>
              </w:rPr>
              <w:t>“We need to investigate it to understand if the product is even or odd cause if you will multiply, you need to see or investigate the final answer to see if it’s positive or negative and even or odd.”</w:t>
            </w:r>
            <w:r w:rsidRPr="005B3263">
              <w:rPr>
                <w:rFonts w:ascii="Arial" w:hAnsi="Arial" w:cs="Arial"/>
                <w:iCs/>
                <w:kern w:val="0"/>
                <w:sz w:val="22"/>
                <w:szCs w:val="22"/>
                <w:lang w:val="en-US"/>
                <w14:ligatures w14:val="none"/>
              </w:rPr>
              <w:t xml:space="preserve"> (Respondent 17) </w:t>
            </w:r>
          </w:p>
        </w:tc>
      </w:tr>
      <w:tr w:rsidR="005B3263" w:rsidRPr="005B3263" w14:paraId="51DA2F94" w14:textId="77777777" w:rsidTr="005B3263">
        <w:trPr>
          <w:trHeight w:val="2781"/>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2E78B1BF"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6747C21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Exploration for Mastery</w:t>
            </w:r>
          </w:p>
        </w:tc>
        <w:tc>
          <w:tcPr>
            <w:tcW w:w="1130" w:type="dxa"/>
            <w:tcBorders>
              <w:top w:val="single" w:sz="4" w:space="0" w:color="auto"/>
              <w:left w:val="single" w:sz="4" w:space="0" w:color="auto"/>
              <w:bottom w:val="single" w:sz="4" w:space="0" w:color="auto"/>
              <w:right w:val="single" w:sz="4" w:space="0" w:color="auto"/>
            </w:tcBorders>
            <w:hideMark/>
          </w:tcPr>
          <w:p w14:paraId="46EE57DB"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4 (14.3%)</w:t>
            </w:r>
          </w:p>
        </w:tc>
        <w:tc>
          <w:tcPr>
            <w:tcW w:w="2253" w:type="dxa"/>
            <w:tcBorders>
              <w:top w:val="single" w:sz="4" w:space="0" w:color="auto"/>
              <w:left w:val="single" w:sz="4" w:space="0" w:color="auto"/>
              <w:bottom w:val="single" w:sz="4" w:space="0" w:color="auto"/>
              <w:right w:val="single" w:sz="4" w:space="0" w:color="auto"/>
            </w:tcBorders>
            <w:hideMark/>
          </w:tcPr>
          <w:p w14:paraId="40AD426D" w14:textId="77777777" w:rsidR="00CA1C12" w:rsidRPr="005B3263" w:rsidRDefault="00CA1C12">
            <w:pPr>
              <w:pStyle w:val="ListParagraph"/>
              <w:spacing w:after="0"/>
              <w:ind w:left="0"/>
              <w:rPr>
                <w:rFonts w:ascii="Arial" w:hAnsi="Arial" w:cs="Arial"/>
                <w:i/>
                <w:sz w:val="22"/>
                <w:szCs w:val="22"/>
                <w:lang w:val="en-US"/>
              </w:rPr>
            </w:pPr>
            <w:r w:rsidRPr="005B3263">
              <w:rPr>
                <w:rFonts w:ascii="Arial" w:hAnsi="Arial" w:cs="Arial"/>
                <w:i/>
                <w:iCs/>
                <w:kern w:val="0"/>
                <w:sz w:val="22"/>
                <w:szCs w:val="22"/>
                <w:lang w:val="en-US"/>
                <w14:ligatures w14:val="none"/>
              </w:rPr>
              <w:t xml:space="preserve">“To master multiplication and </w:t>
            </w:r>
            <w:r w:rsidRPr="005B3263">
              <w:rPr>
                <w:rFonts w:ascii="Arial" w:hAnsi="Arial" w:cs="Arial"/>
                <w:i/>
                <w:kern w:val="0"/>
                <w:sz w:val="22"/>
                <w:szCs w:val="22"/>
                <w:lang w:val="en-US"/>
                <w14:ligatures w14:val="none"/>
              </w:rPr>
              <w:t xml:space="preserve">explore concepts like prime factors, greatest common divisors (GCDs) and least </w:t>
            </w:r>
            <w:proofErr w:type="spellStart"/>
            <w:r w:rsidRPr="005B3263">
              <w:rPr>
                <w:rFonts w:ascii="Arial" w:hAnsi="Arial" w:cs="Arial"/>
                <w:i/>
                <w:kern w:val="0"/>
                <w:sz w:val="22"/>
                <w:szCs w:val="22"/>
                <w:lang w:val="en-US"/>
                <w14:ligatures w14:val="none"/>
              </w:rPr>
              <w:t>commom</w:t>
            </w:r>
            <w:proofErr w:type="spellEnd"/>
            <w:r w:rsidRPr="005B3263">
              <w:rPr>
                <w:rFonts w:ascii="Arial" w:hAnsi="Arial" w:cs="Arial"/>
                <w:i/>
                <w:kern w:val="0"/>
                <w:sz w:val="22"/>
                <w:szCs w:val="22"/>
                <w:lang w:val="en-US"/>
                <w14:ligatures w14:val="none"/>
              </w:rPr>
              <w:t xml:space="preserve"> multiples (LCMs). </w:t>
            </w:r>
            <w:r w:rsidRPr="005B3263">
              <w:rPr>
                <w:rFonts w:ascii="Arial" w:hAnsi="Arial" w:cs="Arial"/>
                <w:kern w:val="0"/>
                <w:sz w:val="22"/>
                <w:szCs w:val="22"/>
                <w:lang w:val="en-US"/>
                <w14:ligatures w14:val="none"/>
              </w:rPr>
              <w:t>(Respondent 10</w:t>
            </w:r>
            <w:r w:rsidRPr="005B3263">
              <w:rPr>
                <w:rFonts w:ascii="Arial" w:hAnsi="Arial" w:cs="Arial"/>
                <w:i/>
                <w:kern w:val="0"/>
                <w:sz w:val="22"/>
                <w:szCs w:val="22"/>
                <w:lang w:val="en-US"/>
                <w14:ligatures w14:val="none"/>
              </w:rPr>
              <w:t>)</w:t>
            </w:r>
          </w:p>
        </w:tc>
      </w:tr>
      <w:tr w:rsidR="005B3263" w:rsidRPr="005B3263" w14:paraId="25A40006" w14:textId="77777777" w:rsidTr="005B3263">
        <w:trPr>
          <w:trHeight w:val="287"/>
        </w:trPr>
        <w:tc>
          <w:tcPr>
            <w:tcW w:w="2835" w:type="dxa"/>
            <w:vMerge w:val="restart"/>
            <w:tcBorders>
              <w:top w:val="single" w:sz="4" w:space="0" w:color="auto"/>
              <w:left w:val="single" w:sz="4" w:space="0" w:color="auto"/>
              <w:bottom w:val="single" w:sz="4" w:space="0" w:color="auto"/>
              <w:right w:val="single" w:sz="4" w:space="0" w:color="auto"/>
            </w:tcBorders>
            <w:hideMark/>
          </w:tcPr>
          <w:p w14:paraId="3A6034C1" w14:textId="77777777" w:rsidR="00CA1C12" w:rsidRPr="005B3263" w:rsidRDefault="00CA1C12" w:rsidP="00CA1C12">
            <w:pPr>
              <w:pStyle w:val="ListParagraph"/>
              <w:numPr>
                <w:ilvl w:val="0"/>
                <w:numId w:val="34"/>
              </w:numPr>
              <w:spacing w:after="0" w:line="240" w:lineRule="auto"/>
              <w:rPr>
                <w:rFonts w:ascii="Arial" w:hAnsi="Arial" w:cs="Arial"/>
                <w:sz w:val="22"/>
                <w:szCs w:val="22"/>
                <w:lang w:val="en-US"/>
              </w:rPr>
            </w:pPr>
            <w:r w:rsidRPr="005B3263">
              <w:rPr>
                <w:rFonts w:ascii="Arial" w:hAnsi="Arial" w:cs="Arial"/>
                <w:sz w:val="22"/>
                <w:szCs w:val="22"/>
                <w:lang w:val="en-US"/>
              </w:rPr>
              <w:lastRenderedPageBreak/>
              <w:t>Why do we need to make use of specific examples to investigate (test/verify) the product of two integers?</w:t>
            </w:r>
          </w:p>
        </w:tc>
        <w:tc>
          <w:tcPr>
            <w:tcW w:w="1643" w:type="dxa"/>
            <w:tcBorders>
              <w:top w:val="single" w:sz="4" w:space="0" w:color="auto"/>
              <w:left w:val="single" w:sz="4" w:space="0" w:color="auto"/>
              <w:bottom w:val="single" w:sz="4" w:space="0" w:color="auto"/>
              <w:right w:val="single" w:sz="4" w:space="0" w:color="auto"/>
            </w:tcBorders>
            <w:hideMark/>
          </w:tcPr>
          <w:p w14:paraId="17D4B0D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Clarity and Understanding </w:t>
            </w:r>
          </w:p>
        </w:tc>
        <w:tc>
          <w:tcPr>
            <w:tcW w:w="1130" w:type="dxa"/>
            <w:tcBorders>
              <w:top w:val="single" w:sz="4" w:space="0" w:color="auto"/>
              <w:left w:val="single" w:sz="4" w:space="0" w:color="auto"/>
              <w:bottom w:val="single" w:sz="4" w:space="0" w:color="auto"/>
              <w:right w:val="single" w:sz="4" w:space="0" w:color="auto"/>
            </w:tcBorders>
            <w:hideMark/>
          </w:tcPr>
          <w:p w14:paraId="55913B6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10 (35.7%)</w:t>
            </w:r>
          </w:p>
        </w:tc>
        <w:tc>
          <w:tcPr>
            <w:tcW w:w="2253" w:type="dxa"/>
            <w:tcBorders>
              <w:top w:val="single" w:sz="4" w:space="0" w:color="auto"/>
              <w:left w:val="single" w:sz="4" w:space="0" w:color="auto"/>
              <w:bottom w:val="single" w:sz="4" w:space="0" w:color="auto"/>
              <w:right w:val="single" w:sz="4" w:space="0" w:color="auto"/>
            </w:tcBorders>
            <w:hideMark/>
          </w:tcPr>
          <w:p w14:paraId="3FA12F65"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i/>
                <w:kern w:val="0"/>
                <w:sz w:val="22"/>
                <w:szCs w:val="22"/>
                <w:lang w:val="en-US"/>
                <w14:ligatures w14:val="none"/>
              </w:rPr>
              <w:t xml:space="preserve">“Provide concrete context for </w:t>
            </w:r>
            <w:r w:rsidRPr="005B3263">
              <w:rPr>
                <w:rFonts w:ascii="Arial" w:hAnsi="Arial" w:cs="Arial"/>
                <w:i/>
                <w:kern w:val="0"/>
                <w:sz w:val="22"/>
                <w:szCs w:val="22"/>
                <w:u w:val="single"/>
                <w:lang w:val="en-US"/>
                <w14:ligatures w14:val="none"/>
              </w:rPr>
              <w:t>understanding</w:t>
            </w:r>
            <w:r w:rsidRPr="005B3263">
              <w:rPr>
                <w:rFonts w:ascii="Arial" w:hAnsi="Arial" w:cs="Arial"/>
                <w:i/>
                <w:kern w:val="0"/>
                <w:sz w:val="22"/>
                <w:szCs w:val="22"/>
                <w:lang w:val="en-US"/>
                <w14:ligatures w14:val="none"/>
              </w:rPr>
              <w:t xml:space="preserve"> abstract mathematical concepts.”</w:t>
            </w:r>
            <w:r w:rsidRPr="005B3263">
              <w:rPr>
                <w:rFonts w:ascii="Arial" w:hAnsi="Arial" w:cs="Arial"/>
                <w:i/>
                <w:sz w:val="22"/>
                <w:szCs w:val="22"/>
                <w:lang w:val="en-US"/>
              </w:rPr>
              <w:t xml:space="preserve"> </w:t>
            </w:r>
            <w:r w:rsidRPr="005B3263">
              <w:rPr>
                <w:rFonts w:ascii="Arial" w:hAnsi="Arial" w:cs="Arial"/>
                <w:sz w:val="22"/>
                <w:szCs w:val="22"/>
                <w:lang w:val="en-US"/>
              </w:rPr>
              <w:t>(Respondent 28)</w:t>
            </w:r>
          </w:p>
        </w:tc>
      </w:tr>
      <w:tr w:rsidR="005B3263" w:rsidRPr="005B3263" w14:paraId="3D661C47"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FA1A0DA"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16A4874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Proving The Concept/Principles by Example</w:t>
            </w:r>
          </w:p>
        </w:tc>
        <w:tc>
          <w:tcPr>
            <w:tcW w:w="1130" w:type="dxa"/>
            <w:tcBorders>
              <w:top w:val="single" w:sz="4" w:space="0" w:color="auto"/>
              <w:left w:val="single" w:sz="4" w:space="0" w:color="auto"/>
              <w:bottom w:val="single" w:sz="4" w:space="0" w:color="auto"/>
              <w:right w:val="single" w:sz="4" w:space="0" w:color="auto"/>
            </w:tcBorders>
            <w:hideMark/>
          </w:tcPr>
          <w:p w14:paraId="40E6EF4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 7(25%)</w:t>
            </w:r>
          </w:p>
        </w:tc>
        <w:tc>
          <w:tcPr>
            <w:tcW w:w="2253" w:type="dxa"/>
            <w:tcBorders>
              <w:top w:val="single" w:sz="4" w:space="0" w:color="auto"/>
              <w:left w:val="single" w:sz="4" w:space="0" w:color="auto"/>
              <w:bottom w:val="single" w:sz="4" w:space="0" w:color="auto"/>
              <w:right w:val="single" w:sz="4" w:space="0" w:color="auto"/>
            </w:tcBorders>
            <w:hideMark/>
          </w:tcPr>
          <w:p w14:paraId="76768F58"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i/>
                <w:sz w:val="22"/>
                <w:szCs w:val="22"/>
                <w:lang w:val="en-US"/>
              </w:rPr>
              <w:t>“</w:t>
            </w:r>
            <w:proofErr w:type="spellStart"/>
            <w:r w:rsidRPr="005B3263">
              <w:rPr>
                <w:rFonts w:ascii="Arial" w:hAnsi="Arial" w:cs="Arial"/>
                <w:sz w:val="22"/>
                <w:szCs w:val="22"/>
                <w:lang w:val="en-US"/>
              </w:rPr>
              <w:t>Pagpapatunay</w:t>
            </w:r>
            <w:proofErr w:type="spellEnd"/>
            <w:r w:rsidRPr="005B3263">
              <w:rPr>
                <w:rFonts w:ascii="Arial" w:hAnsi="Arial" w:cs="Arial"/>
                <w:sz w:val="22"/>
                <w:szCs w:val="22"/>
                <w:lang w:val="en-US"/>
              </w:rPr>
              <w:t xml:space="preserve"> ng </w:t>
            </w:r>
            <w:proofErr w:type="spellStart"/>
            <w:r w:rsidRPr="005B3263">
              <w:rPr>
                <w:rFonts w:ascii="Arial" w:hAnsi="Arial" w:cs="Arial"/>
                <w:sz w:val="22"/>
                <w:szCs w:val="22"/>
                <w:lang w:val="en-US"/>
              </w:rPr>
              <w:t>katotohanan</w:t>
            </w:r>
            <w:proofErr w:type="spellEnd"/>
            <w:r w:rsidRPr="005B3263">
              <w:rPr>
                <w:rFonts w:ascii="Arial" w:hAnsi="Arial" w:cs="Arial"/>
                <w:sz w:val="22"/>
                <w:szCs w:val="22"/>
                <w:lang w:val="en-US"/>
              </w:rPr>
              <w:t xml:space="preserve"> ang </w:t>
            </w:r>
            <w:proofErr w:type="spellStart"/>
            <w:r w:rsidRPr="005B3263">
              <w:rPr>
                <w:rFonts w:ascii="Arial" w:hAnsi="Arial" w:cs="Arial"/>
                <w:sz w:val="22"/>
                <w:szCs w:val="22"/>
                <w:lang w:val="en-US"/>
              </w:rPr>
              <w:t>mga</w:t>
            </w:r>
            <w:proofErr w:type="spellEnd"/>
            <w:r w:rsidRPr="005B3263">
              <w:rPr>
                <w:rFonts w:ascii="Arial" w:hAnsi="Arial" w:cs="Arial"/>
                <w:sz w:val="22"/>
                <w:szCs w:val="22"/>
                <w:lang w:val="en-US"/>
              </w:rPr>
              <w:t xml:space="preserve"> </w:t>
            </w:r>
            <w:proofErr w:type="spellStart"/>
            <w:r w:rsidRPr="005B3263">
              <w:rPr>
                <w:rFonts w:ascii="Arial" w:hAnsi="Arial" w:cs="Arial"/>
                <w:sz w:val="22"/>
                <w:szCs w:val="22"/>
                <w:lang w:val="en-US"/>
              </w:rPr>
              <w:t>halimbawa</w:t>
            </w:r>
            <w:proofErr w:type="spellEnd"/>
            <w:r w:rsidRPr="005B3263">
              <w:rPr>
                <w:rFonts w:ascii="Arial" w:hAnsi="Arial" w:cs="Arial"/>
                <w:sz w:val="22"/>
                <w:szCs w:val="22"/>
                <w:lang w:val="en-US"/>
              </w:rPr>
              <w:t xml:space="preserve"> ay </w:t>
            </w:r>
            <w:proofErr w:type="spellStart"/>
            <w:r w:rsidRPr="005B3263">
              <w:rPr>
                <w:rFonts w:ascii="Arial" w:hAnsi="Arial" w:cs="Arial"/>
                <w:sz w:val="22"/>
                <w:szCs w:val="22"/>
                <w:lang w:val="en-US"/>
              </w:rPr>
              <w:t>nagpapatunay</w:t>
            </w:r>
            <w:proofErr w:type="spellEnd"/>
            <w:r w:rsidRPr="005B3263">
              <w:rPr>
                <w:rFonts w:ascii="Arial" w:hAnsi="Arial" w:cs="Arial"/>
                <w:sz w:val="22"/>
                <w:szCs w:val="22"/>
                <w:lang w:val="en-US"/>
              </w:rPr>
              <w:t xml:space="preserve"> ng </w:t>
            </w:r>
            <w:proofErr w:type="spellStart"/>
            <w:r w:rsidRPr="005B3263">
              <w:rPr>
                <w:rFonts w:ascii="Arial" w:hAnsi="Arial" w:cs="Arial"/>
                <w:sz w:val="22"/>
                <w:szCs w:val="22"/>
                <w:lang w:val="en-US"/>
              </w:rPr>
              <w:t>katotohanan</w:t>
            </w:r>
            <w:proofErr w:type="spellEnd"/>
            <w:r w:rsidRPr="005B3263">
              <w:rPr>
                <w:rFonts w:ascii="Arial" w:hAnsi="Arial" w:cs="Arial"/>
                <w:sz w:val="22"/>
                <w:szCs w:val="22"/>
                <w:lang w:val="en-US"/>
              </w:rPr>
              <w:t xml:space="preserve"> ng </w:t>
            </w:r>
            <w:proofErr w:type="spellStart"/>
            <w:r w:rsidRPr="005B3263">
              <w:rPr>
                <w:rFonts w:ascii="Arial" w:hAnsi="Arial" w:cs="Arial"/>
                <w:sz w:val="22"/>
                <w:szCs w:val="22"/>
                <w:lang w:val="en-US"/>
              </w:rPr>
              <w:t>mga</w:t>
            </w:r>
            <w:proofErr w:type="spellEnd"/>
            <w:r w:rsidRPr="005B3263">
              <w:rPr>
                <w:rFonts w:ascii="Arial" w:hAnsi="Arial" w:cs="Arial"/>
                <w:sz w:val="22"/>
                <w:szCs w:val="22"/>
                <w:lang w:val="en-US"/>
              </w:rPr>
              <w:t xml:space="preserve"> formula at </w:t>
            </w:r>
            <w:proofErr w:type="spellStart"/>
            <w:r w:rsidRPr="005B3263">
              <w:rPr>
                <w:rFonts w:ascii="Arial" w:hAnsi="Arial" w:cs="Arial"/>
                <w:sz w:val="22"/>
                <w:szCs w:val="22"/>
                <w:lang w:val="en-US"/>
              </w:rPr>
              <w:t>teorya</w:t>
            </w:r>
            <w:proofErr w:type="spellEnd"/>
            <w:r w:rsidRPr="005B3263">
              <w:rPr>
                <w:rFonts w:ascii="Arial" w:hAnsi="Arial" w:cs="Arial"/>
                <w:i/>
                <w:sz w:val="22"/>
                <w:szCs w:val="22"/>
                <w:lang w:val="en-US"/>
              </w:rPr>
              <w:t>.” (Examples proves the truth formulas and theories.)</w:t>
            </w:r>
            <w:r w:rsidRPr="005B3263">
              <w:rPr>
                <w:rFonts w:ascii="Arial" w:hAnsi="Arial" w:cs="Arial"/>
                <w:sz w:val="22"/>
                <w:szCs w:val="22"/>
                <w:lang w:val="en-US"/>
              </w:rPr>
              <w:t xml:space="preserve"> (Respondent 3)</w:t>
            </w:r>
          </w:p>
        </w:tc>
      </w:tr>
      <w:tr w:rsidR="005B3263" w:rsidRPr="005B3263" w14:paraId="4C8A8096"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157ACA2"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6B86785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Detect and Avoid Error</w:t>
            </w:r>
          </w:p>
        </w:tc>
        <w:tc>
          <w:tcPr>
            <w:tcW w:w="1130" w:type="dxa"/>
            <w:tcBorders>
              <w:top w:val="single" w:sz="4" w:space="0" w:color="auto"/>
              <w:left w:val="single" w:sz="4" w:space="0" w:color="auto"/>
              <w:bottom w:val="single" w:sz="4" w:space="0" w:color="auto"/>
              <w:right w:val="single" w:sz="4" w:space="0" w:color="auto"/>
            </w:tcBorders>
            <w:hideMark/>
          </w:tcPr>
          <w:p w14:paraId="20C3E2B3"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6 (21.4%)</w:t>
            </w:r>
          </w:p>
        </w:tc>
        <w:tc>
          <w:tcPr>
            <w:tcW w:w="2253" w:type="dxa"/>
            <w:tcBorders>
              <w:top w:val="single" w:sz="4" w:space="0" w:color="auto"/>
              <w:left w:val="single" w:sz="4" w:space="0" w:color="auto"/>
              <w:bottom w:val="single" w:sz="4" w:space="0" w:color="auto"/>
              <w:right w:val="single" w:sz="4" w:space="0" w:color="auto"/>
            </w:tcBorders>
            <w:hideMark/>
          </w:tcPr>
          <w:p w14:paraId="15DCA3F4"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i/>
                <w:sz w:val="22"/>
                <w:szCs w:val="22"/>
                <w:lang w:val="en-US"/>
              </w:rPr>
              <w:t xml:space="preserve">“Identifies mistakes in calculation or algorithm application.” </w:t>
            </w:r>
            <w:r w:rsidRPr="005B3263">
              <w:rPr>
                <w:rFonts w:ascii="Arial" w:hAnsi="Arial" w:cs="Arial"/>
                <w:sz w:val="22"/>
                <w:szCs w:val="22"/>
                <w:lang w:val="en-US"/>
              </w:rPr>
              <w:t>(Respondent 5)</w:t>
            </w:r>
          </w:p>
        </w:tc>
      </w:tr>
      <w:tr w:rsidR="005B3263" w:rsidRPr="005B3263" w14:paraId="3A13DFBB" w14:textId="77777777" w:rsidTr="005B3263">
        <w:trPr>
          <w:trHeight w:val="2019"/>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873D620"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0EEA8F73"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Pattern Identification</w:t>
            </w:r>
          </w:p>
        </w:tc>
        <w:tc>
          <w:tcPr>
            <w:tcW w:w="1130" w:type="dxa"/>
            <w:tcBorders>
              <w:top w:val="single" w:sz="4" w:space="0" w:color="auto"/>
              <w:left w:val="single" w:sz="4" w:space="0" w:color="auto"/>
              <w:bottom w:val="single" w:sz="4" w:space="0" w:color="auto"/>
              <w:right w:val="single" w:sz="4" w:space="0" w:color="auto"/>
            </w:tcBorders>
            <w:hideMark/>
          </w:tcPr>
          <w:p w14:paraId="578DF223"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5 (17.9%)</w:t>
            </w:r>
          </w:p>
        </w:tc>
        <w:tc>
          <w:tcPr>
            <w:tcW w:w="2253" w:type="dxa"/>
            <w:tcBorders>
              <w:top w:val="single" w:sz="4" w:space="0" w:color="auto"/>
              <w:left w:val="single" w:sz="4" w:space="0" w:color="auto"/>
              <w:bottom w:val="single" w:sz="4" w:space="0" w:color="auto"/>
              <w:right w:val="single" w:sz="4" w:space="0" w:color="auto"/>
            </w:tcBorders>
            <w:hideMark/>
          </w:tcPr>
          <w:p w14:paraId="7B8F0DDD"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i/>
                <w:sz w:val="22"/>
                <w:szCs w:val="22"/>
                <w:lang w:val="en-US"/>
              </w:rPr>
              <w:t>“Pattern identification: specific cases reveal patterns and properties</w:t>
            </w:r>
            <w:proofErr w:type="gramStart"/>
            <w:r w:rsidRPr="005B3263">
              <w:rPr>
                <w:rFonts w:ascii="Arial" w:hAnsi="Arial" w:cs="Arial"/>
                <w:i/>
                <w:sz w:val="22"/>
                <w:szCs w:val="22"/>
                <w:lang w:val="en-US"/>
              </w:rPr>
              <w:t>.”</w:t>
            </w:r>
            <w:r w:rsidRPr="005B3263">
              <w:rPr>
                <w:rFonts w:ascii="Arial" w:hAnsi="Arial" w:cs="Arial"/>
                <w:sz w:val="22"/>
                <w:szCs w:val="22"/>
                <w:lang w:val="en-US"/>
              </w:rPr>
              <w:t>(</w:t>
            </w:r>
            <w:proofErr w:type="gramEnd"/>
            <w:r w:rsidRPr="005B3263">
              <w:rPr>
                <w:rFonts w:ascii="Arial" w:hAnsi="Arial" w:cs="Arial"/>
                <w:sz w:val="22"/>
                <w:szCs w:val="22"/>
                <w:lang w:val="en-US"/>
              </w:rPr>
              <w:t>Respondent 10)</w:t>
            </w:r>
          </w:p>
        </w:tc>
      </w:tr>
      <w:tr w:rsidR="005B3263" w:rsidRPr="005B3263" w14:paraId="0A81D6CF" w14:textId="77777777" w:rsidTr="005B3263">
        <w:trPr>
          <w:trHeight w:val="287"/>
        </w:trPr>
        <w:tc>
          <w:tcPr>
            <w:tcW w:w="2835" w:type="dxa"/>
            <w:vMerge w:val="restart"/>
            <w:tcBorders>
              <w:top w:val="single" w:sz="4" w:space="0" w:color="auto"/>
              <w:left w:val="single" w:sz="4" w:space="0" w:color="auto"/>
              <w:bottom w:val="single" w:sz="4" w:space="0" w:color="auto"/>
              <w:right w:val="single" w:sz="4" w:space="0" w:color="auto"/>
            </w:tcBorders>
            <w:hideMark/>
          </w:tcPr>
          <w:p w14:paraId="277AD9EF" w14:textId="77777777" w:rsidR="00CA1C12" w:rsidRPr="005B3263" w:rsidRDefault="00CA1C12" w:rsidP="00CA1C12">
            <w:pPr>
              <w:pStyle w:val="ListParagraph"/>
              <w:numPr>
                <w:ilvl w:val="0"/>
                <w:numId w:val="34"/>
              </w:numPr>
              <w:spacing w:after="0" w:line="240" w:lineRule="auto"/>
              <w:rPr>
                <w:rFonts w:ascii="Arial" w:hAnsi="Arial" w:cs="Arial"/>
                <w:sz w:val="22"/>
                <w:szCs w:val="22"/>
                <w:lang w:val="en-US"/>
              </w:rPr>
            </w:pPr>
            <w:r w:rsidRPr="005B3263">
              <w:rPr>
                <w:rFonts w:ascii="Arial" w:hAnsi="Arial" w:cs="Arial"/>
                <w:sz w:val="22"/>
                <w:szCs w:val="22"/>
                <w:lang w:val="en-US"/>
              </w:rPr>
              <w:t>Why do we need to take notice/observe the patterns/trends and relationships in investigating the product of two integers through using the examples.</w:t>
            </w:r>
          </w:p>
        </w:tc>
        <w:tc>
          <w:tcPr>
            <w:tcW w:w="1643" w:type="dxa"/>
            <w:tcBorders>
              <w:top w:val="single" w:sz="4" w:space="0" w:color="auto"/>
              <w:left w:val="single" w:sz="4" w:space="0" w:color="auto"/>
              <w:bottom w:val="single" w:sz="4" w:space="0" w:color="auto"/>
              <w:right w:val="single" w:sz="4" w:space="0" w:color="auto"/>
            </w:tcBorders>
            <w:hideMark/>
          </w:tcPr>
          <w:p w14:paraId="2F0766DD"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Obtain the Correct Answer </w:t>
            </w:r>
          </w:p>
        </w:tc>
        <w:tc>
          <w:tcPr>
            <w:tcW w:w="1130" w:type="dxa"/>
            <w:tcBorders>
              <w:top w:val="single" w:sz="4" w:space="0" w:color="auto"/>
              <w:left w:val="single" w:sz="4" w:space="0" w:color="auto"/>
              <w:bottom w:val="single" w:sz="4" w:space="0" w:color="auto"/>
              <w:right w:val="single" w:sz="4" w:space="0" w:color="auto"/>
            </w:tcBorders>
            <w:hideMark/>
          </w:tcPr>
          <w:p w14:paraId="4A01F93C"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11 (39.3%)</w:t>
            </w:r>
          </w:p>
        </w:tc>
        <w:tc>
          <w:tcPr>
            <w:tcW w:w="2253" w:type="dxa"/>
            <w:tcBorders>
              <w:top w:val="single" w:sz="4" w:space="0" w:color="auto"/>
              <w:left w:val="single" w:sz="4" w:space="0" w:color="auto"/>
              <w:bottom w:val="single" w:sz="4" w:space="0" w:color="auto"/>
              <w:right w:val="single" w:sz="4" w:space="0" w:color="auto"/>
            </w:tcBorders>
            <w:hideMark/>
          </w:tcPr>
          <w:p w14:paraId="48C3618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 xml:space="preserve">“For me, </w:t>
            </w:r>
            <w:proofErr w:type="spellStart"/>
            <w:r w:rsidRPr="005B3263">
              <w:rPr>
                <w:rFonts w:ascii="Arial" w:hAnsi="Arial" w:cs="Arial"/>
                <w:kern w:val="0"/>
                <w:sz w:val="22"/>
                <w:szCs w:val="22"/>
                <w:lang w:val="en-US"/>
                <w14:ligatures w14:val="none"/>
              </w:rPr>
              <w:t>kailangan</w:t>
            </w:r>
            <w:proofErr w:type="spellEnd"/>
            <w:r w:rsidRPr="005B3263">
              <w:rPr>
                <w:rFonts w:ascii="Arial" w:hAnsi="Arial" w:cs="Arial"/>
                <w:kern w:val="0"/>
                <w:sz w:val="22"/>
                <w:szCs w:val="22"/>
                <w:lang w:val="en-US"/>
                <w14:ligatures w14:val="none"/>
              </w:rPr>
              <w:t xml:space="preserve"> e observe ang pattern </w:t>
            </w:r>
            <w:proofErr w:type="spellStart"/>
            <w:r w:rsidRPr="005B3263">
              <w:rPr>
                <w:rFonts w:ascii="Arial" w:hAnsi="Arial" w:cs="Arial"/>
                <w:kern w:val="0"/>
                <w:sz w:val="22"/>
                <w:szCs w:val="22"/>
                <w:lang w:val="en-US"/>
                <w14:ligatures w14:val="none"/>
              </w:rPr>
              <w:t>dahil</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minsan</w:t>
            </w:r>
            <w:proofErr w:type="spellEnd"/>
            <w:r w:rsidRPr="005B3263">
              <w:rPr>
                <w:rFonts w:ascii="Arial" w:hAnsi="Arial" w:cs="Arial"/>
                <w:kern w:val="0"/>
                <w:sz w:val="22"/>
                <w:szCs w:val="22"/>
                <w:lang w:val="en-US"/>
                <w14:ligatures w14:val="none"/>
              </w:rPr>
              <w:t xml:space="preserve"> may </w:t>
            </w:r>
            <w:proofErr w:type="spellStart"/>
            <w:r w:rsidRPr="005B3263">
              <w:rPr>
                <w:rFonts w:ascii="Arial" w:hAnsi="Arial" w:cs="Arial"/>
                <w:kern w:val="0"/>
                <w:sz w:val="22"/>
                <w:szCs w:val="22"/>
                <w:lang w:val="en-US"/>
                <w14:ligatures w14:val="none"/>
              </w:rPr>
              <w:t>mga</w:t>
            </w:r>
            <w:proofErr w:type="spellEnd"/>
            <w:r w:rsidRPr="005B3263">
              <w:rPr>
                <w:rFonts w:ascii="Arial" w:hAnsi="Arial" w:cs="Arial"/>
                <w:kern w:val="0"/>
                <w:sz w:val="22"/>
                <w:szCs w:val="22"/>
                <w:lang w:val="en-US"/>
                <w14:ligatures w14:val="none"/>
              </w:rPr>
              <w:t xml:space="preserve"> answer </w:t>
            </w:r>
            <w:proofErr w:type="spellStart"/>
            <w:r w:rsidRPr="005B3263">
              <w:rPr>
                <w:rFonts w:ascii="Arial" w:hAnsi="Arial" w:cs="Arial"/>
                <w:kern w:val="0"/>
                <w:sz w:val="22"/>
                <w:szCs w:val="22"/>
                <w:lang w:val="en-US"/>
                <w14:ligatures w14:val="none"/>
              </w:rPr>
              <w:t>na</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akal</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mo</w:t>
            </w:r>
            <w:proofErr w:type="spellEnd"/>
            <w:r w:rsidRPr="005B3263">
              <w:rPr>
                <w:rFonts w:ascii="Arial" w:hAnsi="Arial" w:cs="Arial"/>
                <w:kern w:val="0"/>
                <w:sz w:val="22"/>
                <w:szCs w:val="22"/>
                <w:lang w:val="en-US"/>
                <w14:ligatures w14:val="none"/>
              </w:rPr>
              <w:t xml:space="preserve"> check </w:t>
            </w:r>
            <w:proofErr w:type="spellStart"/>
            <w:r w:rsidRPr="005B3263">
              <w:rPr>
                <w:rFonts w:ascii="Arial" w:hAnsi="Arial" w:cs="Arial"/>
                <w:kern w:val="0"/>
                <w:sz w:val="22"/>
                <w:szCs w:val="22"/>
                <w:lang w:val="en-US"/>
                <w14:ligatures w14:val="none"/>
              </w:rPr>
              <w:t>pero</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hindi</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pala</w:t>
            </w:r>
            <w:proofErr w:type="spellEnd"/>
            <w:r w:rsidRPr="005B3263">
              <w:rPr>
                <w:rFonts w:ascii="Arial" w:hAnsi="Arial" w:cs="Arial"/>
                <w:kern w:val="0"/>
                <w:sz w:val="22"/>
                <w:szCs w:val="22"/>
                <w:lang w:val="en-US"/>
                <w14:ligatures w14:val="none"/>
              </w:rPr>
              <w:t xml:space="preserve"> so, we need it to get the right answer to the question and also para din </w:t>
            </w:r>
            <w:proofErr w:type="spellStart"/>
            <w:r w:rsidRPr="005B3263">
              <w:rPr>
                <w:rFonts w:ascii="Arial" w:hAnsi="Arial" w:cs="Arial"/>
                <w:kern w:val="0"/>
                <w:sz w:val="22"/>
                <w:szCs w:val="22"/>
                <w:lang w:val="en-US"/>
                <w14:ligatures w14:val="none"/>
              </w:rPr>
              <w:t>matutunan</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natin</w:t>
            </w:r>
            <w:proofErr w:type="spellEnd"/>
            <w:r w:rsidRPr="005B3263">
              <w:rPr>
                <w:rFonts w:ascii="Arial" w:hAnsi="Arial" w:cs="Arial"/>
                <w:kern w:val="0"/>
                <w:sz w:val="22"/>
                <w:szCs w:val="22"/>
                <w:lang w:val="en-US"/>
                <w14:ligatures w14:val="none"/>
              </w:rPr>
              <w:t xml:space="preserve"> ang </w:t>
            </w:r>
            <w:proofErr w:type="spellStart"/>
            <w:r w:rsidRPr="005B3263">
              <w:rPr>
                <w:rFonts w:ascii="Arial" w:hAnsi="Arial" w:cs="Arial"/>
                <w:kern w:val="0"/>
                <w:sz w:val="22"/>
                <w:szCs w:val="22"/>
                <w:lang w:val="en-US"/>
                <w14:ligatures w14:val="none"/>
              </w:rPr>
              <w:t>pag</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sosolve</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dito</w:t>
            </w:r>
            <w:proofErr w:type="spellEnd"/>
            <w:r w:rsidRPr="005B3263">
              <w:rPr>
                <w:rFonts w:ascii="Arial" w:hAnsi="Arial" w:cs="Arial"/>
                <w:kern w:val="0"/>
                <w:sz w:val="22"/>
                <w:szCs w:val="22"/>
                <w:lang w:val="en-US"/>
                <w14:ligatures w14:val="none"/>
              </w:rPr>
              <w:t xml:space="preserve">.”  </w:t>
            </w:r>
            <w:r w:rsidRPr="005B3263">
              <w:rPr>
                <w:rFonts w:ascii="Arial" w:hAnsi="Arial" w:cs="Arial"/>
                <w:i/>
                <w:kern w:val="0"/>
                <w:sz w:val="22"/>
                <w:szCs w:val="22"/>
                <w:lang w:val="en-US"/>
                <w14:ligatures w14:val="none"/>
              </w:rPr>
              <w:t xml:space="preserve">(For me, it is necessary </w:t>
            </w:r>
            <w:r w:rsidRPr="005B3263">
              <w:rPr>
                <w:rFonts w:ascii="Arial" w:hAnsi="Arial" w:cs="Arial"/>
                <w:i/>
                <w:kern w:val="0"/>
                <w:sz w:val="22"/>
                <w:szCs w:val="22"/>
                <w:lang w:val="en-US"/>
                <w14:ligatures w14:val="none"/>
              </w:rPr>
              <w:lastRenderedPageBreak/>
              <w:t>to observe there are answers that seem correct but are actually not. So, we need it to get the right answer to the question and also to learn how to solve it.)</w:t>
            </w:r>
            <w:r w:rsidRPr="005B3263">
              <w:rPr>
                <w:rFonts w:ascii="Arial" w:hAnsi="Arial" w:cs="Arial"/>
                <w:i/>
                <w:sz w:val="22"/>
                <w:szCs w:val="22"/>
                <w:lang w:val="en-US"/>
              </w:rPr>
              <w:t xml:space="preserve"> </w:t>
            </w:r>
            <w:r w:rsidRPr="005B3263">
              <w:rPr>
                <w:rFonts w:ascii="Arial" w:hAnsi="Arial" w:cs="Arial"/>
                <w:sz w:val="22"/>
                <w:szCs w:val="22"/>
                <w:lang w:val="en-US"/>
              </w:rPr>
              <w:t>(Respondent 21)</w:t>
            </w:r>
          </w:p>
        </w:tc>
      </w:tr>
      <w:tr w:rsidR="005B3263" w:rsidRPr="005B3263" w14:paraId="4D765F42"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321A775A"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3C617B5B"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Help Understanding the Concept</w:t>
            </w:r>
          </w:p>
        </w:tc>
        <w:tc>
          <w:tcPr>
            <w:tcW w:w="1130" w:type="dxa"/>
            <w:tcBorders>
              <w:top w:val="single" w:sz="4" w:space="0" w:color="auto"/>
              <w:left w:val="single" w:sz="4" w:space="0" w:color="auto"/>
              <w:bottom w:val="single" w:sz="4" w:space="0" w:color="auto"/>
              <w:right w:val="single" w:sz="4" w:space="0" w:color="auto"/>
            </w:tcBorders>
            <w:hideMark/>
          </w:tcPr>
          <w:p w14:paraId="02C62CB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6(21.4%)</w:t>
            </w:r>
          </w:p>
        </w:tc>
        <w:tc>
          <w:tcPr>
            <w:tcW w:w="2253" w:type="dxa"/>
            <w:tcBorders>
              <w:top w:val="single" w:sz="4" w:space="0" w:color="auto"/>
              <w:left w:val="single" w:sz="4" w:space="0" w:color="auto"/>
              <w:bottom w:val="single" w:sz="4" w:space="0" w:color="auto"/>
              <w:right w:val="single" w:sz="4" w:space="0" w:color="auto"/>
            </w:tcBorders>
            <w:hideMark/>
          </w:tcPr>
          <w:p w14:paraId="07AE86CF"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“Ang </w:t>
            </w:r>
            <w:proofErr w:type="spellStart"/>
            <w:r w:rsidRPr="005B3263">
              <w:rPr>
                <w:rFonts w:ascii="Arial" w:hAnsi="Arial" w:cs="Arial"/>
                <w:sz w:val="22"/>
                <w:szCs w:val="22"/>
                <w:lang w:val="en-US"/>
              </w:rPr>
              <w:t>mga</w:t>
            </w:r>
            <w:proofErr w:type="spellEnd"/>
            <w:r w:rsidRPr="005B3263">
              <w:rPr>
                <w:rFonts w:ascii="Arial" w:hAnsi="Arial" w:cs="Arial"/>
                <w:sz w:val="22"/>
                <w:szCs w:val="22"/>
                <w:lang w:val="en-US"/>
              </w:rPr>
              <w:t xml:space="preserve"> pattern or trend ay </w:t>
            </w:r>
            <w:proofErr w:type="spellStart"/>
            <w:r w:rsidRPr="005B3263">
              <w:rPr>
                <w:rFonts w:ascii="Arial" w:hAnsi="Arial" w:cs="Arial"/>
                <w:sz w:val="22"/>
                <w:szCs w:val="22"/>
                <w:lang w:val="en-US"/>
              </w:rPr>
              <w:t>tumutulong</w:t>
            </w:r>
            <w:proofErr w:type="spellEnd"/>
            <w:r w:rsidRPr="005B3263">
              <w:rPr>
                <w:rFonts w:ascii="Arial" w:hAnsi="Arial" w:cs="Arial"/>
                <w:sz w:val="22"/>
                <w:szCs w:val="22"/>
                <w:lang w:val="en-US"/>
              </w:rPr>
              <w:t xml:space="preserve"> </w:t>
            </w:r>
            <w:proofErr w:type="spellStart"/>
            <w:r w:rsidRPr="005B3263">
              <w:rPr>
                <w:rFonts w:ascii="Arial" w:hAnsi="Arial" w:cs="Arial"/>
                <w:sz w:val="22"/>
                <w:szCs w:val="22"/>
                <w:lang w:val="en-US"/>
              </w:rPr>
              <w:t>sa</w:t>
            </w:r>
            <w:proofErr w:type="spellEnd"/>
            <w:r w:rsidRPr="005B3263">
              <w:rPr>
                <w:rFonts w:ascii="Arial" w:hAnsi="Arial" w:cs="Arial"/>
                <w:sz w:val="22"/>
                <w:szCs w:val="22"/>
                <w:lang w:val="en-US"/>
              </w:rPr>
              <w:t xml:space="preserve"> </w:t>
            </w:r>
            <w:proofErr w:type="spellStart"/>
            <w:r w:rsidRPr="005B3263">
              <w:rPr>
                <w:rFonts w:ascii="Arial" w:hAnsi="Arial" w:cs="Arial"/>
                <w:sz w:val="22"/>
                <w:szCs w:val="22"/>
                <w:lang w:val="en-US"/>
              </w:rPr>
              <w:t>pagtturo</w:t>
            </w:r>
            <w:proofErr w:type="spellEnd"/>
            <w:r w:rsidRPr="005B3263">
              <w:rPr>
                <w:rFonts w:ascii="Arial" w:hAnsi="Arial" w:cs="Arial"/>
                <w:sz w:val="22"/>
                <w:szCs w:val="22"/>
                <w:lang w:val="en-US"/>
              </w:rPr>
              <w:t xml:space="preserve"> at </w:t>
            </w:r>
            <w:proofErr w:type="spellStart"/>
            <w:r w:rsidRPr="005B3263">
              <w:rPr>
                <w:rFonts w:ascii="Arial" w:hAnsi="Arial" w:cs="Arial"/>
                <w:sz w:val="22"/>
                <w:szCs w:val="22"/>
                <w:lang w:val="en-US"/>
              </w:rPr>
              <w:t>pag</w:t>
            </w:r>
            <w:proofErr w:type="spellEnd"/>
            <w:r w:rsidRPr="005B3263">
              <w:rPr>
                <w:rFonts w:ascii="Arial" w:hAnsi="Arial" w:cs="Arial"/>
                <w:sz w:val="22"/>
                <w:szCs w:val="22"/>
                <w:lang w:val="en-US"/>
              </w:rPr>
              <w:t xml:space="preserve"> </w:t>
            </w:r>
            <w:proofErr w:type="spellStart"/>
            <w:r w:rsidRPr="005B3263">
              <w:rPr>
                <w:rFonts w:ascii="Arial" w:hAnsi="Arial" w:cs="Arial"/>
                <w:sz w:val="22"/>
                <w:szCs w:val="22"/>
                <w:lang w:val="en-US"/>
              </w:rPr>
              <w:t>aaral</w:t>
            </w:r>
            <w:proofErr w:type="spellEnd"/>
            <w:r w:rsidRPr="005B3263">
              <w:rPr>
                <w:rFonts w:ascii="Arial" w:hAnsi="Arial" w:cs="Arial"/>
                <w:sz w:val="22"/>
                <w:szCs w:val="22"/>
                <w:lang w:val="en-US"/>
              </w:rPr>
              <w:t xml:space="preserve"> ng </w:t>
            </w:r>
            <w:proofErr w:type="spellStart"/>
            <w:r w:rsidRPr="005B3263">
              <w:rPr>
                <w:rFonts w:ascii="Arial" w:hAnsi="Arial" w:cs="Arial"/>
                <w:sz w:val="22"/>
                <w:szCs w:val="22"/>
                <w:lang w:val="en-US"/>
              </w:rPr>
              <w:t>mga</w:t>
            </w:r>
            <w:proofErr w:type="spellEnd"/>
            <w:r w:rsidRPr="005B3263">
              <w:rPr>
                <w:rFonts w:ascii="Arial" w:hAnsi="Arial" w:cs="Arial"/>
                <w:sz w:val="22"/>
                <w:szCs w:val="22"/>
                <w:lang w:val="en-US"/>
              </w:rPr>
              <w:t xml:space="preserve"> </w:t>
            </w:r>
            <w:proofErr w:type="spellStart"/>
            <w:r w:rsidRPr="005B3263">
              <w:rPr>
                <w:rFonts w:ascii="Arial" w:hAnsi="Arial" w:cs="Arial"/>
                <w:sz w:val="22"/>
                <w:szCs w:val="22"/>
                <w:lang w:val="en-US"/>
              </w:rPr>
              <w:t>studyante</w:t>
            </w:r>
            <w:proofErr w:type="spellEnd"/>
            <w:r w:rsidRPr="005B3263">
              <w:rPr>
                <w:rFonts w:ascii="Arial" w:hAnsi="Arial" w:cs="Arial"/>
                <w:i/>
                <w:sz w:val="22"/>
                <w:szCs w:val="22"/>
                <w:lang w:val="en-US"/>
              </w:rPr>
              <w:t>” (Patterns and trends aid in the teaching and learning process for students.</w:t>
            </w:r>
            <w:r w:rsidRPr="005B3263">
              <w:rPr>
                <w:rFonts w:ascii="Arial" w:hAnsi="Arial" w:cs="Arial"/>
                <w:sz w:val="22"/>
                <w:szCs w:val="22"/>
                <w:lang w:val="en-US"/>
              </w:rPr>
              <w:t>) (Respondent 2)</w:t>
            </w:r>
          </w:p>
        </w:tc>
      </w:tr>
      <w:tr w:rsidR="005B3263" w:rsidRPr="005B3263" w14:paraId="11C37E77"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1315051"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6BE30CD0"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Identify Multiplication Properties </w:t>
            </w:r>
          </w:p>
        </w:tc>
        <w:tc>
          <w:tcPr>
            <w:tcW w:w="1130" w:type="dxa"/>
            <w:tcBorders>
              <w:top w:val="single" w:sz="4" w:space="0" w:color="auto"/>
              <w:left w:val="single" w:sz="4" w:space="0" w:color="auto"/>
              <w:bottom w:val="single" w:sz="4" w:space="0" w:color="auto"/>
              <w:right w:val="single" w:sz="4" w:space="0" w:color="auto"/>
            </w:tcBorders>
            <w:hideMark/>
          </w:tcPr>
          <w:p w14:paraId="006F7C28"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5 (17.9%)</w:t>
            </w:r>
          </w:p>
        </w:tc>
        <w:tc>
          <w:tcPr>
            <w:tcW w:w="2253" w:type="dxa"/>
            <w:tcBorders>
              <w:top w:val="single" w:sz="4" w:space="0" w:color="auto"/>
              <w:left w:val="single" w:sz="4" w:space="0" w:color="auto"/>
              <w:bottom w:val="single" w:sz="4" w:space="0" w:color="auto"/>
              <w:right w:val="single" w:sz="4" w:space="0" w:color="auto"/>
            </w:tcBorders>
            <w:hideMark/>
          </w:tcPr>
          <w:p w14:paraId="4FFAAFEB" w14:textId="77777777" w:rsidR="00CA1C12" w:rsidRPr="005B3263" w:rsidRDefault="00CA1C12">
            <w:pPr>
              <w:rPr>
                <w:rFonts w:ascii="Arial" w:hAnsi="Arial" w:cs="Arial"/>
                <w:i/>
              </w:rPr>
            </w:pPr>
            <w:r w:rsidRPr="005B3263">
              <w:rPr>
                <w:rFonts w:ascii="Arial" w:hAnsi="Arial" w:cs="Arial"/>
                <w:i/>
              </w:rPr>
              <w:t xml:space="preserve">“To see if the product is positive or negative and if it’s odd or even.” </w:t>
            </w:r>
          </w:p>
          <w:p w14:paraId="5F3BBCB6"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 (Respondent 17)</w:t>
            </w:r>
          </w:p>
        </w:tc>
      </w:tr>
      <w:tr w:rsidR="005B3263" w:rsidRPr="005B3263" w14:paraId="42EE14D3"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13D767BC"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49B35C3B"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Prevent Error</w:t>
            </w:r>
          </w:p>
        </w:tc>
        <w:tc>
          <w:tcPr>
            <w:tcW w:w="1130" w:type="dxa"/>
            <w:tcBorders>
              <w:top w:val="single" w:sz="4" w:space="0" w:color="auto"/>
              <w:left w:val="single" w:sz="4" w:space="0" w:color="auto"/>
              <w:bottom w:val="single" w:sz="4" w:space="0" w:color="auto"/>
              <w:right w:val="single" w:sz="4" w:space="0" w:color="auto"/>
            </w:tcBorders>
            <w:hideMark/>
          </w:tcPr>
          <w:p w14:paraId="00E6217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5 (17.9%)</w:t>
            </w:r>
          </w:p>
        </w:tc>
        <w:tc>
          <w:tcPr>
            <w:tcW w:w="2253" w:type="dxa"/>
            <w:tcBorders>
              <w:top w:val="single" w:sz="4" w:space="0" w:color="auto"/>
              <w:left w:val="single" w:sz="4" w:space="0" w:color="auto"/>
              <w:bottom w:val="single" w:sz="4" w:space="0" w:color="auto"/>
              <w:right w:val="single" w:sz="4" w:space="0" w:color="auto"/>
            </w:tcBorders>
            <w:hideMark/>
          </w:tcPr>
          <w:p w14:paraId="179ED0DD" w14:textId="77777777" w:rsidR="00CA1C12" w:rsidRPr="005B3263" w:rsidRDefault="00CA1C12">
            <w:pPr>
              <w:rPr>
                <w:rFonts w:ascii="Arial" w:hAnsi="Arial" w:cs="Arial"/>
                <w:i/>
              </w:rPr>
            </w:pPr>
            <w:r w:rsidRPr="005B3263">
              <w:rPr>
                <w:rFonts w:ascii="Arial" w:hAnsi="Arial" w:cs="Arial"/>
              </w:rPr>
              <w:t>“</w:t>
            </w:r>
            <w:proofErr w:type="spellStart"/>
            <w:r w:rsidRPr="005B3263">
              <w:rPr>
                <w:rFonts w:ascii="Arial" w:hAnsi="Arial" w:cs="Arial"/>
              </w:rPr>
              <w:t>Kailangan</w:t>
            </w:r>
            <w:proofErr w:type="spellEnd"/>
            <w:r w:rsidRPr="005B3263">
              <w:rPr>
                <w:rFonts w:ascii="Arial" w:hAnsi="Arial" w:cs="Arial"/>
              </w:rPr>
              <w:t xml:space="preserve"> </w:t>
            </w:r>
            <w:proofErr w:type="spellStart"/>
            <w:r w:rsidRPr="005B3263">
              <w:rPr>
                <w:rFonts w:ascii="Arial" w:hAnsi="Arial" w:cs="Arial"/>
              </w:rPr>
              <w:t>makuha</w:t>
            </w:r>
            <w:proofErr w:type="spellEnd"/>
            <w:r w:rsidRPr="005B3263">
              <w:rPr>
                <w:rFonts w:ascii="Arial" w:hAnsi="Arial" w:cs="Arial"/>
              </w:rPr>
              <w:t xml:space="preserve"> ang pattern ng </w:t>
            </w:r>
            <w:proofErr w:type="spellStart"/>
            <w:r w:rsidRPr="005B3263">
              <w:rPr>
                <w:rFonts w:ascii="Arial" w:hAnsi="Arial" w:cs="Arial"/>
              </w:rPr>
              <w:t>katatanongan</w:t>
            </w:r>
            <w:proofErr w:type="spellEnd"/>
            <w:r w:rsidRPr="005B3263">
              <w:rPr>
                <w:rFonts w:ascii="Arial" w:hAnsi="Arial" w:cs="Arial"/>
              </w:rPr>
              <w:t xml:space="preserve"> </w:t>
            </w:r>
            <w:proofErr w:type="spellStart"/>
            <w:r w:rsidRPr="005B3263">
              <w:rPr>
                <w:rFonts w:ascii="Arial" w:hAnsi="Arial" w:cs="Arial"/>
              </w:rPr>
              <w:t>dahil</w:t>
            </w:r>
            <w:proofErr w:type="spellEnd"/>
            <w:r w:rsidRPr="005B3263">
              <w:rPr>
                <w:rFonts w:ascii="Arial" w:hAnsi="Arial" w:cs="Arial"/>
              </w:rPr>
              <w:t xml:space="preserve"> </w:t>
            </w:r>
            <w:proofErr w:type="spellStart"/>
            <w:r w:rsidRPr="005B3263">
              <w:rPr>
                <w:rFonts w:ascii="Arial" w:hAnsi="Arial" w:cs="Arial"/>
              </w:rPr>
              <w:t>isa</w:t>
            </w:r>
            <w:proofErr w:type="spellEnd"/>
            <w:r w:rsidRPr="005B3263">
              <w:rPr>
                <w:rFonts w:ascii="Arial" w:hAnsi="Arial" w:cs="Arial"/>
              </w:rPr>
              <w:t xml:space="preserve"> </w:t>
            </w:r>
            <w:proofErr w:type="spellStart"/>
            <w:r w:rsidRPr="005B3263">
              <w:rPr>
                <w:rFonts w:ascii="Arial" w:hAnsi="Arial" w:cs="Arial"/>
              </w:rPr>
              <w:t>yun</w:t>
            </w:r>
            <w:proofErr w:type="spellEnd"/>
            <w:r w:rsidRPr="005B3263">
              <w:rPr>
                <w:rFonts w:ascii="Arial" w:hAnsi="Arial" w:cs="Arial"/>
              </w:rPr>
              <w:t xml:space="preserve"> </w:t>
            </w:r>
            <w:proofErr w:type="spellStart"/>
            <w:r w:rsidRPr="005B3263">
              <w:rPr>
                <w:rFonts w:ascii="Arial" w:hAnsi="Arial" w:cs="Arial"/>
              </w:rPr>
              <w:t>sa</w:t>
            </w:r>
            <w:proofErr w:type="spellEnd"/>
            <w:r w:rsidRPr="005B3263">
              <w:rPr>
                <w:rFonts w:ascii="Arial" w:hAnsi="Arial" w:cs="Arial"/>
              </w:rPr>
              <w:t xml:space="preserve"> </w:t>
            </w:r>
            <w:proofErr w:type="spellStart"/>
            <w:r w:rsidRPr="005B3263">
              <w:rPr>
                <w:rFonts w:ascii="Arial" w:hAnsi="Arial" w:cs="Arial"/>
              </w:rPr>
              <w:t>paraan</w:t>
            </w:r>
            <w:proofErr w:type="spellEnd"/>
            <w:r w:rsidRPr="005B3263">
              <w:rPr>
                <w:rFonts w:ascii="Arial" w:hAnsi="Arial" w:cs="Arial"/>
              </w:rPr>
              <w:t xml:space="preserve"> para </w:t>
            </w:r>
            <w:proofErr w:type="spellStart"/>
            <w:r w:rsidRPr="005B3263">
              <w:rPr>
                <w:rFonts w:ascii="Arial" w:hAnsi="Arial" w:cs="Arial"/>
              </w:rPr>
              <w:t>mapabilis</w:t>
            </w:r>
            <w:proofErr w:type="spellEnd"/>
            <w:r w:rsidRPr="005B3263">
              <w:rPr>
                <w:rFonts w:ascii="Arial" w:hAnsi="Arial" w:cs="Arial"/>
              </w:rPr>
              <w:t xml:space="preserve"> ang </w:t>
            </w:r>
            <w:proofErr w:type="spellStart"/>
            <w:r w:rsidRPr="005B3263">
              <w:rPr>
                <w:rFonts w:ascii="Arial" w:hAnsi="Arial" w:cs="Arial"/>
              </w:rPr>
              <w:t>sagot</w:t>
            </w:r>
            <w:proofErr w:type="spellEnd"/>
            <w:r w:rsidRPr="005B3263">
              <w:rPr>
                <w:rFonts w:ascii="Arial" w:hAnsi="Arial" w:cs="Arial"/>
              </w:rPr>
              <w:t xml:space="preserve"> at </w:t>
            </w:r>
            <w:proofErr w:type="spellStart"/>
            <w:r w:rsidRPr="005B3263">
              <w:rPr>
                <w:rFonts w:ascii="Arial" w:hAnsi="Arial" w:cs="Arial"/>
              </w:rPr>
              <w:t>maunawaan</w:t>
            </w:r>
            <w:proofErr w:type="spellEnd"/>
            <w:r w:rsidRPr="005B3263">
              <w:rPr>
                <w:rFonts w:ascii="Arial" w:hAnsi="Arial" w:cs="Arial"/>
              </w:rPr>
              <w:t xml:space="preserve"> ng </w:t>
            </w:r>
            <w:proofErr w:type="spellStart"/>
            <w:r w:rsidRPr="005B3263">
              <w:rPr>
                <w:rFonts w:ascii="Arial" w:hAnsi="Arial" w:cs="Arial"/>
              </w:rPr>
              <w:t>mabilis</w:t>
            </w:r>
            <w:proofErr w:type="spellEnd"/>
            <w:r w:rsidRPr="005B3263">
              <w:rPr>
                <w:rFonts w:ascii="Arial" w:hAnsi="Arial" w:cs="Arial"/>
              </w:rPr>
              <w:t xml:space="preserve"> at </w:t>
            </w:r>
            <w:proofErr w:type="spellStart"/>
            <w:r w:rsidRPr="005B3263">
              <w:rPr>
                <w:rFonts w:ascii="Arial" w:hAnsi="Arial" w:cs="Arial"/>
              </w:rPr>
              <w:t>maiwasan</w:t>
            </w:r>
            <w:proofErr w:type="spellEnd"/>
            <w:r w:rsidRPr="005B3263">
              <w:rPr>
                <w:rFonts w:ascii="Arial" w:hAnsi="Arial" w:cs="Arial"/>
              </w:rPr>
              <w:t xml:space="preserve"> ang </w:t>
            </w:r>
            <w:proofErr w:type="spellStart"/>
            <w:r w:rsidRPr="005B3263">
              <w:rPr>
                <w:rFonts w:ascii="Arial" w:hAnsi="Arial" w:cs="Arial"/>
              </w:rPr>
              <w:t>pagkakamali</w:t>
            </w:r>
            <w:proofErr w:type="spellEnd"/>
            <w:proofErr w:type="gramStart"/>
            <w:r w:rsidRPr="005B3263">
              <w:rPr>
                <w:rFonts w:ascii="Arial" w:hAnsi="Arial" w:cs="Arial"/>
                <w:i/>
              </w:rPr>
              <w:t>.”(</w:t>
            </w:r>
            <w:proofErr w:type="gramEnd"/>
            <w:r w:rsidRPr="005B3263">
              <w:rPr>
                <w:rFonts w:ascii="Arial" w:hAnsi="Arial" w:cs="Arial"/>
                <w:i/>
              </w:rPr>
              <w:t>It is necessary to recognize  the pattern of the question because it is one of the ways to answer quickly, understand easily and avoid mistakes.)</w:t>
            </w:r>
          </w:p>
          <w:p w14:paraId="42BF60B7"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 (Respondent 22)</w:t>
            </w:r>
          </w:p>
        </w:tc>
      </w:tr>
      <w:tr w:rsidR="005B3263" w:rsidRPr="005B3263" w14:paraId="0D3100E3"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2A1B79F"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510E27D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 xml:space="preserve">Identifying Multiplication and Division </w:t>
            </w:r>
            <w:r w:rsidRPr="005B3263">
              <w:rPr>
                <w:rFonts w:ascii="Arial" w:hAnsi="Arial" w:cs="Arial"/>
                <w:sz w:val="22"/>
                <w:szCs w:val="22"/>
                <w:lang w:val="en-US"/>
              </w:rPr>
              <w:lastRenderedPageBreak/>
              <w:t xml:space="preserve">Relationship of Numbers </w:t>
            </w:r>
          </w:p>
        </w:tc>
        <w:tc>
          <w:tcPr>
            <w:tcW w:w="1130" w:type="dxa"/>
            <w:tcBorders>
              <w:top w:val="single" w:sz="4" w:space="0" w:color="auto"/>
              <w:left w:val="single" w:sz="4" w:space="0" w:color="auto"/>
              <w:bottom w:val="single" w:sz="4" w:space="0" w:color="auto"/>
              <w:right w:val="single" w:sz="4" w:space="0" w:color="auto"/>
            </w:tcBorders>
            <w:hideMark/>
          </w:tcPr>
          <w:p w14:paraId="271BAEE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lastRenderedPageBreak/>
              <w:t>1 (3.6%)</w:t>
            </w:r>
          </w:p>
        </w:tc>
        <w:tc>
          <w:tcPr>
            <w:tcW w:w="2253" w:type="dxa"/>
            <w:tcBorders>
              <w:top w:val="single" w:sz="4" w:space="0" w:color="auto"/>
              <w:left w:val="single" w:sz="4" w:space="0" w:color="auto"/>
              <w:bottom w:val="single" w:sz="4" w:space="0" w:color="auto"/>
              <w:right w:val="single" w:sz="4" w:space="0" w:color="auto"/>
            </w:tcBorders>
            <w:hideMark/>
          </w:tcPr>
          <w:p w14:paraId="6C11FCE1" w14:textId="77777777" w:rsidR="00CA1C12" w:rsidRPr="005B3263" w:rsidRDefault="00CA1C12">
            <w:pPr>
              <w:rPr>
                <w:rFonts w:ascii="Arial" w:hAnsi="Arial" w:cs="Arial"/>
                <w:i/>
              </w:rPr>
            </w:pPr>
            <w:r w:rsidRPr="005B3263">
              <w:rPr>
                <w:rFonts w:ascii="Arial" w:hAnsi="Arial" w:cs="Arial"/>
              </w:rPr>
              <w:t>“</w:t>
            </w:r>
            <w:r w:rsidRPr="005B3263">
              <w:rPr>
                <w:rFonts w:ascii="Arial" w:hAnsi="Arial" w:cs="Arial"/>
                <w:i/>
              </w:rPr>
              <w:t xml:space="preserve">Prime numbers, composite numbers, even/odd numbers </w:t>
            </w:r>
            <w:r w:rsidRPr="005B3263">
              <w:rPr>
                <w:rFonts w:ascii="Arial" w:hAnsi="Arial" w:cs="Arial"/>
                <w:i/>
              </w:rPr>
              <w:lastRenderedPageBreak/>
              <w:t>and multiplication and division relationship.”</w:t>
            </w:r>
          </w:p>
          <w:p w14:paraId="091F3495"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Respondent 5)</w:t>
            </w:r>
          </w:p>
        </w:tc>
      </w:tr>
      <w:tr w:rsidR="005B3263" w:rsidRPr="005B3263" w14:paraId="2B97061F" w14:textId="77777777" w:rsidTr="005B3263">
        <w:trPr>
          <w:trHeight w:val="287"/>
        </w:trPr>
        <w:tc>
          <w:tcPr>
            <w:tcW w:w="2835" w:type="dxa"/>
            <w:vMerge w:val="restart"/>
            <w:tcBorders>
              <w:top w:val="single" w:sz="4" w:space="0" w:color="auto"/>
              <w:left w:val="single" w:sz="4" w:space="0" w:color="auto"/>
              <w:bottom w:val="single" w:sz="4" w:space="0" w:color="auto"/>
              <w:right w:val="single" w:sz="4" w:space="0" w:color="auto"/>
            </w:tcBorders>
            <w:hideMark/>
          </w:tcPr>
          <w:p w14:paraId="2BFBC641" w14:textId="77777777" w:rsidR="00CA1C12" w:rsidRPr="005B3263" w:rsidRDefault="00CA1C12" w:rsidP="00CA1C12">
            <w:pPr>
              <w:pStyle w:val="ListParagraph"/>
              <w:numPr>
                <w:ilvl w:val="0"/>
                <w:numId w:val="34"/>
              </w:numPr>
              <w:spacing w:after="0" w:line="240" w:lineRule="auto"/>
              <w:rPr>
                <w:rFonts w:ascii="Arial" w:hAnsi="Arial" w:cs="Arial"/>
                <w:sz w:val="22"/>
                <w:szCs w:val="22"/>
                <w:lang w:val="en-US"/>
              </w:rPr>
            </w:pPr>
            <w:r w:rsidRPr="005B3263">
              <w:rPr>
                <w:rFonts w:ascii="Arial" w:hAnsi="Arial" w:cs="Arial"/>
                <w:kern w:val="0"/>
                <w:sz w:val="22"/>
                <w:szCs w:val="22"/>
                <w14:ligatures w14:val="none"/>
              </w:rPr>
              <w:lastRenderedPageBreak/>
              <w:t xml:space="preserve">a) </w:t>
            </w:r>
            <w:proofErr w:type="gramStart"/>
            <w:r w:rsidRPr="005B3263">
              <w:rPr>
                <w:rFonts w:ascii="Arial" w:hAnsi="Arial" w:cs="Arial"/>
                <w:kern w:val="0"/>
                <w:sz w:val="22"/>
                <w:szCs w:val="22"/>
                <w14:ligatures w14:val="none"/>
              </w:rPr>
              <w:t>Can  we</w:t>
            </w:r>
            <w:proofErr w:type="gramEnd"/>
            <w:r w:rsidRPr="005B3263">
              <w:rPr>
                <w:rFonts w:ascii="Arial" w:hAnsi="Arial" w:cs="Arial"/>
                <w:kern w:val="0"/>
                <w:sz w:val="22"/>
                <w:szCs w:val="22"/>
                <w14:ligatures w14:val="none"/>
              </w:rPr>
              <w:t xml:space="preserve"> consider  the  use of examples as valid basis of constructing  generalization/conclusion on   the  product  of two integers? and    b)Why?</w:t>
            </w:r>
          </w:p>
        </w:tc>
        <w:tc>
          <w:tcPr>
            <w:tcW w:w="1643" w:type="dxa"/>
            <w:tcBorders>
              <w:top w:val="single" w:sz="4" w:space="0" w:color="auto"/>
              <w:left w:val="single" w:sz="4" w:space="0" w:color="auto"/>
              <w:bottom w:val="single" w:sz="4" w:space="0" w:color="auto"/>
              <w:right w:val="single" w:sz="4" w:space="0" w:color="auto"/>
            </w:tcBorders>
          </w:tcPr>
          <w:p w14:paraId="74F17185" w14:textId="77777777" w:rsidR="00CA1C12" w:rsidRPr="005B3263" w:rsidRDefault="00CA1C12">
            <w:pPr>
              <w:ind w:left="142" w:hanging="142"/>
              <w:rPr>
                <w:rFonts w:ascii="Arial" w:hAnsi="Arial" w:cs="Arial"/>
              </w:rPr>
            </w:pPr>
            <w:r w:rsidRPr="005B3263">
              <w:rPr>
                <w:rFonts w:ascii="Arial" w:hAnsi="Arial" w:cs="Arial"/>
              </w:rPr>
              <w:t>Use of Examples are Valid Basis for Constructing Generalization</w:t>
            </w:r>
          </w:p>
          <w:p w14:paraId="6D9CE736" w14:textId="77777777" w:rsidR="00CA1C12" w:rsidRPr="005B3263" w:rsidRDefault="00CA1C12">
            <w:pPr>
              <w:pStyle w:val="ListParagraph"/>
              <w:spacing w:after="0"/>
              <w:ind w:left="0"/>
              <w:rPr>
                <w:rFonts w:ascii="Arial" w:hAnsi="Arial" w:cs="Arial"/>
                <w:sz w:val="22"/>
                <w:szCs w:val="22"/>
                <w:lang w:val="en-US"/>
              </w:rPr>
            </w:pPr>
          </w:p>
        </w:tc>
        <w:tc>
          <w:tcPr>
            <w:tcW w:w="1130" w:type="dxa"/>
            <w:tcBorders>
              <w:top w:val="single" w:sz="4" w:space="0" w:color="auto"/>
              <w:left w:val="single" w:sz="4" w:space="0" w:color="auto"/>
              <w:bottom w:val="single" w:sz="4" w:space="0" w:color="auto"/>
              <w:right w:val="single" w:sz="4" w:space="0" w:color="auto"/>
            </w:tcBorders>
            <w:hideMark/>
          </w:tcPr>
          <w:p w14:paraId="375EF209"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10 (35.7%)</w:t>
            </w:r>
          </w:p>
        </w:tc>
        <w:tc>
          <w:tcPr>
            <w:tcW w:w="2253" w:type="dxa"/>
            <w:tcBorders>
              <w:top w:val="single" w:sz="4" w:space="0" w:color="auto"/>
              <w:left w:val="single" w:sz="4" w:space="0" w:color="auto"/>
              <w:bottom w:val="single" w:sz="4" w:space="0" w:color="auto"/>
              <w:right w:val="single" w:sz="4" w:space="0" w:color="auto"/>
            </w:tcBorders>
            <w:hideMark/>
          </w:tcPr>
          <w:p w14:paraId="50782101"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w:t>
            </w:r>
            <w:r w:rsidRPr="005B3263">
              <w:rPr>
                <w:rFonts w:ascii="Arial" w:hAnsi="Arial" w:cs="Arial"/>
                <w:kern w:val="0"/>
                <w:sz w:val="22"/>
                <w:szCs w:val="22"/>
                <w:lang w:val="en-US"/>
                <w14:ligatures w14:val="none"/>
              </w:rPr>
              <w:t>“</w:t>
            </w:r>
            <w:r w:rsidRPr="005B3263">
              <w:rPr>
                <w:rFonts w:ascii="Arial" w:hAnsi="Arial" w:cs="Arial"/>
                <w:i/>
                <w:kern w:val="0"/>
                <w:sz w:val="22"/>
                <w:szCs w:val="22"/>
                <w:lang w:val="en-US"/>
                <w14:ligatures w14:val="none"/>
              </w:rPr>
              <w:t xml:space="preserve">a. yes b. it is also important for validity of getting generalization because if we didn’t give examples it can takes so much time for the student </w:t>
            </w:r>
            <w:proofErr w:type="spellStart"/>
            <w:r w:rsidRPr="005B3263">
              <w:rPr>
                <w:rFonts w:ascii="Arial" w:hAnsi="Arial" w:cs="Arial"/>
                <w:i/>
                <w:kern w:val="0"/>
                <w:sz w:val="22"/>
                <w:szCs w:val="22"/>
                <w:lang w:val="en-US"/>
                <w14:ligatures w14:val="none"/>
              </w:rPr>
              <w:t>tocomprehend</w:t>
            </w:r>
            <w:proofErr w:type="spellEnd"/>
            <w:r w:rsidRPr="005B3263">
              <w:rPr>
                <w:rFonts w:ascii="Arial" w:hAnsi="Arial" w:cs="Arial"/>
                <w:i/>
                <w:kern w:val="0"/>
                <w:sz w:val="22"/>
                <w:szCs w:val="22"/>
                <w:lang w:val="en-US"/>
                <w14:ligatures w14:val="none"/>
              </w:rPr>
              <w:t xml:space="preserve"> the solution or the questions of the </w:t>
            </w:r>
            <w:proofErr w:type="spellStart"/>
            <w:proofErr w:type="gramStart"/>
            <w:r w:rsidRPr="005B3263">
              <w:rPr>
                <w:rFonts w:ascii="Arial" w:hAnsi="Arial" w:cs="Arial"/>
                <w:i/>
                <w:kern w:val="0"/>
                <w:sz w:val="22"/>
                <w:szCs w:val="22"/>
                <w:lang w:val="en-US"/>
                <w14:ligatures w14:val="none"/>
              </w:rPr>
              <w:t>topics”</w:t>
            </w:r>
            <w:r w:rsidRPr="005B3263">
              <w:rPr>
                <w:rFonts w:ascii="Arial" w:hAnsi="Arial" w:cs="Arial"/>
                <w:sz w:val="22"/>
                <w:szCs w:val="22"/>
                <w:lang w:val="en-US"/>
              </w:rPr>
              <w:t>Respondent</w:t>
            </w:r>
            <w:proofErr w:type="spellEnd"/>
            <w:proofErr w:type="gramEnd"/>
            <w:r w:rsidRPr="005B3263">
              <w:rPr>
                <w:rFonts w:ascii="Arial" w:hAnsi="Arial" w:cs="Arial"/>
                <w:sz w:val="22"/>
                <w:szCs w:val="22"/>
                <w:lang w:val="en-US"/>
              </w:rPr>
              <w:t xml:space="preserve"> 19)</w:t>
            </w:r>
          </w:p>
        </w:tc>
      </w:tr>
      <w:tr w:rsidR="005B3263" w:rsidRPr="005B3263" w14:paraId="0EF7A804"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BD2962C"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38D7F7B1"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14:ligatures w14:val="none"/>
              </w:rPr>
              <w:t>Examples are Limited</w:t>
            </w:r>
          </w:p>
        </w:tc>
        <w:tc>
          <w:tcPr>
            <w:tcW w:w="1130" w:type="dxa"/>
            <w:tcBorders>
              <w:top w:val="single" w:sz="4" w:space="0" w:color="auto"/>
              <w:left w:val="single" w:sz="4" w:space="0" w:color="auto"/>
              <w:bottom w:val="single" w:sz="4" w:space="0" w:color="auto"/>
              <w:right w:val="single" w:sz="4" w:space="0" w:color="auto"/>
            </w:tcBorders>
            <w:hideMark/>
          </w:tcPr>
          <w:p w14:paraId="504615BF"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4 (14.3%)</w:t>
            </w:r>
          </w:p>
        </w:tc>
        <w:tc>
          <w:tcPr>
            <w:tcW w:w="2253" w:type="dxa"/>
            <w:tcBorders>
              <w:top w:val="single" w:sz="4" w:space="0" w:color="auto"/>
              <w:left w:val="single" w:sz="4" w:space="0" w:color="auto"/>
              <w:bottom w:val="single" w:sz="4" w:space="0" w:color="auto"/>
              <w:right w:val="single" w:sz="4" w:space="0" w:color="auto"/>
            </w:tcBorders>
            <w:hideMark/>
          </w:tcPr>
          <w:p w14:paraId="2BBD0F10"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w:t>
            </w:r>
            <w:r w:rsidRPr="005B3263">
              <w:rPr>
                <w:rFonts w:ascii="Arial" w:hAnsi="Arial" w:cs="Arial"/>
                <w:i/>
                <w:kern w:val="0"/>
                <w:sz w:val="22"/>
                <w:szCs w:val="22"/>
                <w:lang w:val="en-US"/>
                <w14:ligatures w14:val="none"/>
              </w:rPr>
              <w:t xml:space="preserve">a. Hindi </w:t>
            </w:r>
            <w:proofErr w:type="spellStart"/>
            <w:r w:rsidRPr="005B3263">
              <w:rPr>
                <w:rFonts w:ascii="Arial" w:hAnsi="Arial" w:cs="Arial"/>
                <w:i/>
                <w:kern w:val="0"/>
                <w:sz w:val="22"/>
                <w:szCs w:val="22"/>
                <w:lang w:val="en-US"/>
                <w14:ligatures w14:val="none"/>
              </w:rPr>
              <w:t>pwede</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nating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gamitin</w:t>
            </w:r>
            <w:proofErr w:type="spellEnd"/>
            <w:r w:rsidRPr="005B3263">
              <w:rPr>
                <w:rFonts w:ascii="Arial" w:hAnsi="Arial" w:cs="Arial"/>
                <w:i/>
                <w:kern w:val="0"/>
                <w:sz w:val="22"/>
                <w:szCs w:val="22"/>
                <w:lang w:val="en-US"/>
                <w14:ligatures w14:val="none"/>
              </w:rPr>
              <w:t xml:space="preserve"> ang </w:t>
            </w:r>
            <w:proofErr w:type="spellStart"/>
            <w:r w:rsidRPr="005B3263">
              <w:rPr>
                <w:rFonts w:ascii="Arial" w:hAnsi="Arial" w:cs="Arial"/>
                <w:i/>
                <w:kern w:val="0"/>
                <w:sz w:val="22"/>
                <w:szCs w:val="22"/>
                <w:lang w:val="en-US"/>
                <w14:ligatures w14:val="none"/>
              </w:rPr>
              <w:t>mga</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halimbawa</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lamang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bilang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pangunahing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batayan</w:t>
            </w:r>
            <w:proofErr w:type="spellEnd"/>
            <w:r w:rsidRPr="005B3263">
              <w:rPr>
                <w:rFonts w:ascii="Arial" w:hAnsi="Arial" w:cs="Arial"/>
                <w:i/>
                <w:kern w:val="0"/>
                <w:sz w:val="22"/>
                <w:szCs w:val="22"/>
                <w:lang w:val="en-US"/>
                <w14:ligatures w14:val="none"/>
              </w:rPr>
              <w:t xml:space="preserve"> para </w:t>
            </w:r>
            <w:proofErr w:type="spellStart"/>
            <w:r w:rsidRPr="005B3263">
              <w:rPr>
                <w:rFonts w:ascii="Arial" w:hAnsi="Arial" w:cs="Arial"/>
                <w:i/>
                <w:kern w:val="0"/>
                <w:sz w:val="22"/>
                <w:szCs w:val="22"/>
                <w:lang w:val="en-US"/>
                <w14:ligatures w14:val="none"/>
              </w:rPr>
              <w:t>sa</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pangkalahatang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generalisasyon</w:t>
            </w:r>
            <w:proofErr w:type="spellEnd"/>
            <w:r w:rsidRPr="005B3263">
              <w:rPr>
                <w:rFonts w:ascii="Arial" w:hAnsi="Arial" w:cs="Arial"/>
                <w:i/>
                <w:kern w:val="0"/>
                <w:sz w:val="22"/>
                <w:szCs w:val="22"/>
                <w:lang w:val="en-US"/>
                <w14:ligatures w14:val="none"/>
              </w:rPr>
              <w:t xml:space="preserve"> o </w:t>
            </w:r>
            <w:proofErr w:type="spellStart"/>
            <w:r w:rsidRPr="005B3263">
              <w:rPr>
                <w:rFonts w:ascii="Arial" w:hAnsi="Arial" w:cs="Arial"/>
                <w:i/>
                <w:kern w:val="0"/>
                <w:sz w:val="22"/>
                <w:szCs w:val="22"/>
                <w:lang w:val="en-US"/>
                <w14:ligatures w14:val="none"/>
              </w:rPr>
              <w:t>konklusyon</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tungkol</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sa</w:t>
            </w:r>
            <w:proofErr w:type="spellEnd"/>
            <w:r w:rsidRPr="005B3263">
              <w:rPr>
                <w:rFonts w:ascii="Arial" w:hAnsi="Arial" w:cs="Arial"/>
                <w:i/>
                <w:kern w:val="0"/>
                <w:sz w:val="22"/>
                <w:szCs w:val="22"/>
                <w:lang w:val="en-US"/>
                <w14:ligatures w14:val="none"/>
              </w:rPr>
              <w:t xml:space="preserve"> product ng </w:t>
            </w:r>
            <w:proofErr w:type="spellStart"/>
            <w:r w:rsidRPr="005B3263">
              <w:rPr>
                <w:rFonts w:ascii="Arial" w:hAnsi="Arial" w:cs="Arial"/>
                <w:i/>
                <w:kern w:val="0"/>
                <w:sz w:val="22"/>
                <w:szCs w:val="22"/>
                <w:lang w:val="en-US"/>
                <w14:ligatures w14:val="none"/>
              </w:rPr>
              <w:t>dalawang</w:t>
            </w:r>
            <w:proofErr w:type="spellEnd"/>
            <w:r w:rsidRPr="005B3263">
              <w:rPr>
                <w:rFonts w:ascii="Arial" w:hAnsi="Arial" w:cs="Arial"/>
                <w:i/>
                <w:kern w:val="0"/>
                <w:sz w:val="22"/>
                <w:szCs w:val="22"/>
                <w:lang w:val="en-US"/>
                <w14:ligatures w14:val="none"/>
              </w:rPr>
              <w:t xml:space="preserve"> integer. </w:t>
            </w:r>
            <w:proofErr w:type="spellStart"/>
            <w:r w:rsidRPr="005B3263">
              <w:rPr>
                <w:rFonts w:ascii="Arial" w:hAnsi="Arial" w:cs="Arial"/>
                <w:i/>
                <w:kern w:val="0"/>
                <w:sz w:val="22"/>
                <w:szCs w:val="22"/>
                <w:lang w:val="en-US"/>
                <w14:ligatures w14:val="none"/>
              </w:rPr>
              <w:t>Limitadong</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representasyon</w:t>
            </w:r>
            <w:proofErr w:type="spellEnd"/>
            <w:r w:rsidRPr="005B3263">
              <w:rPr>
                <w:rFonts w:ascii="Arial" w:hAnsi="Arial" w:cs="Arial"/>
                <w:i/>
                <w:kern w:val="0"/>
                <w:sz w:val="22"/>
                <w:szCs w:val="22"/>
                <w:lang w:val="en-US"/>
                <w14:ligatures w14:val="none"/>
              </w:rPr>
              <w:t xml:space="preserve">. Ang </w:t>
            </w:r>
            <w:proofErr w:type="spellStart"/>
            <w:r w:rsidRPr="005B3263">
              <w:rPr>
                <w:rFonts w:ascii="Arial" w:hAnsi="Arial" w:cs="Arial"/>
                <w:i/>
                <w:kern w:val="0"/>
                <w:sz w:val="22"/>
                <w:szCs w:val="22"/>
                <w:lang w:val="en-US"/>
                <w14:ligatures w14:val="none"/>
              </w:rPr>
              <w:t>mga</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halimbawa</w:t>
            </w:r>
            <w:proofErr w:type="spellEnd"/>
            <w:r w:rsidRPr="005B3263">
              <w:rPr>
                <w:rFonts w:ascii="Arial" w:hAnsi="Arial" w:cs="Arial"/>
                <w:i/>
                <w:kern w:val="0"/>
                <w:sz w:val="22"/>
                <w:szCs w:val="22"/>
                <w:lang w:val="en-US"/>
                <w14:ligatures w14:val="none"/>
              </w:rPr>
              <w:t xml:space="preserve"> ay </w:t>
            </w:r>
            <w:proofErr w:type="spellStart"/>
            <w:r w:rsidRPr="005B3263">
              <w:rPr>
                <w:rFonts w:ascii="Arial" w:hAnsi="Arial" w:cs="Arial"/>
                <w:i/>
                <w:kern w:val="0"/>
                <w:sz w:val="22"/>
                <w:szCs w:val="22"/>
                <w:lang w:val="en-US"/>
                <w14:ligatures w14:val="none"/>
              </w:rPr>
              <w:t>limitado</w:t>
            </w:r>
            <w:proofErr w:type="spellEnd"/>
            <w:r w:rsidRPr="005B3263">
              <w:rPr>
                <w:rFonts w:ascii="Arial" w:hAnsi="Arial" w:cs="Arial"/>
                <w:i/>
                <w:kern w:val="0"/>
                <w:sz w:val="22"/>
                <w:szCs w:val="22"/>
                <w:lang w:val="en-US"/>
                <w14:ligatures w14:val="none"/>
              </w:rPr>
              <w:t xml:space="preserve"> </w:t>
            </w:r>
            <w:proofErr w:type="spellStart"/>
            <w:r w:rsidRPr="005B3263">
              <w:rPr>
                <w:rFonts w:ascii="Arial" w:hAnsi="Arial" w:cs="Arial"/>
                <w:i/>
                <w:kern w:val="0"/>
                <w:sz w:val="22"/>
                <w:szCs w:val="22"/>
                <w:lang w:val="en-US"/>
                <w14:ligatures w14:val="none"/>
              </w:rPr>
              <w:t>lamang</w:t>
            </w:r>
            <w:proofErr w:type="spellEnd"/>
            <w:r w:rsidRPr="005B3263">
              <w:rPr>
                <w:rFonts w:ascii="Arial" w:hAnsi="Arial" w:cs="Arial"/>
                <w:i/>
                <w:kern w:val="0"/>
                <w:sz w:val="22"/>
                <w:szCs w:val="22"/>
                <w:lang w:val="en-US"/>
                <w14:ligatures w14:val="none"/>
              </w:rPr>
              <w:t>”</w:t>
            </w:r>
            <w:r w:rsidRPr="005B3263">
              <w:rPr>
                <w:rFonts w:ascii="Arial" w:hAnsi="Arial" w:cs="Arial"/>
                <w:sz w:val="22"/>
                <w:szCs w:val="22"/>
                <w:lang w:val="en-US"/>
              </w:rPr>
              <w:t xml:space="preserve"> (Respondent 2)</w:t>
            </w:r>
          </w:p>
        </w:tc>
      </w:tr>
      <w:tr w:rsidR="005B3263" w:rsidRPr="005B3263" w14:paraId="026B94A0"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DF554B4"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57BF6085"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Examples are Valid if Correct</w:t>
            </w:r>
          </w:p>
        </w:tc>
        <w:tc>
          <w:tcPr>
            <w:tcW w:w="1130" w:type="dxa"/>
            <w:tcBorders>
              <w:top w:val="single" w:sz="4" w:space="0" w:color="auto"/>
              <w:left w:val="single" w:sz="4" w:space="0" w:color="auto"/>
              <w:bottom w:val="single" w:sz="4" w:space="0" w:color="auto"/>
              <w:right w:val="single" w:sz="4" w:space="0" w:color="auto"/>
            </w:tcBorders>
            <w:hideMark/>
          </w:tcPr>
          <w:p w14:paraId="63E6B411"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5 (17.9%)</w:t>
            </w:r>
          </w:p>
        </w:tc>
        <w:tc>
          <w:tcPr>
            <w:tcW w:w="2253" w:type="dxa"/>
            <w:tcBorders>
              <w:top w:val="single" w:sz="4" w:space="0" w:color="auto"/>
              <w:left w:val="single" w:sz="4" w:space="0" w:color="auto"/>
              <w:bottom w:val="single" w:sz="4" w:space="0" w:color="auto"/>
              <w:right w:val="single" w:sz="4" w:space="0" w:color="auto"/>
            </w:tcBorders>
            <w:hideMark/>
          </w:tcPr>
          <w:p w14:paraId="2496E3A4" w14:textId="77777777" w:rsidR="00CA1C12" w:rsidRPr="005B3263" w:rsidRDefault="00CA1C12">
            <w:pPr>
              <w:rPr>
                <w:rFonts w:ascii="Arial" w:hAnsi="Arial" w:cs="Arial"/>
                <w:i/>
                <w:lang w:val="en-PH"/>
              </w:rPr>
            </w:pPr>
            <w:r w:rsidRPr="005B3263">
              <w:rPr>
                <w:rFonts w:ascii="Arial" w:hAnsi="Arial" w:cs="Arial"/>
              </w:rPr>
              <w:t>“</w:t>
            </w:r>
            <w:r w:rsidRPr="005B3263">
              <w:rPr>
                <w:rFonts w:ascii="Arial" w:hAnsi="Arial" w:cs="Arial"/>
                <w:i/>
              </w:rPr>
              <w:t xml:space="preserve">a. yes </w:t>
            </w:r>
            <w:r w:rsidRPr="005B3263">
              <w:rPr>
                <w:rFonts w:ascii="Arial" w:hAnsi="Arial" w:cs="Arial"/>
                <w:i/>
                <w:u w:val="single"/>
              </w:rPr>
              <w:t>b. Examples are valid if correct.</w:t>
            </w:r>
            <w:r w:rsidRPr="005B3263">
              <w:rPr>
                <w:rFonts w:ascii="Arial" w:hAnsi="Arial" w:cs="Arial"/>
                <w:i/>
              </w:rPr>
              <w:t>”</w:t>
            </w:r>
          </w:p>
          <w:p w14:paraId="4BA7E0E5"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 xml:space="preserve"> (Respondent 13)</w:t>
            </w:r>
          </w:p>
        </w:tc>
      </w:tr>
      <w:tr w:rsidR="005B3263" w:rsidRPr="005B3263" w14:paraId="0E07FBDF"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74317306"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2816902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Serving as Pattern for Recognition</w:t>
            </w:r>
          </w:p>
        </w:tc>
        <w:tc>
          <w:tcPr>
            <w:tcW w:w="1130" w:type="dxa"/>
            <w:tcBorders>
              <w:top w:val="single" w:sz="4" w:space="0" w:color="auto"/>
              <w:left w:val="single" w:sz="4" w:space="0" w:color="auto"/>
              <w:bottom w:val="single" w:sz="4" w:space="0" w:color="auto"/>
              <w:right w:val="single" w:sz="4" w:space="0" w:color="auto"/>
            </w:tcBorders>
            <w:hideMark/>
          </w:tcPr>
          <w:p w14:paraId="04A563B8"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9 (32.1%)</w:t>
            </w:r>
          </w:p>
        </w:tc>
        <w:tc>
          <w:tcPr>
            <w:tcW w:w="2253" w:type="dxa"/>
            <w:tcBorders>
              <w:top w:val="single" w:sz="4" w:space="0" w:color="auto"/>
              <w:left w:val="single" w:sz="4" w:space="0" w:color="auto"/>
              <w:bottom w:val="single" w:sz="4" w:space="0" w:color="auto"/>
              <w:right w:val="single" w:sz="4" w:space="0" w:color="auto"/>
            </w:tcBorders>
            <w:hideMark/>
          </w:tcPr>
          <w:p w14:paraId="57EF2FC2"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w:t>
            </w:r>
            <w:proofErr w:type="spellStart"/>
            <w:r w:rsidRPr="005B3263">
              <w:rPr>
                <w:rFonts w:ascii="Arial" w:hAnsi="Arial" w:cs="Arial"/>
                <w:kern w:val="0"/>
                <w:sz w:val="22"/>
                <w:szCs w:val="22"/>
                <w:lang w:val="en-US"/>
                <w14:ligatures w14:val="none"/>
              </w:rPr>
              <w:t>a.yes</w:t>
            </w:r>
            <w:proofErr w:type="spellEnd"/>
            <w:r w:rsidRPr="005B3263">
              <w:rPr>
                <w:rFonts w:ascii="Arial" w:hAnsi="Arial" w:cs="Arial"/>
                <w:kern w:val="0"/>
                <w:sz w:val="22"/>
                <w:szCs w:val="22"/>
                <w:lang w:val="en-US"/>
                <w14:ligatures w14:val="none"/>
              </w:rPr>
              <w:t xml:space="preserve"> b. kasi ang example ay parang pattern </w:t>
            </w:r>
            <w:proofErr w:type="spellStart"/>
            <w:r w:rsidRPr="005B3263">
              <w:rPr>
                <w:rFonts w:ascii="Arial" w:hAnsi="Arial" w:cs="Arial"/>
                <w:kern w:val="0"/>
                <w:sz w:val="22"/>
                <w:szCs w:val="22"/>
                <w:lang w:val="en-US"/>
                <w14:ligatures w14:val="none"/>
              </w:rPr>
              <w:t>natin</w:t>
            </w:r>
            <w:proofErr w:type="spellEnd"/>
            <w:r w:rsidRPr="005B3263">
              <w:rPr>
                <w:rFonts w:ascii="Arial" w:hAnsi="Arial" w:cs="Arial"/>
                <w:kern w:val="0"/>
                <w:sz w:val="22"/>
                <w:szCs w:val="22"/>
                <w:lang w:val="en-US"/>
                <w14:ligatures w14:val="none"/>
              </w:rPr>
              <w:t xml:space="preserve"> yon at </w:t>
            </w:r>
            <w:proofErr w:type="spellStart"/>
            <w:r w:rsidRPr="005B3263">
              <w:rPr>
                <w:rFonts w:ascii="Arial" w:hAnsi="Arial" w:cs="Arial"/>
                <w:kern w:val="0"/>
                <w:sz w:val="22"/>
                <w:szCs w:val="22"/>
                <w:u w:val="single"/>
                <w:lang w:val="en-US"/>
                <w14:ligatures w14:val="none"/>
              </w:rPr>
              <w:t>basehan</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sa</w:t>
            </w:r>
            <w:proofErr w:type="spellEnd"/>
            <w:r w:rsidRPr="005B3263">
              <w:rPr>
                <w:rFonts w:ascii="Arial" w:hAnsi="Arial" w:cs="Arial"/>
                <w:kern w:val="0"/>
                <w:sz w:val="22"/>
                <w:szCs w:val="22"/>
                <w:u w:val="single"/>
                <w:lang w:val="en-US"/>
                <w14:ligatures w14:val="none"/>
              </w:rPr>
              <w:t xml:space="preserve"> </w:t>
            </w:r>
            <w:proofErr w:type="spellStart"/>
            <w:proofErr w:type="gramStart"/>
            <w:r w:rsidRPr="005B3263">
              <w:rPr>
                <w:rFonts w:ascii="Arial" w:hAnsi="Arial" w:cs="Arial"/>
                <w:kern w:val="0"/>
                <w:sz w:val="22"/>
                <w:szCs w:val="22"/>
                <w:u w:val="single"/>
                <w:lang w:val="en-US"/>
                <w14:ligatures w14:val="none"/>
              </w:rPr>
              <w:t>generalisasyon</w:t>
            </w:r>
            <w:proofErr w:type="spellEnd"/>
            <w:r w:rsidRPr="005B3263">
              <w:rPr>
                <w:rFonts w:ascii="Arial" w:hAnsi="Arial" w:cs="Arial"/>
                <w:i/>
                <w:kern w:val="0"/>
                <w:sz w:val="22"/>
                <w:szCs w:val="22"/>
                <w:u w:val="single"/>
                <w:lang w:val="en-US"/>
                <w14:ligatures w14:val="none"/>
              </w:rPr>
              <w:t>”</w:t>
            </w:r>
            <w:r w:rsidRPr="005B3263">
              <w:rPr>
                <w:rFonts w:ascii="Arial" w:hAnsi="Arial" w:cs="Arial"/>
                <w:kern w:val="0"/>
                <w:sz w:val="22"/>
                <w:szCs w:val="22"/>
                <w:lang w:val="en-US"/>
                <w14:ligatures w14:val="none"/>
              </w:rPr>
              <w:t xml:space="preserve">  </w:t>
            </w:r>
            <w:r w:rsidRPr="005B3263">
              <w:rPr>
                <w:rFonts w:ascii="Arial" w:hAnsi="Arial" w:cs="Arial"/>
                <w:i/>
                <w:kern w:val="0"/>
                <w:sz w:val="22"/>
                <w:szCs w:val="22"/>
                <w:lang w:val="en-US"/>
                <w14:ligatures w14:val="none"/>
              </w:rPr>
              <w:t>“</w:t>
            </w:r>
            <w:proofErr w:type="gramEnd"/>
            <w:r w:rsidRPr="005B3263">
              <w:rPr>
                <w:rFonts w:ascii="Arial" w:hAnsi="Arial" w:cs="Arial"/>
                <w:i/>
                <w:kern w:val="0"/>
                <w:sz w:val="22"/>
                <w:szCs w:val="22"/>
                <w:lang w:val="en-US"/>
                <w14:ligatures w14:val="none"/>
              </w:rPr>
              <w:t xml:space="preserve">(a. yes b. because </w:t>
            </w:r>
            <w:r w:rsidRPr="005B3263">
              <w:rPr>
                <w:rFonts w:ascii="Arial" w:hAnsi="Arial" w:cs="Arial"/>
                <w:i/>
                <w:kern w:val="0"/>
                <w:sz w:val="22"/>
                <w:szCs w:val="22"/>
                <w:lang w:val="en-US"/>
                <w14:ligatures w14:val="none"/>
              </w:rPr>
              <w:lastRenderedPageBreak/>
              <w:t xml:space="preserve">examples is like our pattern and it is our basis in generalization.) </w:t>
            </w:r>
            <w:r w:rsidRPr="005B3263">
              <w:rPr>
                <w:rFonts w:ascii="Arial" w:hAnsi="Arial" w:cs="Arial"/>
                <w:kern w:val="0"/>
                <w:sz w:val="22"/>
                <w:szCs w:val="22"/>
                <w:lang w:val="en-US"/>
                <w14:ligatures w14:val="none"/>
              </w:rPr>
              <w:t>(Respondent 8)</w:t>
            </w:r>
          </w:p>
        </w:tc>
      </w:tr>
      <w:tr w:rsidR="005B3263" w:rsidRPr="005B3263" w14:paraId="1D6A1FEC" w14:textId="77777777" w:rsidTr="005B3263">
        <w:trPr>
          <w:trHeight w:val="287"/>
        </w:trPr>
        <w:tc>
          <w:tcPr>
            <w:tcW w:w="2835" w:type="dxa"/>
            <w:vMerge w:val="restart"/>
            <w:tcBorders>
              <w:top w:val="single" w:sz="4" w:space="0" w:color="auto"/>
              <w:left w:val="single" w:sz="4" w:space="0" w:color="auto"/>
              <w:bottom w:val="single" w:sz="4" w:space="0" w:color="auto"/>
              <w:right w:val="single" w:sz="4" w:space="0" w:color="auto"/>
            </w:tcBorders>
            <w:hideMark/>
          </w:tcPr>
          <w:p w14:paraId="63565E0B" w14:textId="77777777" w:rsidR="00CA1C12" w:rsidRPr="005B3263" w:rsidRDefault="00CA1C12" w:rsidP="00CA1C12">
            <w:pPr>
              <w:pStyle w:val="ListParagraph"/>
              <w:numPr>
                <w:ilvl w:val="0"/>
                <w:numId w:val="34"/>
              </w:numPr>
              <w:spacing w:after="0" w:line="240" w:lineRule="auto"/>
              <w:rPr>
                <w:rFonts w:ascii="Arial" w:hAnsi="Arial" w:cs="Arial"/>
                <w:sz w:val="22"/>
                <w:szCs w:val="22"/>
                <w:lang w:val="en-US"/>
              </w:rPr>
            </w:pPr>
            <w:r w:rsidRPr="005B3263">
              <w:rPr>
                <w:rFonts w:ascii="Arial" w:hAnsi="Arial" w:cs="Arial"/>
                <w:kern w:val="0"/>
                <w:sz w:val="22"/>
                <w:szCs w:val="22"/>
                <w14:ligatures w14:val="none"/>
              </w:rPr>
              <w:lastRenderedPageBreak/>
              <w:t xml:space="preserve">Why do we need </w:t>
            </w:r>
            <w:proofErr w:type="gramStart"/>
            <w:r w:rsidRPr="005B3263">
              <w:rPr>
                <w:rFonts w:ascii="Arial" w:hAnsi="Arial" w:cs="Arial"/>
                <w:kern w:val="0"/>
                <w:sz w:val="22"/>
                <w:szCs w:val="22"/>
                <w14:ligatures w14:val="none"/>
              </w:rPr>
              <w:t>to  make</w:t>
            </w:r>
            <w:proofErr w:type="gramEnd"/>
            <w:r w:rsidRPr="005B3263">
              <w:rPr>
                <w:rFonts w:ascii="Arial" w:hAnsi="Arial" w:cs="Arial"/>
                <w:kern w:val="0"/>
                <w:sz w:val="22"/>
                <w:szCs w:val="22"/>
                <w14:ligatures w14:val="none"/>
              </w:rPr>
              <w:t>/construct generalizations/conclusions (generalized statement/sentence)  on   the  product of two  integers?</w:t>
            </w:r>
          </w:p>
        </w:tc>
        <w:tc>
          <w:tcPr>
            <w:tcW w:w="1643" w:type="dxa"/>
            <w:tcBorders>
              <w:top w:val="single" w:sz="4" w:space="0" w:color="auto"/>
              <w:left w:val="single" w:sz="4" w:space="0" w:color="auto"/>
              <w:bottom w:val="single" w:sz="4" w:space="0" w:color="auto"/>
              <w:right w:val="single" w:sz="4" w:space="0" w:color="auto"/>
            </w:tcBorders>
          </w:tcPr>
          <w:p w14:paraId="0362C981" w14:textId="77777777" w:rsidR="00CA1C12" w:rsidRPr="005B3263" w:rsidRDefault="00CA1C12">
            <w:pPr>
              <w:rPr>
                <w:rFonts w:ascii="Arial" w:hAnsi="Arial" w:cs="Arial"/>
              </w:rPr>
            </w:pPr>
            <w:r w:rsidRPr="005B3263">
              <w:rPr>
                <w:rFonts w:ascii="Arial" w:hAnsi="Arial" w:cs="Arial"/>
              </w:rPr>
              <w:t>Help in Understanding the Concept of Multiplication of Integers</w:t>
            </w:r>
          </w:p>
          <w:p w14:paraId="7FD916DA" w14:textId="77777777" w:rsidR="00CA1C12" w:rsidRPr="005B3263" w:rsidRDefault="00CA1C12">
            <w:pPr>
              <w:pStyle w:val="ListParagraph"/>
              <w:spacing w:after="0"/>
              <w:ind w:left="0"/>
              <w:rPr>
                <w:rFonts w:ascii="Arial" w:hAnsi="Arial" w:cs="Arial"/>
                <w:sz w:val="22"/>
                <w:szCs w:val="22"/>
                <w:lang w:val="en-US"/>
              </w:rPr>
            </w:pPr>
          </w:p>
        </w:tc>
        <w:tc>
          <w:tcPr>
            <w:tcW w:w="1130" w:type="dxa"/>
            <w:tcBorders>
              <w:top w:val="single" w:sz="4" w:space="0" w:color="auto"/>
              <w:left w:val="single" w:sz="4" w:space="0" w:color="auto"/>
              <w:bottom w:val="single" w:sz="4" w:space="0" w:color="auto"/>
              <w:right w:val="single" w:sz="4" w:space="0" w:color="auto"/>
            </w:tcBorders>
            <w:hideMark/>
          </w:tcPr>
          <w:p w14:paraId="464EA3D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13 (46.4%)</w:t>
            </w:r>
          </w:p>
        </w:tc>
        <w:tc>
          <w:tcPr>
            <w:tcW w:w="2253" w:type="dxa"/>
            <w:tcBorders>
              <w:top w:val="single" w:sz="4" w:space="0" w:color="auto"/>
              <w:left w:val="single" w:sz="4" w:space="0" w:color="auto"/>
              <w:bottom w:val="single" w:sz="4" w:space="0" w:color="auto"/>
              <w:right w:val="single" w:sz="4" w:space="0" w:color="auto"/>
            </w:tcBorders>
            <w:hideMark/>
          </w:tcPr>
          <w:p w14:paraId="51F0C95F"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w:t>
            </w:r>
            <w:proofErr w:type="spellStart"/>
            <w:r w:rsidRPr="005B3263">
              <w:rPr>
                <w:rFonts w:ascii="Arial" w:hAnsi="Arial" w:cs="Arial"/>
                <w:kern w:val="0"/>
                <w:sz w:val="22"/>
                <w:szCs w:val="22"/>
                <w:lang w:val="en-US"/>
                <w14:ligatures w14:val="none"/>
              </w:rPr>
              <w:t>Nakakatulong</w:t>
            </w:r>
            <w:proofErr w:type="spellEnd"/>
            <w:r w:rsidRPr="005B3263">
              <w:rPr>
                <w:rFonts w:ascii="Arial" w:hAnsi="Arial" w:cs="Arial"/>
                <w:kern w:val="0"/>
                <w:sz w:val="22"/>
                <w:szCs w:val="22"/>
                <w:lang w:val="en-US"/>
                <w14:ligatures w14:val="none"/>
              </w:rPr>
              <w:t xml:space="preserve"> ang </w:t>
            </w:r>
            <w:proofErr w:type="spellStart"/>
            <w:r w:rsidRPr="005B3263">
              <w:rPr>
                <w:rFonts w:ascii="Arial" w:hAnsi="Arial" w:cs="Arial"/>
                <w:kern w:val="0"/>
                <w:sz w:val="22"/>
                <w:szCs w:val="22"/>
                <w:u w:val="single"/>
                <w:lang w:val="en-US"/>
                <w14:ligatures w14:val="none"/>
              </w:rPr>
              <w:t>pangklahatang</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konklusyon</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sa</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pag-unawa</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sa</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mga</w:t>
            </w:r>
            <w:proofErr w:type="spellEnd"/>
            <w:r w:rsidRPr="005B3263">
              <w:rPr>
                <w:rFonts w:ascii="Arial" w:hAnsi="Arial" w:cs="Arial"/>
                <w:kern w:val="0"/>
                <w:sz w:val="22"/>
                <w:szCs w:val="22"/>
                <w:u w:val="single"/>
                <w:lang w:val="en-US"/>
                <w14:ligatures w14:val="none"/>
              </w:rPr>
              <w:t xml:space="preserve"> </w:t>
            </w:r>
            <w:proofErr w:type="spellStart"/>
            <w:r w:rsidRPr="005B3263">
              <w:rPr>
                <w:rFonts w:ascii="Arial" w:hAnsi="Arial" w:cs="Arial"/>
                <w:kern w:val="0"/>
                <w:sz w:val="22"/>
                <w:szCs w:val="22"/>
                <w:u w:val="single"/>
                <w:lang w:val="en-US"/>
                <w14:ligatures w14:val="none"/>
              </w:rPr>
              <w:t>konsepto</w:t>
            </w:r>
            <w:proofErr w:type="spellEnd"/>
            <w:r w:rsidRPr="005B3263">
              <w:rPr>
                <w:rFonts w:ascii="Arial" w:hAnsi="Arial" w:cs="Arial"/>
                <w:kern w:val="0"/>
                <w:sz w:val="22"/>
                <w:szCs w:val="22"/>
                <w:lang w:val="en-US"/>
                <w14:ligatures w14:val="none"/>
              </w:rPr>
              <w:t xml:space="preserve"> ng </w:t>
            </w:r>
            <w:proofErr w:type="spellStart"/>
            <w:r w:rsidRPr="005B3263">
              <w:rPr>
                <w:rFonts w:ascii="Arial" w:hAnsi="Arial" w:cs="Arial"/>
                <w:kern w:val="0"/>
                <w:sz w:val="22"/>
                <w:szCs w:val="22"/>
                <w:lang w:val="en-US"/>
                <w14:ligatures w14:val="none"/>
              </w:rPr>
              <w:t>pagmumultiplica</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na</w:t>
            </w:r>
            <w:proofErr w:type="spellEnd"/>
            <w:r w:rsidRPr="005B3263">
              <w:rPr>
                <w:rFonts w:ascii="Arial" w:hAnsi="Arial" w:cs="Arial"/>
                <w:kern w:val="0"/>
                <w:sz w:val="22"/>
                <w:szCs w:val="22"/>
                <w:lang w:val="en-US"/>
                <w14:ligatures w14:val="none"/>
              </w:rPr>
              <w:t xml:space="preserve"> </w:t>
            </w:r>
            <w:proofErr w:type="gramStart"/>
            <w:r w:rsidRPr="005B3263">
              <w:rPr>
                <w:rFonts w:ascii="Arial" w:hAnsi="Arial" w:cs="Arial"/>
                <w:kern w:val="0"/>
                <w:sz w:val="22"/>
                <w:szCs w:val="22"/>
                <w:lang w:val="en-US"/>
                <w14:ligatures w14:val="none"/>
              </w:rPr>
              <w:t>integers</w:t>
            </w:r>
            <w:r w:rsidRPr="005B3263">
              <w:rPr>
                <w:rFonts w:ascii="Arial" w:hAnsi="Arial" w:cs="Arial"/>
                <w:i/>
                <w:kern w:val="0"/>
                <w:sz w:val="22"/>
                <w:szCs w:val="22"/>
                <w:lang w:val="en-US"/>
                <w14:ligatures w14:val="none"/>
              </w:rPr>
              <w:t>”</w:t>
            </w:r>
            <w:r w:rsidRPr="005B3263">
              <w:rPr>
                <w:rFonts w:ascii="Arial" w:hAnsi="Arial" w:cs="Arial"/>
                <w:sz w:val="22"/>
                <w:szCs w:val="22"/>
                <w:lang w:val="en-US"/>
              </w:rPr>
              <w:t xml:space="preserve">  </w:t>
            </w:r>
            <w:r w:rsidRPr="005B3263">
              <w:rPr>
                <w:rFonts w:ascii="Arial" w:hAnsi="Arial" w:cs="Arial"/>
                <w:i/>
                <w:sz w:val="22"/>
                <w:szCs w:val="22"/>
                <w:lang w:val="en-US"/>
              </w:rPr>
              <w:t>(</w:t>
            </w:r>
            <w:proofErr w:type="gramEnd"/>
            <w:r w:rsidRPr="005B3263">
              <w:rPr>
                <w:rFonts w:ascii="Arial" w:hAnsi="Arial" w:cs="Arial"/>
                <w:i/>
                <w:sz w:val="22"/>
                <w:szCs w:val="22"/>
                <w:lang w:val="en-US"/>
              </w:rPr>
              <w:t xml:space="preserve">“It general conclusion helps in understanding  the concepts of multiplying integers.” </w:t>
            </w:r>
            <w:r w:rsidRPr="005B3263">
              <w:rPr>
                <w:rFonts w:ascii="Arial" w:hAnsi="Arial" w:cs="Arial"/>
                <w:sz w:val="22"/>
                <w:szCs w:val="22"/>
                <w:lang w:val="en-US"/>
              </w:rPr>
              <w:t>(Respondent 7)</w:t>
            </w:r>
          </w:p>
        </w:tc>
      </w:tr>
      <w:tr w:rsidR="005B3263" w:rsidRPr="005B3263" w14:paraId="3637509E" w14:textId="77777777" w:rsidTr="005B3263">
        <w:trPr>
          <w:trHeight w:val="287"/>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B57757B"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3542B3DF"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Establishing Patterns as Guide in Multiplication of Integers</w:t>
            </w:r>
          </w:p>
        </w:tc>
        <w:tc>
          <w:tcPr>
            <w:tcW w:w="1130" w:type="dxa"/>
            <w:tcBorders>
              <w:top w:val="single" w:sz="4" w:space="0" w:color="auto"/>
              <w:left w:val="single" w:sz="4" w:space="0" w:color="auto"/>
              <w:bottom w:val="single" w:sz="4" w:space="0" w:color="auto"/>
              <w:right w:val="single" w:sz="4" w:space="0" w:color="auto"/>
            </w:tcBorders>
            <w:hideMark/>
          </w:tcPr>
          <w:p w14:paraId="5AFB30BA"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7 (25%)</w:t>
            </w:r>
          </w:p>
        </w:tc>
        <w:tc>
          <w:tcPr>
            <w:tcW w:w="2253" w:type="dxa"/>
            <w:tcBorders>
              <w:top w:val="single" w:sz="4" w:space="0" w:color="auto"/>
              <w:left w:val="single" w:sz="4" w:space="0" w:color="auto"/>
              <w:bottom w:val="single" w:sz="4" w:space="0" w:color="auto"/>
              <w:right w:val="single" w:sz="4" w:space="0" w:color="auto"/>
            </w:tcBorders>
            <w:hideMark/>
          </w:tcPr>
          <w:p w14:paraId="71892AAE" w14:textId="77777777" w:rsidR="00CA1C12" w:rsidRPr="005B3263" w:rsidRDefault="00CA1C12">
            <w:pPr>
              <w:rPr>
                <w:rFonts w:ascii="Arial" w:hAnsi="Arial" w:cs="Arial"/>
                <w:i/>
              </w:rPr>
            </w:pPr>
            <w:r w:rsidRPr="005B3263">
              <w:rPr>
                <w:rFonts w:ascii="Arial" w:hAnsi="Arial" w:cs="Arial"/>
              </w:rPr>
              <w:t xml:space="preserve">” </w:t>
            </w:r>
            <w:r w:rsidRPr="005B3263">
              <w:rPr>
                <w:rFonts w:ascii="Arial" w:hAnsi="Arial" w:cs="Arial"/>
                <w:i/>
              </w:rPr>
              <w:t xml:space="preserve">We need to construct generalization or conclusions on the product of two integers to establish universal truths, identify patterns, and derive broad </w:t>
            </w:r>
            <w:proofErr w:type="gramStart"/>
            <w:r w:rsidRPr="005B3263">
              <w:rPr>
                <w:rFonts w:ascii="Arial" w:hAnsi="Arial" w:cs="Arial"/>
                <w:i/>
              </w:rPr>
              <w:t>principles ,</w:t>
            </w:r>
            <w:proofErr w:type="gramEnd"/>
            <w:r w:rsidRPr="005B3263">
              <w:rPr>
                <w:rFonts w:ascii="Arial" w:hAnsi="Arial" w:cs="Arial"/>
                <w:i/>
              </w:rPr>
              <w:t xml:space="preserve"> enabling us to predict outcomes, simplify calculations, and apply mathematical concepts to various situations, fostering understanding, efficiently and accuracy.”</w:t>
            </w:r>
            <w:r w:rsidRPr="005B3263">
              <w:rPr>
                <w:rFonts w:ascii="Arial" w:hAnsi="Arial" w:cs="Arial"/>
              </w:rPr>
              <w:t xml:space="preserve"> (Respondent 4)</w:t>
            </w:r>
          </w:p>
        </w:tc>
      </w:tr>
      <w:tr w:rsidR="005B3263" w:rsidRPr="005B3263" w14:paraId="19DE75CB" w14:textId="77777777" w:rsidTr="005B3263">
        <w:trPr>
          <w:trHeight w:val="471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31C9D89" w14:textId="77777777" w:rsidR="00CA1C12" w:rsidRPr="005B3263" w:rsidRDefault="00CA1C12">
            <w:pPr>
              <w:rPr>
                <w:rFonts w:ascii="Arial" w:hAnsi="Arial" w:cs="Arial"/>
                <w:kern w:val="2"/>
                <w14:ligatures w14:val="standardContextual"/>
              </w:rPr>
            </w:pPr>
          </w:p>
        </w:tc>
        <w:tc>
          <w:tcPr>
            <w:tcW w:w="1643" w:type="dxa"/>
            <w:tcBorders>
              <w:top w:val="single" w:sz="4" w:space="0" w:color="auto"/>
              <w:left w:val="single" w:sz="4" w:space="0" w:color="auto"/>
              <w:bottom w:val="single" w:sz="4" w:space="0" w:color="auto"/>
              <w:right w:val="single" w:sz="4" w:space="0" w:color="auto"/>
            </w:tcBorders>
            <w:hideMark/>
          </w:tcPr>
          <w:p w14:paraId="7BD445F7"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Have General Laws Use to Understand the Principle</w:t>
            </w:r>
          </w:p>
        </w:tc>
        <w:tc>
          <w:tcPr>
            <w:tcW w:w="1130" w:type="dxa"/>
            <w:tcBorders>
              <w:top w:val="single" w:sz="4" w:space="0" w:color="auto"/>
              <w:left w:val="single" w:sz="4" w:space="0" w:color="auto"/>
              <w:bottom w:val="single" w:sz="4" w:space="0" w:color="auto"/>
              <w:right w:val="single" w:sz="4" w:space="0" w:color="auto"/>
            </w:tcBorders>
            <w:hideMark/>
          </w:tcPr>
          <w:p w14:paraId="198D1397"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sz w:val="22"/>
                <w:szCs w:val="22"/>
                <w:lang w:val="en-US"/>
              </w:rPr>
              <w:t>8 (28.6%)</w:t>
            </w:r>
          </w:p>
        </w:tc>
        <w:tc>
          <w:tcPr>
            <w:tcW w:w="2253" w:type="dxa"/>
            <w:tcBorders>
              <w:top w:val="single" w:sz="4" w:space="0" w:color="auto"/>
              <w:left w:val="single" w:sz="4" w:space="0" w:color="auto"/>
              <w:bottom w:val="single" w:sz="4" w:space="0" w:color="auto"/>
              <w:right w:val="single" w:sz="4" w:space="0" w:color="auto"/>
            </w:tcBorders>
            <w:hideMark/>
          </w:tcPr>
          <w:p w14:paraId="54353FD3" w14:textId="77777777" w:rsidR="00CA1C12" w:rsidRPr="005B3263" w:rsidRDefault="00CA1C12">
            <w:pPr>
              <w:pStyle w:val="ListParagraph"/>
              <w:spacing w:after="0"/>
              <w:ind w:left="0"/>
              <w:rPr>
                <w:rFonts w:ascii="Arial" w:hAnsi="Arial" w:cs="Arial"/>
                <w:sz w:val="22"/>
                <w:szCs w:val="22"/>
                <w:lang w:val="en-US"/>
              </w:rPr>
            </w:pPr>
            <w:r w:rsidRPr="005B3263">
              <w:rPr>
                <w:rFonts w:ascii="Arial" w:hAnsi="Arial" w:cs="Arial"/>
                <w:kern w:val="0"/>
                <w:sz w:val="22"/>
                <w:szCs w:val="22"/>
                <w:lang w:val="en-US"/>
                <w14:ligatures w14:val="none"/>
              </w:rPr>
              <w:t xml:space="preserve">“Para </w:t>
            </w:r>
            <w:proofErr w:type="spellStart"/>
            <w:r w:rsidRPr="005B3263">
              <w:rPr>
                <w:rFonts w:ascii="Arial" w:hAnsi="Arial" w:cs="Arial"/>
                <w:kern w:val="0"/>
                <w:sz w:val="22"/>
                <w:szCs w:val="22"/>
                <w:lang w:val="en-US"/>
                <w14:ligatures w14:val="none"/>
              </w:rPr>
              <w:t>makabuo</w:t>
            </w:r>
            <w:proofErr w:type="spellEnd"/>
            <w:r w:rsidRPr="005B3263">
              <w:rPr>
                <w:rFonts w:ascii="Arial" w:hAnsi="Arial" w:cs="Arial"/>
                <w:kern w:val="0"/>
                <w:sz w:val="22"/>
                <w:szCs w:val="22"/>
                <w:lang w:val="en-US"/>
                <w14:ligatures w14:val="none"/>
              </w:rPr>
              <w:t xml:space="preserve"> ng </w:t>
            </w:r>
            <w:proofErr w:type="spellStart"/>
            <w:r w:rsidRPr="005B3263">
              <w:rPr>
                <w:rFonts w:ascii="Arial" w:hAnsi="Arial" w:cs="Arial"/>
                <w:kern w:val="0"/>
                <w:sz w:val="22"/>
                <w:szCs w:val="22"/>
                <w:lang w:val="en-US"/>
                <w14:ligatures w14:val="none"/>
              </w:rPr>
              <w:t>isang</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pangkahatang</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patakaran</w:t>
            </w:r>
            <w:proofErr w:type="spellEnd"/>
            <w:r w:rsidRPr="005B3263">
              <w:rPr>
                <w:rFonts w:ascii="Arial" w:hAnsi="Arial" w:cs="Arial"/>
                <w:kern w:val="0"/>
                <w:sz w:val="22"/>
                <w:szCs w:val="22"/>
                <w:lang w:val="en-US"/>
                <w14:ligatures w14:val="none"/>
              </w:rPr>
              <w:t xml:space="preserve"> o </w:t>
            </w:r>
            <w:proofErr w:type="spellStart"/>
            <w:r w:rsidRPr="005B3263">
              <w:rPr>
                <w:rFonts w:ascii="Arial" w:hAnsi="Arial" w:cs="Arial"/>
                <w:kern w:val="0"/>
                <w:sz w:val="22"/>
                <w:szCs w:val="22"/>
                <w:lang w:val="en-US"/>
                <w14:ligatures w14:val="none"/>
              </w:rPr>
              <w:t>batas</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na</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maaring</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magamit</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sa</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laat</w:t>
            </w:r>
            <w:proofErr w:type="spellEnd"/>
            <w:r w:rsidRPr="005B3263">
              <w:rPr>
                <w:rFonts w:ascii="Arial" w:hAnsi="Arial" w:cs="Arial"/>
                <w:kern w:val="0"/>
                <w:sz w:val="22"/>
                <w:szCs w:val="22"/>
                <w:lang w:val="en-US"/>
                <w14:ligatures w14:val="none"/>
              </w:rPr>
              <w:t xml:space="preserve"> ng </w:t>
            </w:r>
            <w:proofErr w:type="spellStart"/>
            <w:r w:rsidRPr="005B3263">
              <w:rPr>
                <w:rFonts w:ascii="Arial" w:hAnsi="Arial" w:cs="Arial"/>
                <w:kern w:val="0"/>
                <w:sz w:val="22"/>
                <w:szCs w:val="22"/>
                <w:lang w:val="en-US"/>
                <w14:ligatures w14:val="none"/>
              </w:rPr>
              <w:t>mga</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kaso</w:t>
            </w:r>
            <w:proofErr w:type="spellEnd"/>
            <w:r w:rsidRPr="005B3263">
              <w:rPr>
                <w:rFonts w:ascii="Arial" w:hAnsi="Arial" w:cs="Arial"/>
                <w:kern w:val="0"/>
                <w:sz w:val="22"/>
                <w:szCs w:val="22"/>
                <w:lang w:val="en-US"/>
                <w14:ligatures w14:val="none"/>
              </w:rPr>
              <w:t xml:space="preserve">, at </w:t>
            </w:r>
            <w:proofErr w:type="spellStart"/>
            <w:r w:rsidRPr="005B3263">
              <w:rPr>
                <w:rFonts w:ascii="Arial" w:hAnsi="Arial" w:cs="Arial"/>
                <w:kern w:val="0"/>
                <w:sz w:val="22"/>
                <w:szCs w:val="22"/>
                <w:lang w:val="en-US"/>
                <w14:ligatures w14:val="none"/>
              </w:rPr>
              <w:t>upang</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lang w:val="en-US"/>
                <w14:ligatures w14:val="none"/>
              </w:rPr>
              <w:t>masimple</w:t>
            </w:r>
            <w:proofErr w:type="spellEnd"/>
            <w:r w:rsidRPr="005B3263">
              <w:rPr>
                <w:rFonts w:ascii="Arial" w:hAnsi="Arial" w:cs="Arial"/>
                <w:kern w:val="0"/>
                <w:sz w:val="22"/>
                <w:szCs w:val="22"/>
                <w:lang w:val="en-US"/>
                <w14:ligatures w14:val="none"/>
              </w:rPr>
              <w:t xml:space="preserve"> at mas </w:t>
            </w:r>
            <w:proofErr w:type="spellStart"/>
            <w:r w:rsidRPr="005B3263">
              <w:rPr>
                <w:rFonts w:ascii="Arial" w:hAnsi="Arial" w:cs="Arial"/>
                <w:kern w:val="0"/>
                <w:sz w:val="22"/>
                <w:szCs w:val="22"/>
                <w:lang w:val="en-US"/>
                <w14:ligatures w14:val="none"/>
              </w:rPr>
              <w:t>mabilis</w:t>
            </w:r>
            <w:proofErr w:type="spellEnd"/>
            <w:r w:rsidRPr="005B3263">
              <w:rPr>
                <w:rFonts w:ascii="Arial" w:hAnsi="Arial" w:cs="Arial"/>
                <w:kern w:val="0"/>
                <w:sz w:val="22"/>
                <w:szCs w:val="22"/>
                <w:lang w:val="en-US"/>
                <w14:ligatures w14:val="none"/>
              </w:rPr>
              <w:t xml:space="preserve"> </w:t>
            </w:r>
            <w:proofErr w:type="spellStart"/>
            <w:r w:rsidRPr="005B3263">
              <w:rPr>
                <w:rFonts w:ascii="Arial" w:hAnsi="Arial" w:cs="Arial"/>
                <w:kern w:val="0"/>
                <w:sz w:val="22"/>
                <w:szCs w:val="22"/>
                <w:u w:val="single"/>
                <w:lang w:val="en-US"/>
                <w14:ligatures w14:val="none"/>
              </w:rPr>
              <w:t>maunawaa</w:t>
            </w:r>
            <w:r w:rsidRPr="005B3263">
              <w:rPr>
                <w:rFonts w:ascii="Arial" w:hAnsi="Arial" w:cs="Arial"/>
                <w:kern w:val="0"/>
                <w:sz w:val="22"/>
                <w:szCs w:val="22"/>
                <w:lang w:val="en-US"/>
                <w14:ligatures w14:val="none"/>
              </w:rPr>
              <w:t>n</w:t>
            </w:r>
            <w:proofErr w:type="spellEnd"/>
            <w:r w:rsidRPr="005B3263">
              <w:rPr>
                <w:rFonts w:ascii="Arial" w:hAnsi="Arial" w:cs="Arial"/>
                <w:kern w:val="0"/>
                <w:sz w:val="22"/>
                <w:szCs w:val="22"/>
                <w:lang w:val="en-US"/>
                <w14:ligatures w14:val="none"/>
              </w:rPr>
              <w:t xml:space="preserve"> at </w:t>
            </w:r>
            <w:proofErr w:type="spellStart"/>
            <w:r w:rsidRPr="005B3263">
              <w:rPr>
                <w:rFonts w:ascii="Arial" w:hAnsi="Arial" w:cs="Arial"/>
                <w:kern w:val="0"/>
                <w:sz w:val="22"/>
                <w:szCs w:val="22"/>
                <w:lang w:val="en-US"/>
                <w14:ligatures w14:val="none"/>
              </w:rPr>
              <w:t>maaplikahan</w:t>
            </w:r>
            <w:proofErr w:type="spellEnd"/>
            <w:r w:rsidRPr="005B3263">
              <w:rPr>
                <w:rFonts w:ascii="Arial" w:hAnsi="Arial" w:cs="Arial"/>
                <w:kern w:val="0"/>
                <w:sz w:val="22"/>
                <w:szCs w:val="22"/>
                <w:lang w:val="en-US"/>
                <w14:ligatures w14:val="none"/>
              </w:rPr>
              <w:t xml:space="preserve"> ang </w:t>
            </w:r>
            <w:proofErr w:type="spellStart"/>
            <w:r w:rsidRPr="005B3263">
              <w:rPr>
                <w:rFonts w:ascii="Arial" w:hAnsi="Arial" w:cs="Arial"/>
                <w:kern w:val="0"/>
                <w:sz w:val="22"/>
                <w:szCs w:val="22"/>
                <w:lang w:val="en-US"/>
                <w14:ligatures w14:val="none"/>
              </w:rPr>
              <w:t>konsepto</w:t>
            </w:r>
            <w:proofErr w:type="spellEnd"/>
            <w:r w:rsidRPr="005B3263">
              <w:rPr>
                <w:rFonts w:ascii="Arial" w:hAnsi="Arial" w:cs="Arial"/>
                <w:kern w:val="0"/>
                <w:sz w:val="22"/>
                <w:szCs w:val="22"/>
                <w:lang w:val="en-US"/>
                <w14:ligatures w14:val="none"/>
              </w:rPr>
              <w:t>.”</w:t>
            </w:r>
            <w:r w:rsidRPr="005B3263">
              <w:rPr>
                <w:rFonts w:ascii="Arial" w:hAnsi="Arial" w:cs="Arial"/>
                <w:sz w:val="22"/>
                <w:szCs w:val="22"/>
                <w:lang w:val="en-US"/>
              </w:rPr>
              <w:t xml:space="preserve">  </w:t>
            </w:r>
            <w:r w:rsidRPr="005B3263">
              <w:rPr>
                <w:rFonts w:ascii="Arial" w:hAnsi="Arial" w:cs="Arial"/>
                <w:i/>
                <w:sz w:val="22"/>
                <w:szCs w:val="22"/>
                <w:lang w:val="en-US"/>
              </w:rPr>
              <w:t xml:space="preserve">(To formulate a general rule or law that can be applied to all cases and to make the concept easier and faster to understand and apply.” </w:t>
            </w:r>
            <w:r w:rsidRPr="005B3263">
              <w:rPr>
                <w:rFonts w:ascii="Arial" w:hAnsi="Arial" w:cs="Arial"/>
                <w:sz w:val="22"/>
                <w:szCs w:val="22"/>
                <w:lang w:val="en-US"/>
              </w:rPr>
              <w:t>(Respondent 27)</w:t>
            </w:r>
          </w:p>
        </w:tc>
      </w:tr>
      <w:bookmarkEnd w:id="12"/>
    </w:tbl>
    <w:p w14:paraId="0659B50E" w14:textId="77777777" w:rsidR="00CA1C12" w:rsidRPr="005B3263" w:rsidRDefault="00CA1C12" w:rsidP="00CA1C12">
      <w:pPr>
        <w:pStyle w:val="ListParagraph"/>
        <w:ind w:left="337"/>
        <w:rPr>
          <w:rFonts w:ascii="Arial" w:hAnsi="Arial" w:cs="Arial"/>
          <w:sz w:val="22"/>
          <w:szCs w:val="22"/>
          <w:lang w:val="en-US"/>
        </w:rPr>
      </w:pPr>
    </w:p>
    <w:p w14:paraId="3A83986D" w14:textId="77777777" w:rsidR="00CA1C12" w:rsidRPr="005B3263" w:rsidRDefault="00CA1C12" w:rsidP="00CA1C12">
      <w:pPr>
        <w:pStyle w:val="ListParagraph"/>
        <w:ind w:left="337"/>
        <w:rPr>
          <w:rFonts w:ascii="Arial" w:hAnsi="Arial" w:cs="Arial"/>
          <w:bCs/>
          <w:sz w:val="22"/>
          <w:szCs w:val="22"/>
        </w:rPr>
      </w:pPr>
    </w:p>
    <w:p w14:paraId="657B6C3B"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 Discussion</w:t>
      </w:r>
    </w:p>
    <w:p w14:paraId="4AF3FD1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0D40ECD1"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3.2.1 Why do we need to investigate (test/verify) the product of 2 integers?</w:t>
      </w:r>
    </w:p>
    <w:p w14:paraId="0EC9CDC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6EE7A8C0" w14:textId="77777777" w:rsidR="00CA1C12" w:rsidRPr="005B3263" w:rsidRDefault="00CA1C12" w:rsidP="00CA1C12">
      <w:pPr>
        <w:rPr>
          <w:rFonts w:ascii="Arial" w:hAnsi="Arial" w:cs="Arial"/>
          <w:sz w:val="22"/>
          <w:szCs w:val="22"/>
        </w:rPr>
      </w:pPr>
      <w:r w:rsidRPr="005B3263">
        <w:rPr>
          <w:rFonts w:ascii="Arial" w:hAnsi="Arial" w:cs="Arial"/>
          <w:sz w:val="22"/>
          <w:szCs w:val="22"/>
        </w:rPr>
        <w:t>Mathematical knowledge, by its epistemological nature, requires validation to establish its certainty and coherence with established principles (Stylianides, 2007). Investigating the product of two integers addresses a core concern in mathematical epistemology: ensuring that rules are not merely memorized but grounded in logical consistency and alignment with foundational mathematical definitions. As emphasized in the present study, integer multiplication serves as a gateway to algebraic thinking (</w:t>
      </w:r>
      <w:proofErr w:type="spellStart"/>
      <w:r w:rsidRPr="005B3263">
        <w:rPr>
          <w:rFonts w:ascii="Arial" w:hAnsi="Arial" w:cs="Arial"/>
          <w:sz w:val="22"/>
          <w:szCs w:val="22"/>
        </w:rPr>
        <w:t>Fuadiah</w:t>
      </w:r>
      <w:proofErr w:type="spellEnd"/>
      <w:r w:rsidRPr="005B3263">
        <w:rPr>
          <w:rFonts w:ascii="Arial" w:hAnsi="Arial" w:cs="Arial"/>
          <w:sz w:val="22"/>
          <w:szCs w:val="22"/>
        </w:rPr>
        <w:t>, 2015), so verification is critical to preventing epistemic fragmentation—where intuitive reasoning conflicts with formal norms (Barzilai &amp; Chinn, 2018). From a disciplinary standpoint, the act of investigation reflects the normative practices of mathematicians, who rely on systematic testing to confirm or refine claims (Wilson, 2018). In educational contexts, such investigation also shapes students’ epistemological beliefs, moving them from viewing mathematics as a set of arbitrary rules to understanding it as a reasoned discipline (Hofer, 2000).</w:t>
      </w:r>
    </w:p>
    <w:p w14:paraId="4841B1B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B4B2C39"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Beyond disciplinary and cognitive purposes, investigating integer products responds to practical and contextual needs in mathematics education. For Grade 7 students in particular, verification helps reconcile everyday intuitions about quantity with the abstract rules governing negative numbers—an area where learners often struggle (Vlassis, 2004). Research by Bofferding (2014) on integer reasoning confirms that students who engage in verification tasks develop more robust conceptual </w:t>
      </w:r>
      <w:r w:rsidRPr="005B3263">
        <w:rPr>
          <w:rFonts w:ascii="Arial" w:hAnsi="Arial" w:cs="Arial"/>
          <w:sz w:val="22"/>
          <w:szCs w:val="22"/>
        </w:rPr>
        <w:lastRenderedPageBreak/>
        <w:t>understanding, as they actively coordinate prior knowledge with new mathematical ideas. In the Philippine context, where curriculum often emphasizes procedural proficiency (Hardy &amp; Tolhurst, 2014), investigation provides an opportunity to foster epistemic agency, encouraging students to question, test, and take ownership of mathematical knowledge (Akgun &amp; Sharma, 2023). This aligns with the goal of designing epistemically rich learning environments that connect conceptual understanding to real-world application (Cho &amp; Jonassen, 2002).</w:t>
      </w:r>
    </w:p>
    <w:p w14:paraId="2DEC346A"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59A398B4"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3.2.2 Why do we need to make use of specific examples to investigate the product of two integers?</w:t>
      </w:r>
    </w:p>
    <w:p w14:paraId="74261531"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7407F6E7"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Specific examples serve as a bridge between practical epistemic reasoning (rooted in experience and intuition) and formal mathematical norms (Elby &amp; Hammer, 2001). For students, examples provide concrete anchors for abstract concepts, allowing them to activate prior knowledge and everyday sense-making to engage with integer multiplication (Vlassis, 2004). As noted in the theoretical framework, </w:t>
      </w:r>
      <w:bookmarkStart w:id="13" w:name="_Hlk223387387"/>
      <w:r w:rsidRPr="005B3263">
        <w:rPr>
          <w:rFonts w:ascii="Arial" w:hAnsi="Arial" w:cs="Arial"/>
          <w:sz w:val="22"/>
          <w:szCs w:val="22"/>
        </w:rPr>
        <w:t xml:space="preserve">epistemic cognition is situated and context-dependent </w:t>
      </w:r>
      <w:bookmarkEnd w:id="13"/>
      <w:r w:rsidRPr="005B3263">
        <w:rPr>
          <w:rFonts w:ascii="Arial" w:hAnsi="Arial" w:cs="Arial"/>
          <w:sz w:val="22"/>
          <w:szCs w:val="22"/>
        </w:rPr>
        <w:t>(Greene et al., 2016); examples create a familiar context where students can observe how rules operate in tangible cases. Studies by Stylianides and Stylianides (2014) highlight that example-based investigation is a foundational epistemic process, enabling learners to identify preliminary patterns and build conjectures before moving to formal justification. In the context of integer multiplication, examples such as “3 × 4 = 12” or “-2 × 5 = -10” help students move beyond rote recall to connect rules to meaningful representations of quantity.</w:t>
      </w:r>
    </w:p>
    <w:p w14:paraId="7097F0BB"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FFB16AB" w14:textId="0D6354F9" w:rsidR="00CA1C12" w:rsidRPr="005B3263" w:rsidRDefault="00CA1C12" w:rsidP="00CA1C12">
      <w:pPr>
        <w:rPr>
          <w:rFonts w:ascii="Arial" w:hAnsi="Arial" w:cs="Arial"/>
          <w:sz w:val="22"/>
          <w:szCs w:val="22"/>
        </w:rPr>
      </w:pPr>
      <w:r w:rsidRPr="005B3263">
        <w:rPr>
          <w:rFonts w:ascii="Arial" w:hAnsi="Arial" w:cs="Arial"/>
          <w:sz w:val="22"/>
          <w:szCs w:val="22"/>
        </w:rPr>
        <w:t xml:space="preserve">Moreover, the use of specific examples aligns with how mathematical knowledge is historically and culturally constructed, as well as how it is taught in diverse settings (Schoenfeld, 2023). For Grade 7 students in Lanao del Sur, examples can be tailored to local contexts—such as counting items in markets or tracking changes in resources—to make abstract rules more relevant (Hardy &amp; Tolhurst, 2013). Research by Martino and Maher (1999) demonstrates that sustained engagement with examples </w:t>
      </w:r>
      <w:proofErr w:type="spellStart"/>
      <w:r w:rsidR="00FD155D" w:rsidRPr="00FD155D">
        <w:rPr>
          <w:rFonts w:ascii="Arial" w:hAnsi="Arial" w:cs="Arial"/>
          <w:sz w:val="22"/>
          <w:szCs w:val="22"/>
        </w:rPr>
        <w:t>pic</w:t>
      </w:r>
      <w:r w:rsidR="00FD155D">
        <w:rPr>
          <w:rFonts w:ascii="Arial" w:hAnsi="Arial" w:cs="Arial"/>
          <w:sz w:val="22"/>
          <w:szCs w:val="22"/>
        </w:rPr>
        <w:t>f</w:t>
      </w:r>
      <w:r w:rsidRPr="005B3263">
        <w:rPr>
          <w:rFonts w:ascii="Arial" w:hAnsi="Arial" w:cs="Arial"/>
          <w:sz w:val="22"/>
          <w:szCs w:val="22"/>
        </w:rPr>
        <w:t>orts</w:t>
      </w:r>
      <w:proofErr w:type="spellEnd"/>
      <w:r w:rsidRPr="005B3263">
        <w:rPr>
          <w:rFonts w:ascii="Arial" w:hAnsi="Arial" w:cs="Arial"/>
          <w:sz w:val="22"/>
          <w:szCs w:val="22"/>
        </w:rPr>
        <w:t xml:space="preserve"> students in developing epistemic resources that enable them to evaluate and justify mathematical claims. Additionally, examples allow for the identification of edge cases (e.g., multiplying by zero or two negative numbers) that test the scope and consistency of rules, a practice central to both formal and practical epistemology (Chinn et al., 2011). By working through specific instances, students learn to distinguish between coincidental results and generalizable patterns, a critical skill for mathematical reasoning.</w:t>
      </w:r>
    </w:p>
    <w:p w14:paraId="2EA164C8" w14:textId="77777777" w:rsidR="00CA1C12" w:rsidRPr="005B3263" w:rsidRDefault="00CA1C12" w:rsidP="00CA1C12">
      <w:pPr>
        <w:rPr>
          <w:rFonts w:ascii="Arial" w:hAnsi="Arial" w:cs="Arial"/>
          <w:b/>
          <w:bCs/>
          <w:sz w:val="22"/>
          <w:szCs w:val="22"/>
        </w:rPr>
      </w:pPr>
      <w:r w:rsidRPr="005B3263">
        <w:rPr>
          <w:rFonts w:ascii="Arial" w:hAnsi="Arial" w:cs="Arial"/>
          <w:sz w:val="22"/>
          <w:szCs w:val="22"/>
        </w:rPr>
        <w:t xml:space="preserve"> </w:t>
      </w:r>
    </w:p>
    <w:p w14:paraId="00A40B27"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3.2.3 Why do we need to take notice/observe the patterns/trends and relationships in investigating the product of two integers through examples?</w:t>
      </w:r>
    </w:p>
    <w:p w14:paraId="304C770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07E8F81"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Observing patterns and relationships in examples is a core epistemic process that connects concrete instances to abstract mathematical principles (Wilson &amp; Berne, 1999). From a disciplinary perspective, pattern recognition is foundational to mathematical discovery and justification, as noted by Stylianides (2007), who argues that identifying regularities in cases is a precursor to constructing formal proofs. For students validating integer multiplication rules, patterns such as “the </w:t>
      </w:r>
      <w:r w:rsidRPr="005B3263">
        <w:rPr>
          <w:rFonts w:ascii="Arial" w:hAnsi="Arial" w:cs="Arial"/>
          <w:sz w:val="22"/>
          <w:szCs w:val="22"/>
        </w:rPr>
        <w:lastRenderedPageBreak/>
        <w:t>product of two negatives is positive” emerge through repeated examples, helping them reconcile counterintuitive results with logical consistency (Veldt, 2006). The present study’s conceptual framework emphasizes that pattern observation activates students’ epistemic resources—including prior knowledge and intuitive reasoning—enabling them to move from isolated examples to coherent connections between concepts (Barzilai &amp; Chinn, 2018).</w:t>
      </w:r>
    </w:p>
    <w:p w14:paraId="1253E593"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379AFFD9"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Pattern observation also plays a critical role in addressing epistemic fragmentation and shaping students’ beliefs about mathematics (Op ‘t </w:t>
      </w:r>
      <w:proofErr w:type="spellStart"/>
      <w:r w:rsidRPr="005B3263">
        <w:rPr>
          <w:rFonts w:ascii="Arial" w:hAnsi="Arial" w:cs="Arial"/>
          <w:sz w:val="22"/>
          <w:szCs w:val="22"/>
        </w:rPr>
        <w:t>Eynde</w:t>
      </w:r>
      <w:proofErr w:type="spellEnd"/>
      <w:r w:rsidRPr="005B3263">
        <w:rPr>
          <w:rFonts w:ascii="Arial" w:hAnsi="Arial" w:cs="Arial"/>
          <w:sz w:val="22"/>
          <w:szCs w:val="22"/>
        </w:rPr>
        <w:t xml:space="preserve"> et al., 2002). When students identify consistent trends across examples, they begin to view mathematical rules as systematic rather than arbitrary, fostering a more formal epistemic stance (Hiebert &amp; </w:t>
      </w:r>
      <w:proofErr w:type="spellStart"/>
      <w:r w:rsidRPr="005B3263">
        <w:rPr>
          <w:rFonts w:ascii="Arial" w:hAnsi="Arial" w:cs="Arial"/>
          <w:sz w:val="22"/>
          <w:szCs w:val="22"/>
        </w:rPr>
        <w:t>Grouws</w:t>
      </w:r>
      <w:proofErr w:type="spellEnd"/>
      <w:r w:rsidRPr="005B3263">
        <w:rPr>
          <w:rFonts w:ascii="Arial" w:hAnsi="Arial" w:cs="Arial"/>
          <w:sz w:val="22"/>
          <w:szCs w:val="22"/>
        </w:rPr>
        <w:t>, 2007). Research by Rivera (2013) on pattern-based reasoning in integers shows that students who explicitly analyze relationships between factors and products develop deeper conceptual understanding and are better able to transfer knowledge to algebraic contexts. In the Philippine educational setting, where students may face challenges in transitioning from concrete to abstract mathematics (Hardy &amp; Tolhurst, 2013), pattern observation provides a structured pathway for sense-making, helping students coordinate practical experience with formal disciplinary norms (Akgun &amp; Sharma, 2023). Additionally, recognizing patterns supports metacognition, as students learn to monitor their own reasoning and evaluate whether claims hold across different cases (</w:t>
      </w:r>
      <w:proofErr w:type="spellStart"/>
      <w:r w:rsidRPr="005B3263">
        <w:rPr>
          <w:rFonts w:ascii="Arial" w:hAnsi="Arial" w:cs="Arial"/>
          <w:sz w:val="22"/>
          <w:szCs w:val="22"/>
        </w:rPr>
        <w:t>Dignath</w:t>
      </w:r>
      <w:proofErr w:type="spellEnd"/>
      <w:r w:rsidRPr="005B3263">
        <w:rPr>
          <w:rFonts w:ascii="Arial" w:hAnsi="Arial" w:cs="Arial"/>
          <w:sz w:val="22"/>
          <w:szCs w:val="22"/>
        </w:rPr>
        <w:t xml:space="preserve"> &amp; </w:t>
      </w:r>
      <w:proofErr w:type="spellStart"/>
      <w:r w:rsidRPr="005B3263">
        <w:rPr>
          <w:rFonts w:ascii="Arial" w:hAnsi="Arial" w:cs="Arial"/>
          <w:sz w:val="22"/>
          <w:szCs w:val="22"/>
        </w:rPr>
        <w:t>Veenman</w:t>
      </w:r>
      <w:proofErr w:type="spellEnd"/>
      <w:r w:rsidRPr="005B3263">
        <w:rPr>
          <w:rFonts w:ascii="Arial" w:hAnsi="Arial" w:cs="Arial"/>
          <w:sz w:val="22"/>
          <w:szCs w:val="22"/>
        </w:rPr>
        <w:t>, 2021).</w:t>
      </w:r>
    </w:p>
    <w:p w14:paraId="50560172"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E82558C"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3.2.4 Can we consider the use of examples as valid basis for constructing generalization/conclusion on the product of two integers? And why?</w:t>
      </w:r>
    </w:p>
    <w:p w14:paraId="39189B40"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008B35B" w14:textId="77777777" w:rsidR="00CA1C12" w:rsidRPr="005B3263" w:rsidRDefault="00CA1C12" w:rsidP="00CA1C12">
      <w:pPr>
        <w:rPr>
          <w:rFonts w:ascii="Arial" w:hAnsi="Arial" w:cs="Arial"/>
          <w:sz w:val="22"/>
          <w:szCs w:val="22"/>
        </w:rPr>
      </w:pPr>
      <w:r w:rsidRPr="005B3263">
        <w:rPr>
          <w:rFonts w:ascii="Arial" w:hAnsi="Arial" w:cs="Arial"/>
          <w:sz w:val="22"/>
          <w:szCs w:val="22"/>
        </w:rPr>
        <w:t>While examples are essential for developing conjectures, they cannot alone serve as a fully valid basis for mathematical generalization—this distinction lies at the heart of mathematical epistemology (Stylianides, 2007). Formal mathematics requires justification through logical deduction or proof, as finite examples cannot guarantee that a rule holds for all integers (Chinn et al., 2011). As noted in the theoretical framework, practical epistemic reasoning that relies solely on examples may lead to inconsistent or incomplete conclusions, reflecting a misalignment with disciplinary norms (Elby &amp; Hammer, 2001). Research by Lakatos (1976) on mathematical discovery illustrates how examples can reveal counterexamples that challenge initial generalizations, emphasizing that examples are tools for testing rather than proving claims. In the context of integer multiplication, for instance, testing positive integers alone might lead students to incorrectly generalize that all products are positive, highlighting the limitation of relying solely on specific cases.</w:t>
      </w:r>
    </w:p>
    <w:p w14:paraId="68D55A03"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5BEB0885"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However, examples play a vital supporting role in constructing valid generalizations, particularly in educational settings (Stylianides &amp; Stylianides, 2014). For Grade 7 students, examples provide the empirical foundation needed to develop plausible conjectures, which can then be refined through logical reasoning or formal proof (Martino &amp; Maher, 1999). The present study’s conceptual framework notes that students draw on examples to activate epistemic resources and build connections between intuitive understanding and formal rules (Vlassis, 2004). Research by Knuth (2002) on secondary students’ proof practices shows that even when </w:t>
      </w:r>
      <w:r w:rsidRPr="005B3263">
        <w:rPr>
          <w:rFonts w:ascii="Arial" w:hAnsi="Arial" w:cs="Arial"/>
          <w:sz w:val="22"/>
          <w:szCs w:val="22"/>
        </w:rPr>
        <w:lastRenderedPageBreak/>
        <w:t xml:space="preserve">students cannot yet construct formal proofs, systematic use of diverse examples—including edge cases—helps them develop more robust and accurate generalizations. In the Philippine context, where curricula often balance procedural and conceptual goals (Hardy &amp; Tolhurst, 2013), examples can serve as a bridge to generalization when paired with instruction on logical reasoning and the limitations of inductive evidence (Hofer &amp; </w:t>
      </w:r>
      <w:proofErr w:type="spellStart"/>
      <w:r w:rsidRPr="005B3263">
        <w:rPr>
          <w:rFonts w:ascii="Arial" w:hAnsi="Arial" w:cs="Arial"/>
          <w:sz w:val="22"/>
          <w:szCs w:val="22"/>
        </w:rPr>
        <w:t>Pintrich</w:t>
      </w:r>
      <w:proofErr w:type="spellEnd"/>
      <w:r w:rsidRPr="005B3263">
        <w:rPr>
          <w:rFonts w:ascii="Arial" w:hAnsi="Arial" w:cs="Arial"/>
          <w:sz w:val="22"/>
          <w:szCs w:val="22"/>
        </w:rPr>
        <w:t>, 2012). Thus, while examples are not sufficient on their own, they are a necessary and valuable component of the generalization process.</w:t>
      </w:r>
    </w:p>
    <w:p w14:paraId="62B2BF37"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7E5E863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3.2.5 Why do we need to make/construct generalizations/conclusions (generalized statement/sentence) on the product of two integers?</w:t>
      </w:r>
    </w:p>
    <w:p w14:paraId="0B4F884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52CE54B" w14:textId="77777777" w:rsidR="00CA1C12" w:rsidRPr="005B3263" w:rsidRDefault="00CA1C12" w:rsidP="00CA1C12">
      <w:pPr>
        <w:rPr>
          <w:rFonts w:ascii="Arial" w:hAnsi="Arial" w:cs="Arial"/>
          <w:sz w:val="22"/>
          <w:szCs w:val="22"/>
        </w:rPr>
      </w:pPr>
      <w:r w:rsidRPr="005B3263">
        <w:rPr>
          <w:rFonts w:ascii="Arial" w:hAnsi="Arial" w:cs="Arial"/>
          <w:sz w:val="22"/>
          <w:szCs w:val="22"/>
        </w:rPr>
        <w:t>Constructing generalizations about integer multiplication is essential to the disciplinary goals of mathematics, as it transforms specific observations into codified principles that can be applied across contexts (Wilson, 2016). From a mathematical epistemology perspective, generalizations serve as the building blocks of formal knowledge, enabling coherence between different areas of mathematics—such as connecting integer multiplication to algebraic expressions and functions (</w:t>
      </w:r>
      <w:proofErr w:type="spellStart"/>
      <w:r w:rsidRPr="005B3263">
        <w:rPr>
          <w:rFonts w:ascii="Arial" w:hAnsi="Arial" w:cs="Arial"/>
          <w:sz w:val="22"/>
          <w:szCs w:val="22"/>
        </w:rPr>
        <w:t>Fuadiah</w:t>
      </w:r>
      <w:proofErr w:type="spellEnd"/>
      <w:r w:rsidRPr="005B3263">
        <w:rPr>
          <w:rFonts w:ascii="Arial" w:hAnsi="Arial" w:cs="Arial"/>
          <w:sz w:val="22"/>
          <w:szCs w:val="22"/>
        </w:rPr>
        <w:t xml:space="preserve">, 2015). As emphasized in the present study, generalizations help students move beyond practical epistemic reasoning to formal stances, where they coordinate definitions, rules, and evidence (Barzilai &amp; Chinn, 2018). Research by Hiebert and </w:t>
      </w:r>
      <w:proofErr w:type="spellStart"/>
      <w:r w:rsidRPr="005B3263">
        <w:rPr>
          <w:rFonts w:ascii="Arial" w:hAnsi="Arial" w:cs="Arial"/>
          <w:sz w:val="22"/>
          <w:szCs w:val="22"/>
        </w:rPr>
        <w:t>Grouws</w:t>
      </w:r>
      <w:proofErr w:type="spellEnd"/>
      <w:r w:rsidRPr="005B3263">
        <w:rPr>
          <w:rFonts w:ascii="Arial" w:hAnsi="Arial" w:cs="Arial"/>
          <w:sz w:val="22"/>
          <w:szCs w:val="22"/>
        </w:rPr>
        <w:t xml:space="preserve"> (2007) confirms that students who construct generalizations develop deeper conceptual understanding, as they are able to see the underlying structure of mathematics rather than treating it as a collection of isolated procedures. For Grade 7 students transitioning to higher-level mathematics, generalized rules for integer multiplication provide a stable foundation for learning more complex concepts like polynomials and equations.</w:t>
      </w:r>
    </w:p>
    <w:p w14:paraId="2665104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E2DC604" w14:textId="77777777" w:rsidR="00CA1C12" w:rsidRPr="005B3263" w:rsidRDefault="00CA1C12" w:rsidP="00CA1C12">
      <w:pPr>
        <w:rPr>
          <w:rFonts w:ascii="Arial" w:hAnsi="Arial" w:cs="Arial"/>
          <w:sz w:val="22"/>
          <w:szCs w:val="22"/>
        </w:rPr>
      </w:pPr>
      <w:r w:rsidRPr="005B3263">
        <w:rPr>
          <w:rFonts w:ascii="Arial" w:hAnsi="Arial" w:cs="Arial"/>
          <w:sz w:val="22"/>
          <w:szCs w:val="22"/>
        </w:rPr>
        <w:t>Beyond disciplinary purposes, constructing generalizations supports students’ epistemic development and prepares them for real-world problem-solving (Cho &amp; Jonassen, 2002). Generalized statements help students recognize that mathematical rules are not context-bound but apply universally, fostering a sense of mathematical power and agency (Akgun &amp; Sharma, 2023). In the Philippine setting, where students may encounter mathematical problems in diverse contexts—from agriculture to commerce—generalizations enable them to transfer knowledge to novel situations (Hardy &amp; Tolhurst, 2013). Research by Dweck (2006) links the ability to construct generalizations to growth mindsets, as students learn to see mathematics as a coherent system rather than a set of disconnected facts. Additionally, generalizations facilitate communication and collaboration in mathematics, as they provide a shared language for discussing and justifying claims (Schoenfeld, 2023). By constructing generalized statements about integer multiplication, students develop both the conceptual understanding and epistemic tools needed to engage with advanced mathematics and apply it in their lives.</w:t>
      </w:r>
    </w:p>
    <w:p w14:paraId="0D123B9B"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F856CF9" w14:textId="77777777" w:rsidR="00CA1C12" w:rsidRPr="005B3263" w:rsidRDefault="00CA1C12" w:rsidP="00CA1C12">
      <w:pPr>
        <w:rPr>
          <w:rFonts w:ascii="Arial" w:hAnsi="Arial" w:cs="Arial"/>
          <w:sz w:val="22"/>
          <w:szCs w:val="22"/>
        </w:rPr>
      </w:pPr>
      <w:r w:rsidRPr="005B3263">
        <w:rPr>
          <w:rFonts w:ascii="Arial" w:hAnsi="Arial" w:cs="Arial"/>
          <w:sz w:val="22"/>
          <w:szCs w:val="22"/>
        </w:rPr>
        <w:t> </w:t>
      </w:r>
    </w:p>
    <w:p w14:paraId="0CB240C3"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2D6B2413" w14:textId="77777777" w:rsidR="00CA1C12" w:rsidRPr="005B3263" w:rsidRDefault="00CA1C12" w:rsidP="00CA1C12">
      <w:pPr>
        <w:rPr>
          <w:rFonts w:ascii="Arial" w:hAnsi="Arial" w:cs="Arial"/>
          <w:b/>
          <w:bCs/>
          <w:sz w:val="22"/>
          <w:szCs w:val="22"/>
        </w:rPr>
      </w:pPr>
    </w:p>
    <w:p w14:paraId="0253BF54"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3.3 Limitations of the study</w:t>
      </w:r>
    </w:p>
    <w:p w14:paraId="61DFA57F" w14:textId="77777777" w:rsidR="00CA1C12" w:rsidRPr="005B3263" w:rsidRDefault="00CA1C12" w:rsidP="00CA1C12">
      <w:pPr>
        <w:rPr>
          <w:rFonts w:ascii="Arial" w:hAnsi="Arial" w:cs="Arial"/>
          <w:sz w:val="22"/>
          <w:szCs w:val="22"/>
        </w:rPr>
      </w:pPr>
      <w:r w:rsidRPr="005B3263">
        <w:rPr>
          <w:rFonts w:ascii="Arial" w:hAnsi="Arial" w:cs="Arial"/>
          <w:sz w:val="22"/>
          <w:szCs w:val="22"/>
        </w:rPr>
        <w:lastRenderedPageBreak/>
        <w:t xml:space="preserve"> </w:t>
      </w:r>
    </w:p>
    <w:p w14:paraId="5BDCEAE1" w14:textId="77777777" w:rsidR="00CA1C12" w:rsidRPr="005B3263" w:rsidRDefault="00CA1C12" w:rsidP="00CA1C12">
      <w:pPr>
        <w:rPr>
          <w:rFonts w:ascii="Arial" w:hAnsi="Arial" w:cs="Arial"/>
          <w:sz w:val="22"/>
          <w:szCs w:val="22"/>
        </w:rPr>
      </w:pPr>
      <w:r w:rsidRPr="005B3263">
        <w:rPr>
          <w:rFonts w:ascii="Arial" w:hAnsi="Arial" w:cs="Arial"/>
          <w:sz w:val="22"/>
          <w:szCs w:val="22"/>
        </w:rPr>
        <w:t>This study has several limitations that should be considered when interpreting the findings:</w:t>
      </w:r>
    </w:p>
    <w:p w14:paraId="452BA03D"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35AF3095" w14:textId="77777777" w:rsidR="00CA1C12" w:rsidRPr="005B3263" w:rsidRDefault="00CA1C12" w:rsidP="00CA1C12">
      <w:pPr>
        <w:rPr>
          <w:rFonts w:ascii="Arial" w:hAnsi="Arial" w:cs="Arial"/>
          <w:sz w:val="22"/>
          <w:szCs w:val="22"/>
        </w:rPr>
      </w:pPr>
      <w:r w:rsidRPr="005B3263">
        <w:rPr>
          <w:rFonts w:ascii="Arial" w:hAnsi="Arial" w:cs="Arial"/>
          <w:sz w:val="22"/>
          <w:szCs w:val="22"/>
        </w:rPr>
        <w:t>The study was conducted with a convenience sample of students from a single educational setting, limiting the generalizability of results to other populations, grade levels, or instructional contexts. Participants’ prior exposure to structured mathematics investigations and integer multiplication concepts may have influenced their epistemic reasoning patterns, and findings may not reflect the reasoning of students with different learning experiences or from diverse cultural and socioeconomic backgrounds.</w:t>
      </w:r>
    </w:p>
    <w:p w14:paraId="1CE7979A" w14:textId="77777777" w:rsidR="00CA1C12" w:rsidRPr="005B3263" w:rsidRDefault="00CA1C12" w:rsidP="00CA1C12">
      <w:pPr>
        <w:rPr>
          <w:rFonts w:ascii="Arial" w:hAnsi="Arial" w:cs="Arial"/>
          <w:sz w:val="22"/>
          <w:szCs w:val="22"/>
        </w:rPr>
      </w:pPr>
    </w:p>
    <w:p w14:paraId="7BAFAFC1" w14:textId="77777777" w:rsidR="00CA1C12" w:rsidRPr="005B3263" w:rsidRDefault="00CA1C12" w:rsidP="00CA1C12">
      <w:pPr>
        <w:rPr>
          <w:rFonts w:ascii="Arial" w:hAnsi="Arial" w:cs="Arial"/>
          <w:sz w:val="22"/>
          <w:szCs w:val="22"/>
        </w:rPr>
      </w:pPr>
      <w:r w:rsidRPr="005B3263">
        <w:rPr>
          <w:rFonts w:ascii="Arial" w:hAnsi="Arial" w:cs="Arial"/>
          <w:sz w:val="22"/>
          <w:szCs w:val="22"/>
        </w:rPr>
        <w:t>Additionally, data was primarily gathered through written responses to open-ended questions, which may not fully capture students’ real-time cognitive processes or nuanced reasoning during mathematical exploration. Some students may have been able to articulate more sophisticated ideas verbally than in writing, while others may have relied on memorized responses rather than demonstrating their actual understanding.</w:t>
      </w:r>
    </w:p>
    <w:p w14:paraId="1DF683E3" w14:textId="77777777" w:rsidR="00CA1C12" w:rsidRPr="005B3263" w:rsidRDefault="00CA1C12" w:rsidP="00CA1C12">
      <w:pPr>
        <w:rPr>
          <w:rFonts w:ascii="Arial" w:hAnsi="Arial" w:cs="Arial"/>
          <w:sz w:val="22"/>
          <w:szCs w:val="22"/>
        </w:rPr>
      </w:pPr>
    </w:p>
    <w:p w14:paraId="152E7036" w14:textId="77777777" w:rsidR="00CA1C12" w:rsidRPr="005B3263" w:rsidRDefault="00CA1C12" w:rsidP="00CA1C12">
      <w:pPr>
        <w:rPr>
          <w:rFonts w:ascii="Arial" w:hAnsi="Arial" w:cs="Arial"/>
          <w:sz w:val="22"/>
          <w:szCs w:val="22"/>
        </w:rPr>
      </w:pPr>
      <w:r w:rsidRPr="005B3263">
        <w:rPr>
          <w:rFonts w:ascii="Arial" w:hAnsi="Arial" w:cs="Arial"/>
          <w:sz w:val="22"/>
          <w:szCs w:val="22"/>
        </w:rPr>
        <w:t>Another limitation was the study focused exclusively on integer multiplication, a mathematical domain with clear, rule-based patterns. This structured nature may have minimized instances of epistemic fragmentation compared to more complex or abstract mathematical topics (e.g., algebra, geometry) or scientific contexts where intuitive reasoning often conflicts with formal principles. Findings may not extend to other areas of mathematics or interdisciplinary investigations.</w:t>
      </w:r>
    </w:p>
    <w:p w14:paraId="31938BCE" w14:textId="77777777" w:rsidR="00CA1C12" w:rsidRPr="005B3263" w:rsidRDefault="00CA1C12" w:rsidP="00CA1C12">
      <w:pPr>
        <w:rPr>
          <w:rFonts w:ascii="Arial" w:hAnsi="Arial" w:cs="Arial"/>
          <w:sz w:val="22"/>
          <w:szCs w:val="22"/>
        </w:rPr>
      </w:pPr>
    </w:p>
    <w:p w14:paraId="04671C8E" w14:textId="77777777" w:rsidR="00CA1C12" w:rsidRPr="005B3263" w:rsidRDefault="00CA1C12" w:rsidP="00CA1C12">
      <w:pPr>
        <w:rPr>
          <w:rFonts w:ascii="Arial" w:hAnsi="Arial" w:cs="Arial"/>
          <w:sz w:val="22"/>
          <w:szCs w:val="22"/>
        </w:rPr>
      </w:pPr>
      <w:r w:rsidRPr="005B3263">
        <w:rPr>
          <w:rFonts w:ascii="Arial" w:hAnsi="Arial" w:cs="Arial"/>
          <w:sz w:val="22"/>
          <w:szCs w:val="22"/>
        </w:rPr>
        <w:t>Also, the study was cross-sectional, capturing a snapshot of students’ reasoning at a single point in time. It does not provide insights into how students’ epistemic orientations toward mathematical investigation develop over the course of instruction or how prior learning experiences shape their current reasoning patterns.</w:t>
      </w:r>
    </w:p>
    <w:p w14:paraId="02BF2857" w14:textId="77777777" w:rsidR="00CA1C12" w:rsidRPr="005B3263" w:rsidRDefault="00CA1C12" w:rsidP="00CA1C12">
      <w:pPr>
        <w:rPr>
          <w:rFonts w:ascii="Arial" w:hAnsi="Arial" w:cs="Arial"/>
          <w:sz w:val="22"/>
          <w:szCs w:val="22"/>
        </w:rPr>
      </w:pPr>
    </w:p>
    <w:p w14:paraId="7A7B4048" w14:textId="77777777" w:rsidR="00CA1C12" w:rsidRPr="005B3263" w:rsidRDefault="00CA1C12" w:rsidP="00CA1C12">
      <w:pPr>
        <w:rPr>
          <w:rFonts w:ascii="Arial" w:hAnsi="Arial" w:cs="Arial"/>
          <w:sz w:val="22"/>
          <w:szCs w:val="22"/>
        </w:rPr>
      </w:pPr>
      <w:r w:rsidRPr="005B3263">
        <w:rPr>
          <w:rFonts w:ascii="Arial" w:hAnsi="Arial" w:cs="Arial"/>
          <w:sz w:val="22"/>
          <w:szCs w:val="22"/>
        </w:rPr>
        <w:t>Lastly, while efforts were made to ensure consistency in classifying responses as formal or practical epistemology, the coding process involves inherent subjectivity. Multiple researchers reviewed classifications to mitigate bias, but variations in interpretation of student responses may still exist. Additionally, the study did not account for potential shifts in students’ reasoning over time or in response to instructional interventions.</w:t>
      </w:r>
    </w:p>
    <w:p w14:paraId="655E1094" w14:textId="77777777" w:rsidR="00CA1C12" w:rsidRPr="005B3263" w:rsidRDefault="00CA1C12" w:rsidP="00CA1C12">
      <w:pPr>
        <w:rPr>
          <w:rFonts w:ascii="Arial" w:hAnsi="Arial" w:cs="Arial"/>
          <w:b/>
          <w:bCs/>
          <w:sz w:val="22"/>
          <w:szCs w:val="22"/>
        </w:rPr>
      </w:pPr>
    </w:p>
    <w:p w14:paraId="64AEE970" w14:textId="74C6087B" w:rsidR="00CA1C12" w:rsidRPr="005B3263" w:rsidRDefault="008935FD" w:rsidP="00CA1C12">
      <w:pPr>
        <w:rPr>
          <w:rFonts w:ascii="Arial" w:hAnsi="Arial" w:cs="Arial"/>
          <w:b/>
          <w:bCs/>
          <w:sz w:val="22"/>
          <w:szCs w:val="22"/>
        </w:rPr>
      </w:pPr>
      <w:r w:rsidRPr="005B3263">
        <w:rPr>
          <w:rFonts w:ascii="Arial" w:hAnsi="Arial" w:cs="Arial"/>
          <w:b/>
          <w:bCs/>
          <w:sz w:val="22"/>
          <w:szCs w:val="22"/>
        </w:rPr>
        <w:t>4. CONCLUSION</w:t>
      </w:r>
    </w:p>
    <w:p w14:paraId="253E483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6164B68D"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This study investigated the epistemic reasoning patterns of students when exploring the product of two integers, focusing on how they approach investigation, use examples, identify patterns, construct generalizations, and validate conclusions. The findings reveal that students predominantly demonstrated formal epistemic reasoning, with strong emphasis on understanding mathematical concepts, recognizing patterns and properties, and constructing generalizations that align with established integer multiplication principles. Practical epistemic reasoning was </w:t>
      </w:r>
      <w:r w:rsidRPr="005B3263">
        <w:rPr>
          <w:rFonts w:ascii="Arial" w:hAnsi="Arial" w:cs="Arial"/>
          <w:sz w:val="22"/>
          <w:szCs w:val="22"/>
        </w:rPr>
        <w:lastRenderedPageBreak/>
        <w:t>evident in students’ focus on obtaining correct results and preventing errors, highlighting their awareness of both conceptual and functional goals in mathematics.</w:t>
      </w:r>
    </w:p>
    <w:p w14:paraId="6FBC19E2" w14:textId="77777777" w:rsidR="00CA1C12" w:rsidRPr="005B3263" w:rsidRDefault="00CA1C12" w:rsidP="00CA1C12">
      <w:pPr>
        <w:rPr>
          <w:rFonts w:ascii="Arial" w:hAnsi="Arial" w:cs="Arial"/>
          <w:sz w:val="22"/>
          <w:szCs w:val="22"/>
        </w:rPr>
      </w:pPr>
    </w:p>
    <w:p w14:paraId="1E39EB10" w14:textId="77777777" w:rsidR="00CA1C12" w:rsidRPr="005B3263" w:rsidRDefault="00CA1C12" w:rsidP="00CA1C12">
      <w:pPr>
        <w:rPr>
          <w:rFonts w:ascii="Arial" w:hAnsi="Arial" w:cs="Arial"/>
          <w:sz w:val="22"/>
          <w:szCs w:val="22"/>
        </w:rPr>
      </w:pPr>
      <w:r w:rsidRPr="005B3263">
        <w:rPr>
          <w:rFonts w:ascii="Arial" w:hAnsi="Arial" w:cs="Arial"/>
          <w:sz w:val="22"/>
          <w:szCs w:val="22"/>
        </w:rPr>
        <w:t>The results parallel findings from science education research, suggesting that students approach investigative tasks across disciplines with attention to both theoretical coherence and practical utility. Instructional strategies that explicitly connect concrete examples to abstract principles, emphasize pattern recognition as a foundation for generalization, and provide opportunities to test and validate conclusions can support students in developing integrated epistemic reasoning.</w:t>
      </w:r>
    </w:p>
    <w:p w14:paraId="2EFB974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4E88B05"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While the findings contribute valuable insights into how </w:t>
      </w:r>
      <w:proofErr w:type="gramStart"/>
      <w:r w:rsidRPr="005B3263">
        <w:rPr>
          <w:rFonts w:ascii="Arial" w:hAnsi="Arial" w:cs="Arial"/>
          <w:sz w:val="22"/>
          <w:szCs w:val="22"/>
        </w:rPr>
        <w:t>students</w:t>
      </w:r>
      <w:proofErr w:type="gramEnd"/>
      <w:r w:rsidRPr="005B3263">
        <w:rPr>
          <w:rFonts w:ascii="Arial" w:hAnsi="Arial" w:cs="Arial"/>
          <w:sz w:val="22"/>
          <w:szCs w:val="22"/>
        </w:rPr>
        <w:t xml:space="preserve"> reason about integer multiplication, they are limited by the specific sample, context, and mathematical domain examined. Future research could explore epistemic reasoning across diverse mathematical topics, track changes in reasoning over time, and investigate how instructional interventions can further support students in balancing practical and formal epistemological orientations. Ultimately, fostering robust epistemic reasoning in mathematics helps students develop not only procedural fluency but also the conceptual understanding needed to apply mathematical knowledge flexibly in new contexts.</w:t>
      </w:r>
    </w:p>
    <w:p w14:paraId="6829DFB5" w14:textId="77777777" w:rsidR="00CA1C12" w:rsidRPr="005B3263" w:rsidRDefault="00CA1C12" w:rsidP="00CA1C12">
      <w:pPr>
        <w:tabs>
          <w:tab w:val="left" w:pos="5232"/>
        </w:tabs>
        <w:spacing w:line="480" w:lineRule="auto"/>
        <w:rPr>
          <w:rFonts w:ascii="Arial" w:hAnsi="Arial" w:cs="Arial"/>
          <w:b/>
          <w:sz w:val="22"/>
          <w:szCs w:val="22"/>
        </w:rPr>
      </w:pPr>
    </w:p>
    <w:p w14:paraId="293DAAEC" w14:textId="64FF67F1" w:rsidR="005B3263" w:rsidRPr="005B3263" w:rsidRDefault="005B3263" w:rsidP="005B3263">
      <w:pPr>
        <w:rPr>
          <w:rFonts w:ascii="Arial" w:hAnsi="Arial" w:cs="Arial"/>
          <w:b/>
          <w:bCs/>
          <w:sz w:val="22"/>
          <w:szCs w:val="22"/>
        </w:rPr>
      </w:pPr>
      <w:bookmarkStart w:id="14" w:name="_GoBack"/>
      <w:bookmarkEnd w:id="14"/>
    </w:p>
    <w:p w14:paraId="3DD2F561" w14:textId="6A04B3A4"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COMPETING INTERESTS </w:t>
      </w:r>
    </w:p>
    <w:p w14:paraId="611C5551" w14:textId="77777777" w:rsidR="005B3263" w:rsidRPr="005B3263" w:rsidRDefault="005B3263" w:rsidP="005B3263">
      <w:pPr>
        <w:rPr>
          <w:rFonts w:ascii="Arial" w:hAnsi="Arial" w:cs="Arial"/>
          <w:sz w:val="22"/>
          <w:szCs w:val="22"/>
        </w:rPr>
      </w:pPr>
      <w:r w:rsidRPr="005B3263">
        <w:rPr>
          <w:rFonts w:ascii="Arial" w:hAnsi="Arial" w:cs="Arial"/>
          <w:sz w:val="22"/>
          <w:szCs w:val="22"/>
        </w:rPr>
        <w:t>The authors declare that they have no competing interests.</w:t>
      </w:r>
    </w:p>
    <w:p w14:paraId="1701DE6B" w14:textId="77777777" w:rsidR="005B3263" w:rsidRPr="005B3263" w:rsidRDefault="005B3263" w:rsidP="005B3263">
      <w:pPr>
        <w:rPr>
          <w:rFonts w:ascii="Arial" w:hAnsi="Arial" w:cs="Arial"/>
          <w:b/>
          <w:bCs/>
          <w:sz w:val="22"/>
          <w:szCs w:val="22"/>
        </w:rPr>
      </w:pPr>
    </w:p>
    <w:p w14:paraId="3DBE681E" w14:textId="180F510B"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CONSENT AND ETHICAL APPROVAL </w:t>
      </w:r>
    </w:p>
    <w:p w14:paraId="4CAD180C" w14:textId="77777777" w:rsidR="005B3263" w:rsidRPr="005B3263" w:rsidRDefault="005B3263" w:rsidP="005B3263">
      <w:pPr>
        <w:rPr>
          <w:rFonts w:ascii="Arial" w:hAnsi="Arial" w:cs="Arial"/>
          <w:sz w:val="22"/>
          <w:szCs w:val="22"/>
        </w:rPr>
      </w:pPr>
      <w:r w:rsidRPr="005B3263">
        <w:rPr>
          <w:rFonts w:ascii="Arial" w:hAnsi="Arial" w:cs="Arial"/>
          <w:sz w:val="22"/>
          <w:szCs w:val="22"/>
        </w:rPr>
        <w:t>Ethical clearance was obtained from the appropriate institutional review committee. Informed consent was secured from the participants and their parents/guardians prior to data collection. All procedures were carried out in accordance with ethical standards ensuring confidentiality, anonymity, and the welfare of the respondents.</w:t>
      </w:r>
    </w:p>
    <w:p w14:paraId="27805356" w14:textId="77777777" w:rsidR="005B3263" w:rsidRPr="005B3263" w:rsidRDefault="005B3263" w:rsidP="005B3263">
      <w:pPr>
        <w:rPr>
          <w:rFonts w:ascii="Arial" w:hAnsi="Arial" w:cs="Arial"/>
          <w:sz w:val="22"/>
          <w:szCs w:val="22"/>
        </w:rPr>
      </w:pPr>
      <w:r w:rsidRPr="005B3263">
        <w:rPr>
          <w:rFonts w:ascii="Arial" w:hAnsi="Arial" w:cs="Arial"/>
          <w:sz w:val="22"/>
          <w:szCs w:val="22"/>
        </w:rPr>
        <w:t xml:space="preserve"> </w:t>
      </w:r>
    </w:p>
    <w:p w14:paraId="7E6F58A6" w14:textId="77777777" w:rsidR="00C87404" w:rsidRPr="00C87404" w:rsidRDefault="00C87404" w:rsidP="00C87404">
      <w:pPr>
        <w:spacing w:after="200" w:line="276" w:lineRule="auto"/>
        <w:rPr>
          <w:rFonts w:ascii="Arial" w:eastAsiaTheme="minorEastAsia" w:hAnsi="Arial" w:cs="Arial"/>
          <w:b/>
          <w:bCs/>
          <w:sz w:val="22"/>
          <w:szCs w:val="22"/>
          <w:lang w:val="en-GB" w:eastAsia="en-GB"/>
        </w:rPr>
      </w:pPr>
      <w:r w:rsidRPr="00C87404">
        <w:rPr>
          <w:rFonts w:ascii="Arial" w:eastAsiaTheme="minorEastAsia" w:hAnsi="Arial" w:cs="Arial"/>
          <w:b/>
          <w:bCs/>
          <w:sz w:val="22"/>
          <w:szCs w:val="22"/>
          <w:lang w:val="en-GB" w:eastAsia="en-GB"/>
        </w:rPr>
        <w:t>COMPETING INTERESTS DISCLAIMER:</w:t>
      </w:r>
    </w:p>
    <w:p w14:paraId="10A8DBBB" w14:textId="77777777" w:rsidR="00C87404" w:rsidRPr="00C87404" w:rsidRDefault="00C87404" w:rsidP="00C87404">
      <w:pPr>
        <w:spacing w:after="200" w:line="276" w:lineRule="auto"/>
        <w:rPr>
          <w:rFonts w:asciiTheme="minorHAnsi" w:eastAsiaTheme="minorEastAsia" w:hAnsiTheme="minorHAnsi" w:cstheme="minorBidi"/>
          <w:sz w:val="22"/>
          <w:szCs w:val="22"/>
          <w:lang w:val="en-GB" w:eastAsia="en-GB"/>
        </w:rPr>
      </w:pPr>
      <w:r w:rsidRPr="00C87404">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40FC531" w14:textId="06FDCD0A" w:rsidR="00E46F56" w:rsidRPr="005B3263" w:rsidRDefault="00E46F56" w:rsidP="00E46F56">
      <w:pPr>
        <w:rPr>
          <w:rFonts w:asciiTheme="minorHAnsi" w:hAnsiTheme="minorHAnsi"/>
          <w:b/>
          <w:bCs/>
        </w:rPr>
      </w:pPr>
    </w:p>
    <w:p w14:paraId="51AF9DCC" w14:textId="7480CDC5" w:rsidR="005B3263" w:rsidRPr="008935FD" w:rsidRDefault="008935FD" w:rsidP="00E46F56">
      <w:pPr>
        <w:rPr>
          <w:rFonts w:ascii="Arial" w:hAnsi="Arial" w:cs="Arial"/>
          <w:b/>
          <w:bCs/>
          <w:sz w:val="24"/>
          <w:szCs w:val="24"/>
        </w:rPr>
      </w:pPr>
      <w:r w:rsidRPr="008935FD">
        <w:rPr>
          <w:rFonts w:ascii="Arial" w:hAnsi="Arial" w:cs="Arial"/>
          <w:b/>
          <w:bCs/>
          <w:sz w:val="24"/>
          <w:szCs w:val="24"/>
        </w:rPr>
        <w:t xml:space="preserve">REFERENCES </w:t>
      </w:r>
    </w:p>
    <w:p w14:paraId="415B2BED" w14:textId="77777777" w:rsidR="005B3263" w:rsidRPr="005B3263" w:rsidRDefault="005B3263" w:rsidP="00E46F56"/>
    <w:p w14:paraId="4C0CD73F" w14:textId="755248CE" w:rsidR="00E46F56" w:rsidRPr="005B3263" w:rsidRDefault="00E46F56" w:rsidP="00E46F56">
      <w:pPr>
        <w:rPr>
          <w:rFonts w:ascii="Arial" w:hAnsi="Arial" w:cs="Arial"/>
        </w:rPr>
      </w:pPr>
      <w:r w:rsidRPr="005B3263">
        <w:rPr>
          <w:rFonts w:ascii="Arial" w:hAnsi="Arial" w:cs="Arial"/>
        </w:rPr>
        <w:t xml:space="preserve">Akgun, M., &amp; Sharma, P. (2023). Exploring epistemic agency in students’ problem-solving activities. Interdisciplinary Journal of Environmental and Science Education, 19(1), e2303. </w:t>
      </w:r>
      <w:hyperlink r:id="rId14" w:history="1">
        <w:r w:rsidRPr="005B3263">
          <w:rPr>
            <w:rStyle w:val="Hyperlink"/>
            <w:rFonts w:ascii="Arial" w:hAnsi="Arial" w:cs="Arial"/>
            <w:color w:val="auto"/>
          </w:rPr>
          <w:t>https://doi.org/10.29333/ijese/13257</w:t>
        </w:r>
      </w:hyperlink>
    </w:p>
    <w:p w14:paraId="70C00A7B" w14:textId="77777777" w:rsidR="00E46F56" w:rsidRPr="005B3263" w:rsidRDefault="00E46F56" w:rsidP="00E46F56">
      <w:pPr>
        <w:rPr>
          <w:rFonts w:ascii="Arial" w:hAnsi="Arial" w:cs="Arial"/>
        </w:rPr>
      </w:pPr>
    </w:p>
    <w:p w14:paraId="23AA5BB0" w14:textId="4521D939" w:rsidR="00E46F56" w:rsidRPr="005B3263" w:rsidRDefault="00E46F56" w:rsidP="00E46F56">
      <w:pPr>
        <w:rPr>
          <w:rFonts w:ascii="Arial" w:hAnsi="Arial" w:cs="Arial"/>
        </w:rPr>
      </w:pPr>
      <w:r w:rsidRPr="005B3263">
        <w:rPr>
          <w:rFonts w:ascii="Arial" w:hAnsi="Arial" w:cs="Arial"/>
        </w:rPr>
        <w:t xml:space="preserve">Barzilai, S., &amp; Chinn, C. A. (2017). On the goals of epistemic education: Promoting apt epistemic performance. Journal of the Learning Sciences, 27(3), 353–389. </w:t>
      </w:r>
      <w:hyperlink r:id="rId15" w:history="1">
        <w:r w:rsidRPr="005B3263">
          <w:rPr>
            <w:rStyle w:val="Hyperlink"/>
            <w:rFonts w:ascii="Arial" w:hAnsi="Arial" w:cs="Arial"/>
            <w:color w:val="auto"/>
          </w:rPr>
          <w:t>https://doi.org/10.1080/10508406.2017.1336902</w:t>
        </w:r>
      </w:hyperlink>
    </w:p>
    <w:p w14:paraId="3E9746BC" w14:textId="77777777" w:rsidR="00E46F56" w:rsidRPr="005B3263" w:rsidRDefault="00E46F56" w:rsidP="00E46F56">
      <w:pPr>
        <w:rPr>
          <w:rFonts w:ascii="Arial" w:hAnsi="Arial" w:cs="Arial"/>
        </w:rPr>
      </w:pPr>
    </w:p>
    <w:p w14:paraId="598C3392" w14:textId="03F0C100" w:rsidR="00E46F56" w:rsidRPr="005B3263" w:rsidRDefault="00E46F56" w:rsidP="00E46F56">
      <w:pPr>
        <w:rPr>
          <w:rFonts w:ascii="Arial" w:hAnsi="Arial" w:cs="Arial"/>
        </w:rPr>
      </w:pPr>
      <w:r w:rsidRPr="005B3263">
        <w:rPr>
          <w:rFonts w:ascii="Arial" w:hAnsi="Arial" w:cs="Arial"/>
        </w:rPr>
        <w:lastRenderedPageBreak/>
        <w:t xml:space="preserve">Barzilai, S., &amp; Chinn, C. A. (2020). A review of educational responses to the “post-truth” condition: Four lenses on “post-truth” problems. Educational Psychologist, 55(3), 153–173. </w:t>
      </w:r>
      <w:hyperlink r:id="rId16" w:history="1">
        <w:r w:rsidRPr="005B3263">
          <w:rPr>
            <w:rStyle w:val="Hyperlink"/>
            <w:rFonts w:ascii="Arial" w:hAnsi="Arial" w:cs="Arial"/>
            <w:color w:val="auto"/>
          </w:rPr>
          <w:t>https://doi.org/10.1080/00461520.2020.1761158</w:t>
        </w:r>
      </w:hyperlink>
    </w:p>
    <w:p w14:paraId="4628CD41" w14:textId="77777777" w:rsidR="00E46F56" w:rsidRPr="005B3263" w:rsidRDefault="00E46F56" w:rsidP="00E46F56">
      <w:pPr>
        <w:rPr>
          <w:rFonts w:ascii="Arial" w:hAnsi="Arial" w:cs="Arial"/>
        </w:rPr>
      </w:pPr>
    </w:p>
    <w:p w14:paraId="72A35090" w14:textId="4489E6B5" w:rsidR="00E46F56" w:rsidRPr="005B3263" w:rsidRDefault="00E46F56" w:rsidP="00E46F56">
      <w:pPr>
        <w:rPr>
          <w:rFonts w:ascii="Arial" w:hAnsi="Arial" w:cs="Arial"/>
        </w:rPr>
      </w:pPr>
      <w:r w:rsidRPr="005B3263">
        <w:rPr>
          <w:rFonts w:ascii="Arial" w:hAnsi="Arial" w:cs="Arial"/>
        </w:rPr>
        <w:t xml:space="preserve">Bofferding, L. (2014). Negative integer understanding: Characterizing first graders’ mental models. Journal for Research in Mathematics Education, 45(2), 194–245. </w:t>
      </w:r>
      <w:hyperlink r:id="rId17" w:history="1">
        <w:r w:rsidRPr="005B3263">
          <w:rPr>
            <w:rStyle w:val="Hyperlink"/>
            <w:rFonts w:ascii="Arial" w:hAnsi="Arial" w:cs="Arial"/>
            <w:color w:val="auto"/>
          </w:rPr>
          <w:t>https://doi.org/10.5951/jresematheduc.45.2.0194</w:t>
        </w:r>
      </w:hyperlink>
    </w:p>
    <w:p w14:paraId="79647A54" w14:textId="77777777" w:rsidR="00E46F56" w:rsidRPr="005B3263" w:rsidRDefault="00E46F56" w:rsidP="00E46F56">
      <w:pPr>
        <w:rPr>
          <w:rFonts w:ascii="Arial" w:hAnsi="Arial" w:cs="Arial"/>
        </w:rPr>
      </w:pPr>
    </w:p>
    <w:p w14:paraId="7E568D0F" w14:textId="14F279F4" w:rsidR="00E46F56" w:rsidRPr="005B3263" w:rsidRDefault="00E46F56" w:rsidP="00E46F56">
      <w:pPr>
        <w:rPr>
          <w:rFonts w:ascii="Arial" w:hAnsi="Arial" w:cs="Arial"/>
        </w:rPr>
      </w:pPr>
      <w:r w:rsidRPr="005B3263">
        <w:rPr>
          <w:rFonts w:ascii="Arial" w:hAnsi="Arial" w:cs="Arial"/>
        </w:rPr>
        <w:t xml:space="preserve">Chinn, C. A., Buckland, L. A., &amp; </w:t>
      </w:r>
      <w:proofErr w:type="spellStart"/>
      <w:r w:rsidRPr="005B3263">
        <w:rPr>
          <w:rFonts w:ascii="Arial" w:hAnsi="Arial" w:cs="Arial"/>
        </w:rPr>
        <w:t>Samarapungavan</w:t>
      </w:r>
      <w:proofErr w:type="spellEnd"/>
      <w:r w:rsidRPr="005B3263">
        <w:rPr>
          <w:rFonts w:ascii="Arial" w:hAnsi="Arial" w:cs="Arial"/>
        </w:rPr>
        <w:t xml:space="preserve">, A. (2011). Expanding the dimensions of epistemic cognition: Arguments from philosophy and psychology. Educational Psychologist, 46(3), 141–167. </w:t>
      </w:r>
      <w:hyperlink r:id="rId18" w:history="1">
        <w:r w:rsidRPr="005B3263">
          <w:rPr>
            <w:rStyle w:val="Hyperlink"/>
            <w:rFonts w:ascii="Arial" w:hAnsi="Arial" w:cs="Arial"/>
            <w:color w:val="auto"/>
          </w:rPr>
          <w:t>https://doi.org/10.1080/00461520.2011.587717</w:t>
        </w:r>
      </w:hyperlink>
    </w:p>
    <w:p w14:paraId="353D4D46" w14:textId="77777777" w:rsidR="00E46F56" w:rsidRPr="005B3263" w:rsidRDefault="00E46F56" w:rsidP="00E46F56">
      <w:pPr>
        <w:rPr>
          <w:rFonts w:ascii="Arial" w:hAnsi="Arial" w:cs="Arial"/>
        </w:rPr>
      </w:pPr>
    </w:p>
    <w:p w14:paraId="596E7641" w14:textId="6A2765A0" w:rsidR="00E46F56" w:rsidRPr="005B3263" w:rsidRDefault="00E46F56" w:rsidP="00E46F56">
      <w:pPr>
        <w:rPr>
          <w:rFonts w:ascii="Arial" w:hAnsi="Arial" w:cs="Arial"/>
        </w:rPr>
      </w:pPr>
      <w:r w:rsidRPr="005B3263">
        <w:rPr>
          <w:rFonts w:ascii="Arial" w:hAnsi="Arial" w:cs="Arial"/>
        </w:rPr>
        <w:t xml:space="preserve">Cho, K.-L., &amp; Jonassen, D. H. (2002). The effects of argumentation scaffolds on argumentation and problem solving. Educational Technology Research and Development, 50(3), 5–22. </w:t>
      </w:r>
      <w:hyperlink r:id="rId19" w:history="1">
        <w:r w:rsidRPr="005B3263">
          <w:rPr>
            <w:rStyle w:val="Hyperlink"/>
            <w:rFonts w:ascii="Arial" w:hAnsi="Arial" w:cs="Arial"/>
            <w:color w:val="auto"/>
          </w:rPr>
          <w:t>https://doi.org/10.1007/BF02504985</w:t>
        </w:r>
      </w:hyperlink>
    </w:p>
    <w:p w14:paraId="04728F4F" w14:textId="77777777" w:rsidR="00E46F56" w:rsidRPr="005B3263" w:rsidRDefault="00E46F56" w:rsidP="00E46F56">
      <w:pPr>
        <w:rPr>
          <w:rFonts w:ascii="Arial" w:hAnsi="Arial" w:cs="Arial"/>
        </w:rPr>
      </w:pPr>
    </w:p>
    <w:p w14:paraId="7DBB748D" w14:textId="7B7E69BF" w:rsidR="00E46F56" w:rsidRPr="005B3263" w:rsidRDefault="00E46F56" w:rsidP="00E46F56">
      <w:pPr>
        <w:rPr>
          <w:rFonts w:ascii="Arial" w:hAnsi="Arial" w:cs="Arial"/>
        </w:rPr>
      </w:pPr>
      <w:proofErr w:type="spellStart"/>
      <w:r w:rsidRPr="005B3263">
        <w:rPr>
          <w:rFonts w:ascii="Arial" w:hAnsi="Arial" w:cs="Arial"/>
        </w:rPr>
        <w:t>Dignath</w:t>
      </w:r>
      <w:proofErr w:type="spellEnd"/>
      <w:r w:rsidRPr="005B3263">
        <w:rPr>
          <w:rFonts w:ascii="Arial" w:hAnsi="Arial" w:cs="Arial"/>
        </w:rPr>
        <w:t xml:space="preserve">, C., &amp; </w:t>
      </w:r>
      <w:proofErr w:type="spellStart"/>
      <w:r w:rsidRPr="005B3263">
        <w:rPr>
          <w:rFonts w:ascii="Arial" w:hAnsi="Arial" w:cs="Arial"/>
        </w:rPr>
        <w:t>Veenman</w:t>
      </w:r>
      <w:proofErr w:type="spellEnd"/>
      <w:r w:rsidRPr="005B3263">
        <w:rPr>
          <w:rFonts w:ascii="Arial" w:hAnsi="Arial" w:cs="Arial"/>
        </w:rPr>
        <w:t xml:space="preserve">, M. V. J. (2021). The role of direct strategy instruction and indirect activation of self-regulated learning—Evidence from classroom observation studies. Educational Psychology Review, 33, 1005–1039. </w:t>
      </w:r>
      <w:hyperlink r:id="rId20" w:history="1">
        <w:r w:rsidRPr="005B3263">
          <w:rPr>
            <w:rStyle w:val="Hyperlink"/>
            <w:rFonts w:ascii="Arial" w:hAnsi="Arial" w:cs="Arial"/>
            <w:color w:val="auto"/>
          </w:rPr>
          <w:t>https://doi.org/10.1007/s10648-020-09564-4</w:t>
        </w:r>
      </w:hyperlink>
    </w:p>
    <w:p w14:paraId="3BABC99C" w14:textId="77777777" w:rsidR="00E46F56" w:rsidRPr="005B3263" w:rsidRDefault="00E46F56" w:rsidP="00E46F56">
      <w:pPr>
        <w:rPr>
          <w:rFonts w:ascii="Arial" w:hAnsi="Arial" w:cs="Arial"/>
        </w:rPr>
      </w:pPr>
    </w:p>
    <w:p w14:paraId="1B73365E" w14:textId="54A908B5" w:rsidR="00E46F56" w:rsidRPr="005B3263" w:rsidRDefault="00E46F56" w:rsidP="00E46F56">
      <w:pPr>
        <w:rPr>
          <w:rFonts w:ascii="Arial" w:hAnsi="Arial" w:cs="Arial"/>
        </w:rPr>
      </w:pPr>
      <w:proofErr w:type="spellStart"/>
      <w:r w:rsidRPr="005B3263">
        <w:rPr>
          <w:rFonts w:ascii="Arial" w:hAnsi="Arial" w:cs="Arial"/>
        </w:rPr>
        <w:t>diSessa</w:t>
      </w:r>
      <w:proofErr w:type="spellEnd"/>
      <w:r w:rsidRPr="005B3263">
        <w:rPr>
          <w:rFonts w:ascii="Arial" w:hAnsi="Arial" w:cs="Arial"/>
        </w:rPr>
        <w:t xml:space="preserve">, A. A. (2006). J’s epistemological stance and strategies. In G. Sinatra &amp; P. </w:t>
      </w:r>
      <w:proofErr w:type="spellStart"/>
      <w:r w:rsidRPr="005B3263">
        <w:rPr>
          <w:rFonts w:ascii="Arial" w:hAnsi="Arial" w:cs="Arial"/>
        </w:rPr>
        <w:t>Pintrich</w:t>
      </w:r>
      <w:proofErr w:type="spellEnd"/>
      <w:r w:rsidRPr="005B3263">
        <w:rPr>
          <w:rFonts w:ascii="Arial" w:hAnsi="Arial" w:cs="Arial"/>
        </w:rPr>
        <w:t xml:space="preserve"> (Eds.), Intentional conceptual change (pp. 237–268). Lawrence Erlbaum Associates.</w:t>
      </w:r>
    </w:p>
    <w:p w14:paraId="73BFE436" w14:textId="77777777" w:rsidR="00E46F56" w:rsidRPr="005B3263" w:rsidRDefault="00E46F56" w:rsidP="00E46F56">
      <w:pPr>
        <w:rPr>
          <w:rFonts w:ascii="Arial" w:hAnsi="Arial" w:cs="Arial"/>
        </w:rPr>
      </w:pPr>
    </w:p>
    <w:p w14:paraId="2DF9726A" w14:textId="776854B0" w:rsidR="00E46F56" w:rsidRPr="005B3263" w:rsidRDefault="00E46F56" w:rsidP="00E46F56">
      <w:pPr>
        <w:rPr>
          <w:rFonts w:ascii="Arial" w:hAnsi="Arial" w:cs="Arial"/>
        </w:rPr>
      </w:pPr>
      <w:r w:rsidRPr="005B3263">
        <w:rPr>
          <w:rFonts w:ascii="Arial" w:hAnsi="Arial" w:cs="Arial"/>
        </w:rPr>
        <w:t>Dweck, C. S. (2006). Mindset: The new psychology of success. Random House.</w:t>
      </w:r>
    </w:p>
    <w:p w14:paraId="7885DE11" w14:textId="77777777" w:rsidR="00E46F56" w:rsidRPr="005B3263" w:rsidRDefault="00E46F56" w:rsidP="00E46F56">
      <w:pPr>
        <w:rPr>
          <w:rFonts w:ascii="Arial" w:hAnsi="Arial" w:cs="Arial"/>
        </w:rPr>
      </w:pPr>
    </w:p>
    <w:p w14:paraId="55A7242C" w14:textId="20DE04B5" w:rsidR="00E46F56" w:rsidRPr="005B3263" w:rsidRDefault="00E46F56" w:rsidP="00E46F56">
      <w:pPr>
        <w:rPr>
          <w:rFonts w:ascii="Arial" w:hAnsi="Arial" w:cs="Arial"/>
        </w:rPr>
      </w:pPr>
      <w:r w:rsidRPr="005B3263">
        <w:rPr>
          <w:rFonts w:ascii="Arial" w:hAnsi="Arial" w:cs="Arial"/>
        </w:rPr>
        <w:t>Elby, A., &amp; Hammer, D. (2001). Epistemological resources. University of Maryland.</w:t>
      </w:r>
    </w:p>
    <w:p w14:paraId="00676368" w14:textId="77777777" w:rsidR="00E46F56" w:rsidRPr="005B3263" w:rsidRDefault="00E46F56" w:rsidP="00E46F56">
      <w:pPr>
        <w:rPr>
          <w:rFonts w:ascii="Arial" w:hAnsi="Arial" w:cs="Arial"/>
        </w:rPr>
      </w:pPr>
    </w:p>
    <w:p w14:paraId="082399C2" w14:textId="0D4E4C17" w:rsidR="00E46F56" w:rsidRPr="005B3263" w:rsidRDefault="00E46F56" w:rsidP="00E46F56">
      <w:pPr>
        <w:rPr>
          <w:rFonts w:ascii="Arial" w:hAnsi="Arial" w:cs="Arial"/>
        </w:rPr>
      </w:pPr>
      <w:r w:rsidRPr="005B3263">
        <w:rPr>
          <w:rFonts w:ascii="Arial" w:hAnsi="Arial" w:cs="Arial"/>
        </w:rPr>
        <w:t xml:space="preserve">Elby, A., &amp; Hammer, D. (2001). On the substance of a sophisticated epistemology. Science Education, 85(5), 554–567. </w:t>
      </w:r>
      <w:hyperlink r:id="rId21" w:history="1">
        <w:r w:rsidRPr="005B3263">
          <w:rPr>
            <w:rStyle w:val="Hyperlink"/>
            <w:rFonts w:ascii="Arial" w:hAnsi="Arial" w:cs="Arial"/>
            <w:color w:val="auto"/>
          </w:rPr>
          <w:t>https://doi.org/10.1002/sce.1023</w:t>
        </w:r>
      </w:hyperlink>
    </w:p>
    <w:p w14:paraId="0FC9D6AA" w14:textId="77777777" w:rsidR="00E46F56" w:rsidRPr="005B3263" w:rsidRDefault="00E46F56" w:rsidP="00E46F56">
      <w:pPr>
        <w:rPr>
          <w:rFonts w:ascii="Arial" w:hAnsi="Arial" w:cs="Arial"/>
        </w:rPr>
      </w:pPr>
    </w:p>
    <w:p w14:paraId="58CE5EEC" w14:textId="08270444" w:rsidR="00E46F56" w:rsidRPr="005B3263" w:rsidRDefault="00E46F56" w:rsidP="00E46F56">
      <w:pPr>
        <w:rPr>
          <w:rFonts w:ascii="Arial" w:hAnsi="Arial" w:cs="Arial"/>
        </w:rPr>
      </w:pPr>
      <w:proofErr w:type="spellStart"/>
      <w:r w:rsidRPr="005B3263">
        <w:rPr>
          <w:rFonts w:ascii="Arial" w:hAnsi="Arial" w:cs="Arial"/>
        </w:rPr>
        <w:t>Fuadi</w:t>
      </w:r>
      <w:proofErr w:type="spellEnd"/>
      <w:r w:rsidRPr="005B3263">
        <w:rPr>
          <w:rFonts w:ascii="Arial" w:hAnsi="Arial" w:cs="Arial"/>
        </w:rPr>
        <w:t xml:space="preserve">, N. F. (2015). Epistemological obstacles on </w:t>
      </w:r>
      <w:proofErr w:type="spellStart"/>
      <w:r w:rsidRPr="005B3263">
        <w:rPr>
          <w:rFonts w:ascii="Arial" w:hAnsi="Arial" w:cs="Arial"/>
        </w:rPr>
        <w:t>mathematic’s</w:t>
      </w:r>
      <w:proofErr w:type="spellEnd"/>
      <w:r w:rsidRPr="005B3263">
        <w:rPr>
          <w:rFonts w:ascii="Arial" w:hAnsi="Arial" w:cs="Arial"/>
        </w:rPr>
        <w:t xml:space="preserve"> learning in junior high school students: A study on the operations of integer material. Indonesian Journal of Mathematics Education.</w:t>
      </w:r>
    </w:p>
    <w:p w14:paraId="5BDB46A5" w14:textId="77777777" w:rsidR="00E46F56" w:rsidRPr="005B3263" w:rsidRDefault="00E46F56" w:rsidP="00E46F56">
      <w:pPr>
        <w:rPr>
          <w:rFonts w:ascii="Arial" w:hAnsi="Arial" w:cs="Arial"/>
        </w:rPr>
      </w:pPr>
    </w:p>
    <w:p w14:paraId="001C6D76" w14:textId="731502A6" w:rsidR="00E46F56" w:rsidRPr="005B3263" w:rsidRDefault="00E46F56" w:rsidP="00E46F56">
      <w:pPr>
        <w:rPr>
          <w:rFonts w:ascii="Arial" w:hAnsi="Arial" w:cs="Arial"/>
        </w:rPr>
      </w:pPr>
      <w:r w:rsidRPr="005B3263">
        <w:rPr>
          <w:rFonts w:ascii="Arial" w:hAnsi="Arial" w:cs="Arial"/>
        </w:rPr>
        <w:t>Greene, J. A., Sandoval, W. A., &amp; Bråten, I. (2016). An introduction to epistemic cognition. In J. A. Greene, W. A. Sandoval, &amp; I. Bråten (Eds.), Handbook of epistemic cognition (pp. 1–16). Routledge.</w:t>
      </w:r>
    </w:p>
    <w:p w14:paraId="08139424" w14:textId="77777777" w:rsidR="00E46F56" w:rsidRPr="005B3263" w:rsidRDefault="00E46F56" w:rsidP="00E46F56">
      <w:pPr>
        <w:rPr>
          <w:rFonts w:ascii="Arial" w:hAnsi="Arial" w:cs="Arial"/>
        </w:rPr>
      </w:pPr>
    </w:p>
    <w:p w14:paraId="5DA006A8" w14:textId="15895FB9" w:rsidR="00E46F56" w:rsidRPr="005B3263" w:rsidRDefault="00E46F56" w:rsidP="00E46F56">
      <w:pPr>
        <w:rPr>
          <w:rFonts w:ascii="Arial" w:hAnsi="Arial" w:cs="Arial"/>
        </w:rPr>
      </w:pPr>
      <w:r w:rsidRPr="005B3263">
        <w:rPr>
          <w:rFonts w:ascii="Arial" w:hAnsi="Arial" w:cs="Arial"/>
        </w:rPr>
        <w:t xml:space="preserve">Hardy, C., &amp; Tolhurst, D. (2013). Epistemological beliefs and cultural diversity </w:t>
      </w:r>
      <w:proofErr w:type="gramStart"/>
      <w:r w:rsidRPr="005B3263">
        <w:rPr>
          <w:rFonts w:ascii="Arial" w:hAnsi="Arial" w:cs="Arial"/>
        </w:rPr>
        <w:t>matters</w:t>
      </w:r>
      <w:proofErr w:type="gramEnd"/>
      <w:r w:rsidRPr="005B3263">
        <w:rPr>
          <w:rFonts w:ascii="Arial" w:hAnsi="Arial" w:cs="Arial"/>
        </w:rPr>
        <w:t xml:space="preserve"> in management education and learning: A critical review and future directions. Academy of Management Learning &amp; Education, 13(2). </w:t>
      </w:r>
      <w:hyperlink r:id="rId22" w:history="1">
        <w:r w:rsidRPr="005B3263">
          <w:rPr>
            <w:rStyle w:val="Hyperlink"/>
            <w:rFonts w:ascii="Arial" w:hAnsi="Arial" w:cs="Arial"/>
            <w:color w:val="auto"/>
          </w:rPr>
          <w:t>https://doi.org/10.5465/amle.2012.0063</w:t>
        </w:r>
      </w:hyperlink>
    </w:p>
    <w:p w14:paraId="5229ED82" w14:textId="77777777" w:rsidR="00E46F56" w:rsidRPr="005B3263" w:rsidRDefault="00E46F56" w:rsidP="00E46F56">
      <w:pPr>
        <w:rPr>
          <w:rFonts w:ascii="Arial" w:hAnsi="Arial" w:cs="Arial"/>
        </w:rPr>
      </w:pPr>
    </w:p>
    <w:p w14:paraId="5F2C3D1D" w14:textId="029047B7" w:rsidR="00E46F56" w:rsidRPr="005B3263" w:rsidRDefault="00E46F56" w:rsidP="00E46F56">
      <w:pPr>
        <w:rPr>
          <w:rFonts w:ascii="Arial" w:hAnsi="Arial" w:cs="Arial"/>
        </w:rPr>
      </w:pPr>
      <w:r w:rsidRPr="005B3263">
        <w:rPr>
          <w:rFonts w:ascii="Arial" w:hAnsi="Arial" w:cs="Arial"/>
        </w:rPr>
        <w:t xml:space="preserve">Hiebert, J., &amp; </w:t>
      </w:r>
      <w:proofErr w:type="spellStart"/>
      <w:r w:rsidRPr="005B3263">
        <w:rPr>
          <w:rFonts w:ascii="Arial" w:hAnsi="Arial" w:cs="Arial"/>
        </w:rPr>
        <w:t>Grouws</w:t>
      </w:r>
      <w:proofErr w:type="spellEnd"/>
      <w:r w:rsidRPr="005B3263">
        <w:rPr>
          <w:rFonts w:ascii="Arial" w:hAnsi="Arial" w:cs="Arial"/>
        </w:rPr>
        <w:t>, D. A. (2007). The effects of classroom mathematics teaching on students’ learning. In F. K. Lester Jr. (Ed.), Second handbook of research on mathematics teaching and learning (pp. 371–404). Information Age Publishing.</w:t>
      </w:r>
    </w:p>
    <w:p w14:paraId="741BD72C" w14:textId="77777777" w:rsidR="00E46F56" w:rsidRPr="005B3263" w:rsidRDefault="00E46F56" w:rsidP="00E46F56">
      <w:pPr>
        <w:rPr>
          <w:rFonts w:ascii="Arial" w:hAnsi="Arial" w:cs="Arial"/>
        </w:rPr>
      </w:pPr>
    </w:p>
    <w:p w14:paraId="3F3160D8" w14:textId="54E23988" w:rsidR="00E46F56" w:rsidRPr="005B3263" w:rsidRDefault="00E46F56" w:rsidP="00E46F56">
      <w:pPr>
        <w:rPr>
          <w:rFonts w:ascii="Arial" w:hAnsi="Arial" w:cs="Arial"/>
        </w:rPr>
      </w:pPr>
      <w:r w:rsidRPr="005B3263">
        <w:rPr>
          <w:rFonts w:ascii="Arial" w:hAnsi="Arial" w:cs="Arial"/>
        </w:rPr>
        <w:t xml:space="preserve">Hofer, B. K. (2000). Dimensionality and disciplinary differences in personal epistemology. Contemporary Educational Psychology, 25(4), 378–405. </w:t>
      </w:r>
      <w:hyperlink r:id="rId23" w:history="1">
        <w:r w:rsidRPr="005B3263">
          <w:rPr>
            <w:rStyle w:val="Hyperlink"/>
            <w:rFonts w:ascii="Arial" w:hAnsi="Arial" w:cs="Arial"/>
            <w:color w:val="auto"/>
          </w:rPr>
          <w:t>https://doi.org/10.1006/ceps.1999.1025</w:t>
        </w:r>
      </w:hyperlink>
    </w:p>
    <w:p w14:paraId="05C5F173" w14:textId="77777777" w:rsidR="00E46F56" w:rsidRPr="005B3263" w:rsidRDefault="00E46F56" w:rsidP="00E46F56">
      <w:pPr>
        <w:rPr>
          <w:rFonts w:ascii="Arial" w:hAnsi="Arial" w:cs="Arial"/>
        </w:rPr>
      </w:pPr>
    </w:p>
    <w:p w14:paraId="645D1A1B" w14:textId="2B648148" w:rsidR="00E46F56" w:rsidRPr="005B3263" w:rsidRDefault="00E46F56" w:rsidP="00E46F56">
      <w:pPr>
        <w:rPr>
          <w:rFonts w:ascii="Arial" w:hAnsi="Arial" w:cs="Arial"/>
        </w:rPr>
      </w:pPr>
      <w:r w:rsidRPr="005B3263">
        <w:rPr>
          <w:rFonts w:ascii="Arial" w:hAnsi="Arial" w:cs="Arial"/>
        </w:rPr>
        <w:t xml:space="preserve">Hofer, B. K., &amp; </w:t>
      </w:r>
      <w:proofErr w:type="spellStart"/>
      <w:r w:rsidRPr="005B3263">
        <w:rPr>
          <w:rFonts w:ascii="Arial" w:hAnsi="Arial" w:cs="Arial"/>
        </w:rPr>
        <w:t>Pintrich</w:t>
      </w:r>
      <w:proofErr w:type="spellEnd"/>
      <w:r w:rsidRPr="005B3263">
        <w:rPr>
          <w:rFonts w:ascii="Arial" w:hAnsi="Arial" w:cs="Arial"/>
        </w:rPr>
        <w:t>, P. R. (Eds.). (2002). Personal epistemology: The psychology of beliefs about knowing and knowledge. Erlbaum.</w:t>
      </w:r>
    </w:p>
    <w:p w14:paraId="49C0668C" w14:textId="77777777" w:rsidR="00E46F56" w:rsidRPr="005B3263" w:rsidRDefault="00E46F56" w:rsidP="00E46F56">
      <w:pPr>
        <w:rPr>
          <w:rFonts w:ascii="Arial" w:hAnsi="Arial" w:cs="Arial"/>
        </w:rPr>
      </w:pPr>
    </w:p>
    <w:p w14:paraId="62BF5D44" w14:textId="73F6C1E6" w:rsidR="00E46F56" w:rsidRPr="005B3263" w:rsidRDefault="00E46F56" w:rsidP="00E46F56">
      <w:pPr>
        <w:rPr>
          <w:rFonts w:ascii="Arial" w:hAnsi="Arial" w:cs="Arial"/>
        </w:rPr>
      </w:pPr>
      <w:r w:rsidRPr="005B3263">
        <w:rPr>
          <w:rFonts w:ascii="Arial" w:hAnsi="Arial" w:cs="Arial"/>
        </w:rPr>
        <w:t>Jeong, J.-C., &amp; Scott, J. (1993). Schooling and students’ epistemological beliefs about learning. Contemporary Educational Psychology, 18(1), 23–35.</w:t>
      </w:r>
    </w:p>
    <w:p w14:paraId="5C79920F" w14:textId="77777777" w:rsidR="00E46F56" w:rsidRPr="005B3263" w:rsidRDefault="00E46F56" w:rsidP="00E46F56">
      <w:pPr>
        <w:rPr>
          <w:rFonts w:ascii="Arial" w:hAnsi="Arial" w:cs="Arial"/>
        </w:rPr>
      </w:pPr>
    </w:p>
    <w:p w14:paraId="6269E346" w14:textId="348AC4A3" w:rsidR="00E46F56" w:rsidRPr="005B3263" w:rsidRDefault="00E46F56" w:rsidP="00E46F56">
      <w:pPr>
        <w:rPr>
          <w:rFonts w:ascii="Arial" w:hAnsi="Arial" w:cs="Arial"/>
        </w:rPr>
      </w:pPr>
      <w:r w:rsidRPr="005B3263">
        <w:rPr>
          <w:rFonts w:ascii="Arial" w:hAnsi="Arial" w:cs="Arial"/>
        </w:rPr>
        <w:t xml:space="preserve">Kelly, M. (2021). Epistemology, epistemic belief, personal epistemology, and epistemics: A review of concepts as they impact information behavior research. Journal of the Association for Information Science and Technology, 72(1), 2–16. </w:t>
      </w:r>
      <w:hyperlink r:id="rId24" w:history="1">
        <w:r w:rsidRPr="005B3263">
          <w:rPr>
            <w:rStyle w:val="Hyperlink"/>
            <w:rFonts w:ascii="Arial" w:hAnsi="Arial" w:cs="Arial"/>
            <w:color w:val="auto"/>
          </w:rPr>
          <w:t>https://doi.org/10.1002/asi.24464</w:t>
        </w:r>
      </w:hyperlink>
    </w:p>
    <w:p w14:paraId="4AA66506" w14:textId="77777777" w:rsidR="00E46F56" w:rsidRPr="005B3263" w:rsidRDefault="00E46F56" w:rsidP="00E46F56">
      <w:pPr>
        <w:rPr>
          <w:rFonts w:ascii="Arial" w:hAnsi="Arial" w:cs="Arial"/>
        </w:rPr>
      </w:pPr>
    </w:p>
    <w:p w14:paraId="1340F203" w14:textId="2CEDCE26" w:rsidR="00E46F56" w:rsidRPr="005B3263" w:rsidRDefault="00E46F56" w:rsidP="00E46F56">
      <w:pPr>
        <w:rPr>
          <w:rFonts w:ascii="Arial" w:hAnsi="Arial" w:cs="Arial"/>
        </w:rPr>
      </w:pPr>
      <w:r w:rsidRPr="005B3263">
        <w:rPr>
          <w:rFonts w:ascii="Arial" w:hAnsi="Arial" w:cs="Arial"/>
        </w:rPr>
        <w:t>Knuth, E. J. (2002). Secondary school mathematics teachers’ conceptions of proof. Journal for Research in Mathematics Education, 33(5), 379–405.</w:t>
      </w:r>
    </w:p>
    <w:p w14:paraId="3A0A5595" w14:textId="77777777" w:rsidR="00E46F56" w:rsidRPr="005B3263" w:rsidRDefault="00E46F56" w:rsidP="00E46F56">
      <w:pPr>
        <w:rPr>
          <w:rFonts w:ascii="Arial" w:hAnsi="Arial" w:cs="Arial"/>
        </w:rPr>
      </w:pPr>
    </w:p>
    <w:p w14:paraId="3D91210D" w14:textId="4623C9DE" w:rsidR="00E46F56" w:rsidRPr="005B3263" w:rsidRDefault="00E46F56" w:rsidP="00E46F56">
      <w:pPr>
        <w:rPr>
          <w:rFonts w:ascii="Arial" w:hAnsi="Arial" w:cs="Arial"/>
        </w:rPr>
      </w:pPr>
      <w:r w:rsidRPr="005B3263">
        <w:rPr>
          <w:rFonts w:ascii="Arial" w:hAnsi="Arial" w:cs="Arial"/>
        </w:rPr>
        <w:t>Krupa, E. E., Bostic, J. D., &amp; Shih, J. C. (2019). Validation in mathematics education: An introduction to quantitative measures of mathematical knowledge. Routledge.</w:t>
      </w:r>
    </w:p>
    <w:p w14:paraId="66041AF2" w14:textId="77777777" w:rsidR="00E46F56" w:rsidRPr="005B3263" w:rsidRDefault="00E46F56" w:rsidP="00E46F56">
      <w:pPr>
        <w:rPr>
          <w:rFonts w:ascii="Arial" w:hAnsi="Arial" w:cs="Arial"/>
        </w:rPr>
      </w:pPr>
    </w:p>
    <w:p w14:paraId="03ADBFE6" w14:textId="79058E39" w:rsidR="00E46F56" w:rsidRPr="005B3263" w:rsidRDefault="00E46F56" w:rsidP="00E46F56">
      <w:pPr>
        <w:rPr>
          <w:rFonts w:ascii="Arial" w:hAnsi="Arial" w:cs="Arial"/>
        </w:rPr>
      </w:pPr>
      <w:r w:rsidRPr="005B3263">
        <w:rPr>
          <w:rFonts w:ascii="Arial" w:hAnsi="Arial" w:cs="Arial"/>
        </w:rPr>
        <w:t>Lakatos, I. (1976). Proofs and refutations: The logic of mathematical discovery. Cambridge University Press.</w:t>
      </w:r>
    </w:p>
    <w:p w14:paraId="652E0A47" w14:textId="77777777" w:rsidR="00E46F56" w:rsidRPr="005B3263" w:rsidRDefault="00E46F56" w:rsidP="00E46F56">
      <w:pPr>
        <w:rPr>
          <w:rFonts w:ascii="Arial" w:hAnsi="Arial" w:cs="Arial"/>
        </w:rPr>
      </w:pPr>
    </w:p>
    <w:p w14:paraId="3BA79BAB" w14:textId="514DDB55" w:rsidR="00E46F56" w:rsidRPr="005B3263" w:rsidRDefault="00E46F56" w:rsidP="00E46F56">
      <w:pPr>
        <w:rPr>
          <w:rFonts w:ascii="Arial" w:hAnsi="Arial" w:cs="Arial"/>
        </w:rPr>
      </w:pPr>
      <w:r w:rsidRPr="005B3263">
        <w:rPr>
          <w:rFonts w:ascii="Arial" w:hAnsi="Arial" w:cs="Arial"/>
        </w:rPr>
        <w:t xml:space="preserve">Martino, A. M., &amp; Maher, C. A. (1999). Teacher questioning to promote justification and generalization in mathematics: What research practice has taught us. The Journal of Mathematical Behavior, 18(1), 53–78. </w:t>
      </w:r>
      <w:hyperlink r:id="rId25" w:history="1">
        <w:r w:rsidRPr="005B3263">
          <w:rPr>
            <w:rStyle w:val="Hyperlink"/>
            <w:rFonts w:ascii="Arial" w:hAnsi="Arial" w:cs="Arial"/>
            <w:color w:val="auto"/>
          </w:rPr>
          <w:t>https://doi.org/10.1016/S0732-3123(99)00014-2</w:t>
        </w:r>
      </w:hyperlink>
    </w:p>
    <w:p w14:paraId="32E41CCD" w14:textId="77777777" w:rsidR="00E46F56" w:rsidRPr="005B3263" w:rsidRDefault="00E46F56" w:rsidP="00E46F56">
      <w:pPr>
        <w:rPr>
          <w:rFonts w:ascii="Arial" w:hAnsi="Arial" w:cs="Arial"/>
        </w:rPr>
      </w:pPr>
    </w:p>
    <w:p w14:paraId="280BC30B" w14:textId="59EB50AF" w:rsidR="00E46F56" w:rsidRPr="005B3263" w:rsidRDefault="00E46F56" w:rsidP="00E46F56">
      <w:pPr>
        <w:rPr>
          <w:rFonts w:ascii="Arial" w:hAnsi="Arial" w:cs="Arial"/>
        </w:rPr>
      </w:pPr>
      <w:r w:rsidRPr="005B3263">
        <w:rPr>
          <w:rFonts w:ascii="Arial" w:hAnsi="Arial" w:cs="Arial"/>
        </w:rPr>
        <w:t>Mason, J., Burton, L., &amp; Stacey, K. (2010). Thinking mathematically (2</w:t>
      </w:r>
      <w:r w:rsidRPr="005B3263">
        <w:rPr>
          <w:rFonts w:ascii="Arial" w:hAnsi="Arial" w:cs="Arial"/>
          <w:vertAlign w:val="superscript"/>
        </w:rPr>
        <w:t>nd</w:t>
      </w:r>
      <w:r w:rsidRPr="005B3263">
        <w:rPr>
          <w:rFonts w:ascii="Arial" w:hAnsi="Arial" w:cs="Arial"/>
        </w:rPr>
        <w:t xml:space="preserve"> ed.). Pearson Education.</w:t>
      </w:r>
    </w:p>
    <w:p w14:paraId="338329C9" w14:textId="77777777" w:rsidR="00E46F56" w:rsidRPr="005B3263" w:rsidRDefault="00E46F56" w:rsidP="00E46F56">
      <w:pPr>
        <w:rPr>
          <w:rFonts w:ascii="Arial" w:hAnsi="Arial" w:cs="Arial"/>
        </w:rPr>
      </w:pPr>
    </w:p>
    <w:p w14:paraId="66464141" w14:textId="1ABC94F2" w:rsidR="00E46F56" w:rsidRPr="005B3263" w:rsidRDefault="00E46F56" w:rsidP="00E46F56">
      <w:pPr>
        <w:rPr>
          <w:rFonts w:ascii="Arial" w:hAnsi="Arial" w:cs="Arial"/>
        </w:rPr>
      </w:pPr>
      <w:r w:rsidRPr="005B3263">
        <w:rPr>
          <w:rFonts w:ascii="Arial" w:hAnsi="Arial" w:cs="Arial"/>
        </w:rPr>
        <w:t xml:space="preserve">Muis, K. R., Bendixen, L. D., &amp; Haerle, F. C. (2006). Domain-generality and domain-specificity in personal epistemology research: Philosophical and empirical reflections in the development of a theoretical framework. Educational Psychology Review, 18(1), 3–54. </w:t>
      </w:r>
      <w:hyperlink r:id="rId26" w:history="1">
        <w:r w:rsidRPr="005B3263">
          <w:rPr>
            <w:rStyle w:val="Hyperlink"/>
            <w:rFonts w:ascii="Arial" w:hAnsi="Arial" w:cs="Arial"/>
            <w:color w:val="auto"/>
          </w:rPr>
          <w:t>https://doi.org/10.1007/s10648-006-9003-6</w:t>
        </w:r>
      </w:hyperlink>
    </w:p>
    <w:p w14:paraId="4FAAC1E8" w14:textId="77777777" w:rsidR="00E46F56" w:rsidRPr="005B3263" w:rsidRDefault="00E46F56" w:rsidP="00E46F56">
      <w:pPr>
        <w:rPr>
          <w:rFonts w:ascii="Arial" w:hAnsi="Arial" w:cs="Arial"/>
        </w:rPr>
      </w:pPr>
    </w:p>
    <w:p w14:paraId="304246A9" w14:textId="0130EF33" w:rsidR="00E46F56" w:rsidRPr="005B3263" w:rsidRDefault="00E46F56" w:rsidP="00E46F56">
      <w:pPr>
        <w:rPr>
          <w:rFonts w:ascii="Arial" w:hAnsi="Arial" w:cs="Arial"/>
        </w:rPr>
      </w:pPr>
      <w:r w:rsidRPr="005B3263">
        <w:rPr>
          <w:rFonts w:ascii="Arial" w:hAnsi="Arial" w:cs="Arial"/>
        </w:rPr>
        <w:t xml:space="preserve">Niss, M., &amp; Højgaard, T. (2019). Mathematical competencies revisited. Educational Studies in Mathematics, 102(1), 9–28. </w:t>
      </w:r>
      <w:hyperlink r:id="rId27" w:history="1">
        <w:r w:rsidRPr="005B3263">
          <w:rPr>
            <w:rStyle w:val="Hyperlink"/>
            <w:rFonts w:ascii="Arial" w:hAnsi="Arial" w:cs="Arial"/>
            <w:color w:val="auto"/>
          </w:rPr>
          <w:t>https://doi.org/10.1007/s10649-019-09626-6</w:t>
        </w:r>
      </w:hyperlink>
    </w:p>
    <w:p w14:paraId="4D55374A" w14:textId="77777777" w:rsidR="00E46F56" w:rsidRPr="005B3263" w:rsidRDefault="00E46F56" w:rsidP="00E46F56">
      <w:pPr>
        <w:rPr>
          <w:rFonts w:ascii="Arial" w:hAnsi="Arial" w:cs="Arial"/>
        </w:rPr>
      </w:pPr>
    </w:p>
    <w:p w14:paraId="799D9862" w14:textId="296AFEFE" w:rsidR="00E46F56" w:rsidRPr="005B3263" w:rsidRDefault="00E46F56" w:rsidP="00E46F56">
      <w:pPr>
        <w:rPr>
          <w:rFonts w:ascii="Arial" w:hAnsi="Arial" w:cs="Arial"/>
        </w:rPr>
      </w:pPr>
      <w:r w:rsidRPr="005B3263">
        <w:rPr>
          <w:rFonts w:ascii="Arial" w:hAnsi="Arial" w:cs="Arial"/>
        </w:rPr>
        <w:t xml:space="preserve">Op ‘t </w:t>
      </w:r>
      <w:proofErr w:type="spellStart"/>
      <w:r w:rsidRPr="005B3263">
        <w:rPr>
          <w:rFonts w:ascii="Arial" w:hAnsi="Arial" w:cs="Arial"/>
        </w:rPr>
        <w:t>Eynde</w:t>
      </w:r>
      <w:proofErr w:type="spellEnd"/>
      <w:r w:rsidRPr="005B3263">
        <w:rPr>
          <w:rFonts w:ascii="Arial" w:hAnsi="Arial" w:cs="Arial"/>
        </w:rPr>
        <w:t xml:space="preserve">, P., De Corte, E., &amp; </w:t>
      </w:r>
      <w:proofErr w:type="spellStart"/>
      <w:r w:rsidRPr="005B3263">
        <w:rPr>
          <w:rFonts w:ascii="Arial" w:hAnsi="Arial" w:cs="Arial"/>
        </w:rPr>
        <w:t>Verschaffel</w:t>
      </w:r>
      <w:proofErr w:type="spellEnd"/>
      <w:r w:rsidRPr="005B3263">
        <w:rPr>
          <w:rFonts w:ascii="Arial" w:hAnsi="Arial" w:cs="Arial"/>
        </w:rPr>
        <w:t xml:space="preserve">, L. (2002). Framing students’ mathematics-related beliefs: A quest for conceptual clarity and a comprehensive categorization. In G. C. Leder, E. Pehkonen, &amp; G. </w:t>
      </w:r>
      <w:proofErr w:type="spellStart"/>
      <w:r w:rsidRPr="005B3263">
        <w:rPr>
          <w:rFonts w:ascii="Arial" w:hAnsi="Arial" w:cs="Arial"/>
        </w:rPr>
        <w:t>Törner</w:t>
      </w:r>
      <w:proofErr w:type="spellEnd"/>
      <w:r w:rsidRPr="005B3263">
        <w:rPr>
          <w:rFonts w:ascii="Arial" w:hAnsi="Arial" w:cs="Arial"/>
        </w:rPr>
        <w:t xml:space="preserve"> (Eds.), Beliefs: A hidden variable in mathematics education? (pp. 13–37). Kluwer Academic Publishers.</w:t>
      </w:r>
    </w:p>
    <w:p w14:paraId="08C52806" w14:textId="77777777" w:rsidR="00E46F56" w:rsidRPr="005B3263" w:rsidRDefault="00E46F56" w:rsidP="00E46F56">
      <w:pPr>
        <w:rPr>
          <w:rFonts w:ascii="Arial" w:hAnsi="Arial" w:cs="Arial"/>
        </w:rPr>
      </w:pPr>
    </w:p>
    <w:p w14:paraId="2DEBE362" w14:textId="77777777" w:rsidR="00E46F56" w:rsidRPr="005B3263" w:rsidRDefault="00E46F56" w:rsidP="00E46F56">
      <w:pPr>
        <w:rPr>
          <w:rFonts w:ascii="Arial" w:hAnsi="Arial" w:cs="Arial"/>
        </w:rPr>
      </w:pPr>
      <w:r w:rsidRPr="005B3263">
        <w:rPr>
          <w:rFonts w:ascii="Arial" w:hAnsi="Arial" w:cs="Arial"/>
        </w:rPr>
        <w:t>Restall, G., &amp; Russell, G. (2012). New waves in philosophical logic. Palgrave Macmillan.</w:t>
      </w:r>
    </w:p>
    <w:p w14:paraId="4D7F0323" w14:textId="7D63F4A4" w:rsidR="00E46F56" w:rsidRPr="005B3263" w:rsidRDefault="00E46F56" w:rsidP="00E46F56">
      <w:pPr>
        <w:rPr>
          <w:rFonts w:ascii="Arial" w:hAnsi="Arial" w:cs="Arial"/>
        </w:rPr>
      </w:pPr>
      <w:r w:rsidRPr="005B3263">
        <w:rPr>
          <w:rFonts w:ascii="Arial" w:hAnsi="Arial" w:cs="Arial"/>
        </w:rPr>
        <w:t>Rivera, F. D. (2013). Teaching and learning patterns in school mathematics: Psychological and pedagogical considerations. Springer.</w:t>
      </w:r>
    </w:p>
    <w:p w14:paraId="7EAD2100" w14:textId="77777777" w:rsidR="00E46F56" w:rsidRPr="005B3263" w:rsidRDefault="00E46F56" w:rsidP="00E46F56">
      <w:pPr>
        <w:rPr>
          <w:rFonts w:ascii="Arial" w:hAnsi="Arial" w:cs="Arial"/>
        </w:rPr>
      </w:pPr>
    </w:p>
    <w:p w14:paraId="1CA83C12" w14:textId="35EEB30B" w:rsidR="00E46F56" w:rsidRPr="005B3263" w:rsidRDefault="00E46F56" w:rsidP="00E46F56">
      <w:pPr>
        <w:rPr>
          <w:rFonts w:ascii="Arial" w:hAnsi="Arial" w:cs="Arial"/>
        </w:rPr>
      </w:pPr>
      <w:r w:rsidRPr="005B3263">
        <w:rPr>
          <w:rFonts w:ascii="Arial" w:hAnsi="Arial" w:cs="Arial"/>
        </w:rPr>
        <w:t xml:space="preserve">Sandoval, W. A. (2005). Understanding students’ practical epistemologies and their influence on learning through inquiry. Journal of the Learning Sciences, 14(4), 479–509. </w:t>
      </w:r>
      <w:hyperlink r:id="rId28" w:history="1">
        <w:r w:rsidRPr="005B3263">
          <w:rPr>
            <w:rStyle w:val="Hyperlink"/>
            <w:rFonts w:ascii="Arial" w:hAnsi="Arial" w:cs="Arial"/>
            <w:color w:val="auto"/>
          </w:rPr>
          <w:t>https://doi.org/10.1207/s15327809jls1404_2</w:t>
        </w:r>
      </w:hyperlink>
    </w:p>
    <w:p w14:paraId="21577EBF" w14:textId="77777777" w:rsidR="00E46F56" w:rsidRPr="005B3263" w:rsidRDefault="00E46F56" w:rsidP="00E46F56">
      <w:pPr>
        <w:rPr>
          <w:rFonts w:ascii="Arial" w:hAnsi="Arial" w:cs="Arial"/>
        </w:rPr>
      </w:pPr>
    </w:p>
    <w:p w14:paraId="7D1536A8" w14:textId="6FA50162" w:rsidR="00E46F56" w:rsidRPr="005B3263" w:rsidRDefault="00E46F56" w:rsidP="00E46F56">
      <w:pPr>
        <w:rPr>
          <w:rFonts w:ascii="Arial" w:hAnsi="Arial" w:cs="Arial"/>
        </w:rPr>
      </w:pPr>
      <w:r w:rsidRPr="005B3263">
        <w:rPr>
          <w:rFonts w:ascii="Arial" w:hAnsi="Arial" w:cs="Arial"/>
        </w:rPr>
        <w:t>Schoenfeld, A. H. (1981). Episodes and executive decisions in mathematical problem solving. National Science Foundation.</w:t>
      </w:r>
    </w:p>
    <w:p w14:paraId="2832FD5F" w14:textId="77777777" w:rsidR="00E46F56" w:rsidRPr="005B3263" w:rsidRDefault="00E46F56" w:rsidP="00E46F56">
      <w:pPr>
        <w:rPr>
          <w:rFonts w:ascii="Arial" w:hAnsi="Arial" w:cs="Arial"/>
        </w:rPr>
      </w:pPr>
    </w:p>
    <w:p w14:paraId="31DECD1C" w14:textId="28CFDEB6" w:rsidR="00E46F56" w:rsidRPr="005B3263" w:rsidRDefault="00E46F56" w:rsidP="00E46F56">
      <w:pPr>
        <w:rPr>
          <w:rFonts w:ascii="Arial" w:hAnsi="Arial" w:cs="Arial"/>
        </w:rPr>
      </w:pPr>
      <w:r w:rsidRPr="005B3263">
        <w:rPr>
          <w:rFonts w:ascii="Arial" w:hAnsi="Arial" w:cs="Arial"/>
        </w:rPr>
        <w:t>Schoenfeld, A. H. (1985). Mathematical problem solving. Academic Press.</w:t>
      </w:r>
    </w:p>
    <w:p w14:paraId="499FB2B3" w14:textId="77777777" w:rsidR="00E46F56" w:rsidRPr="005B3263" w:rsidRDefault="00E46F56" w:rsidP="00E46F56">
      <w:pPr>
        <w:rPr>
          <w:rFonts w:ascii="Arial" w:hAnsi="Arial" w:cs="Arial"/>
        </w:rPr>
      </w:pPr>
    </w:p>
    <w:p w14:paraId="6DBDD52B" w14:textId="77777777" w:rsidR="00E46F56" w:rsidRPr="005B3263" w:rsidRDefault="00E46F56" w:rsidP="00E46F56">
      <w:pPr>
        <w:rPr>
          <w:rFonts w:ascii="Arial" w:hAnsi="Arial" w:cs="Arial"/>
        </w:rPr>
      </w:pPr>
      <w:r w:rsidRPr="005B3263">
        <w:rPr>
          <w:rFonts w:ascii="Arial" w:hAnsi="Arial" w:cs="Arial"/>
        </w:rPr>
        <w:t>Schoenfeld, A. H. (2023). A theory of teaching. In A. K. Praetorius &amp; C. Y. Charalambous (Eds.), Theorizing teaching: Current status and open issues (pp. 159–187). Springer</w:t>
      </w:r>
    </w:p>
    <w:p w14:paraId="4B6F6B3C" w14:textId="5181704B" w:rsidR="00E46F56" w:rsidRPr="005B3263" w:rsidRDefault="00E46F56" w:rsidP="00E46F56">
      <w:pPr>
        <w:rPr>
          <w:rFonts w:ascii="Arial" w:hAnsi="Arial" w:cs="Arial"/>
        </w:rPr>
      </w:pPr>
      <w:r w:rsidRPr="005B3263">
        <w:rPr>
          <w:rFonts w:ascii="Arial" w:hAnsi="Arial" w:cs="Arial"/>
        </w:rPr>
        <w:t>.</w:t>
      </w:r>
    </w:p>
    <w:p w14:paraId="0C71C241" w14:textId="533BA3D9" w:rsidR="00E46F56" w:rsidRPr="005B3263" w:rsidRDefault="00E46F56" w:rsidP="00E46F56">
      <w:pPr>
        <w:rPr>
          <w:rFonts w:ascii="Arial" w:hAnsi="Arial" w:cs="Arial"/>
        </w:rPr>
      </w:pPr>
      <w:r w:rsidRPr="005B3263">
        <w:rPr>
          <w:rFonts w:ascii="Arial" w:hAnsi="Arial" w:cs="Arial"/>
        </w:rPr>
        <w:lastRenderedPageBreak/>
        <w:t>Schoenfeld, A. H. (2023). A theory of teaching. In A.-K. Praetorius &amp; C. Y. Charalambous (Eds.), Theorizing teaching: Current status and open issues (pp. 159–187). Springer.</w:t>
      </w:r>
    </w:p>
    <w:p w14:paraId="3209A51C" w14:textId="77777777" w:rsidR="00E46F56" w:rsidRPr="005B3263" w:rsidRDefault="00E46F56" w:rsidP="00E46F56">
      <w:pPr>
        <w:rPr>
          <w:rFonts w:ascii="Arial" w:hAnsi="Arial" w:cs="Arial"/>
        </w:rPr>
      </w:pPr>
    </w:p>
    <w:p w14:paraId="0335E8D8" w14:textId="589380D7" w:rsidR="00E46F56" w:rsidRPr="005B3263" w:rsidRDefault="00E46F56" w:rsidP="00E46F56">
      <w:pPr>
        <w:rPr>
          <w:rFonts w:ascii="Arial" w:hAnsi="Arial" w:cs="Arial"/>
        </w:rPr>
      </w:pPr>
      <w:r w:rsidRPr="005B3263">
        <w:rPr>
          <w:rFonts w:ascii="Arial" w:hAnsi="Arial" w:cs="Arial"/>
        </w:rPr>
        <w:t xml:space="preserve">Schraw, G. (2001). Promoting general metacognitive awareness. Instructional Science, 29(2), 113–125. </w:t>
      </w:r>
      <w:hyperlink r:id="rId29" w:history="1">
        <w:r w:rsidRPr="005B3263">
          <w:rPr>
            <w:rStyle w:val="Hyperlink"/>
            <w:rFonts w:ascii="Arial" w:hAnsi="Arial" w:cs="Arial"/>
            <w:color w:val="auto"/>
          </w:rPr>
          <w:t>https://doi.org/10.1023/A:1003171121310</w:t>
        </w:r>
      </w:hyperlink>
    </w:p>
    <w:p w14:paraId="2DC2A055" w14:textId="77777777" w:rsidR="00E46F56" w:rsidRPr="005B3263" w:rsidRDefault="00E46F56" w:rsidP="00E46F56">
      <w:pPr>
        <w:rPr>
          <w:rFonts w:ascii="Arial" w:hAnsi="Arial" w:cs="Arial"/>
        </w:rPr>
      </w:pPr>
    </w:p>
    <w:p w14:paraId="463266E8" w14:textId="0FD7DFCD" w:rsidR="00E46F56" w:rsidRPr="005B3263" w:rsidRDefault="00E46F56" w:rsidP="00E46F56">
      <w:pPr>
        <w:rPr>
          <w:rFonts w:ascii="Arial" w:hAnsi="Arial" w:cs="Arial"/>
        </w:rPr>
      </w:pPr>
      <w:r w:rsidRPr="005B3263">
        <w:rPr>
          <w:rFonts w:ascii="Arial" w:hAnsi="Arial" w:cs="Arial"/>
        </w:rPr>
        <w:t>Skemp, R. R. (n.d.). Relational understanding and instrumental understanding. Mathematics Teaching in Middle School, 12(2), 88–95.</w:t>
      </w:r>
    </w:p>
    <w:p w14:paraId="67B18713" w14:textId="77777777" w:rsidR="00E46F56" w:rsidRPr="005B3263" w:rsidRDefault="00E46F56" w:rsidP="00E46F56">
      <w:pPr>
        <w:rPr>
          <w:rFonts w:ascii="Arial" w:hAnsi="Arial" w:cs="Arial"/>
        </w:rPr>
      </w:pPr>
    </w:p>
    <w:p w14:paraId="16A2B438" w14:textId="77777777" w:rsidR="00E46F56" w:rsidRPr="005B3263" w:rsidRDefault="00E46F56" w:rsidP="00E46F56">
      <w:pPr>
        <w:rPr>
          <w:rFonts w:ascii="Arial" w:hAnsi="Arial" w:cs="Arial"/>
        </w:rPr>
      </w:pPr>
      <w:r w:rsidRPr="005B3263">
        <w:rPr>
          <w:rFonts w:ascii="Arial" w:hAnsi="Arial" w:cs="Arial"/>
        </w:rPr>
        <w:t>Stylianides, A. J. (2007). Proof and proving in school mathematics. Journal for Research in Mathematics Education, 38(3), 289–321.</w:t>
      </w:r>
    </w:p>
    <w:p w14:paraId="7AE87BF7" w14:textId="641760C0" w:rsidR="00E46F56" w:rsidRPr="005B3263" w:rsidRDefault="00E46F56" w:rsidP="00E46F56">
      <w:pPr>
        <w:rPr>
          <w:rFonts w:ascii="Arial" w:hAnsi="Arial" w:cs="Arial"/>
        </w:rPr>
      </w:pPr>
      <w:r w:rsidRPr="005B3263">
        <w:rPr>
          <w:rFonts w:ascii="Arial" w:hAnsi="Arial" w:cs="Arial"/>
        </w:rPr>
        <w:t xml:space="preserve">Stylianides, A. J., &amp; Stylianides, G. J. (2014). Impacting positively on students’ mathematical </w:t>
      </w:r>
      <w:proofErr w:type="gramStart"/>
      <w:r w:rsidRPr="005B3263">
        <w:rPr>
          <w:rFonts w:ascii="Arial" w:hAnsi="Arial" w:cs="Arial"/>
        </w:rPr>
        <w:t>problem solving</w:t>
      </w:r>
      <w:proofErr w:type="gramEnd"/>
      <w:r w:rsidRPr="005B3263">
        <w:rPr>
          <w:rFonts w:ascii="Arial" w:hAnsi="Arial" w:cs="Arial"/>
        </w:rPr>
        <w:t xml:space="preserve"> beliefs: An instructional intervention of short duration. The Journal of Mathematical Behavior, 33, 8–29. </w:t>
      </w:r>
      <w:hyperlink r:id="rId30" w:history="1">
        <w:r w:rsidRPr="005B3263">
          <w:rPr>
            <w:rStyle w:val="Hyperlink"/>
            <w:rFonts w:ascii="Arial" w:hAnsi="Arial" w:cs="Arial"/>
            <w:color w:val="auto"/>
          </w:rPr>
          <w:t>https://doi.org/10.1016/j.jmathb.2013.09.002</w:t>
        </w:r>
      </w:hyperlink>
    </w:p>
    <w:p w14:paraId="6FE7965D" w14:textId="77777777" w:rsidR="00E46F56" w:rsidRPr="005B3263" w:rsidRDefault="00E46F56" w:rsidP="00E46F56">
      <w:pPr>
        <w:rPr>
          <w:rFonts w:ascii="Arial" w:hAnsi="Arial" w:cs="Arial"/>
        </w:rPr>
      </w:pPr>
    </w:p>
    <w:p w14:paraId="43E8B8B4" w14:textId="67D96BE0" w:rsidR="00E46F56" w:rsidRPr="005B3263" w:rsidRDefault="00E46F56" w:rsidP="00E46F56">
      <w:pPr>
        <w:rPr>
          <w:rFonts w:ascii="Arial" w:hAnsi="Arial" w:cs="Arial"/>
        </w:rPr>
      </w:pPr>
      <w:r w:rsidRPr="005B3263">
        <w:rPr>
          <w:rFonts w:ascii="Arial" w:hAnsi="Arial" w:cs="Arial"/>
        </w:rPr>
        <w:t>Thompson, N. (2018). Epistemic coherence and holistic explanation. In Coherence (pp. 107–115). Oxford University Press.</w:t>
      </w:r>
    </w:p>
    <w:p w14:paraId="1B0C6005" w14:textId="77777777" w:rsidR="00E46F56" w:rsidRPr="005B3263" w:rsidRDefault="00E46F56" w:rsidP="00E46F56">
      <w:pPr>
        <w:rPr>
          <w:rFonts w:ascii="Arial" w:hAnsi="Arial" w:cs="Arial"/>
        </w:rPr>
      </w:pPr>
    </w:p>
    <w:p w14:paraId="5202A28A" w14:textId="463C6782" w:rsidR="00E46F56" w:rsidRPr="005B3263" w:rsidRDefault="00E46F56" w:rsidP="00E46F56">
      <w:pPr>
        <w:rPr>
          <w:rFonts w:ascii="Arial" w:hAnsi="Arial" w:cs="Arial"/>
        </w:rPr>
      </w:pPr>
      <w:r w:rsidRPr="005B3263">
        <w:rPr>
          <w:rFonts w:ascii="Arial" w:hAnsi="Arial" w:cs="Arial"/>
        </w:rPr>
        <w:t>Vander Veldt, M. (2006). Exploring the relationship between teachers’ beliefs in mathematics and their instructional practice. University of Nevada, Las Vegas. UNLV University Libraries.</w:t>
      </w:r>
    </w:p>
    <w:p w14:paraId="165BCBE9" w14:textId="77777777" w:rsidR="00E46F56" w:rsidRPr="005B3263" w:rsidRDefault="00E46F56" w:rsidP="00E46F56">
      <w:pPr>
        <w:rPr>
          <w:rFonts w:ascii="Arial" w:hAnsi="Arial" w:cs="Arial"/>
        </w:rPr>
      </w:pPr>
    </w:p>
    <w:p w14:paraId="4A22571B" w14:textId="648F0D06" w:rsidR="00E46F56" w:rsidRPr="005B3263" w:rsidRDefault="00E46F56" w:rsidP="00E46F56">
      <w:pPr>
        <w:rPr>
          <w:rFonts w:ascii="Arial" w:hAnsi="Arial" w:cs="Arial"/>
        </w:rPr>
      </w:pPr>
      <w:r w:rsidRPr="005B3263">
        <w:rPr>
          <w:rFonts w:ascii="Arial" w:hAnsi="Arial" w:cs="Arial"/>
        </w:rPr>
        <w:t xml:space="preserve">Vlassis, J. (2004). Making sense of the minus sign or becoming flexible in “negativity”. Learning and Instruction, 14(5), 469–484. </w:t>
      </w:r>
      <w:hyperlink r:id="rId31" w:history="1">
        <w:r w:rsidRPr="005B3263">
          <w:rPr>
            <w:rStyle w:val="Hyperlink"/>
            <w:rFonts w:ascii="Arial" w:hAnsi="Arial" w:cs="Arial"/>
            <w:color w:val="auto"/>
          </w:rPr>
          <w:t>https://doi.org/10.1016/j.learninstruc.2004.06.004</w:t>
        </w:r>
      </w:hyperlink>
    </w:p>
    <w:p w14:paraId="5EF37BB7" w14:textId="77777777" w:rsidR="00E46F56" w:rsidRPr="005B3263" w:rsidRDefault="00E46F56" w:rsidP="00E46F56">
      <w:pPr>
        <w:rPr>
          <w:rFonts w:ascii="Arial" w:hAnsi="Arial" w:cs="Arial"/>
        </w:rPr>
      </w:pPr>
    </w:p>
    <w:p w14:paraId="227491E2" w14:textId="2A20C7BF" w:rsidR="00E46F56" w:rsidRPr="005B3263" w:rsidRDefault="00E46F56" w:rsidP="00E46F56">
      <w:pPr>
        <w:rPr>
          <w:rFonts w:ascii="Arial" w:hAnsi="Arial" w:cs="Arial"/>
        </w:rPr>
      </w:pPr>
      <w:r w:rsidRPr="005B3263">
        <w:rPr>
          <w:rFonts w:ascii="Arial" w:hAnsi="Arial" w:cs="Arial"/>
        </w:rPr>
        <w:t>Wilson, L. O. (2016). Anderson and Krathwohl: Bloom’s taxonomy revised understanding the new version of Bloom’s taxonomy. The Second Principle.</w:t>
      </w:r>
    </w:p>
    <w:p w14:paraId="469BB17E" w14:textId="77777777" w:rsidR="00E46F56" w:rsidRPr="005B3263" w:rsidRDefault="00E46F56" w:rsidP="00E46F56">
      <w:pPr>
        <w:rPr>
          <w:rFonts w:ascii="Arial" w:hAnsi="Arial" w:cs="Arial"/>
        </w:rPr>
      </w:pPr>
    </w:p>
    <w:p w14:paraId="6D0D543B" w14:textId="3F83F369" w:rsidR="00E46F56" w:rsidRPr="005B3263" w:rsidRDefault="00E46F56" w:rsidP="00E46F56">
      <w:pPr>
        <w:rPr>
          <w:rFonts w:ascii="Arial" w:hAnsi="Arial" w:cs="Arial"/>
        </w:rPr>
      </w:pPr>
      <w:r w:rsidRPr="005B3263">
        <w:rPr>
          <w:rFonts w:ascii="Arial" w:hAnsi="Arial" w:cs="Arial"/>
        </w:rPr>
        <w:t xml:space="preserve">Wilson, P. (2018). What the applicability of mathematics says about its philosophy. Philosophical Studies, 175(2), 345–373. </w:t>
      </w:r>
      <w:hyperlink r:id="rId32" w:history="1">
        <w:r w:rsidRPr="005B3263">
          <w:rPr>
            <w:rStyle w:val="Hyperlink"/>
            <w:rFonts w:ascii="Arial" w:hAnsi="Arial" w:cs="Arial"/>
            <w:color w:val="auto"/>
          </w:rPr>
          <w:t>https://doi.org/10.1007/s11098-017-0867-9</w:t>
        </w:r>
      </w:hyperlink>
    </w:p>
    <w:p w14:paraId="441DD9C3" w14:textId="77777777" w:rsidR="00E46F56" w:rsidRPr="005B3263" w:rsidRDefault="00E46F56" w:rsidP="00E46F56">
      <w:pPr>
        <w:rPr>
          <w:rFonts w:ascii="Arial" w:hAnsi="Arial" w:cs="Arial"/>
        </w:rPr>
      </w:pPr>
    </w:p>
    <w:p w14:paraId="33654010" w14:textId="77777777" w:rsidR="00E46F56" w:rsidRPr="005B3263" w:rsidRDefault="00E46F56" w:rsidP="00E46F56">
      <w:pPr>
        <w:rPr>
          <w:rFonts w:ascii="Arial" w:hAnsi="Arial" w:cs="Arial"/>
        </w:rPr>
      </w:pPr>
      <w:r w:rsidRPr="005B3263">
        <w:rPr>
          <w:rFonts w:ascii="Arial" w:hAnsi="Arial" w:cs="Arial"/>
        </w:rPr>
        <w:t>Wilson, S. M., &amp; Berne, J. (1999). Teacher learning and the acquisition of professional knowledge: An examination of research on contemporary professional development. Review of Research in Education, 24(1), 173–209.</w:t>
      </w:r>
    </w:p>
    <w:p w14:paraId="7F204AB3" w14:textId="77777777" w:rsidR="00284C4C" w:rsidRPr="005B3263" w:rsidRDefault="00284C4C" w:rsidP="00441B6F">
      <w:pPr>
        <w:pStyle w:val="Body"/>
        <w:spacing w:after="0"/>
        <w:rPr>
          <w:rFonts w:ascii="Arial" w:hAnsi="Arial" w:cs="Arial"/>
          <w:i/>
          <w:u w:val="single"/>
        </w:rPr>
      </w:pPr>
    </w:p>
    <w:p w14:paraId="04A98EBD" w14:textId="0AE8AF0D" w:rsidR="00B01FCD" w:rsidRPr="005B3263" w:rsidRDefault="00B01FCD" w:rsidP="00441B6F">
      <w:pPr>
        <w:pStyle w:val="Reference"/>
        <w:numPr>
          <w:ilvl w:val="0"/>
          <w:numId w:val="0"/>
        </w:numPr>
        <w:spacing w:line="240" w:lineRule="auto"/>
        <w:rPr>
          <w:rFonts w:ascii="Arial" w:hAnsi="Arial" w:cs="Arial"/>
        </w:rPr>
      </w:pPr>
    </w:p>
    <w:p w14:paraId="1B904650" w14:textId="77777777" w:rsidR="00E46F56" w:rsidRPr="005B3263" w:rsidRDefault="00E46F56" w:rsidP="00441B6F">
      <w:pPr>
        <w:pStyle w:val="Reference"/>
        <w:numPr>
          <w:ilvl w:val="0"/>
          <w:numId w:val="0"/>
        </w:numPr>
        <w:spacing w:line="240" w:lineRule="auto"/>
        <w:rPr>
          <w:rFonts w:ascii="Arial" w:hAnsi="Arial" w:cs="Arial"/>
        </w:rPr>
      </w:pPr>
    </w:p>
    <w:p w14:paraId="46ACE6FE" w14:textId="20C72816" w:rsidR="00790ADA" w:rsidRPr="005B3263" w:rsidRDefault="00790ADA" w:rsidP="00441B6F">
      <w:pPr>
        <w:pStyle w:val="Body"/>
        <w:spacing w:after="0"/>
        <w:rPr>
          <w:rFonts w:ascii="Arial" w:hAnsi="Arial" w:cs="Arial"/>
        </w:rPr>
      </w:pPr>
    </w:p>
    <w:p w14:paraId="528715C5" w14:textId="77777777" w:rsidR="004D4277" w:rsidRPr="005B3263" w:rsidRDefault="00B01FCD" w:rsidP="00441B6F">
      <w:pPr>
        <w:pStyle w:val="Appendix"/>
        <w:spacing w:after="0"/>
        <w:jc w:val="both"/>
        <w:rPr>
          <w:rFonts w:ascii="Arial" w:hAnsi="Arial" w:cs="Arial"/>
        </w:rPr>
      </w:pPr>
      <w:r w:rsidRPr="005B3263">
        <w:rPr>
          <w:rFonts w:ascii="Arial" w:hAnsi="Arial" w:cs="Arial"/>
        </w:rPr>
        <w:t>APPENDIX</w:t>
      </w:r>
    </w:p>
    <w:p w14:paraId="5BA2F871" w14:textId="77777777" w:rsidR="00E46F56" w:rsidRPr="005B3263" w:rsidRDefault="00E46F56" w:rsidP="00441B6F">
      <w:pPr>
        <w:pStyle w:val="Appendix"/>
        <w:spacing w:after="0"/>
        <w:jc w:val="both"/>
        <w:rPr>
          <w:rFonts w:ascii="Arial" w:hAnsi="Arial" w:cs="Arial"/>
        </w:rPr>
      </w:pPr>
    </w:p>
    <w:p w14:paraId="4BE21075" w14:textId="2FFC5BBD" w:rsidR="002438C7" w:rsidRPr="005B3263" w:rsidRDefault="002438C7" w:rsidP="002438C7">
      <w:pPr>
        <w:rPr>
          <w:rFonts w:ascii="Arial" w:hAnsi="Arial" w:cs="Arial"/>
          <w:sz w:val="22"/>
          <w:szCs w:val="22"/>
        </w:rPr>
      </w:pPr>
      <w:r w:rsidRPr="005B3263">
        <w:rPr>
          <w:rFonts w:ascii="Arial" w:hAnsi="Arial" w:cs="Arial"/>
          <w:sz w:val="22"/>
          <w:szCs w:val="22"/>
        </w:rPr>
        <w:t xml:space="preserve">Name: </w:t>
      </w:r>
      <w:r w:rsidRPr="005B3263">
        <w:rPr>
          <w:rFonts w:ascii="Arial" w:hAnsi="Arial" w:cs="Arial"/>
          <w:sz w:val="22"/>
          <w:szCs w:val="22"/>
        </w:rPr>
        <w:tab/>
        <w:t>_______________________________________ Grade: _______________</w:t>
      </w:r>
    </w:p>
    <w:p w14:paraId="3A9E30D8" w14:textId="77777777" w:rsidR="002438C7" w:rsidRPr="005B3263" w:rsidRDefault="002438C7" w:rsidP="002438C7">
      <w:pPr>
        <w:rPr>
          <w:rFonts w:ascii="Arial" w:hAnsi="Arial" w:cs="Arial"/>
          <w:sz w:val="22"/>
          <w:szCs w:val="22"/>
        </w:rPr>
      </w:pPr>
    </w:p>
    <w:p w14:paraId="61C4AE3A" w14:textId="77777777" w:rsidR="002438C7" w:rsidRPr="005B3263" w:rsidRDefault="002438C7" w:rsidP="002438C7">
      <w:pPr>
        <w:jc w:val="center"/>
        <w:rPr>
          <w:rFonts w:ascii="Arial" w:hAnsi="Arial" w:cs="Arial"/>
          <w:b/>
          <w:sz w:val="22"/>
          <w:szCs w:val="22"/>
        </w:rPr>
      </w:pPr>
      <w:bookmarkStart w:id="15" w:name="_Hlk209623011"/>
      <w:r w:rsidRPr="005B3263">
        <w:rPr>
          <w:rFonts w:ascii="Arial" w:hAnsi="Arial" w:cs="Arial"/>
          <w:b/>
          <w:sz w:val="22"/>
          <w:szCs w:val="22"/>
        </w:rPr>
        <w:t>STUDENTS’ EPISTEMOLOGIES IN VALIDATING MULTIPLICATION OF INTEGERS QUESTIONNAIRE (SEVMIQ)</w:t>
      </w:r>
    </w:p>
    <w:bookmarkEnd w:id="15"/>
    <w:p w14:paraId="515CC627" w14:textId="43D7F8F2" w:rsidR="002438C7" w:rsidRPr="005B3263" w:rsidRDefault="002438C7" w:rsidP="002438C7">
      <w:pPr>
        <w:jc w:val="both"/>
        <w:rPr>
          <w:rFonts w:ascii="Arial" w:hAnsi="Arial" w:cs="Arial"/>
          <w:sz w:val="22"/>
          <w:szCs w:val="22"/>
        </w:rPr>
      </w:pPr>
      <w:r w:rsidRPr="005B3263">
        <w:rPr>
          <w:rFonts w:ascii="Arial" w:hAnsi="Arial" w:cs="Arial"/>
          <w:b/>
          <w:sz w:val="22"/>
          <w:szCs w:val="22"/>
          <w:u w:val="single"/>
        </w:rPr>
        <w:t>Directions:</w:t>
      </w:r>
      <w:r w:rsidRPr="005B3263">
        <w:rPr>
          <w:rFonts w:ascii="Arial" w:hAnsi="Arial" w:cs="Arial"/>
          <w:sz w:val="22"/>
          <w:szCs w:val="22"/>
        </w:rPr>
        <w:t xml:space="preserve">  </w:t>
      </w:r>
      <w:proofErr w:type="gramStart"/>
      <w:r w:rsidRPr="005B3263">
        <w:rPr>
          <w:rFonts w:ascii="Arial" w:hAnsi="Arial" w:cs="Arial"/>
          <w:sz w:val="22"/>
          <w:szCs w:val="22"/>
        </w:rPr>
        <w:t>This following tasks</w:t>
      </w:r>
      <w:proofErr w:type="gramEnd"/>
      <w:r w:rsidRPr="005B3263">
        <w:rPr>
          <w:rFonts w:ascii="Arial" w:hAnsi="Arial" w:cs="Arial"/>
          <w:sz w:val="22"/>
          <w:szCs w:val="22"/>
        </w:rPr>
        <w:t xml:space="preserve"> requires you to answer the product of two integers. Make sure that your answers are written clearly and legibly on the space provided for each number 1 to 6. Use the example as your guide. </w:t>
      </w:r>
    </w:p>
    <w:p w14:paraId="4F7642F1" w14:textId="77777777" w:rsidR="002438C7" w:rsidRPr="005B3263" w:rsidRDefault="002438C7" w:rsidP="002438C7">
      <w:pPr>
        <w:jc w:val="both"/>
        <w:rPr>
          <w:rFonts w:ascii="Arial" w:hAnsi="Arial" w:cs="Arial"/>
          <w:sz w:val="22"/>
          <w:szCs w:val="22"/>
        </w:rPr>
      </w:pPr>
    </w:p>
    <w:p w14:paraId="6F2AB343" w14:textId="77777777" w:rsidR="002438C7" w:rsidRPr="005B3263" w:rsidRDefault="002438C7" w:rsidP="002438C7">
      <w:pPr>
        <w:rPr>
          <w:rFonts w:ascii="Arial" w:hAnsi="Arial" w:cs="Arial"/>
          <w:b/>
          <w:sz w:val="22"/>
          <w:szCs w:val="22"/>
        </w:rPr>
      </w:pPr>
      <w:r w:rsidRPr="005B3263">
        <w:rPr>
          <w:rFonts w:ascii="Arial" w:hAnsi="Arial" w:cs="Arial"/>
          <w:b/>
          <w:sz w:val="22"/>
          <w:szCs w:val="22"/>
        </w:rPr>
        <w:t>Task 1.</w:t>
      </w:r>
    </w:p>
    <w:tbl>
      <w:tblPr>
        <w:tblStyle w:val="TableGrid"/>
        <w:tblW w:w="8217" w:type="dxa"/>
        <w:tblLayout w:type="fixed"/>
        <w:tblLook w:val="04A0" w:firstRow="1" w:lastRow="0" w:firstColumn="1" w:lastColumn="0" w:noHBand="0" w:noVBand="1"/>
      </w:tblPr>
      <w:tblGrid>
        <w:gridCol w:w="421"/>
        <w:gridCol w:w="1275"/>
        <w:gridCol w:w="2410"/>
        <w:gridCol w:w="1985"/>
        <w:gridCol w:w="2126"/>
      </w:tblGrid>
      <w:tr w:rsidR="005B3263" w:rsidRPr="005B3263" w14:paraId="4F805E0D"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542BFD29" w14:textId="77777777" w:rsidR="002438C7" w:rsidRPr="005B3263" w:rsidRDefault="002438C7">
            <w:pPr>
              <w:rPr>
                <w:rFonts w:ascii="Arial" w:hAnsi="Arial" w:cs="Arial"/>
                <w:b/>
              </w:rPr>
            </w:pPr>
            <w:r w:rsidRPr="005B3263">
              <w:rPr>
                <w:rFonts w:ascii="Arial" w:hAnsi="Arial" w:cs="Arial"/>
                <w:b/>
              </w:rPr>
              <w:t xml:space="preserve">Find the product of the following </w:t>
            </w:r>
            <w:r w:rsidRPr="005B3263">
              <w:rPr>
                <w:rFonts w:ascii="Arial" w:hAnsi="Arial" w:cs="Arial"/>
                <w:b/>
              </w:rPr>
              <w:lastRenderedPageBreak/>
              <w:t>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369BF66C" w14:textId="77777777" w:rsidR="002438C7" w:rsidRPr="005B3263" w:rsidRDefault="002438C7">
            <w:pPr>
              <w:jc w:val="center"/>
              <w:rPr>
                <w:rFonts w:ascii="Arial" w:hAnsi="Arial" w:cs="Arial"/>
                <w:b/>
              </w:rPr>
            </w:pPr>
            <w:r w:rsidRPr="005B3263">
              <w:rPr>
                <w:rFonts w:ascii="Arial" w:hAnsi="Arial" w:cs="Arial"/>
                <w:b/>
              </w:rPr>
              <w:lastRenderedPageBreak/>
              <w:t>Observations/Notices</w:t>
            </w:r>
          </w:p>
          <w:p w14:paraId="18494FA0" w14:textId="77777777" w:rsidR="002438C7" w:rsidRPr="005B3263" w:rsidRDefault="002438C7">
            <w:pPr>
              <w:rPr>
                <w:rFonts w:ascii="Arial" w:hAnsi="Arial" w:cs="Arial"/>
              </w:rPr>
            </w:pPr>
            <w:r w:rsidRPr="005B3263">
              <w:rPr>
                <w:rFonts w:ascii="Arial" w:hAnsi="Arial" w:cs="Arial"/>
                <w:b/>
              </w:rPr>
              <w:t xml:space="preserve">Instruction: </w:t>
            </w:r>
            <w:r w:rsidRPr="005B3263">
              <w:rPr>
                <w:rFonts w:ascii="Arial" w:hAnsi="Arial" w:cs="Arial"/>
              </w:rPr>
              <w:t>In order to be organized in your observations/notices, please answer the following guide questions:</w:t>
            </w:r>
          </w:p>
        </w:tc>
      </w:tr>
      <w:tr w:rsidR="005B3263" w:rsidRPr="005B3263" w14:paraId="6343587F"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0AA50A05"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hideMark/>
          </w:tcPr>
          <w:p w14:paraId="787E0781" w14:textId="77777777" w:rsidR="002438C7" w:rsidRPr="005B3263" w:rsidRDefault="002438C7">
            <w:pPr>
              <w:jc w:val="both"/>
              <w:rPr>
                <w:rFonts w:ascii="Arial" w:hAnsi="Arial" w:cs="Arial"/>
                <w:b/>
              </w:rPr>
            </w:pPr>
            <w:r w:rsidRPr="005B3263">
              <w:rPr>
                <w:rFonts w:ascii="Arial" w:hAnsi="Arial" w:cs="Arial"/>
                <w:b/>
              </w:rPr>
              <w:t>1</w:t>
            </w:r>
            <w:r w:rsidRPr="005B3263">
              <w:rPr>
                <w:rFonts w:ascii="Arial" w:hAnsi="Arial" w:cs="Arial"/>
              </w:rPr>
              <w:t xml:space="preserve">. What is the </w:t>
            </w:r>
            <w:r w:rsidRPr="005B3263">
              <w:rPr>
                <w:rFonts w:ascii="Arial" w:hAnsi="Arial" w:cs="Arial"/>
                <w:b/>
                <w:u w:val="single"/>
              </w:rPr>
              <w:t>sign</w:t>
            </w:r>
            <w:r w:rsidRPr="005B3263">
              <w:rPr>
                <w:rFonts w:ascii="Arial" w:hAnsi="Arial" w:cs="Arial"/>
              </w:rPr>
              <w:t xml:space="preserve"> of the product? Is it positive or negative?</w:t>
            </w:r>
          </w:p>
        </w:tc>
        <w:tc>
          <w:tcPr>
            <w:tcW w:w="1985" w:type="dxa"/>
            <w:tcBorders>
              <w:top w:val="single" w:sz="4" w:space="0" w:color="auto"/>
              <w:left w:val="single" w:sz="4" w:space="0" w:color="auto"/>
              <w:bottom w:val="single" w:sz="4" w:space="0" w:color="auto"/>
              <w:right w:val="single" w:sz="4" w:space="0" w:color="auto"/>
            </w:tcBorders>
            <w:hideMark/>
          </w:tcPr>
          <w:p w14:paraId="15F2C7B8" w14:textId="77777777" w:rsidR="002438C7" w:rsidRPr="005B3263" w:rsidRDefault="002438C7">
            <w:pPr>
              <w:jc w:val="both"/>
              <w:rPr>
                <w:rFonts w:ascii="Arial" w:hAnsi="Arial" w:cs="Arial"/>
              </w:rPr>
            </w:pPr>
            <w:r w:rsidRPr="005B3263">
              <w:rPr>
                <w:rFonts w:ascii="Arial" w:hAnsi="Arial" w:cs="Arial"/>
                <w:b/>
              </w:rPr>
              <w:t>2</w:t>
            </w:r>
            <w:r w:rsidRPr="005B3263">
              <w:rPr>
                <w:rFonts w:ascii="Arial" w:hAnsi="Arial" w:cs="Arial"/>
              </w:rPr>
              <w:t xml:space="preserve">. What is the </w:t>
            </w:r>
            <w:r w:rsidRPr="005B3263">
              <w:rPr>
                <w:rFonts w:ascii="Arial" w:hAnsi="Arial" w:cs="Arial"/>
                <w:b/>
                <w:bCs/>
                <w:u w:val="single"/>
              </w:rPr>
              <w:t>parity</w:t>
            </w:r>
            <w:r w:rsidRPr="005B3263">
              <w:rPr>
                <w:rFonts w:ascii="Arial" w:hAnsi="Arial" w:cs="Arial"/>
              </w:rPr>
              <w:t xml:space="preserve"> (even, odd) of the product? Is it even or odd?</w:t>
            </w:r>
          </w:p>
        </w:tc>
        <w:tc>
          <w:tcPr>
            <w:tcW w:w="2126" w:type="dxa"/>
            <w:tcBorders>
              <w:top w:val="single" w:sz="4" w:space="0" w:color="auto"/>
              <w:left w:val="single" w:sz="4" w:space="0" w:color="auto"/>
              <w:bottom w:val="single" w:sz="4" w:space="0" w:color="auto"/>
              <w:right w:val="single" w:sz="4" w:space="0" w:color="auto"/>
            </w:tcBorders>
            <w:hideMark/>
          </w:tcPr>
          <w:p w14:paraId="1DE48808" w14:textId="77777777" w:rsidR="002438C7" w:rsidRPr="005B3263" w:rsidRDefault="002438C7">
            <w:pPr>
              <w:jc w:val="both"/>
              <w:rPr>
                <w:rFonts w:ascii="Arial" w:hAnsi="Arial" w:cs="Arial"/>
              </w:rPr>
            </w:pPr>
            <w:r w:rsidRPr="005B3263">
              <w:rPr>
                <w:rFonts w:ascii="Arial" w:hAnsi="Arial" w:cs="Arial"/>
                <w:b/>
              </w:rPr>
              <w:t xml:space="preserve">3. </w:t>
            </w:r>
            <w:r w:rsidRPr="005B3263">
              <w:rPr>
                <w:rFonts w:ascii="Arial" w:hAnsi="Arial" w:cs="Arial"/>
              </w:rPr>
              <w:t xml:space="preserve">Please take a </w:t>
            </w:r>
            <w:proofErr w:type="gramStart"/>
            <w:r w:rsidRPr="005B3263">
              <w:rPr>
                <w:rFonts w:ascii="Arial" w:hAnsi="Arial" w:cs="Arial"/>
              </w:rPr>
              <w:t>look,  what</w:t>
            </w:r>
            <w:proofErr w:type="gramEnd"/>
            <w:r w:rsidRPr="005B3263">
              <w:rPr>
                <w:rFonts w:ascii="Arial" w:hAnsi="Arial" w:cs="Arial"/>
              </w:rPr>
              <w:t xml:space="preserve"> is the </w:t>
            </w:r>
            <w:r w:rsidRPr="005B3263">
              <w:rPr>
                <w:rFonts w:ascii="Arial" w:hAnsi="Arial" w:cs="Arial"/>
                <w:b/>
                <w:bCs/>
                <w:u w:val="single"/>
              </w:rPr>
              <w:t>parity</w:t>
            </w:r>
            <w:r w:rsidRPr="005B3263">
              <w:rPr>
                <w:rFonts w:ascii="Arial" w:hAnsi="Arial" w:cs="Arial"/>
              </w:rPr>
              <w:t xml:space="preserve"> (even, odd) of the two integers being multiplied? Is it even or odd? What is the </w:t>
            </w:r>
            <w:r w:rsidRPr="005B3263">
              <w:rPr>
                <w:rFonts w:ascii="Arial" w:hAnsi="Arial" w:cs="Arial"/>
                <w:b/>
                <w:bCs/>
                <w:u w:val="single"/>
              </w:rPr>
              <w:t>parity</w:t>
            </w:r>
            <w:r w:rsidRPr="005B3263">
              <w:rPr>
                <w:rFonts w:ascii="Arial" w:hAnsi="Arial" w:cs="Arial"/>
              </w:rPr>
              <w:t xml:space="preserve"> (even, odd) of the product? Is it even or odd?</w:t>
            </w:r>
          </w:p>
        </w:tc>
      </w:tr>
      <w:tr w:rsidR="005B3263" w:rsidRPr="005B3263" w14:paraId="11151D04" w14:textId="77777777" w:rsidTr="000A7862">
        <w:tc>
          <w:tcPr>
            <w:tcW w:w="421" w:type="dxa"/>
            <w:vMerge w:val="restart"/>
            <w:tcBorders>
              <w:top w:val="single" w:sz="4" w:space="0" w:color="auto"/>
              <w:left w:val="single" w:sz="4" w:space="0" w:color="auto"/>
              <w:bottom w:val="single" w:sz="4" w:space="0" w:color="auto"/>
              <w:right w:val="single" w:sz="4" w:space="0" w:color="auto"/>
            </w:tcBorders>
            <w:hideMark/>
          </w:tcPr>
          <w:p w14:paraId="29A6E5D1" w14:textId="77777777" w:rsidR="002438C7" w:rsidRPr="005B3263" w:rsidRDefault="002438C7">
            <w:pPr>
              <w:rPr>
                <w:rFonts w:ascii="Arial" w:hAnsi="Arial" w:cs="Arial"/>
              </w:rPr>
            </w:pPr>
            <w:r w:rsidRPr="005B3263">
              <w:rPr>
                <w:rFonts w:ascii="Arial" w:hAnsi="Arial" w:cs="Arial"/>
              </w:rPr>
              <w:t xml:space="preserve">Examples: </w:t>
            </w:r>
          </w:p>
        </w:tc>
        <w:tc>
          <w:tcPr>
            <w:tcW w:w="1275" w:type="dxa"/>
            <w:tcBorders>
              <w:top w:val="single" w:sz="4" w:space="0" w:color="auto"/>
              <w:left w:val="single" w:sz="4" w:space="0" w:color="auto"/>
              <w:bottom w:val="single" w:sz="4" w:space="0" w:color="auto"/>
              <w:right w:val="single" w:sz="4" w:space="0" w:color="auto"/>
            </w:tcBorders>
            <w:hideMark/>
          </w:tcPr>
          <w:p w14:paraId="02CB4910" w14:textId="77777777" w:rsidR="002438C7" w:rsidRPr="005B3263" w:rsidRDefault="002438C7">
            <w:pPr>
              <w:rPr>
                <w:rFonts w:ascii="Arial" w:hAnsi="Arial" w:cs="Arial"/>
              </w:rPr>
            </w:pPr>
            <w:r w:rsidRPr="005B3263">
              <w:rPr>
                <w:rFonts w:ascii="Arial" w:hAnsi="Arial" w:cs="Arial"/>
              </w:rPr>
              <w:t>7 x 6 = 42</w:t>
            </w:r>
          </w:p>
        </w:tc>
        <w:tc>
          <w:tcPr>
            <w:tcW w:w="2410" w:type="dxa"/>
            <w:tcBorders>
              <w:top w:val="single" w:sz="4" w:space="0" w:color="auto"/>
              <w:left w:val="single" w:sz="4" w:space="0" w:color="auto"/>
              <w:bottom w:val="single" w:sz="4" w:space="0" w:color="auto"/>
              <w:right w:val="single" w:sz="4" w:space="0" w:color="auto"/>
            </w:tcBorders>
            <w:hideMark/>
          </w:tcPr>
          <w:p w14:paraId="4BBE9EE3" w14:textId="77777777" w:rsidR="002438C7" w:rsidRPr="005B3263" w:rsidRDefault="002438C7">
            <w:pPr>
              <w:jc w:val="center"/>
              <w:rPr>
                <w:rFonts w:ascii="Arial" w:hAnsi="Arial" w:cs="Arial"/>
              </w:rPr>
            </w:pPr>
            <w:r w:rsidRPr="005B3263">
              <w:rPr>
                <w:rFonts w:ascii="Arial" w:hAnsi="Arial" w:cs="Arial"/>
              </w:rPr>
              <w:t>Positive</w:t>
            </w:r>
          </w:p>
        </w:tc>
        <w:tc>
          <w:tcPr>
            <w:tcW w:w="1985" w:type="dxa"/>
            <w:tcBorders>
              <w:top w:val="single" w:sz="4" w:space="0" w:color="auto"/>
              <w:left w:val="single" w:sz="4" w:space="0" w:color="auto"/>
              <w:bottom w:val="single" w:sz="4" w:space="0" w:color="auto"/>
              <w:right w:val="single" w:sz="4" w:space="0" w:color="auto"/>
            </w:tcBorders>
            <w:hideMark/>
          </w:tcPr>
          <w:p w14:paraId="6AE24D85" w14:textId="77777777" w:rsidR="002438C7" w:rsidRPr="005B3263" w:rsidRDefault="002438C7">
            <w:pPr>
              <w:jc w:val="center"/>
              <w:rPr>
                <w:rFonts w:ascii="Arial" w:hAnsi="Arial" w:cs="Arial"/>
              </w:rPr>
            </w:pPr>
            <w:r w:rsidRPr="005B3263">
              <w:rPr>
                <w:rFonts w:ascii="Arial" w:hAnsi="Arial" w:cs="Arial"/>
              </w:rPr>
              <w:t>Even</w:t>
            </w:r>
          </w:p>
        </w:tc>
        <w:tc>
          <w:tcPr>
            <w:tcW w:w="2126" w:type="dxa"/>
            <w:tcBorders>
              <w:top w:val="single" w:sz="4" w:space="0" w:color="auto"/>
              <w:left w:val="single" w:sz="4" w:space="0" w:color="auto"/>
              <w:bottom w:val="single" w:sz="4" w:space="0" w:color="auto"/>
              <w:right w:val="single" w:sz="4" w:space="0" w:color="auto"/>
            </w:tcBorders>
          </w:tcPr>
          <w:p w14:paraId="06C4DD1C" w14:textId="77777777" w:rsidR="002438C7" w:rsidRPr="005B3263" w:rsidRDefault="002438C7">
            <w:pPr>
              <w:rPr>
                <w:rFonts w:ascii="Arial" w:hAnsi="Arial" w:cs="Arial"/>
              </w:rPr>
            </w:pPr>
            <w:r w:rsidRPr="005B3263">
              <w:rPr>
                <w:rFonts w:ascii="Arial" w:hAnsi="Arial" w:cs="Arial"/>
              </w:rPr>
              <w:t xml:space="preserve"> 7    x    6     =   42</w:t>
            </w:r>
          </w:p>
          <w:p w14:paraId="49631CF7" w14:textId="205FBC5B"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60288" behindDoc="0" locked="0" layoutInCell="1" allowOverlap="1" wp14:anchorId="698314FC" wp14:editId="3670CC70">
                      <wp:simplePos x="0" y="0"/>
                      <wp:positionH relativeFrom="column">
                        <wp:posOffset>73025</wp:posOffset>
                      </wp:positionH>
                      <wp:positionV relativeFrom="paragraph">
                        <wp:posOffset>6985</wp:posOffset>
                      </wp:positionV>
                      <wp:extent cx="0" cy="152400"/>
                      <wp:effectExtent l="95250" t="38100" r="57150" b="19050"/>
                      <wp:wrapNone/>
                      <wp:docPr id="27" name="Straight Arrow Connector 27"/>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79BA0F" id="Straight Arrow Connector 27" o:spid="_x0000_s1026" type="#_x0000_t32" style="position:absolute;margin-left:5.75pt;margin-top:.55pt;width:0;height: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YM1wEAAAgEAAAOAAAAZHJzL2Uyb0RvYy54bWysU8uO1DAQvCPxD5bvTDIjXooms0KzwAXB&#10;iIW9e532xJJfaptJ8ve0nUxAgFYCcbH86CpXldv7m9EadgGM2ruWbzc1Z+Ck77Q7t/zrl3fPXnMW&#10;k3CdMN5ByyeI/Obw9Ml+CA3sfO9NB8iIxMVmCC3vUwpNVUXZgxVx4wM4OlQerUi0xHPVoRiI3Zpq&#10;V9cvq8FjF9BLiJF2b+dDfij8SoFMn5SKkJhpOWlLZcQyPuSxOuxFc0YRei0XGeIfVFihHV26Ut2K&#10;JNg31L9RWS3RR6/SRnpbeaW0hOKB3GzrX9zc9SJA8ULhxLDGFP8frfx4OSHTXct3rzhzwtIb3SUU&#10;+twn9gbRD+zonaMcPTIqobyGEBuCHd0Jl1UMJ8zmR4WWKaPDPbVCiYMMsrGkPa1pw5iYnDcl7W5f&#10;7J7X5SGqmSEzBYzpPXjL8qTlcVG0SpnZxeVDTKSBgFdABhuXxyS0ees6lqZAnkS2ktVTbT6vsotZ&#10;d5mlycCM/QyK8iB98x2lE+FokF0E9ZCQElzarkxUnWFKG7MC62L9UeBSn6FQuvRvwCui3OxdWsFW&#10;O49/uj2NV8lqrr8mMPvOETz4biovWqKhditZLV8j9/PP6wL/8YEP3wEAAP//AwBQSwMEFAAGAAgA&#10;AAAhACQ4wWXYAAAABgEAAA8AAABkcnMvZG93bnJldi54bWxMjkFqwzAQRfeF3kFMIbtGdiBpcC0H&#10;NzSlkFXdHkCxpraJNDKWEju373jVrIbH//x5+W5yVlxxCJ0nBekyAYFUe9NRo+Dn+/C8BRGiJqOt&#10;J1RwwwC74vEh15nxI33htYqN4BEKmVbQxthnUoa6RafD0vdInP36wenIODTSDHrkcWflKkk20umO&#10;+EOre9y3WJ+ri1NQbuWRzrf9S6g+642x4/T+Ub4ptXiaylcQEaf4X4ZZn9WhYKeTv5AJwjKna27O&#10;F8Qcz3hSsFqnIItc3usXfwAAAP//AwBQSwECLQAUAAYACAAAACEAtoM4kv4AAADhAQAAEwAAAAAA&#10;AAAAAAAAAAAAAAAAW0NvbnRlbnRfVHlwZXNdLnhtbFBLAQItABQABgAIAAAAIQA4/SH/1gAAAJQB&#10;AAALAAAAAAAAAAAAAAAAAC8BAABfcmVscy8ucmVsc1BLAQItABQABgAIAAAAIQAjVuYM1wEAAAgE&#10;AAAOAAAAAAAAAAAAAAAAAC4CAABkcnMvZTJvRG9jLnhtbFBLAQItABQABgAIAAAAIQAkOMFl2AAA&#10;AAYBAAAPAAAAAAAAAAAAAAAAADEEAABkcnMvZG93bnJldi54bWxQSwUGAAAAAAQABADzAAAANgUA&#10;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2336" behindDoc="0" locked="0" layoutInCell="1" allowOverlap="1" wp14:anchorId="64C8FB16" wp14:editId="02280309">
                      <wp:simplePos x="0" y="0"/>
                      <wp:positionH relativeFrom="column">
                        <wp:posOffset>1016000</wp:posOffset>
                      </wp:positionH>
                      <wp:positionV relativeFrom="paragraph">
                        <wp:posOffset>6985</wp:posOffset>
                      </wp:positionV>
                      <wp:extent cx="0" cy="152400"/>
                      <wp:effectExtent l="9525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C84069" id="Straight Arrow Connector 26" o:spid="_x0000_s1026" type="#_x0000_t32" style="position:absolute;margin-left:80pt;margin-top:.55pt;width:0;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l2AEAAAgEAAAOAAAAZHJzL2Uyb0RvYy54bWysU02P0zAUvCPxHyzfadIKVihqukJd4IKg&#10;YoG717EbS7af9Wya5N/z7KQBAUJitRfLH2/GM+Pn/e3oLLsojAZ8y7ebmjPlJXTGn1v+9cu7F685&#10;i0n4TljwquWTivz28PzZfgiN2kEPtlPIiMTHZggt71MKTVVF2Ssn4gaC8nSoAZ1ItMRz1aEYiN3Z&#10;alfXN9UA2AUEqWKk3bv5kB8Kv9ZKpk9aR5WYbTlpS2XEMj7ksTrsRXNGEXojFxniESqcMJ4uXanu&#10;RBLsO5o/qJyRCBF02khwFWhtpCoeyM22/s3NfS+CKl4onBjWmOLT0cqPlxMy07V8d8OZF47e6D6h&#10;MOc+sTeIMLAjeE85AjIqobyGEBuCHf0Jl1UMJ8zmR42OaWvCN2qFEgcZZGNJe1rTVmNict6UtLt9&#10;tXtZl4eoZobMFDCm9wocy5OWx0XRKmVmF5cPMZEGAl4BGWx9HpMw9q3vWJoCeRLZSlZPtfm8yi5m&#10;3WWWJqtm7GelKQ/SN99ROlEdLbKLoB4SUiqftisTVWeYNtauwLpY/ydwqc9QVbr0f8ArotwMPq1g&#10;Zzzg325P41WynuuvCcy+cwQP0E3lRUs01G4lq+Vr5H7+dV3gPz/w4QcAAAD//wMAUEsDBBQABgAI&#10;AAAAIQBVXSUm2gAAAAgBAAAPAAAAZHJzL2Rvd25yZXYueG1sTI/BTsMwEETvSPyDtUi9USeVGqoQ&#10;pwoVrZA4EfgAN16SqPY6it0m/Xu2XOC2TzOanSm2s7PigmPoPSlIlwkIpMabnloFX5/7xw2IEDUZ&#10;bT2hgisG2Jb3d4XOjZ/oAy91bAWHUMi1gi7GIZcyNB06HZZ+QGLt249OR8axlWbUE4c7K1dJkkmn&#10;e+IPnR5w12Fzqs9OQbWR73S67p5C/dZkxk7z66F6UWrxMFfPICLO8c8Mt/pcHUrudPRnMkFY5izh&#10;LZGPFMRN/+WjgtU6BVkW8v+A8gcAAP//AwBQSwECLQAUAAYACAAAACEAtoM4kv4AAADhAQAAEwAA&#10;AAAAAAAAAAAAAAAAAAAAW0NvbnRlbnRfVHlwZXNdLnhtbFBLAQItABQABgAIAAAAIQA4/SH/1gAA&#10;AJQBAAALAAAAAAAAAAAAAAAAAC8BAABfcmVscy8ucmVsc1BLAQItABQABgAIAAAAIQCueSLl2AEA&#10;AAgEAAAOAAAAAAAAAAAAAAAAAC4CAABkcnMvZTJvRG9jLnhtbFBLAQItABQABgAIAAAAIQBVXSUm&#10;2gAAAAgBAAAPAAAAAAAAAAAAAAAAADIEAABkcnMvZG93bnJldi54bWxQSwUGAAAAAAQABADzAAAA&#10;OQU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1312" behindDoc="0" locked="0" layoutInCell="1" allowOverlap="1" wp14:anchorId="0D555848" wp14:editId="04059D22">
                      <wp:simplePos x="0" y="0"/>
                      <wp:positionH relativeFrom="column">
                        <wp:posOffset>511175</wp:posOffset>
                      </wp:positionH>
                      <wp:positionV relativeFrom="paragraph">
                        <wp:posOffset>6985</wp:posOffset>
                      </wp:positionV>
                      <wp:extent cx="0" cy="152400"/>
                      <wp:effectExtent l="9525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E7627" id="Straight Arrow Connector 25" o:spid="_x0000_s1026" type="#_x0000_t32" style="position:absolute;margin-left:40.25pt;margin-top:.55pt;width:0;height: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8E2AEAAAgEAAAOAAAAZHJzL2Uyb0RvYy54bWysU02P0zAUvCPxHyzfadKKRShqukJd4IKg&#10;YoG717EbS7af9Wya5N/z7KQBAUJitRfLH2/GM+Pn/e3oLLsojAZ8y7ebmjPlJXTGn1v+9cu7F685&#10;i0n4TljwquWTivz28PzZfgiN2kEPtlPIiMTHZggt71MKTVVF2Ssn4gaC8nSoAZ1ItMRz1aEYiN3Z&#10;alfXr6oBsAsIUsVIu3fzIT8Ufq2VTJ+0jiox23LSlsqIZXzIY3XYi+aMIvRGLjLEI1Q4YTxdulLd&#10;iSTYdzR/UDkjESLotJHgKtDaSFU8kJtt/Zub+14EVbxQODGsMcWno5UfLydkpmv57oYzLxy90X1C&#10;Yc59Ym8QYWBH8J5yBGRUQnkNITYEO/oTLqsYTpjNjxod09aEb9QKJQ4yyMaS9rSmrcbE5LwpaXd7&#10;s3tZl4eoZobMFDCm9wocy5OWx0XRKmVmF5cPMZEGAl4BGWx9HpMw9q3vWJoCeRLZSlZPtfm8yi5m&#10;3WWWJqtm7GelKQ/SN99ROlEdLbKLoB4SUiqftisTVWeYNtauwLpY/ydwqc9QVbr0f8ArotwMPq1g&#10;Zzzg325P41WynuuvCcy+cwQP0E3lRUs01G4lq+Vr5H7+dV3gPz/w4QcAAAD//wMAUEsDBBQABgAI&#10;AAAAIQB30qRO2QAAAAYBAAAPAAAAZHJzL2Rvd25yZXYueG1sTI5NTsMwEIX3SNzBGqTuqJNKLVGI&#10;U4WKIqSuCBzAjYckqj2OYrdJb8/QDSzfj977iu3srLjgGHpPCtJlAgKp8aanVsHX5/4xAxGiJqOt&#10;J1RwxQDb8v6u0LnxE33gpY6t4BEKuVbQxTjkUoamQ6fD0g9InH370enIcmylGfXE487KVZJspNM9&#10;8UOnB9x12Jzqs1NQZfJAp+vuKdTvzcbYaX59q16UWjzM1TOIiHP8K8MvPqNDyUxHfyYThFWQJWtu&#10;sp+C4PgmjwpW6xRkWcj/+OUPAAAA//8DAFBLAQItABQABgAIAAAAIQC2gziS/gAAAOEBAAATAAAA&#10;AAAAAAAAAAAAAAAAAABbQ29udGVudF9UeXBlc10ueG1sUEsBAi0AFAAGAAgAAAAhADj9If/WAAAA&#10;lAEAAAsAAAAAAAAAAAAAAAAALwEAAF9yZWxzLy5yZWxzUEsBAi0AFAAGAAgAAAAhAHgPHwTYAQAA&#10;CAQAAA4AAAAAAAAAAAAAAAAALgIAAGRycy9lMm9Eb2MueG1sUEsBAi0AFAAGAAgAAAAhAHfSpE7Z&#10;AAAABgEAAA8AAAAAAAAAAAAAAAAAMgQAAGRycy9kb3ducmV2LnhtbFBLBQYAAAAABAAEAPMAAAA4&#10;BQAAAAA=&#10;" strokecolor="#4579b8 [3044]">
                      <v:stroke endarrow="open"/>
                    </v:shape>
                  </w:pict>
                </mc:Fallback>
              </mc:AlternateContent>
            </w:r>
          </w:p>
          <w:p w14:paraId="7A5B067F" w14:textId="77777777" w:rsidR="002438C7" w:rsidRPr="005B3263" w:rsidRDefault="002438C7">
            <w:pPr>
              <w:rPr>
                <w:rFonts w:ascii="Arial" w:hAnsi="Arial" w:cs="Arial"/>
              </w:rPr>
            </w:pPr>
            <w:r w:rsidRPr="005B3263">
              <w:rPr>
                <w:rFonts w:ascii="Arial" w:hAnsi="Arial" w:cs="Arial"/>
              </w:rPr>
              <w:t xml:space="preserve">odd     even      </w:t>
            </w:r>
            <w:proofErr w:type="spellStart"/>
            <w:r w:rsidRPr="005B3263">
              <w:rPr>
                <w:rFonts w:ascii="Arial" w:hAnsi="Arial" w:cs="Arial"/>
              </w:rPr>
              <w:t>even</w:t>
            </w:r>
            <w:proofErr w:type="spellEnd"/>
          </w:p>
        </w:tc>
      </w:tr>
      <w:tr w:rsidR="005B3263" w:rsidRPr="005B3263" w14:paraId="0E29084A" w14:textId="77777777" w:rsidTr="000A7862">
        <w:tc>
          <w:tcPr>
            <w:tcW w:w="421" w:type="dxa"/>
            <w:vMerge/>
            <w:tcBorders>
              <w:top w:val="single" w:sz="4" w:space="0" w:color="auto"/>
              <w:left w:val="single" w:sz="4" w:space="0" w:color="auto"/>
              <w:bottom w:val="single" w:sz="4" w:space="0" w:color="auto"/>
              <w:right w:val="single" w:sz="4" w:space="0" w:color="auto"/>
            </w:tcBorders>
            <w:vAlign w:val="center"/>
            <w:hideMark/>
          </w:tcPr>
          <w:p w14:paraId="7206E510" w14:textId="77777777" w:rsidR="002438C7" w:rsidRPr="005B3263" w:rsidRDefault="002438C7">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14:paraId="0D8E8303" w14:textId="77777777" w:rsidR="002438C7" w:rsidRPr="005B3263" w:rsidRDefault="002438C7">
            <w:pPr>
              <w:rPr>
                <w:rFonts w:ascii="Arial" w:hAnsi="Arial" w:cs="Arial"/>
              </w:rPr>
            </w:pPr>
            <w:r w:rsidRPr="005B3263">
              <w:rPr>
                <w:rFonts w:ascii="Arial" w:hAnsi="Arial" w:cs="Arial"/>
              </w:rPr>
              <w:t>9 x 5 = 45</w:t>
            </w:r>
          </w:p>
        </w:tc>
        <w:tc>
          <w:tcPr>
            <w:tcW w:w="2410" w:type="dxa"/>
            <w:tcBorders>
              <w:top w:val="single" w:sz="4" w:space="0" w:color="auto"/>
              <w:left w:val="single" w:sz="4" w:space="0" w:color="auto"/>
              <w:bottom w:val="single" w:sz="4" w:space="0" w:color="auto"/>
              <w:right w:val="single" w:sz="4" w:space="0" w:color="auto"/>
            </w:tcBorders>
            <w:hideMark/>
          </w:tcPr>
          <w:p w14:paraId="2F44C8A8" w14:textId="77777777" w:rsidR="002438C7" w:rsidRPr="005B3263" w:rsidRDefault="002438C7">
            <w:pPr>
              <w:jc w:val="center"/>
              <w:rPr>
                <w:rFonts w:ascii="Arial" w:hAnsi="Arial" w:cs="Arial"/>
              </w:rPr>
            </w:pPr>
            <w:r w:rsidRPr="005B3263">
              <w:rPr>
                <w:rFonts w:ascii="Arial" w:hAnsi="Arial" w:cs="Arial"/>
              </w:rPr>
              <w:t>Positive</w:t>
            </w:r>
          </w:p>
        </w:tc>
        <w:tc>
          <w:tcPr>
            <w:tcW w:w="1985" w:type="dxa"/>
            <w:tcBorders>
              <w:top w:val="single" w:sz="4" w:space="0" w:color="auto"/>
              <w:left w:val="single" w:sz="4" w:space="0" w:color="auto"/>
              <w:bottom w:val="single" w:sz="4" w:space="0" w:color="auto"/>
              <w:right w:val="single" w:sz="4" w:space="0" w:color="auto"/>
            </w:tcBorders>
            <w:hideMark/>
          </w:tcPr>
          <w:p w14:paraId="7CD2A234" w14:textId="77777777" w:rsidR="002438C7" w:rsidRPr="005B3263" w:rsidRDefault="002438C7">
            <w:pPr>
              <w:jc w:val="center"/>
              <w:rPr>
                <w:rFonts w:ascii="Arial" w:hAnsi="Arial" w:cs="Arial"/>
              </w:rPr>
            </w:pPr>
            <w:r w:rsidRPr="005B3263">
              <w:rPr>
                <w:rFonts w:ascii="Arial" w:hAnsi="Arial" w:cs="Arial"/>
              </w:rPr>
              <w:t>Odd</w:t>
            </w:r>
          </w:p>
        </w:tc>
        <w:tc>
          <w:tcPr>
            <w:tcW w:w="2126" w:type="dxa"/>
            <w:tcBorders>
              <w:top w:val="single" w:sz="4" w:space="0" w:color="auto"/>
              <w:left w:val="single" w:sz="4" w:space="0" w:color="auto"/>
              <w:bottom w:val="single" w:sz="4" w:space="0" w:color="auto"/>
              <w:right w:val="single" w:sz="4" w:space="0" w:color="auto"/>
            </w:tcBorders>
          </w:tcPr>
          <w:p w14:paraId="37A5A88A" w14:textId="77777777" w:rsidR="002438C7" w:rsidRPr="005B3263" w:rsidRDefault="002438C7">
            <w:pPr>
              <w:rPr>
                <w:rFonts w:ascii="Arial" w:hAnsi="Arial" w:cs="Arial"/>
              </w:rPr>
            </w:pPr>
            <w:r w:rsidRPr="005B3263">
              <w:rPr>
                <w:rFonts w:ascii="Arial" w:hAnsi="Arial" w:cs="Arial"/>
              </w:rPr>
              <w:t>9     x    5     =   45</w:t>
            </w:r>
          </w:p>
          <w:p w14:paraId="693F9584" w14:textId="5FBC158E"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63360" behindDoc="0" locked="0" layoutInCell="1" allowOverlap="1" wp14:anchorId="1E287B1B" wp14:editId="36B52E40">
                      <wp:simplePos x="0" y="0"/>
                      <wp:positionH relativeFrom="column">
                        <wp:posOffset>73025</wp:posOffset>
                      </wp:positionH>
                      <wp:positionV relativeFrom="paragraph">
                        <wp:posOffset>6985</wp:posOffset>
                      </wp:positionV>
                      <wp:extent cx="0" cy="152400"/>
                      <wp:effectExtent l="95250" t="38100" r="57150" b="19050"/>
                      <wp:wrapNone/>
                      <wp:docPr id="24" name="Straight Arrow Connector 24"/>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CD8758" id="Straight Arrow Connector 24" o:spid="_x0000_s1026" type="#_x0000_t32" style="position:absolute;margin-left:5.75pt;margin-top:.55pt;width:0;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vt1wEAAAgEAAAOAAAAZHJzL2Uyb0RvYy54bWysU02P0zAUvCPxHyzfadJqQShqukJd4IKg&#10;YoG717EbS/7S86NJ/j3PThoQICRWe7H88WY8M37e347OsouCZIJv+XZTc6a8DJ3x55Z//fLuxWvO&#10;EgrfCRu8avmkEr89PH+2H2KjdqEPtlPAiMSnZogt7xFjU1VJ9sqJtAlReTrUAZxAWsK56kAMxO5s&#10;tavrV9UQoIsQpEqJdu/mQ34o/ForiZ+0TgqZbTlpwzJCGR/yWB32ojmDiL2RiwzxCBVOGE+XrlR3&#10;AgX7DuYPKmckhBQ0bmRwVdDaSFU8kJtt/Zub+15EVbxQOCmuMaWno5UfLydgpmv57oYzLxy90T2C&#10;MOce2RuAMLBj8J5yDMCohPIaYmoIdvQnWFYpniCbHzU4pq2J36gVShxkkI0l7WlNW43I5LwpaXf7&#10;cndTl4eoZobMFCHhexUcy5OWp0XRKmVmF5cPCUkDAa+ADLY+jyiMfes7hlMkTyJbyeqpNp9X2cWs&#10;u8xwsmrGflaa8iB98x2lE9XRArsI6iEhpfK4XZmoOsO0sXYF1sX6P4FLfYaq0qX/A14R5ebgcQU7&#10;4wP87XYcr5L1XH9NYPadI3gI3VRetERD7VayWr5G7udf1wX+8wMffgAAAP//AwBQSwMEFAAGAAgA&#10;AAAhACQ4wWXYAAAABgEAAA8AAABkcnMvZG93bnJldi54bWxMjkFqwzAQRfeF3kFMIbtGdiBpcC0H&#10;NzSlkFXdHkCxpraJNDKWEju373jVrIbH//x5+W5yVlxxCJ0nBekyAYFUe9NRo+Dn+/C8BRGiJqOt&#10;J1RwwwC74vEh15nxI33htYqN4BEKmVbQxthnUoa6RafD0vdInP36wenIODTSDHrkcWflKkk20umO&#10;+EOre9y3WJ+ri1NQbuWRzrf9S6g+642x4/T+Ub4ptXiaylcQEaf4X4ZZn9WhYKeTv5AJwjKna27O&#10;F8Qcz3hSsFqnIItc3usXfwAAAP//AwBQSwECLQAUAAYACAAAACEAtoM4kv4AAADhAQAAEwAAAAAA&#10;AAAAAAAAAAAAAAAAW0NvbnRlbnRfVHlwZXNdLnhtbFBLAQItABQABgAIAAAAIQA4/SH/1gAAAJQB&#10;AAALAAAAAAAAAAAAAAAAAC8BAABfcmVscy8ucmVsc1BLAQItABQABgAIAAAAIQD1INvt1wEAAAgE&#10;AAAOAAAAAAAAAAAAAAAAAC4CAABkcnMvZTJvRG9jLnhtbFBLAQItABQABgAIAAAAIQAkOMFl2AAA&#10;AAYBAAAPAAAAAAAAAAAAAAAAADEEAABkcnMvZG93bnJldi54bWxQSwUGAAAAAAQABADzAAAANgUA&#10;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5408" behindDoc="0" locked="0" layoutInCell="1" allowOverlap="1" wp14:anchorId="12077016" wp14:editId="69B4C0C8">
                      <wp:simplePos x="0" y="0"/>
                      <wp:positionH relativeFrom="column">
                        <wp:posOffset>1016000</wp:posOffset>
                      </wp:positionH>
                      <wp:positionV relativeFrom="paragraph">
                        <wp:posOffset>6985</wp:posOffset>
                      </wp:positionV>
                      <wp:extent cx="0" cy="152400"/>
                      <wp:effectExtent l="95250" t="38100" r="57150" b="19050"/>
                      <wp:wrapNone/>
                      <wp:docPr id="23" name="Straight Arrow Connector 23"/>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3D7809" id="Straight Arrow Connector 23" o:spid="_x0000_s1026" type="#_x0000_t32" style="position:absolute;margin-left:80pt;margin-top:.55pt;width:0;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Qd1wEAAAgEAAAOAAAAZHJzL2Uyb0RvYy54bWysU8uO1DAQvCPxD5bvTDLDQyiazArNAhcE&#10;Ixb27nXaE0t+qW0myd/TdjIBAVoJxMXyo6tcVW7vb0Zr2AUwau9avt3UnIGTvtPu3PKvX949e81Z&#10;TMJ1wngHLZ8g8pvD0yf7ITSw8703HSAjEhebIbS8Tyk0VRVlD1bEjQ/g6FB5tCLREs9Vh2Igdmuq&#10;XV2/qgaPXUAvIUbavZ0P+aHwKwUyfVIqQmKm5aQtlRHL+JDH6rAXzRlF6LVcZIh/UGGFdnTpSnUr&#10;kmDfUP9GZbVEH71KG+lt5ZXSEooHcrOtf3Fz14sAxQuFE8MaU/x/tPLj5YRMdy3fPefMCUtvdJdQ&#10;6HOf2BtEP7Cjd45y9MiohPIaQmwIdnQnXFYxnDCbHxVapowO99QKJQ4yyMaS9rSmDWNict6UtLt9&#10;uXtRl4eoZobMFDCm9+Aty5OWx0XRKmVmF5cPMZEGAl4BGWxcHpPQ5q3rWJoCeRLZSlZPtfm8yi5m&#10;3WWWJgMz9jMoyoP0zXeUToSjQXYR1ENCSnBpuzJRdYYpbcwKrIv1R4FLfYZC6dK/Aa+IcrN3aQVb&#10;7Tz+6fY0XiWruf6awOw7R/Dgu6m8aImG2q1ktXyN3M8/rwv8xwc+fAcAAP//AwBQSwMEFAAGAAgA&#10;AAAhAFVdJSbaAAAACAEAAA8AAABkcnMvZG93bnJldi54bWxMj8FOwzAQRO9I/IO1SL1RJ5UaqhCn&#10;ChWtkDgR+AA3XpKo9jqK3Sb9e7Zc4LZPM5qdKbazs+KCY+g9KUiXCQikxpueWgVfn/vHDYgQNRlt&#10;PaGCKwbYlvd3hc6Nn+gDL3VsBYdQyLWCLsYhlzI0HTodln5AYu3bj05HxrGVZtQThzsrV0mSSad7&#10;4g+dHnDXYXOqz05BtZHvdLrunkL91mTGTvProXpRavEwV88gIs7xzwy3+lwdSu509GcyQVjmLOEt&#10;kY8UxE3/5aOC1ToFWRby/4DyBwAA//8DAFBLAQItABQABgAIAAAAIQC2gziS/gAAAOEBAAATAAAA&#10;AAAAAAAAAAAAAAAAAABbQ29udGVudF9UeXBlc10ueG1sUEsBAi0AFAAGAAgAAAAhADj9If/WAAAA&#10;lAEAAAsAAAAAAAAAAAAAAAAALwEAAF9yZWxzLy5yZWxzUEsBAi0AFAAGAAgAAAAhAJXkFB3XAQAA&#10;CAQAAA4AAAAAAAAAAAAAAAAALgIAAGRycy9lMm9Eb2MueG1sUEsBAi0AFAAGAAgAAAAhAFVdJSba&#10;AAAACAEAAA8AAAAAAAAAAAAAAAAAMQQAAGRycy9kb3ducmV2LnhtbFBLBQYAAAAABAAEAPMAAAA4&#10;BQ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4384" behindDoc="0" locked="0" layoutInCell="1" allowOverlap="1" wp14:anchorId="4263B516" wp14:editId="5CFAD16C">
                      <wp:simplePos x="0" y="0"/>
                      <wp:positionH relativeFrom="column">
                        <wp:posOffset>511175</wp:posOffset>
                      </wp:positionH>
                      <wp:positionV relativeFrom="paragraph">
                        <wp:posOffset>6985</wp:posOffset>
                      </wp:positionV>
                      <wp:extent cx="0" cy="152400"/>
                      <wp:effectExtent l="9525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54B97B" id="Straight Arrow Connector 22" o:spid="_x0000_s1026" type="#_x0000_t32" style="position:absolute;margin-left:40.25pt;margin-top:.55pt;width:0;height:1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D01wEAAAgEAAAOAAAAZHJzL2Uyb0RvYy54bWysU02P0zAUvCPxHyzfadIIEKqarlAXuCCo&#10;2IW713luLPlLz6ZJ/j3PThoQIKRdcbH88WY8M37e34zWsAtg1N61fLupOQMnfafdueVf79+/eMNZ&#10;TMJ1wngHLZ8g8pvD82f7Ieyg8b03HSAjEhd3Q2h5n1LYVVWUPVgRNz6Ao0Pl0YpESzxXHYqB2K2p&#10;mrp+XQ0eu4BeQoy0ezsf8kPhVwpk+qxUhMRMy0lbKiOW8SGP1WEvdmcUoddykSGeoMIK7ejSlepW&#10;JMG+o/6DymqJPnqVNtLbyiulJRQP5GZb/+bmrhcBihcKJ4Y1pvj/aOWnywmZ7lreNJw5YemN7hIK&#10;fe4Te4voB3b0zlGOHhmVUF5DiDuCHd0Jl1UMJ8zmR4WWKaPDN2qFEgcZZGNJe1rThjExOW9K2t2+&#10;al7W5SGqmSEzBYzpA3jL8qTlcVG0SpnZxeVjTKSBgFdABhuXxyS0eec6lqZAnkS2ktVTbT6vsotZ&#10;d5mlycCM/QKK8iB98x2lE+FokF0E9ZCQElzarkxUnWFKG7MC62L9n8ClPkOhdOljwCui3OxdWsFW&#10;O49/uz2NV8lqrr8mMPvOETz4biovWqKhditZLV8j9/Ov6wL/+YEPPwAAAP//AwBQSwMEFAAGAAgA&#10;AAAhAHfSpE7ZAAAABgEAAA8AAABkcnMvZG93bnJldi54bWxMjk1OwzAQhfdI3MEapO6ok0otUYhT&#10;hYoipK4IHMCNhySqPY5it0lvz9ANLN+P3vuK7eysuOAYek8K0mUCAqnxpqdWwdfn/jEDEaImo60n&#10;VHDFANvy/q7QufETfeCljq3gEQq5VtDFOORShqZDp8PSD0icffvR6chybKUZ9cTjzspVkmyk0z3x&#10;Q6cH3HXYnOqzU1Bl8kCn6+4p1O/Nxthpfn2rXpRaPMzVM4iIc/wrwy8+o0PJTEd/JhOEVZAla26y&#10;n4Lg+CaPClbrFGRZyP/45Q8AAAD//wMAUEsBAi0AFAAGAAgAAAAhALaDOJL+AAAA4QEAABMAAAAA&#10;AAAAAAAAAAAAAAAAAFtDb250ZW50X1R5cGVzXS54bWxQSwECLQAUAAYACAAAACEAOP0h/9YAAACU&#10;AQAACwAAAAAAAAAAAAAAAAAvAQAAX3JlbHMvLnJlbHNQSwECLQAUAAYACAAAACEAGMvQ9NcBAAAI&#10;BAAADgAAAAAAAAAAAAAAAAAuAgAAZHJzL2Uyb0RvYy54bWxQSwECLQAUAAYACAAAACEAd9KkTtkA&#10;AAAGAQAADwAAAAAAAAAAAAAAAAAxBAAAZHJzL2Rvd25yZXYueG1sUEsFBgAAAAAEAAQA8wAAADcF&#10;AAAAAA==&#10;" strokecolor="#4579b8 [3044]">
                      <v:stroke endarrow="open"/>
                    </v:shape>
                  </w:pict>
                </mc:Fallback>
              </mc:AlternateContent>
            </w:r>
          </w:p>
          <w:p w14:paraId="4757CB8F" w14:textId="77777777" w:rsidR="002438C7" w:rsidRPr="005B3263" w:rsidRDefault="002438C7">
            <w:pPr>
              <w:rPr>
                <w:rFonts w:ascii="Arial" w:hAnsi="Arial" w:cs="Arial"/>
                <w:b/>
              </w:rPr>
            </w:pPr>
            <w:r w:rsidRPr="005B3263">
              <w:rPr>
                <w:rFonts w:ascii="Arial" w:hAnsi="Arial" w:cs="Arial"/>
              </w:rPr>
              <w:t xml:space="preserve">odd     </w:t>
            </w:r>
            <w:proofErr w:type="spellStart"/>
            <w:r w:rsidRPr="005B3263">
              <w:rPr>
                <w:rFonts w:ascii="Arial" w:hAnsi="Arial" w:cs="Arial"/>
              </w:rPr>
              <w:t>odd</w:t>
            </w:r>
            <w:proofErr w:type="spellEnd"/>
            <w:r w:rsidRPr="005B3263">
              <w:rPr>
                <w:rFonts w:ascii="Arial" w:hAnsi="Arial" w:cs="Arial"/>
              </w:rPr>
              <w:t xml:space="preserve">      </w:t>
            </w:r>
            <w:proofErr w:type="spellStart"/>
            <w:r w:rsidRPr="005B3263">
              <w:rPr>
                <w:rFonts w:ascii="Arial" w:hAnsi="Arial" w:cs="Arial"/>
              </w:rPr>
              <w:t>odd</w:t>
            </w:r>
            <w:proofErr w:type="spellEnd"/>
          </w:p>
        </w:tc>
      </w:tr>
      <w:tr w:rsidR="005B3263" w:rsidRPr="005B3263" w14:paraId="299CD038"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72FC278" w14:textId="77777777" w:rsidR="002438C7" w:rsidRPr="005B3263" w:rsidRDefault="002438C7">
            <w:pPr>
              <w:rPr>
                <w:rFonts w:ascii="Arial" w:hAnsi="Arial" w:cs="Arial"/>
              </w:rPr>
            </w:pPr>
            <w:r w:rsidRPr="005B3263">
              <w:rPr>
                <w:rFonts w:ascii="Arial" w:hAnsi="Arial" w:cs="Arial"/>
              </w:rPr>
              <w:t>1) 6 x 4 =</w:t>
            </w:r>
          </w:p>
        </w:tc>
        <w:tc>
          <w:tcPr>
            <w:tcW w:w="2410" w:type="dxa"/>
            <w:tcBorders>
              <w:top w:val="single" w:sz="4" w:space="0" w:color="auto"/>
              <w:left w:val="single" w:sz="4" w:space="0" w:color="auto"/>
              <w:bottom w:val="single" w:sz="4" w:space="0" w:color="auto"/>
              <w:right w:val="single" w:sz="4" w:space="0" w:color="auto"/>
            </w:tcBorders>
          </w:tcPr>
          <w:p w14:paraId="5E44494A"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7CBC7199"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645EF2FD" w14:textId="77777777" w:rsidR="002438C7" w:rsidRPr="005B3263" w:rsidRDefault="002438C7">
            <w:pPr>
              <w:rPr>
                <w:rFonts w:ascii="Arial" w:hAnsi="Arial" w:cs="Arial"/>
                <w:b/>
              </w:rPr>
            </w:pPr>
          </w:p>
        </w:tc>
      </w:tr>
      <w:tr w:rsidR="005B3263" w:rsidRPr="005B3263" w14:paraId="7AA1973F"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FECB4EE" w14:textId="77777777" w:rsidR="002438C7" w:rsidRPr="005B3263" w:rsidRDefault="002438C7">
            <w:pPr>
              <w:rPr>
                <w:rFonts w:ascii="Arial" w:hAnsi="Arial" w:cs="Arial"/>
              </w:rPr>
            </w:pPr>
            <w:r w:rsidRPr="005B3263">
              <w:rPr>
                <w:rFonts w:ascii="Arial" w:hAnsi="Arial" w:cs="Arial"/>
              </w:rPr>
              <w:t xml:space="preserve">2)  8 x 4 = </w:t>
            </w:r>
          </w:p>
        </w:tc>
        <w:tc>
          <w:tcPr>
            <w:tcW w:w="2410" w:type="dxa"/>
            <w:tcBorders>
              <w:top w:val="single" w:sz="4" w:space="0" w:color="auto"/>
              <w:left w:val="single" w:sz="4" w:space="0" w:color="auto"/>
              <w:bottom w:val="single" w:sz="4" w:space="0" w:color="auto"/>
              <w:right w:val="single" w:sz="4" w:space="0" w:color="auto"/>
            </w:tcBorders>
          </w:tcPr>
          <w:p w14:paraId="36E5FE54" w14:textId="77777777" w:rsidR="002438C7" w:rsidRPr="005B3263" w:rsidRDefault="002438C7">
            <w:pPr>
              <w:rPr>
                <w:rFonts w:ascii="Arial" w:hAnsi="Arial" w:cs="Arial"/>
                <w:b/>
              </w:rPr>
            </w:pPr>
          </w:p>
          <w:p w14:paraId="305ABDB3"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242C460F"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5188729B" w14:textId="77777777" w:rsidR="002438C7" w:rsidRPr="005B3263" w:rsidRDefault="002438C7">
            <w:pPr>
              <w:rPr>
                <w:rFonts w:ascii="Arial" w:hAnsi="Arial" w:cs="Arial"/>
                <w:b/>
              </w:rPr>
            </w:pPr>
          </w:p>
        </w:tc>
      </w:tr>
      <w:tr w:rsidR="005B3263" w:rsidRPr="005B3263" w14:paraId="480FFD5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4343E28" w14:textId="77777777" w:rsidR="002438C7" w:rsidRPr="005B3263" w:rsidRDefault="002438C7">
            <w:pPr>
              <w:rPr>
                <w:rFonts w:ascii="Arial" w:hAnsi="Arial" w:cs="Arial"/>
              </w:rPr>
            </w:pPr>
            <w:r w:rsidRPr="005B3263">
              <w:rPr>
                <w:rFonts w:ascii="Arial" w:hAnsi="Arial" w:cs="Arial"/>
              </w:rPr>
              <w:t>3) 9 x 7 =</w:t>
            </w:r>
          </w:p>
        </w:tc>
        <w:tc>
          <w:tcPr>
            <w:tcW w:w="2410" w:type="dxa"/>
            <w:tcBorders>
              <w:top w:val="single" w:sz="4" w:space="0" w:color="auto"/>
              <w:left w:val="single" w:sz="4" w:space="0" w:color="auto"/>
              <w:bottom w:val="single" w:sz="4" w:space="0" w:color="auto"/>
              <w:right w:val="single" w:sz="4" w:space="0" w:color="auto"/>
            </w:tcBorders>
          </w:tcPr>
          <w:p w14:paraId="03413829" w14:textId="77777777" w:rsidR="002438C7" w:rsidRPr="005B3263" w:rsidRDefault="002438C7">
            <w:pPr>
              <w:rPr>
                <w:rFonts w:ascii="Arial" w:hAnsi="Arial" w:cs="Arial"/>
                <w:b/>
              </w:rPr>
            </w:pPr>
          </w:p>
          <w:p w14:paraId="78143623"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3A6DD43A"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22739B0D" w14:textId="77777777" w:rsidR="002438C7" w:rsidRPr="005B3263" w:rsidRDefault="002438C7">
            <w:pPr>
              <w:rPr>
                <w:rFonts w:ascii="Arial" w:hAnsi="Arial" w:cs="Arial"/>
                <w:b/>
              </w:rPr>
            </w:pPr>
          </w:p>
        </w:tc>
      </w:tr>
      <w:tr w:rsidR="005B3263" w:rsidRPr="005B3263" w14:paraId="1BF03B10"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877C91B" w14:textId="77777777" w:rsidR="002438C7" w:rsidRPr="005B3263" w:rsidRDefault="002438C7">
            <w:pPr>
              <w:rPr>
                <w:rFonts w:ascii="Arial" w:hAnsi="Arial" w:cs="Arial"/>
              </w:rPr>
            </w:pPr>
            <w:r w:rsidRPr="005B3263">
              <w:rPr>
                <w:rFonts w:ascii="Arial" w:hAnsi="Arial" w:cs="Arial"/>
              </w:rPr>
              <w:t>4)  3 x 5 =</w:t>
            </w:r>
          </w:p>
        </w:tc>
        <w:tc>
          <w:tcPr>
            <w:tcW w:w="2410" w:type="dxa"/>
            <w:tcBorders>
              <w:top w:val="single" w:sz="4" w:space="0" w:color="auto"/>
              <w:left w:val="single" w:sz="4" w:space="0" w:color="auto"/>
              <w:bottom w:val="single" w:sz="4" w:space="0" w:color="auto"/>
              <w:right w:val="single" w:sz="4" w:space="0" w:color="auto"/>
            </w:tcBorders>
          </w:tcPr>
          <w:p w14:paraId="166ACF00" w14:textId="77777777" w:rsidR="002438C7" w:rsidRPr="005B3263" w:rsidRDefault="002438C7">
            <w:pPr>
              <w:rPr>
                <w:rFonts w:ascii="Arial" w:hAnsi="Arial" w:cs="Arial"/>
                <w:b/>
              </w:rPr>
            </w:pPr>
          </w:p>
          <w:p w14:paraId="1A9403B3"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3B5EB58E"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3B67E606" w14:textId="77777777" w:rsidR="002438C7" w:rsidRPr="005B3263" w:rsidRDefault="002438C7">
            <w:pPr>
              <w:rPr>
                <w:rFonts w:ascii="Arial" w:hAnsi="Arial" w:cs="Arial"/>
                <w:b/>
              </w:rPr>
            </w:pPr>
          </w:p>
        </w:tc>
      </w:tr>
      <w:tr w:rsidR="005B3263" w:rsidRPr="005B3263" w14:paraId="0A3847F5"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A16A835" w14:textId="77777777" w:rsidR="002438C7" w:rsidRPr="005B3263" w:rsidRDefault="002438C7">
            <w:pPr>
              <w:rPr>
                <w:rFonts w:ascii="Arial" w:hAnsi="Arial" w:cs="Arial"/>
              </w:rPr>
            </w:pPr>
            <w:r w:rsidRPr="005B3263">
              <w:rPr>
                <w:rFonts w:ascii="Arial" w:hAnsi="Arial" w:cs="Arial"/>
              </w:rPr>
              <w:t xml:space="preserve">5) 2 x 9 = </w:t>
            </w:r>
          </w:p>
        </w:tc>
        <w:tc>
          <w:tcPr>
            <w:tcW w:w="2410" w:type="dxa"/>
            <w:tcBorders>
              <w:top w:val="single" w:sz="4" w:space="0" w:color="auto"/>
              <w:left w:val="single" w:sz="4" w:space="0" w:color="auto"/>
              <w:bottom w:val="single" w:sz="4" w:space="0" w:color="auto"/>
              <w:right w:val="single" w:sz="4" w:space="0" w:color="auto"/>
            </w:tcBorders>
          </w:tcPr>
          <w:p w14:paraId="023FD977" w14:textId="77777777" w:rsidR="002438C7" w:rsidRPr="005B3263" w:rsidRDefault="002438C7">
            <w:pPr>
              <w:rPr>
                <w:rFonts w:ascii="Arial" w:hAnsi="Arial" w:cs="Arial"/>
                <w:b/>
              </w:rPr>
            </w:pPr>
          </w:p>
          <w:p w14:paraId="66866665"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4D132B6D"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7375D34E" w14:textId="77777777" w:rsidR="002438C7" w:rsidRPr="005B3263" w:rsidRDefault="002438C7">
            <w:pPr>
              <w:rPr>
                <w:rFonts w:ascii="Arial" w:hAnsi="Arial" w:cs="Arial"/>
                <w:b/>
              </w:rPr>
            </w:pPr>
          </w:p>
        </w:tc>
      </w:tr>
      <w:tr w:rsidR="005B3263" w:rsidRPr="005B3263" w14:paraId="2CAFD78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2C2D35C8" w14:textId="77777777" w:rsidR="002438C7" w:rsidRPr="005B3263" w:rsidRDefault="002438C7">
            <w:pPr>
              <w:rPr>
                <w:rFonts w:ascii="Arial" w:hAnsi="Arial" w:cs="Arial"/>
              </w:rPr>
            </w:pPr>
            <w:r w:rsidRPr="005B3263">
              <w:rPr>
                <w:rFonts w:ascii="Arial" w:hAnsi="Arial" w:cs="Arial"/>
              </w:rPr>
              <w:t>6) 3 x 4 =</w:t>
            </w:r>
          </w:p>
        </w:tc>
        <w:tc>
          <w:tcPr>
            <w:tcW w:w="2410" w:type="dxa"/>
            <w:tcBorders>
              <w:top w:val="single" w:sz="4" w:space="0" w:color="auto"/>
              <w:left w:val="single" w:sz="4" w:space="0" w:color="auto"/>
              <w:bottom w:val="single" w:sz="4" w:space="0" w:color="auto"/>
              <w:right w:val="single" w:sz="4" w:space="0" w:color="auto"/>
            </w:tcBorders>
          </w:tcPr>
          <w:p w14:paraId="5D7500D6" w14:textId="77777777" w:rsidR="002438C7" w:rsidRPr="005B3263" w:rsidRDefault="002438C7">
            <w:pPr>
              <w:rPr>
                <w:rFonts w:ascii="Arial" w:hAnsi="Arial" w:cs="Arial"/>
                <w:b/>
              </w:rPr>
            </w:pPr>
          </w:p>
          <w:p w14:paraId="6CAE0102" w14:textId="77777777" w:rsidR="002438C7" w:rsidRPr="005B3263" w:rsidRDefault="002438C7">
            <w:pPr>
              <w:rPr>
                <w:rFonts w:ascii="Arial" w:hAnsi="Arial" w:cs="Arial"/>
                <w:b/>
              </w:rPr>
            </w:pPr>
          </w:p>
        </w:tc>
        <w:tc>
          <w:tcPr>
            <w:tcW w:w="1985" w:type="dxa"/>
            <w:tcBorders>
              <w:top w:val="single" w:sz="4" w:space="0" w:color="auto"/>
              <w:left w:val="single" w:sz="4" w:space="0" w:color="auto"/>
              <w:bottom w:val="single" w:sz="4" w:space="0" w:color="auto"/>
              <w:right w:val="single" w:sz="4" w:space="0" w:color="auto"/>
            </w:tcBorders>
          </w:tcPr>
          <w:p w14:paraId="6A699FD0" w14:textId="77777777" w:rsidR="002438C7" w:rsidRPr="005B3263" w:rsidRDefault="002438C7">
            <w:pP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tcPr>
          <w:p w14:paraId="7124D297" w14:textId="77777777" w:rsidR="002438C7" w:rsidRPr="005B3263" w:rsidRDefault="002438C7">
            <w:pPr>
              <w:rPr>
                <w:rFonts w:ascii="Arial" w:hAnsi="Arial" w:cs="Arial"/>
                <w:b/>
              </w:rPr>
            </w:pPr>
          </w:p>
        </w:tc>
      </w:tr>
    </w:tbl>
    <w:p w14:paraId="70EB3206" w14:textId="77777777" w:rsidR="002438C7" w:rsidRPr="005B3263" w:rsidRDefault="002438C7" w:rsidP="002438C7">
      <w:pPr>
        <w:rPr>
          <w:rFonts w:ascii="Arial" w:eastAsia="Calibri" w:hAnsi="Arial" w:cs="Arial"/>
          <w:b/>
          <w:sz w:val="22"/>
          <w:szCs w:val="22"/>
        </w:rPr>
      </w:pPr>
    </w:p>
    <w:p w14:paraId="09EAF8EF" w14:textId="77777777" w:rsidR="002438C7" w:rsidRPr="005B3263" w:rsidRDefault="002438C7" w:rsidP="002438C7">
      <w:pPr>
        <w:jc w:val="both"/>
        <w:rPr>
          <w:rFonts w:ascii="Arial" w:hAnsi="Arial" w:cs="Arial"/>
          <w:b/>
          <w:sz w:val="22"/>
          <w:szCs w:val="22"/>
        </w:rPr>
      </w:pPr>
    </w:p>
    <w:p w14:paraId="165C99E8" w14:textId="77777777" w:rsidR="002438C7" w:rsidRPr="005B3263" w:rsidRDefault="002438C7" w:rsidP="002438C7">
      <w:pPr>
        <w:tabs>
          <w:tab w:val="left" w:pos="8730"/>
        </w:tabs>
        <w:jc w:val="both"/>
        <w:rPr>
          <w:rFonts w:ascii="Arial" w:hAnsi="Arial" w:cs="Arial"/>
          <w:sz w:val="22"/>
          <w:szCs w:val="22"/>
        </w:rPr>
      </w:pPr>
      <w:r w:rsidRPr="005B3263">
        <w:rPr>
          <w:rFonts w:ascii="Arial" w:hAnsi="Arial" w:cs="Arial"/>
          <w:b/>
          <w:sz w:val="22"/>
          <w:szCs w:val="22"/>
        </w:rPr>
        <w:t xml:space="preserve">4.  </w:t>
      </w:r>
      <w:r w:rsidRPr="005B3263">
        <w:rPr>
          <w:rFonts w:ascii="Arial" w:hAnsi="Arial" w:cs="Arial"/>
          <w:sz w:val="22"/>
          <w:szCs w:val="22"/>
        </w:rPr>
        <w:t xml:space="preserve"> Look at your answer to the follow up questions numbers 1, </w:t>
      </w:r>
      <w:proofErr w:type="gramStart"/>
      <w:r w:rsidRPr="005B3263">
        <w:rPr>
          <w:rFonts w:ascii="Arial" w:hAnsi="Arial" w:cs="Arial"/>
          <w:sz w:val="22"/>
          <w:szCs w:val="22"/>
        </w:rPr>
        <w:t>2,  and</w:t>
      </w:r>
      <w:proofErr w:type="gramEnd"/>
      <w:r w:rsidRPr="005B3263">
        <w:rPr>
          <w:rFonts w:ascii="Arial" w:hAnsi="Arial" w:cs="Arial"/>
          <w:sz w:val="22"/>
          <w:szCs w:val="22"/>
        </w:rPr>
        <w:t xml:space="preserve"> 3 for the given 6 pairs of product of two integers. Construct/write generalize statements/sentences (Generalizations) in enumerated form of the patterns/trends that you observe/notice (one sentence for one generalization.) </w:t>
      </w:r>
    </w:p>
    <w:p w14:paraId="79890BC8" w14:textId="77777777" w:rsidR="002438C7" w:rsidRPr="005B3263" w:rsidRDefault="002438C7" w:rsidP="002438C7">
      <w:pPr>
        <w:jc w:val="both"/>
        <w:rPr>
          <w:rFonts w:ascii="Arial" w:hAnsi="Arial" w:cs="Arial"/>
          <w:sz w:val="22"/>
          <w:szCs w:val="22"/>
        </w:rPr>
      </w:pPr>
      <w:r w:rsidRPr="005B3263">
        <w:rPr>
          <w:rFonts w:ascii="Arial" w:hAnsi="Arial" w:cs="Arial"/>
          <w:b/>
          <w:sz w:val="22"/>
          <w:szCs w:val="22"/>
        </w:rPr>
        <w:t xml:space="preserve">Generalizations </w:t>
      </w:r>
      <w:r w:rsidRPr="005B3263">
        <w:rPr>
          <w:rFonts w:ascii="Arial" w:hAnsi="Arial" w:cs="Arial"/>
          <w:sz w:val="22"/>
          <w:szCs w:val="22"/>
        </w:rPr>
        <w:t xml:space="preserve">(generalize statements/sentences) on the patterns/trends observe on the answers in questions numbers </w:t>
      </w:r>
      <w:proofErr w:type="gramStart"/>
      <w:r w:rsidRPr="005B3263">
        <w:rPr>
          <w:rFonts w:ascii="Arial" w:hAnsi="Arial" w:cs="Arial"/>
          <w:sz w:val="22"/>
          <w:szCs w:val="22"/>
        </w:rPr>
        <w:t>1 ,</w:t>
      </w:r>
      <w:proofErr w:type="gramEnd"/>
      <w:r w:rsidRPr="005B3263">
        <w:rPr>
          <w:rFonts w:ascii="Arial" w:hAnsi="Arial" w:cs="Arial"/>
          <w:sz w:val="22"/>
          <w:szCs w:val="22"/>
        </w:rPr>
        <w:t xml:space="preserve"> 2 and 3. </w:t>
      </w:r>
    </w:p>
    <w:p w14:paraId="1995E1D5" w14:textId="00FE8937" w:rsidR="002438C7" w:rsidRPr="005B3263" w:rsidRDefault="002438C7" w:rsidP="002438C7">
      <w:pPr>
        <w:jc w:val="both"/>
        <w:rPr>
          <w:rFonts w:ascii="Arial" w:hAnsi="Arial" w:cs="Arial"/>
          <w:sz w:val="22"/>
          <w:szCs w:val="22"/>
        </w:rPr>
      </w:pPr>
      <w:r w:rsidRPr="005B3263">
        <w:rPr>
          <w:rFonts w:ascii="Arial" w:hAnsi="Arial" w:cs="Arial"/>
          <w:sz w:val="22"/>
          <w:szCs w:val="22"/>
        </w:rPr>
        <w:t>1. _________________________________________________________________</w:t>
      </w:r>
    </w:p>
    <w:p w14:paraId="26056AB1" w14:textId="23683FA6" w:rsidR="002438C7" w:rsidRPr="005B3263" w:rsidRDefault="002438C7" w:rsidP="002438C7">
      <w:pPr>
        <w:jc w:val="both"/>
        <w:rPr>
          <w:rFonts w:ascii="Arial" w:hAnsi="Arial" w:cs="Arial"/>
          <w:sz w:val="22"/>
          <w:szCs w:val="22"/>
        </w:rPr>
      </w:pPr>
      <w:r w:rsidRPr="005B3263">
        <w:rPr>
          <w:rFonts w:ascii="Arial" w:hAnsi="Arial" w:cs="Arial"/>
          <w:sz w:val="22"/>
          <w:szCs w:val="22"/>
        </w:rPr>
        <w:t>2. _________________________________________________________________</w:t>
      </w:r>
    </w:p>
    <w:p w14:paraId="38DAD8A0" w14:textId="69023999" w:rsidR="002438C7" w:rsidRPr="005B3263" w:rsidRDefault="002438C7" w:rsidP="002438C7">
      <w:pPr>
        <w:jc w:val="both"/>
        <w:rPr>
          <w:rFonts w:ascii="Arial" w:hAnsi="Arial" w:cs="Arial"/>
          <w:sz w:val="22"/>
          <w:szCs w:val="22"/>
        </w:rPr>
      </w:pPr>
      <w:r w:rsidRPr="005B3263">
        <w:rPr>
          <w:rFonts w:ascii="Arial" w:hAnsi="Arial" w:cs="Arial"/>
          <w:sz w:val="22"/>
          <w:szCs w:val="22"/>
        </w:rPr>
        <w:t>3. _________________________________________________________________</w:t>
      </w:r>
    </w:p>
    <w:p w14:paraId="3EB5412D" w14:textId="5F26C32D" w:rsidR="002438C7" w:rsidRPr="005B3263" w:rsidRDefault="002438C7" w:rsidP="002438C7">
      <w:pPr>
        <w:jc w:val="both"/>
        <w:rPr>
          <w:rFonts w:ascii="Arial" w:hAnsi="Arial" w:cs="Arial"/>
          <w:sz w:val="22"/>
          <w:szCs w:val="22"/>
        </w:rPr>
      </w:pPr>
      <w:r w:rsidRPr="005B3263">
        <w:rPr>
          <w:rFonts w:ascii="Arial" w:hAnsi="Arial" w:cs="Arial"/>
          <w:sz w:val="22"/>
          <w:szCs w:val="22"/>
        </w:rPr>
        <w:t>4. _________________________________________________________________</w:t>
      </w:r>
    </w:p>
    <w:p w14:paraId="4D634BBC" w14:textId="547B5838" w:rsidR="002438C7" w:rsidRPr="005B3263" w:rsidRDefault="002438C7" w:rsidP="002438C7">
      <w:pPr>
        <w:jc w:val="both"/>
        <w:rPr>
          <w:rFonts w:ascii="Arial" w:hAnsi="Arial" w:cs="Arial"/>
          <w:sz w:val="22"/>
          <w:szCs w:val="22"/>
        </w:rPr>
      </w:pPr>
      <w:r w:rsidRPr="005B3263">
        <w:rPr>
          <w:rFonts w:ascii="Arial" w:hAnsi="Arial" w:cs="Arial"/>
          <w:sz w:val="22"/>
          <w:szCs w:val="22"/>
        </w:rPr>
        <w:t>5. _________________________________________________________________</w:t>
      </w:r>
    </w:p>
    <w:p w14:paraId="63EFFC8D" w14:textId="77777777" w:rsidR="002438C7" w:rsidRPr="005B3263" w:rsidRDefault="002438C7" w:rsidP="002438C7">
      <w:pPr>
        <w:jc w:val="both"/>
        <w:rPr>
          <w:rFonts w:ascii="Arial" w:hAnsi="Arial" w:cs="Arial"/>
          <w:b/>
          <w:sz w:val="22"/>
          <w:szCs w:val="22"/>
        </w:rPr>
      </w:pPr>
      <w:r w:rsidRPr="005B3263">
        <w:rPr>
          <w:rFonts w:ascii="Arial" w:hAnsi="Arial" w:cs="Arial"/>
          <w:b/>
          <w:sz w:val="22"/>
          <w:szCs w:val="22"/>
        </w:rPr>
        <w:t xml:space="preserve">Task 2. </w:t>
      </w:r>
    </w:p>
    <w:tbl>
      <w:tblPr>
        <w:tblStyle w:val="TableGrid"/>
        <w:tblW w:w="8217" w:type="dxa"/>
        <w:tblLayout w:type="fixed"/>
        <w:tblLook w:val="04A0" w:firstRow="1" w:lastRow="0" w:firstColumn="1" w:lastColumn="0" w:noHBand="0" w:noVBand="1"/>
      </w:tblPr>
      <w:tblGrid>
        <w:gridCol w:w="279"/>
        <w:gridCol w:w="1417"/>
        <w:gridCol w:w="2127"/>
        <w:gridCol w:w="1984"/>
        <w:gridCol w:w="2410"/>
      </w:tblGrid>
      <w:tr w:rsidR="005B3263" w:rsidRPr="005B3263" w14:paraId="28E70D20"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08B8923B" w14:textId="77777777" w:rsidR="002438C7" w:rsidRPr="005B3263" w:rsidRDefault="002438C7">
            <w:pPr>
              <w:rPr>
                <w:rFonts w:ascii="Arial" w:hAnsi="Arial" w:cs="Arial"/>
                <w:b/>
              </w:rPr>
            </w:pPr>
            <w:r w:rsidRPr="005B3263">
              <w:rPr>
                <w:rFonts w:ascii="Arial" w:hAnsi="Arial" w:cs="Arial"/>
                <w:b/>
              </w:rPr>
              <w:lastRenderedPageBreak/>
              <w:t>Find the product of the following 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2BCE8F37" w14:textId="77777777" w:rsidR="002438C7" w:rsidRPr="005B3263" w:rsidRDefault="002438C7">
            <w:pPr>
              <w:jc w:val="center"/>
              <w:rPr>
                <w:rFonts w:ascii="Arial" w:hAnsi="Arial" w:cs="Arial"/>
                <w:b/>
              </w:rPr>
            </w:pPr>
            <w:r w:rsidRPr="005B3263">
              <w:rPr>
                <w:rFonts w:ascii="Arial" w:hAnsi="Arial" w:cs="Arial"/>
                <w:b/>
              </w:rPr>
              <w:t>Observations/Notices</w:t>
            </w:r>
          </w:p>
          <w:p w14:paraId="2E590A26" w14:textId="77777777" w:rsidR="002438C7" w:rsidRPr="005B3263" w:rsidRDefault="002438C7">
            <w:pPr>
              <w:rPr>
                <w:rFonts w:ascii="Arial" w:hAnsi="Arial" w:cs="Arial"/>
              </w:rPr>
            </w:pPr>
            <w:r w:rsidRPr="005B3263">
              <w:rPr>
                <w:rFonts w:ascii="Arial" w:hAnsi="Arial" w:cs="Arial"/>
                <w:b/>
              </w:rPr>
              <w:t xml:space="preserve">Instruction: </w:t>
            </w:r>
            <w:r w:rsidRPr="005B3263">
              <w:rPr>
                <w:rFonts w:ascii="Arial" w:hAnsi="Arial" w:cs="Arial"/>
              </w:rPr>
              <w:t>In order to be organized in your observations/notices, please answer the following guide questions:</w:t>
            </w:r>
          </w:p>
        </w:tc>
      </w:tr>
      <w:tr w:rsidR="005B3263" w:rsidRPr="005B3263" w14:paraId="2EB4B51C"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42EF5CBE" w14:textId="77777777" w:rsidR="002438C7" w:rsidRPr="005B3263" w:rsidRDefault="002438C7">
            <w:pP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hideMark/>
          </w:tcPr>
          <w:p w14:paraId="73C5AFE0" w14:textId="77777777" w:rsidR="002438C7" w:rsidRPr="005B3263" w:rsidRDefault="002438C7">
            <w:pPr>
              <w:jc w:val="both"/>
              <w:rPr>
                <w:rFonts w:ascii="Arial" w:hAnsi="Arial" w:cs="Arial"/>
                <w:b/>
              </w:rPr>
            </w:pPr>
            <w:r w:rsidRPr="005B3263">
              <w:rPr>
                <w:rFonts w:ascii="Arial" w:hAnsi="Arial" w:cs="Arial"/>
                <w:b/>
              </w:rPr>
              <w:t>1</w:t>
            </w:r>
            <w:r w:rsidRPr="005B3263">
              <w:rPr>
                <w:rFonts w:ascii="Arial" w:hAnsi="Arial" w:cs="Arial"/>
              </w:rPr>
              <w:t xml:space="preserve">. What is the </w:t>
            </w:r>
            <w:r w:rsidRPr="005B3263">
              <w:rPr>
                <w:rFonts w:ascii="Arial" w:hAnsi="Arial" w:cs="Arial"/>
                <w:b/>
                <w:u w:val="single"/>
              </w:rPr>
              <w:t>sign</w:t>
            </w:r>
            <w:r w:rsidRPr="005B3263">
              <w:rPr>
                <w:rFonts w:ascii="Arial" w:hAnsi="Arial" w:cs="Arial"/>
              </w:rPr>
              <w:t xml:space="preserve"> of the product? Is it positive or negative?</w:t>
            </w:r>
          </w:p>
        </w:tc>
        <w:tc>
          <w:tcPr>
            <w:tcW w:w="1984" w:type="dxa"/>
            <w:tcBorders>
              <w:top w:val="single" w:sz="4" w:space="0" w:color="auto"/>
              <w:left w:val="single" w:sz="4" w:space="0" w:color="auto"/>
              <w:bottom w:val="single" w:sz="4" w:space="0" w:color="auto"/>
              <w:right w:val="single" w:sz="4" w:space="0" w:color="auto"/>
            </w:tcBorders>
            <w:hideMark/>
          </w:tcPr>
          <w:p w14:paraId="01F90FD4" w14:textId="77777777" w:rsidR="002438C7" w:rsidRPr="005B3263" w:rsidRDefault="002438C7">
            <w:pPr>
              <w:jc w:val="both"/>
              <w:rPr>
                <w:rFonts w:ascii="Arial" w:hAnsi="Arial" w:cs="Arial"/>
              </w:rPr>
            </w:pPr>
            <w:r w:rsidRPr="005B3263">
              <w:rPr>
                <w:rFonts w:ascii="Arial" w:hAnsi="Arial" w:cs="Arial"/>
                <w:b/>
              </w:rPr>
              <w:t>2</w:t>
            </w:r>
            <w:r w:rsidRPr="005B3263">
              <w:rPr>
                <w:rFonts w:ascii="Arial" w:hAnsi="Arial" w:cs="Arial"/>
              </w:rPr>
              <w:t xml:space="preserve">. What is the </w:t>
            </w:r>
            <w:r w:rsidRPr="005B3263">
              <w:rPr>
                <w:rFonts w:ascii="Arial" w:hAnsi="Arial" w:cs="Arial"/>
                <w:b/>
                <w:bCs/>
                <w:u w:val="single"/>
              </w:rPr>
              <w:t>parity</w:t>
            </w:r>
            <w:r w:rsidRPr="005B3263">
              <w:rPr>
                <w:rFonts w:ascii="Arial" w:hAnsi="Arial" w:cs="Arial"/>
              </w:rPr>
              <w:t xml:space="preserve"> (even, odd) of the product? Is it even or odd?</w:t>
            </w:r>
          </w:p>
        </w:tc>
        <w:tc>
          <w:tcPr>
            <w:tcW w:w="2410" w:type="dxa"/>
            <w:tcBorders>
              <w:top w:val="single" w:sz="4" w:space="0" w:color="auto"/>
              <w:left w:val="single" w:sz="4" w:space="0" w:color="auto"/>
              <w:bottom w:val="single" w:sz="4" w:space="0" w:color="auto"/>
              <w:right w:val="single" w:sz="4" w:space="0" w:color="auto"/>
            </w:tcBorders>
            <w:hideMark/>
          </w:tcPr>
          <w:p w14:paraId="4AE0D769" w14:textId="77777777" w:rsidR="002438C7" w:rsidRPr="005B3263" w:rsidRDefault="002438C7">
            <w:pPr>
              <w:jc w:val="both"/>
              <w:rPr>
                <w:rFonts w:ascii="Arial" w:hAnsi="Arial" w:cs="Arial"/>
              </w:rPr>
            </w:pPr>
            <w:r w:rsidRPr="005B3263">
              <w:rPr>
                <w:rFonts w:ascii="Arial" w:hAnsi="Arial" w:cs="Arial"/>
                <w:b/>
              </w:rPr>
              <w:t xml:space="preserve">3. </w:t>
            </w:r>
            <w:r w:rsidRPr="005B3263">
              <w:rPr>
                <w:rFonts w:ascii="Arial" w:hAnsi="Arial" w:cs="Arial"/>
              </w:rPr>
              <w:t xml:space="preserve">Please take a </w:t>
            </w:r>
            <w:proofErr w:type="gramStart"/>
            <w:r w:rsidRPr="005B3263">
              <w:rPr>
                <w:rFonts w:ascii="Arial" w:hAnsi="Arial" w:cs="Arial"/>
              </w:rPr>
              <w:t>look,  what</w:t>
            </w:r>
            <w:proofErr w:type="gramEnd"/>
            <w:r w:rsidRPr="005B3263">
              <w:rPr>
                <w:rFonts w:ascii="Arial" w:hAnsi="Arial" w:cs="Arial"/>
              </w:rPr>
              <w:t xml:space="preserve"> is the </w:t>
            </w:r>
            <w:r w:rsidRPr="005B3263">
              <w:rPr>
                <w:rFonts w:ascii="Arial" w:hAnsi="Arial" w:cs="Arial"/>
                <w:b/>
                <w:bCs/>
                <w:u w:val="single"/>
              </w:rPr>
              <w:t>parity</w:t>
            </w:r>
            <w:r w:rsidRPr="005B3263">
              <w:rPr>
                <w:rFonts w:ascii="Arial" w:hAnsi="Arial" w:cs="Arial"/>
              </w:rPr>
              <w:t xml:space="preserve"> (even, odd) of the two integers being multiplied? Is it even or odd? What is the </w:t>
            </w:r>
            <w:r w:rsidRPr="005B3263">
              <w:rPr>
                <w:rFonts w:ascii="Arial" w:hAnsi="Arial" w:cs="Arial"/>
                <w:b/>
                <w:bCs/>
                <w:u w:val="single"/>
              </w:rPr>
              <w:t>parity</w:t>
            </w:r>
            <w:r w:rsidRPr="005B3263">
              <w:rPr>
                <w:rFonts w:ascii="Arial" w:hAnsi="Arial" w:cs="Arial"/>
              </w:rPr>
              <w:t xml:space="preserve"> (even, odd) of the product? Is it even or odd?</w:t>
            </w:r>
          </w:p>
        </w:tc>
      </w:tr>
      <w:tr w:rsidR="005B3263" w:rsidRPr="005B3263" w14:paraId="0E60712F" w14:textId="77777777" w:rsidTr="000A7862">
        <w:tc>
          <w:tcPr>
            <w:tcW w:w="279" w:type="dxa"/>
            <w:vMerge w:val="restart"/>
            <w:tcBorders>
              <w:top w:val="single" w:sz="4" w:space="0" w:color="auto"/>
              <w:left w:val="single" w:sz="4" w:space="0" w:color="auto"/>
              <w:bottom w:val="single" w:sz="4" w:space="0" w:color="auto"/>
              <w:right w:val="single" w:sz="4" w:space="0" w:color="auto"/>
            </w:tcBorders>
            <w:hideMark/>
          </w:tcPr>
          <w:p w14:paraId="6594B51B" w14:textId="77777777" w:rsidR="002438C7" w:rsidRPr="005B3263" w:rsidRDefault="002438C7">
            <w:pPr>
              <w:rPr>
                <w:rFonts w:ascii="Arial" w:hAnsi="Arial" w:cs="Arial"/>
              </w:rPr>
            </w:pPr>
            <w:r w:rsidRPr="005B3263">
              <w:rPr>
                <w:rFonts w:ascii="Arial" w:hAnsi="Arial" w:cs="Arial"/>
              </w:rPr>
              <w:t xml:space="preserve">Examples: </w:t>
            </w:r>
          </w:p>
        </w:tc>
        <w:tc>
          <w:tcPr>
            <w:tcW w:w="1417" w:type="dxa"/>
            <w:tcBorders>
              <w:top w:val="single" w:sz="4" w:space="0" w:color="auto"/>
              <w:left w:val="single" w:sz="4" w:space="0" w:color="auto"/>
              <w:bottom w:val="single" w:sz="4" w:space="0" w:color="auto"/>
              <w:right w:val="single" w:sz="4" w:space="0" w:color="auto"/>
            </w:tcBorders>
            <w:hideMark/>
          </w:tcPr>
          <w:p w14:paraId="14F4C705" w14:textId="77777777" w:rsidR="002438C7" w:rsidRPr="005B3263" w:rsidRDefault="002438C7">
            <w:pPr>
              <w:rPr>
                <w:rFonts w:ascii="Arial" w:hAnsi="Arial" w:cs="Arial"/>
              </w:rPr>
            </w:pPr>
            <w:r w:rsidRPr="005B3263">
              <w:rPr>
                <w:rFonts w:ascii="Arial" w:hAnsi="Arial" w:cs="Arial"/>
              </w:rPr>
              <w:t>-7 x -6 = 42</w:t>
            </w:r>
          </w:p>
        </w:tc>
        <w:tc>
          <w:tcPr>
            <w:tcW w:w="2127" w:type="dxa"/>
            <w:tcBorders>
              <w:top w:val="single" w:sz="4" w:space="0" w:color="auto"/>
              <w:left w:val="single" w:sz="4" w:space="0" w:color="auto"/>
              <w:bottom w:val="single" w:sz="4" w:space="0" w:color="auto"/>
              <w:right w:val="single" w:sz="4" w:space="0" w:color="auto"/>
            </w:tcBorders>
            <w:hideMark/>
          </w:tcPr>
          <w:p w14:paraId="0D83C81C" w14:textId="77777777" w:rsidR="002438C7" w:rsidRPr="005B3263" w:rsidRDefault="002438C7">
            <w:pPr>
              <w:jc w:val="center"/>
              <w:rPr>
                <w:rFonts w:ascii="Arial" w:hAnsi="Arial" w:cs="Arial"/>
              </w:rPr>
            </w:pPr>
            <w:r w:rsidRPr="005B3263">
              <w:rPr>
                <w:rFonts w:ascii="Arial" w:hAnsi="Arial" w:cs="Arial"/>
              </w:rPr>
              <w:t>Positive</w:t>
            </w:r>
          </w:p>
        </w:tc>
        <w:tc>
          <w:tcPr>
            <w:tcW w:w="1984" w:type="dxa"/>
            <w:tcBorders>
              <w:top w:val="single" w:sz="4" w:space="0" w:color="auto"/>
              <w:left w:val="single" w:sz="4" w:space="0" w:color="auto"/>
              <w:bottom w:val="single" w:sz="4" w:space="0" w:color="auto"/>
              <w:right w:val="single" w:sz="4" w:space="0" w:color="auto"/>
            </w:tcBorders>
            <w:hideMark/>
          </w:tcPr>
          <w:p w14:paraId="13A0A3FB" w14:textId="77777777" w:rsidR="002438C7" w:rsidRPr="005B3263" w:rsidRDefault="002438C7">
            <w:pPr>
              <w:jc w:val="center"/>
              <w:rPr>
                <w:rFonts w:ascii="Arial" w:hAnsi="Arial" w:cs="Arial"/>
              </w:rPr>
            </w:pPr>
            <w:r w:rsidRPr="005B3263">
              <w:rPr>
                <w:rFonts w:ascii="Arial" w:hAnsi="Arial" w:cs="Arial"/>
              </w:rPr>
              <w:t>Even</w:t>
            </w:r>
          </w:p>
        </w:tc>
        <w:tc>
          <w:tcPr>
            <w:tcW w:w="2410" w:type="dxa"/>
            <w:tcBorders>
              <w:top w:val="single" w:sz="4" w:space="0" w:color="auto"/>
              <w:left w:val="single" w:sz="4" w:space="0" w:color="auto"/>
              <w:bottom w:val="single" w:sz="4" w:space="0" w:color="auto"/>
              <w:right w:val="single" w:sz="4" w:space="0" w:color="auto"/>
            </w:tcBorders>
          </w:tcPr>
          <w:p w14:paraId="14BF8471" w14:textId="77777777" w:rsidR="002438C7" w:rsidRPr="005B3263" w:rsidRDefault="002438C7">
            <w:pPr>
              <w:rPr>
                <w:rFonts w:ascii="Arial" w:hAnsi="Arial" w:cs="Arial"/>
              </w:rPr>
            </w:pPr>
            <w:r w:rsidRPr="005B3263">
              <w:rPr>
                <w:rFonts w:ascii="Arial" w:hAnsi="Arial" w:cs="Arial"/>
              </w:rPr>
              <w:t xml:space="preserve"> -7    x    -6     =   42</w:t>
            </w:r>
          </w:p>
          <w:p w14:paraId="124895A1" w14:textId="063D2A08"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66432" behindDoc="0" locked="0" layoutInCell="1" allowOverlap="1" wp14:anchorId="0626F692" wp14:editId="5A583D86">
                      <wp:simplePos x="0" y="0"/>
                      <wp:positionH relativeFrom="column">
                        <wp:posOffset>73025</wp:posOffset>
                      </wp:positionH>
                      <wp:positionV relativeFrom="paragraph">
                        <wp:posOffset>6985</wp:posOffset>
                      </wp:positionV>
                      <wp:extent cx="0" cy="152400"/>
                      <wp:effectExtent l="95250" t="38100" r="57150" b="19050"/>
                      <wp:wrapNone/>
                      <wp:docPr id="21" name="Straight Arrow Connector 2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A1EE3E" id="Straight Arrow Connector 21" o:spid="_x0000_s1026" type="#_x0000_t32" style="position:absolute;margin-left:5.75pt;margin-top:.55pt;width:0;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0V2AEAAAgEAAAOAAAAZHJzL2Uyb0RvYy54bWysU02P0zAUvCPxHyzfadIKEIqarlAXuCCo&#10;2IW717EbS/7S86NJ/j3PThoQIKRdcbH88WY8M37e34zOsouCZIJv+XZTc6a8DJ3x55Z/vX//4g1n&#10;CYXvhA1etXxSid8cnj/bD7FRu9AH2ylgROJTM8SW94ixqaoke+VE2oSoPB3qAE4gLeFcdSAGYne2&#10;2tX162oI0EUIUqVEu7fzIT8Ufq2VxM9aJ4XMtpy0YRmhjA95rA570ZxBxN7IRYZ4ggonjKdLV6pb&#10;gYJ9B/MHlTMSQgoaNzK4KmhtpCoeyM22/s3NXS+iKl4onBTXmNL/o5WfLidgpmv5bsuZF47e6A5B&#10;mHOP7C1AGNgxeE85BmBUQnkNMTUEO/oTLKsUT5DNjxoc09bEb9QKJQ4yyMaS9rSmrUZkct6UtLt9&#10;tXtZl4eoZobMFCHhBxUcy5OWp0XRKmVmF5ePCUkDAa+ADLY+jyiMfec7hlMkTyJbyeqpNp9X2cWs&#10;u8xwsmrGflGa8iB98x2lE9XRArsI6iEhpfJYcihMVJ1h2li7Auti/Z/ApT5DVenSx4BXRLk5eFzB&#10;zvgAf7sdx6tkPddfE5h95wgeQjeVFy3RULuVrJavkfv513WB//zAhx8AAAD//wMAUEsDBBQABgAI&#10;AAAAIQAkOMFl2AAAAAYBAAAPAAAAZHJzL2Rvd25yZXYueG1sTI5BasMwEEX3hd5BTCG7RnYgaXAt&#10;Bzc0pZBV3R5Asaa2iTQylhI7t+941ayGx//8efluclZccQidJwXpMgGBVHvTUaPg5/vwvAURoiaj&#10;rSdUcMMAu+LxIdeZ8SN94bWKjeARCplW0MbYZ1KGukWnw9L3SJz9+sHpyDg00gx65HFn5SpJNtLp&#10;jvhDq3vct1ifq4tTUG7lkc63/UuoPuuNseP0/lG+KbV4mspXEBGn+F+GWZ/VoWCnk7+QCcIyp2tu&#10;zhfEHM94UrBapyCLXN7rF38AAAD//wMAUEsBAi0AFAAGAAgAAAAhALaDOJL+AAAA4QEAABMAAAAA&#10;AAAAAAAAAAAAAAAAAFtDb250ZW50X1R5cGVzXS54bWxQSwECLQAUAAYACAAAACEAOP0h/9YAAACU&#10;AQAACwAAAAAAAAAAAAAAAAAvAQAAX3JlbHMvLnJlbHNQSwECLQAUAAYACAAAACEAzr3tFdgBAAAI&#10;BAAADgAAAAAAAAAAAAAAAAAuAgAAZHJzL2Uyb0RvYy54bWxQSwECLQAUAAYACAAAACEAJDjBZdgA&#10;AAAGAQAADwAAAAAAAAAAAAAAAAAyBAAAZHJzL2Rvd25yZXYueG1sUEsFBgAAAAAEAAQA8wAAADcF&#10;A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8480" behindDoc="0" locked="0" layoutInCell="1" allowOverlap="1" wp14:anchorId="1FCDEFE5" wp14:editId="5805B847">
                      <wp:simplePos x="0" y="0"/>
                      <wp:positionH relativeFrom="column">
                        <wp:posOffset>1099185</wp:posOffset>
                      </wp:positionH>
                      <wp:positionV relativeFrom="paragraph">
                        <wp:posOffset>6985</wp:posOffset>
                      </wp:positionV>
                      <wp:extent cx="0" cy="152400"/>
                      <wp:effectExtent l="9525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968CBE" id="Straight Arrow Connector 20" o:spid="_x0000_s1026" type="#_x0000_t32" style="position:absolute;margin-left:86.55pt;margin-top:.55pt;width:0;height:1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n81gEAAAgEAAAOAAAAZHJzL2Uyb0RvYy54bWysU02P0zAUvCPxHyzfadIKEIqarlAXuCCo&#10;2IW717EbS/7S86NJ/j3PThoQIKRdcbH88WY8M37e34zOsouCZIJv+XZTc6a8DJ3x55Z/vX//4g1n&#10;CYXvhA1etXxSid8cnj/bD7FRu9AH2ylgROJTM8SW94ixqaoke+VE2oSoPB3qAE4gLeFcdSAGYne2&#10;2tX162oI0EUIUqVEu7fzIT8Ufq2VxM9aJ4XMtpy0YRmhjA95rA570ZxBxN7IRYZ4ggonjKdLV6pb&#10;gYJ9B/MHlTMSQgoaNzK4KmhtpCoeyM22/s3NXS+iKl4onBTXmNL/o5WfLidgpmv5juLxwtEb3SEI&#10;c+6RvQUIAzsG7ynHAIxKKK8hpoZgR3+CZZXiCbL5UYNj2pr4jVqhxEEG2VjSnta01YhMzpuSdrev&#10;di/rQlzNDJkpQsIPKjiWJy1Pi6JVyswuLh8TkgYCXgEZbH0eURj7zncMp0ieRLaS1VNtPq+yi1l3&#10;meFk1Yz9ojTlQfrmO0onqqMFdhHUQ0JK5XG7MlF1hmlj7Qqsi/V/Apf6DFWlSx8DXhHl5uBxBTvj&#10;A/ztdhyvkvVcf01g9p0jeAjdVF60REPtVrJavkbu51/XBf7zAx9+AAAA//8DAFBLAwQUAAYACAAA&#10;ACEABg6Ns9sAAAAIAQAADwAAAGRycy9kb3ducmV2LnhtbEyPwU7DMBBE70j8g7VI3KiTItoqxKlC&#10;RRFSTwQ+wI2XJKq9jmK3Sf++Wy7ltDua0ezbfD05K044hM6TgnSWgECqvemoUfDzvX1agQhRk9HW&#10;Eyo4Y4B1cX+X68z4kb7wVMVGcAmFTCtoY+wzKUPdotNh5nsk9n794HRkOTTSDHrkcmflPEkW0umO&#10;+EKre9y0WB+qo1NQruSODufNMlSf9cLYcXr/KN+UenyYylcQEad4C8MVn9GhYKa9P5IJwrJePqcc&#10;5YXH1f/TewXzlxRkkcv/DxQXAAAA//8DAFBLAQItABQABgAIAAAAIQC2gziS/gAAAOEBAAATAAAA&#10;AAAAAAAAAAAAAAAAAABbQ29udGVudF9UeXBlc10ueG1sUEsBAi0AFAAGAAgAAAAhADj9If/WAAAA&#10;lAEAAAsAAAAAAAAAAAAAAAAALwEAAF9yZWxzLy5yZWxzUEsBAi0AFAAGAAgAAAAhAEOSKfzWAQAA&#10;CAQAAA4AAAAAAAAAAAAAAAAALgIAAGRycy9lMm9Eb2MueG1sUEsBAi0AFAAGAAgAAAAhAAYOjbPb&#10;AAAACAEAAA8AAAAAAAAAAAAAAAAAMAQAAGRycy9kb3ducmV2LnhtbFBLBQYAAAAABAAEAPMAAAA4&#10;BQ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67456" behindDoc="0" locked="0" layoutInCell="1" allowOverlap="1" wp14:anchorId="3A78E827" wp14:editId="1EBA75B3">
                      <wp:simplePos x="0" y="0"/>
                      <wp:positionH relativeFrom="column">
                        <wp:posOffset>582295</wp:posOffset>
                      </wp:positionH>
                      <wp:positionV relativeFrom="paragraph">
                        <wp:posOffset>6985</wp:posOffset>
                      </wp:positionV>
                      <wp:extent cx="0" cy="152400"/>
                      <wp:effectExtent l="95250" t="38100" r="57150" b="19050"/>
                      <wp:wrapNone/>
                      <wp:docPr id="11" name="Straight Arrow Connector 11"/>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11AE78" id="Straight Arrow Connector 11" o:spid="_x0000_s1026" type="#_x0000_t32" style="position:absolute;margin-left:45.85pt;margin-top:.55pt;width:0;height:1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7x62AEAAAgEAAAOAAAAZHJzL2Uyb0RvYy54bWysU02P0zAUvCPxHyzfadIKEIqarlAXuCCo&#10;2IW717EbS7af9Wya5N/z7KQBAULaFRfLH2/GM+Pn/c3oLLsojAZ8y7ebmjPlJXTGn1v+9f79izec&#10;xSR8Jyx41fJJRX5zeP5sP4RG7aAH2ylkROJjM4SW9ymFpqqi7JUTcQNBeTrUgE4kWuK56lAMxO5s&#10;tavr19UA2AUEqWKk3dv5kB8Kv9ZKps9aR5WYbTlpS2XEMj7ksTrsRXNGEXojFxniCSqcMJ4uXalu&#10;RRLsO5o/qJyRCBF02khwFWhtpCoeyM22/s3NXS+CKl4onBjWmOL/o5WfLidkpqO323LmhaM3ukso&#10;zLlP7C0iDOwI3lOOgIxKKK8hxIZgR3/CZRXDCbP5UaNj2prwjehKHGSQjSXtaU1bjYnJeVPS7vbV&#10;7mVdHqKaGTJTwJg+KHAsT1oeF0WrlJldXD7GRBoIeAVksPV5TMLYd75jaQrkSWQrWT3V5vMqu5h1&#10;l1marJqxX5SmPEjffEfpRHW0yC6CekhIqXwqORQmqs4wbaxdgXWx/k/gUp+hqnTpY8ArotwMPq1g&#10;Zzzg325P41WynuuvCcy+cwQP0E3lRUs01G4lq+Vr5H7+dV3gPz/w4QcAAAD//wMAUEsDBBQABgAI&#10;AAAAIQDIATcF2QAAAAYBAAAPAAAAZHJzL2Rvd25yZXYueG1sTI5NTsMwEIX3SNzBGiR21Ekl2hLi&#10;VGlVEBKrphzAjYckqj2OYrdJb8/Ahi7fj9778vXkrLjgEDpPCtJZAgKp9qajRsHX4e1pBSJETUZb&#10;T6jgigHWxf1drjPjR9rjpYqN4BEKmVbQxthnUoa6RafDzPdInH37wenIcmikGfTI487KeZIspNMd&#10;8UOre9y2WJ+qs1NQruQnna7bZag+6oWx47R7LzdKPT5M5SuIiFP8L8MvPqNDwUxHfyYThFXwki65&#10;yX4KguM/eVQwf05BFrm8xS9+AAAA//8DAFBLAQItABQABgAIAAAAIQC2gziS/gAAAOEBAAATAAAA&#10;AAAAAAAAAAAAAAAAAABbQ29udGVudF9UeXBlc10ueG1sUEsBAi0AFAAGAAgAAAAhADj9If/WAAAA&#10;lAEAAAsAAAAAAAAAAAAAAAAALwEAAF9yZWxzLy5yZWxzUEsBAi0AFAAGAAgAAAAhAFn3vHrYAQAA&#10;CAQAAA4AAAAAAAAAAAAAAAAALgIAAGRycy9lMm9Eb2MueG1sUEsBAi0AFAAGAAgAAAAhAMgBNwXZ&#10;AAAABgEAAA8AAAAAAAAAAAAAAAAAMgQAAGRycy9kb3ducmV2LnhtbFBLBQYAAAAABAAEAPMAAAA4&#10;BQAAAAA=&#10;" strokecolor="#4579b8 [3044]">
                      <v:stroke endarrow="open"/>
                    </v:shape>
                  </w:pict>
                </mc:Fallback>
              </mc:AlternateContent>
            </w:r>
          </w:p>
          <w:p w14:paraId="05A10C45" w14:textId="77777777" w:rsidR="002438C7" w:rsidRPr="005B3263" w:rsidRDefault="002438C7">
            <w:pPr>
              <w:rPr>
                <w:rFonts w:ascii="Arial" w:hAnsi="Arial" w:cs="Arial"/>
              </w:rPr>
            </w:pPr>
            <w:r w:rsidRPr="005B3263">
              <w:rPr>
                <w:rFonts w:ascii="Arial" w:hAnsi="Arial" w:cs="Arial"/>
              </w:rPr>
              <w:t xml:space="preserve">odd      even      </w:t>
            </w:r>
            <w:proofErr w:type="spellStart"/>
            <w:r w:rsidRPr="005B3263">
              <w:rPr>
                <w:rFonts w:ascii="Arial" w:hAnsi="Arial" w:cs="Arial"/>
              </w:rPr>
              <w:t>even</w:t>
            </w:r>
            <w:proofErr w:type="spellEnd"/>
          </w:p>
        </w:tc>
      </w:tr>
      <w:tr w:rsidR="005B3263" w:rsidRPr="005B3263" w14:paraId="4E0B0122" w14:textId="77777777" w:rsidTr="000A7862">
        <w:tc>
          <w:tcPr>
            <w:tcW w:w="279" w:type="dxa"/>
            <w:vMerge/>
            <w:tcBorders>
              <w:top w:val="single" w:sz="4" w:space="0" w:color="auto"/>
              <w:left w:val="single" w:sz="4" w:space="0" w:color="auto"/>
              <w:bottom w:val="single" w:sz="4" w:space="0" w:color="auto"/>
              <w:right w:val="single" w:sz="4" w:space="0" w:color="auto"/>
            </w:tcBorders>
            <w:vAlign w:val="center"/>
            <w:hideMark/>
          </w:tcPr>
          <w:p w14:paraId="24E2E1CE" w14:textId="77777777" w:rsidR="002438C7" w:rsidRPr="005B3263" w:rsidRDefault="002438C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2EFD6B7C" w14:textId="77777777" w:rsidR="002438C7" w:rsidRPr="005B3263" w:rsidRDefault="002438C7">
            <w:pPr>
              <w:rPr>
                <w:rFonts w:ascii="Arial" w:hAnsi="Arial" w:cs="Arial"/>
              </w:rPr>
            </w:pPr>
            <w:r w:rsidRPr="005B3263">
              <w:rPr>
                <w:rFonts w:ascii="Arial" w:hAnsi="Arial" w:cs="Arial"/>
              </w:rPr>
              <w:t>-9 x -5 = 45</w:t>
            </w:r>
          </w:p>
        </w:tc>
        <w:tc>
          <w:tcPr>
            <w:tcW w:w="2127" w:type="dxa"/>
            <w:tcBorders>
              <w:top w:val="single" w:sz="4" w:space="0" w:color="auto"/>
              <w:left w:val="single" w:sz="4" w:space="0" w:color="auto"/>
              <w:bottom w:val="single" w:sz="4" w:space="0" w:color="auto"/>
              <w:right w:val="single" w:sz="4" w:space="0" w:color="auto"/>
            </w:tcBorders>
            <w:hideMark/>
          </w:tcPr>
          <w:p w14:paraId="4B11511C" w14:textId="77777777" w:rsidR="002438C7" w:rsidRPr="005B3263" w:rsidRDefault="002438C7">
            <w:pPr>
              <w:jc w:val="center"/>
              <w:rPr>
                <w:rFonts w:ascii="Arial" w:hAnsi="Arial" w:cs="Arial"/>
              </w:rPr>
            </w:pPr>
            <w:r w:rsidRPr="005B3263">
              <w:rPr>
                <w:rFonts w:ascii="Arial" w:hAnsi="Arial" w:cs="Arial"/>
              </w:rPr>
              <w:t>Positive</w:t>
            </w:r>
          </w:p>
        </w:tc>
        <w:tc>
          <w:tcPr>
            <w:tcW w:w="1984" w:type="dxa"/>
            <w:tcBorders>
              <w:top w:val="single" w:sz="4" w:space="0" w:color="auto"/>
              <w:left w:val="single" w:sz="4" w:space="0" w:color="auto"/>
              <w:bottom w:val="single" w:sz="4" w:space="0" w:color="auto"/>
              <w:right w:val="single" w:sz="4" w:space="0" w:color="auto"/>
            </w:tcBorders>
            <w:hideMark/>
          </w:tcPr>
          <w:p w14:paraId="72616993" w14:textId="77777777" w:rsidR="002438C7" w:rsidRPr="005B3263" w:rsidRDefault="002438C7">
            <w:pPr>
              <w:jc w:val="center"/>
              <w:rPr>
                <w:rFonts w:ascii="Arial" w:hAnsi="Arial" w:cs="Arial"/>
              </w:rPr>
            </w:pPr>
            <w:r w:rsidRPr="005B3263">
              <w:rPr>
                <w:rFonts w:ascii="Arial" w:hAnsi="Arial" w:cs="Arial"/>
              </w:rPr>
              <w:t>Odd</w:t>
            </w:r>
          </w:p>
        </w:tc>
        <w:tc>
          <w:tcPr>
            <w:tcW w:w="2410" w:type="dxa"/>
            <w:tcBorders>
              <w:top w:val="single" w:sz="4" w:space="0" w:color="auto"/>
              <w:left w:val="single" w:sz="4" w:space="0" w:color="auto"/>
              <w:bottom w:val="single" w:sz="4" w:space="0" w:color="auto"/>
              <w:right w:val="single" w:sz="4" w:space="0" w:color="auto"/>
            </w:tcBorders>
          </w:tcPr>
          <w:p w14:paraId="1E1C1468" w14:textId="77777777" w:rsidR="002438C7" w:rsidRPr="005B3263" w:rsidRDefault="002438C7">
            <w:pPr>
              <w:rPr>
                <w:rFonts w:ascii="Arial" w:hAnsi="Arial" w:cs="Arial"/>
              </w:rPr>
            </w:pPr>
            <w:r w:rsidRPr="005B3263">
              <w:rPr>
                <w:rFonts w:ascii="Arial" w:hAnsi="Arial" w:cs="Arial"/>
              </w:rPr>
              <w:t>-9     x    -5     =   45</w:t>
            </w:r>
          </w:p>
          <w:p w14:paraId="364791C1" w14:textId="3ECD0716"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72576" behindDoc="0" locked="0" layoutInCell="1" allowOverlap="1" wp14:anchorId="4B6EF057" wp14:editId="34AF2938">
                      <wp:simplePos x="0" y="0"/>
                      <wp:positionH relativeFrom="column">
                        <wp:posOffset>73025</wp:posOffset>
                      </wp:positionH>
                      <wp:positionV relativeFrom="paragraph">
                        <wp:posOffset>6985</wp:posOffset>
                      </wp:positionV>
                      <wp:extent cx="0" cy="152400"/>
                      <wp:effectExtent l="9525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F0BC39" id="Straight Arrow Connector 10" o:spid="_x0000_s1026" type="#_x0000_t32" style="position:absolute;margin-left:5.75pt;margin-top:.55pt;width:0;height:1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HiT1gEAAAgEAAAOAAAAZHJzL2Uyb0RvYy54bWysU02P0zAUvCPxHyzfadIKEIqarlAXuCCo&#10;2IW717EbS7af9Wya5N/z7KQBAULaFRfLH2/GM+Pn/c3oLLsojAZ8y7ebmjPlJXTGn1v+9f79izec&#10;xSR8Jyx41fJJRX5zeP5sP4RG7aAH2ylkROJjM4SW9ymFpqqi7JUTcQNBeTrUgE4kWuK56lAMxO5s&#10;tavr19UA2AUEqWKk3dv5kB8Kv9ZKps9aR5WYbTlpS2XEMj7ksTrsRXNGEXojFxniCSqcMJ4uXalu&#10;RRLsO5o/qJyRCBF02khwFWhtpCoeyM22/s3NXS+CKl4onBjWmOL/o5WfLidkpqO3o3i8cPRGdwmF&#10;OfeJvUWEgR3Be8oRkFEJ5TWE2BDs6E+4rGI4YTY/anRMWxO+EV2JgwyysaQ9rWmrMTE5b0ra3b7a&#10;vawLcTUzZKaAMX1Q4FietDwuilYpM7u4fIyJNBDwCshg6/OYhLHvfMfSFMiTyFayeqrN51V2Mesu&#10;szRZNWO/KE15kL75jtKJ6miRXQT1kJBS+bRdmag6w7SxdgXWxfo/gUt9hqrSpY8Br4hyM/i0gp3x&#10;gH+7PY1XyXquvyYw+84RPEA3lRct0VC7layWr5H7+dd1gf/8wIcfAAAA//8DAFBLAwQUAAYACAAA&#10;ACEAJDjBZdgAAAAGAQAADwAAAGRycy9kb3ducmV2LnhtbEyOQWrDMBBF94XeQUwhu0Z2IGlwLQc3&#10;NKWQVd0eQLGmtok0MpYSO7fveNWshsf//Hn5bnJWXHEInScF6TIBgVR701Gj4Of78LwFEaImo60n&#10;VHDDALvi8SHXmfEjfeG1io3gEQqZVtDG2GdShrpFp8PS90ic/frB6cg4NNIMeuRxZ+UqSTbS6Y74&#10;Q6t73LdYn6uLU1Bu5ZHOt/1LqD7rjbHj9P5Rvim1eJrKVxARp/hfhlmf1aFgp5O/kAnCMqdrbs4X&#10;xBzPeFKwWqcgi1ze6xd/AAAA//8DAFBLAQItABQABgAIAAAAIQC2gziS/gAAAOEBAAATAAAAAAAA&#10;AAAAAAAAAAAAAABbQ29udGVudF9UeXBlc10ueG1sUEsBAi0AFAAGAAgAAAAhADj9If/WAAAAlAEA&#10;AAsAAAAAAAAAAAAAAAAALwEAAF9yZWxzLy5yZWxzUEsBAi0AFAAGAAgAAAAhANTYeJPWAQAACAQA&#10;AA4AAAAAAAAAAAAAAAAALgIAAGRycy9lMm9Eb2MueG1sUEsBAi0AFAAGAAgAAAAhACQ4wWXYAAAA&#10;BgEAAA8AAAAAAAAAAAAAAAAAMAQAAGRycy9kb3ducmV2LnhtbFBLBQYAAAAABAAEAPMAAAA1BQAA&#10;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4624" behindDoc="0" locked="0" layoutInCell="1" allowOverlap="1" wp14:anchorId="7A072114" wp14:editId="19C9BCF5">
                      <wp:simplePos x="0" y="0"/>
                      <wp:positionH relativeFrom="column">
                        <wp:posOffset>1174115</wp:posOffset>
                      </wp:positionH>
                      <wp:positionV relativeFrom="paragraph">
                        <wp:posOffset>5080</wp:posOffset>
                      </wp:positionV>
                      <wp:extent cx="0" cy="152400"/>
                      <wp:effectExtent l="9525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B28AF" id="Straight Arrow Connector 19" o:spid="_x0000_s1026" type="#_x0000_t32" style="position:absolute;margin-left:92.45pt;margin-top:.4pt;width:0;height:1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lZ1gEAAAgEAAAOAAAAZHJzL2Uyb0RvYy54bWysU02P0zAUvCPxHyzfadIKEERNV6gLXBBU&#10;LOzd69iNJX/p+dEk/55nJw0I0EogLpY/3oxnxs/7m9FZdlGQTPAt325qzpSXoTP+3PKvX949e8VZ&#10;QuE7YYNXLZ9U4jeHp0/2Q2zULvTBdgoYkfjUDLHlPWJsqirJXjmRNiEqT4c6gBNISzhXHYiB2J2t&#10;dnX9shoCdBGCVCnR7u18yA+FX2sl8ZPWSSGzLSdtWEYo40Meq8NeNGcQsTdykSH+QYUTxtOlK9Wt&#10;QMG+gfmNyhkJIQWNGxlcFbQ2UhUP5GZb/+LmrhdRFS8UToprTOn/0cqPlxMw09HbvebMC0dvdIcg&#10;zLlH9gYgDOwYvKccAzAqobyGmBqCHf0JllWKJ8jmRw2OaWviPdGVOMggG0va05q2GpHJeVPS7vbF&#10;7nldHqKaGTJThITvVXAsT1qeFkWrlJldXD4kJA0EvAIy2Po8ojD2re8YTpE8iWwlq6fafF5lF7Pu&#10;MsPJqhn7WWnKg/TNd5ROVEcL7CKoh4SUyuN2ZaLqDNPG2hVYF+uPApf6DFWlS/8GvCLKzcHjCnbG&#10;B/jT7TheJeu5/prA7DtH8BC6qbxoiYbarWS1fI3czz+vC/zHBz58BwAA//8DAFBLAwQUAAYACAAA&#10;ACEA0OmKCdoAAAAHAQAADwAAAGRycy9kb3ducmV2LnhtbEyPQU7DMBBF90jcwRokdtShqkoIcapQ&#10;UYTEqikHcOMhiWqPo9ht0tt3yoYun/7Xnzf5anJWnHAInScFz7MEBFLtTUeNgp/d5ikFEaImo60n&#10;VHDGAKvi/i7XmfEjbfFUxUbwCIVMK2hj7DMpQ92i02HmeyTOfv3gdGQcGmkGPfK4s3KeJEvpdEd8&#10;odU9rlusD9XRKShT+U2H8/olVF/10thx+vgs35V6fJjKNxARp/hfhqs+q0PBTnt/JBOEZU4Xr1xV&#10;wA9c4z/cK5gvUpBFLm/9iwsAAAD//wMAUEsBAi0AFAAGAAgAAAAhALaDOJL+AAAA4QEAABMAAAAA&#10;AAAAAAAAAAAAAAAAAFtDb250ZW50X1R5cGVzXS54bWxQSwECLQAUAAYACAAAACEAOP0h/9YAAACU&#10;AQAACwAAAAAAAAAAAAAAAAAvAQAAX3JlbHMvLnJlbHNQSwECLQAUAAYACAAAACEANZJZWdYBAAAI&#10;BAAADgAAAAAAAAAAAAAAAAAuAgAAZHJzL2Uyb0RvYy54bWxQSwECLQAUAAYACAAAACEA0OmKCdoA&#10;AAAHAQAADwAAAAAAAAAAAAAAAAAwBAAAZHJzL2Rvd25yZXYueG1sUEsFBgAAAAAEAAQA8wAAADcF&#10;A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3600" behindDoc="0" locked="0" layoutInCell="1" allowOverlap="1" wp14:anchorId="7E8CF68C" wp14:editId="02E318E8">
                      <wp:simplePos x="0" y="0"/>
                      <wp:positionH relativeFrom="column">
                        <wp:posOffset>582295</wp:posOffset>
                      </wp:positionH>
                      <wp:positionV relativeFrom="paragraph">
                        <wp:posOffset>6985</wp:posOffset>
                      </wp:positionV>
                      <wp:extent cx="0" cy="152400"/>
                      <wp:effectExtent l="9525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201EA2" id="Straight Arrow Connector 9" o:spid="_x0000_s1026" type="#_x0000_t32" style="position:absolute;margin-left:45.85pt;margin-top:.55pt;width:0;height:1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jG1gEAAAYEAAAOAAAAZHJzL2Uyb0RvYy54bWysU02P0zAUvCPxHyzfadIKEBs1XaEucEFQ&#10;scDd69iNJdvPejZN8u95dtKwAoQE4mL5a+bNjJ/3t6Oz7KIwGvAt325qzpSX0Bl/bvmXz2+fveIs&#10;JuE7YcGrlk8q8tvD0yf7ITRqBz3YTiEjEh+bIbS8Tyk0VRVlr5yIGwjK06EGdCLREs9Vh2Igdmer&#10;XV2/rAbALiBIFSPt3s2H/FD4tVYyfdQ6qsRsy0lbKiOW8SGP1WEvmjOK0Bu5yBD/oMIJ46noSnUn&#10;kmDf0PxC5YxEiKDTRoKrQGsjVfFAbrb1T27uexFU8ULhxLDGFP8frfxwOSEzXctvOPPC0RPdJxTm&#10;3Cf2GhEGdgTvKUZAdpPTGkJsCHT0J1xWMZwwWx81OqatCV+pEUoYZI+NJetpzVqNicl5U9Lu9sXu&#10;eV2eoZoZMlPAmN4pcCxPWh4XQauSmV1c3sdEGgh4BWSw9XlMwtg3vmNpCmRJZCdZPd3N51V2Mesu&#10;szRZNWM/KU1pkL65RulDdbTILoI6SEipfNquTHQ7w7SxdgXWxfofgcv9DFWlR/8GvCJKZfBpBTvj&#10;AX9XPY1XyXq+f01g9p0jeIBuKi9aoqFmK1ktHyN38+N1gf/4vofvAAAA//8DAFBLAwQUAAYACAAA&#10;ACEAyAE3BdkAAAAGAQAADwAAAGRycy9kb3ducmV2LnhtbEyOTU7DMBCF90jcwRokdtRJJdoS4lRp&#10;VRASq6YcwI2HJKo9jmK3SW/PwIYu34/e+/L15Ky44BA6TwrSWQICqfamo0bB1+HtaQUiRE1GW0+o&#10;4IoB1sX9Xa4z40fa46WKjeARCplW0MbYZ1KGukWnw8z3SJx9+8HpyHJopBn0yOPOynmSLKTTHfFD&#10;q3vctlifqrNTUK7kJ52u22WoPuqFseO0ey83Sj0+TOUriIhT/C/DLz6jQ8FMR38mE4RV8JIuucl+&#10;CoLjP3lUMH9OQRa5vMUvfgAAAP//AwBQSwECLQAUAAYACAAAACEAtoM4kv4AAADhAQAAEwAAAAAA&#10;AAAAAAAAAAAAAAAAW0NvbnRlbnRfVHlwZXNdLnhtbFBLAQItABQABgAIAAAAIQA4/SH/1gAAAJQB&#10;AAALAAAAAAAAAAAAAAAAAC8BAABfcmVscy8ucmVsc1BLAQItABQABgAIAAAAIQAoxIjG1gEAAAYE&#10;AAAOAAAAAAAAAAAAAAAAAC4CAABkcnMvZTJvRG9jLnhtbFBLAQItABQABgAIAAAAIQDIATcF2QAA&#10;AAYBAAAPAAAAAAAAAAAAAAAAADAEAABkcnMvZG93bnJldi54bWxQSwUGAAAAAAQABADzAAAANgUA&#10;AAAA&#10;" strokecolor="#4579b8 [3044]">
                      <v:stroke endarrow="open"/>
                    </v:shape>
                  </w:pict>
                </mc:Fallback>
              </mc:AlternateContent>
            </w:r>
          </w:p>
          <w:p w14:paraId="72AF66E3" w14:textId="77777777" w:rsidR="002438C7" w:rsidRPr="005B3263" w:rsidRDefault="002438C7">
            <w:pPr>
              <w:rPr>
                <w:rFonts w:ascii="Arial" w:hAnsi="Arial" w:cs="Arial"/>
                <w:b/>
              </w:rPr>
            </w:pPr>
            <w:r w:rsidRPr="005B3263">
              <w:rPr>
                <w:rFonts w:ascii="Arial" w:hAnsi="Arial" w:cs="Arial"/>
              </w:rPr>
              <w:t xml:space="preserve">odd      </w:t>
            </w:r>
            <w:proofErr w:type="spellStart"/>
            <w:r w:rsidRPr="005B3263">
              <w:rPr>
                <w:rFonts w:ascii="Arial" w:hAnsi="Arial" w:cs="Arial"/>
              </w:rPr>
              <w:t>odd</w:t>
            </w:r>
            <w:proofErr w:type="spellEnd"/>
            <w:r w:rsidRPr="005B3263">
              <w:rPr>
                <w:rFonts w:ascii="Arial" w:hAnsi="Arial" w:cs="Arial"/>
              </w:rPr>
              <w:t xml:space="preserve">         </w:t>
            </w:r>
            <w:proofErr w:type="spellStart"/>
            <w:r w:rsidRPr="005B3263">
              <w:rPr>
                <w:rFonts w:ascii="Arial" w:hAnsi="Arial" w:cs="Arial"/>
              </w:rPr>
              <w:t>odd</w:t>
            </w:r>
            <w:proofErr w:type="spellEnd"/>
          </w:p>
        </w:tc>
      </w:tr>
      <w:tr w:rsidR="005B3263" w:rsidRPr="005B3263" w14:paraId="085869C9"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17375A22" w14:textId="77777777" w:rsidR="002438C7" w:rsidRPr="005B3263" w:rsidRDefault="002438C7">
            <w:pPr>
              <w:rPr>
                <w:rFonts w:ascii="Arial" w:hAnsi="Arial" w:cs="Arial"/>
              </w:rPr>
            </w:pPr>
            <w:r w:rsidRPr="005B3263">
              <w:rPr>
                <w:rFonts w:ascii="Arial" w:hAnsi="Arial" w:cs="Arial"/>
              </w:rPr>
              <w:t>1) -6 x -4 =</w:t>
            </w:r>
          </w:p>
        </w:tc>
        <w:tc>
          <w:tcPr>
            <w:tcW w:w="2127" w:type="dxa"/>
            <w:tcBorders>
              <w:top w:val="single" w:sz="4" w:space="0" w:color="auto"/>
              <w:left w:val="single" w:sz="4" w:space="0" w:color="auto"/>
              <w:bottom w:val="single" w:sz="4" w:space="0" w:color="auto"/>
              <w:right w:val="single" w:sz="4" w:space="0" w:color="auto"/>
            </w:tcBorders>
          </w:tcPr>
          <w:p w14:paraId="41898997" w14:textId="77777777" w:rsidR="002438C7" w:rsidRPr="005B3263" w:rsidRDefault="002438C7">
            <w:pPr>
              <w:rPr>
                <w:rFonts w:ascii="Arial" w:hAnsi="Arial" w:cs="Arial"/>
                <w:b/>
              </w:rPr>
            </w:pPr>
          </w:p>
          <w:p w14:paraId="54704B62"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308CD29"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3B38094" w14:textId="77777777" w:rsidR="002438C7" w:rsidRPr="005B3263" w:rsidRDefault="002438C7">
            <w:pPr>
              <w:rPr>
                <w:rFonts w:ascii="Arial" w:hAnsi="Arial" w:cs="Arial"/>
                <w:b/>
              </w:rPr>
            </w:pPr>
          </w:p>
        </w:tc>
      </w:tr>
      <w:tr w:rsidR="005B3263" w:rsidRPr="005B3263" w14:paraId="09A3B50F"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2DF0A74" w14:textId="77777777" w:rsidR="002438C7" w:rsidRPr="005B3263" w:rsidRDefault="002438C7">
            <w:pPr>
              <w:rPr>
                <w:rFonts w:ascii="Arial" w:hAnsi="Arial" w:cs="Arial"/>
              </w:rPr>
            </w:pPr>
            <w:r w:rsidRPr="005B3263">
              <w:rPr>
                <w:rFonts w:ascii="Arial" w:hAnsi="Arial" w:cs="Arial"/>
              </w:rPr>
              <w:t xml:space="preserve">2)  -8 x -4 = </w:t>
            </w:r>
          </w:p>
        </w:tc>
        <w:tc>
          <w:tcPr>
            <w:tcW w:w="2127" w:type="dxa"/>
            <w:tcBorders>
              <w:top w:val="single" w:sz="4" w:space="0" w:color="auto"/>
              <w:left w:val="single" w:sz="4" w:space="0" w:color="auto"/>
              <w:bottom w:val="single" w:sz="4" w:space="0" w:color="auto"/>
              <w:right w:val="single" w:sz="4" w:space="0" w:color="auto"/>
            </w:tcBorders>
          </w:tcPr>
          <w:p w14:paraId="01A0D418" w14:textId="77777777" w:rsidR="002438C7" w:rsidRPr="005B3263" w:rsidRDefault="002438C7">
            <w:pPr>
              <w:rPr>
                <w:rFonts w:ascii="Arial" w:hAnsi="Arial" w:cs="Arial"/>
                <w:b/>
              </w:rPr>
            </w:pPr>
          </w:p>
          <w:p w14:paraId="11F548EE"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09FB8C63"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12455A3E" w14:textId="77777777" w:rsidR="002438C7" w:rsidRPr="005B3263" w:rsidRDefault="002438C7">
            <w:pPr>
              <w:rPr>
                <w:rFonts w:ascii="Arial" w:hAnsi="Arial" w:cs="Arial"/>
                <w:b/>
              </w:rPr>
            </w:pPr>
          </w:p>
        </w:tc>
      </w:tr>
      <w:tr w:rsidR="005B3263" w:rsidRPr="005B3263" w14:paraId="416E0AC6"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865C8F1" w14:textId="77777777" w:rsidR="002438C7" w:rsidRPr="005B3263" w:rsidRDefault="002438C7">
            <w:pPr>
              <w:rPr>
                <w:rFonts w:ascii="Arial" w:hAnsi="Arial" w:cs="Arial"/>
              </w:rPr>
            </w:pPr>
            <w:r w:rsidRPr="005B3263">
              <w:rPr>
                <w:rFonts w:ascii="Arial" w:hAnsi="Arial" w:cs="Arial"/>
              </w:rPr>
              <w:t>3) -9 x -7 =</w:t>
            </w:r>
          </w:p>
        </w:tc>
        <w:tc>
          <w:tcPr>
            <w:tcW w:w="2127" w:type="dxa"/>
            <w:tcBorders>
              <w:top w:val="single" w:sz="4" w:space="0" w:color="auto"/>
              <w:left w:val="single" w:sz="4" w:space="0" w:color="auto"/>
              <w:bottom w:val="single" w:sz="4" w:space="0" w:color="auto"/>
              <w:right w:val="single" w:sz="4" w:space="0" w:color="auto"/>
            </w:tcBorders>
          </w:tcPr>
          <w:p w14:paraId="23DAA87F" w14:textId="77777777" w:rsidR="002438C7" w:rsidRPr="005B3263" w:rsidRDefault="002438C7">
            <w:pPr>
              <w:rPr>
                <w:rFonts w:ascii="Arial" w:hAnsi="Arial" w:cs="Arial"/>
                <w:b/>
              </w:rPr>
            </w:pPr>
          </w:p>
          <w:p w14:paraId="167ED154"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A31380B"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6D3FBE22" w14:textId="77777777" w:rsidR="002438C7" w:rsidRPr="005B3263" w:rsidRDefault="002438C7">
            <w:pPr>
              <w:rPr>
                <w:rFonts w:ascii="Arial" w:hAnsi="Arial" w:cs="Arial"/>
                <w:b/>
              </w:rPr>
            </w:pPr>
          </w:p>
        </w:tc>
      </w:tr>
      <w:tr w:rsidR="005B3263" w:rsidRPr="005B3263" w14:paraId="6B2D7E5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35A0217A" w14:textId="77777777" w:rsidR="002438C7" w:rsidRPr="005B3263" w:rsidRDefault="002438C7">
            <w:pPr>
              <w:rPr>
                <w:rFonts w:ascii="Arial" w:hAnsi="Arial" w:cs="Arial"/>
              </w:rPr>
            </w:pPr>
            <w:r w:rsidRPr="005B3263">
              <w:rPr>
                <w:rFonts w:ascii="Arial" w:hAnsi="Arial" w:cs="Arial"/>
              </w:rPr>
              <w:t>4)  -3 x -5 =</w:t>
            </w:r>
          </w:p>
        </w:tc>
        <w:tc>
          <w:tcPr>
            <w:tcW w:w="2127" w:type="dxa"/>
            <w:tcBorders>
              <w:top w:val="single" w:sz="4" w:space="0" w:color="auto"/>
              <w:left w:val="single" w:sz="4" w:space="0" w:color="auto"/>
              <w:bottom w:val="single" w:sz="4" w:space="0" w:color="auto"/>
              <w:right w:val="single" w:sz="4" w:space="0" w:color="auto"/>
            </w:tcBorders>
          </w:tcPr>
          <w:p w14:paraId="5B310D1A" w14:textId="77777777" w:rsidR="002438C7" w:rsidRPr="005B3263" w:rsidRDefault="002438C7">
            <w:pPr>
              <w:rPr>
                <w:rFonts w:ascii="Arial" w:hAnsi="Arial" w:cs="Arial"/>
                <w:b/>
              </w:rPr>
            </w:pPr>
          </w:p>
          <w:p w14:paraId="03D078BD"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6FB4996A"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7E6E5E88" w14:textId="77777777" w:rsidR="002438C7" w:rsidRPr="005B3263" w:rsidRDefault="002438C7">
            <w:pPr>
              <w:rPr>
                <w:rFonts w:ascii="Arial" w:hAnsi="Arial" w:cs="Arial"/>
                <w:b/>
              </w:rPr>
            </w:pPr>
          </w:p>
        </w:tc>
      </w:tr>
      <w:tr w:rsidR="005B3263" w:rsidRPr="005B3263" w14:paraId="167CED7A"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B53CD74" w14:textId="77777777" w:rsidR="002438C7" w:rsidRPr="005B3263" w:rsidRDefault="002438C7">
            <w:pPr>
              <w:rPr>
                <w:rFonts w:ascii="Arial" w:hAnsi="Arial" w:cs="Arial"/>
              </w:rPr>
            </w:pPr>
            <w:r w:rsidRPr="005B3263">
              <w:rPr>
                <w:rFonts w:ascii="Arial" w:hAnsi="Arial" w:cs="Arial"/>
              </w:rPr>
              <w:t xml:space="preserve">5) -2 x -9 = </w:t>
            </w:r>
          </w:p>
        </w:tc>
        <w:tc>
          <w:tcPr>
            <w:tcW w:w="2127" w:type="dxa"/>
            <w:tcBorders>
              <w:top w:val="single" w:sz="4" w:space="0" w:color="auto"/>
              <w:left w:val="single" w:sz="4" w:space="0" w:color="auto"/>
              <w:bottom w:val="single" w:sz="4" w:space="0" w:color="auto"/>
              <w:right w:val="single" w:sz="4" w:space="0" w:color="auto"/>
            </w:tcBorders>
          </w:tcPr>
          <w:p w14:paraId="68FDC7DC" w14:textId="77777777" w:rsidR="002438C7" w:rsidRPr="005B3263" w:rsidRDefault="002438C7">
            <w:pPr>
              <w:rPr>
                <w:rFonts w:ascii="Arial" w:hAnsi="Arial" w:cs="Arial"/>
                <w:b/>
              </w:rPr>
            </w:pPr>
          </w:p>
          <w:p w14:paraId="6AE93243"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0F3A3166"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685CFAD" w14:textId="77777777" w:rsidR="002438C7" w:rsidRPr="005B3263" w:rsidRDefault="002438C7">
            <w:pPr>
              <w:rPr>
                <w:rFonts w:ascii="Arial" w:hAnsi="Arial" w:cs="Arial"/>
                <w:b/>
              </w:rPr>
            </w:pPr>
          </w:p>
        </w:tc>
      </w:tr>
      <w:tr w:rsidR="005B3263" w:rsidRPr="005B3263" w14:paraId="03201143"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1AF1BB0" w14:textId="77777777" w:rsidR="002438C7" w:rsidRPr="005B3263" w:rsidRDefault="002438C7">
            <w:pPr>
              <w:rPr>
                <w:rFonts w:ascii="Arial" w:hAnsi="Arial" w:cs="Arial"/>
              </w:rPr>
            </w:pPr>
            <w:r w:rsidRPr="005B3263">
              <w:rPr>
                <w:rFonts w:ascii="Arial" w:hAnsi="Arial" w:cs="Arial"/>
              </w:rPr>
              <w:t>6) -3 x -4 =</w:t>
            </w:r>
          </w:p>
        </w:tc>
        <w:tc>
          <w:tcPr>
            <w:tcW w:w="2127" w:type="dxa"/>
            <w:tcBorders>
              <w:top w:val="single" w:sz="4" w:space="0" w:color="auto"/>
              <w:left w:val="single" w:sz="4" w:space="0" w:color="auto"/>
              <w:bottom w:val="single" w:sz="4" w:space="0" w:color="auto"/>
              <w:right w:val="single" w:sz="4" w:space="0" w:color="auto"/>
            </w:tcBorders>
          </w:tcPr>
          <w:p w14:paraId="45C61BE2" w14:textId="77777777" w:rsidR="002438C7" w:rsidRPr="005B3263" w:rsidRDefault="002438C7">
            <w:pPr>
              <w:rPr>
                <w:rFonts w:ascii="Arial" w:hAnsi="Arial" w:cs="Arial"/>
                <w:b/>
              </w:rPr>
            </w:pPr>
          </w:p>
          <w:p w14:paraId="5C288AFC"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A68D63E"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2EFC331" w14:textId="77777777" w:rsidR="002438C7" w:rsidRPr="005B3263" w:rsidRDefault="002438C7">
            <w:pPr>
              <w:rPr>
                <w:rFonts w:ascii="Arial" w:hAnsi="Arial" w:cs="Arial"/>
                <w:b/>
              </w:rPr>
            </w:pPr>
          </w:p>
        </w:tc>
      </w:tr>
    </w:tbl>
    <w:p w14:paraId="71D6EF0A" w14:textId="77777777" w:rsidR="005B3263" w:rsidRDefault="005B3263" w:rsidP="002438C7">
      <w:pPr>
        <w:tabs>
          <w:tab w:val="left" w:pos="8730"/>
        </w:tabs>
        <w:jc w:val="both"/>
        <w:rPr>
          <w:rFonts w:ascii="Arial" w:hAnsi="Arial" w:cs="Arial"/>
          <w:b/>
          <w:sz w:val="22"/>
          <w:szCs w:val="22"/>
        </w:rPr>
      </w:pPr>
    </w:p>
    <w:p w14:paraId="0042DE62" w14:textId="4BA0C5F4" w:rsidR="002438C7" w:rsidRPr="005B3263" w:rsidRDefault="002438C7" w:rsidP="002438C7">
      <w:pPr>
        <w:tabs>
          <w:tab w:val="left" w:pos="8730"/>
        </w:tabs>
        <w:jc w:val="both"/>
        <w:rPr>
          <w:rFonts w:ascii="Arial" w:eastAsia="Calibri" w:hAnsi="Arial" w:cs="Arial"/>
          <w:sz w:val="22"/>
          <w:szCs w:val="22"/>
        </w:rPr>
      </w:pPr>
      <w:r w:rsidRPr="005B3263">
        <w:rPr>
          <w:rFonts w:ascii="Arial" w:hAnsi="Arial" w:cs="Arial"/>
          <w:b/>
          <w:sz w:val="22"/>
          <w:szCs w:val="22"/>
        </w:rPr>
        <w:t xml:space="preserve">4.  </w:t>
      </w:r>
      <w:r w:rsidRPr="005B3263">
        <w:rPr>
          <w:rFonts w:ascii="Arial" w:hAnsi="Arial" w:cs="Arial"/>
          <w:sz w:val="22"/>
          <w:szCs w:val="22"/>
        </w:rPr>
        <w:t xml:space="preserve"> Look at your answer to the follow up questions numbers 1, </w:t>
      </w:r>
      <w:proofErr w:type="gramStart"/>
      <w:r w:rsidRPr="005B3263">
        <w:rPr>
          <w:rFonts w:ascii="Arial" w:hAnsi="Arial" w:cs="Arial"/>
          <w:sz w:val="22"/>
          <w:szCs w:val="22"/>
        </w:rPr>
        <w:t>2,  and</w:t>
      </w:r>
      <w:proofErr w:type="gramEnd"/>
      <w:r w:rsidRPr="005B3263">
        <w:rPr>
          <w:rFonts w:ascii="Arial" w:hAnsi="Arial" w:cs="Arial"/>
          <w:sz w:val="22"/>
          <w:szCs w:val="22"/>
        </w:rPr>
        <w:t xml:space="preserve"> 3 for the given 6 pairs of product of two integers. Construct/write generalize statements/sentences (Generalizations) in enumerated form of the patterns/trends that you observe/notice (one sentence for one generalization.) </w:t>
      </w:r>
    </w:p>
    <w:p w14:paraId="2059FB12" w14:textId="77777777" w:rsidR="002438C7" w:rsidRPr="005B3263" w:rsidRDefault="002438C7" w:rsidP="002438C7">
      <w:pPr>
        <w:jc w:val="both"/>
        <w:rPr>
          <w:rFonts w:ascii="Arial" w:hAnsi="Arial" w:cs="Arial"/>
          <w:sz w:val="22"/>
          <w:szCs w:val="22"/>
        </w:rPr>
      </w:pPr>
      <w:r w:rsidRPr="005B3263">
        <w:rPr>
          <w:rFonts w:ascii="Arial" w:hAnsi="Arial" w:cs="Arial"/>
          <w:b/>
          <w:sz w:val="22"/>
          <w:szCs w:val="22"/>
        </w:rPr>
        <w:t xml:space="preserve">Generalizations </w:t>
      </w:r>
      <w:r w:rsidRPr="005B3263">
        <w:rPr>
          <w:rFonts w:ascii="Arial" w:hAnsi="Arial" w:cs="Arial"/>
          <w:sz w:val="22"/>
          <w:szCs w:val="22"/>
        </w:rPr>
        <w:t xml:space="preserve">(generalize statements/sentences) on the patterns/trends observe on the answers in questions numbers </w:t>
      </w:r>
      <w:proofErr w:type="gramStart"/>
      <w:r w:rsidRPr="005B3263">
        <w:rPr>
          <w:rFonts w:ascii="Arial" w:hAnsi="Arial" w:cs="Arial"/>
          <w:sz w:val="22"/>
          <w:szCs w:val="22"/>
        </w:rPr>
        <w:t>1 ,</w:t>
      </w:r>
      <w:proofErr w:type="gramEnd"/>
      <w:r w:rsidRPr="005B3263">
        <w:rPr>
          <w:rFonts w:ascii="Arial" w:hAnsi="Arial" w:cs="Arial"/>
          <w:sz w:val="22"/>
          <w:szCs w:val="22"/>
        </w:rPr>
        <w:t xml:space="preserve"> 2 and 3. </w:t>
      </w:r>
    </w:p>
    <w:p w14:paraId="3701A51F" w14:textId="615B8473" w:rsidR="002438C7" w:rsidRPr="005B3263" w:rsidRDefault="002438C7" w:rsidP="002438C7">
      <w:pPr>
        <w:jc w:val="both"/>
        <w:rPr>
          <w:rFonts w:ascii="Arial" w:hAnsi="Arial" w:cs="Arial"/>
          <w:sz w:val="22"/>
          <w:szCs w:val="22"/>
        </w:rPr>
      </w:pPr>
      <w:r w:rsidRPr="005B3263">
        <w:rPr>
          <w:rFonts w:ascii="Arial" w:hAnsi="Arial" w:cs="Arial"/>
          <w:sz w:val="22"/>
          <w:szCs w:val="22"/>
        </w:rPr>
        <w:t>1. _________________________________________________________________</w:t>
      </w:r>
    </w:p>
    <w:p w14:paraId="552859B2" w14:textId="54396E54" w:rsidR="002438C7" w:rsidRPr="005B3263" w:rsidRDefault="002438C7" w:rsidP="002438C7">
      <w:pPr>
        <w:jc w:val="both"/>
        <w:rPr>
          <w:rFonts w:ascii="Arial" w:hAnsi="Arial" w:cs="Arial"/>
          <w:sz w:val="22"/>
          <w:szCs w:val="22"/>
        </w:rPr>
      </w:pPr>
      <w:r w:rsidRPr="005B3263">
        <w:rPr>
          <w:rFonts w:ascii="Arial" w:hAnsi="Arial" w:cs="Arial"/>
          <w:sz w:val="22"/>
          <w:szCs w:val="22"/>
        </w:rPr>
        <w:t>2. _________________________________________________________________</w:t>
      </w:r>
    </w:p>
    <w:p w14:paraId="0805EDCA" w14:textId="2850709B" w:rsidR="002438C7" w:rsidRPr="005B3263" w:rsidRDefault="002438C7" w:rsidP="002438C7">
      <w:pPr>
        <w:jc w:val="both"/>
        <w:rPr>
          <w:rFonts w:ascii="Arial" w:hAnsi="Arial" w:cs="Arial"/>
          <w:sz w:val="22"/>
          <w:szCs w:val="22"/>
        </w:rPr>
      </w:pPr>
      <w:r w:rsidRPr="005B3263">
        <w:rPr>
          <w:rFonts w:ascii="Arial" w:hAnsi="Arial" w:cs="Arial"/>
          <w:sz w:val="22"/>
          <w:szCs w:val="22"/>
        </w:rPr>
        <w:t>3. _________________________________________________________________</w:t>
      </w:r>
    </w:p>
    <w:p w14:paraId="668015FA" w14:textId="2DAE7E29" w:rsidR="002438C7" w:rsidRPr="005B3263" w:rsidRDefault="002438C7" w:rsidP="002438C7">
      <w:pPr>
        <w:jc w:val="both"/>
        <w:rPr>
          <w:rFonts w:ascii="Arial" w:hAnsi="Arial" w:cs="Arial"/>
          <w:sz w:val="22"/>
          <w:szCs w:val="22"/>
        </w:rPr>
      </w:pPr>
      <w:r w:rsidRPr="005B3263">
        <w:rPr>
          <w:rFonts w:ascii="Arial" w:hAnsi="Arial" w:cs="Arial"/>
          <w:sz w:val="22"/>
          <w:szCs w:val="22"/>
        </w:rPr>
        <w:t>4. _________________________________________________________________</w:t>
      </w:r>
    </w:p>
    <w:p w14:paraId="2C3263B9" w14:textId="3596C61E" w:rsidR="002438C7" w:rsidRPr="005B3263" w:rsidRDefault="002438C7" w:rsidP="002438C7">
      <w:pPr>
        <w:rPr>
          <w:rFonts w:ascii="Arial" w:hAnsi="Arial" w:cs="Arial"/>
          <w:sz w:val="22"/>
          <w:szCs w:val="22"/>
        </w:rPr>
      </w:pPr>
      <w:r w:rsidRPr="005B3263">
        <w:rPr>
          <w:rFonts w:ascii="Arial" w:hAnsi="Arial" w:cs="Arial"/>
          <w:sz w:val="22"/>
          <w:szCs w:val="22"/>
        </w:rPr>
        <w:t>5. _________________________________________________________________</w:t>
      </w:r>
    </w:p>
    <w:p w14:paraId="2DD6BE99" w14:textId="42B4C690" w:rsidR="002438C7" w:rsidRPr="005B3263" w:rsidRDefault="002438C7" w:rsidP="002438C7">
      <w:pPr>
        <w:rPr>
          <w:rFonts w:ascii="Arial" w:hAnsi="Arial" w:cs="Arial"/>
          <w:b/>
          <w:sz w:val="22"/>
          <w:szCs w:val="22"/>
        </w:rPr>
      </w:pPr>
      <w:r w:rsidRPr="005B3263">
        <w:rPr>
          <w:rFonts w:ascii="Arial" w:hAnsi="Arial" w:cs="Arial"/>
          <w:b/>
          <w:sz w:val="22"/>
          <w:szCs w:val="22"/>
        </w:rPr>
        <w:t xml:space="preserve">Task 3. </w:t>
      </w:r>
    </w:p>
    <w:tbl>
      <w:tblPr>
        <w:tblStyle w:val="TableGrid"/>
        <w:tblW w:w="8217" w:type="dxa"/>
        <w:tblLayout w:type="fixed"/>
        <w:tblLook w:val="04A0" w:firstRow="1" w:lastRow="0" w:firstColumn="1" w:lastColumn="0" w:noHBand="0" w:noVBand="1"/>
      </w:tblPr>
      <w:tblGrid>
        <w:gridCol w:w="279"/>
        <w:gridCol w:w="1417"/>
        <w:gridCol w:w="2127"/>
        <w:gridCol w:w="1984"/>
        <w:gridCol w:w="2410"/>
      </w:tblGrid>
      <w:tr w:rsidR="005B3263" w:rsidRPr="005B3263" w14:paraId="4598CF3A" w14:textId="77777777" w:rsidTr="000A7862">
        <w:trPr>
          <w:trHeight w:val="828"/>
        </w:trPr>
        <w:tc>
          <w:tcPr>
            <w:tcW w:w="1696" w:type="dxa"/>
            <w:gridSpan w:val="2"/>
            <w:tcBorders>
              <w:top w:val="single" w:sz="4" w:space="0" w:color="auto"/>
              <w:left w:val="single" w:sz="4" w:space="0" w:color="auto"/>
              <w:bottom w:val="single" w:sz="4" w:space="0" w:color="auto"/>
              <w:right w:val="single" w:sz="4" w:space="0" w:color="auto"/>
            </w:tcBorders>
            <w:hideMark/>
          </w:tcPr>
          <w:p w14:paraId="225AB00D" w14:textId="77777777" w:rsidR="002438C7" w:rsidRPr="005B3263" w:rsidRDefault="002438C7">
            <w:pPr>
              <w:rPr>
                <w:rFonts w:ascii="Arial" w:hAnsi="Arial" w:cs="Arial"/>
                <w:b/>
              </w:rPr>
            </w:pPr>
            <w:r w:rsidRPr="005B3263">
              <w:rPr>
                <w:rFonts w:ascii="Arial" w:hAnsi="Arial" w:cs="Arial"/>
                <w:b/>
              </w:rPr>
              <w:lastRenderedPageBreak/>
              <w:t>Find the product of the following pairs of integers:</w:t>
            </w:r>
          </w:p>
        </w:tc>
        <w:tc>
          <w:tcPr>
            <w:tcW w:w="6521" w:type="dxa"/>
            <w:gridSpan w:val="3"/>
            <w:tcBorders>
              <w:top w:val="single" w:sz="4" w:space="0" w:color="auto"/>
              <w:left w:val="single" w:sz="4" w:space="0" w:color="auto"/>
              <w:bottom w:val="single" w:sz="4" w:space="0" w:color="auto"/>
              <w:right w:val="single" w:sz="4" w:space="0" w:color="auto"/>
            </w:tcBorders>
            <w:hideMark/>
          </w:tcPr>
          <w:p w14:paraId="0C20AC9B" w14:textId="77777777" w:rsidR="002438C7" w:rsidRPr="005B3263" w:rsidRDefault="002438C7">
            <w:pPr>
              <w:jc w:val="center"/>
              <w:rPr>
                <w:rFonts w:ascii="Arial" w:hAnsi="Arial" w:cs="Arial"/>
                <w:b/>
              </w:rPr>
            </w:pPr>
            <w:r w:rsidRPr="005B3263">
              <w:rPr>
                <w:rFonts w:ascii="Arial" w:hAnsi="Arial" w:cs="Arial"/>
                <w:b/>
              </w:rPr>
              <w:t>Observations/Notices</w:t>
            </w:r>
          </w:p>
          <w:p w14:paraId="5C8A6D88" w14:textId="77777777" w:rsidR="002438C7" w:rsidRPr="005B3263" w:rsidRDefault="002438C7">
            <w:pPr>
              <w:rPr>
                <w:rFonts w:ascii="Arial" w:hAnsi="Arial" w:cs="Arial"/>
              </w:rPr>
            </w:pPr>
            <w:r w:rsidRPr="005B3263">
              <w:rPr>
                <w:rFonts w:ascii="Arial" w:hAnsi="Arial" w:cs="Arial"/>
                <w:b/>
              </w:rPr>
              <w:t xml:space="preserve">Instruction: </w:t>
            </w:r>
            <w:r w:rsidRPr="005B3263">
              <w:rPr>
                <w:rFonts w:ascii="Arial" w:hAnsi="Arial" w:cs="Arial"/>
              </w:rPr>
              <w:t>In order to be organized in your observations/notices, please answer the following guide questions:</w:t>
            </w:r>
          </w:p>
        </w:tc>
      </w:tr>
      <w:tr w:rsidR="005B3263" w:rsidRPr="005B3263" w14:paraId="56C53499" w14:textId="77777777" w:rsidTr="000A7862">
        <w:tc>
          <w:tcPr>
            <w:tcW w:w="1696" w:type="dxa"/>
            <w:gridSpan w:val="2"/>
            <w:tcBorders>
              <w:top w:val="single" w:sz="4" w:space="0" w:color="auto"/>
              <w:left w:val="single" w:sz="4" w:space="0" w:color="auto"/>
              <w:bottom w:val="single" w:sz="4" w:space="0" w:color="auto"/>
              <w:right w:val="single" w:sz="4" w:space="0" w:color="auto"/>
            </w:tcBorders>
          </w:tcPr>
          <w:p w14:paraId="1252AF3A" w14:textId="77777777" w:rsidR="002438C7" w:rsidRPr="005B3263" w:rsidRDefault="002438C7">
            <w:pP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hideMark/>
          </w:tcPr>
          <w:p w14:paraId="0918FEAB" w14:textId="77777777" w:rsidR="002438C7" w:rsidRPr="005B3263" w:rsidRDefault="002438C7">
            <w:pPr>
              <w:jc w:val="both"/>
              <w:rPr>
                <w:rFonts w:ascii="Arial" w:hAnsi="Arial" w:cs="Arial"/>
                <w:b/>
              </w:rPr>
            </w:pPr>
            <w:r w:rsidRPr="005B3263">
              <w:rPr>
                <w:rFonts w:ascii="Arial" w:hAnsi="Arial" w:cs="Arial"/>
                <w:b/>
              </w:rPr>
              <w:t>1</w:t>
            </w:r>
            <w:r w:rsidRPr="005B3263">
              <w:rPr>
                <w:rFonts w:ascii="Arial" w:hAnsi="Arial" w:cs="Arial"/>
              </w:rPr>
              <w:t xml:space="preserve">. What is the </w:t>
            </w:r>
            <w:r w:rsidRPr="005B3263">
              <w:rPr>
                <w:rFonts w:ascii="Arial" w:hAnsi="Arial" w:cs="Arial"/>
                <w:b/>
                <w:u w:val="single"/>
              </w:rPr>
              <w:t>sign</w:t>
            </w:r>
            <w:r w:rsidRPr="005B3263">
              <w:rPr>
                <w:rFonts w:ascii="Arial" w:hAnsi="Arial" w:cs="Arial"/>
              </w:rPr>
              <w:t xml:space="preserve"> of the product? Is it positive or negative?</w:t>
            </w:r>
          </w:p>
        </w:tc>
        <w:tc>
          <w:tcPr>
            <w:tcW w:w="1984" w:type="dxa"/>
            <w:tcBorders>
              <w:top w:val="single" w:sz="4" w:space="0" w:color="auto"/>
              <w:left w:val="single" w:sz="4" w:space="0" w:color="auto"/>
              <w:bottom w:val="single" w:sz="4" w:space="0" w:color="auto"/>
              <w:right w:val="single" w:sz="4" w:space="0" w:color="auto"/>
            </w:tcBorders>
            <w:hideMark/>
          </w:tcPr>
          <w:p w14:paraId="1EEE9B3F" w14:textId="77777777" w:rsidR="002438C7" w:rsidRPr="005B3263" w:rsidRDefault="002438C7">
            <w:pPr>
              <w:jc w:val="both"/>
              <w:rPr>
                <w:rFonts w:ascii="Arial" w:hAnsi="Arial" w:cs="Arial"/>
              </w:rPr>
            </w:pPr>
            <w:r w:rsidRPr="005B3263">
              <w:rPr>
                <w:rFonts w:ascii="Arial" w:hAnsi="Arial" w:cs="Arial"/>
                <w:b/>
              </w:rPr>
              <w:t>2</w:t>
            </w:r>
            <w:r w:rsidRPr="005B3263">
              <w:rPr>
                <w:rFonts w:ascii="Arial" w:hAnsi="Arial" w:cs="Arial"/>
              </w:rPr>
              <w:t xml:space="preserve">. What is the </w:t>
            </w:r>
            <w:r w:rsidRPr="005B3263">
              <w:rPr>
                <w:rFonts w:ascii="Arial" w:hAnsi="Arial" w:cs="Arial"/>
                <w:b/>
                <w:bCs/>
                <w:u w:val="single"/>
              </w:rPr>
              <w:t>parity</w:t>
            </w:r>
            <w:r w:rsidRPr="005B3263">
              <w:rPr>
                <w:rFonts w:ascii="Arial" w:hAnsi="Arial" w:cs="Arial"/>
              </w:rPr>
              <w:t xml:space="preserve"> (even, odd) of the product? Is it even or odd?</w:t>
            </w:r>
          </w:p>
        </w:tc>
        <w:tc>
          <w:tcPr>
            <w:tcW w:w="2410" w:type="dxa"/>
            <w:tcBorders>
              <w:top w:val="single" w:sz="4" w:space="0" w:color="auto"/>
              <w:left w:val="single" w:sz="4" w:space="0" w:color="auto"/>
              <w:bottom w:val="single" w:sz="4" w:space="0" w:color="auto"/>
              <w:right w:val="single" w:sz="4" w:space="0" w:color="auto"/>
            </w:tcBorders>
            <w:hideMark/>
          </w:tcPr>
          <w:p w14:paraId="42C69169" w14:textId="77777777" w:rsidR="002438C7" w:rsidRPr="005B3263" w:rsidRDefault="002438C7">
            <w:pPr>
              <w:jc w:val="both"/>
              <w:rPr>
                <w:rFonts w:ascii="Arial" w:hAnsi="Arial" w:cs="Arial"/>
              </w:rPr>
            </w:pPr>
            <w:r w:rsidRPr="005B3263">
              <w:rPr>
                <w:rFonts w:ascii="Arial" w:hAnsi="Arial" w:cs="Arial"/>
                <w:b/>
              </w:rPr>
              <w:t xml:space="preserve">3. </w:t>
            </w:r>
            <w:r w:rsidRPr="005B3263">
              <w:rPr>
                <w:rFonts w:ascii="Arial" w:hAnsi="Arial" w:cs="Arial"/>
              </w:rPr>
              <w:t xml:space="preserve">Please take a </w:t>
            </w:r>
            <w:proofErr w:type="gramStart"/>
            <w:r w:rsidRPr="005B3263">
              <w:rPr>
                <w:rFonts w:ascii="Arial" w:hAnsi="Arial" w:cs="Arial"/>
              </w:rPr>
              <w:t>look,  what</w:t>
            </w:r>
            <w:proofErr w:type="gramEnd"/>
            <w:r w:rsidRPr="005B3263">
              <w:rPr>
                <w:rFonts w:ascii="Arial" w:hAnsi="Arial" w:cs="Arial"/>
              </w:rPr>
              <w:t xml:space="preserve"> is the </w:t>
            </w:r>
            <w:r w:rsidRPr="005B3263">
              <w:rPr>
                <w:rFonts w:ascii="Arial" w:hAnsi="Arial" w:cs="Arial"/>
                <w:b/>
                <w:bCs/>
                <w:u w:val="single"/>
              </w:rPr>
              <w:t>parity</w:t>
            </w:r>
            <w:r w:rsidRPr="005B3263">
              <w:rPr>
                <w:rFonts w:ascii="Arial" w:hAnsi="Arial" w:cs="Arial"/>
              </w:rPr>
              <w:t xml:space="preserve"> (even, odd) of the two integers being multiplied? Is it even or odd? What is the </w:t>
            </w:r>
            <w:r w:rsidRPr="005B3263">
              <w:rPr>
                <w:rFonts w:ascii="Arial" w:hAnsi="Arial" w:cs="Arial"/>
                <w:b/>
                <w:bCs/>
                <w:u w:val="single"/>
              </w:rPr>
              <w:t>parity</w:t>
            </w:r>
            <w:r w:rsidRPr="005B3263">
              <w:rPr>
                <w:rFonts w:ascii="Arial" w:hAnsi="Arial" w:cs="Arial"/>
              </w:rPr>
              <w:t xml:space="preserve"> (even, odd) of the product? Is it even or odd?</w:t>
            </w:r>
          </w:p>
        </w:tc>
      </w:tr>
      <w:tr w:rsidR="005B3263" w:rsidRPr="005B3263" w14:paraId="788E2BB9" w14:textId="77777777" w:rsidTr="000A7862">
        <w:tc>
          <w:tcPr>
            <w:tcW w:w="279" w:type="dxa"/>
            <w:vMerge w:val="restart"/>
            <w:tcBorders>
              <w:top w:val="single" w:sz="4" w:space="0" w:color="auto"/>
              <w:left w:val="single" w:sz="4" w:space="0" w:color="auto"/>
              <w:bottom w:val="single" w:sz="4" w:space="0" w:color="auto"/>
              <w:right w:val="single" w:sz="4" w:space="0" w:color="auto"/>
            </w:tcBorders>
            <w:hideMark/>
          </w:tcPr>
          <w:p w14:paraId="667FA80C" w14:textId="77777777" w:rsidR="002438C7" w:rsidRPr="005B3263" w:rsidRDefault="002438C7">
            <w:pPr>
              <w:rPr>
                <w:rFonts w:ascii="Arial" w:hAnsi="Arial" w:cs="Arial"/>
              </w:rPr>
            </w:pPr>
            <w:r w:rsidRPr="005B3263">
              <w:rPr>
                <w:rFonts w:ascii="Arial" w:hAnsi="Arial" w:cs="Arial"/>
              </w:rPr>
              <w:t xml:space="preserve">Examples: </w:t>
            </w:r>
          </w:p>
        </w:tc>
        <w:tc>
          <w:tcPr>
            <w:tcW w:w="1417" w:type="dxa"/>
            <w:tcBorders>
              <w:top w:val="single" w:sz="4" w:space="0" w:color="auto"/>
              <w:left w:val="single" w:sz="4" w:space="0" w:color="auto"/>
              <w:bottom w:val="single" w:sz="4" w:space="0" w:color="auto"/>
              <w:right w:val="single" w:sz="4" w:space="0" w:color="auto"/>
            </w:tcBorders>
            <w:hideMark/>
          </w:tcPr>
          <w:p w14:paraId="4A5EC5BA" w14:textId="77777777" w:rsidR="002438C7" w:rsidRPr="005B3263" w:rsidRDefault="002438C7">
            <w:pPr>
              <w:rPr>
                <w:rFonts w:ascii="Arial" w:hAnsi="Arial" w:cs="Arial"/>
              </w:rPr>
            </w:pPr>
            <w:r w:rsidRPr="005B3263">
              <w:rPr>
                <w:rFonts w:ascii="Arial" w:hAnsi="Arial" w:cs="Arial"/>
              </w:rPr>
              <w:t>-7 x 6 = -42</w:t>
            </w:r>
          </w:p>
        </w:tc>
        <w:tc>
          <w:tcPr>
            <w:tcW w:w="2127" w:type="dxa"/>
            <w:tcBorders>
              <w:top w:val="single" w:sz="4" w:space="0" w:color="auto"/>
              <w:left w:val="single" w:sz="4" w:space="0" w:color="auto"/>
              <w:bottom w:val="single" w:sz="4" w:space="0" w:color="auto"/>
              <w:right w:val="single" w:sz="4" w:space="0" w:color="auto"/>
            </w:tcBorders>
            <w:hideMark/>
          </w:tcPr>
          <w:p w14:paraId="30D44398" w14:textId="77777777" w:rsidR="002438C7" w:rsidRPr="005B3263" w:rsidRDefault="002438C7">
            <w:pPr>
              <w:jc w:val="center"/>
              <w:rPr>
                <w:rFonts w:ascii="Arial" w:hAnsi="Arial" w:cs="Arial"/>
              </w:rPr>
            </w:pPr>
            <w:r w:rsidRPr="005B3263">
              <w:rPr>
                <w:rFonts w:ascii="Arial" w:hAnsi="Arial" w:cs="Arial"/>
              </w:rPr>
              <w:t>Negative</w:t>
            </w:r>
          </w:p>
        </w:tc>
        <w:tc>
          <w:tcPr>
            <w:tcW w:w="1984" w:type="dxa"/>
            <w:tcBorders>
              <w:top w:val="single" w:sz="4" w:space="0" w:color="auto"/>
              <w:left w:val="single" w:sz="4" w:space="0" w:color="auto"/>
              <w:bottom w:val="single" w:sz="4" w:space="0" w:color="auto"/>
              <w:right w:val="single" w:sz="4" w:space="0" w:color="auto"/>
            </w:tcBorders>
            <w:hideMark/>
          </w:tcPr>
          <w:p w14:paraId="5A31DB95" w14:textId="77777777" w:rsidR="002438C7" w:rsidRPr="005B3263" w:rsidRDefault="002438C7">
            <w:pPr>
              <w:jc w:val="center"/>
              <w:rPr>
                <w:rFonts w:ascii="Arial" w:hAnsi="Arial" w:cs="Arial"/>
              </w:rPr>
            </w:pPr>
            <w:r w:rsidRPr="005B3263">
              <w:rPr>
                <w:rFonts w:ascii="Arial" w:hAnsi="Arial" w:cs="Arial"/>
              </w:rPr>
              <w:t>Even</w:t>
            </w:r>
          </w:p>
        </w:tc>
        <w:tc>
          <w:tcPr>
            <w:tcW w:w="2410" w:type="dxa"/>
            <w:tcBorders>
              <w:top w:val="single" w:sz="4" w:space="0" w:color="auto"/>
              <w:left w:val="single" w:sz="4" w:space="0" w:color="auto"/>
              <w:bottom w:val="single" w:sz="4" w:space="0" w:color="auto"/>
              <w:right w:val="single" w:sz="4" w:space="0" w:color="auto"/>
            </w:tcBorders>
          </w:tcPr>
          <w:p w14:paraId="45C1DA44" w14:textId="77777777" w:rsidR="002438C7" w:rsidRPr="005B3263" w:rsidRDefault="002438C7">
            <w:pPr>
              <w:rPr>
                <w:rFonts w:ascii="Arial" w:hAnsi="Arial" w:cs="Arial"/>
              </w:rPr>
            </w:pPr>
            <w:r w:rsidRPr="005B3263">
              <w:rPr>
                <w:rFonts w:ascii="Arial" w:hAnsi="Arial" w:cs="Arial"/>
              </w:rPr>
              <w:t xml:space="preserve"> -7    x    6     =   -42</w:t>
            </w:r>
          </w:p>
          <w:p w14:paraId="38DF3533" w14:textId="53D3B6E5"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69504" behindDoc="0" locked="0" layoutInCell="1" allowOverlap="1" wp14:anchorId="00DB437D" wp14:editId="5A3F9213">
                      <wp:simplePos x="0" y="0"/>
                      <wp:positionH relativeFrom="column">
                        <wp:posOffset>73025</wp:posOffset>
                      </wp:positionH>
                      <wp:positionV relativeFrom="paragraph">
                        <wp:posOffset>6985</wp:posOffset>
                      </wp:positionV>
                      <wp:extent cx="0" cy="152400"/>
                      <wp:effectExtent l="95250" t="38100" r="57150" b="19050"/>
                      <wp:wrapNone/>
                      <wp:docPr id="8" name="Straight Arrow Connector 8"/>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02503E" id="Straight Arrow Connector 8" o:spid="_x0000_s1026" type="#_x0000_t32" style="position:absolute;margin-left:5.75pt;margin-top:.55pt;width:0;height:1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61gEAAAYEAAAOAAAAZHJzL2Uyb0RvYy54bWysU02P0zAUvCPxHyzfadIK0CpqukJd4IKg&#10;YoG717EbS7af9Wya5N/z7KQBAUJitRfLXzNvZvy8vx2dZReF0YBv+XZTc6a8hM74c8u/fnn34oaz&#10;mITvhAWvWj6pyG8Pz5/th9CoHfRgO4WMSHxshtDyPqXQVFWUvXIibiAoT4ca0IlESzxXHYqB2J2t&#10;dnX9uhoAu4AgVYy0ezcf8kPh11rJ9EnrqBKzLSdtqYxYxoc8Voe9aM4oQm/kIkM8QoUTxlPRlepO&#10;JMG+o/mDyhmJEEGnjQRXgdZGquKB3Gzr39zc9yKo4oXCiWGNKT4drfx4OSEzXcvpobxw9ET3CYU5&#10;94m9QYSBHcF7ihGQ3eS0hhAbAh39CZdVDCfM1keNjmlrwjdqhBIG2WNjyXpas1ZjYnLelLS7fbV7&#10;WZdnqGaGzBQwpvcKHMuTlsdF0KpkZheXDzGRBgJeARlsfR6TMPat71iaAlkS2UlWT3fzeZVdzLrL&#10;LE1WzdjPSlMapG+uUfpQHS2yi6AOElIqn7YrE93OMG2sXYF1sf5P4HI/Q1Xp0f8Br4hSGXxawc54&#10;wL9VT+NVsp7vXxOYfecIHqCbyouWaKjZSlbLx8jd/Ou6wH9+38MPAAAA//8DAFBLAwQUAAYACAAA&#10;ACEAJDjBZdgAAAAGAQAADwAAAGRycy9kb3ducmV2LnhtbEyOQWrDMBBF94XeQUwhu0Z2IGlwLQc3&#10;NKWQVd0eQLGmtok0MpYSO7fveNWshsf//Hn5bnJWXHEInScF6TIBgVR701Gj4Of78LwFEaImo60n&#10;VHDDALvi8SHXmfEjfeG1io3gEQqZVtDG2GdShrpFp8PS90ic/frB6cg4NNIMeuRxZ+UqSTbS6Y74&#10;Q6t73LdYn6uLU1Bu5ZHOt/1LqD7rjbHj9P5Rvim1eJrKVxARp/hfhlmf1aFgp5O/kAnCMqdrbs4X&#10;xBzPeFKwWqcgi1ze6xd/AAAA//8DAFBLAQItABQABgAIAAAAIQC2gziS/gAAAOEBAAATAAAAAAAA&#10;AAAAAAAAAAAAAABbQ29udGVudF9UeXBlc10ueG1sUEsBAi0AFAAGAAgAAAAhADj9If/WAAAAlAEA&#10;AAsAAAAAAAAAAAAAAAAALwEAAF9yZWxzLy5yZWxzUEsBAi0AFAAGAAgAAAAhAJd7P/rWAQAABgQA&#10;AA4AAAAAAAAAAAAAAAAALgIAAGRycy9lMm9Eb2MueG1sUEsBAi0AFAAGAAgAAAAhACQ4wWXYAAAA&#10;BgEAAA8AAAAAAAAAAAAAAAAAMAQAAGRycy9kb3ducmV2LnhtbFBLBQYAAAAABAAEAPMAAAA1BQAA&#10;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1552" behindDoc="0" locked="0" layoutInCell="1" allowOverlap="1" wp14:anchorId="76B8B1CD" wp14:editId="49C0F2CD">
                      <wp:simplePos x="0" y="0"/>
                      <wp:positionH relativeFrom="column">
                        <wp:posOffset>1122680</wp:posOffset>
                      </wp:positionH>
                      <wp:positionV relativeFrom="paragraph">
                        <wp:posOffset>6985</wp:posOffset>
                      </wp:positionV>
                      <wp:extent cx="0" cy="152400"/>
                      <wp:effectExtent l="95250" t="38100" r="57150" b="19050"/>
                      <wp:wrapNone/>
                      <wp:docPr id="7" name="Straight Arrow Connector 7"/>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F0F8E4" id="Straight Arrow Connector 7" o:spid="_x0000_s1026" type="#_x0000_t32" style="position:absolute;margin-left:88.4pt;margin-top:.55pt;width:0;height:1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Vz1gEAAAYEAAAOAAAAZHJzL2Uyb0RvYy54bWysU02P0zAUvCPxHyzfadIKWBQ1XaEucEFQ&#10;scDd69iNJdvPejZN8u95dtKwAoQE4mL5a+bNjJ/3t6Oz7KIwGvAt325qzpSX0Bl/bvmXz2+fveIs&#10;JuE7YcGrlk8q8tvD0yf7ITRqBz3YTiEjEh+bIbS8Tyk0VRVlr5yIGwjK06EGdCLREs9Vh2Igdmer&#10;XV2/rAbALiBIFSPt3s2H/FD4tVYyfdQ6qsRsy0lbKiOW8SGP1WEvmjOK0Bu5yBD/oMIJ46noSnUn&#10;kmDf0PxC5YxEiKDTRoKrQGsjVfFAbrb1T27uexFU8ULhxLDGFP8frfxwOSEzXctvOPPC0RPdJxTm&#10;3Cf2GhEGdgTvKUZAdpPTGkJsCHT0J1xWMZwwWx81OqatCV+pEUoYZI+NJetpzVqNicl5U9Lu9sXu&#10;eV2eoZoZMlPAmN4pcCxPWh4XQauSmV1c3sdEGgh4BWSw9XlMwtg3vmNpCmRJZCdZPd3N51V2Mesu&#10;szRZNWM/KU1pkL65RulDdbTILoI6SEipfNquTHQ7w7SxdgXWxfofgcv9DFWlR/8GvCJKZfBpBTvj&#10;AX9XPY1XyXq+f01g9p0jeIBuKi9aoqFmK1ktHyN38+N1gf/4vofvAAAA//8DAFBLAwQUAAYACAAA&#10;ACEArlh2iNoAAAAIAQAADwAAAGRycy9kb3ducmV2LnhtbEyPwU7DMAyG70i8Q+RJ3FjaSXRTaTqV&#10;CRASJzoeIGu8tlriVE22dm+PxwVu/vRbvz8X29lZccEx9J4UpMsEBFLjTU+tgu/92+MGRIiajLae&#10;UMEVA2zL+7tC58ZP9IWXOraCSyjkWkEX45BLGZoOnQ5LPyBxdvSj05FxbKUZ9cTlzspVkmTS6Z74&#10;QqcH3HXYnOqzU1Bt5Cedrrt1qD+azNhpfn2vXpR6WMzVM4iIc/xbhps+q0PJTgd/JhOEZV5nrB55&#10;SEHc8l8+KFg9pSDLQv5/oPwBAAD//wMAUEsBAi0AFAAGAAgAAAAhALaDOJL+AAAA4QEAABMAAAAA&#10;AAAAAAAAAAAAAAAAAFtDb250ZW50X1R5cGVzXS54bWxQSwECLQAUAAYACAAAACEAOP0h/9YAAACU&#10;AQAACwAAAAAAAAAAAAAAAAAvAQAAX3JlbHMvLnJlbHNQSwECLQAUAAYACAAAACEAE771c9YBAAAG&#10;BAAADgAAAAAAAAAAAAAAAAAuAgAAZHJzL2Uyb0RvYy54bWxQSwECLQAUAAYACAAAACEArlh2iNoA&#10;AAAIAQAADwAAAAAAAAAAAAAAAAAwBAAAZHJzL2Rvd25yZXYueG1sUEsFBgAAAAAEAAQA8wAAADcF&#10;AA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0528" behindDoc="0" locked="0" layoutInCell="1" allowOverlap="1" wp14:anchorId="268A09CD" wp14:editId="28F14DB2">
                      <wp:simplePos x="0" y="0"/>
                      <wp:positionH relativeFrom="column">
                        <wp:posOffset>605790</wp:posOffset>
                      </wp:positionH>
                      <wp:positionV relativeFrom="paragraph">
                        <wp:posOffset>6985</wp:posOffset>
                      </wp:positionV>
                      <wp:extent cx="0" cy="152400"/>
                      <wp:effectExtent l="95250" t="38100" r="57150" b="19050"/>
                      <wp:wrapNone/>
                      <wp:docPr id="6" name="Straight Arrow Connector 6"/>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999705" id="Straight Arrow Connector 6" o:spid="_x0000_s1026" type="#_x0000_t32" style="position:absolute;margin-left:47.7pt;margin-top:.55pt;width:0;height:1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JP1QEAAAYEAAAOAAAAZHJzL2Uyb0RvYy54bWysU02v0zAQvCPxHyzfadIKKhQ1fUJ9wAVB&#10;xQPufo7dWPKX1kuT/HvWThoQICQQF8tfMzszXh/uRmfZVUEywbd8u6k5U16GzvhLyz9/evPsJWcJ&#10;he+EDV61fFKJ3x2fPjkMsVG70AfbKWBE4lMzxJb3iLGpqiR75UTahKg8HeoATiAt4VJ1IAZid7ba&#10;1fW+GgJ0EYJUKdHu/XzIj4VfayXxg9ZJIbMtJ21YRijjYx6r40E0FxCxN3KRIf5BhRPGU9GV6l6g&#10;YF/B/ELljISQgsaNDK4KWhupigdys61/cvPQi6iKFwonxTWm9P9o5fvrGZjpWr7nzAtHT/SAIMyl&#10;R/YKIAzsFLynGAOwfU5riKkh0MmfYVmleIZsfdTgmLYmfqFGKGGQPTaWrKc1azUik/OmpN3ti93z&#10;ujxDNTNkpggJ36rgWJ60PC2CViUzu7i+S0gaCHgDZLD1eURh7GvfMZwiWRLZSVZPd/N5lV3MussM&#10;J6tm7EelKQ3SN9cofahOFthVUAcJKZXH7cpEtzNMG2tXYF2s/xG43M9QVXr0b8ArolQOHlewMz7A&#10;76rjeJOs5/u3BGbfOYLH0E3lRUs01Gwlq+Vj5G7+cV3g37/v8RsAAAD//wMAUEsDBBQABgAIAAAA&#10;IQChjnFP2QAAAAYBAAAPAAAAZHJzL2Rvd25yZXYueG1sTI5NTsMwEIX3SNzBGqTuqJOKlhLiVKFq&#10;ERIrAgdw4yGJao+j2G3S23dgA8v3o/e+fDM5K844hM6TgnSegECqvemoUfD1ub9fgwhRk9HWEyq4&#10;YIBNcXuT68z4kT7wXMVG8AiFTCtoY+wzKUPdotNh7nskzr794HRkOTTSDHrkcWflIklW0umO+KHV&#10;PW5brI/VySko1/KdjpftY6je6pWx47R7LV+Umt1N5TOIiFP8K8MPPqNDwUwHfyIThFXwtHzgJvsp&#10;CI5/5UHBYpmCLHL5H7+4AgAA//8DAFBLAQItABQABgAIAAAAIQC2gziS/gAAAOEBAAATAAAAAAAA&#10;AAAAAAAAAAAAAABbQ29udGVudF9UeXBlc10ueG1sUEsBAi0AFAAGAAgAAAAhADj9If/WAAAAlAEA&#10;AAsAAAAAAAAAAAAAAAAALwEAAF9yZWxzLy5yZWxzUEsBAi0AFAAGAAgAAAAhAKwBQk/VAQAABgQA&#10;AA4AAAAAAAAAAAAAAAAALgIAAGRycy9lMm9Eb2MueG1sUEsBAi0AFAAGAAgAAAAhAKGOcU/ZAAAA&#10;BgEAAA8AAAAAAAAAAAAAAAAALwQAAGRycy9kb3ducmV2LnhtbFBLBQYAAAAABAAEAPMAAAA1BQAA&#10;AAA=&#10;" strokecolor="#4579b8 [3044]">
                      <v:stroke endarrow="open"/>
                    </v:shape>
                  </w:pict>
                </mc:Fallback>
              </mc:AlternateContent>
            </w:r>
          </w:p>
          <w:p w14:paraId="6608BED7" w14:textId="77777777" w:rsidR="002438C7" w:rsidRPr="005B3263" w:rsidRDefault="002438C7">
            <w:pPr>
              <w:rPr>
                <w:rFonts w:ascii="Arial" w:hAnsi="Arial" w:cs="Arial"/>
              </w:rPr>
            </w:pPr>
            <w:r w:rsidRPr="005B3263">
              <w:rPr>
                <w:rFonts w:ascii="Arial" w:hAnsi="Arial" w:cs="Arial"/>
              </w:rPr>
              <w:t xml:space="preserve">odd      even      </w:t>
            </w:r>
            <w:proofErr w:type="spellStart"/>
            <w:r w:rsidRPr="005B3263">
              <w:rPr>
                <w:rFonts w:ascii="Arial" w:hAnsi="Arial" w:cs="Arial"/>
              </w:rPr>
              <w:t>even</w:t>
            </w:r>
            <w:proofErr w:type="spellEnd"/>
          </w:p>
        </w:tc>
      </w:tr>
      <w:tr w:rsidR="005B3263" w:rsidRPr="005B3263" w14:paraId="542711A1" w14:textId="77777777" w:rsidTr="000A7862">
        <w:tc>
          <w:tcPr>
            <w:tcW w:w="279" w:type="dxa"/>
            <w:vMerge/>
            <w:tcBorders>
              <w:top w:val="single" w:sz="4" w:space="0" w:color="auto"/>
              <w:left w:val="single" w:sz="4" w:space="0" w:color="auto"/>
              <w:bottom w:val="single" w:sz="4" w:space="0" w:color="auto"/>
              <w:right w:val="single" w:sz="4" w:space="0" w:color="auto"/>
            </w:tcBorders>
            <w:vAlign w:val="center"/>
            <w:hideMark/>
          </w:tcPr>
          <w:p w14:paraId="01304E73" w14:textId="77777777" w:rsidR="002438C7" w:rsidRPr="005B3263" w:rsidRDefault="002438C7">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hideMark/>
          </w:tcPr>
          <w:p w14:paraId="353E372B" w14:textId="77777777" w:rsidR="002438C7" w:rsidRPr="005B3263" w:rsidRDefault="002438C7">
            <w:pPr>
              <w:rPr>
                <w:rFonts w:ascii="Arial" w:hAnsi="Arial" w:cs="Arial"/>
              </w:rPr>
            </w:pPr>
            <w:r w:rsidRPr="005B3263">
              <w:rPr>
                <w:rFonts w:ascii="Arial" w:hAnsi="Arial" w:cs="Arial"/>
              </w:rPr>
              <w:t>9 x -5 = -45</w:t>
            </w:r>
          </w:p>
        </w:tc>
        <w:tc>
          <w:tcPr>
            <w:tcW w:w="2127" w:type="dxa"/>
            <w:tcBorders>
              <w:top w:val="single" w:sz="4" w:space="0" w:color="auto"/>
              <w:left w:val="single" w:sz="4" w:space="0" w:color="auto"/>
              <w:bottom w:val="single" w:sz="4" w:space="0" w:color="auto"/>
              <w:right w:val="single" w:sz="4" w:space="0" w:color="auto"/>
            </w:tcBorders>
            <w:hideMark/>
          </w:tcPr>
          <w:p w14:paraId="2ED7389A" w14:textId="77777777" w:rsidR="002438C7" w:rsidRPr="005B3263" w:rsidRDefault="002438C7">
            <w:pPr>
              <w:jc w:val="center"/>
              <w:rPr>
                <w:rFonts w:ascii="Arial" w:hAnsi="Arial" w:cs="Arial"/>
              </w:rPr>
            </w:pPr>
            <w:r w:rsidRPr="005B3263">
              <w:rPr>
                <w:rFonts w:ascii="Arial" w:hAnsi="Arial" w:cs="Arial"/>
              </w:rPr>
              <w:t>Negative</w:t>
            </w:r>
          </w:p>
        </w:tc>
        <w:tc>
          <w:tcPr>
            <w:tcW w:w="1984" w:type="dxa"/>
            <w:tcBorders>
              <w:top w:val="single" w:sz="4" w:space="0" w:color="auto"/>
              <w:left w:val="single" w:sz="4" w:space="0" w:color="auto"/>
              <w:bottom w:val="single" w:sz="4" w:space="0" w:color="auto"/>
              <w:right w:val="single" w:sz="4" w:space="0" w:color="auto"/>
            </w:tcBorders>
            <w:hideMark/>
          </w:tcPr>
          <w:p w14:paraId="11A331F8" w14:textId="77777777" w:rsidR="002438C7" w:rsidRPr="005B3263" w:rsidRDefault="002438C7">
            <w:pPr>
              <w:jc w:val="center"/>
              <w:rPr>
                <w:rFonts w:ascii="Arial" w:hAnsi="Arial" w:cs="Arial"/>
              </w:rPr>
            </w:pPr>
            <w:r w:rsidRPr="005B3263">
              <w:rPr>
                <w:rFonts w:ascii="Arial" w:hAnsi="Arial" w:cs="Arial"/>
              </w:rPr>
              <w:t>Odd</w:t>
            </w:r>
          </w:p>
        </w:tc>
        <w:tc>
          <w:tcPr>
            <w:tcW w:w="2410" w:type="dxa"/>
            <w:tcBorders>
              <w:top w:val="single" w:sz="4" w:space="0" w:color="auto"/>
              <w:left w:val="single" w:sz="4" w:space="0" w:color="auto"/>
              <w:bottom w:val="single" w:sz="4" w:space="0" w:color="auto"/>
              <w:right w:val="single" w:sz="4" w:space="0" w:color="auto"/>
            </w:tcBorders>
          </w:tcPr>
          <w:p w14:paraId="3CC0B3E6" w14:textId="77777777" w:rsidR="002438C7" w:rsidRPr="005B3263" w:rsidRDefault="002438C7">
            <w:pPr>
              <w:rPr>
                <w:rFonts w:ascii="Arial" w:hAnsi="Arial" w:cs="Arial"/>
              </w:rPr>
            </w:pPr>
            <w:r w:rsidRPr="005B3263">
              <w:rPr>
                <w:rFonts w:ascii="Arial" w:hAnsi="Arial" w:cs="Arial"/>
              </w:rPr>
              <w:t>9     x    -5     =   -45</w:t>
            </w:r>
          </w:p>
          <w:p w14:paraId="47C2549C" w14:textId="222AAD69" w:rsidR="002438C7" w:rsidRPr="005B3263" w:rsidRDefault="002438C7">
            <w:pPr>
              <w:rPr>
                <w:rFonts w:ascii="Arial" w:hAnsi="Arial" w:cs="Arial"/>
              </w:rPr>
            </w:pPr>
            <w:r w:rsidRPr="005B3263">
              <w:rPr>
                <w:rFonts w:ascii="Arial" w:hAnsi="Arial" w:cs="Arial"/>
                <w:noProof/>
              </w:rPr>
              <mc:AlternateContent>
                <mc:Choice Requires="wps">
                  <w:drawing>
                    <wp:anchor distT="0" distB="0" distL="114300" distR="114300" simplePos="0" relativeHeight="251675648" behindDoc="0" locked="0" layoutInCell="1" allowOverlap="1" wp14:anchorId="18A6B3F3" wp14:editId="4DAA87DB">
                      <wp:simplePos x="0" y="0"/>
                      <wp:positionH relativeFrom="column">
                        <wp:posOffset>73025</wp:posOffset>
                      </wp:positionH>
                      <wp:positionV relativeFrom="paragraph">
                        <wp:posOffset>6985</wp:posOffset>
                      </wp:positionV>
                      <wp:extent cx="0" cy="152400"/>
                      <wp:effectExtent l="9525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4E86E0" id="Straight Arrow Connector 5" o:spid="_x0000_s1026" type="#_x0000_t32" style="position:absolute;margin-left:5.75pt;margin-top:.55pt;width:0;height:12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oK1QEAAAYEAAAOAAAAZHJzL2Uyb0RvYy54bWysU02v0zAQvCPxHyzfadKKIhQ1fUJ9wAVB&#10;xQPufs66seQvrU2T/HvWThoQICQQF8tfMzszXh/uRmvYFTBq71q+3dScgZO+0+7S8s+f3jx7yVlM&#10;wnXCeActnyDyu+PTJ4chNLDzvTcdICMSF5shtLxPKTRVFWUPVsSND+DoUHm0ItESL1WHYiB2a6pd&#10;Xb+oBo9dQC8hRtq9nw/5sfArBTJ9UCpCYqblpC2VEcv4mMfqeBDNBUXotVxkiH9QYYV2VHSluhdJ&#10;sK+of6GyWqKPXqWN9LbySmkJxQO52dY/uXnoRYDihcKJYY0p/j9a+f56Rqa7lu85c8LSEz0kFPrS&#10;J/YK0Q/s5J2jGD2yfU5rCLEh0MmdcVnFcMZsfVRomTI6fKFGKGGQPTaWrKc1axgTk/OmpN3tfve8&#10;Ls9QzQyZKWBMb8Fblictj4ugVcnMLq7vYiINBLwBMti4PCahzWvXsTQFsiSyk6ye7ubzKruYdZdZ&#10;mgzM2I+gKA3SN9cofQgng+wqqIOElODSdmWi2xmmtDErsC7W/whc7mcolB79G/CKKJW9SyvYaufx&#10;d9XTeJOs5vu3BGbfOYJH303lRUs01Gwlq+Vj5G7+cV3g37/v8RsAAAD//wMAUEsDBBQABgAIAAAA&#10;IQAkOMFl2AAAAAYBAAAPAAAAZHJzL2Rvd25yZXYueG1sTI5BasMwEEX3hd5BTCG7RnYgaXAtBzc0&#10;pZBV3R5Asaa2iTQylhI7t+941ayGx//8efluclZccQidJwXpMgGBVHvTUaPg5/vwvAURoiajrSdU&#10;cMMAu+LxIdeZ8SN94bWKjeARCplW0MbYZ1KGukWnw9L3SJz9+sHpyDg00gx65HFn5SpJNtLpjvhD&#10;q3vct1ifq4tTUG7lkc63/UuoPuuNseP0/lG+KbV4mspXEBGn+F+GWZ/VoWCnk7+QCcIyp2tuzhfE&#10;HM94UrBapyCLXN7rF38AAAD//wMAUEsBAi0AFAAGAAgAAAAhALaDOJL+AAAA4QEAABMAAAAAAAAA&#10;AAAAAAAAAAAAAFtDb250ZW50X1R5cGVzXS54bWxQSwECLQAUAAYACAAAACEAOP0h/9YAAACUAQAA&#10;CwAAAAAAAAAAAAAAAAAvAQAAX3JlbHMvLnJlbHNQSwECLQAUAAYACAAAACEAbcGaCtUBAAAGBAAA&#10;DgAAAAAAAAAAAAAAAAAuAgAAZHJzL2Uyb0RvYy54bWxQSwECLQAUAAYACAAAACEAJDjBZdgAAAAG&#10;AQAADwAAAAAAAAAAAAAAAAAvBAAAZHJzL2Rvd25yZXYueG1sUEsFBgAAAAAEAAQA8wAAADQFAAAA&#10;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7696" behindDoc="0" locked="0" layoutInCell="1" allowOverlap="1" wp14:anchorId="4E5226C7" wp14:editId="3D2BD5A2">
                      <wp:simplePos x="0" y="0"/>
                      <wp:positionH relativeFrom="column">
                        <wp:posOffset>1122680</wp:posOffset>
                      </wp:positionH>
                      <wp:positionV relativeFrom="paragraph">
                        <wp:posOffset>6985</wp:posOffset>
                      </wp:positionV>
                      <wp:extent cx="0" cy="152400"/>
                      <wp:effectExtent l="9525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971641" id="Straight Arrow Connector 4" o:spid="_x0000_s1026" type="#_x0000_t32" style="position:absolute;margin-left:88.4pt;margin-top:.55pt;width:0;height: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021QEAAAYEAAAOAAAAZHJzL2Uyb0RvYy54bWysU02v0zAQvCPxHyzfadKqIBQ1fUJ9wAVB&#10;xQPufs66seQvrU2T/HvWThoQICQQF8tfMzszXh/uRmvYFTBq71q+3dScgZO+0+7S8s+f3jx7yVlM&#10;wnXCeActnyDyu+PTJ4chNLDzvTcdICMSF5shtLxPKTRVFWUPVsSND+DoUHm0ItESL1WHYiB2a6pd&#10;Xb+oBo9dQC8hRtq9nw/5sfArBTJ9UCpCYqblpC2VEcv4mMfqeBDNBUXotVxkiH9QYYV2VHSluhdJ&#10;sK+of6GyWqKPXqWN9LbySmkJxQO52dY/uXnoRYDihcKJYY0p/j9a+f56Rqa7lu85c8LSEz0kFPrS&#10;J/YK0Q/s5J2jGD2yfU5rCLEh0MmdcVnFcMZsfVRomTI6fKFGKGGQPTaWrKc1axgTk/OmpN3t892+&#10;Ls9QzQyZKWBMb8Fblictj4ugVcnMLq7vYiINBLwBMti4PCahzWvXsTQFsiSyk6ye7ubzKruYdZdZ&#10;mgzM2I+gKA3SN9cofQgng+wqqIOElODSdmWi2xmmtDErsC7W/whc7mcolB79G/CKKJW9SyvYaufx&#10;d9XTeJOs5vu3BGbfOYJH303lRUs01Gwlq+Vj5G7+cV3g37/v8RsAAAD//wMAUEsDBBQABgAIAAAA&#10;IQCuWHaI2gAAAAgBAAAPAAAAZHJzL2Rvd25yZXYueG1sTI/BTsMwDIbvSLxD5EncWNpJdFNpOpUJ&#10;EBInOh4ga7y2WuJUTbZ2b4/HBW7+9Fu/Pxfb2VlxwTH0nhSkywQEUuNNT62C7/3b4wZEiJqMtp5Q&#10;wRUDbMv7u0Lnxk/0hZc6toJLKORaQRfjkEsZmg6dDks/IHF29KPTkXFspRn1xOXOylWSZNLpnvhC&#10;pwfcddic6rNTUG3kJ52uu3WoP5rM2Gl+fa9elHpYzNUziIhz/FuGmz6rQ8lOB38mE4RlXmesHnlI&#10;QdzyXz4oWD2lIMtC/n+g/AEAAP//AwBQSwECLQAUAAYACAAAACEAtoM4kv4AAADhAQAAEwAAAAAA&#10;AAAAAAAAAAAAAAAAW0NvbnRlbnRfVHlwZXNdLnhtbFBLAQItABQABgAIAAAAIQA4/SH/1gAAAJQB&#10;AAALAAAAAAAAAAAAAAAAAC8BAABfcmVscy8ucmVsc1BLAQItABQABgAIAAAAIQDSfi021QEAAAYE&#10;AAAOAAAAAAAAAAAAAAAAAC4CAABkcnMvZTJvRG9jLnhtbFBLAQItABQABgAIAAAAIQCuWHaI2gAA&#10;AAgBAAAPAAAAAAAAAAAAAAAAAC8EAABkcnMvZG93bnJldi54bWxQSwUGAAAAAAQABADzAAAANgUA&#10;AAAA&#10;" strokecolor="#4579b8 [3044]">
                      <v:stroke endarrow="open"/>
                    </v:shape>
                  </w:pict>
                </mc:Fallback>
              </mc:AlternateContent>
            </w:r>
            <w:r w:rsidRPr="005B3263">
              <w:rPr>
                <w:rFonts w:ascii="Arial" w:hAnsi="Arial" w:cs="Arial"/>
                <w:noProof/>
              </w:rPr>
              <mc:AlternateContent>
                <mc:Choice Requires="wps">
                  <w:drawing>
                    <wp:anchor distT="0" distB="0" distL="114300" distR="114300" simplePos="0" relativeHeight="251676672" behindDoc="0" locked="0" layoutInCell="1" allowOverlap="1" wp14:anchorId="40A66E4B" wp14:editId="67A5796B">
                      <wp:simplePos x="0" y="0"/>
                      <wp:positionH relativeFrom="column">
                        <wp:posOffset>605790</wp:posOffset>
                      </wp:positionH>
                      <wp:positionV relativeFrom="paragraph">
                        <wp:posOffset>6985</wp:posOffset>
                      </wp:positionV>
                      <wp:extent cx="0" cy="152400"/>
                      <wp:effectExtent l="9525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CE2911" id="Straight Arrow Connector 2" o:spid="_x0000_s1026" type="#_x0000_t32" style="position:absolute;margin-left:47.7pt;margin-top:.55pt;width:0;height:1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91QEAAAYEAAAOAAAAZHJzL2Uyb0RvYy54bWysU02P0zAUvCPxHyzfadIIEKqarlAXuCCo&#10;2IW713luLPlLz6ZJ/j3PThoQIKRdcbH8NfNmxs/7m9EadgGM2ruWbzc1Z+Ck77Q7t/zr/fsXbziL&#10;SbhOGO+g5RNEfnN4/mw/hB00vvemA2RE4uJuCC3vUwq7qoqyByvixgdwdKg8WpFoieeqQzEQuzVV&#10;U9evq8FjF9BLiJF2b+dDfij8SoFMn5WKkJhpOWlLZcQyPuSxOuzF7owi9FouMsQTVFihHRVdqW5F&#10;Euw76j+orJboo1dpI72tvFJaQvFAbrb1b27uehGgeKFwYlhjiv+PVn66nJDpruUNZ05YeqK7hEKf&#10;+8TeIvqBHb1zFKNH1uS0hhB3BDq6Ey6rGE6YrY8KLVNGh2/UCCUMssfGkvW0Zg1jYnLelLS7fdW8&#10;rMszVDNDZgoY0wfwluVJy+MiaFUys4vLx5hIAwGvgAw2Lo9JaPPOdSxNgSyJ7CSrp7v5vMouZt1l&#10;liYDM/YLKEqD9M01Sh/C0SC7COogISW4tF2Z6HaGKW3MCqyL9X8Cl/sZCqVHHwNeEaWyd2kFW+08&#10;/q16Gq+S1Xz/msDsO0fw4LupvGiJhpqtZLV8jNzNv64L/Of3PfwAAAD//wMAUEsDBBQABgAIAAAA&#10;IQChjnFP2QAAAAYBAAAPAAAAZHJzL2Rvd25yZXYueG1sTI5NTsMwEIX3SNzBGqTuqJOKlhLiVKFq&#10;ERIrAgdw4yGJao+j2G3S23dgA8v3o/e+fDM5K844hM6TgnSegECqvemoUfD1ub9fgwhRk9HWEyq4&#10;YIBNcXuT68z4kT7wXMVG8AiFTCtoY+wzKUPdotNh7nskzr794HRkOTTSDHrkcWflIklW0umO+KHV&#10;PW5brI/VySko1/KdjpftY6je6pWx47R7LV+Umt1N5TOIiFP8K8MPPqNDwUwHfyIThFXwtHzgJvsp&#10;CI5/5UHBYpmCLHL5H7+4AgAA//8DAFBLAQItABQABgAIAAAAIQC2gziS/gAAAOEBAAATAAAAAAAA&#10;AAAAAAAAAAAAAABbQ29udGVudF9UeXBlc10ueG1sUEsBAi0AFAAGAAgAAAAhADj9If/WAAAAlAEA&#10;AAsAAAAAAAAAAAAAAAAALwEAAF9yZWxzLy5yZWxzUEsBAi0AFAAGAAgAAAAhAFD/nL3VAQAABgQA&#10;AA4AAAAAAAAAAAAAAAAALgIAAGRycy9lMm9Eb2MueG1sUEsBAi0AFAAGAAgAAAAhAKGOcU/ZAAAA&#10;BgEAAA8AAAAAAAAAAAAAAAAALwQAAGRycy9kb3ducmV2LnhtbFBLBQYAAAAABAAEAPMAAAA1BQAA&#10;AAA=&#10;" strokecolor="#4579b8 [3044]">
                      <v:stroke endarrow="open"/>
                    </v:shape>
                  </w:pict>
                </mc:Fallback>
              </mc:AlternateContent>
            </w:r>
          </w:p>
          <w:p w14:paraId="0534C2F0" w14:textId="77777777" w:rsidR="002438C7" w:rsidRPr="005B3263" w:rsidRDefault="002438C7">
            <w:pPr>
              <w:rPr>
                <w:rFonts w:ascii="Arial" w:hAnsi="Arial" w:cs="Arial"/>
                <w:b/>
              </w:rPr>
            </w:pPr>
            <w:r w:rsidRPr="005B3263">
              <w:rPr>
                <w:rFonts w:ascii="Arial" w:hAnsi="Arial" w:cs="Arial"/>
              </w:rPr>
              <w:t xml:space="preserve">odd      </w:t>
            </w:r>
            <w:proofErr w:type="spellStart"/>
            <w:r w:rsidRPr="005B3263">
              <w:rPr>
                <w:rFonts w:ascii="Arial" w:hAnsi="Arial" w:cs="Arial"/>
              </w:rPr>
              <w:t>odd</w:t>
            </w:r>
            <w:proofErr w:type="spellEnd"/>
            <w:r w:rsidRPr="005B3263">
              <w:rPr>
                <w:rFonts w:ascii="Arial" w:hAnsi="Arial" w:cs="Arial"/>
              </w:rPr>
              <w:t xml:space="preserve">       </w:t>
            </w:r>
            <w:proofErr w:type="spellStart"/>
            <w:r w:rsidRPr="005B3263">
              <w:rPr>
                <w:rFonts w:ascii="Arial" w:hAnsi="Arial" w:cs="Arial"/>
              </w:rPr>
              <w:t>odd</w:t>
            </w:r>
            <w:proofErr w:type="spellEnd"/>
          </w:p>
        </w:tc>
      </w:tr>
      <w:tr w:rsidR="005B3263" w:rsidRPr="005B3263" w14:paraId="1A7D2590"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9DC4046" w14:textId="77777777" w:rsidR="002438C7" w:rsidRPr="005B3263" w:rsidRDefault="002438C7">
            <w:pPr>
              <w:rPr>
                <w:rFonts w:ascii="Arial" w:hAnsi="Arial" w:cs="Arial"/>
              </w:rPr>
            </w:pPr>
            <w:r w:rsidRPr="005B3263">
              <w:rPr>
                <w:rFonts w:ascii="Arial" w:hAnsi="Arial" w:cs="Arial"/>
              </w:rPr>
              <w:t>1) -6 x 4 =</w:t>
            </w:r>
          </w:p>
        </w:tc>
        <w:tc>
          <w:tcPr>
            <w:tcW w:w="2127" w:type="dxa"/>
            <w:tcBorders>
              <w:top w:val="single" w:sz="4" w:space="0" w:color="auto"/>
              <w:left w:val="single" w:sz="4" w:space="0" w:color="auto"/>
              <w:bottom w:val="single" w:sz="4" w:space="0" w:color="auto"/>
              <w:right w:val="single" w:sz="4" w:space="0" w:color="auto"/>
            </w:tcBorders>
          </w:tcPr>
          <w:p w14:paraId="119AC820" w14:textId="77777777" w:rsidR="002438C7" w:rsidRPr="005B3263" w:rsidRDefault="002438C7">
            <w:pPr>
              <w:rPr>
                <w:rFonts w:ascii="Arial" w:hAnsi="Arial" w:cs="Arial"/>
                <w:b/>
              </w:rPr>
            </w:pPr>
          </w:p>
          <w:p w14:paraId="79FC2F7D"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5AB6D3A2"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2E1C631" w14:textId="77777777" w:rsidR="002438C7" w:rsidRPr="005B3263" w:rsidRDefault="002438C7">
            <w:pPr>
              <w:rPr>
                <w:rFonts w:ascii="Arial" w:hAnsi="Arial" w:cs="Arial"/>
                <w:b/>
              </w:rPr>
            </w:pPr>
          </w:p>
        </w:tc>
      </w:tr>
      <w:tr w:rsidR="005B3263" w:rsidRPr="005B3263" w14:paraId="075BAB78"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4E16BE08" w14:textId="77777777" w:rsidR="002438C7" w:rsidRPr="005B3263" w:rsidRDefault="002438C7">
            <w:pPr>
              <w:rPr>
                <w:rFonts w:ascii="Arial" w:hAnsi="Arial" w:cs="Arial"/>
              </w:rPr>
            </w:pPr>
            <w:r w:rsidRPr="005B3263">
              <w:rPr>
                <w:rFonts w:ascii="Arial" w:hAnsi="Arial" w:cs="Arial"/>
              </w:rPr>
              <w:t xml:space="preserve">2)  8 x -4 = </w:t>
            </w:r>
          </w:p>
        </w:tc>
        <w:tc>
          <w:tcPr>
            <w:tcW w:w="2127" w:type="dxa"/>
            <w:tcBorders>
              <w:top w:val="single" w:sz="4" w:space="0" w:color="auto"/>
              <w:left w:val="single" w:sz="4" w:space="0" w:color="auto"/>
              <w:bottom w:val="single" w:sz="4" w:space="0" w:color="auto"/>
              <w:right w:val="single" w:sz="4" w:space="0" w:color="auto"/>
            </w:tcBorders>
          </w:tcPr>
          <w:p w14:paraId="59852600" w14:textId="77777777" w:rsidR="002438C7" w:rsidRPr="005B3263" w:rsidRDefault="002438C7">
            <w:pPr>
              <w:rPr>
                <w:rFonts w:ascii="Arial" w:hAnsi="Arial" w:cs="Arial"/>
                <w:b/>
              </w:rPr>
            </w:pPr>
          </w:p>
          <w:p w14:paraId="640FB9D2"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4A5895BD"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3755571" w14:textId="77777777" w:rsidR="002438C7" w:rsidRPr="005B3263" w:rsidRDefault="002438C7">
            <w:pPr>
              <w:rPr>
                <w:rFonts w:ascii="Arial" w:hAnsi="Arial" w:cs="Arial"/>
                <w:b/>
              </w:rPr>
            </w:pPr>
          </w:p>
        </w:tc>
      </w:tr>
      <w:tr w:rsidR="005B3263" w:rsidRPr="005B3263" w14:paraId="69F7A2C1"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62CDBEC8" w14:textId="77777777" w:rsidR="002438C7" w:rsidRPr="005B3263" w:rsidRDefault="002438C7">
            <w:pPr>
              <w:rPr>
                <w:rFonts w:ascii="Arial" w:hAnsi="Arial" w:cs="Arial"/>
              </w:rPr>
            </w:pPr>
            <w:r w:rsidRPr="005B3263">
              <w:rPr>
                <w:rFonts w:ascii="Arial" w:hAnsi="Arial" w:cs="Arial"/>
              </w:rPr>
              <w:t>3) -9 x 7 =</w:t>
            </w:r>
          </w:p>
        </w:tc>
        <w:tc>
          <w:tcPr>
            <w:tcW w:w="2127" w:type="dxa"/>
            <w:tcBorders>
              <w:top w:val="single" w:sz="4" w:space="0" w:color="auto"/>
              <w:left w:val="single" w:sz="4" w:space="0" w:color="auto"/>
              <w:bottom w:val="single" w:sz="4" w:space="0" w:color="auto"/>
              <w:right w:val="single" w:sz="4" w:space="0" w:color="auto"/>
            </w:tcBorders>
          </w:tcPr>
          <w:p w14:paraId="0A1CF499" w14:textId="77777777" w:rsidR="002438C7" w:rsidRPr="005B3263" w:rsidRDefault="002438C7">
            <w:pPr>
              <w:rPr>
                <w:rFonts w:ascii="Arial" w:hAnsi="Arial" w:cs="Arial"/>
                <w:b/>
              </w:rPr>
            </w:pPr>
          </w:p>
          <w:p w14:paraId="13E04150"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1D366897"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B572A1E" w14:textId="77777777" w:rsidR="002438C7" w:rsidRPr="005B3263" w:rsidRDefault="002438C7">
            <w:pPr>
              <w:rPr>
                <w:rFonts w:ascii="Arial" w:hAnsi="Arial" w:cs="Arial"/>
                <w:b/>
              </w:rPr>
            </w:pPr>
          </w:p>
        </w:tc>
      </w:tr>
      <w:tr w:rsidR="005B3263" w:rsidRPr="005B3263" w14:paraId="2498054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5C2BA87E" w14:textId="77777777" w:rsidR="002438C7" w:rsidRPr="005B3263" w:rsidRDefault="002438C7">
            <w:pPr>
              <w:rPr>
                <w:rFonts w:ascii="Arial" w:hAnsi="Arial" w:cs="Arial"/>
              </w:rPr>
            </w:pPr>
            <w:r w:rsidRPr="005B3263">
              <w:rPr>
                <w:rFonts w:ascii="Arial" w:hAnsi="Arial" w:cs="Arial"/>
              </w:rPr>
              <w:t>4)  3 x -5 =</w:t>
            </w:r>
          </w:p>
        </w:tc>
        <w:tc>
          <w:tcPr>
            <w:tcW w:w="2127" w:type="dxa"/>
            <w:tcBorders>
              <w:top w:val="single" w:sz="4" w:space="0" w:color="auto"/>
              <w:left w:val="single" w:sz="4" w:space="0" w:color="auto"/>
              <w:bottom w:val="single" w:sz="4" w:space="0" w:color="auto"/>
              <w:right w:val="single" w:sz="4" w:space="0" w:color="auto"/>
            </w:tcBorders>
          </w:tcPr>
          <w:p w14:paraId="11EBD693" w14:textId="77777777" w:rsidR="002438C7" w:rsidRPr="005B3263" w:rsidRDefault="002438C7">
            <w:pPr>
              <w:rPr>
                <w:rFonts w:ascii="Arial" w:hAnsi="Arial" w:cs="Arial"/>
                <w:b/>
              </w:rPr>
            </w:pPr>
          </w:p>
          <w:p w14:paraId="1F936EFD"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7615B27A"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396CF8F8" w14:textId="77777777" w:rsidR="002438C7" w:rsidRPr="005B3263" w:rsidRDefault="002438C7">
            <w:pPr>
              <w:rPr>
                <w:rFonts w:ascii="Arial" w:hAnsi="Arial" w:cs="Arial"/>
                <w:b/>
              </w:rPr>
            </w:pPr>
          </w:p>
        </w:tc>
      </w:tr>
      <w:tr w:rsidR="005B3263" w:rsidRPr="005B3263" w14:paraId="1D5C9425"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7710588D" w14:textId="77777777" w:rsidR="002438C7" w:rsidRPr="005B3263" w:rsidRDefault="002438C7">
            <w:pPr>
              <w:rPr>
                <w:rFonts w:ascii="Arial" w:hAnsi="Arial" w:cs="Arial"/>
              </w:rPr>
            </w:pPr>
            <w:r w:rsidRPr="005B3263">
              <w:rPr>
                <w:rFonts w:ascii="Arial" w:hAnsi="Arial" w:cs="Arial"/>
              </w:rPr>
              <w:t xml:space="preserve">5) 2 x -9 = </w:t>
            </w:r>
          </w:p>
        </w:tc>
        <w:tc>
          <w:tcPr>
            <w:tcW w:w="2127" w:type="dxa"/>
            <w:tcBorders>
              <w:top w:val="single" w:sz="4" w:space="0" w:color="auto"/>
              <w:left w:val="single" w:sz="4" w:space="0" w:color="auto"/>
              <w:bottom w:val="single" w:sz="4" w:space="0" w:color="auto"/>
              <w:right w:val="single" w:sz="4" w:space="0" w:color="auto"/>
            </w:tcBorders>
          </w:tcPr>
          <w:p w14:paraId="4922038C" w14:textId="77777777" w:rsidR="002438C7" w:rsidRPr="005B3263" w:rsidRDefault="002438C7">
            <w:pPr>
              <w:rPr>
                <w:rFonts w:ascii="Arial" w:hAnsi="Arial" w:cs="Arial"/>
                <w:b/>
              </w:rPr>
            </w:pPr>
          </w:p>
          <w:p w14:paraId="38EEE21C"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3F651441"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23C6D16A" w14:textId="77777777" w:rsidR="002438C7" w:rsidRPr="005B3263" w:rsidRDefault="002438C7">
            <w:pPr>
              <w:rPr>
                <w:rFonts w:ascii="Arial" w:hAnsi="Arial" w:cs="Arial"/>
                <w:b/>
              </w:rPr>
            </w:pPr>
          </w:p>
        </w:tc>
      </w:tr>
      <w:tr w:rsidR="005B3263" w:rsidRPr="005B3263" w14:paraId="190AE01E" w14:textId="77777777" w:rsidTr="000A7862">
        <w:tc>
          <w:tcPr>
            <w:tcW w:w="1696" w:type="dxa"/>
            <w:gridSpan w:val="2"/>
            <w:tcBorders>
              <w:top w:val="single" w:sz="4" w:space="0" w:color="auto"/>
              <w:left w:val="single" w:sz="4" w:space="0" w:color="auto"/>
              <w:bottom w:val="single" w:sz="4" w:space="0" w:color="auto"/>
              <w:right w:val="single" w:sz="4" w:space="0" w:color="auto"/>
            </w:tcBorders>
            <w:hideMark/>
          </w:tcPr>
          <w:p w14:paraId="03AC119B" w14:textId="77777777" w:rsidR="002438C7" w:rsidRPr="005B3263" w:rsidRDefault="002438C7">
            <w:pPr>
              <w:rPr>
                <w:rFonts w:ascii="Arial" w:hAnsi="Arial" w:cs="Arial"/>
              </w:rPr>
            </w:pPr>
            <w:r w:rsidRPr="005B3263">
              <w:rPr>
                <w:rFonts w:ascii="Arial" w:hAnsi="Arial" w:cs="Arial"/>
              </w:rPr>
              <w:t>6) -3 x 4 =</w:t>
            </w:r>
          </w:p>
        </w:tc>
        <w:tc>
          <w:tcPr>
            <w:tcW w:w="2127" w:type="dxa"/>
            <w:tcBorders>
              <w:top w:val="single" w:sz="4" w:space="0" w:color="auto"/>
              <w:left w:val="single" w:sz="4" w:space="0" w:color="auto"/>
              <w:bottom w:val="single" w:sz="4" w:space="0" w:color="auto"/>
              <w:right w:val="single" w:sz="4" w:space="0" w:color="auto"/>
            </w:tcBorders>
          </w:tcPr>
          <w:p w14:paraId="7B2C29B1" w14:textId="77777777" w:rsidR="002438C7" w:rsidRPr="005B3263" w:rsidRDefault="002438C7">
            <w:pPr>
              <w:rPr>
                <w:rFonts w:ascii="Arial" w:hAnsi="Arial" w:cs="Arial"/>
                <w:b/>
              </w:rPr>
            </w:pPr>
          </w:p>
          <w:p w14:paraId="684868F4" w14:textId="77777777" w:rsidR="002438C7" w:rsidRPr="005B3263" w:rsidRDefault="002438C7">
            <w:pP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tcPr>
          <w:p w14:paraId="3CEF4A02" w14:textId="77777777" w:rsidR="002438C7" w:rsidRPr="005B3263" w:rsidRDefault="002438C7">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42F701BF" w14:textId="77777777" w:rsidR="002438C7" w:rsidRPr="005B3263" w:rsidRDefault="002438C7">
            <w:pPr>
              <w:rPr>
                <w:rFonts w:ascii="Arial" w:hAnsi="Arial" w:cs="Arial"/>
                <w:b/>
              </w:rPr>
            </w:pPr>
          </w:p>
        </w:tc>
      </w:tr>
    </w:tbl>
    <w:p w14:paraId="0BC5796D" w14:textId="77777777" w:rsidR="000A7862" w:rsidRPr="005B3263" w:rsidRDefault="000A7862" w:rsidP="002438C7">
      <w:pPr>
        <w:tabs>
          <w:tab w:val="left" w:pos="8730"/>
        </w:tabs>
        <w:jc w:val="both"/>
        <w:rPr>
          <w:rFonts w:ascii="Arial" w:hAnsi="Arial" w:cs="Arial"/>
          <w:b/>
          <w:sz w:val="22"/>
          <w:szCs w:val="22"/>
        </w:rPr>
      </w:pPr>
    </w:p>
    <w:p w14:paraId="5144AFAC" w14:textId="73973B29" w:rsidR="002438C7" w:rsidRPr="005B3263" w:rsidRDefault="002438C7" w:rsidP="002438C7">
      <w:pPr>
        <w:tabs>
          <w:tab w:val="left" w:pos="8730"/>
        </w:tabs>
        <w:jc w:val="both"/>
        <w:rPr>
          <w:rFonts w:ascii="Arial" w:eastAsia="Calibri" w:hAnsi="Arial" w:cs="Arial"/>
          <w:sz w:val="22"/>
          <w:szCs w:val="22"/>
        </w:rPr>
      </w:pPr>
      <w:r w:rsidRPr="005B3263">
        <w:rPr>
          <w:rFonts w:ascii="Arial" w:hAnsi="Arial" w:cs="Arial"/>
          <w:b/>
          <w:sz w:val="22"/>
          <w:szCs w:val="22"/>
        </w:rPr>
        <w:t xml:space="preserve">4.  </w:t>
      </w:r>
      <w:r w:rsidRPr="005B3263">
        <w:rPr>
          <w:rFonts w:ascii="Arial" w:hAnsi="Arial" w:cs="Arial"/>
          <w:sz w:val="22"/>
          <w:szCs w:val="22"/>
        </w:rPr>
        <w:t xml:space="preserve"> Look at your answer to the follow up questions numbers 1, </w:t>
      </w:r>
      <w:proofErr w:type="gramStart"/>
      <w:r w:rsidRPr="005B3263">
        <w:rPr>
          <w:rFonts w:ascii="Arial" w:hAnsi="Arial" w:cs="Arial"/>
          <w:sz w:val="22"/>
          <w:szCs w:val="22"/>
        </w:rPr>
        <w:t>2,  and</w:t>
      </w:r>
      <w:proofErr w:type="gramEnd"/>
      <w:r w:rsidRPr="005B3263">
        <w:rPr>
          <w:rFonts w:ascii="Arial" w:hAnsi="Arial" w:cs="Arial"/>
          <w:sz w:val="22"/>
          <w:szCs w:val="22"/>
        </w:rPr>
        <w:t xml:space="preserve"> 3 for the given 6 pairs of product of two integers. Construct/write generalize statements/sentences (Generalizations) in enumerated form of the patterns/trends that you observe/notice (one sentence for one generalization.) </w:t>
      </w:r>
    </w:p>
    <w:p w14:paraId="53142BFB" w14:textId="77777777" w:rsidR="002438C7" w:rsidRPr="005B3263" w:rsidRDefault="002438C7" w:rsidP="002438C7">
      <w:pPr>
        <w:jc w:val="both"/>
        <w:rPr>
          <w:rFonts w:ascii="Arial" w:hAnsi="Arial" w:cs="Arial"/>
          <w:sz w:val="22"/>
          <w:szCs w:val="22"/>
        </w:rPr>
      </w:pPr>
      <w:r w:rsidRPr="005B3263">
        <w:rPr>
          <w:rFonts w:ascii="Arial" w:hAnsi="Arial" w:cs="Arial"/>
          <w:b/>
          <w:sz w:val="22"/>
          <w:szCs w:val="22"/>
        </w:rPr>
        <w:t xml:space="preserve">Generalizations </w:t>
      </w:r>
      <w:r w:rsidRPr="005B3263">
        <w:rPr>
          <w:rFonts w:ascii="Arial" w:hAnsi="Arial" w:cs="Arial"/>
          <w:sz w:val="22"/>
          <w:szCs w:val="22"/>
        </w:rPr>
        <w:t xml:space="preserve">(generalize statements/sentences) on the patterns/trends observe on the answers in questions numbers </w:t>
      </w:r>
      <w:proofErr w:type="gramStart"/>
      <w:r w:rsidRPr="005B3263">
        <w:rPr>
          <w:rFonts w:ascii="Arial" w:hAnsi="Arial" w:cs="Arial"/>
          <w:sz w:val="22"/>
          <w:szCs w:val="22"/>
        </w:rPr>
        <w:t>1 ,</w:t>
      </w:r>
      <w:proofErr w:type="gramEnd"/>
      <w:r w:rsidRPr="005B3263">
        <w:rPr>
          <w:rFonts w:ascii="Arial" w:hAnsi="Arial" w:cs="Arial"/>
          <w:sz w:val="22"/>
          <w:szCs w:val="22"/>
        </w:rPr>
        <w:t xml:space="preserve"> 2 and 3. </w:t>
      </w:r>
    </w:p>
    <w:p w14:paraId="47E8157F" w14:textId="4E7324AE" w:rsidR="002438C7" w:rsidRPr="005B3263" w:rsidRDefault="002438C7" w:rsidP="002438C7">
      <w:pPr>
        <w:jc w:val="both"/>
        <w:rPr>
          <w:rFonts w:ascii="Arial" w:hAnsi="Arial" w:cs="Arial"/>
          <w:sz w:val="22"/>
          <w:szCs w:val="22"/>
        </w:rPr>
      </w:pPr>
      <w:r w:rsidRPr="005B3263">
        <w:rPr>
          <w:rFonts w:ascii="Arial" w:hAnsi="Arial" w:cs="Arial"/>
          <w:sz w:val="22"/>
          <w:szCs w:val="22"/>
        </w:rPr>
        <w:t>1. _________________________________________________________________</w:t>
      </w:r>
    </w:p>
    <w:p w14:paraId="2D8D96C2" w14:textId="2471C63C" w:rsidR="002438C7" w:rsidRPr="005B3263" w:rsidRDefault="002438C7" w:rsidP="002438C7">
      <w:pPr>
        <w:jc w:val="both"/>
        <w:rPr>
          <w:rFonts w:ascii="Arial" w:hAnsi="Arial" w:cs="Arial"/>
          <w:sz w:val="22"/>
          <w:szCs w:val="22"/>
        </w:rPr>
      </w:pPr>
      <w:r w:rsidRPr="005B3263">
        <w:rPr>
          <w:rFonts w:ascii="Arial" w:hAnsi="Arial" w:cs="Arial"/>
          <w:sz w:val="22"/>
          <w:szCs w:val="22"/>
        </w:rPr>
        <w:t>2. _________________________________________________________________</w:t>
      </w:r>
    </w:p>
    <w:p w14:paraId="2BDD605A" w14:textId="065A4AA6" w:rsidR="002438C7" w:rsidRPr="005B3263" w:rsidRDefault="002438C7" w:rsidP="002438C7">
      <w:pPr>
        <w:jc w:val="both"/>
        <w:rPr>
          <w:rFonts w:ascii="Arial" w:hAnsi="Arial" w:cs="Arial"/>
          <w:sz w:val="22"/>
          <w:szCs w:val="22"/>
        </w:rPr>
      </w:pPr>
      <w:r w:rsidRPr="005B3263">
        <w:rPr>
          <w:rFonts w:ascii="Arial" w:hAnsi="Arial" w:cs="Arial"/>
          <w:sz w:val="22"/>
          <w:szCs w:val="22"/>
        </w:rPr>
        <w:t>3. _________________________________________________________________</w:t>
      </w:r>
    </w:p>
    <w:p w14:paraId="66C6284C" w14:textId="5EB9D81A" w:rsidR="002438C7" w:rsidRPr="005B3263" w:rsidRDefault="002438C7" w:rsidP="002438C7">
      <w:pPr>
        <w:jc w:val="both"/>
        <w:rPr>
          <w:rFonts w:ascii="Arial" w:hAnsi="Arial" w:cs="Arial"/>
          <w:sz w:val="22"/>
          <w:szCs w:val="22"/>
        </w:rPr>
      </w:pPr>
      <w:r w:rsidRPr="005B3263">
        <w:rPr>
          <w:rFonts w:ascii="Arial" w:hAnsi="Arial" w:cs="Arial"/>
          <w:sz w:val="22"/>
          <w:szCs w:val="22"/>
        </w:rPr>
        <w:t>4. _________________________________________________________________</w:t>
      </w:r>
    </w:p>
    <w:p w14:paraId="68B86248" w14:textId="4B614F0E" w:rsidR="002438C7" w:rsidRPr="005B3263" w:rsidRDefault="002438C7" w:rsidP="002438C7">
      <w:pPr>
        <w:rPr>
          <w:rFonts w:ascii="Arial" w:hAnsi="Arial" w:cs="Arial"/>
          <w:sz w:val="22"/>
          <w:szCs w:val="22"/>
        </w:rPr>
      </w:pPr>
      <w:r w:rsidRPr="005B3263">
        <w:rPr>
          <w:rFonts w:ascii="Arial" w:hAnsi="Arial" w:cs="Arial"/>
          <w:sz w:val="22"/>
          <w:szCs w:val="22"/>
        </w:rPr>
        <w:t>5. _________________________________________________________________</w:t>
      </w:r>
    </w:p>
    <w:p w14:paraId="62ACEC36" w14:textId="064AEFAD" w:rsidR="002438C7" w:rsidRPr="005B3263" w:rsidRDefault="002438C7" w:rsidP="002438C7">
      <w:pPr>
        <w:rPr>
          <w:rFonts w:ascii="Arial" w:hAnsi="Arial" w:cs="Arial"/>
          <w:b/>
          <w:sz w:val="22"/>
          <w:szCs w:val="22"/>
        </w:rPr>
      </w:pPr>
      <w:r w:rsidRPr="005B3263">
        <w:rPr>
          <w:rFonts w:ascii="Arial" w:hAnsi="Arial" w:cs="Arial"/>
          <w:b/>
          <w:sz w:val="22"/>
          <w:szCs w:val="22"/>
        </w:rPr>
        <w:t>Epistemology</w:t>
      </w:r>
    </w:p>
    <w:p w14:paraId="1EEECDC1" w14:textId="77777777" w:rsidR="002438C7" w:rsidRPr="005B3263" w:rsidRDefault="002438C7" w:rsidP="002438C7">
      <w:pPr>
        <w:ind w:left="142" w:hanging="284"/>
        <w:rPr>
          <w:rFonts w:ascii="Arial" w:hAnsi="Arial" w:cs="Arial"/>
          <w:sz w:val="22"/>
          <w:szCs w:val="22"/>
        </w:rPr>
      </w:pPr>
      <w:r w:rsidRPr="005B3263">
        <w:rPr>
          <w:rFonts w:ascii="Arial" w:hAnsi="Arial" w:cs="Arial"/>
          <w:sz w:val="22"/>
          <w:szCs w:val="22"/>
        </w:rPr>
        <w:lastRenderedPageBreak/>
        <w:t>1. Why do we need to investigate (test /verify) the product of 2 integers?</w:t>
      </w:r>
    </w:p>
    <w:p w14:paraId="29E94B4E" w14:textId="407DC075" w:rsidR="002438C7" w:rsidRPr="005B3263" w:rsidRDefault="002438C7" w:rsidP="002438C7">
      <w:pPr>
        <w:rPr>
          <w:rFonts w:ascii="Arial" w:hAnsi="Arial" w:cs="Arial"/>
          <w:sz w:val="22"/>
          <w:szCs w:val="22"/>
        </w:rPr>
      </w:pPr>
      <w:r w:rsidRPr="005B3263">
        <w:rPr>
          <w:rFonts w:ascii="Arial" w:hAnsi="Arial" w:cs="Arial"/>
          <w:sz w:val="22"/>
          <w:szCs w:val="22"/>
        </w:rPr>
        <w:t>Answer: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C48D3D" w14:textId="77777777" w:rsidR="002438C7" w:rsidRPr="005B3263" w:rsidRDefault="002438C7" w:rsidP="002438C7">
      <w:pPr>
        <w:rPr>
          <w:rFonts w:ascii="Arial" w:hAnsi="Arial" w:cs="Arial"/>
          <w:sz w:val="22"/>
          <w:szCs w:val="22"/>
        </w:rPr>
      </w:pPr>
    </w:p>
    <w:p w14:paraId="72E49640" w14:textId="77777777" w:rsidR="002438C7" w:rsidRPr="005B3263" w:rsidRDefault="002438C7" w:rsidP="002438C7">
      <w:pPr>
        <w:ind w:left="142" w:hanging="142"/>
        <w:rPr>
          <w:rFonts w:ascii="Arial" w:hAnsi="Arial" w:cs="Arial"/>
          <w:sz w:val="22"/>
          <w:szCs w:val="22"/>
        </w:rPr>
      </w:pPr>
      <w:r w:rsidRPr="005B3263">
        <w:rPr>
          <w:rFonts w:ascii="Arial" w:hAnsi="Arial" w:cs="Arial"/>
          <w:sz w:val="22"/>
          <w:szCs w:val="22"/>
        </w:rPr>
        <w:t xml:space="preserve">2. Why do we need to make use of specific examples to investigate (test /verify) the product of 2 integers? </w:t>
      </w:r>
    </w:p>
    <w:p w14:paraId="46651AFF" w14:textId="77777777" w:rsidR="002438C7" w:rsidRPr="005B3263" w:rsidRDefault="002438C7" w:rsidP="002438C7">
      <w:pPr>
        <w:rPr>
          <w:rFonts w:ascii="Arial" w:hAnsi="Arial" w:cs="Arial"/>
          <w:sz w:val="22"/>
          <w:szCs w:val="22"/>
        </w:rPr>
      </w:pPr>
      <w:r w:rsidRPr="005B3263">
        <w:rPr>
          <w:rFonts w:ascii="Arial" w:hAnsi="Arial" w:cs="Arial"/>
          <w:sz w:val="22"/>
          <w:szCs w:val="22"/>
        </w:rPr>
        <w:t xml:space="preserve">Answer:     </w:t>
      </w:r>
    </w:p>
    <w:p w14:paraId="61F284BB" w14:textId="71323FBF" w:rsidR="002438C7" w:rsidRPr="005B3263" w:rsidRDefault="002438C7" w:rsidP="002438C7">
      <w:pPr>
        <w:ind w:left="142"/>
        <w:jc w:val="both"/>
        <w:rPr>
          <w:rFonts w:ascii="Arial" w:hAnsi="Arial" w:cs="Arial"/>
          <w:sz w:val="22"/>
          <w:szCs w:val="22"/>
        </w:rPr>
      </w:pPr>
      <w:r w:rsidRPr="005B326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47075" w14:textId="77777777" w:rsidR="002438C7" w:rsidRPr="005B3263" w:rsidRDefault="002438C7" w:rsidP="002438C7">
      <w:pPr>
        <w:ind w:left="142"/>
        <w:jc w:val="both"/>
        <w:rPr>
          <w:rFonts w:ascii="Arial" w:hAnsi="Arial" w:cs="Arial"/>
          <w:sz w:val="22"/>
          <w:szCs w:val="22"/>
        </w:rPr>
      </w:pPr>
    </w:p>
    <w:p w14:paraId="2FDADFC3" w14:textId="77777777" w:rsidR="002438C7" w:rsidRPr="005B3263" w:rsidRDefault="002438C7" w:rsidP="002438C7">
      <w:pPr>
        <w:ind w:left="284" w:hanging="284"/>
        <w:jc w:val="both"/>
        <w:rPr>
          <w:rFonts w:ascii="Arial" w:hAnsi="Arial" w:cs="Arial"/>
          <w:sz w:val="22"/>
          <w:szCs w:val="22"/>
        </w:rPr>
      </w:pPr>
      <w:r w:rsidRPr="005B3263">
        <w:rPr>
          <w:rFonts w:ascii="Arial" w:hAnsi="Arial" w:cs="Arial"/>
          <w:sz w:val="22"/>
          <w:szCs w:val="22"/>
        </w:rPr>
        <w:t>3.Why do we need to take notice/</w:t>
      </w:r>
      <w:proofErr w:type="gramStart"/>
      <w:r w:rsidRPr="005B3263">
        <w:rPr>
          <w:rFonts w:ascii="Arial" w:hAnsi="Arial" w:cs="Arial"/>
          <w:sz w:val="22"/>
          <w:szCs w:val="22"/>
        </w:rPr>
        <w:t>observe  the</w:t>
      </w:r>
      <w:proofErr w:type="gramEnd"/>
      <w:r w:rsidRPr="005B3263">
        <w:rPr>
          <w:rFonts w:ascii="Arial" w:hAnsi="Arial" w:cs="Arial"/>
          <w:sz w:val="22"/>
          <w:szCs w:val="22"/>
        </w:rPr>
        <w:t xml:space="preserve">  pattern/trends  and relationship  in investigating  the  product  of two integers through/using  the  examples?</w:t>
      </w:r>
    </w:p>
    <w:p w14:paraId="1ECA2EFD" w14:textId="29FF0C09" w:rsidR="002438C7" w:rsidRPr="005B3263" w:rsidRDefault="002438C7" w:rsidP="002438C7">
      <w:pPr>
        <w:rPr>
          <w:rFonts w:ascii="Arial" w:hAnsi="Arial" w:cs="Arial"/>
          <w:sz w:val="22"/>
          <w:szCs w:val="22"/>
        </w:rPr>
      </w:pPr>
      <w:r w:rsidRPr="005B3263">
        <w:rPr>
          <w:rFonts w:ascii="Arial" w:hAnsi="Arial" w:cs="Arial"/>
          <w:sz w:val="22"/>
          <w:szCs w:val="22"/>
        </w:rPr>
        <w:t xml:space="preserve">Answer:     </w:t>
      </w:r>
      <w:bookmarkStart w:id="16" w:name="OLE_LINK9"/>
      <w:r w:rsidRPr="005B326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w:t>
      </w:r>
      <w:bookmarkEnd w:id="16"/>
      <w:r w:rsidRPr="005B3263">
        <w:rPr>
          <w:rFonts w:ascii="Arial" w:hAnsi="Arial" w:cs="Arial"/>
          <w:sz w:val="22"/>
          <w:szCs w:val="22"/>
        </w:rPr>
        <w:t>______________________________________________________________</w:t>
      </w:r>
    </w:p>
    <w:p w14:paraId="387D6D64" w14:textId="77777777" w:rsidR="002438C7" w:rsidRPr="005B3263" w:rsidRDefault="002438C7" w:rsidP="002438C7">
      <w:pPr>
        <w:rPr>
          <w:rFonts w:ascii="Arial" w:hAnsi="Arial" w:cs="Arial"/>
          <w:b/>
          <w:sz w:val="22"/>
          <w:szCs w:val="22"/>
        </w:rPr>
      </w:pPr>
    </w:p>
    <w:p w14:paraId="4D795841" w14:textId="77777777" w:rsidR="002438C7" w:rsidRPr="005B3263" w:rsidRDefault="002438C7" w:rsidP="002438C7">
      <w:pPr>
        <w:ind w:left="142" w:hanging="284"/>
        <w:rPr>
          <w:rFonts w:ascii="Arial" w:hAnsi="Arial" w:cs="Arial"/>
          <w:sz w:val="22"/>
          <w:szCs w:val="22"/>
        </w:rPr>
      </w:pPr>
      <w:r w:rsidRPr="005B3263">
        <w:rPr>
          <w:rFonts w:ascii="Arial" w:hAnsi="Arial" w:cs="Arial"/>
          <w:sz w:val="22"/>
          <w:szCs w:val="22"/>
        </w:rPr>
        <w:t xml:space="preserve">4. a) </w:t>
      </w:r>
      <w:proofErr w:type="gramStart"/>
      <w:r w:rsidRPr="005B3263">
        <w:rPr>
          <w:rFonts w:ascii="Arial" w:hAnsi="Arial" w:cs="Arial"/>
          <w:sz w:val="22"/>
          <w:szCs w:val="22"/>
        </w:rPr>
        <w:t>Can  we</w:t>
      </w:r>
      <w:proofErr w:type="gramEnd"/>
      <w:r w:rsidRPr="005B3263">
        <w:rPr>
          <w:rFonts w:ascii="Arial" w:hAnsi="Arial" w:cs="Arial"/>
          <w:sz w:val="22"/>
          <w:szCs w:val="22"/>
        </w:rPr>
        <w:t xml:space="preserve"> consider  the  use of examples as valid basis of constructing  generalization/conclusion on   the  product  of two integers? and    b)Why?</w:t>
      </w:r>
    </w:p>
    <w:p w14:paraId="0612BEA7" w14:textId="77777777" w:rsidR="000A7862" w:rsidRPr="005B3263" w:rsidRDefault="002438C7" w:rsidP="002438C7">
      <w:pPr>
        <w:rPr>
          <w:rFonts w:ascii="Arial" w:hAnsi="Arial" w:cs="Arial"/>
          <w:sz w:val="22"/>
          <w:szCs w:val="22"/>
        </w:rPr>
      </w:pPr>
      <w:r w:rsidRPr="005B3263">
        <w:rPr>
          <w:rFonts w:ascii="Arial" w:hAnsi="Arial" w:cs="Arial"/>
          <w:sz w:val="22"/>
          <w:szCs w:val="22"/>
        </w:rPr>
        <w:t xml:space="preserve">Answer:     </w:t>
      </w:r>
    </w:p>
    <w:p w14:paraId="715472A2" w14:textId="77777777" w:rsidR="000A7862" w:rsidRPr="005B3263" w:rsidRDefault="002438C7" w:rsidP="000A7862">
      <w:pPr>
        <w:pStyle w:val="ListParagraph"/>
        <w:numPr>
          <w:ilvl w:val="0"/>
          <w:numId w:val="35"/>
        </w:numPr>
        <w:rPr>
          <w:rFonts w:ascii="Arial" w:hAnsi="Arial" w:cs="Arial"/>
          <w:b/>
          <w:sz w:val="22"/>
          <w:szCs w:val="22"/>
        </w:rPr>
      </w:pPr>
      <w:r w:rsidRPr="005B326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6264FF7F" w14:textId="67242962" w:rsidR="002438C7" w:rsidRPr="005B3263" w:rsidRDefault="002438C7" w:rsidP="000A7862">
      <w:pPr>
        <w:pStyle w:val="ListParagraph"/>
        <w:rPr>
          <w:rFonts w:ascii="Arial" w:hAnsi="Arial" w:cs="Arial"/>
          <w:b/>
          <w:sz w:val="22"/>
          <w:szCs w:val="22"/>
        </w:rPr>
      </w:pPr>
      <w:r w:rsidRPr="005B3263">
        <w:rPr>
          <w:rFonts w:ascii="Arial" w:hAnsi="Arial" w:cs="Arial"/>
          <w:b/>
          <w:sz w:val="22"/>
          <w:szCs w:val="22"/>
        </w:rPr>
        <w:t xml:space="preserve"> </w:t>
      </w:r>
    </w:p>
    <w:p w14:paraId="729F7937" w14:textId="234A50EF" w:rsidR="000A7862" w:rsidRPr="005B3263" w:rsidRDefault="002438C7" w:rsidP="000A7862">
      <w:pPr>
        <w:pStyle w:val="ListParagraph"/>
        <w:ind w:hanging="578"/>
        <w:rPr>
          <w:rFonts w:ascii="Arial" w:hAnsi="Arial" w:cs="Arial"/>
          <w:b/>
          <w:sz w:val="22"/>
          <w:szCs w:val="22"/>
        </w:rPr>
      </w:pPr>
      <w:r w:rsidRPr="005B3263">
        <w:rPr>
          <w:rFonts w:ascii="Arial" w:hAnsi="Arial" w:cs="Arial"/>
          <w:sz w:val="22"/>
          <w:szCs w:val="22"/>
        </w:rPr>
        <w:t xml:space="preserve">Answer:     </w:t>
      </w:r>
      <w:r w:rsidRPr="005B3263">
        <w:rPr>
          <w:rFonts w:ascii="Arial" w:hAnsi="Arial" w:cs="Arial"/>
          <w:b/>
          <w:sz w:val="22"/>
          <w:szCs w:val="22"/>
        </w:rPr>
        <w:t>b</w:t>
      </w:r>
      <w:r w:rsidR="000A7862" w:rsidRPr="005B326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r w:rsidR="000A7862" w:rsidRPr="005B3263">
        <w:rPr>
          <w:rFonts w:ascii="Arial" w:hAnsi="Arial" w:cs="Arial"/>
          <w:b/>
          <w:sz w:val="22"/>
          <w:szCs w:val="22"/>
        </w:rPr>
        <w:t xml:space="preserve"> </w:t>
      </w:r>
    </w:p>
    <w:p w14:paraId="45A4E682" w14:textId="6AFA38A6" w:rsidR="002438C7" w:rsidRPr="005B3263" w:rsidRDefault="002438C7" w:rsidP="000A7862">
      <w:pPr>
        <w:rPr>
          <w:rFonts w:ascii="Arial" w:hAnsi="Arial" w:cs="Arial"/>
          <w:b/>
          <w:sz w:val="22"/>
          <w:szCs w:val="22"/>
        </w:rPr>
      </w:pPr>
      <w:r w:rsidRPr="005B3263">
        <w:rPr>
          <w:rFonts w:ascii="Arial" w:hAnsi="Arial" w:cs="Arial"/>
          <w:b/>
          <w:sz w:val="22"/>
          <w:szCs w:val="22"/>
        </w:rPr>
        <w:t xml:space="preserve"> </w:t>
      </w:r>
    </w:p>
    <w:p w14:paraId="622BD893" w14:textId="77777777" w:rsidR="002438C7" w:rsidRPr="005B3263" w:rsidRDefault="002438C7" w:rsidP="002438C7">
      <w:pPr>
        <w:rPr>
          <w:rFonts w:ascii="Arial" w:hAnsi="Arial" w:cs="Arial"/>
          <w:sz w:val="22"/>
          <w:szCs w:val="22"/>
        </w:rPr>
      </w:pPr>
    </w:p>
    <w:p w14:paraId="472066F4" w14:textId="77777777" w:rsidR="002438C7" w:rsidRPr="005B3263" w:rsidRDefault="002438C7" w:rsidP="002438C7">
      <w:pPr>
        <w:ind w:left="284" w:hanging="284"/>
        <w:rPr>
          <w:rFonts w:ascii="Arial" w:hAnsi="Arial" w:cs="Arial"/>
          <w:sz w:val="22"/>
          <w:szCs w:val="22"/>
        </w:rPr>
      </w:pPr>
      <w:r w:rsidRPr="005B3263">
        <w:rPr>
          <w:rFonts w:ascii="Arial" w:hAnsi="Arial" w:cs="Arial"/>
          <w:sz w:val="22"/>
          <w:szCs w:val="22"/>
        </w:rPr>
        <w:t xml:space="preserve">5. Why do we need </w:t>
      </w:r>
      <w:proofErr w:type="gramStart"/>
      <w:r w:rsidRPr="005B3263">
        <w:rPr>
          <w:rFonts w:ascii="Arial" w:hAnsi="Arial" w:cs="Arial"/>
          <w:sz w:val="22"/>
          <w:szCs w:val="22"/>
        </w:rPr>
        <w:t>to  make</w:t>
      </w:r>
      <w:proofErr w:type="gramEnd"/>
      <w:r w:rsidRPr="005B3263">
        <w:rPr>
          <w:rFonts w:ascii="Arial" w:hAnsi="Arial" w:cs="Arial"/>
          <w:sz w:val="22"/>
          <w:szCs w:val="22"/>
        </w:rPr>
        <w:t>/construct generalizations/conclusions (generalized statement/sentence)  on   the  product of two  integers?</w:t>
      </w:r>
    </w:p>
    <w:p w14:paraId="3D2AF9FF" w14:textId="0DFF8834" w:rsidR="00E46F56" w:rsidRPr="005B3263" w:rsidRDefault="002438C7" w:rsidP="000A7862">
      <w:pPr>
        <w:rPr>
          <w:rFonts w:ascii="Arial" w:hAnsi="Arial" w:cs="Arial"/>
          <w:sz w:val="22"/>
          <w:szCs w:val="22"/>
        </w:rPr>
      </w:pPr>
      <w:r w:rsidRPr="005B3263">
        <w:rPr>
          <w:rFonts w:ascii="Arial" w:hAnsi="Arial" w:cs="Arial"/>
          <w:sz w:val="22"/>
          <w:szCs w:val="22"/>
        </w:rPr>
        <w:t xml:space="preserve">Answer:     </w:t>
      </w:r>
    </w:p>
    <w:p w14:paraId="1F18F953" w14:textId="35937A8D" w:rsidR="000A7862" w:rsidRPr="005B3263" w:rsidRDefault="000A7862" w:rsidP="000A7862">
      <w:pPr>
        <w:rPr>
          <w:rFonts w:ascii="Arial" w:hAnsi="Arial" w:cs="Arial"/>
          <w:b/>
          <w:sz w:val="22"/>
          <w:szCs w:val="22"/>
        </w:rPr>
      </w:pPr>
      <w:r w:rsidRPr="005B326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67E41" w14:textId="39423D00" w:rsidR="000A7862" w:rsidRPr="005B3263" w:rsidRDefault="000A7862" w:rsidP="000A7862">
      <w:pPr>
        <w:rPr>
          <w:rFonts w:ascii="Arial" w:hAnsi="Arial" w:cs="Arial"/>
          <w:b/>
          <w:sz w:val="22"/>
          <w:szCs w:val="22"/>
        </w:rPr>
        <w:sectPr w:rsidR="000A7862" w:rsidRPr="005B3263" w:rsidSect="00D4692D">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49C6779A" w14:textId="77777777" w:rsidR="00B01FCD" w:rsidRPr="005B3263" w:rsidRDefault="00B01FCD" w:rsidP="00441B6F">
      <w:pPr>
        <w:pStyle w:val="Appendix"/>
        <w:spacing w:after="0"/>
        <w:jc w:val="both"/>
        <w:rPr>
          <w:rFonts w:ascii="Arial" w:hAnsi="Arial" w:cs="Arial"/>
          <w:b w:val="0"/>
          <w:szCs w:val="22"/>
        </w:rPr>
      </w:pPr>
    </w:p>
    <w:sectPr w:rsidR="00B01FCD" w:rsidRPr="005B3263" w:rsidSect="00D469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2069" w14:textId="77777777" w:rsidR="0089722F" w:rsidRDefault="0089722F" w:rsidP="00C37E61">
      <w:r>
        <w:separator/>
      </w:r>
    </w:p>
  </w:endnote>
  <w:endnote w:type="continuationSeparator" w:id="0">
    <w:p w14:paraId="121B1A9E" w14:textId="77777777" w:rsidR="0089722F" w:rsidRDefault="008972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CD8" w14:textId="77777777" w:rsidR="00D4692D" w:rsidRDefault="00D4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EE63" w14:textId="77777777" w:rsidR="00D4692D" w:rsidRDefault="00D46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F1A" w14:textId="509FB145" w:rsidR="00754C9A" w:rsidRPr="00D4692D" w:rsidRDefault="00754C9A" w:rsidP="00D46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AE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3448" w14:textId="77777777" w:rsidR="0089722F" w:rsidRDefault="0089722F" w:rsidP="00C37E61">
      <w:r>
        <w:separator/>
      </w:r>
    </w:p>
  </w:footnote>
  <w:footnote w:type="continuationSeparator" w:id="0">
    <w:p w14:paraId="68D3E4A3" w14:textId="77777777" w:rsidR="0089722F" w:rsidRDefault="008972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118B7" w14:textId="6910C378" w:rsidR="00D4692D" w:rsidRDefault="00D4692D">
    <w:pPr>
      <w:pStyle w:val="Header"/>
    </w:pPr>
    <w:r>
      <w:rPr>
        <w:noProof/>
      </w:rPr>
      <w:pict w14:anchorId="0B12B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EE56" w14:textId="00ED45C2" w:rsidR="00D4692D" w:rsidRDefault="00D4692D">
    <w:pPr>
      <w:pStyle w:val="Header"/>
    </w:pPr>
    <w:r>
      <w:rPr>
        <w:noProof/>
      </w:rPr>
      <w:pict w14:anchorId="7EFE6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3B0C" w14:textId="41C9EA00" w:rsidR="00296529" w:rsidRPr="00296529" w:rsidRDefault="00D4692D" w:rsidP="00296529">
    <w:pPr>
      <w:ind w:left="2160"/>
      <w:jc w:val="center"/>
      <w:rPr>
        <w:rFonts w:ascii="Times New Roman" w:eastAsia="Calibri" w:hAnsi="Times New Roman"/>
        <w:i/>
        <w:sz w:val="18"/>
        <w:szCs w:val="22"/>
      </w:rPr>
    </w:pPr>
    <w:r>
      <w:rPr>
        <w:noProof/>
      </w:rPr>
      <w:pict w14:anchorId="4636D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9C010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E0D9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1794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2370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6D4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2BB6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63BA" w14:textId="1D5AB81C" w:rsidR="00D4692D" w:rsidRDefault="00D4692D">
    <w:pPr>
      <w:pStyle w:val="Header"/>
    </w:pPr>
    <w:r>
      <w:rPr>
        <w:noProof/>
      </w:rPr>
      <w:pict w14:anchorId="2CBE5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6FC8" w14:textId="2DFD4585" w:rsidR="00D4692D" w:rsidRDefault="00D4692D">
    <w:pPr>
      <w:pStyle w:val="Header"/>
    </w:pPr>
    <w:r>
      <w:rPr>
        <w:noProof/>
      </w:rPr>
      <w:pict w14:anchorId="09E4E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0022" w14:textId="49220B50" w:rsidR="00D4692D" w:rsidRDefault="00D4692D">
    <w:pPr>
      <w:pStyle w:val="Header"/>
    </w:pPr>
    <w:r>
      <w:rPr>
        <w:noProof/>
      </w:rPr>
      <w:pict w14:anchorId="7A9F3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36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B7A95"/>
    <w:multiLevelType w:val="hybridMultilevel"/>
    <w:tmpl w:val="D194A268"/>
    <w:lvl w:ilvl="0" w:tplc="34090001">
      <w:start w:val="1"/>
      <w:numFmt w:val="bullet"/>
      <w:lvlText w:val=""/>
      <w:lvlJc w:val="left"/>
      <w:pPr>
        <w:ind w:left="3240" w:hanging="360"/>
      </w:pPr>
      <w:rPr>
        <w:rFonts w:ascii="Symbol" w:hAnsi="Symbol" w:hint="default"/>
      </w:rPr>
    </w:lvl>
    <w:lvl w:ilvl="1" w:tplc="34090003">
      <w:start w:val="1"/>
      <w:numFmt w:val="bullet"/>
      <w:lvlText w:val="o"/>
      <w:lvlJc w:val="left"/>
      <w:pPr>
        <w:ind w:left="3960" w:hanging="360"/>
      </w:pPr>
      <w:rPr>
        <w:rFonts w:ascii="Courier New" w:hAnsi="Courier New" w:cs="Courier New" w:hint="default"/>
      </w:rPr>
    </w:lvl>
    <w:lvl w:ilvl="2" w:tplc="34090005">
      <w:start w:val="1"/>
      <w:numFmt w:val="bullet"/>
      <w:lvlText w:val=""/>
      <w:lvlJc w:val="left"/>
      <w:pPr>
        <w:ind w:left="4680" w:hanging="360"/>
      </w:pPr>
      <w:rPr>
        <w:rFonts w:ascii="Wingdings" w:hAnsi="Wingdings" w:hint="default"/>
      </w:rPr>
    </w:lvl>
    <w:lvl w:ilvl="3" w:tplc="34090001">
      <w:start w:val="1"/>
      <w:numFmt w:val="bullet"/>
      <w:lvlText w:val=""/>
      <w:lvlJc w:val="left"/>
      <w:pPr>
        <w:ind w:left="5400" w:hanging="360"/>
      </w:pPr>
      <w:rPr>
        <w:rFonts w:ascii="Symbol" w:hAnsi="Symbol" w:hint="default"/>
      </w:rPr>
    </w:lvl>
    <w:lvl w:ilvl="4" w:tplc="34090003">
      <w:start w:val="1"/>
      <w:numFmt w:val="bullet"/>
      <w:lvlText w:val="o"/>
      <w:lvlJc w:val="left"/>
      <w:pPr>
        <w:ind w:left="6120" w:hanging="360"/>
      </w:pPr>
      <w:rPr>
        <w:rFonts w:ascii="Courier New" w:hAnsi="Courier New" w:cs="Courier New" w:hint="default"/>
      </w:rPr>
    </w:lvl>
    <w:lvl w:ilvl="5" w:tplc="34090005">
      <w:start w:val="1"/>
      <w:numFmt w:val="bullet"/>
      <w:lvlText w:val=""/>
      <w:lvlJc w:val="left"/>
      <w:pPr>
        <w:ind w:left="6840" w:hanging="360"/>
      </w:pPr>
      <w:rPr>
        <w:rFonts w:ascii="Wingdings" w:hAnsi="Wingdings" w:hint="default"/>
      </w:rPr>
    </w:lvl>
    <w:lvl w:ilvl="6" w:tplc="34090001">
      <w:start w:val="1"/>
      <w:numFmt w:val="bullet"/>
      <w:lvlText w:val=""/>
      <w:lvlJc w:val="left"/>
      <w:pPr>
        <w:ind w:left="7560" w:hanging="360"/>
      </w:pPr>
      <w:rPr>
        <w:rFonts w:ascii="Symbol" w:hAnsi="Symbol" w:hint="default"/>
      </w:rPr>
    </w:lvl>
    <w:lvl w:ilvl="7" w:tplc="34090003">
      <w:start w:val="1"/>
      <w:numFmt w:val="bullet"/>
      <w:lvlText w:val="o"/>
      <w:lvlJc w:val="left"/>
      <w:pPr>
        <w:ind w:left="8280" w:hanging="360"/>
      </w:pPr>
      <w:rPr>
        <w:rFonts w:ascii="Courier New" w:hAnsi="Courier New" w:cs="Courier New" w:hint="default"/>
      </w:rPr>
    </w:lvl>
    <w:lvl w:ilvl="8" w:tplc="34090005">
      <w:start w:val="1"/>
      <w:numFmt w:val="bullet"/>
      <w:lvlText w:val=""/>
      <w:lvlJc w:val="left"/>
      <w:pPr>
        <w:ind w:left="90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9B1230"/>
    <w:multiLevelType w:val="hybridMultilevel"/>
    <w:tmpl w:val="E71A525C"/>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0" w15:restartNumberingAfterBreak="0">
    <w:nsid w:val="16AB422A"/>
    <w:multiLevelType w:val="hybridMultilevel"/>
    <w:tmpl w:val="21D8BC7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A47EB8"/>
    <w:multiLevelType w:val="hybridMultilevel"/>
    <w:tmpl w:val="8E3620C0"/>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1"/>
  </w:num>
  <w:num w:numId="14">
    <w:abstractNumId w:val="12"/>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3"/>
  </w:num>
  <w:num w:numId="22">
    <w:abstractNumId w:val="17"/>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4"/>
  </w:num>
  <w:num w:numId="31">
    <w:abstractNumId w:val="7"/>
  </w:num>
  <w:num w:numId="32">
    <w:abstractNumId w:val="10"/>
  </w:num>
  <w:num w:numId="33">
    <w:abstractNumId w:val="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1DC"/>
    <w:rsid w:val="000A47FA"/>
    <w:rsid w:val="000A65D3"/>
    <w:rsid w:val="000A7862"/>
    <w:rsid w:val="000B1E33"/>
    <w:rsid w:val="000D689F"/>
    <w:rsid w:val="000D6A9C"/>
    <w:rsid w:val="000E7B7B"/>
    <w:rsid w:val="000E7D62"/>
    <w:rsid w:val="00103357"/>
    <w:rsid w:val="00123C9F"/>
    <w:rsid w:val="00126190"/>
    <w:rsid w:val="00130F17"/>
    <w:rsid w:val="001320BF"/>
    <w:rsid w:val="00163BC4"/>
    <w:rsid w:val="0017598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38C7"/>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1EE"/>
    <w:rsid w:val="003C4C86"/>
    <w:rsid w:val="003C6258"/>
    <w:rsid w:val="003E2904"/>
    <w:rsid w:val="00401927"/>
    <w:rsid w:val="0041027F"/>
    <w:rsid w:val="00412475"/>
    <w:rsid w:val="00423789"/>
    <w:rsid w:val="00440F43"/>
    <w:rsid w:val="00441B6F"/>
    <w:rsid w:val="00446221"/>
    <w:rsid w:val="00450E62"/>
    <w:rsid w:val="00451781"/>
    <w:rsid w:val="004539DB"/>
    <w:rsid w:val="00471A80"/>
    <w:rsid w:val="004777A5"/>
    <w:rsid w:val="004D305E"/>
    <w:rsid w:val="004D4277"/>
    <w:rsid w:val="00502516"/>
    <w:rsid w:val="00505F06"/>
    <w:rsid w:val="00506828"/>
    <w:rsid w:val="0053056E"/>
    <w:rsid w:val="00554FDA"/>
    <w:rsid w:val="005B326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0F1"/>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765DC"/>
    <w:rsid w:val="008935FD"/>
    <w:rsid w:val="0089722F"/>
    <w:rsid w:val="008B459E"/>
    <w:rsid w:val="008E13AE"/>
    <w:rsid w:val="008E1506"/>
    <w:rsid w:val="008E710C"/>
    <w:rsid w:val="008F69D6"/>
    <w:rsid w:val="00902823"/>
    <w:rsid w:val="00915CA6"/>
    <w:rsid w:val="00927834"/>
    <w:rsid w:val="009500A6"/>
    <w:rsid w:val="00957C18"/>
    <w:rsid w:val="009659BA"/>
    <w:rsid w:val="009759F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D9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7404"/>
    <w:rsid w:val="00CA1C12"/>
    <w:rsid w:val="00CA3CCC"/>
    <w:rsid w:val="00CD6755"/>
    <w:rsid w:val="00CD6856"/>
    <w:rsid w:val="00CE0089"/>
    <w:rsid w:val="00CE793C"/>
    <w:rsid w:val="00CF193C"/>
    <w:rsid w:val="00D173F1"/>
    <w:rsid w:val="00D4692D"/>
    <w:rsid w:val="00D74CB0"/>
    <w:rsid w:val="00D8295D"/>
    <w:rsid w:val="00DC2A65"/>
    <w:rsid w:val="00DD0AFA"/>
    <w:rsid w:val="00DD4B8E"/>
    <w:rsid w:val="00DE15F0"/>
    <w:rsid w:val="00DE5663"/>
    <w:rsid w:val="00DE78AA"/>
    <w:rsid w:val="00E053D0"/>
    <w:rsid w:val="00E15994"/>
    <w:rsid w:val="00E3114E"/>
    <w:rsid w:val="00E31A70"/>
    <w:rsid w:val="00E35B02"/>
    <w:rsid w:val="00E46F56"/>
    <w:rsid w:val="00E66496"/>
    <w:rsid w:val="00E66B35"/>
    <w:rsid w:val="00E66E10"/>
    <w:rsid w:val="00E769F6"/>
    <w:rsid w:val="00E8407C"/>
    <w:rsid w:val="00E84F3C"/>
    <w:rsid w:val="00EA012C"/>
    <w:rsid w:val="00EA29FB"/>
    <w:rsid w:val="00EA5B7C"/>
    <w:rsid w:val="00EC6A55"/>
    <w:rsid w:val="00ED0288"/>
    <w:rsid w:val="00EE52CB"/>
    <w:rsid w:val="00EF581D"/>
    <w:rsid w:val="00EF7FD8"/>
    <w:rsid w:val="00F06F59"/>
    <w:rsid w:val="00F17988"/>
    <w:rsid w:val="00F469F0"/>
    <w:rsid w:val="00F53273"/>
    <w:rsid w:val="00F755E4"/>
    <w:rsid w:val="00F77D02"/>
    <w:rsid w:val="00FB3A86"/>
    <w:rsid w:val="00FD155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E8A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77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77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A1C12"/>
    <w:pPr>
      <w:spacing w:after="160" w:line="276" w:lineRule="auto"/>
      <w:ind w:left="720"/>
      <w:contextualSpacing/>
    </w:pPr>
    <w:rPr>
      <w:rFonts w:asciiTheme="minorHAnsi" w:eastAsiaTheme="minorHAnsi" w:hAnsiTheme="minorHAnsi" w:cstheme="minorBid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596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090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660276">
      <w:bodyDiv w:val="1"/>
      <w:marLeft w:val="0"/>
      <w:marRight w:val="0"/>
      <w:marTop w:val="0"/>
      <w:marBottom w:val="0"/>
      <w:divBdr>
        <w:top w:val="none" w:sz="0" w:space="0" w:color="auto"/>
        <w:left w:val="none" w:sz="0" w:space="0" w:color="auto"/>
        <w:bottom w:val="none" w:sz="0" w:space="0" w:color="auto"/>
        <w:right w:val="none" w:sz="0" w:space="0" w:color="auto"/>
      </w:divBdr>
    </w:div>
    <w:div w:id="1093740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0222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2827685">
      <w:bodyDiv w:val="1"/>
      <w:marLeft w:val="0"/>
      <w:marRight w:val="0"/>
      <w:marTop w:val="0"/>
      <w:marBottom w:val="0"/>
      <w:divBdr>
        <w:top w:val="none" w:sz="0" w:space="0" w:color="auto"/>
        <w:left w:val="none" w:sz="0" w:space="0" w:color="auto"/>
        <w:bottom w:val="none" w:sz="0" w:space="0" w:color="auto"/>
        <w:right w:val="none" w:sz="0" w:space="0" w:color="auto"/>
      </w:divBdr>
    </w:div>
    <w:div w:id="20666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0461520.2011.587717" TargetMode="External"/><Relationship Id="rId26" Type="http://schemas.openxmlformats.org/officeDocument/2006/relationships/hyperlink" Target="https://doi.org/10.1007/s10648-006-9003-6" TargetMode="External"/><Relationship Id="rId21" Type="http://schemas.openxmlformats.org/officeDocument/2006/relationships/hyperlink" Target="https://doi.org/10.1002/sce.102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951/jresematheduc.45.2.0194" TargetMode="External"/><Relationship Id="rId25" Type="http://schemas.openxmlformats.org/officeDocument/2006/relationships/hyperlink" Target="https://doi.org/10.1016/S0732-3123(99)00014-2"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0461520.2020.1761158" TargetMode="External"/><Relationship Id="rId20" Type="http://schemas.openxmlformats.org/officeDocument/2006/relationships/hyperlink" Target="https://doi.org/10.1007/s10648-020-09564-4" TargetMode="External"/><Relationship Id="rId29" Type="http://schemas.openxmlformats.org/officeDocument/2006/relationships/hyperlink" Target="https://doi.org/10.1023/A:1003171121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asi.24464" TargetMode="External"/><Relationship Id="rId32" Type="http://schemas.openxmlformats.org/officeDocument/2006/relationships/hyperlink" Target="https://doi.org/10.1007/s11098-017-0867-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0508406.2017.1336902" TargetMode="External"/><Relationship Id="rId23" Type="http://schemas.openxmlformats.org/officeDocument/2006/relationships/hyperlink" Target="https://doi.org/10.1006/ceps.1999.1025" TargetMode="External"/><Relationship Id="rId28" Type="http://schemas.openxmlformats.org/officeDocument/2006/relationships/hyperlink" Target="https://doi.org/10.1207/s15327809jls1404_2"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07/BF02504985" TargetMode="External"/><Relationship Id="rId31" Type="http://schemas.openxmlformats.org/officeDocument/2006/relationships/hyperlink" Target="https://doi.org/10.1016/j.learninstruc.2004.06.0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333/ijese/13257" TargetMode="External"/><Relationship Id="rId22" Type="http://schemas.openxmlformats.org/officeDocument/2006/relationships/hyperlink" Target="https://doi.org/10.5465/amle.2012.0063" TargetMode="External"/><Relationship Id="rId27" Type="http://schemas.openxmlformats.org/officeDocument/2006/relationships/hyperlink" Target="https://doi.org/10.1007/s10649-019-09626-6" TargetMode="External"/><Relationship Id="rId30" Type="http://schemas.openxmlformats.org/officeDocument/2006/relationships/hyperlink" Target="https://doi.org/10.1016/j.jmathb.2013.09.002"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CA25-0DF9-4CB3-999D-D0203371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201</TotalTime>
  <Pages>25</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57476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cp:revision>
  <cp:lastPrinted>1999-07-06T11:00:00Z</cp:lastPrinted>
  <dcterms:created xsi:type="dcterms:W3CDTF">2026-02-04T07:41:00Z</dcterms:created>
  <dcterms:modified xsi:type="dcterms:W3CDTF">2026-04-11T13:15:00Z</dcterms:modified>
</cp:coreProperties>
</file>