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CF81B" w14:textId="00DAF588" w:rsidR="00FB7585" w:rsidRPr="001415D8" w:rsidRDefault="00193A84" w:rsidP="00193A84">
      <w:pPr>
        <w:spacing w:after="0"/>
        <w:rPr>
          <w:rFonts w:ascii="Times New Roman" w:hAnsi="Times New Roman"/>
          <w:b/>
          <w:bCs/>
          <w:sz w:val="24"/>
          <w:szCs w:val="24"/>
        </w:rPr>
      </w:pPr>
      <w:bookmarkStart w:id="0" w:name="_Hlk199327736"/>
      <w:r>
        <w:rPr>
          <w:rFonts w:ascii="Times New Roman" w:hAnsi="Times New Roman"/>
          <w:b/>
          <w:bCs/>
          <w:sz w:val="24"/>
          <w:szCs w:val="24"/>
        </w:rPr>
        <w:t xml:space="preserve">       </w:t>
      </w:r>
      <w:r w:rsidR="00FB7585" w:rsidRPr="001415D8">
        <w:rPr>
          <w:rFonts w:ascii="Times New Roman" w:hAnsi="Times New Roman"/>
          <w:b/>
          <w:bCs/>
          <w:sz w:val="24"/>
          <w:szCs w:val="24"/>
        </w:rPr>
        <w:t xml:space="preserve">Concord Conundrums: An Exploration of Common Concord Errors among </w:t>
      </w:r>
      <w:r w:rsidR="005B3787" w:rsidRPr="001415D8">
        <w:rPr>
          <w:rFonts w:ascii="Times New Roman" w:hAnsi="Times New Roman"/>
          <w:b/>
          <w:bCs/>
          <w:sz w:val="24"/>
          <w:szCs w:val="24"/>
        </w:rPr>
        <w:t>First-Year</w:t>
      </w:r>
    </w:p>
    <w:p w14:paraId="5FC96DBA" w14:textId="47D6EFAB" w:rsidR="00FB7585" w:rsidRPr="001415D8" w:rsidRDefault="00FB7585" w:rsidP="001415D8">
      <w:pPr>
        <w:spacing w:after="0"/>
        <w:jc w:val="center"/>
        <w:rPr>
          <w:rFonts w:ascii="Times New Roman" w:hAnsi="Times New Roman"/>
          <w:b/>
          <w:bCs/>
          <w:sz w:val="24"/>
          <w:szCs w:val="24"/>
        </w:rPr>
      </w:pPr>
      <w:r w:rsidRPr="001415D8">
        <w:rPr>
          <w:rFonts w:ascii="Times New Roman" w:hAnsi="Times New Roman"/>
          <w:b/>
          <w:bCs/>
          <w:sz w:val="24"/>
          <w:szCs w:val="24"/>
        </w:rPr>
        <w:t>Undergraduates in a Tertiary Institution in Ondo State, Nigeria</w:t>
      </w:r>
    </w:p>
    <w:bookmarkEnd w:id="0"/>
    <w:p w14:paraId="1DA7E8E5" w14:textId="2736CFC5" w:rsidR="00FB7585" w:rsidRPr="001415D8" w:rsidRDefault="00FB7585" w:rsidP="001415D8">
      <w:pPr>
        <w:spacing w:after="0" w:line="240" w:lineRule="auto"/>
        <w:jc w:val="center"/>
        <w:outlineLvl w:val="2"/>
        <w:rPr>
          <w:rFonts w:ascii="Times New Roman" w:eastAsia="Times New Roman" w:hAnsi="Times New Roman"/>
          <w:b/>
          <w:bCs/>
          <w:sz w:val="24"/>
          <w:szCs w:val="24"/>
          <w:lang w:eastAsia="en-US"/>
        </w:rPr>
      </w:pPr>
    </w:p>
    <w:p w14:paraId="1E50FBF6" w14:textId="77777777" w:rsidR="001415D8" w:rsidRPr="001415D8" w:rsidRDefault="001415D8" w:rsidP="001415D8">
      <w:pPr>
        <w:spacing w:after="0" w:line="240" w:lineRule="auto"/>
        <w:jc w:val="center"/>
        <w:rPr>
          <w:rFonts w:ascii="Times New Roman" w:eastAsia="Aptos" w:hAnsi="Times New Roman"/>
          <w:b/>
          <w:bCs/>
          <w:kern w:val="2"/>
          <w:sz w:val="24"/>
          <w:szCs w:val="24"/>
          <w:lang w:eastAsia="en-US"/>
        </w:rPr>
      </w:pPr>
      <w:bookmarkStart w:id="1" w:name="_GoBack"/>
      <w:bookmarkEnd w:id="1"/>
    </w:p>
    <w:p w14:paraId="40DE5A4C" w14:textId="7D2FCE2F" w:rsidR="00271E2B" w:rsidRPr="00105286" w:rsidRDefault="004519A2" w:rsidP="00193A84">
      <w:pPr>
        <w:spacing w:line="240" w:lineRule="auto"/>
        <w:jc w:val="both"/>
        <w:rPr>
          <w:rFonts w:ascii="Times New Roman" w:hAnsi="Times New Roman"/>
          <w:b/>
          <w:bCs/>
          <w:sz w:val="24"/>
          <w:szCs w:val="24"/>
        </w:rPr>
      </w:pPr>
      <w:r w:rsidRPr="00105286">
        <w:rPr>
          <w:rFonts w:ascii="Times New Roman" w:hAnsi="Times New Roman"/>
          <w:b/>
          <w:bCs/>
          <w:sz w:val="24"/>
          <w:szCs w:val="24"/>
        </w:rPr>
        <w:t>Abstract</w:t>
      </w:r>
    </w:p>
    <w:p w14:paraId="22429495" w14:textId="0275134F" w:rsidR="00AC47D9" w:rsidRPr="00105286" w:rsidRDefault="004519A2" w:rsidP="00193A84">
      <w:pPr>
        <w:spacing w:line="240" w:lineRule="auto"/>
        <w:jc w:val="both"/>
        <w:rPr>
          <w:rFonts w:ascii="Times New Roman" w:hAnsi="Times New Roman"/>
          <w:i/>
          <w:iCs/>
          <w:sz w:val="24"/>
          <w:szCs w:val="24"/>
        </w:rPr>
      </w:pPr>
      <w:r w:rsidRPr="00105286">
        <w:rPr>
          <w:rFonts w:ascii="Times New Roman" w:hAnsi="Times New Roman"/>
          <w:i/>
          <w:iCs/>
          <w:sz w:val="24"/>
          <w:szCs w:val="24"/>
        </w:rPr>
        <w:t>This study investigate</w:t>
      </w:r>
      <w:r w:rsidR="00FB7585" w:rsidRPr="00105286">
        <w:rPr>
          <w:rFonts w:ascii="Times New Roman" w:hAnsi="Times New Roman"/>
          <w:i/>
          <w:iCs/>
          <w:sz w:val="24"/>
          <w:szCs w:val="24"/>
        </w:rPr>
        <w:t>d</w:t>
      </w:r>
      <w:r w:rsidRPr="00105286">
        <w:rPr>
          <w:rFonts w:ascii="Times New Roman" w:hAnsi="Times New Roman"/>
          <w:i/>
          <w:iCs/>
          <w:sz w:val="24"/>
          <w:szCs w:val="24"/>
        </w:rPr>
        <w:t xml:space="preserve"> the </w:t>
      </w:r>
      <w:r w:rsidR="00FB7585" w:rsidRPr="00105286">
        <w:rPr>
          <w:rFonts w:ascii="Times New Roman" w:hAnsi="Times New Roman"/>
          <w:i/>
          <w:iCs/>
          <w:sz w:val="24"/>
          <w:szCs w:val="24"/>
        </w:rPr>
        <w:t xml:space="preserve">level of performance of </w:t>
      </w:r>
      <w:r w:rsidR="00C93A26" w:rsidRPr="00105286">
        <w:rPr>
          <w:rFonts w:ascii="Times New Roman" w:hAnsi="Times New Roman"/>
          <w:i/>
          <w:iCs/>
          <w:sz w:val="24"/>
          <w:szCs w:val="24"/>
        </w:rPr>
        <w:t>first-year</w:t>
      </w:r>
      <w:r w:rsidR="00215582" w:rsidRPr="00105286">
        <w:rPr>
          <w:rFonts w:ascii="Times New Roman" w:hAnsi="Times New Roman"/>
          <w:i/>
          <w:iCs/>
          <w:sz w:val="24"/>
          <w:szCs w:val="24"/>
        </w:rPr>
        <w:t xml:space="preserve"> </w:t>
      </w:r>
      <w:r w:rsidR="00FB7585" w:rsidRPr="00105286">
        <w:rPr>
          <w:rFonts w:ascii="Times New Roman" w:hAnsi="Times New Roman"/>
          <w:i/>
          <w:iCs/>
          <w:sz w:val="24"/>
          <w:szCs w:val="24"/>
        </w:rPr>
        <w:t xml:space="preserve">undergraduates in </w:t>
      </w:r>
      <w:r w:rsidR="001544EF" w:rsidRPr="00105286">
        <w:rPr>
          <w:rFonts w:ascii="Times New Roman" w:hAnsi="Times New Roman"/>
          <w:i/>
          <w:iCs/>
          <w:sz w:val="24"/>
          <w:szCs w:val="24"/>
        </w:rPr>
        <w:t>C</w:t>
      </w:r>
      <w:r w:rsidR="00FB7585" w:rsidRPr="00105286">
        <w:rPr>
          <w:rFonts w:ascii="Times New Roman" w:hAnsi="Times New Roman"/>
          <w:i/>
          <w:iCs/>
          <w:sz w:val="24"/>
          <w:szCs w:val="24"/>
        </w:rPr>
        <w:t>oncord assignments and essay</w:t>
      </w:r>
      <w:r w:rsidR="00A24249" w:rsidRPr="00105286">
        <w:rPr>
          <w:rFonts w:ascii="Times New Roman" w:hAnsi="Times New Roman"/>
          <w:i/>
          <w:iCs/>
          <w:sz w:val="24"/>
          <w:szCs w:val="24"/>
        </w:rPr>
        <w:t xml:space="preserve"> writing</w:t>
      </w:r>
      <w:r w:rsidR="00FB7585" w:rsidRPr="00105286">
        <w:rPr>
          <w:rFonts w:ascii="Times New Roman" w:hAnsi="Times New Roman"/>
          <w:i/>
          <w:iCs/>
          <w:sz w:val="24"/>
          <w:szCs w:val="24"/>
        </w:rPr>
        <w:t xml:space="preserve"> </w:t>
      </w:r>
      <w:r w:rsidR="001544EF" w:rsidRPr="00105286">
        <w:rPr>
          <w:rFonts w:ascii="Times New Roman" w:hAnsi="Times New Roman"/>
          <w:i/>
          <w:iCs/>
          <w:sz w:val="24"/>
          <w:szCs w:val="24"/>
        </w:rPr>
        <w:t>at</w:t>
      </w:r>
      <w:r w:rsidR="00FB7585" w:rsidRPr="00105286">
        <w:rPr>
          <w:rFonts w:ascii="Times New Roman" w:hAnsi="Times New Roman"/>
          <w:i/>
          <w:iCs/>
          <w:sz w:val="24"/>
          <w:szCs w:val="24"/>
        </w:rPr>
        <w:t xml:space="preserve"> a tertiary institution in Ondo State. It examined the most common errors in </w:t>
      </w:r>
      <w:r w:rsidR="001544EF" w:rsidRPr="00105286">
        <w:rPr>
          <w:rFonts w:ascii="Times New Roman" w:hAnsi="Times New Roman"/>
          <w:i/>
          <w:iCs/>
          <w:sz w:val="24"/>
          <w:szCs w:val="24"/>
        </w:rPr>
        <w:t>C</w:t>
      </w:r>
      <w:r w:rsidR="00FB7585" w:rsidRPr="00105286">
        <w:rPr>
          <w:rFonts w:ascii="Times New Roman" w:hAnsi="Times New Roman"/>
          <w:i/>
          <w:iCs/>
          <w:sz w:val="24"/>
          <w:szCs w:val="24"/>
        </w:rPr>
        <w:t xml:space="preserve">oncord usage among </w:t>
      </w:r>
      <w:r w:rsidR="001544EF" w:rsidRPr="00105286">
        <w:rPr>
          <w:rFonts w:ascii="Times New Roman" w:hAnsi="Times New Roman"/>
          <w:i/>
          <w:iCs/>
          <w:sz w:val="24"/>
          <w:szCs w:val="24"/>
        </w:rPr>
        <w:t>first-year</w:t>
      </w:r>
      <w:r w:rsidR="00FB7585" w:rsidRPr="00105286">
        <w:rPr>
          <w:rFonts w:ascii="Times New Roman" w:hAnsi="Times New Roman"/>
          <w:i/>
          <w:iCs/>
          <w:sz w:val="24"/>
          <w:szCs w:val="24"/>
        </w:rPr>
        <w:t xml:space="preserve"> undergraduates in the study area. It also determined the underlying cau</w:t>
      </w:r>
      <w:r w:rsidR="0014184F" w:rsidRPr="00105286">
        <w:rPr>
          <w:rFonts w:ascii="Times New Roman" w:hAnsi="Times New Roman"/>
          <w:i/>
          <w:iCs/>
          <w:sz w:val="24"/>
          <w:szCs w:val="24"/>
        </w:rPr>
        <w:t xml:space="preserve">ses of </w:t>
      </w:r>
      <w:r w:rsidR="00A24249" w:rsidRPr="00105286">
        <w:rPr>
          <w:rFonts w:ascii="Times New Roman" w:hAnsi="Times New Roman"/>
          <w:i/>
          <w:iCs/>
          <w:sz w:val="24"/>
          <w:szCs w:val="24"/>
        </w:rPr>
        <w:t>C</w:t>
      </w:r>
      <w:r w:rsidR="000D5346" w:rsidRPr="00105286">
        <w:rPr>
          <w:rFonts w:ascii="Times New Roman" w:hAnsi="Times New Roman"/>
          <w:i/>
          <w:iCs/>
          <w:sz w:val="24"/>
          <w:szCs w:val="24"/>
        </w:rPr>
        <w:t xml:space="preserve">oncord among </w:t>
      </w:r>
      <w:r w:rsidR="00A24249" w:rsidRPr="00105286">
        <w:rPr>
          <w:rFonts w:ascii="Times New Roman" w:hAnsi="Times New Roman"/>
          <w:i/>
          <w:iCs/>
          <w:sz w:val="24"/>
          <w:szCs w:val="24"/>
        </w:rPr>
        <w:t>first-year</w:t>
      </w:r>
      <w:r w:rsidR="000D5346" w:rsidRPr="00105286">
        <w:rPr>
          <w:rFonts w:ascii="Times New Roman" w:hAnsi="Times New Roman"/>
          <w:i/>
          <w:iCs/>
          <w:sz w:val="24"/>
          <w:szCs w:val="24"/>
        </w:rPr>
        <w:t xml:space="preserve"> undergraduates in the study area and examined means of addressing</w:t>
      </w:r>
      <w:r w:rsidRPr="00105286">
        <w:rPr>
          <w:rFonts w:ascii="Times New Roman" w:hAnsi="Times New Roman"/>
          <w:i/>
          <w:iCs/>
          <w:sz w:val="24"/>
          <w:szCs w:val="24"/>
        </w:rPr>
        <w:t xml:space="preserve"> the</w:t>
      </w:r>
      <w:r w:rsidR="000D5346" w:rsidRPr="00105286">
        <w:rPr>
          <w:rFonts w:ascii="Times New Roman" w:hAnsi="Times New Roman"/>
          <w:i/>
          <w:iCs/>
          <w:sz w:val="24"/>
          <w:szCs w:val="24"/>
        </w:rPr>
        <w:t xml:space="preserve"> errors.</w:t>
      </w:r>
      <w:r w:rsidRPr="00105286">
        <w:rPr>
          <w:rFonts w:ascii="Times New Roman" w:hAnsi="Times New Roman"/>
          <w:i/>
          <w:iCs/>
          <w:sz w:val="24"/>
          <w:szCs w:val="24"/>
        </w:rPr>
        <w:t xml:space="preserve"> </w:t>
      </w:r>
      <w:r w:rsidR="006307D1" w:rsidRPr="00105286">
        <w:rPr>
          <w:rFonts w:ascii="Times New Roman" w:hAnsi="Times New Roman"/>
          <w:i/>
          <w:iCs/>
          <w:sz w:val="24"/>
          <w:szCs w:val="24"/>
        </w:rPr>
        <w:t>The</w:t>
      </w:r>
      <w:r w:rsidR="00CF7A24" w:rsidRPr="00105286">
        <w:rPr>
          <w:rFonts w:ascii="Times New Roman" w:hAnsi="Times New Roman"/>
          <w:i/>
          <w:iCs/>
          <w:sz w:val="24"/>
          <w:szCs w:val="24"/>
        </w:rPr>
        <w:t>se</w:t>
      </w:r>
      <w:r w:rsidR="006307D1" w:rsidRPr="00105286">
        <w:rPr>
          <w:rFonts w:ascii="Times New Roman" w:hAnsi="Times New Roman"/>
          <w:i/>
          <w:iCs/>
          <w:sz w:val="24"/>
          <w:szCs w:val="24"/>
        </w:rPr>
        <w:t xml:space="preserve"> were </w:t>
      </w:r>
      <w:r w:rsidR="00C95D0C" w:rsidRPr="00105286">
        <w:rPr>
          <w:rFonts w:ascii="Times New Roman" w:hAnsi="Times New Roman"/>
          <w:i/>
          <w:iCs/>
          <w:sz w:val="24"/>
          <w:szCs w:val="24"/>
        </w:rPr>
        <w:t xml:space="preserve">with a view to improving </w:t>
      </w:r>
      <w:r w:rsidR="00A24249" w:rsidRPr="00105286">
        <w:rPr>
          <w:rFonts w:ascii="Times New Roman" w:hAnsi="Times New Roman"/>
          <w:i/>
          <w:iCs/>
          <w:sz w:val="24"/>
          <w:szCs w:val="24"/>
        </w:rPr>
        <w:t>first-year</w:t>
      </w:r>
      <w:r w:rsidR="00C95D0C" w:rsidRPr="00105286">
        <w:rPr>
          <w:rFonts w:ascii="Times New Roman" w:hAnsi="Times New Roman"/>
          <w:i/>
          <w:iCs/>
          <w:sz w:val="24"/>
          <w:szCs w:val="24"/>
        </w:rPr>
        <w:t xml:space="preserve"> undergraduate assignments and </w:t>
      </w:r>
      <w:r w:rsidR="00CF7A24" w:rsidRPr="00105286">
        <w:rPr>
          <w:rFonts w:ascii="Times New Roman" w:hAnsi="Times New Roman"/>
          <w:i/>
          <w:iCs/>
          <w:sz w:val="24"/>
          <w:szCs w:val="24"/>
        </w:rPr>
        <w:t>essay</w:t>
      </w:r>
      <w:r w:rsidR="00C95D0C" w:rsidRPr="00105286">
        <w:rPr>
          <w:rFonts w:ascii="Times New Roman" w:hAnsi="Times New Roman"/>
          <w:i/>
          <w:iCs/>
          <w:sz w:val="24"/>
          <w:szCs w:val="24"/>
        </w:rPr>
        <w:t xml:space="preserve"> skills in </w:t>
      </w:r>
      <w:r w:rsidR="00A24249" w:rsidRPr="00105286">
        <w:rPr>
          <w:rFonts w:ascii="Times New Roman" w:hAnsi="Times New Roman"/>
          <w:i/>
          <w:iCs/>
          <w:sz w:val="24"/>
          <w:szCs w:val="24"/>
        </w:rPr>
        <w:t>C</w:t>
      </w:r>
      <w:r w:rsidR="00C95D0C" w:rsidRPr="00105286">
        <w:rPr>
          <w:rFonts w:ascii="Times New Roman" w:hAnsi="Times New Roman"/>
          <w:i/>
          <w:iCs/>
          <w:sz w:val="24"/>
          <w:szCs w:val="24"/>
        </w:rPr>
        <w:t>oncord</w:t>
      </w:r>
      <w:r w:rsidR="00CF7A24" w:rsidRPr="00105286">
        <w:rPr>
          <w:rFonts w:ascii="Times New Roman" w:hAnsi="Times New Roman"/>
          <w:i/>
          <w:iCs/>
          <w:sz w:val="24"/>
          <w:szCs w:val="24"/>
        </w:rPr>
        <w:t xml:space="preserve"> aspect of</w:t>
      </w:r>
      <w:r w:rsidR="00A24249" w:rsidRPr="00105286">
        <w:rPr>
          <w:rFonts w:ascii="Times New Roman" w:hAnsi="Times New Roman"/>
          <w:i/>
          <w:iCs/>
          <w:sz w:val="24"/>
          <w:szCs w:val="24"/>
        </w:rPr>
        <w:t xml:space="preserve"> grammar</w:t>
      </w:r>
      <w:r w:rsidR="00C95D0C" w:rsidRPr="00105286">
        <w:rPr>
          <w:rFonts w:ascii="Times New Roman" w:hAnsi="Times New Roman"/>
          <w:i/>
          <w:iCs/>
          <w:sz w:val="24"/>
          <w:szCs w:val="24"/>
        </w:rPr>
        <w:t xml:space="preserve"> in the study area. The study employed descriptive survey research design. The study population comprised </w:t>
      </w:r>
      <w:r w:rsidR="0025523F" w:rsidRPr="00105286">
        <w:rPr>
          <w:rFonts w:ascii="Times New Roman" w:hAnsi="Times New Roman"/>
          <w:i/>
          <w:iCs/>
          <w:sz w:val="24"/>
          <w:szCs w:val="24"/>
        </w:rPr>
        <w:t xml:space="preserve">3,150 </w:t>
      </w:r>
      <w:r w:rsidR="00A24249" w:rsidRPr="00105286">
        <w:rPr>
          <w:rFonts w:ascii="Times New Roman" w:hAnsi="Times New Roman"/>
          <w:i/>
          <w:iCs/>
          <w:sz w:val="24"/>
          <w:szCs w:val="24"/>
        </w:rPr>
        <w:t>first-year</w:t>
      </w:r>
      <w:r w:rsidR="0025523F" w:rsidRPr="00105286">
        <w:rPr>
          <w:rFonts w:ascii="Times New Roman" w:hAnsi="Times New Roman"/>
          <w:i/>
          <w:iCs/>
          <w:sz w:val="24"/>
          <w:szCs w:val="24"/>
        </w:rPr>
        <w:t xml:space="preserve"> undergraduates admitted in 2024/2025 session in a tertiary institution in Ondo State.</w:t>
      </w:r>
      <w:r w:rsidR="006307D1" w:rsidRPr="00105286">
        <w:rPr>
          <w:rFonts w:ascii="Times New Roman" w:hAnsi="Times New Roman"/>
          <w:i/>
          <w:iCs/>
          <w:sz w:val="24"/>
          <w:szCs w:val="24"/>
        </w:rPr>
        <w:t xml:space="preserve"> </w:t>
      </w:r>
      <w:r w:rsidR="000221F2" w:rsidRPr="00105286">
        <w:rPr>
          <w:rFonts w:ascii="Times New Roman" w:hAnsi="Times New Roman"/>
          <w:i/>
          <w:iCs/>
          <w:sz w:val="24"/>
          <w:szCs w:val="24"/>
        </w:rPr>
        <w:t xml:space="preserve">The sample for the study consisted of 500 </w:t>
      </w:r>
      <w:r w:rsidR="00A24249" w:rsidRPr="00105286">
        <w:rPr>
          <w:rFonts w:ascii="Times New Roman" w:hAnsi="Times New Roman"/>
          <w:i/>
          <w:iCs/>
          <w:sz w:val="24"/>
          <w:szCs w:val="24"/>
        </w:rPr>
        <w:t>first-year</w:t>
      </w:r>
      <w:r w:rsidR="000221F2" w:rsidRPr="00105286">
        <w:rPr>
          <w:rFonts w:ascii="Times New Roman" w:hAnsi="Times New Roman"/>
          <w:i/>
          <w:iCs/>
          <w:sz w:val="24"/>
          <w:szCs w:val="24"/>
        </w:rPr>
        <w:t xml:space="preserve"> undergraduates selected using proportionate sampling technique. Two instruments were used for data collection. They are: Performance Test Scores in Concord Assignments and Essays (PTCAE) and Question</w:t>
      </w:r>
      <w:r w:rsidR="00C86B29" w:rsidRPr="00105286">
        <w:rPr>
          <w:rFonts w:ascii="Times New Roman" w:hAnsi="Times New Roman"/>
          <w:i/>
          <w:iCs/>
          <w:sz w:val="24"/>
          <w:szCs w:val="24"/>
        </w:rPr>
        <w:t>n</w:t>
      </w:r>
      <w:r w:rsidR="000221F2" w:rsidRPr="00105286">
        <w:rPr>
          <w:rFonts w:ascii="Times New Roman" w:hAnsi="Times New Roman"/>
          <w:i/>
          <w:iCs/>
          <w:sz w:val="24"/>
          <w:szCs w:val="24"/>
        </w:rPr>
        <w:t xml:space="preserve">aire on Concord Assignment </w:t>
      </w:r>
      <w:r w:rsidR="00C86B29" w:rsidRPr="00105286">
        <w:rPr>
          <w:rFonts w:ascii="Times New Roman" w:hAnsi="Times New Roman"/>
          <w:i/>
          <w:iCs/>
          <w:sz w:val="24"/>
          <w:szCs w:val="24"/>
        </w:rPr>
        <w:t>and Essays (QCAE).</w:t>
      </w:r>
      <w:r w:rsidR="00551758" w:rsidRPr="00105286">
        <w:rPr>
          <w:rFonts w:ascii="Times New Roman" w:hAnsi="Times New Roman"/>
          <w:i/>
          <w:iCs/>
          <w:sz w:val="24"/>
          <w:szCs w:val="24"/>
        </w:rPr>
        <w:t xml:space="preserve"> Data collected were analyzed using frequency, percentage and mean. The results of the study showed that the level of performance of </w:t>
      </w:r>
      <w:r w:rsidR="00A24249" w:rsidRPr="00105286">
        <w:rPr>
          <w:rFonts w:ascii="Times New Roman" w:hAnsi="Times New Roman"/>
          <w:i/>
          <w:iCs/>
          <w:sz w:val="24"/>
          <w:szCs w:val="24"/>
        </w:rPr>
        <w:t>first-year</w:t>
      </w:r>
      <w:r w:rsidR="00551758" w:rsidRPr="00105286">
        <w:rPr>
          <w:rFonts w:ascii="Times New Roman" w:hAnsi="Times New Roman"/>
          <w:i/>
          <w:iCs/>
          <w:sz w:val="24"/>
          <w:szCs w:val="24"/>
        </w:rPr>
        <w:t xml:space="preserve"> undergraduat</w:t>
      </w:r>
      <w:r w:rsidR="006A519F" w:rsidRPr="00105286">
        <w:rPr>
          <w:rFonts w:ascii="Times New Roman" w:hAnsi="Times New Roman"/>
          <w:i/>
          <w:iCs/>
          <w:sz w:val="24"/>
          <w:szCs w:val="24"/>
        </w:rPr>
        <w:t xml:space="preserve">es in </w:t>
      </w:r>
      <w:r w:rsidR="00A24249" w:rsidRPr="00105286">
        <w:rPr>
          <w:rFonts w:ascii="Times New Roman" w:hAnsi="Times New Roman"/>
          <w:i/>
          <w:iCs/>
          <w:sz w:val="24"/>
          <w:szCs w:val="24"/>
        </w:rPr>
        <w:t>C</w:t>
      </w:r>
      <w:r w:rsidR="006A519F" w:rsidRPr="00105286">
        <w:rPr>
          <w:rFonts w:ascii="Times New Roman" w:hAnsi="Times New Roman"/>
          <w:i/>
          <w:iCs/>
          <w:sz w:val="24"/>
          <w:szCs w:val="24"/>
        </w:rPr>
        <w:t>oncord assignment</w:t>
      </w:r>
      <w:r w:rsidR="00A24249" w:rsidRPr="00105286">
        <w:rPr>
          <w:rFonts w:ascii="Times New Roman" w:hAnsi="Times New Roman"/>
          <w:i/>
          <w:iCs/>
          <w:sz w:val="24"/>
          <w:szCs w:val="24"/>
        </w:rPr>
        <w:t>s</w:t>
      </w:r>
      <w:r w:rsidR="006A519F" w:rsidRPr="00105286">
        <w:rPr>
          <w:rFonts w:ascii="Times New Roman" w:hAnsi="Times New Roman"/>
          <w:i/>
          <w:iCs/>
          <w:sz w:val="24"/>
          <w:szCs w:val="24"/>
        </w:rPr>
        <w:t xml:space="preserve"> and essay</w:t>
      </w:r>
      <w:r w:rsidR="00A06CF8">
        <w:rPr>
          <w:rFonts w:ascii="Times New Roman" w:hAnsi="Times New Roman"/>
          <w:i/>
          <w:iCs/>
          <w:sz w:val="24"/>
          <w:szCs w:val="24"/>
        </w:rPr>
        <w:t>s</w:t>
      </w:r>
      <w:r w:rsidR="006A519F" w:rsidRPr="00105286">
        <w:rPr>
          <w:rFonts w:ascii="Times New Roman" w:hAnsi="Times New Roman"/>
          <w:i/>
          <w:iCs/>
          <w:sz w:val="24"/>
          <w:szCs w:val="24"/>
        </w:rPr>
        <w:t xml:space="preserve"> in a tertiary institution in Ondo State was moderate at 50.4%. </w:t>
      </w:r>
      <w:r w:rsidR="00551758" w:rsidRPr="00105286">
        <w:rPr>
          <w:rFonts w:ascii="Times New Roman" w:hAnsi="Times New Roman"/>
          <w:i/>
          <w:iCs/>
          <w:sz w:val="24"/>
          <w:szCs w:val="24"/>
        </w:rPr>
        <w:t xml:space="preserve"> </w:t>
      </w:r>
      <w:r w:rsidR="009167E6" w:rsidRPr="00105286">
        <w:rPr>
          <w:rFonts w:ascii="Times New Roman" w:hAnsi="Times New Roman"/>
          <w:i/>
          <w:iCs/>
          <w:sz w:val="24"/>
          <w:szCs w:val="24"/>
        </w:rPr>
        <w:t xml:space="preserve">The results </w:t>
      </w:r>
      <w:r w:rsidR="00B27151" w:rsidRPr="00105286">
        <w:rPr>
          <w:rFonts w:ascii="Times New Roman" w:hAnsi="Times New Roman"/>
          <w:i/>
          <w:iCs/>
          <w:sz w:val="24"/>
          <w:szCs w:val="24"/>
        </w:rPr>
        <w:t xml:space="preserve">also indicated that the most common errors in </w:t>
      </w:r>
      <w:r w:rsidR="0002617D" w:rsidRPr="00105286">
        <w:rPr>
          <w:rFonts w:ascii="Times New Roman" w:hAnsi="Times New Roman"/>
          <w:i/>
          <w:iCs/>
          <w:sz w:val="24"/>
          <w:szCs w:val="24"/>
        </w:rPr>
        <w:t>C</w:t>
      </w:r>
      <w:r w:rsidR="00B27151" w:rsidRPr="00105286">
        <w:rPr>
          <w:rFonts w:ascii="Times New Roman" w:hAnsi="Times New Roman"/>
          <w:i/>
          <w:iCs/>
          <w:sz w:val="24"/>
          <w:szCs w:val="24"/>
        </w:rPr>
        <w:t xml:space="preserve">oncord </w:t>
      </w:r>
      <w:r w:rsidR="007B357F" w:rsidRPr="00105286">
        <w:rPr>
          <w:rFonts w:ascii="Times New Roman" w:hAnsi="Times New Roman"/>
          <w:i/>
          <w:iCs/>
          <w:sz w:val="24"/>
          <w:szCs w:val="24"/>
        </w:rPr>
        <w:t xml:space="preserve">usage </w:t>
      </w:r>
      <w:r w:rsidR="00130C3C" w:rsidRPr="00105286">
        <w:rPr>
          <w:rFonts w:ascii="Times New Roman" w:hAnsi="Times New Roman"/>
          <w:i/>
          <w:iCs/>
          <w:sz w:val="24"/>
          <w:szCs w:val="24"/>
        </w:rPr>
        <w:t>were</w:t>
      </w:r>
      <w:r w:rsidR="007B357F" w:rsidRPr="00105286">
        <w:rPr>
          <w:rFonts w:ascii="Times New Roman" w:hAnsi="Times New Roman"/>
          <w:i/>
          <w:iCs/>
          <w:sz w:val="24"/>
          <w:szCs w:val="24"/>
        </w:rPr>
        <w:t>: Error with singular subject and plural verb</w:t>
      </w:r>
      <w:r w:rsidR="00303C1A">
        <w:rPr>
          <w:rFonts w:ascii="Times New Roman" w:hAnsi="Times New Roman"/>
          <w:i/>
          <w:iCs/>
          <w:sz w:val="24"/>
          <w:szCs w:val="24"/>
        </w:rPr>
        <w:t xml:space="preserve"> </w:t>
      </w:r>
      <w:r w:rsidR="00E94500" w:rsidRPr="00E94500">
        <w:rPr>
          <w:rFonts w:ascii="Times New Roman" w:hAnsi="Times New Roman"/>
          <w:sz w:val="24"/>
          <w:szCs w:val="24"/>
        </w:rPr>
        <w:t>(</w:t>
      </w:r>
      <w:r w:rsidR="00E94500" w:rsidRPr="00E94500">
        <w:rPr>
          <w:rFonts w:ascii="Times New Roman" w:hAnsi="Times New Roman"/>
          <w:sz w:val="24"/>
          <w:szCs w:val="24"/>
          <w:bdr w:val="none" w:sz="0" w:space="0" w:color="auto" w:frame="1"/>
          <w:shd w:val="clear" w:color="auto" w:fill="FFFFFF"/>
        </w:rPr>
        <w:t>x̄</w:t>
      </w:r>
      <w:r w:rsidR="00E94500" w:rsidRPr="00E94500">
        <w:rPr>
          <w:rFonts w:ascii="Times New Roman" w:hAnsi="Times New Roman"/>
          <w:b/>
          <w:bCs/>
          <w:sz w:val="24"/>
          <w:szCs w:val="24"/>
          <w:bdr w:val="none" w:sz="0" w:space="0" w:color="auto" w:frame="1"/>
          <w:shd w:val="clear" w:color="auto" w:fill="FFFFFF"/>
        </w:rPr>
        <w:t xml:space="preserve"> </w:t>
      </w:r>
      <w:r w:rsidR="00E94500" w:rsidRPr="00E94500">
        <w:rPr>
          <w:rFonts w:ascii="Times New Roman" w:hAnsi="Times New Roman"/>
          <w:b/>
          <w:bCs/>
          <w:sz w:val="24"/>
          <w:szCs w:val="24"/>
          <w:bdr w:val="none" w:sz="0" w:space="0" w:color="auto" w:frame="1"/>
          <w:shd w:val="clear" w:color="auto" w:fill="FFFFFF"/>
          <w:vertAlign w:val="subscript"/>
        </w:rPr>
        <w:t xml:space="preserve">= </w:t>
      </w:r>
      <w:r w:rsidR="00E94500">
        <w:rPr>
          <w:rFonts w:ascii="Times New Roman" w:hAnsi="Times New Roman"/>
          <w:sz w:val="24"/>
          <w:szCs w:val="24"/>
        </w:rPr>
        <w:t>3</w:t>
      </w:r>
      <w:r w:rsidR="00E94500" w:rsidRPr="00E94500">
        <w:rPr>
          <w:rFonts w:ascii="Times New Roman" w:hAnsi="Times New Roman"/>
          <w:sz w:val="24"/>
          <w:szCs w:val="24"/>
        </w:rPr>
        <w:t>.</w:t>
      </w:r>
      <w:r w:rsidR="00E94500">
        <w:rPr>
          <w:rFonts w:ascii="Times New Roman" w:hAnsi="Times New Roman"/>
          <w:sz w:val="24"/>
          <w:szCs w:val="24"/>
        </w:rPr>
        <w:t>31</w:t>
      </w:r>
      <w:r w:rsidR="00E94500" w:rsidRPr="00E94500">
        <w:rPr>
          <w:rFonts w:ascii="Times New Roman" w:hAnsi="Times New Roman"/>
          <w:sz w:val="24"/>
          <w:szCs w:val="24"/>
        </w:rPr>
        <w:t>)</w:t>
      </w:r>
      <w:r w:rsidR="007B357F" w:rsidRPr="00105286">
        <w:rPr>
          <w:rFonts w:ascii="Times New Roman" w:hAnsi="Times New Roman"/>
          <w:i/>
          <w:iCs/>
          <w:sz w:val="24"/>
          <w:szCs w:val="24"/>
        </w:rPr>
        <w:t xml:space="preserve">. Error with plural subject and singular verb </w:t>
      </w:r>
      <w:r w:rsidR="007B4142" w:rsidRPr="00E94500">
        <w:rPr>
          <w:rFonts w:ascii="Times New Roman" w:hAnsi="Times New Roman"/>
          <w:sz w:val="24"/>
          <w:szCs w:val="24"/>
        </w:rPr>
        <w:t>(</w:t>
      </w:r>
      <w:r w:rsidR="007B4142" w:rsidRPr="00E94500">
        <w:rPr>
          <w:rFonts w:ascii="Times New Roman" w:hAnsi="Times New Roman"/>
          <w:sz w:val="24"/>
          <w:szCs w:val="24"/>
          <w:bdr w:val="none" w:sz="0" w:space="0" w:color="auto" w:frame="1"/>
          <w:shd w:val="clear" w:color="auto" w:fill="FFFFFF"/>
        </w:rPr>
        <w:t>x̄</w:t>
      </w:r>
      <w:r w:rsidR="007B4142" w:rsidRPr="00E94500">
        <w:rPr>
          <w:rFonts w:ascii="Times New Roman" w:hAnsi="Times New Roman"/>
          <w:b/>
          <w:bCs/>
          <w:sz w:val="24"/>
          <w:szCs w:val="24"/>
          <w:bdr w:val="none" w:sz="0" w:space="0" w:color="auto" w:frame="1"/>
          <w:shd w:val="clear" w:color="auto" w:fill="FFFFFF"/>
        </w:rPr>
        <w:t xml:space="preserve"> </w:t>
      </w:r>
      <w:r w:rsidR="007B4142" w:rsidRPr="00E94500">
        <w:rPr>
          <w:rFonts w:ascii="Times New Roman" w:hAnsi="Times New Roman"/>
          <w:b/>
          <w:bCs/>
          <w:sz w:val="24"/>
          <w:szCs w:val="24"/>
          <w:bdr w:val="none" w:sz="0" w:space="0" w:color="auto" w:frame="1"/>
          <w:shd w:val="clear" w:color="auto" w:fill="FFFFFF"/>
          <w:vertAlign w:val="subscript"/>
        </w:rPr>
        <w:t xml:space="preserve">= </w:t>
      </w:r>
      <w:r w:rsidR="007B4142">
        <w:rPr>
          <w:rFonts w:ascii="Times New Roman" w:hAnsi="Times New Roman"/>
          <w:sz w:val="24"/>
          <w:szCs w:val="24"/>
        </w:rPr>
        <w:t>3</w:t>
      </w:r>
      <w:r w:rsidR="007B4142" w:rsidRPr="00E94500">
        <w:rPr>
          <w:rFonts w:ascii="Times New Roman" w:hAnsi="Times New Roman"/>
          <w:sz w:val="24"/>
          <w:szCs w:val="24"/>
        </w:rPr>
        <w:t>.</w:t>
      </w:r>
      <w:r w:rsidR="007B4142">
        <w:rPr>
          <w:rFonts w:ascii="Times New Roman" w:hAnsi="Times New Roman"/>
          <w:sz w:val="24"/>
          <w:szCs w:val="24"/>
        </w:rPr>
        <w:t>03</w:t>
      </w:r>
      <w:r w:rsidR="00830760">
        <w:rPr>
          <w:rFonts w:ascii="Times New Roman" w:hAnsi="Times New Roman"/>
          <w:sz w:val="24"/>
          <w:szCs w:val="24"/>
        </w:rPr>
        <w:t>)</w:t>
      </w:r>
      <w:r w:rsidR="00026701" w:rsidRPr="00105286">
        <w:rPr>
          <w:rFonts w:ascii="Times New Roman" w:hAnsi="Times New Roman"/>
          <w:i/>
          <w:iCs/>
          <w:sz w:val="24"/>
          <w:szCs w:val="24"/>
        </w:rPr>
        <w:t xml:space="preserve"> and confusion with each and </w:t>
      </w:r>
      <w:r w:rsidR="008E4308" w:rsidRPr="00105286">
        <w:rPr>
          <w:rFonts w:ascii="Times New Roman" w:hAnsi="Times New Roman"/>
          <w:i/>
          <w:iCs/>
          <w:sz w:val="24"/>
          <w:szCs w:val="24"/>
        </w:rPr>
        <w:t>every</w:t>
      </w:r>
      <w:r w:rsidR="00834286">
        <w:rPr>
          <w:rFonts w:ascii="Times New Roman" w:hAnsi="Times New Roman"/>
          <w:i/>
          <w:iCs/>
          <w:sz w:val="24"/>
          <w:szCs w:val="24"/>
        </w:rPr>
        <w:t xml:space="preserve"> </w:t>
      </w:r>
      <w:r w:rsidR="00D30783" w:rsidRPr="00E94500">
        <w:rPr>
          <w:rFonts w:ascii="Times New Roman" w:hAnsi="Times New Roman"/>
          <w:sz w:val="24"/>
          <w:szCs w:val="24"/>
        </w:rPr>
        <w:t>(</w:t>
      </w:r>
      <w:r w:rsidR="00D30783" w:rsidRPr="00E94500">
        <w:rPr>
          <w:rFonts w:ascii="Times New Roman" w:hAnsi="Times New Roman"/>
          <w:sz w:val="24"/>
          <w:szCs w:val="24"/>
          <w:bdr w:val="none" w:sz="0" w:space="0" w:color="auto" w:frame="1"/>
          <w:shd w:val="clear" w:color="auto" w:fill="FFFFFF"/>
        </w:rPr>
        <w:t>x̄</w:t>
      </w:r>
      <w:r w:rsidR="00D30783" w:rsidRPr="00E94500">
        <w:rPr>
          <w:rFonts w:ascii="Times New Roman" w:hAnsi="Times New Roman"/>
          <w:b/>
          <w:bCs/>
          <w:sz w:val="24"/>
          <w:szCs w:val="24"/>
          <w:bdr w:val="none" w:sz="0" w:space="0" w:color="auto" w:frame="1"/>
          <w:shd w:val="clear" w:color="auto" w:fill="FFFFFF"/>
        </w:rPr>
        <w:t xml:space="preserve"> </w:t>
      </w:r>
      <w:r w:rsidR="00D30783" w:rsidRPr="00E94500">
        <w:rPr>
          <w:rFonts w:ascii="Times New Roman" w:hAnsi="Times New Roman"/>
          <w:b/>
          <w:bCs/>
          <w:sz w:val="24"/>
          <w:szCs w:val="24"/>
          <w:bdr w:val="none" w:sz="0" w:space="0" w:color="auto" w:frame="1"/>
          <w:shd w:val="clear" w:color="auto" w:fill="FFFFFF"/>
          <w:vertAlign w:val="subscript"/>
        </w:rPr>
        <w:t xml:space="preserve">= </w:t>
      </w:r>
      <w:r w:rsidR="00D30783">
        <w:rPr>
          <w:rFonts w:ascii="Times New Roman" w:hAnsi="Times New Roman"/>
          <w:sz w:val="24"/>
          <w:szCs w:val="24"/>
        </w:rPr>
        <w:t>2.90</w:t>
      </w:r>
      <w:r w:rsidR="00D30783" w:rsidRPr="00E94500">
        <w:rPr>
          <w:rFonts w:ascii="Times New Roman" w:hAnsi="Times New Roman"/>
          <w:sz w:val="24"/>
          <w:szCs w:val="24"/>
        </w:rPr>
        <w:t>)</w:t>
      </w:r>
      <w:r w:rsidR="00026701" w:rsidRPr="00105286">
        <w:rPr>
          <w:rFonts w:ascii="Times New Roman" w:hAnsi="Times New Roman"/>
          <w:i/>
          <w:iCs/>
          <w:sz w:val="24"/>
          <w:szCs w:val="24"/>
        </w:rPr>
        <w:t xml:space="preserve">. In addition, the results revealed the most underlying causes of </w:t>
      </w:r>
      <w:r w:rsidR="0002617D" w:rsidRPr="00105286">
        <w:rPr>
          <w:rFonts w:ascii="Times New Roman" w:hAnsi="Times New Roman"/>
          <w:i/>
          <w:iCs/>
          <w:sz w:val="24"/>
          <w:szCs w:val="24"/>
        </w:rPr>
        <w:t>C</w:t>
      </w:r>
      <w:r w:rsidR="00026701" w:rsidRPr="00105286">
        <w:rPr>
          <w:rFonts w:ascii="Times New Roman" w:hAnsi="Times New Roman"/>
          <w:i/>
          <w:iCs/>
          <w:sz w:val="24"/>
          <w:szCs w:val="24"/>
        </w:rPr>
        <w:t xml:space="preserve">oncord errors among </w:t>
      </w:r>
      <w:r w:rsidR="00373367" w:rsidRPr="00105286">
        <w:rPr>
          <w:rFonts w:ascii="Times New Roman" w:hAnsi="Times New Roman"/>
          <w:i/>
          <w:iCs/>
          <w:sz w:val="24"/>
          <w:szCs w:val="24"/>
        </w:rPr>
        <w:t>first-year</w:t>
      </w:r>
      <w:r w:rsidR="00026701" w:rsidRPr="00105286">
        <w:rPr>
          <w:rFonts w:ascii="Times New Roman" w:hAnsi="Times New Roman"/>
          <w:i/>
          <w:iCs/>
          <w:sz w:val="24"/>
          <w:szCs w:val="24"/>
        </w:rPr>
        <w:t xml:space="preserve"> undergraduates in the study area</w:t>
      </w:r>
      <w:r w:rsidR="00A74984" w:rsidRPr="00105286">
        <w:rPr>
          <w:rFonts w:ascii="Times New Roman" w:hAnsi="Times New Roman"/>
          <w:i/>
          <w:iCs/>
          <w:sz w:val="24"/>
          <w:szCs w:val="24"/>
        </w:rPr>
        <w:t xml:space="preserve"> with: mother tongue interference</w:t>
      </w:r>
      <w:r w:rsidR="00D30783">
        <w:rPr>
          <w:rFonts w:ascii="Times New Roman" w:hAnsi="Times New Roman"/>
          <w:i/>
          <w:iCs/>
          <w:sz w:val="24"/>
          <w:szCs w:val="24"/>
        </w:rPr>
        <w:t xml:space="preserve"> </w:t>
      </w:r>
      <w:r w:rsidR="00D30783" w:rsidRPr="00E94500">
        <w:rPr>
          <w:rFonts w:ascii="Times New Roman" w:hAnsi="Times New Roman"/>
          <w:sz w:val="24"/>
          <w:szCs w:val="24"/>
        </w:rPr>
        <w:t>(</w:t>
      </w:r>
      <w:r w:rsidR="00D30783" w:rsidRPr="00E94500">
        <w:rPr>
          <w:rFonts w:ascii="Times New Roman" w:hAnsi="Times New Roman"/>
          <w:sz w:val="24"/>
          <w:szCs w:val="24"/>
          <w:bdr w:val="none" w:sz="0" w:space="0" w:color="auto" w:frame="1"/>
          <w:shd w:val="clear" w:color="auto" w:fill="FFFFFF"/>
        </w:rPr>
        <w:t>x̄</w:t>
      </w:r>
      <w:r w:rsidR="00D30783" w:rsidRPr="00E94500">
        <w:rPr>
          <w:rFonts w:ascii="Times New Roman" w:hAnsi="Times New Roman"/>
          <w:b/>
          <w:bCs/>
          <w:sz w:val="24"/>
          <w:szCs w:val="24"/>
          <w:bdr w:val="none" w:sz="0" w:space="0" w:color="auto" w:frame="1"/>
          <w:shd w:val="clear" w:color="auto" w:fill="FFFFFF"/>
        </w:rPr>
        <w:t xml:space="preserve"> </w:t>
      </w:r>
      <w:r w:rsidR="00D30783" w:rsidRPr="00E94500">
        <w:rPr>
          <w:rFonts w:ascii="Times New Roman" w:hAnsi="Times New Roman"/>
          <w:b/>
          <w:bCs/>
          <w:sz w:val="24"/>
          <w:szCs w:val="24"/>
          <w:bdr w:val="none" w:sz="0" w:space="0" w:color="auto" w:frame="1"/>
          <w:shd w:val="clear" w:color="auto" w:fill="FFFFFF"/>
          <w:vertAlign w:val="subscript"/>
        </w:rPr>
        <w:t xml:space="preserve">= </w:t>
      </w:r>
      <w:r w:rsidR="00D30783">
        <w:rPr>
          <w:rFonts w:ascii="Times New Roman" w:hAnsi="Times New Roman"/>
          <w:sz w:val="24"/>
          <w:szCs w:val="24"/>
        </w:rPr>
        <w:t>3</w:t>
      </w:r>
      <w:r w:rsidR="00D30783" w:rsidRPr="00E94500">
        <w:rPr>
          <w:rFonts w:ascii="Times New Roman" w:hAnsi="Times New Roman"/>
          <w:sz w:val="24"/>
          <w:szCs w:val="24"/>
        </w:rPr>
        <w:t>.</w:t>
      </w:r>
      <w:r w:rsidR="00D30783">
        <w:rPr>
          <w:rFonts w:ascii="Times New Roman" w:hAnsi="Times New Roman"/>
          <w:sz w:val="24"/>
          <w:szCs w:val="24"/>
        </w:rPr>
        <w:t>04</w:t>
      </w:r>
      <w:r w:rsidR="00D30783" w:rsidRPr="00E94500">
        <w:rPr>
          <w:rFonts w:ascii="Times New Roman" w:hAnsi="Times New Roman"/>
          <w:sz w:val="24"/>
          <w:szCs w:val="24"/>
        </w:rPr>
        <w:t>)</w:t>
      </w:r>
      <w:r w:rsidR="00A74984" w:rsidRPr="00105286">
        <w:rPr>
          <w:rFonts w:ascii="Times New Roman" w:hAnsi="Times New Roman"/>
          <w:i/>
          <w:iCs/>
          <w:sz w:val="24"/>
          <w:szCs w:val="24"/>
        </w:rPr>
        <w:t xml:space="preserve">, weak foundation from secondary school </w:t>
      </w:r>
      <w:r w:rsidR="00D30783" w:rsidRPr="00E94500">
        <w:rPr>
          <w:rFonts w:ascii="Times New Roman" w:hAnsi="Times New Roman"/>
          <w:sz w:val="24"/>
          <w:szCs w:val="24"/>
        </w:rPr>
        <w:t>(</w:t>
      </w:r>
      <w:r w:rsidR="00D30783" w:rsidRPr="00E94500">
        <w:rPr>
          <w:rFonts w:ascii="Times New Roman" w:hAnsi="Times New Roman"/>
          <w:sz w:val="24"/>
          <w:szCs w:val="24"/>
          <w:bdr w:val="none" w:sz="0" w:space="0" w:color="auto" w:frame="1"/>
          <w:shd w:val="clear" w:color="auto" w:fill="FFFFFF"/>
        </w:rPr>
        <w:t>x̄</w:t>
      </w:r>
      <w:r w:rsidR="00D30783" w:rsidRPr="00E94500">
        <w:rPr>
          <w:rFonts w:ascii="Times New Roman" w:hAnsi="Times New Roman"/>
          <w:b/>
          <w:bCs/>
          <w:sz w:val="24"/>
          <w:szCs w:val="24"/>
          <w:bdr w:val="none" w:sz="0" w:space="0" w:color="auto" w:frame="1"/>
          <w:shd w:val="clear" w:color="auto" w:fill="FFFFFF"/>
        </w:rPr>
        <w:t xml:space="preserve"> </w:t>
      </w:r>
      <w:r w:rsidR="00D30783" w:rsidRPr="00E94500">
        <w:rPr>
          <w:rFonts w:ascii="Times New Roman" w:hAnsi="Times New Roman"/>
          <w:b/>
          <w:bCs/>
          <w:sz w:val="24"/>
          <w:szCs w:val="24"/>
          <w:bdr w:val="none" w:sz="0" w:space="0" w:color="auto" w:frame="1"/>
          <w:shd w:val="clear" w:color="auto" w:fill="FFFFFF"/>
          <w:vertAlign w:val="subscript"/>
        </w:rPr>
        <w:t xml:space="preserve">= </w:t>
      </w:r>
      <w:r w:rsidR="00D30783">
        <w:rPr>
          <w:rFonts w:ascii="Times New Roman" w:hAnsi="Times New Roman"/>
          <w:sz w:val="24"/>
          <w:szCs w:val="24"/>
        </w:rPr>
        <w:t>3</w:t>
      </w:r>
      <w:r w:rsidR="00D30783" w:rsidRPr="00E94500">
        <w:rPr>
          <w:rFonts w:ascii="Times New Roman" w:hAnsi="Times New Roman"/>
          <w:sz w:val="24"/>
          <w:szCs w:val="24"/>
        </w:rPr>
        <w:t>.</w:t>
      </w:r>
      <w:r w:rsidR="00D30783">
        <w:rPr>
          <w:rFonts w:ascii="Times New Roman" w:hAnsi="Times New Roman"/>
          <w:sz w:val="24"/>
          <w:szCs w:val="24"/>
        </w:rPr>
        <w:t>03</w:t>
      </w:r>
      <w:r w:rsidR="00D30783" w:rsidRPr="00E94500">
        <w:rPr>
          <w:rFonts w:ascii="Times New Roman" w:hAnsi="Times New Roman"/>
          <w:sz w:val="24"/>
          <w:szCs w:val="24"/>
        </w:rPr>
        <w:t>)</w:t>
      </w:r>
      <w:r w:rsidR="00A74984" w:rsidRPr="00105286">
        <w:rPr>
          <w:rFonts w:ascii="Times New Roman" w:hAnsi="Times New Roman"/>
          <w:i/>
          <w:iCs/>
          <w:sz w:val="24"/>
          <w:szCs w:val="24"/>
        </w:rPr>
        <w:t xml:space="preserve"> and </w:t>
      </w:r>
      <w:r w:rsidR="0002617D" w:rsidRPr="00105286">
        <w:rPr>
          <w:rFonts w:ascii="Times New Roman" w:hAnsi="Times New Roman"/>
          <w:i/>
          <w:iCs/>
          <w:sz w:val="24"/>
          <w:szCs w:val="24"/>
        </w:rPr>
        <w:t>l</w:t>
      </w:r>
      <w:r w:rsidR="00A74984" w:rsidRPr="00105286">
        <w:rPr>
          <w:rFonts w:ascii="Times New Roman" w:hAnsi="Times New Roman"/>
          <w:i/>
          <w:iCs/>
          <w:sz w:val="24"/>
          <w:szCs w:val="24"/>
        </w:rPr>
        <w:t xml:space="preserve">imited exposure to standard English </w:t>
      </w:r>
      <w:r w:rsidR="00D30783" w:rsidRPr="00E94500">
        <w:rPr>
          <w:rFonts w:ascii="Times New Roman" w:hAnsi="Times New Roman"/>
          <w:sz w:val="24"/>
          <w:szCs w:val="24"/>
        </w:rPr>
        <w:t>(</w:t>
      </w:r>
      <w:r w:rsidR="00D30783" w:rsidRPr="00E94500">
        <w:rPr>
          <w:rFonts w:ascii="Times New Roman" w:hAnsi="Times New Roman"/>
          <w:sz w:val="24"/>
          <w:szCs w:val="24"/>
          <w:bdr w:val="none" w:sz="0" w:space="0" w:color="auto" w:frame="1"/>
          <w:shd w:val="clear" w:color="auto" w:fill="FFFFFF"/>
        </w:rPr>
        <w:t>x̄</w:t>
      </w:r>
      <w:r w:rsidR="00D30783" w:rsidRPr="00E94500">
        <w:rPr>
          <w:rFonts w:ascii="Times New Roman" w:hAnsi="Times New Roman"/>
          <w:b/>
          <w:bCs/>
          <w:sz w:val="24"/>
          <w:szCs w:val="24"/>
          <w:bdr w:val="none" w:sz="0" w:space="0" w:color="auto" w:frame="1"/>
          <w:shd w:val="clear" w:color="auto" w:fill="FFFFFF"/>
        </w:rPr>
        <w:t xml:space="preserve"> </w:t>
      </w:r>
      <w:r w:rsidR="00D30783" w:rsidRPr="00E94500">
        <w:rPr>
          <w:rFonts w:ascii="Times New Roman" w:hAnsi="Times New Roman"/>
          <w:b/>
          <w:bCs/>
          <w:sz w:val="24"/>
          <w:szCs w:val="24"/>
          <w:bdr w:val="none" w:sz="0" w:space="0" w:color="auto" w:frame="1"/>
          <w:shd w:val="clear" w:color="auto" w:fill="FFFFFF"/>
          <w:vertAlign w:val="subscript"/>
        </w:rPr>
        <w:t xml:space="preserve">= </w:t>
      </w:r>
      <w:r w:rsidR="00D30783">
        <w:rPr>
          <w:rFonts w:ascii="Times New Roman" w:hAnsi="Times New Roman"/>
          <w:sz w:val="24"/>
          <w:szCs w:val="24"/>
        </w:rPr>
        <w:t>2</w:t>
      </w:r>
      <w:r w:rsidR="00D30783" w:rsidRPr="00E94500">
        <w:rPr>
          <w:rFonts w:ascii="Times New Roman" w:hAnsi="Times New Roman"/>
          <w:sz w:val="24"/>
          <w:szCs w:val="24"/>
        </w:rPr>
        <w:t>.</w:t>
      </w:r>
      <w:r w:rsidR="00D30783">
        <w:rPr>
          <w:rFonts w:ascii="Times New Roman" w:hAnsi="Times New Roman"/>
          <w:sz w:val="24"/>
          <w:szCs w:val="24"/>
        </w:rPr>
        <w:t>5</w:t>
      </w:r>
      <w:r w:rsidR="00D30783" w:rsidRPr="00E94500">
        <w:rPr>
          <w:rFonts w:ascii="Times New Roman" w:hAnsi="Times New Roman"/>
          <w:sz w:val="24"/>
          <w:szCs w:val="24"/>
        </w:rPr>
        <w:t>)</w:t>
      </w:r>
      <w:r w:rsidR="00A74984" w:rsidRPr="00105286">
        <w:rPr>
          <w:rFonts w:ascii="Times New Roman" w:hAnsi="Times New Roman"/>
          <w:i/>
          <w:iCs/>
          <w:sz w:val="24"/>
          <w:szCs w:val="24"/>
        </w:rPr>
        <w:t>.</w:t>
      </w:r>
      <w:r w:rsidR="002164BB" w:rsidRPr="00105286">
        <w:rPr>
          <w:rFonts w:ascii="Times New Roman" w:hAnsi="Times New Roman"/>
          <w:i/>
          <w:iCs/>
          <w:sz w:val="24"/>
          <w:szCs w:val="24"/>
        </w:rPr>
        <w:t xml:space="preserve"> Finally, the results showed that explicit teaching of </w:t>
      </w:r>
      <w:r w:rsidR="0002617D" w:rsidRPr="00105286">
        <w:rPr>
          <w:rFonts w:ascii="Times New Roman" w:hAnsi="Times New Roman"/>
          <w:i/>
          <w:iCs/>
          <w:sz w:val="24"/>
          <w:szCs w:val="24"/>
        </w:rPr>
        <w:t>C</w:t>
      </w:r>
      <w:r w:rsidR="002164BB" w:rsidRPr="00105286">
        <w:rPr>
          <w:rFonts w:ascii="Times New Roman" w:hAnsi="Times New Roman"/>
          <w:i/>
          <w:iCs/>
          <w:sz w:val="24"/>
          <w:szCs w:val="24"/>
        </w:rPr>
        <w:t xml:space="preserve">oncord rules </w:t>
      </w:r>
      <w:r w:rsidR="00D30783" w:rsidRPr="00E94500">
        <w:rPr>
          <w:rFonts w:ascii="Times New Roman" w:hAnsi="Times New Roman"/>
          <w:sz w:val="24"/>
          <w:szCs w:val="24"/>
        </w:rPr>
        <w:t>(</w:t>
      </w:r>
      <w:r w:rsidR="00D30783" w:rsidRPr="00E94500">
        <w:rPr>
          <w:rFonts w:ascii="Times New Roman" w:hAnsi="Times New Roman"/>
          <w:sz w:val="24"/>
          <w:szCs w:val="24"/>
          <w:bdr w:val="none" w:sz="0" w:space="0" w:color="auto" w:frame="1"/>
          <w:shd w:val="clear" w:color="auto" w:fill="FFFFFF"/>
        </w:rPr>
        <w:t>x̄</w:t>
      </w:r>
      <w:r w:rsidR="00D30783" w:rsidRPr="00E94500">
        <w:rPr>
          <w:rFonts w:ascii="Times New Roman" w:hAnsi="Times New Roman"/>
          <w:b/>
          <w:bCs/>
          <w:sz w:val="24"/>
          <w:szCs w:val="24"/>
          <w:bdr w:val="none" w:sz="0" w:space="0" w:color="auto" w:frame="1"/>
          <w:shd w:val="clear" w:color="auto" w:fill="FFFFFF"/>
        </w:rPr>
        <w:t xml:space="preserve"> </w:t>
      </w:r>
      <w:r w:rsidR="00D30783" w:rsidRPr="00E94500">
        <w:rPr>
          <w:rFonts w:ascii="Times New Roman" w:hAnsi="Times New Roman"/>
          <w:b/>
          <w:bCs/>
          <w:sz w:val="24"/>
          <w:szCs w:val="24"/>
          <w:bdr w:val="none" w:sz="0" w:space="0" w:color="auto" w:frame="1"/>
          <w:shd w:val="clear" w:color="auto" w:fill="FFFFFF"/>
          <w:vertAlign w:val="subscript"/>
        </w:rPr>
        <w:t xml:space="preserve">= </w:t>
      </w:r>
      <w:r w:rsidR="00D30783">
        <w:rPr>
          <w:rFonts w:ascii="Times New Roman" w:hAnsi="Times New Roman"/>
          <w:sz w:val="24"/>
          <w:szCs w:val="24"/>
        </w:rPr>
        <w:t>3</w:t>
      </w:r>
      <w:r w:rsidR="00D30783" w:rsidRPr="00E94500">
        <w:rPr>
          <w:rFonts w:ascii="Times New Roman" w:hAnsi="Times New Roman"/>
          <w:sz w:val="24"/>
          <w:szCs w:val="24"/>
        </w:rPr>
        <w:t>.</w:t>
      </w:r>
      <w:r w:rsidR="00D30783">
        <w:rPr>
          <w:rFonts w:ascii="Times New Roman" w:hAnsi="Times New Roman"/>
          <w:sz w:val="24"/>
          <w:szCs w:val="24"/>
        </w:rPr>
        <w:t>00</w:t>
      </w:r>
      <w:r w:rsidR="00D30783" w:rsidRPr="00E94500">
        <w:rPr>
          <w:rFonts w:ascii="Times New Roman" w:hAnsi="Times New Roman"/>
          <w:sz w:val="24"/>
          <w:szCs w:val="24"/>
        </w:rPr>
        <w:t>)</w:t>
      </w:r>
      <w:r w:rsidR="00E54262" w:rsidRPr="00105286">
        <w:rPr>
          <w:rFonts w:ascii="Times New Roman" w:hAnsi="Times New Roman"/>
          <w:i/>
          <w:iCs/>
          <w:sz w:val="24"/>
          <w:szCs w:val="24"/>
        </w:rPr>
        <w:t xml:space="preserve">; use of error analysis </w:t>
      </w:r>
      <w:r w:rsidR="00D30783" w:rsidRPr="00E94500">
        <w:rPr>
          <w:rFonts w:ascii="Times New Roman" w:hAnsi="Times New Roman"/>
          <w:sz w:val="24"/>
          <w:szCs w:val="24"/>
        </w:rPr>
        <w:t>(</w:t>
      </w:r>
      <w:r w:rsidR="00D30783" w:rsidRPr="00E94500">
        <w:rPr>
          <w:rFonts w:ascii="Times New Roman" w:hAnsi="Times New Roman"/>
          <w:sz w:val="24"/>
          <w:szCs w:val="24"/>
          <w:bdr w:val="none" w:sz="0" w:space="0" w:color="auto" w:frame="1"/>
          <w:shd w:val="clear" w:color="auto" w:fill="FFFFFF"/>
        </w:rPr>
        <w:t>x̄</w:t>
      </w:r>
      <w:r w:rsidR="00D30783" w:rsidRPr="00E94500">
        <w:rPr>
          <w:rFonts w:ascii="Times New Roman" w:hAnsi="Times New Roman"/>
          <w:b/>
          <w:bCs/>
          <w:sz w:val="24"/>
          <w:szCs w:val="24"/>
          <w:bdr w:val="none" w:sz="0" w:space="0" w:color="auto" w:frame="1"/>
          <w:shd w:val="clear" w:color="auto" w:fill="FFFFFF"/>
        </w:rPr>
        <w:t xml:space="preserve"> </w:t>
      </w:r>
      <w:r w:rsidR="00D30783" w:rsidRPr="00E94500">
        <w:rPr>
          <w:rFonts w:ascii="Times New Roman" w:hAnsi="Times New Roman"/>
          <w:b/>
          <w:bCs/>
          <w:sz w:val="24"/>
          <w:szCs w:val="24"/>
          <w:bdr w:val="none" w:sz="0" w:space="0" w:color="auto" w:frame="1"/>
          <w:shd w:val="clear" w:color="auto" w:fill="FFFFFF"/>
          <w:vertAlign w:val="subscript"/>
        </w:rPr>
        <w:t xml:space="preserve">= </w:t>
      </w:r>
      <w:r w:rsidR="00D30783">
        <w:rPr>
          <w:rFonts w:ascii="Times New Roman" w:hAnsi="Times New Roman"/>
          <w:sz w:val="24"/>
          <w:szCs w:val="24"/>
        </w:rPr>
        <w:t>2.92</w:t>
      </w:r>
      <w:r w:rsidR="00D30783" w:rsidRPr="00E94500">
        <w:rPr>
          <w:rFonts w:ascii="Times New Roman" w:hAnsi="Times New Roman"/>
          <w:sz w:val="24"/>
          <w:szCs w:val="24"/>
        </w:rPr>
        <w:t>)</w:t>
      </w:r>
      <w:r w:rsidR="00E54262" w:rsidRPr="00105286">
        <w:rPr>
          <w:rFonts w:ascii="Times New Roman" w:hAnsi="Times New Roman"/>
          <w:i/>
          <w:iCs/>
          <w:sz w:val="24"/>
          <w:szCs w:val="24"/>
        </w:rPr>
        <w:t>; and providing corrections feedback</w:t>
      </w:r>
      <w:r w:rsidR="00D30783">
        <w:rPr>
          <w:rFonts w:ascii="Times New Roman" w:hAnsi="Times New Roman"/>
          <w:i/>
          <w:iCs/>
          <w:sz w:val="24"/>
          <w:szCs w:val="24"/>
        </w:rPr>
        <w:t xml:space="preserve"> </w:t>
      </w:r>
      <w:r w:rsidR="00D30783" w:rsidRPr="00E94500">
        <w:rPr>
          <w:rFonts w:ascii="Times New Roman" w:hAnsi="Times New Roman"/>
          <w:sz w:val="24"/>
          <w:szCs w:val="24"/>
        </w:rPr>
        <w:t>(</w:t>
      </w:r>
      <w:r w:rsidR="00D30783" w:rsidRPr="00E94500">
        <w:rPr>
          <w:rFonts w:ascii="Times New Roman" w:hAnsi="Times New Roman"/>
          <w:sz w:val="24"/>
          <w:szCs w:val="24"/>
          <w:bdr w:val="none" w:sz="0" w:space="0" w:color="auto" w:frame="1"/>
          <w:shd w:val="clear" w:color="auto" w:fill="FFFFFF"/>
        </w:rPr>
        <w:t>x̄</w:t>
      </w:r>
      <w:r w:rsidR="00D30783" w:rsidRPr="00E94500">
        <w:rPr>
          <w:rFonts w:ascii="Times New Roman" w:hAnsi="Times New Roman"/>
          <w:b/>
          <w:bCs/>
          <w:sz w:val="24"/>
          <w:szCs w:val="24"/>
          <w:bdr w:val="none" w:sz="0" w:space="0" w:color="auto" w:frame="1"/>
          <w:shd w:val="clear" w:color="auto" w:fill="FFFFFF"/>
        </w:rPr>
        <w:t xml:space="preserve"> </w:t>
      </w:r>
      <w:r w:rsidR="00D30783" w:rsidRPr="00E94500">
        <w:rPr>
          <w:rFonts w:ascii="Times New Roman" w:hAnsi="Times New Roman"/>
          <w:b/>
          <w:bCs/>
          <w:sz w:val="24"/>
          <w:szCs w:val="24"/>
          <w:bdr w:val="none" w:sz="0" w:space="0" w:color="auto" w:frame="1"/>
          <w:shd w:val="clear" w:color="auto" w:fill="FFFFFF"/>
          <w:vertAlign w:val="subscript"/>
        </w:rPr>
        <w:t xml:space="preserve">= </w:t>
      </w:r>
      <w:r w:rsidR="00D30783">
        <w:rPr>
          <w:rFonts w:ascii="Times New Roman" w:hAnsi="Times New Roman"/>
          <w:sz w:val="24"/>
          <w:szCs w:val="24"/>
        </w:rPr>
        <w:t>2.91</w:t>
      </w:r>
      <w:r w:rsidR="00D30783" w:rsidRPr="00E94500">
        <w:rPr>
          <w:rFonts w:ascii="Times New Roman" w:hAnsi="Times New Roman"/>
          <w:sz w:val="24"/>
          <w:szCs w:val="24"/>
        </w:rPr>
        <w:t>)</w:t>
      </w:r>
      <w:r w:rsidR="00D30783">
        <w:rPr>
          <w:rFonts w:ascii="Times New Roman" w:hAnsi="Times New Roman"/>
          <w:i/>
          <w:iCs/>
          <w:sz w:val="24"/>
          <w:szCs w:val="24"/>
        </w:rPr>
        <w:t xml:space="preserve"> </w:t>
      </w:r>
      <w:r w:rsidR="00E54262" w:rsidRPr="00105286">
        <w:rPr>
          <w:rFonts w:ascii="Times New Roman" w:hAnsi="Times New Roman"/>
          <w:i/>
          <w:iCs/>
          <w:sz w:val="24"/>
          <w:szCs w:val="24"/>
        </w:rPr>
        <w:t xml:space="preserve">as the most viable remedies in addressing </w:t>
      </w:r>
      <w:r w:rsidR="00727AE6">
        <w:rPr>
          <w:rFonts w:ascii="Times New Roman" w:hAnsi="Times New Roman"/>
          <w:i/>
          <w:iCs/>
          <w:sz w:val="24"/>
          <w:szCs w:val="24"/>
        </w:rPr>
        <w:t>first-year</w:t>
      </w:r>
      <w:r w:rsidR="00E54262" w:rsidRPr="00105286">
        <w:rPr>
          <w:rFonts w:ascii="Times New Roman" w:hAnsi="Times New Roman"/>
          <w:i/>
          <w:iCs/>
          <w:sz w:val="24"/>
          <w:szCs w:val="24"/>
        </w:rPr>
        <w:t xml:space="preserve"> </w:t>
      </w:r>
      <w:r w:rsidR="001C1AD5" w:rsidRPr="00105286">
        <w:rPr>
          <w:rFonts w:ascii="Times New Roman" w:hAnsi="Times New Roman"/>
          <w:i/>
          <w:iCs/>
          <w:sz w:val="24"/>
          <w:szCs w:val="24"/>
        </w:rPr>
        <w:t>undergraduate</w:t>
      </w:r>
      <w:r w:rsidR="00727AE6">
        <w:rPr>
          <w:rFonts w:ascii="Times New Roman" w:hAnsi="Times New Roman"/>
          <w:i/>
          <w:iCs/>
          <w:sz w:val="24"/>
          <w:szCs w:val="24"/>
        </w:rPr>
        <w:t>s’</w:t>
      </w:r>
      <w:r w:rsidR="00E54262" w:rsidRPr="00105286">
        <w:rPr>
          <w:rFonts w:ascii="Times New Roman" w:hAnsi="Times New Roman"/>
          <w:i/>
          <w:iCs/>
          <w:sz w:val="24"/>
          <w:szCs w:val="24"/>
        </w:rPr>
        <w:t xml:space="preserve"> assignment and writing skills in concord in the study area.</w:t>
      </w:r>
      <w:r w:rsidR="00E45E83" w:rsidRPr="00105286">
        <w:rPr>
          <w:rFonts w:ascii="Times New Roman" w:hAnsi="Times New Roman"/>
          <w:i/>
          <w:iCs/>
          <w:sz w:val="24"/>
          <w:szCs w:val="24"/>
        </w:rPr>
        <w:t xml:space="preserve"> The study concluded that</w:t>
      </w:r>
      <w:r w:rsidR="005F0EE7" w:rsidRPr="00105286">
        <w:rPr>
          <w:rFonts w:ascii="Times New Roman" w:eastAsia="Times New Roman" w:hAnsi="Times New Roman"/>
          <w:i/>
          <w:iCs/>
          <w:sz w:val="24"/>
          <w:szCs w:val="24"/>
          <w:lang w:eastAsia="en-US"/>
        </w:rPr>
        <w:t xml:space="preserve"> </w:t>
      </w:r>
      <w:r w:rsidR="0002617D" w:rsidRPr="00105286">
        <w:rPr>
          <w:rFonts w:ascii="Times New Roman" w:eastAsia="Times New Roman" w:hAnsi="Times New Roman"/>
          <w:i/>
          <w:iCs/>
          <w:sz w:val="24"/>
          <w:szCs w:val="24"/>
          <w:lang w:eastAsia="en-US"/>
        </w:rPr>
        <w:t>C</w:t>
      </w:r>
      <w:r w:rsidR="005F0EE7" w:rsidRPr="00105286">
        <w:rPr>
          <w:rFonts w:ascii="Times New Roman" w:eastAsia="Times New Roman" w:hAnsi="Times New Roman"/>
          <w:i/>
          <w:iCs/>
          <w:sz w:val="24"/>
          <w:szCs w:val="24"/>
          <w:lang w:eastAsia="en-US"/>
        </w:rPr>
        <w:t>oncord is</w:t>
      </w:r>
      <w:r w:rsidR="006E53CB">
        <w:rPr>
          <w:rFonts w:ascii="Times New Roman" w:eastAsia="Times New Roman" w:hAnsi="Times New Roman"/>
          <w:i/>
          <w:iCs/>
          <w:sz w:val="24"/>
          <w:szCs w:val="24"/>
          <w:lang w:eastAsia="en-US"/>
        </w:rPr>
        <w:t xml:space="preserve"> an important</w:t>
      </w:r>
      <w:r w:rsidR="005F0EE7" w:rsidRPr="00105286">
        <w:rPr>
          <w:rFonts w:ascii="Times New Roman" w:eastAsia="Times New Roman" w:hAnsi="Times New Roman"/>
          <w:i/>
          <w:iCs/>
          <w:sz w:val="24"/>
          <w:szCs w:val="24"/>
          <w:lang w:eastAsia="en-US"/>
        </w:rPr>
        <w:t xml:space="preserve"> aspect of English grammar, and errors in its use remain a </w:t>
      </w:r>
      <w:r w:rsidR="00283C14">
        <w:rPr>
          <w:rFonts w:ascii="Times New Roman" w:eastAsia="Times New Roman" w:hAnsi="Times New Roman"/>
          <w:i/>
          <w:iCs/>
          <w:sz w:val="24"/>
          <w:szCs w:val="24"/>
          <w:lang w:eastAsia="en-US"/>
        </w:rPr>
        <w:t>compelling difficulty</w:t>
      </w:r>
      <w:r w:rsidR="005F0EE7" w:rsidRPr="00105286">
        <w:rPr>
          <w:rFonts w:ascii="Times New Roman" w:eastAsia="Times New Roman" w:hAnsi="Times New Roman"/>
          <w:i/>
          <w:iCs/>
          <w:sz w:val="24"/>
          <w:szCs w:val="24"/>
          <w:lang w:eastAsia="en-US"/>
        </w:rPr>
        <w:t xml:space="preserve"> challenge for Nigerian undergraduates</w:t>
      </w:r>
      <w:r w:rsidR="00514B7A" w:rsidRPr="00105286">
        <w:rPr>
          <w:rFonts w:ascii="Times New Roman" w:eastAsia="Times New Roman" w:hAnsi="Times New Roman"/>
          <w:i/>
          <w:iCs/>
          <w:sz w:val="24"/>
          <w:szCs w:val="24"/>
          <w:lang w:eastAsia="en-US"/>
        </w:rPr>
        <w:t xml:space="preserve">; hence, </w:t>
      </w:r>
      <w:r w:rsidR="005F0EE7" w:rsidRPr="00105286">
        <w:rPr>
          <w:rFonts w:ascii="Times New Roman" w:eastAsia="Times New Roman" w:hAnsi="Times New Roman"/>
          <w:i/>
          <w:iCs/>
          <w:sz w:val="24"/>
          <w:szCs w:val="24"/>
          <w:lang w:eastAsia="en-US"/>
        </w:rPr>
        <w:t>these errors have significant implications for</w:t>
      </w:r>
      <w:r w:rsidR="00514B7A" w:rsidRPr="00105286">
        <w:rPr>
          <w:rFonts w:ascii="Times New Roman" w:eastAsia="Times New Roman" w:hAnsi="Times New Roman"/>
          <w:i/>
          <w:iCs/>
          <w:sz w:val="24"/>
          <w:szCs w:val="24"/>
          <w:lang w:eastAsia="en-US"/>
        </w:rPr>
        <w:t xml:space="preserve"> the</w:t>
      </w:r>
      <w:r w:rsidR="005F0EE7" w:rsidRPr="00105286">
        <w:rPr>
          <w:rFonts w:ascii="Times New Roman" w:eastAsia="Times New Roman" w:hAnsi="Times New Roman"/>
          <w:i/>
          <w:iCs/>
          <w:sz w:val="24"/>
          <w:szCs w:val="24"/>
          <w:lang w:eastAsia="en-US"/>
        </w:rPr>
        <w:t xml:space="preserve"> academic journey and communicative competence</w:t>
      </w:r>
      <w:r w:rsidR="00514B7A" w:rsidRPr="00105286">
        <w:rPr>
          <w:rFonts w:ascii="Times New Roman" w:eastAsia="Times New Roman" w:hAnsi="Times New Roman"/>
          <w:i/>
          <w:iCs/>
          <w:sz w:val="24"/>
          <w:szCs w:val="24"/>
          <w:lang w:eastAsia="en-US"/>
        </w:rPr>
        <w:t xml:space="preserve"> of first-year undergraduates in tertiary institutions in Nigeria.</w:t>
      </w:r>
      <w:r w:rsidR="005F0EE7" w:rsidRPr="00105286">
        <w:rPr>
          <w:rFonts w:ascii="Times New Roman" w:hAnsi="Times New Roman"/>
          <w:i/>
          <w:iCs/>
          <w:sz w:val="24"/>
          <w:szCs w:val="24"/>
        </w:rPr>
        <w:t xml:space="preserve"> </w:t>
      </w:r>
    </w:p>
    <w:p w14:paraId="7B8C3738" w14:textId="58215C45" w:rsidR="006F39EC" w:rsidRPr="00105286" w:rsidRDefault="001C1AD5" w:rsidP="00193A84">
      <w:pPr>
        <w:spacing w:line="240" w:lineRule="auto"/>
        <w:jc w:val="both"/>
        <w:rPr>
          <w:rFonts w:ascii="Times New Roman" w:hAnsi="Times New Roman"/>
          <w:sz w:val="24"/>
          <w:szCs w:val="24"/>
        </w:rPr>
      </w:pPr>
      <w:r w:rsidRPr="00105286">
        <w:rPr>
          <w:rFonts w:ascii="Times New Roman" w:hAnsi="Times New Roman"/>
          <w:b/>
          <w:bCs/>
          <w:sz w:val="24"/>
          <w:szCs w:val="24"/>
        </w:rPr>
        <w:t>Key</w:t>
      </w:r>
      <w:r w:rsidR="00D214E2">
        <w:rPr>
          <w:rFonts w:ascii="Times New Roman" w:hAnsi="Times New Roman"/>
          <w:b/>
          <w:bCs/>
          <w:sz w:val="24"/>
          <w:szCs w:val="24"/>
        </w:rPr>
        <w:t xml:space="preserve"> </w:t>
      </w:r>
      <w:r w:rsidRPr="00105286">
        <w:rPr>
          <w:rFonts w:ascii="Times New Roman" w:hAnsi="Times New Roman"/>
          <w:b/>
          <w:bCs/>
          <w:sz w:val="24"/>
          <w:szCs w:val="24"/>
        </w:rPr>
        <w:t xml:space="preserve">words: </w:t>
      </w:r>
      <w:r w:rsidRPr="00105286">
        <w:rPr>
          <w:rFonts w:ascii="Times New Roman" w:hAnsi="Times New Roman"/>
          <w:sz w:val="24"/>
          <w:szCs w:val="24"/>
        </w:rPr>
        <w:t xml:space="preserve">Concord, </w:t>
      </w:r>
      <w:r w:rsidR="00EB7562" w:rsidRPr="00105286">
        <w:rPr>
          <w:rFonts w:ascii="Times New Roman" w:hAnsi="Times New Roman"/>
          <w:sz w:val="24"/>
          <w:szCs w:val="24"/>
        </w:rPr>
        <w:t xml:space="preserve">Concord </w:t>
      </w:r>
      <w:r w:rsidRPr="00105286">
        <w:rPr>
          <w:rFonts w:ascii="Times New Roman" w:hAnsi="Times New Roman"/>
          <w:sz w:val="24"/>
          <w:szCs w:val="24"/>
        </w:rPr>
        <w:t xml:space="preserve">errors, </w:t>
      </w:r>
      <w:r w:rsidR="00EB7562" w:rsidRPr="00105286">
        <w:rPr>
          <w:rFonts w:ascii="Times New Roman" w:hAnsi="Times New Roman"/>
          <w:sz w:val="24"/>
          <w:szCs w:val="24"/>
        </w:rPr>
        <w:t xml:space="preserve">first-year </w:t>
      </w:r>
      <w:r w:rsidRPr="00105286">
        <w:rPr>
          <w:rFonts w:ascii="Times New Roman" w:hAnsi="Times New Roman"/>
          <w:sz w:val="24"/>
          <w:szCs w:val="24"/>
        </w:rPr>
        <w:t>undergraduates, essay writing, assignment</w:t>
      </w:r>
      <w:r w:rsidR="00EB7562" w:rsidRPr="00105286">
        <w:rPr>
          <w:rFonts w:ascii="Times New Roman" w:hAnsi="Times New Roman"/>
          <w:sz w:val="24"/>
          <w:szCs w:val="24"/>
        </w:rPr>
        <w:t>s</w:t>
      </w:r>
    </w:p>
    <w:p w14:paraId="14E946C9" w14:textId="77777777" w:rsidR="009535B7" w:rsidRPr="00105286" w:rsidRDefault="009535B7" w:rsidP="00105286">
      <w:pPr>
        <w:jc w:val="both"/>
        <w:rPr>
          <w:rFonts w:ascii="Times New Roman" w:hAnsi="Times New Roman"/>
          <w:i/>
          <w:iCs/>
          <w:sz w:val="24"/>
          <w:szCs w:val="24"/>
        </w:rPr>
      </w:pPr>
    </w:p>
    <w:p w14:paraId="5A2FA995" w14:textId="77777777" w:rsidR="00D214E2" w:rsidRDefault="00D214E2" w:rsidP="00605F1C">
      <w:pPr>
        <w:jc w:val="both"/>
        <w:rPr>
          <w:rFonts w:ascii="Times New Roman" w:eastAsia="Times New Roman" w:hAnsi="Times New Roman"/>
          <w:b/>
          <w:bCs/>
          <w:sz w:val="24"/>
          <w:szCs w:val="24"/>
          <w:lang w:eastAsia="en-US"/>
        </w:rPr>
      </w:pPr>
    </w:p>
    <w:p w14:paraId="2BDC6800" w14:textId="12DD987D" w:rsidR="005E2CD6" w:rsidRPr="00105286" w:rsidRDefault="005E2CD6" w:rsidP="00605F1C">
      <w:pPr>
        <w:jc w:val="both"/>
        <w:rPr>
          <w:rFonts w:ascii="Times New Roman" w:hAnsi="Times New Roman"/>
          <w:i/>
          <w:iCs/>
          <w:sz w:val="24"/>
          <w:szCs w:val="24"/>
        </w:rPr>
      </w:pPr>
      <w:r w:rsidRPr="00105286">
        <w:rPr>
          <w:rFonts w:ascii="Times New Roman" w:eastAsia="Times New Roman" w:hAnsi="Times New Roman"/>
          <w:b/>
          <w:bCs/>
          <w:sz w:val="24"/>
          <w:szCs w:val="24"/>
          <w:lang w:eastAsia="en-US"/>
        </w:rPr>
        <w:t>Introduction</w:t>
      </w:r>
    </w:p>
    <w:p w14:paraId="4E87E5B4" w14:textId="0A854A74" w:rsidR="00E725C4" w:rsidRPr="000927FC" w:rsidRDefault="005E2CD6" w:rsidP="00605F1C">
      <w:pPr>
        <w:jc w:val="both"/>
        <w:rPr>
          <w:rFonts w:ascii="Times New Roman" w:hAnsi="Times New Roman"/>
          <w:sz w:val="24"/>
          <w:szCs w:val="24"/>
        </w:rPr>
      </w:pPr>
      <w:r w:rsidRPr="00105286">
        <w:rPr>
          <w:rFonts w:ascii="Times New Roman" w:eastAsia="Times New Roman" w:hAnsi="Times New Roman"/>
          <w:sz w:val="24"/>
          <w:szCs w:val="24"/>
          <w:lang w:eastAsia="en-US"/>
        </w:rPr>
        <w:t xml:space="preserve">Language is </w:t>
      </w:r>
      <w:r w:rsidR="00A54E6B">
        <w:rPr>
          <w:rFonts w:ascii="Times New Roman" w:eastAsia="Times New Roman" w:hAnsi="Times New Roman"/>
          <w:sz w:val="24"/>
          <w:szCs w:val="24"/>
          <w:lang w:eastAsia="en-US"/>
        </w:rPr>
        <w:t>a significant</w:t>
      </w:r>
      <w:r w:rsidRPr="00105286">
        <w:rPr>
          <w:rFonts w:ascii="Times New Roman" w:eastAsia="Times New Roman" w:hAnsi="Times New Roman"/>
          <w:sz w:val="24"/>
          <w:szCs w:val="24"/>
          <w:lang w:eastAsia="en-US"/>
        </w:rPr>
        <w:t xml:space="preserve"> </w:t>
      </w:r>
      <w:r w:rsidR="00A54E6B">
        <w:rPr>
          <w:rFonts w:ascii="Times New Roman" w:eastAsia="Times New Roman" w:hAnsi="Times New Roman"/>
          <w:sz w:val="24"/>
          <w:szCs w:val="24"/>
          <w:lang w:eastAsia="en-US"/>
        </w:rPr>
        <w:t xml:space="preserve">tool for </w:t>
      </w:r>
      <w:r w:rsidRPr="00105286">
        <w:rPr>
          <w:rFonts w:ascii="Times New Roman" w:eastAsia="Times New Roman" w:hAnsi="Times New Roman"/>
          <w:sz w:val="24"/>
          <w:szCs w:val="24"/>
          <w:lang w:eastAsia="en-US"/>
        </w:rPr>
        <w:t xml:space="preserve">human communication, and </w:t>
      </w:r>
      <w:r w:rsidR="00A54E6B">
        <w:rPr>
          <w:rFonts w:ascii="Times New Roman" w:eastAsia="Times New Roman" w:hAnsi="Times New Roman"/>
          <w:sz w:val="24"/>
          <w:szCs w:val="24"/>
          <w:lang w:eastAsia="en-US"/>
        </w:rPr>
        <w:t>proficiency</w:t>
      </w:r>
      <w:r w:rsidRPr="00105286">
        <w:rPr>
          <w:rFonts w:ascii="Times New Roman" w:eastAsia="Times New Roman" w:hAnsi="Times New Roman"/>
          <w:sz w:val="24"/>
          <w:szCs w:val="24"/>
          <w:lang w:eastAsia="en-US"/>
        </w:rPr>
        <w:t xml:space="preserve"> </w:t>
      </w:r>
      <w:r w:rsidR="00A54E6B">
        <w:rPr>
          <w:rFonts w:ascii="Times New Roman" w:eastAsia="Times New Roman" w:hAnsi="Times New Roman"/>
          <w:sz w:val="24"/>
          <w:szCs w:val="24"/>
          <w:lang w:eastAsia="en-US"/>
        </w:rPr>
        <w:t>in</w:t>
      </w:r>
      <w:r w:rsidRPr="00105286">
        <w:rPr>
          <w:rFonts w:ascii="Times New Roman" w:eastAsia="Times New Roman" w:hAnsi="Times New Roman"/>
          <w:sz w:val="24"/>
          <w:szCs w:val="24"/>
          <w:lang w:eastAsia="en-US"/>
        </w:rPr>
        <w:t xml:space="preserve"> its grammatical structure is </w:t>
      </w:r>
      <w:r w:rsidR="007D3801" w:rsidRPr="00105286">
        <w:rPr>
          <w:rFonts w:ascii="Times New Roman" w:eastAsia="Times New Roman" w:hAnsi="Times New Roman"/>
          <w:sz w:val="24"/>
          <w:szCs w:val="24"/>
          <w:lang w:eastAsia="en-US"/>
        </w:rPr>
        <w:t xml:space="preserve">highly </w:t>
      </w:r>
      <w:r w:rsidR="00A54E6B">
        <w:rPr>
          <w:rFonts w:ascii="Times New Roman" w:eastAsia="Times New Roman" w:hAnsi="Times New Roman"/>
          <w:sz w:val="24"/>
          <w:szCs w:val="24"/>
          <w:lang w:eastAsia="en-US"/>
        </w:rPr>
        <w:t>essential</w:t>
      </w:r>
      <w:r w:rsidRPr="00105286">
        <w:rPr>
          <w:rFonts w:ascii="Times New Roman" w:eastAsia="Times New Roman" w:hAnsi="Times New Roman"/>
          <w:sz w:val="24"/>
          <w:szCs w:val="24"/>
          <w:lang w:eastAsia="en-US"/>
        </w:rPr>
        <w:t xml:space="preserve"> for</w:t>
      </w:r>
      <w:r w:rsidR="00A54E6B">
        <w:rPr>
          <w:rFonts w:ascii="Times New Roman" w:eastAsia="Times New Roman" w:hAnsi="Times New Roman"/>
          <w:sz w:val="24"/>
          <w:szCs w:val="24"/>
          <w:lang w:eastAsia="en-US"/>
        </w:rPr>
        <w:t xml:space="preserve"> conveying ideas</w:t>
      </w:r>
      <w:r w:rsidRPr="00105286">
        <w:rPr>
          <w:rFonts w:ascii="Times New Roman" w:eastAsia="Times New Roman" w:hAnsi="Times New Roman"/>
          <w:sz w:val="24"/>
          <w:szCs w:val="24"/>
          <w:lang w:eastAsia="en-US"/>
        </w:rPr>
        <w:t xml:space="preserve"> cl</w:t>
      </w:r>
      <w:r w:rsidR="00A54E6B">
        <w:rPr>
          <w:rFonts w:ascii="Times New Roman" w:eastAsia="Times New Roman" w:hAnsi="Times New Roman"/>
          <w:sz w:val="24"/>
          <w:szCs w:val="24"/>
          <w:lang w:eastAsia="en-US"/>
        </w:rPr>
        <w:t>early</w:t>
      </w:r>
      <w:r w:rsidRPr="00105286">
        <w:rPr>
          <w:rFonts w:ascii="Times New Roman" w:eastAsia="Times New Roman" w:hAnsi="Times New Roman"/>
          <w:sz w:val="24"/>
          <w:szCs w:val="24"/>
          <w:lang w:eastAsia="en-US"/>
        </w:rPr>
        <w:t>, accura</w:t>
      </w:r>
      <w:r w:rsidR="00A54E6B">
        <w:rPr>
          <w:rFonts w:ascii="Times New Roman" w:eastAsia="Times New Roman" w:hAnsi="Times New Roman"/>
          <w:sz w:val="24"/>
          <w:szCs w:val="24"/>
          <w:lang w:eastAsia="en-US"/>
        </w:rPr>
        <w:t>tely</w:t>
      </w:r>
      <w:r w:rsidRPr="00105286">
        <w:rPr>
          <w:rFonts w:ascii="Times New Roman" w:eastAsia="Times New Roman" w:hAnsi="Times New Roman"/>
          <w:sz w:val="24"/>
          <w:szCs w:val="24"/>
          <w:lang w:eastAsia="en-US"/>
        </w:rPr>
        <w:t>, and effective</w:t>
      </w:r>
      <w:r w:rsidR="00A54E6B">
        <w:rPr>
          <w:rFonts w:ascii="Times New Roman" w:eastAsia="Times New Roman" w:hAnsi="Times New Roman"/>
          <w:sz w:val="24"/>
          <w:szCs w:val="24"/>
          <w:lang w:eastAsia="en-US"/>
        </w:rPr>
        <w:t>ly</w:t>
      </w:r>
      <w:r w:rsidRPr="00105286">
        <w:rPr>
          <w:rFonts w:ascii="Times New Roman" w:eastAsia="Times New Roman" w:hAnsi="Times New Roman"/>
          <w:sz w:val="24"/>
          <w:szCs w:val="24"/>
          <w:lang w:eastAsia="en-US"/>
        </w:rPr>
        <w:t>. In</w:t>
      </w:r>
      <w:r w:rsidR="00ED570E">
        <w:rPr>
          <w:rFonts w:ascii="Times New Roman" w:eastAsia="Times New Roman" w:hAnsi="Times New Roman"/>
          <w:sz w:val="24"/>
          <w:szCs w:val="24"/>
          <w:lang w:eastAsia="en-US"/>
        </w:rPr>
        <w:t xml:space="preserve"> Nigerian tertiary institutions, where </w:t>
      </w:r>
      <w:r w:rsidRPr="00105286">
        <w:rPr>
          <w:rFonts w:ascii="Times New Roman" w:eastAsia="Times New Roman" w:hAnsi="Times New Roman"/>
          <w:sz w:val="24"/>
          <w:szCs w:val="24"/>
          <w:lang w:eastAsia="en-US"/>
        </w:rPr>
        <w:t>English</w:t>
      </w:r>
      <w:r w:rsidR="00ED570E">
        <w:rPr>
          <w:rFonts w:ascii="Times New Roman" w:eastAsia="Times New Roman" w:hAnsi="Times New Roman"/>
          <w:sz w:val="24"/>
          <w:szCs w:val="24"/>
          <w:lang w:eastAsia="en-US"/>
        </w:rPr>
        <w:t xml:space="preserve"> plays a dual</w:t>
      </w:r>
      <w:r w:rsidRPr="00105286">
        <w:rPr>
          <w:rFonts w:ascii="Times New Roman" w:eastAsia="Times New Roman" w:hAnsi="Times New Roman"/>
          <w:sz w:val="24"/>
          <w:szCs w:val="24"/>
          <w:lang w:eastAsia="en-US"/>
        </w:rPr>
        <w:t xml:space="preserve"> </w:t>
      </w:r>
      <w:r w:rsidR="00ED570E">
        <w:rPr>
          <w:rFonts w:ascii="Times New Roman" w:eastAsia="Times New Roman" w:hAnsi="Times New Roman"/>
          <w:sz w:val="24"/>
          <w:szCs w:val="24"/>
          <w:lang w:eastAsia="en-US"/>
        </w:rPr>
        <w:t>role as</w:t>
      </w:r>
      <w:r w:rsidRPr="00105286">
        <w:rPr>
          <w:rFonts w:ascii="Times New Roman" w:eastAsia="Times New Roman" w:hAnsi="Times New Roman"/>
          <w:sz w:val="24"/>
          <w:szCs w:val="24"/>
          <w:lang w:eastAsia="en-US"/>
        </w:rPr>
        <w:t xml:space="preserve"> an official language and the medium of instruction,</w:t>
      </w:r>
      <w:r w:rsidR="00ED570E">
        <w:rPr>
          <w:rFonts w:ascii="Times New Roman" w:eastAsia="Times New Roman" w:hAnsi="Times New Roman"/>
          <w:sz w:val="24"/>
          <w:szCs w:val="24"/>
          <w:lang w:eastAsia="en-US"/>
        </w:rPr>
        <w:t xml:space="preserve"> </w:t>
      </w:r>
      <w:r w:rsidRPr="00105286">
        <w:rPr>
          <w:rFonts w:ascii="Times New Roman" w:eastAsia="Times New Roman" w:hAnsi="Times New Roman"/>
          <w:sz w:val="24"/>
          <w:szCs w:val="24"/>
          <w:lang w:eastAsia="en-US"/>
        </w:rPr>
        <w:t>students’</w:t>
      </w:r>
      <w:r w:rsidR="00ED570E">
        <w:rPr>
          <w:rFonts w:ascii="Times New Roman" w:eastAsia="Times New Roman" w:hAnsi="Times New Roman"/>
          <w:sz w:val="24"/>
          <w:szCs w:val="24"/>
          <w:lang w:eastAsia="en-US"/>
        </w:rPr>
        <w:t xml:space="preserve"> mastery of grammar is vital for their </w:t>
      </w:r>
      <w:r w:rsidRPr="00105286">
        <w:rPr>
          <w:rFonts w:ascii="Times New Roman" w:eastAsia="Times New Roman" w:hAnsi="Times New Roman"/>
          <w:sz w:val="24"/>
          <w:szCs w:val="24"/>
          <w:lang w:eastAsia="en-US"/>
        </w:rPr>
        <w:t xml:space="preserve">academic </w:t>
      </w:r>
      <w:r w:rsidR="00ED570E">
        <w:rPr>
          <w:rFonts w:ascii="Times New Roman" w:eastAsia="Times New Roman" w:hAnsi="Times New Roman"/>
          <w:sz w:val="24"/>
          <w:szCs w:val="24"/>
          <w:lang w:eastAsia="en-US"/>
        </w:rPr>
        <w:t>advancement</w:t>
      </w:r>
      <w:r w:rsidRPr="00105286">
        <w:rPr>
          <w:rFonts w:ascii="Times New Roman" w:eastAsia="Times New Roman" w:hAnsi="Times New Roman"/>
          <w:sz w:val="24"/>
          <w:szCs w:val="24"/>
          <w:lang w:eastAsia="en-US"/>
        </w:rPr>
        <w:t xml:space="preserve"> and </w:t>
      </w:r>
      <w:r w:rsidRPr="00105286">
        <w:rPr>
          <w:rFonts w:ascii="Times New Roman" w:eastAsia="Times New Roman" w:hAnsi="Times New Roman"/>
          <w:sz w:val="24"/>
          <w:szCs w:val="24"/>
          <w:lang w:eastAsia="en-US"/>
        </w:rPr>
        <w:lastRenderedPageBreak/>
        <w:t xml:space="preserve">intellectual </w:t>
      </w:r>
      <w:r w:rsidR="00A82BEE">
        <w:rPr>
          <w:rFonts w:ascii="Times New Roman" w:eastAsia="Times New Roman" w:hAnsi="Times New Roman"/>
          <w:sz w:val="24"/>
          <w:szCs w:val="24"/>
          <w:lang w:eastAsia="en-US"/>
        </w:rPr>
        <w:t>growth</w:t>
      </w:r>
      <w:r w:rsidRPr="00105286">
        <w:rPr>
          <w:rFonts w:ascii="Times New Roman" w:eastAsia="Times New Roman" w:hAnsi="Times New Roman"/>
          <w:sz w:val="24"/>
          <w:szCs w:val="24"/>
          <w:lang w:eastAsia="en-US"/>
        </w:rPr>
        <w:t xml:space="preserve">. Among the core grammatical features that sustain effective communication is concord, also known as agreement. Concord refers to the grammatical relationship that requires words in a sentence to correspond in number, person, gender, or case. For instance, in English, subjects must agree with verbs (e.g., </w:t>
      </w:r>
      <w:r w:rsidRPr="00105286">
        <w:rPr>
          <w:rFonts w:ascii="Times New Roman" w:eastAsia="Times New Roman" w:hAnsi="Times New Roman"/>
          <w:i/>
          <w:iCs/>
          <w:sz w:val="24"/>
          <w:szCs w:val="24"/>
          <w:lang w:eastAsia="en-US"/>
        </w:rPr>
        <w:t>The boy runs</w:t>
      </w:r>
      <w:r w:rsidRPr="00105286">
        <w:rPr>
          <w:rFonts w:ascii="Times New Roman" w:eastAsia="Times New Roman" w:hAnsi="Times New Roman"/>
          <w:sz w:val="24"/>
          <w:szCs w:val="24"/>
          <w:lang w:eastAsia="en-US"/>
        </w:rPr>
        <w:t xml:space="preserve"> vs. </w:t>
      </w:r>
      <w:r w:rsidRPr="00105286">
        <w:rPr>
          <w:rFonts w:ascii="Times New Roman" w:eastAsia="Times New Roman" w:hAnsi="Times New Roman"/>
          <w:i/>
          <w:iCs/>
          <w:sz w:val="24"/>
          <w:szCs w:val="24"/>
          <w:lang w:eastAsia="en-US"/>
        </w:rPr>
        <w:t>The boys run</w:t>
      </w:r>
      <w:r w:rsidRPr="00105286">
        <w:rPr>
          <w:rFonts w:ascii="Times New Roman" w:eastAsia="Times New Roman" w:hAnsi="Times New Roman"/>
          <w:sz w:val="24"/>
          <w:szCs w:val="24"/>
          <w:lang w:eastAsia="en-US"/>
        </w:rPr>
        <w:t xml:space="preserve">), and pronouns must agree with their antecedents (e.g., </w:t>
      </w:r>
      <w:r w:rsidRPr="00105286">
        <w:rPr>
          <w:rFonts w:ascii="Times New Roman" w:eastAsia="Times New Roman" w:hAnsi="Times New Roman"/>
          <w:i/>
          <w:iCs/>
          <w:sz w:val="24"/>
          <w:szCs w:val="24"/>
          <w:lang w:eastAsia="en-US"/>
        </w:rPr>
        <w:t>Each student must bring his or her book</w:t>
      </w:r>
      <w:r w:rsidRPr="00105286">
        <w:rPr>
          <w:rFonts w:ascii="Times New Roman" w:eastAsia="Times New Roman" w:hAnsi="Times New Roman"/>
          <w:sz w:val="24"/>
          <w:szCs w:val="24"/>
          <w:lang w:eastAsia="en-US"/>
        </w:rPr>
        <w:t>).</w:t>
      </w:r>
      <w:r w:rsidR="00E725C4">
        <w:rPr>
          <w:rFonts w:ascii="Times New Roman" w:eastAsia="Times New Roman" w:hAnsi="Times New Roman"/>
          <w:sz w:val="24"/>
          <w:szCs w:val="24"/>
          <w:lang w:eastAsia="en-US"/>
        </w:rPr>
        <w:t xml:space="preserve"> </w:t>
      </w:r>
      <w:r w:rsidR="00E725C4" w:rsidRPr="000927FC">
        <w:rPr>
          <w:rFonts w:ascii="Times New Roman" w:hAnsi="Times New Roman"/>
          <w:sz w:val="24"/>
          <w:szCs w:val="24"/>
        </w:rPr>
        <w:t xml:space="preserve">English concord - the agreement between grammatical elements such as subject and verb, pronoun and antecedent, and determiners and nouns - is central to intelligibility in written and spoken discourse. In multilingual societies like Nigeria, where English is primarily a second language and the medium of instruction in tertiary education, concord errors are widespread and persistent (Obi, </w:t>
      </w:r>
      <w:proofErr w:type="spellStart"/>
      <w:r w:rsidR="00E725C4" w:rsidRPr="000927FC">
        <w:rPr>
          <w:rFonts w:ascii="Times New Roman" w:hAnsi="Times New Roman"/>
          <w:sz w:val="24"/>
          <w:szCs w:val="24"/>
        </w:rPr>
        <w:t>Molta</w:t>
      </w:r>
      <w:proofErr w:type="spellEnd"/>
      <w:r w:rsidR="00E725C4" w:rsidRPr="000927FC">
        <w:rPr>
          <w:rFonts w:ascii="Times New Roman" w:hAnsi="Times New Roman"/>
          <w:sz w:val="24"/>
          <w:szCs w:val="24"/>
        </w:rPr>
        <w:t xml:space="preserve">, &amp; </w:t>
      </w:r>
      <w:proofErr w:type="spellStart"/>
      <w:r w:rsidR="00E725C4" w:rsidRPr="000927FC">
        <w:rPr>
          <w:rFonts w:ascii="Times New Roman" w:hAnsi="Times New Roman"/>
          <w:sz w:val="24"/>
          <w:szCs w:val="24"/>
        </w:rPr>
        <w:t>Timayi</w:t>
      </w:r>
      <w:proofErr w:type="spellEnd"/>
      <w:r w:rsidR="00E725C4" w:rsidRPr="000927FC">
        <w:rPr>
          <w:rFonts w:ascii="Times New Roman" w:hAnsi="Times New Roman"/>
          <w:sz w:val="24"/>
          <w:szCs w:val="24"/>
        </w:rPr>
        <w:t>, 2024). These errors not only obscure meaning but also affect students’ academic performance, particularly in essay writing and assignments that demand accuracy and coherence.</w:t>
      </w:r>
    </w:p>
    <w:p w14:paraId="5C6B1B80" w14:textId="1DDD14F4" w:rsidR="005E2CD6" w:rsidRPr="00105286" w:rsidRDefault="005E2CD6" w:rsidP="00605F1C">
      <w:pPr>
        <w:spacing w:before="100" w:beforeAutospacing="1" w:after="100" w:afterAutospacing="1" w:line="240" w:lineRule="auto"/>
        <w:jc w:val="both"/>
        <w:rPr>
          <w:rFonts w:ascii="Times New Roman" w:eastAsia="Times New Roman" w:hAnsi="Times New Roman"/>
          <w:sz w:val="24"/>
          <w:szCs w:val="24"/>
          <w:lang w:eastAsia="en-US"/>
        </w:rPr>
      </w:pPr>
      <w:r w:rsidRPr="00105286">
        <w:rPr>
          <w:rFonts w:ascii="Times New Roman" w:eastAsia="Times New Roman" w:hAnsi="Times New Roman"/>
          <w:sz w:val="24"/>
          <w:szCs w:val="24"/>
          <w:lang w:eastAsia="en-US"/>
        </w:rPr>
        <w:t xml:space="preserve">Despite its importance, many learners of English, especially second-language users, struggle with the accurate application of concord rules. In Nigeria, where English exists alongside indigenous languages and Nigerian Pidgin, challenges of concord usage are common and often manifest in students’ spoken and written English. </w:t>
      </w:r>
      <w:r w:rsidR="00D3576C" w:rsidRPr="00D7182C">
        <w:rPr>
          <w:rFonts w:ascii="Times New Roman" w:hAnsi="Times New Roman"/>
          <w:sz w:val="24"/>
          <w:szCs w:val="24"/>
        </w:rPr>
        <w:t>Adebayo</w:t>
      </w:r>
      <w:r w:rsidR="00D7182C">
        <w:rPr>
          <w:rFonts w:ascii="Times New Roman" w:hAnsi="Times New Roman"/>
          <w:sz w:val="24"/>
          <w:szCs w:val="24"/>
        </w:rPr>
        <w:t>, Nnamdi, Ajibola, Makinde, Bukola</w:t>
      </w:r>
      <w:r w:rsidR="00D3576C" w:rsidRPr="00D7182C">
        <w:rPr>
          <w:rFonts w:ascii="Times New Roman" w:hAnsi="Times New Roman"/>
          <w:sz w:val="24"/>
          <w:szCs w:val="24"/>
        </w:rPr>
        <w:t xml:space="preserve"> </w:t>
      </w:r>
      <w:r w:rsidR="002C750C">
        <w:rPr>
          <w:rFonts w:ascii="Times New Roman" w:hAnsi="Times New Roman"/>
          <w:sz w:val="24"/>
          <w:szCs w:val="24"/>
        </w:rPr>
        <w:t>and Animashaun</w:t>
      </w:r>
      <w:r w:rsidR="00D3576C" w:rsidRPr="00D7182C">
        <w:rPr>
          <w:rFonts w:ascii="Times New Roman" w:hAnsi="Times New Roman"/>
          <w:sz w:val="24"/>
          <w:szCs w:val="24"/>
        </w:rPr>
        <w:t xml:space="preserve"> (2024) in their analysis of essays written by secondary school students in Ondo State, found that concord errors - particularly subject–verb disagreements and pronoun mismatches - were among the most frequent error types, highlighting a weak foundation that often extends into higher education. Similarly, Obi</w:t>
      </w:r>
      <w:r w:rsidR="006F5206">
        <w:rPr>
          <w:rFonts w:ascii="Times New Roman" w:hAnsi="Times New Roman"/>
          <w:sz w:val="24"/>
          <w:szCs w:val="24"/>
        </w:rPr>
        <w:t xml:space="preserve">, </w:t>
      </w:r>
      <w:proofErr w:type="spellStart"/>
      <w:r w:rsidR="006F5206">
        <w:rPr>
          <w:rFonts w:ascii="Times New Roman" w:hAnsi="Times New Roman"/>
          <w:sz w:val="24"/>
          <w:szCs w:val="24"/>
        </w:rPr>
        <w:t>Molta</w:t>
      </w:r>
      <w:proofErr w:type="spellEnd"/>
      <w:r w:rsidR="006F5206">
        <w:rPr>
          <w:rFonts w:ascii="Times New Roman" w:hAnsi="Times New Roman"/>
          <w:sz w:val="24"/>
          <w:szCs w:val="24"/>
        </w:rPr>
        <w:t xml:space="preserve">, &amp; </w:t>
      </w:r>
      <w:proofErr w:type="spellStart"/>
      <w:r w:rsidR="006F5206">
        <w:rPr>
          <w:rFonts w:ascii="Times New Roman" w:hAnsi="Times New Roman"/>
          <w:sz w:val="24"/>
          <w:szCs w:val="24"/>
        </w:rPr>
        <w:t>Timayi</w:t>
      </w:r>
      <w:proofErr w:type="spellEnd"/>
      <w:r w:rsidR="006F5206">
        <w:rPr>
          <w:rFonts w:ascii="Times New Roman" w:hAnsi="Times New Roman"/>
          <w:sz w:val="24"/>
          <w:szCs w:val="24"/>
        </w:rPr>
        <w:t xml:space="preserve"> </w:t>
      </w:r>
      <w:r w:rsidR="00D3576C" w:rsidRPr="00D7182C">
        <w:rPr>
          <w:rFonts w:ascii="Times New Roman" w:hAnsi="Times New Roman"/>
          <w:sz w:val="24"/>
          <w:szCs w:val="24"/>
        </w:rPr>
        <w:t xml:space="preserve">(2024) observed that tertiary students continue to commit high rates of concord errors, attributing this to first-language interference, poor mastery of English grammar rules, and inadequate instructional methods. </w:t>
      </w:r>
      <w:r w:rsidRPr="00105286">
        <w:rPr>
          <w:rFonts w:ascii="Times New Roman" w:eastAsia="Times New Roman" w:hAnsi="Times New Roman"/>
          <w:sz w:val="24"/>
          <w:szCs w:val="24"/>
          <w:lang w:eastAsia="en-US"/>
        </w:rPr>
        <w:t>This difficulty arises from multiple factors: the structural differences between English and learners’ first languages (L1s), interference from Nigerian Pidgin, inadequate or examination-driven grammar instruction at the secondary school level, and the limited exposure to authentic models of Standard English.</w:t>
      </w:r>
    </w:p>
    <w:p w14:paraId="6968AB80" w14:textId="6273321B" w:rsidR="00275FCA" w:rsidRPr="00105286" w:rsidRDefault="005E2CD6" w:rsidP="00605F1C">
      <w:pPr>
        <w:spacing w:before="100" w:beforeAutospacing="1" w:after="100" w:afterAutospacing="1" w:line="240" w:lineRule="auto"/>
        <w:jc w:val="both"/>
        <w:rPr>
          <w:rFonts w:ascii="Times New Roman" w:eastAsia="Times New Roman" w:hAnsi="Times New Roman"/>
          <w:sz w:val="24"/>
          <w:szCs w:val="24"/>
          <w:lang w:eastAsia="en-US"/>
        </w:rPr>
      </w:pPr>
      <w:r w:rsidRPr="00105286">
        <w:rPr>
          <w:rFonts w:ascii="Times New Roman" w:eastAsia="Times New Roman" w:hAnsi="Times New Roman"/>
          <w:sz w:val="24"/>
          <w:szCs w:val="24"/>
          <w:lang w:eastAsia="en-US"/>
        </w:rPr>
        <w:t xml:space="preserve">When students transit into tertiary education, the expectations regarding academic writing, oral presentations, and examinations become more rigorous. At this stage, </w:t>
      </w:r>
      <w:r w:rsidR="00DA764F">
        <w:rPr>
          <w:rFonts w:ascii="Times New Roman" w:eastAsia="Times New Roman" w:hAnsi="Times New Roman"/>
          <w:sz w:val="24"/>
          <w:szCs w:val="24"/>
          <w:lang w:eastAsia="en-US"/>
        </w:rPr>
        <w:t>first-year</w:t>
      </w:r>
      <w:r w:rsidRPr="00105286">
        <w:rPr>
          <w:rFonts w:ascii="Times New Roman" w:eastAsia="Times New Roman" w:hAnsi="Times New Roman"/>
          <w:sz w:val="24"/>
          <w:szCs w:val="24"/>
          <w:lang w:eastAsia="en-US"/>
        </w:rPr>
        <w:t xml:space="preserve"> undergraduates represent a critical group since they are at the threshold of academic scholarship, where mastery of English is indispensable. Unfortunately, studies and classroom observations have shown that many of these students struggle with grammatical concord, leading to frequent errors in essays, seminar presentations, and even everyday communication. These concord conundrums not only hinder effective expression but also affect their academic performance, as clarity of communication is a fundamental criterion in evaluating students’ work across disciplines.</w:t>
      </w:r>
      <w:r w:rsidR="00F937A4">
        <w:rPr>
          <w:rFonts w:ascii="Times New Roman" w:eastAsia="Times New Roman" w:hAnsi="Times New Roman"/>
          <w:sz w:val="24"/>
          <w:szCs w:val="24"/>
          <w:lang w:eastAsia="en-US"/>
        </w:rPr>
        <w:t xml:space="preserve"> </w:t>
      </w:r>
      <w:r w:rsidR="00275FCA" w:rsidRPr="00105286">
        <w:rPr>
          <w:rFonts w:ascii="Times New Roman" w:eastAsia="Times New Roman" w:hAnsi="Times New Roman"/>
          <w:sz w:val="24"/>
          <w:szCs w:val="24"/>
          <w:lang w:eastAsia="en-US"/>
        </w:rPr>
        <w:t>Although concord errors are widely acknowledged as a recurring problem among Nigerian students, there is a scarcity of context-specific empirical studies that focus on Part One undergraduates within tertiary institutions in Ondo State. Most available studies on grammatical errors generalize the problem without paying close attention to the particular sociolinguistic and academic realities of fresh undergraduates, who are at a formative stage of their higher education journey.</w:t>
      </w:r>
    </w:p>
    <w:p w14:paraId="54812EEC" w14:textId="525AD1C7" w:rsidR="00632BBD" w:rsidRDefault="00F937A4" w:rsidP="000A40B7">
      <w:pPr>
        <w:spacing w:before="100" w:beforeAutospacing="1" w:after="100" w:afterAutospacing="1"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First-year</w:t>
      </w:r>
      <w:r w:rsidR="00275FCA" w:rsidRPr="00105286">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undergraduates</w:t>
      </w:r>
      <w:r w:rsidR="00275FCA" w:rsidRPr="00105286">
        <w:rPr>
          <w:rFonts w:ascii="Times New Roman" w:eastAsia="Times New Roman" w:hAnsi="Times New Roman"/>
          <w:sz w:val="24"/>
          <w:szCs w:val="24"/>
          <w:lang w:eastAsia="en-US"/>
        </w:rPr>
        <w:t xml:space="preserve"> often enter tertiary institutions with diverse linguistic backgrounds, ranging from urban schools with relatively better exposure to English, to rural schools where </w:t>
      </w:r>
      <w:r w:rsidR="00275FCA" w:rsidRPr="00105286">
        <w:rPr>
          <w:rFonts w:ascii="Times New Roman" w:eastAsia="Times New Roman" w:hAnsi="Times New Roman"/>
          <w:sz w:val="24"/>
          <w:szCs w:val="24"/>
          <w:lang w:eastAsia="en-US"/>
        </w:rPr>
        <w:lastRenderedPageBreak/>
        <w:t>instruction may be less consistent. This diversity influences their mastery of grammatical concord. Moreover, many students rely heavily on rote learning of grammar rules at secondary school, which may not foster deeper understanding or practical application. Consequently, concord errors persist in their speech and writing.</w:t>
      </w:r>
      <w:r w:rsidR="000A40B7">
        <w:rPr>
          <w:rFonts w:ascii="Times New Roman" w:eastAsia="Times New Roman" w:hAnsi="Times New Roman"/>
          <w:sz w:val="24"/>
          <w:szCs w:val="24"/>
          <w:lang w:eastAsia="en-US"/>
        </w:rPr>
        <w:t xml:space="preserve"> </w:t>
      </w:r>
      <w:r w:rsidR="00482FC4" w:rsidRPr="00105286">
        <w:rPr>
          <w:rStyle w:val="Emphasis"/>
          <w:rFonts w:ascii="Times New Roman" w:hAnsi="Times New Roman"/>
          <w:sz w:val="24"/>
          <w:szCs w:val="24"/>
        </w:rPr>
        <w:t xml:space="preserve">Lasri, </w:t>
      </w:r>
      <w:proofErr w:type="spellStart"/>
      <w:r w:rsidR="00482FC4" w:rsidRPr="00105286">
        <w:rPr>
          <w:rStyle w:val="Emphasis"/>
          <w:rFonts w:ascii="Times New Roman" w:hAnsi="Times New Roman"/>
          <w:sz w:val="24"/>
          <w:szCs w:val="24"/>
        </w:rPr>
        <w:t>Seminck</w:t>
      </w:r>
      <w:proofErr w:type="spellEnd"/>
      <w:r w:rsidR="00482FC4" w:rsidRPr="00105286">
        <w:rPr>
          <w:rStyle w:val="Emphasis"/>
          <w:rFonts w:ascii="Times New Roman" w:hAnsi="Times New Roman"/>
          <w:sz w:val="24"/>
          <w:szCs w:val="24"/>
        </w:rPr>
        <w:t xml:space="preserve">, Lenci, &amp; </w:t>
      </w:r>
      <w:proofErr w:type="spellStart"/>
      <w:r w:rsidR="00482FC4" w:rsidRPr="00105286">
        <w:rPr>
          <w:rStyle w:val="Emphasis"/>
          <w:rFonts w:ascii="Times New Roman" w:hAnsi="Times New Roman"/>
          <w:sz w:val="24"/>
          <w:szCs w:val="24"/>
        </w:rPr>
        <w:t>Poibeau</w:t>
      </w:r>
      <w:proofErr w:type="spellEnd"/>
      <w:r w:rsidR="00482FC4" w:rsidRPr="00105286">
        <w:rPr>
          <w:rStyle w:val="Emphasis"/>
          <w:rFonts w:ascii="Times New Roman" w:hAnsi="Times New Roman"/>
          <w:sz w:val="24"/>
          <w:szCs w:val="24"/>
        </w:rPr>
        <w:t xml:space="preserve"> (2022)</w:t>
      </w:r>
      <w:r w:rsidR="00482FC4" w:rsidRPr="00105286">
        <w:rPr>
          <w:rFonts w:ascii="Times New Roman" w:hAnsi="Times New Roman"/>
          <w:sz w:val="24"/>
          <w:szCs w:val="24"/>
        </w:rPr>
        <w:t xml:space="preserve"> indicated that Subject-Verb Agreement Error Patterns in Meaningless Sentences shows that even when sentences are semantically meaningless, errors in agreement occur more often when there is a distractor noun (a noun of opposite number between the subject and verb) which tends to mislead both humans and models. </w:t>
      </w:r>
      <w:r w:rsidR="00FC45AD" w:rsidRPr="00105286">
        <w:rPr>
          <w:rFonts w:ascii="Times New Roman" w:eastAsia="Times New Roman" w:hAnsi="Times New Roman"/>
          <w:sz w:val="24"/>
          <w:szCs w:val="24"/>
          <w:lang w:eastAsia="en-US"/>
        </w:rPr>
        <w:t xml:space="preserve">Errors of concord manifest in different ways in both spoken and written English. They occur when the subject and verb in a sentence do not agree in number or person, or when determiners like </w:t>
      </w:r>
      <w:r w:rsidR="00FC45AD" w:rsidRPr="00105286">
        <w:rPr>
          <w:rFonts w:ascii="Times New Roman" w:eastAsia="Times New Roman" w:hAnsi="Times New Roman"/>
          <w:i/>
          <w:iCs/>
          <w:sz w:val="24"/>
          <w:szCs w:val="24"/>
          <w:lang w:eastAsia="en-US"/>
        </w:rPr>
        <w:t>each</w:t>
      </w:r>
      <w:r w:rsidR="00FC45AD" w:rsidRPr="00105286">
        <w:rPr>
          <w:rFonts w:ascii="Times New Roman" w:eastAsia="Times New Roman" w:hAnsi="Times New Roman"/>
          <w:sz w:val="24"/>
          <w:szCs w:val="24"/>
          <w:lang w:eastAsia="en-US"/>
        </w:rPr>
        <w:t xml:space="preserve"> and </w:t>
      </w:r>
      <w:r w:rsidR="00FC45AD" w:rsidRPr="00105286">
        <w:rPr>
          <w:rFonts w:ascii="Times New Roman" w:eastAsia="Times New Roman" w:hAnsi="Times New Roman"/>
          <w:i/>
          <w:iCs/>
          <w:sz w:val="24"/>
          <w:szCs w:val="24"/>
          <w:lang w:eastAsia="en-US"/>
        </w:rPr>
        <w:t>every</w:t>
      </w:r>
      <w:r w:rsidR="00FC45AD" w:rsidRPr="00105286">
        <w:rPr>
          <w:rFonts w:ascii="Times New Roman" w:eastAsia="Times New Roman" w:hAnsi="Times New Roman"/>
          <w:sz w:val="24"/>
          <w:szCs w:val="24"/>
          <w:lang w:eastAsia="en-US"/>
        </w:rPr>
        <w:t xml:space="preserve"> are misapplied. These mistakes interfere with grammatical correctness and can obscure meaning. </w:t>
      </w:r>
    </w:p>
    <w:p w14:paraId="0EEEA77F" w14:textId="76ABC96C" w:rsidR="00632BBD" w:rsidRPr="00632BBD" w:rsidRDefault="00FC45AD" w:rsidP="00632BBD">
      <w:pPr>
        <w:jc w:val="both"/>
        <w:rPr>
          <w:rFonts w:ascii="Times New Roman" w:eastAsia="Times New Roman" w:hAnsi="Times New Roman"/>
          <w:sz w:val="24"/>
          <w:szCs w:val="24"/>
          <w:lang w:eastAsia="en-US"/>
        </w:rPr>
      </w:pPr>
      <w:r w:rsidRPr="00632BBD">
        <w:rPr>
          <w:rFonts w:ascii="Times New Roman" w:eastAsia="Times New Roman" w:hAnsi="Times New Roman"/>
          <w:sz w:val="24"/>
          <w:szCs w:val="24"/>
          <w:lang w:eastAsia="en-US"/>
        </w:rPr>
        <w:t xml:space="preserve">A frequent error in English grammar is the use of a plural verb form with a singular subject. For instance, the sentence </w:t>
      </w:r>
      <w:r w:rsidRPr="00632BBD">
        <w:rPr>
          <w:rFonts w:ascii="Times New Roman" w:eastAsia="Times New Roman" w:hAnsi="Times New Roman"/>
          <w:i/>
          <w:iCs/>
          <w:sz w:val="24"/>
          <w:szCs w:val="24"/>
          <w:lang w:eastAsia="en-US"/>
        </w:rPr>
        <w:t>“The book are on the table”</w:t>
      </w:r>
      <w:r w:rsidRPr="00632BBD">
        <w:rPr>
          <w:rFonts w:ascii="Times New Roman" w:eastAsia="Times New Roman" w:hAnsi="Times New Roman"/>
          <w:sz w:val="24"/>
          <w:szCs w:val="24"/>
          <w:lang w:eastAsia="en-US"/>
        </w:rPr>
        <w:t xml:space="preserve"> is grammatically incorrect. The subject </w:t>
      </w:r>
      <w:r w:rsidRPr="00632BBD">
        <w:rPr>
          <w:rFonts w:ascii="Times New Roman" w:eastAsia="Times New Roman" w:hAnsi="Times New Roman"/>
          <w:i/>
          <w:iCs/>
          <w:sz w:val="24"/>
          <w:szCs w:val="24"/>
          <w:lang w:eastAsia="en-US"/>
        </w:rPr>
        <w:t>“book”</w:t>
      </w:r>
      <w:r w:rsidRPr="00632BBD">
        <w:rPr>
          <w:rFonts w:ascii="Times New Roman" w:eastAsia="Times New Roman" w:hAnsi="Times New Roman"/>
          <w:sz w:val="24"/>
          <w:szCs w:val="24"/>
          <w:lang w:eastAsia="en-US"/>
        </w:rPr>
        <w:t xml:space="preserve"> is singular, which requires the singular verb </w:t>
      </w:r>
      <w:r w:rsidRPr="00632BBD">
        <w:rPr>
          <w:rFonts w:ascii="Times New Roman" w:eastAsia="Times New Roman" w:hAnsi="Times New Roman"/>
          <w:i/>
          <w:iCs/>
          <w:sz w:val="24"/>
          <w:szCs w:val="24"/>
          <w:lang w:eastAsia="en-US"/>
        </w:rPr>
        <w:t>“is”</w:t>
      </w:r>
      <w:r w:rsidRPr="00632BBD">
        <w:rPr>
          <w:rFonts w:ascii="Times New Roman" w:eastAsia="Times New Roman" w:hAnsi="Times New Roman"/>
          <w:sz w:val="24"/>
          <w:szCs w:val="24"/>
          <w:lang w:eastAsia="en-US"/>
        </w:rPr>
        <w:t xml:space="preserve"> instead of the plural </w:t>
      </w:r>
      <w:r w:rsidRPr="00632BBD">
        <w:rPr>
          <w:rFonts w:ascii="Times New Roman" w:eastAsia="Times New Roman" w:hAnsi="Times New Roman"/>
          <w:i/>
          <w:iCs/>
          <w:sz w:val="24"/>
          <w:szCs w:val="24"/>
          <w:lang w:eastAsia="en-US"/>
        </w:rPr>
        <w:t>“are.”</w:t>
      </w:r>
      <w:r w:rsidRPr="00632BBD">
        <w:rPr>
          <w:rFonts w:ascii="Times New Roman" w:eastAsia="Times New Roman" w:hAnsi="Times New Roman"/>
          <w:sz w:val="24"/>
          <w:szCs w:val="24"/>
          <w:lang w:eastAsia="en-US"/>
        </w:rPr>
        <w:t xml:space="preserve"> The correct form is </w:t>
      </w:r>
      <w:r w:rsidRPr="00632BBD">
        <w:rPr>
          <w:rFonts w:ascii="Times New Roman" w:eastAsia="Times New Roman" w:hAnsi="Times New Roman"/>
          <w:i/>
          <w:iCs/>
          <w:sz w:val="24"/>
          <w:szCs w:val="24"/>
          <w:lang w:eastAsia="en-US"/>
        </w:rPr>
        <w:t>“The book is on the table.”</w:t>
      </w:r>
      <w:r w:rsidRPr="00632BBD">
        <w:rPr>
          <w:rFonts w:ascii="Times New Roman" w:eastAsia="Times New Roman" w:hAnsi="Times New Roman"/>
          <w:sz w:val="24"/>
          <w:szCs w:val="24"/>
          <w:lang w:eastAsia="en-US"/>
        </w:rPr>
        <w:t xml:space="preserve"> This type of error often occurs because learners mistakenly match the verb to a nearby plural word (such as </w:t>
      </w:r>
      <w:r w:rsidRPr="00632BBD">
        <w:rPr>
          <w:rFonts w:ascii="Times New Roman" w:eastAsia="Times New Roman" w:hAnsi="Times New Roman"/>
          <w:i/>
          <w:iCs/>
          <w:sz w:val="24"/>
          <w:szCs w:val="24"/>
          <w:lang w:eastAsia="en-US"/>
        </w:rPr>
        <w:t>“table”</w:t>
      </w:r>
      <w:r w:rsidRPr="00632BBD">
        <w:rPr>
          <w:rFonts w:ascii="Times New Roman" w:eastAsia="Times New Roman" w:hAnsi="Times New Roman"/>
          <w:sz w:val="24"/>
          <w:szCs w:val="24"/>
          <w:lang w:eastAsia="en-US"/>
        </w:rPr>
        <w:t>) or because of carelessness in distinguishing between singular and plural subjects. The rule of subject–verb agreement is clear: a singular subject must take a singular verb, while a plural subject takes a plural verb.</w:t>
      </w:r>
      <w:r w:rsidR="00F937A4" w:rsidRPr="00632BBD">
        <w:rPr>
          <w:rFonts w:ascii="Times New Roman" w:eastAsia="Times New Roman" w:hAnsi="Times New Roman"/>
          <w:sz w:val="24"/>
          <w:szCs w:val="24"/>
          <w:lang w:eastAsia="en-US"/>
        </w:rPr>
        <w:t xml:space="preserve"> </w:t>
      </w:r>
      <w:r w:rsidRPr="00632BBD">
        <w:rPr>
          <w:rFonts w:ascii="Times New Roman" w:eastAsia="Times New Roman" w:hAnsi="Times New Roman"/>
          <w:sz w:val="24"/>
          <w:szCs w:val="24"/>
          <w:lang w:eastAsia="en-US"/>
        </w:rPr>
        <w:t xml:space="preserve">Another common error is the use of a singular verb with a plural subject. A sentence such as </w:t>
      </w:r>
      <w:r w:rsidRPr="00632BBD">
        <w:rPr>
          <w:rFonts w:ascii="Times New Roman" w:eastAsia="Times New Roman" w:hAnsi="Times New Roman"/>
          <w:i/>
          <w:iCs/>
          <w:sz w:val="24"/>
          <w:szCs w:val="24"/>
          <w:lang w:eastAsia="en-US"/>
        </w:rPr>
        <w:t xml:space="preserve">“The students has </w:t>
      </w:r>
      <w:r w:rsidR="00F462CD" w:rsidRPr="00632BBD">
        <w:rPr>
          <w:rFonts w:ascii="Times New Roman" w:eastAsia="Times New Roman" w:hAnsi="Times New Roman"/>
          <w:i/>
          <w:iCs/>
          <w:sz w:val="24"/>
          <w:szCs w:val="24"/>
          <w:lang w:eastAsia="en-US"/>
        </w:rPr>
        <w:t>submitted</w:t>
      </w:r>
      <w:r w:rsidRPr="00632BBD">
        <w:rPr>
          <w:rFonts w:ascii="Times New Roman" w:eastAsia="Times New Roman" w:hAnsi="Times New Roman"/>
          <w:i/>
          <w:iCs/>
          <w:sz w:val="24"/>
          <w:szCs w:val="24"/>
          <w:lang w:eastAsia="en-US"/>
        </w:rPr>
        <w:t xml:space="preserve"> their assignment”</w:t>
      </w:r>
      <w:r w:rsidRPr="00632BBD">
        <w:rPr>
          <w:rFonts w:ascii="Times New Roman" w:eastAsia="Times New Roman" w:hAnsi="Times New Roman"/>
          <w:sz w:val="24"/>
          <w:szCs w:val="24"/>
          <w:lang w:eastAsia="en-US"/>
        </w:rPr>
        <w:t xml:space="preserve"> is incorrect. The subject </w:t>
      </w:r>
      <w:r w:rsidRPr="00632BBD">
        <w:rPr>
          <w:rFonts w:ascii="Times New Roman" w:eastAsia="Times New Roman" w:hAnsi="Times New Roman"/>
          <w:i/>
          <w:iCs/>
          <w:sz w:val="24"/>
          <w:szCs w:val="24"/>
          <w:lang w:eastAsia="en-US"/>
        </w:rPr>
        <w:t>“students”</w:t>
      </w:r>
      <w:r w:rsidRPr="00632BBD">
        <w:rPr>
          <w:rFonts w:ascii="Times New Roman" w:eastAsia="Times New Roman" w:hAnsi="Times New Roman"/>
          <w:sz w:val="24"/>
          <w:szCs w:val="24"/>
          <w:lang w:eastAsia="en-US"/>
        </w:rPr>
        <w:t xml:space="preserve"> is plural, and therefore requires the plural verb </w:t>
      </w:r>
      <w:r w:rsidRPr="00632BBD">
        <w:rPr>
          <w:rFonts w:ascii="Times New Roman" w:eastAsia="Times New Roman" w:hAnsi="Times New Roman"/>
          <w:i/>
          <w:iCs/>
          <w:sz w:val="24"/>
          <w:szCs w:val="24"/>
          <w:lang w:eastAsia="en-US"/>
        </w:rPr>
        <w:t>“have.”</w:t>
      </w:r>
      <w:r w:rsidRPr="00632BBD">
        <w:rPr>
          <w:rFonts w:ascii="Times New Roman" w:eastAsia="Times New Roman" w:hAnsi="Times New Roman"/>
          <w:sz w:val="24"/>
          <w:szCs w:val="24"/>
          <w:lang w:eastAsia="en-US"/>
        </w:rPr>
        <w:t xml:space="preserve"> The corrected sentence should read, </w:t>
      </w:r>
      <w:r w:rsidRPr="00632BBD">
        <w:rPr>
          <w:rFonts w:ascii="Times New Roman" w:eastAsia="Times New Roman" w:hAnsi="Times New Roman"/>
          <w:i/>
          <w:iCs/>
          <w:sz w:val="24"/>
          <w:szCs w:val="24"/>
          <w:lang w:eastAsia="en-US"/>
        </w:rPr>
        <w:t>“The students have submitted their assignment.”</w:t>
      </w:r>
      <w:r w:rsidRPr="00632BBD">
        <w:rPr>
          <w:rFonts w:ascii="Times New Roman" w:eastAsia="Times New Roman" w:hAnsi="Times New Roman"/>
          <w:sz w:val="24"/>
          <w:szCs w:val="24"/>
          <w:lang w:eastAsia="en-US"/>
        </w:rPr>
        <w:t xml:space="preserve"> In this case, the verb fails to reflect the plurality of the subject. Such errors may result from the influence of the singular noun </w:t>
      </w:r>
      <w:r w:rsidRPr="00632BBD">
        <w:rPr>
          <w:rFonts w:ascii="Times New Roman" w:eastAsia="Times New Roman" w:hAnsi="Times New Roman"/>
          <w:i/>
          <w:iCs/>
          <w:sz w:val="24"/>
          <w:szCs w:val="24"/>
          <w:lang w:eastAsia="en-US"/>
        </w:rPr>
        <w:t>“student”</w:t>
      </w:r>
      <w:r w:rsidRPr="00632BBD">
        <w:rPr>
          <w:rFonts w:ascii="Times New Roman" w:eastAsia="Times New Roman" w:hAnsi="Times New Roman"/>
          <w:sz w:val="24"/>
          <w:szCs w:val="24"/>
          <w:lang w:eastAsia="en-US"/>
        </w:rPr>
        <w:t xml:space="preserve"> which learners often internalize before encountering the plural form. They may also arise from poor editing skills, especially when moving from singular to plural constructions during writing.</w:t>
      </w:r>
      <w:r w:rsidR="00632BBD" w:rsidRPr="00632BBD">
        <w:rPr>
          <w:rFonts w:ascii="Times New Roman" w:hAnsi="Times New Roman"/>
          <w:sz w:val="24"/>
          <w:szCs w:val="24"/>
        </w:rPr>
        <w:t xml:space="preserve"> Scholars agree that concord errors undermine effective communication and academic performance, but their causes are multi-dimensional. Adebayo et al. (2024) point to insufficient exposure to functional grammar instruction at the secondary level, while Obi et al. (2024) emphasize inadequate writing practice and assessment methods that prioritize rote learning over communicative competence. </w:t>
      </w:r>
      <w:bookmarkStart w:id="2" w:name="_Hlk209346244"/>
    </w:p>
    <w:bookmarkEnd w:id="2"/>
    <w:p w14:paraId="0B504B67" w14:textId="77777777" w:rsidR="00632BBD" w:rsidRPr="00632BBD" w:rsidRDefault="00FC45AD" w:rsidP="00632BBD">
      <w:pPr>
        <w:jc w:val="both"/>
        <w:rPr>
          <w:rFonts w:ascii="Times New Roman" w:hAnsi="Times New Roman"/>
          <w:sz w:val="24"/>
          <w:szCs w:val="24"/>
        </w:rPr>
      </w:pPr>
      <w:r w:rsidRPr="00632BBD">
        <w:rPr>
          <w:rFonts w:ascii="Times New Roman" w:eastAsia="Times New Roman" w:hAnsi="Times New Roman"/>
          <w:sz w:val="24"/>
          <w:szCs w:val="24"/>
          <w:lang w:eastAsia="en-US"/>
        </w:rPr>
        <w:t xml:space="preserve">The use of determiners like </w:t>
      </w:r>
      <w:r w:rsidRPr="00632BBD">
        <w:rPr>
          <w:rFonts w:ascii="Times New Roman" w:eastAsia="Times New Roman" w:hAnsi="Times New Roman"/>
          <w:i/>
          <w:iCs/>
          <w:sz w:val="24"/>
          <w:szCs w:val="24"/>
          <w:lang w:eastAsia="en-US"/>
        </w:rPr>
        <w:t>each</w:t>
      </w:r>
      <w:r w:rsidRPr="00632BBD">
        <w:rPr>
          <w:rFonts w:ascii="Times New Roman" w:eastAsia="Times New Roman" w:hAnsi="Times New Roman"/>
          <w:sz w:val="24"/>
          <w:szCs w:val="24"/>
          <w:lang w:eastAsia="en-US"/>
        </w:rPr>
        <w:t xml:space="preserve"> and </w:t>
      </w:r>
      <w:r w:rsidRPr="00632BBD">
        <w:rPr>
          <w:rFonts w:ascii="Times New Roman" w:eastAsia="Times New Roman" w:hAnsi="Times New Roman"/>
          <w:i/>
          <w:iCs/>
          <w:sz w:val="24"/>
          <w:szCs w:val="24"/>
          <w:lang w:eastAsia="en-US"/>
        </w:rPr>
        <w:t>every</w:t>
      </w:r>
      <w:r w:rsidRPr="00632BBD">
        <w:rPr>
          <w:rFonts w:ascii="Times New Roman" w:eastAsia="Times New Roman" w:hAnsi="Times New Roman"/>
          <w:sz w:val="24"/>
          <w:szCs w:val="24"/>
          <w:lang w:eastAsia="en-US"/>
        </w:rPr>
        <w:t xml:space="preserve"> also causes concord errors. Both </w:t>
      </w:r>
      <w:r w:rsidRPr="00632BBD">
        <w:rPr>
          <w:rFonts w:ascii="Times New Roman" w:eastAsia="Times New Roman" w:hAnsi="Times New Roman"/>
          <w:i/>
          <w:iCs/>
          <w:sz w:val="24"/>
          <w:szCs w:val="24"/>
          <w:lang w:eastAsia="en-US"/>
        </w:rPr>
        <w:t>each</w:t>
      </w:r>
      <w:r w:rsidRPr="00632BBD">
        <w:rPr>
          <w:rFonts w:ascii="Times New Roman" w:eastAsia="Times New Roman" w:hAnsi="Times New Roman"/>
          <w:sz w:val="24"/>
          <w:szCs w:val="24"/>
          <w:lang w:eastAsia="en-US"/>
        </w:rPr>
        <w:t xml:space="preserve"> and </w:t>
      </w:r>
      <w:r w:rsidRPr="00632BBD">
        <w:rPr>
          <w:rFonts w:ascii="Times New Roman" w:eastAsia="Times New Roman" w:hAnsi="Times New Roman"/>
          <w:i/>
          <w:iCs/>
          <w:sz w:val="24"/>
          <w:szCs w:val="24"/>
          <w:lang w:eastAsia="en-US"/>
        </w:rPr>
        <w:t>every</w:t>
      </w:r>
      <w:r w:rsidRPr="00632BBD">
        <w:rPr>
          <w:rFonts w:ascii="Times New Roman" w:eastAsia="Times New Roman" w:hAnsi="Times New Roman"/>
          <w:sz w:val="24"/>
          <w:szCs w:val="24"/>
          <w:lang w:eastAsia="en-US"/>
        </w:rPr>
        <w:t xml:space="preserve"> are singular in meaning and therefore require singular verbs. For example, </w:t>
      </w:r>
      <w:r w:rsidRPr="00632BBD">
        <w:rPr>
          <w:rFonts w:ascii="Times New Roman" w:eastAsia="Times New Roman" w:hAnsi="Times New Roman"/>
          <w:i/>
          <w:iCs/>
          <w:sz w:val="24"/>
          <w:szCs w:val="24"/>
          <w:lang w:eastAsia="en-US"/>
        </w:rPr>
        <w:t>“Each of the boys are present”</w:t>
      </w:r>
      <w:r w:rsidRPr="00632BBD">
        <w:rPr>
          <w:rFonts w:ascii="Times New Roman" w:eastAsia="Times New Roman" w:hAnsi="Times New Roman"/>
          <w:sz w:val="24"/>
          <w:szCs w:val="24"/>
          <w:lang w:eastAsia="en-US"/>
        </w:rPr>
        <w:t xml:space="preserve"> is incorrect because the subject introduced by </w:t>
      </w:r>
      <w:r w:rsidRPr="00632BBD">
        <w:rPr>
          <w:rFonts w:ascii="Times New Roman" w:eastAsia="Times New Roman" w:hAnsi="Times New Roman"/>
          <w:i/>
          <w:iCs/>
          <w:sz w:val="24"/>
          <w:szCs w:val="24"/>
          <w:lang w:eastAsia="en-US"/>
        </w:rPr>
        <w:t>each</w:t>
      </w:r>
      <w:r w:rsidRPr="00632BBD">
        <w:rPr>
          <w:rFonts w:ascii="Times New Roman" w:eastAsia="Times New Roman" w:hAnsi="Times New Roman"/>
          <w:sz w:val="24"/>
          <w:szCs w:val="24"/>
          <w:lang w:eastAsia="en-US"/>
        </w:rPr>
        <w:t xml:space="preserve"> is singular. The correct sentence is </w:t>
      </w:r>
      <w:r w:rsidRPr="00632BBD">
        <w:rPr>
          <w:rFonts w:ascii="Times New Roman" w:eastAsia="Times New Roman" w:hAnsi="Times New Roman"/>
          <w:i/>
          <w:iCs/>
          <w:sz w:val="24"/>
          <w:szCs w:val="24"/>
          <w:lang w:eastAsia="en-US"/>
        </w:rPr>
        <w:t>“Each of the boys is present.”</w:t>
      </w:r>
      <w:r w:rsidRPr="00632BBD">
        <w:rPr>
          <w:rFonts w:ascii="Times New Roman" w:eastAsia="Times New Roman" w:hAnsi="Times New Roman"/>
          <w:sz w:val="24"/>
          <w:szCs w:val="24"/>
          <w:lang w:eastAsia="en-US"/>
        </w:rPr>
        <w:t xml:space="preserve"> Similarly, the sentence </w:t>
      </w:r>
      <w:r w:rsidRPr="00632BBD">
        <w:rPr>
          <w:rFonts w:ascii="Times New Roman" w:eastAsia="Times New Roman" w:hAnsi="Times New Roman"/>
          <w:i/>
          <w:iCs/>
          <w:sz w:val="24"/>
          <w:szCs w:val="24"/>
          <w:lang w:eastAsia="en-US"/>
        </w:rPr>
        <w:t xml:space="preserve">“Every student </w:t>
      </w:r>
      <w:proofErr w:type="gramStart"/>
      <w:r w:rsidRPr="00632BBD">
        <w:rPr>
          <w:rFonts w:ascii="Times New Roman" w:eastAsia="Times New Roman" w:hAnsi="Times New Roman"/>
          <w:i/>
          <w:iCs/>
          <w:sz w:val="24"/>
          <w:szCs w:val="24"/>
          <w:lang w:eastAsia="en-US"/>
        </w:rPr>
        <w:t>have</w:t>
      </w:r>
      <w:proofErr w:type="gramEnd"/>
      <w:r w:rsidRPr="00632BBD">
        <w:rPr>
          <w:rFonts w:ascii="Times New Roman" w:eastAsia="Times New Roman" w:hAnsi="Times New Roman"/>
          <w:i/>
          <w:iCs/>
          <w:sz w:val="24"/>
          <w:szCs w:val="24"/>
          <w:lang w:eastAsia="en-US"/>
        </w:rPr>
        <w:t xml:space="preserve"> a textbook”</w:t>
      </w:r>
      <w:r w:rsidRPr="00632BBD">
        <w:rPr>
          <w:rFonts w:ascii="Times New Roman" w:eastAsia="Times New Roman" w:hAnsi="Times New Roman"/>
          <w:sz w:val="24"/>
          <w:szCs w:val="24"/>
          <w:lang w:eastAsia="en-US"/>
        </w:rPr>
        <w:t xml:space="preserve"> is ungrammatical and should be corrected to </w:t>
      </w:r>
      <w:r w:rsidRPr="00632BBD">
        <w:rPr>
          <w:rFonts w:ascii="Times New Roman" w:eastAsia="Times New Roman" w:hAnsi="Times New Roman"/>
          <w:i/>
          <w:iCs/>
          <w:sz w:val="24"/>
          <w:szCs w:val="24"/>
          <w:lang w:eastAsia="en-US"/>
        </w:rPr>
        <w:t>“Every student has a textbook.”</w:t>
      </w:r>
      <w:r w:rsidRPr="00632BBD">
        <w:rPr>
          <w:rFonts w:ascii="Times New Roman" w:eastAsia="Times New Roman" w:hAnsi="Times New Roman"/>
          <w:sz w:val="24"/>
          <w:szCs w:val="24"/>
          <w:lang w:eastAsia="en-US"/>
        </w:rPr>
        <w:t xml:space="preserve"> The confusion arises because learners are distracted by the plural nouns (</w:t>
      </w:r>
      <w:r w:rsidRPr="00632BBD">
        <w:rPr>
          <w:rFonts w:ascii="Times New Roman" w:eastAsia="Times New Roman" w:hAnsi="Times New Roman"/>
          <w:i/>
          <w:iCs/>
          <w:sz w:val="24"/>
          <w:szCs w:val="24"/>
          <w:lang w:eastAsia="en-US"/>
        </w:rPr>
        <w:t>boys, students</w:t>
      </w:r>
      <w:r w:rsidRPr="00632BBD">
        <w:rPr>
          <w:rFonts w:ascii="Times New Roman" w:eastAsia="Times New Roman" w:hAnsi="Times New Roman"/>
          <w:sz w:val="24"/>
          <w:szCs w:val="24"/>
          <w:lang w:eastAsia="en-US"/>
        </w:rPr>
        <w:t xml:space="preserve">) that follow </w:t>
      </w:r>
      <w:r w:rsidRPr="00632BBD">
        <w:rPr>
          <w:rFonts w:ascii="Times New Roman" w:eastAsia="Times New Roman" w:hAnsi="Times New Roman"/>
          <w:i/>
          <w:iCs/>
          <w:sz w:val="24"/>
          <w:szCs w:val="24"/>
          <w:lang w:eastAsia="en-US"/>
        </w:rPr>
        <w:t>each</w:t>
      </w:r>
      <w:r w:rsidRPr="00632BBD">
        <w:rPr>
          <w:rFonts w:ascii="Times New Roman" w:eastAsia="Times New Roman" w:hAnsi="Times New Roman"/>
          <w:sz w:val="24"/>
          <w:szCs w:val="24"/>
          <w:lang w:eastAsia="en-US"/>
        </w:rPr>
        <w:t xml:space="preserve"> and </w:t>
      </w:r>
      <w:r w:rsidRPr="00632BBD">
        <w:rPr>
          <w:rFonts w:ascii="Times New Roman" w:eastAsia="Times New Roman" w:hAnsi="Times New Roman"/>
          <w:i/>
          <w:iCs/>
          <w:sz w:val="24"/>
          <w:szCs w:val="24"/>
          <w:lang w:eastAsia="en-US"/>
        </w:rPr>
        <w:t>every,</w:t>
      </w:r>
      <w:r w:rsidRPr="00632BBD">
        <w:rPr>
          <w:rFonts w:ascii="Times New Roman" w:eastAsia="Times New Roman" w:hAnsi="Times New Roman"/>
          <w:sz w:val="24"/>
          <w:szCs w:val="24"/>
          <w:lang w:eastAsia="en-US"/>
        </w:rPr>
        <w:t xml:space="preserve"> instead of focusing on the singular nature of the determiners themselves. The rule to remember is that whenever </w:t>
      </w:r>
      <w:r w:rsidRPr="00632BBD">
        <w:rPr>
          <w:rFonts w:ascii="Times New Roman" w:eastAsia="Times New Roman" w:hAnsi="Times New Roman"/>
          <w:i/>
          <w:iCs/>
          <w:sz w:val="24"/>
          <w:szCs w:val="24"/>
          <w:lang w:eastAsia="en-US"/>
        </w:rPr>
        <w:t>each</w:t>
      </w:r>
      <w:r w:rsidRPr="00632BBD">
        <w:rPr>
          <w:rFonts w:ascii="Times New Roman" w:eastAsia="Times New Roman" w:hAnsi="Times New Roman"/>
          <w:sz w:val="24"/>
          <w:szCs w:val="24"/>
          <w:lang w:eastAsia="en-US"/>
        </w:rPr>
        <w:t xml:space="preserve"> or </w:t>
      </w:r>
      <w:r w:rsidRPr="00632BBD">
        <w:rPr>
          <w:rFonts w:ascii="Times New Roman" w:eastAsia="Times New Roman" w:hAnsi="Times New Roman"/>
          <w:i/>
          <w:iCs/>
          <w:sz w:val="24"/>
          <w:szCs w:val="24"/>
          <w:lang w:eastAsia="en-US"/>
        </w:rPr>
        <w:t>every</w:t>
      </w:r>
      <w:r w:rsidRPr="00632BBD">
        <w:rPr>
          <w:rFonts w:ascii="Times New Roman" w:eastAsia="Times New Roman" w:hAnsi="Times New Roman"/>
          <w:sz w:val="24"/>
          <w:szCs w:val="24"/>
          <w:lang w:eastAsia="en-US"/>
        </w:rPr>
        <w:t xml:space="preserve"> introduces a subject, the verb must be singular.</w:t>
      </w:r>
      <w:r w:rsidR="00764B77" w:rsidRPr="00632BBD">
        <w:rPr>
          <w:rFonts w:ascii="Times New Roman" w:eastAsia="Times New Roman" w:hAnsi="Times New Roman"/>
          <w:sz w:val="24"/>
          <w:szCs w:val="24"/>
          <w:lang w:eastAsia="en-US"/>
        </w:rPr>
        <w:t xml:space="preserve"> </w:t>
      </w:r>
      <w:r w:rsidRPr="00632BBD">
        <w:rPr>
          <w:rFonts w:ascii="Times New Roman" w:eastAsia="Times New Roman" w:hAnsi="Times New Roman"/>
          <w:sz w:val="24"/>
          <w:szCs w:val="24"/>
          <w:lang w:eastAsia="en-US"/>
        </w:rPr>
        <w:t xml:space="preserve">Errors in concord — whether involving singular subjects with plural verbs, plural subjects with singular verbs, or the </w:t>
      </w:r>
      <w:r w:rsidRPr="00632BBD">
        <w:rPr>
          <w:rFonts w:ascii="Times New Roman" w:eastAsia="Times New Roman" w:hAnsi="Times New Roman"/>
          <w:sz w:val="24"/>
          <w:szCs w:val="24"/>
          <w:lang w:eastAsia="en-US"/>
        </w:rPr>
        <w:lastRenderedPageBreak/>
        <w:t xml:space="preserve">misuse of </w:t>
      </w:r>
      <w:r w:rsidRPr="00632BBD">
        <w:rPr>
          <w:rFonts w:ascii="Times New Roman" w:eastAsia="Times New Roman" w:hAnsi="Times New Roman"/>
          <w:i/>
          <w:iCs/>
          <w:sz w:val="24"/>
          <w:szCs w:val="24"/>
          <w:lang w:eastAsia="en-US"/>
        </w:rPr>
        <w:t>each</w:t>
      </w:r>
      <w:r w:rsidRPr="00632BBD">
        <w:rPr>
          <w:rFonts w:ascii="Times New Roman" w:eastAsia="Times New Roman" w:hAnsi="Times New Roman"/>
          <w:sz w:val="24"/>
          <w:szCs w:val="24"/>
          <w:lang w:eastAsia="en-US"/>
        </w:rPr>
        <w:t xml:space="preserve"> and </w:t>
      </w:r>
      <w:r w:rsidRPr="00632BBD">
        <w:rPr>
          <w:rFonts w:ascii="Times New Roman" w:eastAsia="Times New Roman" w:hAnsi="Times New Roman"/>
          <w:i/>
          <w:iCs/>
          <w:sz w:val="24"/>
          <w:szCs w:val="24"/>
          <w:lang w:eastAsia="en-US"/>
        </w:rPr>
        <w:t>every</w:t>
      </w:r>
      <w:r w:rsidR="00D85B20" w:rsidRPr="00632BBD">
        <w:rPr>
          <w:rFonts w:ascii="Times New Roman" w:eastAsia="Times New Roman" w:hAnsi="Times New Roman"/>
          <w:sz w:val="24"/>
          <w:szCs w:val="24"/>
          <w:lang w:eastAsia="en-US"/>
        </w:rPr>
        <w:t xml:space="preserve"> -</w:t>
      </w:r>
      <w:r w:rsidRPr="00632BBD">
        <w:rPr>
          <w:rFonts w:ascii="Times New Roman" w:eastAsia="Times New Roman" w:hAnsi="Times New Roman"/>
          <w:sz w:val="24"/>
          <w:szCs w:val="24"/>
          <w:lang w:eastAsia="en-US"/>
        </w:rPr>
        <w:t xml:space="preserve"> are common pitfalls in English. They typically result from misinterpretation of grammatical rules, distraction by nearby words, or direct translation from native languages where agreement rules differ. To avoid these errors, learners must practice recognizing the true subject of the sentence, understand the singular nature of determiners like </w:t>
      </w:r>
      <w:r w:rsidRPr="00632BBD">
        <w:rPr>
          <w:rFonts w:ascii="Times New Roman" w:eastAsia="Times New Roman" w:hAnsi="Times New Roman"/>
          <w:i/>
          <w:iCs/>
          <w:sz w:val="24"/>
          <w:szCs w:val="24"/>
          <w:lang w:eastAsia="en-US"/>
        </w:rPr>
        <w:t>each</w:t>
      </w:r>
      <w:r w:rsidRPr="00632BBD">
        <w:rPr>
          <w:rFonts w:ascii="Times New Roman" w:eastAsia="Times New Roman" w:hAnsi="Times New Roman"/>
          <w:sz w:val="24"/>
          <w:szCs w:val="24"/>
          <w:lang w:eastAsia="en-US"/>
        </w:rPr>
        <w:t xml:space="preserve"> and </w:t>
      </w:r>
      <w:r w:rsidRPr="00632BBD">
        <w:rPr>
          <w:rFonts w:ascii="Times New Roman" w:eastAsia="Times New Roman" w:hAnsi="Times New Roman"/>
          <w:i/>
          <w:iCs/>
          <w:sz w:val="24"/>
          <w:szCs w:val="24"/>
          <w:lang w:eastAsia="en-US"/>
        </w:rPr>
        <w:t>every,</w:t>
      </w:r>
      <w:r w:rsidRPr="00632BBD">
        <w:rPr>
          <w:rFonts w:ascii="Times New Roman" w:eastAsia="Times New Roman" w:hAnsi="Times New Roman"/>
          <w:sz w:val="24"/>
          <w:szCs w:val="24"/>
          <w:lang w:eastAsia="en-US"/>
        </w:rPr>
        <w:t xml:space="preserve"> and apply the basic rule that singular subjects take singular verbs while plural subjects take plural verbs. Correct mastery of these rules enhances clarity, accuracy, and fluency in communication.</w:t>
      </w:r>
      <w:r w:rsidR="00632BBD" w:rsidRPr="00632BBD">
        <w:rPr>
          <w:rFonts w:ascii="Times New Roman" w:eastAsia="Times New Roman" w:hAnsi="Times New Roman"/>
          <w:sz w:val="24"/>
          <w:szCs w:val="24"/>
          <w:lang w:eastAsia="en-US"/>
        </w:rPr>
        <w:t xml:space="preserve"> </w:t>
      </w:r>
      <w:r w:rsidR="00632BBD" w:rsidRPr="00632BBD">
        <w:rPr>
          <w:rFonts w:ascii="Times New Roman" w:hAnsi="Times New Roman"/>
          <w:sz w:val="24"/>
          <w:szCs w:val="24"/>
        </w:rPr>
        <w:t xml:space="preserve">Mensah et al. (2025) further stress that sociolinguistic factors, such as students’ reliance on local dialects and informal peer communication, exacerbate the problem by normalizing incorrect concord usage. </w:t>
      </w:r>
    </w:p>
    <w:p w14:paraId="0646CECF" w14:textId="3FC660E6" w:rsidR="005E2CD6" w:rsidRPr="00632BBD" w:rsidRDefault="00632BBD" w:rsidP="00632BBD">
      <w:pPr>
        <w:jc w:val="both"/>
        <w:rPr>
          <w:rFonts w:ascii="Times New Roman" w:eastAsia="Times New Roman" w:hAnsi="Times New Roman"/>
          <w:sz w:val="24"/>
          <w:szCs w:val="24"/>
          <w:lang w:eastAsia="en-US"/>
        </w:rPr>
      </w:pPr>
      <w:r w:rsidRPr="00632BBD">
        <w:rPr>
          <w:rFonts w:ascii="Times New Roman" w:hAnsi="Times New Roman"/>
          <w:sz w:val="24"/>
          <w:szCs w:val="24"/>
        </w:rPr>
        <w:t>Together, these findings suggest that resolving concord problems requires a multifaceted approach that combines remedial teaching, practice-based learning, and attention to the sociolinguistic realities of students.</w:t>
      </w:r>
      <w:r w:rsidRPr="00632BBD">
        <w:rPr>
          <w:rFonts w:ascii="Times New Roman" w:eastAsia="Times New Roman" w:hAnsi="Times New Roman"/>
          <w:sz w:val="24"/>
          <w:szCs w:val="24"/>
          <w:lang w:eastAsia="en-US"/>
        </w:rPr>
        <w:t xml:space="preserve"> </w:t>
      </w:r>
      <w:r w:rsidR="00275FCA" w:rsidRPr="00632BBD">
        <w:rPr>
          <w:rFonts w:ascii="Times New Roman" w:eastAsia="Times New Roman" w:hAnsi="Times New Roman"/>
          <w:sz w:val="24"/>
          <w:szCs w:val="24"/>
          <w:lang w:eastAsia="en-US"/>
        </w:rPr>
        <w:t>If left unaddressed, such problems may fossilize in students’ interlanguage, reducing their communicative competence, limiting their</w:t>
      </w:r>
      <w:r w:rsidR="00FC45AD" w:rsidRPr="00632BBD">
        <w:rPr>
          <w:rFonts w:ascii="Times New Roman" w:eastAsia="Times New Roman" w:hAnsi="Times New Roman"/>
          <w:sz w:val="24"/>
          <w:szCs w:val="24"/>
          <w:lang w:eastAsia="en-US"/>
        </w:rPr>
        <w:t xml:space="preserve"> </w:t>
      </w:r>
      <w:r w:rsidR="00275FCA" w:rsidRPr="00632BBD">
        <w:rPr>
          <w:rFonts w:ascii="Times New Roman" w:eastAsia="Times New Roman" w:hAnsi="Times New Roman"/>
          <w:sz w:val="24"/>
          <w:szCs w:val="24"/>
          <w:lang w:eastAsia="en-US"/>
        </w:rPr>
        <w:t xml:space="preserve">academic performance, and perpetuating negative perceptions of their intellectual ability. Therefore, a systematic study of the patterns, causes, and pedagogical implications of concord errors among </w:t>
      </w:r>
      <w:r w:rsidR="00FC45AD" w:rsidRPr="00632BBD">
        <w:rPr>
          <w:rFonts w:ascii="Times New Roman" w:eastAsia="Times New Roman" w:hAnsi="Times New Roman"/>
          <w:sz w:val="24"/>
          <w:szCs w:val="24"/>
          <w:lang w:eastAsia="en-US"/>
        </w:rPr>
        <w:t>first-year</w:t>
      </w:r>
      <w:r w:rsidR="00275FCA" w:rsidRPr="00632BBD">
        <w:rPr>
          <w:rFonts w:ascii="Times New Roman" w:eastAsia="Times New Roman" w:hAnsi="Times New Roman"/>
          <w:sz w:val="24"/>
          <w:szCs w:val="24"/>
          <w:lang w:eastAsia="en-US"/>
        </w:rPr>
        <w:t xml:space="preserve"> undergraduates in Ondo State is timely and significant.</w:t>
      </w:r>
    </w:p>
    <w:p w14:paraId="7F135948" w14:textId="7EF845E5" w:rsidR="00271E2B" w:rsidRPr="00105286" w:rsidRDefault="00A53713" w:rsidP="00105286">
      <w:pPr>
        <w:jc w:val="both"/>
        <w:rPr>
          <w:rFonts w:ascii="Times New Roman" w:hAnsi="Times New Roman"/>
          <w:b/>
          <w:bCs/>
          <w:sz w:val="24"/>
          <w:szCs w:val="24"/>
        </w:rPr>
      </w:pPr>
      <w:r w:rsidRPr="00105286">
        <w:rPr>
          <w:rFonts w:ascii="Times New Roman" w:hAnsi="Times New Roman"/>
          <w:b/>
          <w:bCs/>
          <w:sz w:val="24"/>
          <w:szCs w:val="24"/>
        </w:rPr>
        <w:t>Statement of the Problem</w:t>
      </w:r>
    </w:p>
    <w:p w14:paraId="79E0BB09" w14:textId="2287462B" w:rsidR="00A53713" w:rsidRPr="00105286" w:rsidRDefault="008951EF" w:rsidP="00105286">
      <w:pPr>
        <w:jc w:val="both"/>
        <w:rPr>
          <w:rFonts w:ascii="Times New Roman" w:hAnsi="Times New Roman"/>
          <w:sz w:val="24"/>
          <w:szCs w:val="24"/>
        </w:rPr>
      </w:pPr>
      <w:r w:rsidRPr="00105286">
        <w:rPr>
          <w:rFonts w:ascii="Times New Roman" w:hAnsi="Times New Roman"/>
          <w:sz w:val="24"/>
          <w:szCs w:val="24"/>
        </w:rPr>
        <w:t>In Nigerian universities, first-year undergraduates are required to take a compulsory course in Use of English or Communication in English. Although the course code varies by institution, at Olusegun Agagu University of Science and Technology, it is specifically desig</w:t>
      </w:r>
      <w:r w:rsidR="00023848" w:rsidRPr="00105286">
        <w:rPr>
          <w:rFonts w:ascii="Times New Roman" w:hAnsi="Times New Roman"/>
          <w:sz w:val="24"/>
          <w:szCs w:val="24"/>
        </w:rPr>
        <w:t>nated as GST 141. This course covers various essential topics, including Concord in English, to enhance students’ communication skills. I</w:t>
      </w:r>
      <w:r w:rsidR="00466520" w:rsidRPr="00105286">
        <w:rPr>
          <w:rFonts w:ascii="Times New Roman" w:hAnsi="Times New Roman"/>
          <w:sz w:val="24"/>
          <w:szCs w:val="24"/>
        </w:rPr>
        <w:t xml:space="preserve">ts mastery is capable of enhancing clarity and </w:t>
      </w:r>
      <w:r w:rsidR="009C418D" w:rsidRPr="00105286">
        <w:rPr>
          <w:rFonts w:ascii="Times New Roman" w:hAnsi="Times New Roman"/>
          <w:sz w:val="24"/>
          <w:szCs w:val="24"/>
        </w:rPr>
        <w:t>precis</w:t>
      </w:r>
      <w:r w:rsidR="00267AD6" w:rsidRPr="00105286">
        <w:rPr>
          <w:rFonts w:ascii="Times New Roman" w:hAnsi="Times New Roman"/>
          <w:sz w:val="24"/>
          <w:szCs w:val="24"/>
        </w:rPr>
        <w:t>ion</w:t>
      </w:r>
      <w:r w:rsidR="009C418D" w:rsidRPr="00105286">
        <w:rPr>
          <w:rFonts w:ascii="Times New Roman" w:hAnsi="Times New Roman"/>
          <w:sz w:val="24"/>
          <w:szCs w:val="24"/>
        </w:rPr>
        <w:t xml:space="preserve"> in communication, allowing undergraduates to convey ideas confiden</w:t>
      </w:r>
      <w:r w:rsidR="00267AD6" w:rsidRPr="00105286">
        <w:rPr>
          <w:rFonts w:ascii="Times New Roman" w:hAnsi="Times New Roman"/>
          <w:sz w:val="24"/>
          <w:szCs w:val="24"/>
        </w:rPr>
        <w:t>tly</w:t>
      </w:r>
      <w:r w:rsidR="00AF7DC1" w:rsidRPr="00105286">
        <w:rPr>
          <w:rFonts w:ascii="Times New Roman" w:hAnsi="Times New Roman"/>
          <w:sz w:val="24"/>
          <w:szCs w:val="24"/>
        </w:rPr>
        <w:t>.</w:t>
      </w:r>
      <w:r w:rsidR="00023848" w:rsidRPr="00105286">
        <w:rPr>
          <w:rFonts w:ascii="Times New Roman" w:hAnsi="Times New Roman"/>
          <w:sz w:val="24"/>
          <w:szCs w:val="24"/>
        </w:rPr>
        <w:t xml:space="preserve"> Mastering Concord enables</w:t>
      </w:r>
      <w:r w:rsidR="009C418D" w:rsidRPr="00105286">
        <w:rPr>
          <w:rFonts w:ascii="Times New Roman" w:hAnsi="Times New Roman"/>
          <w:sz w:val="24"/>
          <w:szCs w:val="24"/>
        </w:rPr>
        <w:t xml:space="preserve"> undergraduates </w:t>
      </w:r>
      <w:r w:rsidR="00023848" w:rsidRPr="00105286">
        <w:rPr>
          <w:rFonts w:ascii="Times New Roman" w:hAnsi="Times New Roman"/>
          <w:sz w:val="24"/>
          <w:szCs w:val="24"/>
        </w:rPr>
        <w:t>to demonstrate</w:t>
      </w:r>
      <w:r w:rsidR="009C418D" w:rsidRPr="00105286">
        <w:rPr>
          <w:rFonts w:ascii="Times New Roman" w:hAnsi="Times New Roman"/>
          <w:sz w:val="24"/>
          <w:szCs w:val="24"/>
        </w:rPr>
        <w:t xml:space="preserve"> attention to detail and linguistic </w:t>
      </w:r>
      <w:r w:rsidR="00023848" w:rsidRPr="00105286">
        <w:rPr>
          <w:rFonts w:ascii="Times New Roman" w:hAnsi="Times New Roman"/>
          <w:sz w:val="24"/>
          <w:szCs w:val="24"/>
        </w:rPr>
        <w:t>expertise, thereby</w:t>
      </w:r>
      <w:r w:rsidR="009C418D" w:rsidRPr="00105286">
        <w:rPr>
          <w:rFonts w:ascii="Times New Roman" w:hAnsi="Times New Roman"/>
          <w:sz w:val="24"/>
          <w:szCs w:val="24"/>
        </w:rPr>
        <w:t xml:space="preserve"> boosting credibility in academic and professional settings. Despite </w:t>
      </w:r>
      <w:r w:rsidR="00D34323" w:rsidRPr="00105286">
        <w:rPr>
          <w:rFonts w:ascii="Times New Roman" w:hAnsi="Times New Roman"/>
          <w:sz w:val="24"/>
          <w:szCs w:val="24"/>
        </w:rPr>
        <w:t>the</w:t>
      </w:r>
      <w:r w:rsidR="009C418D" w:rsidRPr="00105286">
        <w:rPr>
          <w:rFonts w:ascii="Times New Roman" w:hAnsi="Times New Roman"/>
          <w:sz w:val="24"/>
          <w:szCs w:val="24"/>
        </w:rPr>
        <w:t xml:space="preserve"> </w:t>
      </w:r>
      <w:r w:rsidR="00F82CA3" w:rsidRPr="00105286">
        <w:rPr>
          <w:rFonts w:ascii="Times New Roman" w:hAnsi="Times New Roman"/>
          <w:sz w:val="24"/>
          <w:szCs w:val="24"/>
        </w:rPr>
        <w:t>importance of Concord mastery for academic and professional success</w:t>
      </w:r>
      <w:r w:rsidR="009C418D" w:rsidRPr="00105286">
        <w:rPr>
          <w:rFonts w:ascii="Times New Roman" w:hAnsi="Times New Roman"/>
          <w:sz w:val="24"/>
          <w:szCs w:val="24"/>
        </w:rPr>
        <w:t>,</w:t>
      </w:r>
      <w:r w:rsidR="00F82CA3" w:rsidRPr="00105286">
        <w:rPr>
          <w:rFonts w:ascii="Times New Roman" w:hAnsi="Times New Roman"/>
          <w:sz w:val="24"/>
          <w:szCs w:val="24"/>
        </w:rPr>
        <w:t xml:space="preserve"> research indicates that many</w:t>
      </w:r>
      <w:r w:rsidR="009C418D" w:rsidRPr="00105286">
        <w:rPr>
          <w:rFonts w:ascii="Times New Roman" w:hAnsi="Times New Roman"/>
          <w:sz w:val="24"/>
          <w:szCs w:val="24"/>
        </w:rPr>
        <w:t xml:space="preserve"> undergraduates </w:t>
      </w:r>
      <w:r w:rsidR="00F82CA3" w:rsidRPr="00105286">
        <w:rPr>
          <w:rFonts w:ascii="Times New Roman" w:hAnsi="Times New Roman"/>
          <w:sz w:val="24"/>
          <w:szCs w:val="24"/>
        </w:rPr>
        <w:t>struggle with this aspect of English which invariably affects their performance. While</w:t>
      </w:r>
      <w:r w:rsidR="009C418D" w:rsidRPr="00105286">
        <w:rPr>
          <w:rFonts w:ascii="Times New Roman" w:hAnsi="Times New Roman"/>
          <w:sz w:val="24"/>
          <w:szCs w:val="24"/>
        </w:rPr>
        <w:t xml:space="preserve"> </w:t>
      </w:r>
      <w:r w:rsidR="00F82CA3" w:rsidRPr="00105286">
        <w:rPr>
          <w:rFonts w:ascii="Times New Roman" w:hAnsi="Times New Roman"/>
          <w:sz w:val="24"/>
          <w:szCs w:val="24"/>
        </w:rPr>
        <w:t>p</w:t>
      </w:r>
      <w:r w:rsidR="009C418D" w:rsidRPr="00105286">
        <w:rPr>
          <w:rFonts w:ascii="Times New Roman" w:hAnsi="Times New Roman"/>
          <w:sz w:val="24"/>
          <w:szCs w:val="24"/>
        </w:rPr>
        <w:t xml:space="preserve">revious </w:t>
      </w:r>
      <w:r w:rsidR="00F82CA3" w:rsidRPr="00105286">
        <w:rPr>
          <w:rFonts w:ascii="Times New Roman" w:hAnsi="Times New Roman"/>
          <w:sz w:val="24"/>
          <w:szCs w:val="24"/>
        </w:rPr>
        <w:t>s</w:t>
      </w:r>
      <w:r w:rsidR="009C418D" w:rsidRPr="00105286">
        <w:rPr>
          <w:rFonts w:ascii="Times New Roman" w:hAnsi="Times New Roman"/>
          <w:sz w:val="24"/>
          <w:szCs w:val="24"/>
        </w:rPr>
        <w:t xml:space="preserve">tudies have </w:t>
      </w:r>
      <w:r w:rsidR="00F82CA3" w:rsidRPr="00105286">
        <w:rPr>
          <w:rFonts w:ascii="Times New Roman" w:hAnsi="Times New Roman"/>
          <w:sz w:val="24"/>
          <w:szCs w:val="24"/>
        </w:rPr>
        <w:t>explored teaching</w:t>
      </w:r>
      <w:r w:rsidR="009C418D" w:rsidRPr="00105286">
        <w:rPr>
          <w:rFonts w:ascii="Times New Roman" w:hAnsi="Times New Roman"/>
          <w:sz w:val="24"/>
          <w:szCs w:val="24"/>
        </w:rPr>
        <w:t xml:space="preserve"> strategies to improve performance in communication</w:t>
      </w:r>
      <w:r w:rsidR="00F82CA3" w:rsidRPr="00105286">
        <w:rPr>
          <w:rFonts w:ascii="Times New Roman" w:hAnsi="Times New Roman"/>
          <w:sz w:val="24"/>
          <w:szCs w:val="24"/>
        </w:rPr>
        <w:t xml:space="preserve"> skills, this study specifically investigates</w:t>
      </w:r>
      <w:r w:rsidR="009C418D" w:rsidRPr="00105286">
        <w:rPr>
          <w:rFonts w:ascii="Times New Roman" w:hAnsi="Times New Roman"/>
          <w:sz w:val="24"/>
          <w:szCs w:val="24"/>
        </w:rPr>
        <w:t xml:space="preserve"> </w:t>
      </w:r>
      <w:r w:rsidR="00267AD6" w:rsidRPr="00105286">
        <w:rPr>
          <w:rFonts w:ascii="Times New Roman" w:hAnsi="Times New Roman"/>
          <w:sz w:val="24"/>
          <w:szCs w:val="24"/>
        </w:rPr>
        <w:t>C</w:t>
      </w:r>
      <w:r w:rsidR="009C418D" w:rsidRPr="00105286">
        <w:rPr>
          <w:rFonts w:ascii="Times New Roman" w:hAnsi="Times New Roman"/>
          <w:sz w:val="24"/>
          <w:szCs w:val="24"/>
        </w:rPr>
        <w:t xml:space="preserve">oncord </w:t>
      </w:r>
      <w:r w:rsidR="00267AD6" w:rsidRPr="00105286">
        <w:rPr>
          <w:rFonts w:ascii="Times New Roman" w:hAnsi="Times New Roman"/>
          <w:sz w:val="24"/>
          <w:szCs w:val="24"/>
        </w:rPr>
        <w:t>C</w:t>
      </w:r>
      <w:r w:rsidR="000B1F9C" w:rsidRPr="00105286">
        <w:rPr>
          <w:rFonts w:ascii="Times New Roman" w:hAnsi="Times New Roman"/>
          <w:sz w:val="24"/>
          <w:szCs w:val="24"/>
        </w:rPr>
        <w:t xml:space="preserve">onundrums. </w:t>
      </w:r>
      <w:r w:rsidR="00267AD6" w:rsidRPr="00105286">
        <w:rPr>
          <w:rFonts w:ascii="Times New Roman" w:hAnsi="Times New Roman"/>
          <w:sz w:val="24"/>
          <w:szCs w:val="24"/>
        </w:rPr>
        <w:t>It focuses on identifying common Concord errors among first-year undergraduates at</w:t>
      </w:r>
      <w:r w:rsidR="00A50AC7" w:rsidRPr="00105286">
        <w:rPr>
          <w:rFonts w:ascii="Times New Roman" w:hAnsi="Times New Roman"/>
          <w:sz w:val="24"/>
          <w:szCs w:val="24"/>
        </w:rPr>
        <w:t xml:space="preserve"> Olusegun Agagu University of Science and Technology</w:t>
      </w:r>
      <w:r w:rsidR="00267AD6" w:rsidRPr="00105286">
        <w:rPr>
          <w:rFonts w:ascii="Times New Roman" w:hAnsi="Times New Roman"/>
          <w:sz w:val="24"/>
          <w:szCs w:val="24"/>
        </w:rPr>
        <w:t>,</w:t>
      </w:r>
      <w:r w:rsidR="00A50AC7" w:rsidRPr="00105286">
        <w:rPr>
          <w:rFonts w:ascii="Times New Roman" w:hAnsi="Times New Roman"/>
          <w:sz w:val="24"/>
          <w:szCs w:val="24"/>
        </w:rPr>
        <w:t xml:space="preserve"> </w:t>
      </w:r>
      <w:proofErr w:type="spellStart"/>
      <w:r w:rsidR="00A50AC7" w:rsidRPr="00105286">
        <w:rPr>
          <w:rFonts w:ascii="Times New Roman" w:hAnsi="Times New Roman"/>
          <w:sz w:val="24"/>
          <w:szCs w:val="24"/>
        </w:rPr>
        <w:t>Okitipupa</w:t>
      </w:r>
      <w:proofErr w:type="spellEnd"/>
      <w:r w:rsidR="00A50AC7" w:rsidRPr="00105286">
        <w:rPr>
          <w:rFonts w:ascii="Times New Roman" w:hAnsi="Times New Roman"/>
          <w:sz w:val="24"/>
          <w:szCs w:val="24"/>
        </w:rPr>
        <w:t>, Ondo State</w:t>
      </w:r>
      <w:r w:rsidR="00267AD6" w:rsidRPr="00105286">
        <w:rPr>
          <w:rFonts w:ascii="Times New Roman" w:hAnsi="Times New Roman"/>
          <w:sz w:val="24"/>
          <w:szCs w:val="24"/>
        </w:rPr>
        <w:t>, aiming to shed light on Concord Conundrums.</w:t>
      </w:r>
    </w:p>
    <w:p w14:paraId="01321F36" w14:textId="49FE25B5" w:rsidR="004E1B08" w:rsidRPr="00105286" w:rsidRDefault="004E1B08" w:rsidP="00105286">
      <w:pPr>
        <w:jc w:val="both"/>
        <w:rPr>
          <w:rFonts w:ascii="Times New Roman" w:hAnsi="Times New Roman"/>
          <w:b/>
          <w:bCs/>
          <w:sz w:val="24"/>
          <w:szCs w:val="24"/>
        </w:rPr>
      </w:pPr>
      <w:r w:rsidRPr="00105286">
        <w:rPr>
          <w:rFonts w:ascii="Times New Roman" w:hAnsi="Times New Roman"/>
          <w:b/>
          <w:bCs/>
          <w:sz w:val="24"/>
          <w:szCs w:val="24"/>
        </w:rPr>
        <w:t>Objective of the Study</w:t>
      </w:r>
    </w:p>
    <w:p w14:paraId="3D1EF385" w14:textId="08DD1D2E" w:rsidR="004E1B08" w:rsidRPr="00105286" w:rsidRDefault="004E1B08" w:rsidP="00105286">
      <w:pPr>
        <w:jc w:val="both"/>
        <w:rPr>
          <w:rFonts w:ascii="Times New Roman" w:hAnsi="Times New Roman"/>
          <w:sz w:val="24"/>
          <w:szCs w:val="24"/>
        </w:rPr>
      </w:pPr>
      <w:r w:rsidRPr="00105286">
        <w:rPr>
          <w:rFonts w:ascii="Times New Roman" w:hAnsi="Times New Roman"/>
          <w:sz w:val="24"/>
          <w:szCs w:val="24"/>
        </w:rPr>
        <w:t>The study set out to achieve the following objectives</w:t>
      </w:r>
      <w:r w:rsidR="0026443B" w:rsidRPr="00105286">
        <w:rPr>
          <w:rFonts w:ascii="Times New Roman" w:hAnsi="Times New Roman"/>
          <w:sz w:val="24"/>
          <w:szCs w:val="24"/>
        </w:rPr>
        <w:t>:</w:t>
      </w:r>
    </w:p>
    <w:p w14:paraId="4BE750B2" w14:textId="31E3934F" w:rsidR="004E1B08" w:rsidRPr="00105286" w:rsidRDefault="0026443B" w:rsidP="00105286">
      <w:pPr>
        <w:numPr>
          <w:ilvl w:val="0"/>
          <w:numId w:val="1"/>
        </w:numPr>
        <w:tabs>
          <w:tab w:val="left" w:pos="630"/>
        </w:tabs>
        <w:ind w:left="360" w:firstLine="0"/>
        <w:jc w:val="both"/>
        <w:rPr>
          <w:rFonts w:ascii="Times New Roman" w:hAnsi="Times New Roman"/>
          <w:sz w:val="24"/>
          <w:szCs w:val="24"/>
        </w:rPr>
      </w:pPr>
      <w:r w:rsidRPr="00105286">
        <w:rPr>
          <w:rFonts w:ascii="Times New Roman" w:hAnsi="Times New Roman"/>
          <w:sz w:val="24"/>
          <w:szCs w:val="24"/>
        </w:rPr>
        <w:t>i</w:t>
      </w:r>
      <w:r w:rsidR="004E1B08" w:rsidRPr="00105286">
        <w:rPr>
          <w:rFonts w:ascii="Times New Roman" w:hAnsi="Times New Roman"/>
          <w:sz w:val="24"/>
          <w:szCs w:val="24"/>
        </w:rPr>
        <w:t xml:space="preserve">nvestigate the level of performance of </w:t>
      </w:r>
      <w:r w:rsidRPr="00105286">
        <w:rPr>
          <w:rFonts w:ascii="Times New Roman" w:hAnsi="Times New Roman"/>
          <w:sz w:val="24"/>
          <w:szCs w:val="24"/>
        </w:rPr>
        <w:t>first-year</w:t>
      </w:r>
      <w:r w:rsidR="004E1B08" w:rsidRPr="00105286">
        <w:rPr>
          <w:rFonts w:ascii="Times New Roman" w:hAnsi="Times New Roman"/>
          <w:sz w:val="24"/>
          <w:szCs w:val="24"/>
        </w:rPr>
        <w:t xml:space="preserve"> undergraduates in </w:t>
      </w:r>
      <w:r w:rsidRPr="00105286">
        <w:rPr>
          <w:rFonts w:ascii="Times New Roman" w:hAnsi="Times New Roman"/>
          <w:sz w:val="24"/>
          <w:szCs w:val="24"/>
        </w:rPr>
        <w:t>C</w:t>
      </w:r>
      <w:r w:rsidR="004E1B08" w:rsidRPr="00105286">
        <w:rPr>
          <w:rFonts w:ascii="Times New Roman" w:hAnsi="Times New Roman"/>
          <w:sz w:val="24"/>
          <w:szCs w:val="24"/>
        </w:rPr>
        <w:t>oncord assignment and essays in a tertiary institution in Ondo State;</w:t>
      </w:r>
    </w:p>
    <w:p w14:paraId="50665B34" w14:textId="3D3E8836" w:rsidR="004E1B08" w:rsidRPr="00105286" w:rsidRDefault="0026443B" w:rsidP="00105286">
      <w:pPr>
        <w:numPr>
          <w:ilvl w:val="0"/>
          <w:numId w:val="1"/>
        </w:numPr>
        <w:tabs>
          <w:tab w:val="left" w:pos="630"/>
        </w:tabs>
        <w:ind w:left="360" w:firstLine="0"/>
        <w:jc w:val="both"/>
        <w:rPr>
          <w:rFonts w:ascii="Times New Roman" w:hAnsi="Times New Roman"/>
          <w:sz w:val="24"/>
          <w:szCs w:val="24"/>
        </w:rPr>
      </w:pPr>
      <w:r w:rsidRPr="00105286">
        <w:rPr>
          <w:rFonts w:ascii="Times New Roman" w:hAnsi="Times New Roman"/>
          <w:sz w:val="24"/>
          <w:szCs w:val="24"/>
        </w:rPr>
        <w:lastRenderedPageBreak/>
        <w:t>e</w:t>
      </w:r>
      <w:r w:rsidR="004E1B08" w:rsidRPr="00105286">
        <w:rPr>
          <w:rFonts w:ascii="Times New Roman" w:hAnsi="Times New Roman"/>
          <w:sz w:val="24"/>
          <w:szCs w:val="24"/>
        </w:rPr>
        <w:t xml:space="preserve">xamine the most common errors </w:t>
      </w:r>
      <w:r w:rsidRPr="00105286">
        <w:rPr>
          <w:rFonts w:ascii="Times New Roman" w:hAnsi="Times New Roman"/>
          <w:sz w:val="24"/>
          <w:szCs w:val="24"/>
        </w:rPr>
        <w:t>of</w:t>
      </w:r>
      <w:r w:rsidR="004E1B08" w:rsidRPr="00105286">
        <w:rPr>
          <w:rFonts w:ascii="Times New Roman" w:hAnsi="Times New Roman"/>
          <w:sz w:val="24"/>
          <w:szCs w:val="24"/>
        </w:rPr>
        <w:t xml:space="preserve"> </w:t>
      </w:r>
      <w:r w:rsidRPr="00105286">
        <w:rPr>
          <w:rFonts w:ascii="Times New Roman" w:hAnsi="Times New Roman"/>
          <w:sz w:val="24"/>
          <w:szCs w:val="24"/>
        </w:rPr>
        <w:t>C</w:t>
      </w:r>
      <w:r w:rsidR="004E1B08" w:rsidRPr="00105286">
        <w:rPr>
          <w:rFonts w:ascii="Times New Roman" w:hAnsi="Times New Roman"/>
          <w:sz w:val="24"/>
          <w:szCs w:val="24"/>
        </w:rPr>
        <w:t>oncord usage among</w:t>
      </w:r>
      <w:r w:rsidRPr="00105286">
        <w:rPr>
          <w:rFonts w:ascii="Times New Roman" w:hAnsi="Times New Roman"/>
          <w:sz w:val="24"/>
          <w:szCs w:val="24"/>
        </w:rPr>
        <w:t xml:space="preserve"> first-year</w:t>
      </w:r>
      <w:r w:rsidR="004E1B08" w:rsidRPr="00105286">
        <w:rPr>
          <w:rFonts w:ascii="Times New Roman" w:hAnsi="Times New Roman"/>
          <w:sz w:val="24"/>
          <w:szCs w:val="24"/>
        </w:rPr>
        <w:t xml:space="preserve"> undergraduates in the study area;</w:t>
      </w:r>
    </w:p>
    <w:p w14:paraId="19602284" w14:textId="25C9BB99" w:rsidR="004E1B08" w:rsidRPr="00105286" w:rsidRDefault="0026443B" w:rsidP="00105286">
      <w:pPr>
        <w:numPr>
          <w:ilvl w:val="0"/>
          <w:numId w:val="1"/>
        </w:numPr>
        <w:tabs>
          <w:tab w:val="left" w:pos="630"/>
        </w:tabs>
        <w:ind w:left="360" w:firstLine="0"/>
        <w:jc w:val="both"/>
        <w:rPr>
          <w:rFonts w:ascii="Times New Roman" w:hAnsi="Times New Roman"/>
          <w:sz w:val="24"/>
          <w:szCs w:val="24"/>
        </w:rPr>
      </w:pPr>
      <w:r w:rsidRPr="00105286">
        <w:rPr>
          <w:rFonts w:ascii="Times New Roman" w:hAnsi="Times New Roman"/>
          <w:sz w:val="24"/>
          <w:szCs w:val="24"/>
        </w:rPr>
        <w:t>d</w:t>
      </w:r>
      <w:r w:rsidR="004E1B08" w:rsidRPr="00105286">
        <w:rPr>
          <w:rFonts w:ascii="Times New Roman" w:hAnsi="Times New Roman"/>
          <w:sz w:val="24"/>
          <w:szCs w:val="24"/>
        </w:rPr>
        <w:t xml:space="preserve">etermine the underlying causes of concord errors among </w:t>
      </w:r>
      <w:r w:rsidRPr="00105286">
        <w:rPr>
          <w:rFonts w:ascii="Times New Roman" w:hAnsi="Times New Roman"/>
          <w:sz w:val="24"/>
          <w:szCs w:val="24"/>
        </w:rPr>
        <w:t xml:space="preserve">first-year </w:t>
      </w:r>
      <w:r w:rsidR="004E1B08" w:rsidRPr="00105286">
        <w:rPr>
          <w:rFonts w:ascii="Times New Roman" w:hAnsi="Times New Roman"/>
          <w:sz w:val="24"/>
          <w:szCs w:val="24"/>
        </w:rPr>
        <w:t>undergraduate in the study area</w:t>
      </w:r>
      <w:r w:rsidR="00D96BCE" w:rsidRPr="00105286">
        <w:rPr>
          <w:rFonts w:ascii="Times New Roman" w:hAnsi="Times New Roman"/>
          <w:sz w:val="24"/>
          <w:szCs w:val="24"/>
        </w:rPr>
        <w:t>; and</w:t>
      </w:r>
    </w:p>
    <w:p w14:paraId="0D80B35D" w14:textId="62EEA179" w:rsidR="004E1B08" w:rsidRPr="00105286" w:rsidRDefault="0026443B" w:rsidP="00105286">
      <w:pPr>
        <w:numPr>
          <w:ilvl w:val="0"/>
          <w:numId w:val="1"/>
        </w:numPr>
        <w:tabs>
          <w:tab w:val="left" w:pos="630"/>
        </w:tabs>
        <w:ind w:left="360" w:firstLine="0"/>
        <w:jc w:val="both"/>
        <w:rPr>
          <w:rFonts w:ascii="Times New Roman" w:hAnsi="Times New Roman"/>
          <w:sz w:val="24"/>
          <w:szCs w:val="24"/>
        </w:rPr>
      </w:pPr>
      <w:r w:rsidRPr="00105286">
        <w:rPr>
          <w:rFonts w:ascii="Times New Roman" w:hAnsi="Times New Roman"/>
          <w:sz w:val="24"/>
          <w:szCs w:val="24"/>
        </w:rPr>
        <w:t>e</w:t>
      </w:r>
      <w:r w:rsidR="00D96BCE" w:rsidRPr="00105286">
        <w:rPr>
          <w:rFonts w:ascii="Times New Roman" w:hAnsi="Times New Roman"/>
          <w:sz w:val="24"/>
          <w:szCs w:val="24"/>
        </w:rPr>
        <w:t xml:space="preserve">xamine means of addressing the concord errors identified among </w:t>
      </w:r>
      <w:r w:rsidRPr="00105286">
        <w:rPr>
          <w:rFonts w:ascii="Times New Roman" w:hAnsi="Times New Roman"/>
          <w:sz w:val="24"/>
          <w:szCs w:val="24"/>
        </w:rPr>
        <w:t>first-year</w:t>
      </w:r>
      <w:r w:rsidR="00D96BCE" w:rsidRPr="00105286">
        <w:rPr>
          <w:rFonts w:ascii="Times New Roman" w:hAnsi="Times New Roman"/>
          <w:sz w:val="24"/>
          <w:szCs w:val="24"/>
        </w:rPr>
        <w:t xml:space="preserve"> undergraduates in the study area.</w:t>
      </w:r>
    </w:p>
    <w:p w14:paraId="69957F3B" w14:textId="77777777" w:rsidR="003B6C4D" w:rsidRPr="00105286" w:rsidRDefault="003B6C4D" w:rsidP="00105286">
      <w:pPr>
        <w:tabs>
          <w:tab w:val="left" w:pos="630"/>
        </w:tabs>
        <w:ind w:left="360"/>
        <w:jc w:val="both"/>
        <w:rPr>
          <w:rFonts w:ascii="Times New Roman" w:hAnsi="Times New Roman"/>
          <w:sz w:val="24"/>
          <w:szCs w:val="24"/>
        </w:rPr>
      </w:pPr>
    </w:p>
    <w:p w14:paraId="6E6DFFAF" w14:textId="77777777" w:rsidR="00271E2B" w:rsidRPr="00105286" w:rsidRDefault="004519A2" w:rsidP="00105286">
      <w:pPr>
        <w:jc w:val="both"/>
        <w:rPr>
          <w:rFonts w:ascii="Times New Roman" w:hAnsi="Times New Roman"/>
          <w:b/>
          <w:bCs/>
          <w:sz w:val="24"/>
          <w:szCs w:val="24"/>
        </w:rPr>
      </w:pPr>
      <w:r w:rsidRPr="00105286">
        <w:rPr>
          <w:rFonts w:ascii="Times New Roman" w:hAnsi="Times New Roman"/>
          <w:b/>
          <w:bCs/>
          <w:sz w:val="24"/>
          <w:szCs w:val="24"/>
        </w:rPr>
        <w:t>Research Questions</w:t>
      </w:r>
    </w:p>
    <w:p w14:paraId="6A55CAF9" w14:textId="4FE71DA4" w:rsidR="00E547E7" w:rsidRPr="00105286" w:rsidRDefault="00E547E7" w:rsidP="00105286">
      <w:pPr>
        <w:jc w:val="both"/>
        <w:rPr>
          <w:rFonts w:ascii="Times New Roman" w:hAnsi="Times New Roman"/>
          <w:sz w:val="24"/>
          <w:szCs w:val="24"/>
        </w:rPr>
      </w:pPr>
      <w:r w:rsidRPr="00105286">
        <w:rPr>
          <w:rFonts w:ascii="Times New Roman" w:hAnsi="Times New Roman"/>
          <w:sz w:val="24"/>
          <w:szCs w:val="24"/>
        </w:rPr>
        <w:t>The following questions were posed to guide this study:</w:t>
      </w:r>
    </w:p>
    <w:p w14:paraId="339F17A6" w14:textId="1F0CFB1B" w:rsidR="001E5FBD" w:rsidRPr="00105286" w:rsidRDefault="004519A2" w:rsidP="00105286">
      <w:pPr>
        <w:jc w:val="both"/>
        <w:rPr>
          <w:rFonts w:ascii="Times New Roman" w:hAnsi="Times New Roman"/>
          <w:sz w:val="24"/>
          <w:szCs w:val="24"/>
        </w:rPr>
      </w:pPr>
      <w:r w:rsidRPr="00105286">
        <w:rPr>
          <w:rFonts w:ascii="Times New Roman" w:hAnsi="Times New Roman"/>
          <w:sz w:val="24"/>
          <w:szCs w:val="24"/>
        </w:rPr>
        <w:t xml:space="preserve">1. </w:t>
      </w:r>
      <w:r w:rsidR="001E5FBD" w:rsidRPr="00105286">
        <w:rPr>
          <w:rFonts w:ascii="Times New Roman" w:hAnsi="Times New Roman"/>
          <w:sz w:val="24"/>
          <w:szCs w:val="24"/>
        </w:rPr>
        <w:t>What is the level of performance of</w:t>
      </w:r>
      <w:r w:rsidR="008B6DE5" w:rsidRPr="00105286">
        <w:rPr>
          <w:rFonts w:ascii="Times New Roman" w:hAnsi="Times New Roman"/>
          <w:sz w:val="24"/>
          <w:szCs w:val="24"/>
        </w:rPr>
        <w:t xml:space="preserve"> </w:t>
      </w:r>
      <w:r w:rsidR="003B6C4D" w:rsidRPr="00105286">
        <w:rPr>
          <w:rFonts w:ascii="Times New Roman" w:hAnsi="Times New Roman"/>
          <w:sz w:val="24"/>
          <w:szCs w:val="24"/>
        </w:rPr>
        <w:t>first-year</w:t>
      </w:r>
      <w:r w:rsidR="001E5FBD" w:rsidRPr="00105286">
        <w:rPr>
          <w:rFonts w:ascii="Times New Roman" w:hAnsi="Times New Roman"/>
          <w:sz w:val="24"/>
          <w:szCs w:val="24"/>
        </w:rPr>
        <w:t xml:space="preserve"> </w:t>
      </w:r>
      <w:r w:rsidR="00634C09" w:rsidRPr="00105286">
        <w:rPr>
          <w:rFonts w:ascii="Times New Roman" w:hAnsi="Times New Roman"/>
          <w:sz w:val="24"/>
          <w:szCs w:val="24"/>
        </w:rPr>
        <w:t>undergraduate</w:t>
      </w:r>
      <w:r w:rsidR="008B6DE5" w:rsidRPr="00105286">
        <w:rPr>
          <w:rFonts w:ascii="Times New Roman" w:hAnsi="Times New Roman"/>
          <w:sz w:val="24"/>
          <w:szCs w:val="24"/>
        </w:rPr>
        <w:t>s</w:t>
      </w:r>
      <w:r w:rsidR="00634C09" w:rsidRPr="00105286">
        <w:rPr>
          <w:rFonts w:ascii="Times New Roman" w:hAnsi="Times New Roman"/>
          <w:sz w:val="24"/>
          <w:szCs w:val="24"/>
        </w:rPr>
        <w:t xml:space="preserve"> in </w:t>
      </w:r>
      <w:r w:rsidR="003B6C4D" w:rsidRPr="00105286">
        <w:rPr>
          <w:rFonts w:ascii="Times New Roman" w:hAnsi="Times New Roman"/>
          <w:sz w:val="24"/>
          <w:szCs w:val="24"/>
        </w:rPr>
        <w:t>C</w:t>
      </w:r>
      <w:r w:rsidR="00634C09" w:rsidRPr="00105286">
        <w:rPr>
          <w:rFonts w:ascii="Times New Roman" w:hAnsi="Times New Roman"/>
          <w:sz w:val="24"/>
          <w:szCs w:val="24"/>
        </w:rPr>
        <w:t>oncord assignments and essays</w:t>
      </w:r>
      <w:r w:rsidR="005933FD" w:rsidRPr="00105286">
        <w:rPr>
          <w:rFonts w:ascii="Times New Roman" w:hAnsi="Times New Roman"/>
          <w:sz w:val="24"/>
          <w:szCs w:val="24"/>
        </w:rPr>
        <w:t xml:space="preserve"> in a tertiary institution in Ondo State</w:t>
      </w:r>
      <w:r w:rsidR="00634C09" w:rsidRPr="00105286">
        <w:rPr>
          <w:rFonts w:ascii="Times New Roman" w:hAnsi="Times New Roman"/>
          <w:sz w:val="24"/>
          <w:szCs w:val="24"/>
        </w:rPr>
        <w:t>?</w:t>
      </w:r>
    </w:p>
    <w:p w14:paraId="0CF6BE36" w14:textId="36FE8502" w:rsidR="00271E2B" w:rsidRPr="00105286" w:rsidRDefault="001E5FBD" w:rsidP="00105286">
      <w:pPr>
        <w:jc w:val="both"/>
        <w:rPr>
          <w:rFonts w:ascii="Times New Roman" w:hAnsi="Times New Roman"/>
          <w:sz w:val="24"/>
          <w:szCs w:val="24"/>
        </w:rPr>
      </w:pPr>
      <w:r w:rsidRPr="00105286">
        <w:rPr>
          <w:rFonts w:ascii="Times New Roman" w:hAnsi="Times New Roman"/>
          <w:sz w:val="24"/>
          <w:szCs w:val="24"/>
        </w:rPr>
        <w:t xml:space="preserve">2. What are the most common errors in </w:t>
      </w:r>
      <w:r w:rsidR="003B6C4D" w:rsidRPr="00105286">
        <w:rPr>
          <w:rFonts w:ascii="Times New Roman" w:hAnsi="Times New Roman"/>
          <w:sz w:val="24"/>
          <w:szCs w:val="24"/>
        </w:rPr>
        <w:t>C</w:t>
      </w:r>
      <w:r w:rsidRPr="00105286">
        <w:rPr>
          <w:rFonts w:ascii="Times New Roman" w:hAnsi="Times New Roman"/>
          <w:sz w:val="24"/>
          <w:szCs w:val="24"/>
        </w:rPr>
        <w:t>oncord usage among</w:t>
      </w:r>
      <w:r w:rsidR="008B6DE5" w:rsidRPr="00105286">
        <w:rPr>
          <w:rFonts w:ascii="Times New Roman" w:hAnsi="Times New Roman"/>
          <w:sz w:val="24"/>
          <w:szCs w:val="24"/>
        </w:rPr>
        <w:t xml:space="preserve"> </w:t>
      </w:r>
      <w:r w:rsidR="00876729" w:rsidRPr="00105286">
        <w:rPr>
          <w:rFonts w:ascii="Times New Roman" w:hAnsi="Times New Roman"/>
          <w:sz w:val="24"/>
          <w:szCs w:val="24"/>
        </w:rPr>
        <w:t>first-year</w:t>
      </w:r>
      <w:r w:rsidRPr="00105286">
        <w:rPr>
          <w:rFonts w:ascii="Times New Roman" w:hAnsi="Times New Roman"/>
          <w:sz w:val="24"/>
          <w:szCs w:val="24"/>
        </w:rPr>
        <w:t xml:space="preserve"> undergraduate</w:t>
      </w:r>
      <w:r w:rsidR="008B6DE5" w:rsidRPr="00105286">
        <w:rPr>
          <w:rFonts w:ascii="Times New Roman" w:hAnsi="Times New Roman"/>
          <w:sz w:val="24"/>
          <w:szCs w:val="24"/>
        </w:rPr>
        <w:t>s</w:t>
      </w:r>
      <w:r w:rsidR="005933FD" w:rsidRPr="00105286">
        <w:rPr>
          <w:rFonts w:ascii="Times New Roman" w:hAnsi="Times New Roman"/>
          <w:sz w:val="24"/>
          <w:szCs w:val="24"/>
        </w:rPr>
        <w:t xml:space="preserve"> in the study area</w:t>
      </w:r>
      <w:r w:rsidRPr="00105286">
        <w:rPr>
          <w:rFonts w:ascii="Times New Roman" w:hAnsi="Times New Roman"/>
          <w:sz w:val="24"/>
          <w:szCs w:val="24"/>
        </w:rPr>
        <w:t>?</w:t>
      </w:r>
    </w:p>
    <w:p w14:paraId="70EBC4CD" w14:textId="3C638ED6" w:rsidR="00271E2B" w:rsidRPr="00105286" w:rsidRDefault="004519A2" w:rsidP="00105286">
      <w:pPr>
        <w:jc w:val="both"/>
        <w:rPr>
          <w:rFonts w:ascii="Times New Roman" w:hAnsi="Times New Roman"/>
          <w:sz w:val="24"/>
          <w:szCs w:val="24"/>
        </w:rPr>
      </w:pPr>
      <w:r w:rsidRPr="00105286">
        <w:rPr>
          <w:rFonts w:ascii="Times New Roman" w:hAnsi="Times New Roman"/>
          <w:sz w:val="24"/>
          <w:szCs w:val="24"/>
        </w:rPr>
        <w:t xml:space="preserve">2. What are the underlying causes of </w:t>
      </w:r>
      <w:r w:rsidR="00FE4C16" w:rsidRPr="00105286">
        <w:rPr>
          <w:rFonts w:ascii="Times New Roman" w:hAnsi="Times New Roman"/>
          <w:sz w:val="24"/>
          <w:szCs w:val="24"/>
        </w:rPr>
        <w:t>concord</w:t>
      </w:r>
      <w:r w:rsidRPr="00105286">
        <w:rPr>
          <w:rFonts w:ascii="Times New Roman" w:hAnsi="Times New Roman"/>
          <w:sz w:val="24"/>
          <w:szCs w:val="24"/>
        </w:rPr>
        <w:t xml:space="preserve"> errors</w:t>
      </w:r>
      <w:r w:rsidR="005933FD" w:rsidRPr="00105286">
        <w:rPr>
          <w:rFonts w:ascii="Times New Roman" w:hAnsi="Times New Roman"/>
          <w:sz w:val="24"/>
          <w:szCs w:val="24"/>
        </w:rPr>
        <w:t xml:space="preserve"> among </w:t>
      </w:r>
      <w:r w:rsidR="00876729" w:rsidRPr="00105286">
        <w:rPr>
          <w:rFonts w:ascii="Times New Roman" w:hAnsi="Times New Roman"/>
          <w:sz w:val="24"/>
          <w:szCs w:val="24"/>
        </w:rPr>
        <w:t>first-year</w:t>
      </w:r>
      <w:r w:rsidR="008B6DE5" w:rsidRPr="00105286">
        <w:rPr>
          <w:rFonts w:ascii="Times New Roman" w:hAnsi="Times New Roman"/>
          <w:sz w:val="24"/>
          <w:szCs w:val="24"/>
        </w:rPr>
        <w:t xml:space="preserve"> </w:t>
      </w:r>
      <w:r w:rsidR="005933FD" w:rsidRPr="00105286">
        <w:rPr>
          <w:rFonts w:ascii="Times New Roman" w:hAnsi="Times New Roman"/>
          <w:sz w:val="24"/>
          <w:szCs w:val="24"/>
        </w:rPr>
        <w:t>under</w:t>
      </w:r>
      <w:r w:rsidR="008B6DE5" w:rsidRPr="00105286">
        <w:rPr>
          <w:rFonts w:ascii="Times New Roman" w:hAnsi="Times New Roman"/>
          <w:sz w:val="24"/>
          <w:szCs w:val="24"/>
        </w:rPr>
        <w:t>graduates in the study area</w:t>
      </w:r>
      <w:r w:rsidRPr="00105286">
        <w:rPr>
          <w:rFonts w:ascii="Times New Roman" w:hAnsi="Times New Roman"/>
          <w:sz w:val="24"/>
          <w:szCs w:val="24"/>
        </w:rPr>
        <w:t>?</w:t>
      </w:r>
    </w:p>
    <w:p w14:paraId="1FE9EC9A" w14:textId="7996E090" w:rsidR="00271E2B" w:rsidRPr="00105286" w:rsidRDefault="004519A2" w:rsidP="00105286">
      <w:pPr>
        <w:jc w:val="both"/>
        <w:rPr>
          <w:rFonts w:ascii="Times New Roman" w:hAnsi="Times New Roman"/>
          <w:sz w:val="24"/>
          <w:szCs w:val="24"/>
        </w:rPr>
      </w:pPr>
      <w:r w:rsidRPr="00105286">
        <w:rPr>
          <w:rFonts w:ascii="Times New Roman" w:hAnsi="Times New Roman"/>
          <w:sz w:val="24"/>
          <w:szCs w:val="24"/>
        </w:rPr>
        <w:t>3. How can the</w:t>
      </w:r>
      <w:r w:rsidR="00353E58" w:rsidRPr="00105286">
        <w:rPr>
          <w:rFonts w:ascii="Times New Roman" w:hAnsi="Times New Roman"/>
          <w:sz w:val="24"/>
          <w:szCs w:val="24"/>
        </w:rPr>
        <w:t xml:space="preserve"> identified</w:t>
      </w:r>
      <w:r w:rsidRPr="00105286">
        <w:rPr>
          <w:rFonts w:ascii="Times New Roman" w:hAnsi="Times New Roman"/>
          <w:sz w:val="24"/>
          <w:szCs w:val="24"/>
        </w:rPr>
        <w:t xml:space="preserve"> errors be addressed</w:t>
      </w:r>
      <w:r w:rsidR="00353E58" w:rsidRPr="00105286">
        <w:rPr>
          <w:rFonts w:ascii="Times New Roman" w:hAnsi="Times New Roman"/>
          <w:sz w:val="24"/>
          <w:szCs w:val="24"/>
        </w:rPr>
        <w:t xml:space="preserve"> in order</w:t>
      </w:r>
      <w:r w:rsidRPr="00105286">
        <w:rPr>
          <w:rFonts w:ascii="Times New Roman" w:hAnsi="Times New Roman"/>
          <w:sz w:val="24"/>
          <w:szCs w:val="24"/>
        </w:rPr>
        <w:t xml:space="preserve"> to improve </w:t>
      </w:r>
      <w:r w:rsidR="00876729" w:rsidRPr="00105286">
        <w:rPr>
          <w:rFonts w:ascii="Times New Roman" w:hAnsi="Times New Roman"/>
          <w:sz w:val="24"/>
          <w:szCs w:val="24"/>
        </w:rPr>
        <w:t>first-year</w:t>
      </w:r>
      <w:r w:rsidR="008B6DE5" w:rsidRPr="00105286">
        <w:rPr>
          <w:rFonts w:ascii="Times New Roman" w:hAnsi="Times New Roman"/>
          <w:sz w:val="24"/>
          <w:szCs w:val="24"/>
        </w:rPr>
        <w:t xml:space="preserve"> undergraduates</w:t>
      </w:r>
      <w:r w:rsidRPr="00105286">
        <w:rPr>
          <w:rFonts w:ascii="Times New Roman" w:hAnsi="Times New Roman"/>
          <w:sz w:val="24"/>
          <w:szCs w:val="24"/>
        </w:rPr>
        <w:t>'</w:t>
      </w:r>
      <w:r w:rsidR="008B6DE5" w:rsidRPr="00105286">
        <w:rPr>
          <w:rFonts w:ascii="Times New Roman" w:hAnsi="Times New Roman"/>
          <w:sz w:val="24"/>
          <w:szCs w:val="24"/>
        </w:rPr>
        <w:t xml:space="preserve"> assignments and</w:t>
      </w:r>
      <w:r w:rsidRPr="00105286">
        <w:rPr>
          <w:rFonts w:ascii="Times New Roman" w:hAnsi="Times New Roman"/>
          <w:sz w:val="24"/>
          <w:szCs w:val="24"/>
        </w:rPr>
        <w:t xml:space="preserve"> </w:t>
      </w:r>
      <w:r w:rsidR="00876729" w:rsidRPr="00105286">
        <w:rPr>
          <w:rFonts w:ascii="Times New Roman" w:hAnsi="Times New Roman"/>
          <w:sz w:val="24"/>
          <w:szCs w:val="24"/>
        </w:rPr>
        <w:t>essay writing</w:t>
      </w:r>
      <w:r w:rsidR="008B6DE5" w:rsidRPr="00105286">
        <w:rPr>
          <w:rFonts w:ascii="Times New Roman" w:hAnsi="Times New Roman"/>
          <w:sz w:val="24"/>
          <w:szCs w:val="24"/>
        </w:rPr>
        <w:t xml:space="preserve"> in the study area</w:t>
      </w:r>
      <w:r w:rsidRPr="00105286">
        <w:rPr>
          <w:rFonts w:ascii="Times New Roman" w:hAnsi="Times New Roman"/>
          <w:sz w:val="24"/>
          <w:szCs w:val="24"/>
        </w:rPr>
        <w:t>?</w:t>
      </w:r>
    </w:p>
    <w:p w14:paraId="200D6F8F" w14:textId="77777777" w:rsidR="00271E2B" w:rsidRPr="00105286" w:rsidRDefault="004519A2" w:rsidP="00105286">
      <w:pPr>
        <w:jc w:val="both"/>
        <w:rPr>
          <w:rFonts w:ascii="Times New Roman" w:hAnsi="Times New Roman"/>
          <w:b/>
          <w:bCs/>
          <w:sz w:val="24"/>
          <w:szCs w:val="24"/>
        </w:rPr>
      </w:pPr>
      <w:r w:rsidRPr="00105286">
        <w:rPr>
          <w:rFonts w:ascii="Times New Roman" w:hAnsi="Times New Roman"/>
          <w:b/>
          <w:bCs/>
          <w:sz w:val="24"/>
          <w:szCs w:val="24"/>
        </w:rPr>
        <w:t>Methodology</w:t>
      </w:r>
    </w:p>
    <w:p w14:paraId="7DDFC410" w14:textId="160CE97D" w:rsidR="00A34CB6" w:rsidRPr="00105286" w:rsidRDefault="00CD5F40" w:rsidP="00105286">
      <w:pPr>
        <w:jc w:val="both"/>
        <w:rPr>
          <w:rFonts w:ascii="Times New Roman" w:hAnsi="Times New Roman"/>
          <w:sz w:val="24"/>
          <w:szCs w:val="24"/>
        </w:rPr>
      </w:pPr>
      <w:r w:rsidRPr="00105286">
        <w:rPr>
          <w:rFonts w:ascii="Times New Roman" w:hAnsi="Times New Roman"/>
          <w:sz w:val="24"/>
          <w:szCs w:val="24"/>
        </w:rPr>
        <w:t xml:space="preserve">This study employed a </w:t>
      </w:r>
      <w:r w:rsidR="00FA71CD" w:rsidRPr="00105286">
        <w:rPr>
          <w:rFonts w:ascii="Times New Roman" w:hAnsi="Times New Roman"/>
          <w:sz w:val="24"/>
          <w:szCs w:val="24"/>
        </w:rPr>
        <w:t>descriptive survey research design</w:t>
      </w:r>
      <w:r w:rsidRPr="00105286">
        <w:rPr>
          <w:rFonts w:ascii="Times New Roman" w:hAnsi="Times New Roman"/>
          <w:sz w:val="24"/>
          <w:szCs w:val="24"/>
        </w:rPr>
        <w:t>,</w:t>
      </w:r>
      <w:r w:rsidR="00FA71CD" w:rsidRPr="00105286">
        <w:rPr>
          <w:rFonts w:ascii="Times New Roman" w:hAnsi="Times New Roman"/>
          <w:sz w:val="24"/>
          <w:szCs w:val="24"/>
        </w:rPr>
        <w:t xml:space="preserve"> which</w:t>
      </w:r>
      <w:r w:rsidRPr="00105286">
        <w:rPr>
          <w:rFonts w:ascii="Times New Roman" w:hAnsi="Times New Roman"/>
          <w:sz w:val="24"/>
          <w:szCs w:val="24"/>
        </w:rPr>
        <w:t xml:space="preserve"> </w:t>
      </w:r>
      <w:r w:rsidR="00FA71CD" w:rsidRPr="00105286">
        <w:rPr>
          <w:rFonts w:ascii="Times New Roman" w:hAnsi="Times New Roman"/>
          <w:sz w:val="24"/>
          <w:szCs w:val="24"/>
        </w:rPr>
        <w:t xml:space="preserve">allows for the accurate record of what was observed and </w:t>
      </w:r>
      <w:r w:rsidRPr="00105286">
        <w:rPr>
          <w:rFonts w:ascii="Times New Roman" w:hAnsi="Times New Roman"/>
          <w:sz w:val="24"/>
          <w:szCs w:val="24"/>
        </w:rPr>
        <w:t xml:space="preserve">analyzed to </w:t>
      </w:r>
      <w:r w:rsidR="00FA71CD" w:rsidRPr="00105286">
        <w:rPr>
          <w:rFonts w:ascii="Times New Roman" w:hAnsi="Times New Roman"/>
          <w:sz w:val="24"/>
          <w:szCs w:val="24"/>
        </w:rPr>
        <w:t>yield meaningful i</w:t>
      </w:r>
      <w:r w:rsidRPr="00105286">
        <w:rPr>
          <w:rFonts w:ascii="Times New Roman" w:hAnsi="Times New Roman"/>
          <w:sz w:val="24"/>
          <w:szCs w:val="24"/>
        </w:rPr>
        <w:t>nf</w:t>
      </w:r>
      <w:r w:rsidR="00FA71CD" w:rsidRPr="00105286">
        <w:rPr>
          <w:rFonts w:ascii="Times New Roman" w:hAnsi="Times New Roman"/>
          <w:sz w:val="24"/>
          <w:szCs w:val="24"/>
        </w:rPr>
        <w:t>ormatio</w:t>
      </w:r>
      <w:r w:rsidRPr="00105286">
        <w:rPr>
          <w:rFonts w:ascii="Times New Roman" w:hAnsi="Times New Roman"/>
          <w:sz w:val="24"/>
          <w:szCs w:val="24"/>
        </w:rPr>
        <w:t xml:space="preserve">n for a comprehensive </w:t>
      </w:r>
      <w:r w:rsidR="00FA71CD" w:rsidRPr="00105286">
        <w:rPr>
          <w:rFonts w:ascii="Times New Roman" w:hAnsi="Times New Roman"/>
          <w:sz w:val="24"/>
          <w:szCs w:val="24"/>
        </w:rPr>
        <w:t>description of the situation as it exists. The population of the study comprised all the 3</w:t>
      </w:r>
      <w:r w:rsidR="00984691" w:rsidRPr="00105286">
        <w:rPr>
          <w:rFonts w:ascii="Times New Roman" w:hAnsi="Times New Roman"/>
          <w:sz w:val="24"/>
          <w:szCs w:val="24"/>
        </w:rPr>
        <w:t>,</w:t>
      </w:r>
      <w:r w:rsidR="00FA71CD" w:rsidRPr="00105286">
        <w:rPr>
          <w:rFonts w:ascii="Times New Roman" w:hAnsi="Times New Roman"/>
          <w:sz w:val="24"/>
          <w:szCs w:val="24"/>
        </w:rPr>
        <w:t xml:space="preserve">150 </w:t>
      </w:r>
      <w:r w:rsidR="00984691" w:rsidRPr="00105286">
        <w:rPr>
          <w:rFonts w:ascii="Times New Roman" w:hAnsi="Times New Roman"/>
          <w:sz w:val="24"/>
          <w:szCs w:val="24"/>
        </w:rPr>
        <w:t>first-year</w:t>
      </w:r>
      <w:r w:rsidR="00FA71CD" w:rsidRPr="00105286">
        <w:rPr>
          <w:rFonts w:ascii="Times New Roman" w:hAnsi="Times New Roman"/>
          <w:sz w:val="24"/>
          <w:szCs w:val="24"/>
        </w:rPr>
        <w:t xml:space="preserve"> undergraduates drawn from seven </w:t>
      </w:r>
      <w:r w:rsidR="00984691" w:rsidRPr="00105286">
        <w:rPr>
          <w:rFonts w:ascii="Times New Roman" w:hAnsi="Times New Roman"/>
          <w:sz w:val="24"/>
          <w:szCs w:val="24"/>
        </w:rPr>
        <w:t>S</w:t>
      </w:r>
      <w:r w:rsidR="00FA71CD" w:rsidRPr="00105286">
        <w:rPr>
          <w:rFonts w:ascii="Times New Roman" w:hAnsi="Times New Roman"/>
          <w:sz w:val="24"/>
          <w:szCs w:val="24"/>
        </w:rPr>
        <w:t xml:space="preserve">chools in Olusegun Agagu University of </w:t>
      </w:r>
      <w:r w:rsidR="00984691" w:rsidRPr="00105286">
        <w:rPr>
          <w:rFonts w:ascii="Times New Roman" w:hAnsi="Times New Roman"/>
          <w:sz w:val="24"/>
          <w:szCs w:val="24"/>
        </w:rPr>
        <w:t>S</w:t>
      </w:r>
      <w:r w:rsidR="00FA71CD" w:rsidRPr="00105286">
        <w:rPr>
          <w:rFonts w:ascii="Times New Roman" w:hAnsi="Times New Roman"/>
          <w:sz w:val="24"/>
          <w:szCs w:val="24"/>
        </w:rPr>
        <w:t xml:space="preserve">cience and </w:t>
      </w:r>
      <w:r w:rsidR="00984691" w:rsidRPr="00105286">
        <w:rPr>
          <w:rFonts w:ascii="Times New Roman" w:hAnsi="Times New Roman"/>
          <w:sz w:val="24"/>
          <w:szCs w:val="24"/>
        </w:rPr>
        <w:t>T</w:t>
      </w:r>
      <w:r w:rsidR="00FA71CD" w:rsidRPr="00105286">
        <w:rPr>
          <w:rFonts w:ascii="Times New Roman" w:hAnsi="Times New Roman"/>
          <w:sz w:val="24"/>
          <w:szCs w:val="24"/>
        </w:rPr>
        <w:t xml:space="preserve">echnology, </w:t>
      </w:r>
      <w:proofErr w:type="spellStart"/>
      <w:r w:rsidR="00FA71CD" w:rsidRPr="00105286">
        <w:rPr>
          <w:rFonts w:ascii="Times New Roman" w:hAnsi="Times New Roman"/>
          <w:sz w:val="24"/>
          <w:szCs w:val="24"/>
        </w:rPr>
        <w:t>Okitipupa</w:t>
      </w:r>
      <w:proofErr w:type="spellEnd"/>
      <w:r w:rsidR="00984691" w:rsidRPr="00105286">
        <w:rPr>
          <w:rFonts w:ascii="Times New Roman" w:hAnsi="Times New Roman"/>
          <w:sz w:val="24"/>
          <w:szCs w:val="24"/>
        </w:rPr>
        <w:t>,</w:t>
      </w:r>
      <w:r w:rsidR="00FA71CD" w:rsidRPr="00105286">
        <w:rPr>
          <w:rFonts w:ascii="Times New Roman" w:hAnsi="Times New Roman"/>
          <w:sz w:val="24"/>
          <w:szCs w:val="24"/>
        </w:rPr>
        <w:t xml:space="preserve"> Nigeria in </w:t>
      </w:r>
      <w:r w:rsidR="00984691" w:rsidRPr="00105286">
        <w:rPr>
          <w:rFonts w:ascii="Times New Roman" w:hAnsi="Times New Roman"/>
          <w:sz w:val="24"/>
          <w:szCs w:val="24"/>
        </w:rPr>
        <w:t xml:space="preserve">the </w:t>
      </w:r>
      <w:r w:rsidR="00FA71CD" w:rsidRPr="00105286">
        <w:rPr>
          <w:rFonts w:ascii="Times New Roman" w:hAnsi="Times New Roman"/>
          <w:sz w:val="24"/>
          <w:szCs w:val="24"/>
        </w:rPr>
        <w:t xml:space="preserve">2024/2025 session comprising of </w:t>
      </w:r>
      <w:r w:rsidRPr="00105286">
        <w:rPr>
          <w:rFonts w:ascii="Times New Roman" w:hAnsi="Times New Roman"/>
          <w:sz w:val="24"/>
          <w:szCs w:val="24"/>
        </w:rPr>
        <w:t>S</w:t>
      </w:r>
      <w:r w:rsidR="00FA71CD" w:rsidRPr="00105286">
        <w:rPr>
          <w:rFonts w:ascii="Times New Roman" w:hAnsi="Times New Roman"/>
          <w:sz w:val="24"/>
          <w:szCs w:val="24"/>
        </w:rPr>
        <w:t xml:space="preserve">chool of </w:t>
      </w:r>
      <w:r w:rsidRPr="00105286">
        <w:rPr>
          <w:rFonts w:ascii="Times New Roman" w:hAnsi="Times New Roman"/>
          <w:sz w:val="24"/>
          <w:szCs w:val="24"/>
        </w:rPr>
        <w:t>S</w:t>
      </w:r>
      <w:r w:rsidR="00FA71CD" w:rsidRPr="00105286">
        <w:rPr>
          <w:rFonts w:ascii="Times New Roman" w:hAnsi="Times New Roman"/>
          <w:sz w:val="24"/>
          <w:szCs w:val="24"/>
        </w:rPr>
        <w:t>cience</w:t>
      </w:r>
      <w:r w:rsidRPr="00105286">
        <w:rPr>
          <w:rFonts w:ascii="Times New Roman" w:hAnsi="Times New Roman"/>
          <w:sz w:val="24"/>
          <w:szCs w:val="24"/>
        </w:rPr>
        <w:t xml:space="preserve"> </w:t>
      </w:r>
      <w:r w:rsidR="00FA71CD" w:rsidRPr="00105286">
        <w:rPr>
          <w:rFonts w:ascii="Times New Roman" w:hAnsi="Times New Roman"/>
          <w:sz w:val="24"/>
          <w:szCs w:val="24"/>
        </w:rPr>
        <w:t xml:space="preserve">(910); </w:t>
      </w:r>
      <w:r w:rsidR="00984691" w:rsidRPr="00105286">
        <w:rPr>
          <w:rFonts w:ascii="Times New Roman" w:hAnsi="Times New Roman"/>
          <w:sz w:val="24"/>
          <w:szCs w:val="24"/>
        </w:rPr>
        <w:t>S</w:t>
      </w:r>
      <w:r w:rsidR="00FA71CD" w:rsidRPr="00105286">
        <w:rPr>
          <w:rFonts w:ascii="Times New Roman" w:hAnsi="Times New Roman"/>
          <w:sz w:val="24"/>
          <w:szCs w:val="24"/>
        </w:rPr>
        <w:t xml:space="preserve">chool of Nursing and Applied </w:t>
      </w:r>
      <w:r w:rsidR="00984691" w:rsidRPr="00105286">
        <w:rPr>
          <w:rFonts w:ascii="Times New Roman" w:hAnsi="Times New Roman"/>
          <w:sz w:val="24"/>
          <w:szCs w:val="24"/>
        </w:rPr>
        <w:t>M</w:t>
      </w:r>
      <w:r w:rsidR="00FA71CD" w:rsidRPr="00105286">
        <w:rPr>
          <w:rFonts w:ascii="Times New Roman" w:hAnsi="Times New Roman"/>
          <w:sz w:val="24"/>
          <w:szCs w:val="24"/>
        </w:rPr>
        <w:t xml:space="preserve">edical </w:t>
      </w:r>
      <w:r w:rsidR="00984691" w:rsidRPr="00105286">
        <w:rPr>
          <w:rFonts w:ascii="Times New Roman" w:hAnsi="Times New Roman"/>
          <w:sz w:val="24"/>
          <w:szCs w:val="24"/>
        </w:rPr>
        <w:t>S</w:t>
      </w:r>
      <w:r w:rsidR="00FA71CD" w:rsidRPr="00105286">
        <w:rPr>
          <w:rFonts w:ascii="Times New Roman" w:hAnsi="Times New Roman"/>
          <w:sz w:val="24"/>
          <w:szCs w:val="24"/>
        </w:rPr>
        <w:t>cience</w:t>
      </w:r>
      <w:r w:rsidR="00984691" w:rsidRPr="00105286">
        <w:rPr>
          <w:rFonts w:ascii="Times New Roman" w:hAnsi="Times New Roman"/>
          <w:sz w:val="24"/>
          <w:szCs w:val="24"/>
        </w:rPr>
        <w:t xml:space="preserve"> </w:t>
      </w:r>
      <w:r w:rsidR="00FA71CD" w:rsidRPr="00105286">
        <w:rPr>
          <w:rFonts w:ascii="Times New Roman" w:hAnsi="Times New Roman"/>
          <w:sz w:val="24"/>
          <w:szCs w:val="24"/>
        </w:rPr>
        <w:t xml:space="preserve">(398); </w:t>
      </w:r>
      <w:r w:rsidR="00984691" w:rsidRPr="00105286">
        <w:rPr>
          <w:rFonts w:ascii="Times New Roman" w:hAnsi="Times New Roman"/>
          <w:sz w:val="24"/>
          <w:szCs w:val="24"/>
        </w:rPr>
        <w:t>S</w:t>
      </w:r>
      <w:r w:rsidR="00FA71CD" w:rsidRPr="00105286">
        <w:rPr>
          <w:rFonts w:ascii="Times New Roman" w:hAnsi="Times New Roman"/>
          <w:sz w:val="24"/>
          <w:szCs w:val="24"/>
        </w:rPr>
        <w:t xml:space="preserve">chool of Agriculture, </w:t>
      </w:r>
      <w:r w:rsidR="00984691" w:rsidRPr="00105286">
        <w:rPr>
          <w:rFonts w:ascii="Times New Roman" w:hAnsi="Times New Roman"/>
          <w:sz w:val="24"/>
          <w:szCs w:val="24"/>
        </w:rPr>
        <w:t>F</w:t>
      </w:r>
      <w:r w:rsidR="00FA71CD" w:rsidRPr="00105286">
        <w:rPr>
          <w:rFonts w:ascii="Times New Roman" w:hAnsi="Times New Roman"/>
          <w:sz w:val="24"/>
          <w:szCs w:val="24"/>
        </w:rPr>
        <w:t>ood and National Resources</w:t>
      </w:r>
      <w:r w:rsidR="00984691" w:rsidRPr="00105286">
        <w:rPr>
          <w:rFonts w:ascii="Times New Roman" w:hAnsi="Times New Roman"/>
          <w:sz w:val="24"/>
          <w:szCs w:val="24"/>
        </w:rPr>
        <w:t xml:space="preserve"> </w:t>
      </w:r>
      <w:r w:rsidR="00FA71CD" w:rsidRPr="00105286">
        <w:rPr>
          <w:rFonts w:ascii="Times New Roman" w:hAnsi="Times New Roman"/>
          <w:sz w:val="24"/>
          <w:szCs w:val="24"/>
        </w:rPr>
        <w:t xml:space="preserve">(343); </w:t>
      </w:r>
      <w:r w:rsidRPr="00105286">
        <w:rPr>
          <w:rFonts w:ascii="Times New Roman" w:hAnsi="Times New Roman"/>
          <w:sz w:val="24"/>
          <w:szCs w:val="24"/>
        </w:rPr>
        <w:t>S</w:t>
      </w:r>
      <w:r w:rsidR="00FA71CD" w:rsidRPr="00105286">
        <w:rPr>
          <w:rFonts w:ascii="Times New Roman" w:hAnsi="Times New Roman"/>
          <w:sz w:val="24"/>
          <w:szCs w:val="24"/>
        </w:rPr>
        <w:t xml:space="preserve">chool of Engineering and Engineering </w:t>
      </w:r>
      <w:r w:rsidR="003D53DD" w:rsidRPr="00105286">
        <w:rPr>
          <w:rFonts w:ascii="Times New Roman" w:hAnsi="Times New Roman"/>
          <w:sz w:val="24"/>
          <w:szCs w:val="24"/>
        </w:rPr>
        <w:t>Technology</w:t>
      </w:r>
      <w:r w:rsidRPr="00105286">
        <w:rPr>
          <w:rFonts w:ascii="Times New Roman" w:hAnsi="Times New Roman"/>
          <w:sz w:val="24"/>
          <w:szCs w:val="24"/>
        </w:rPr>
        <w:t xml:space="preserve"> </w:t>
      </w:r>
      <w:r w:rsidR="003D53DD" w:rsidRPr="00105286">
        <w:rPr>
          <w:rFonts w:ascii="Times New Roman" w:hAnsi="Times New Roman"/>
          <w:sz w:val="24"/>
          <w:szCs w:val="24"/>
        </w:rPr>
        <w:t xml:space="preserve">(595); </w:t>
      </w:r>
      <w:r w:rsidRPr="00105286">
        <w:rPr>
          <w:rFonts w:ascii="Times New Roman" w:hAnsi="Times New Roman"/>
          <w:sz w:val="24"/>
          <w:szCs w:val="24"/>
        </w:rPr>
        <w:t>S</w:t>
      </w:r>
      <w:r w:rsidR="003D53DD" w:rsidRPr="00105286">
        <w:rPr>
          <w:rFonts w:ascii="Times New Roman" w:hAnsi="Times New Roman"/>
          <w:sz w:val="24"/>
          <w:szCs w:val="24"/>
        </w:rPr>
        <w:t>chool of Earth Science</w:t>
      </w:r>
      <w:r w:rsidRPr="00105286">
        <w:rPr>
          <w:rFonts w:ascii="Times New Roman" w:hAnsi="Times New Roman"/>
          <w:sz w:val="24"/>
          <w:szCs w:val="24"/>
        </w:rPr>
        <w:t xml:space="preserve"> </w:t>
      </w:r>
      <w:r w:rsidR="003D53DD" w:rsidRPr="00105286">
        <w:rPr>
          <w:rFonts w:ascii="Times New Roman" w:hAnsi="Times New Roman"/>
          <w:sz w:val="24"/>
          <w:szCs w:val="24"/>
        </w:rPr>
        <w:t xml:space="preserve">(92); School of </w:t>
      </w:r>
      <w:r w:rsidRPr="00105286">
        <w:rPr>
          <w:rFonts w:ascii="Times New Roman" w:hAnsi="Times New Roman"/>
          <w:sz w:val="24"/>
          <w:szCs w:val="24"/>
        </w:rPr>
        <w:t>I</w:t>
      </w:r>
      <w:r w:rsidR="003D53DD" w:rsidRPr="00105286">
        <w:rPr>
          <w:rFonts w:ascii="Times New Roman" w:hAnsi="Times New Roman"/>
          <w:sz w:val="24"/>
          <w:szCs w:val="24"/>
        </w:rPr>
        <w:t>nformation  and Telecommunication</w:t>
      </w:r>
      <w:r w:rsidRPr="00105286">
        <w:rPr>
          <w:rFonts w:ascii="Times New Roman" w:hAnsi="Times New Roman"/>
          <w:sz w:val="24"/>
          <w:szCs w:val="24"/>
        </w:rPr>
        <w:t xml:space="preserve"> </w:t>
      </w:r>
      <w:r w:rsidR="003D53DD" w:rsidRPr="00105286">
        <w:rPr>
          <w:rFonts w:ascii="Times New Roman" w:hAnsi="Times New Roman"/>
          <w:sz w:val="24"/>
          <w:szCs w:val="24"/>
        </w:rPr>
        <w:t xml:space="preserve">(246); and </w:t>
      </w:r>
      <w:r w:rsidRPr="00105286">
        <w:rPr>
          <w:rFonts w:ascii="Times New Roman" w:hAnsi="Times New Roman"/>
          <w:sz w:val="24"/>
          <w:szCs w:val="24"/>
        </w:rPr>
        <w:t>S</w:t>
      </w:r>
      <w:r w:rsidR="003D53DD" w:rsidRPr="00105286">
        <w:rPr>
          <w:rFonts w:ascii="Times New Roman" w:hAnsi="Times New Roman"/>
          <w:sz w:val="24"/>
          <w:szCs w:val="24"/>
        </w:rPr>
        <w:t xml:space="preserve">chool of Management </w:t>
      </w:r>
      <w:r w:rsidRPr="00105286">
        <w:rPr>
          <w:rFonts w:ascii="Times New Roman" w:hAnsi="Times New Roman"/>
          <w:sz w:val="24"/>
          <w:szCs w:val="24"/>
        </w:rPr>
        <w:t>S</w:t>
      </w:r>
      <w:r w:rsidR="003D53DD" w:rsidRPr="00105286">
        <w:rPr>
          <w:rFonts w:ascii="Times New Roman" w:hAnsi="Times New Roman"/>
          <w:sz w:val="24"/>
          <w:szCs w:val="24"/>
        </w:rPr>
        <w:t xml:space="preserve">ciences(566). A total of 500 </w:t>
      </w:r>
      <w:r w:rsidRPr="00105286">
        <w:rPr>
          <w:rFonts w:ascii="Times New Roman" w:hAnsi="Times New Roman"/>
          <w:sz w:val="24"/>
          <w:szCs w:val="24"/>
        </w:rPr>
        <w:t xml:space="preserve">first-year </w:t>
      </w:r>
      <w:r w:rsidR="003D53DD" w:rsidRPr="00105286">
        <w:rPr>
          <w:rFonts w:ascii="Times New Roman" w:hAnsi="Times New Roman"/>
          <w:sz w:val="24"/>
          <w:szCs w:val="24"/>
        </w:rPr>
        <w:t>undergraduates were sampled using proportionate sampling tech</w:t>
      </w:r>
      <w:r w:rsidRPr="00105286">
        <w:rPr>
          <w:rFonts w:ascii="Times New Roman" w:hAnsi="Times New Roman"/>
          <w:sz w:val="24"/>
          <w:szCs w:val="24"/>
        </w:rPr>
        <w:t>nique</w:t>
      </w:r>
      <w:r w:rsidR="003D53DD" w:rsidRPr="00105286">
        <w:rPr>
          <w:rFonts w:ascii="Times New Roman" w:hAnsi="Times New Roman"/>
          <w:sz w:val="24"/>
          <w:szCs w:val="24"/>
        </w:rPr>
        <w:t xml:space="preserve"> across the seven </w:t>
      </w:r>
      <w:r w:rsidRPr="00105286">
        <w:rPr>
          <w:rFonts w:ascii="Times New Roman" w:hAnsi="Times New Roman"/>
          <w:sz w:val="24"/>
          <w:szCs w:val="24"/>
        </w:rPr>
        <w:t>S</w:t>
      </w:r>
      <w:r w:rsidR="003D53DD" w:rsidRPr="00105286">
        <w:rPr>
          <w:rFonts w:ascii="Times New Roman" w:hAnsi="Times New Roman"/>
          <w:sz w:val="24"/>
          <w:szCs w:val="24"/>
        </w:rPr>
        <w:t>chools</w:t>
      </w:r>
      <w:r w:rsidR="00934A88" w:rsidRPr="00105286">
        <w:rPr>
          <w:rFonts w:ascii="Times New Roman" w:hAnsi="Times New Roman"/>
          <w:sz w:val="24"/>
          <w:szCs w:val="24"/>
        </w:rPr>
        <w:t xml:space="preserve"> </w:t>
      </w:r>
      <w:r w:rsidR="003D53DD" w:rsidRPr="00105286">
        <w:rPr>
          <w:rFonts w:ascii="Times New Roman" w:hAnsi="Times New Roman"/>
          <w:sz w:val="24"/>
          <w:szCs w:val="24"/>
        </w:rPr>
        <w:t>in the university</w:t>
      </w:r>
      <w:r w:rsidR="0095025B" w:rsidRPr="00105286">
        <w:rPr>
          <w:rFonts w:ascii="Times New Roman" w:hAnsi="Times New Roman"/>
          <w:sz w:val="24"/>
          <w:szCs w:val="24"/>
        </w:rPr>
        <w:t xml:space="preserve"> </w:t>
      </w:r>
      <w:r w:rsidR="003D53DD" w:rsidRPr="00105286">
        <w:rPr>
          <w:rFonts w:ascii="Times New Roman" w:hAnsi="Times New Roman"/>
          <w:sz w:val="24"/>
          <w:szCs w:val="24"/>
        </w:rPr>
        <w:t>(144,</w:t>
      </w:r>
      <w:r w:rsidRPr="00105286">
        <w:rPr>
          <w:rFonts w:ascii="Times New Roman" w:hAnsi="Times New Roman"/>
          <w:sz w:val="24"/>
          <w:szCs w:val="24"/>
        </w:rPr>
        <w:t xml:space="preserve"> </w:t>
      </w:r>
      <w:r w:rsidR="003D53DD" w:rsidRPr="00105286">
        <w:rPr>
          <w:rFonts w:ascii="Times New Roman" w:hAnsi="Times New Roman"/>
          <w:sz w:val="24"/>
          <w:szCs w:val="24"/>
        </w:rPr>
        <w:t>63,</w:t>
      </w:r>
      <w:r w:rsidRPr="00105286">
        <w:rPr>
          <w:rFonts w:ascii="Times New Roman" w:hAnsi="Times New Roman"/>
          <w:sz w:val="24"/>
          <w:szCs w:val="24"/>
        </w:rPr>
        <w:t xml:space="preserve"> </w:t>
      </w:r>
      <w:r w:rsidR="003D53DD" w:rsidRPr="00105286">
        <w:rPr>
          <w:rFonts w:ascii="Times New Roman" w:hAnsi="Times New Roman"/>
          <w:sz w:val="24"/>
          <w:szCs w:val="24"/>
        </w:rPr>
        <w:t>55,</w:t>
      </w:r>
      <w:r w:rsidRPr="00105286">
        <w:rPr>
          <w:rFonts w:ascii="Times New Roman" w:hAnsi="Times New Roman"/>
          <w:sz w:val="24"/>
          <w:szCs w:val="24"/>
        </w:rPr>
        <w:t xml:space="preserve"> </w:t>
      </w:r>
      <w:r w:rsidR="003D53DD" w:rsidRPr="00105286">
        <w:rPr>
          <w:rFonts w:ascii="Times New Roman" w:hAnsi="Times New Roman"/>
          <w:sz w:val="24"/>
          <w:szCs w:val="24"/>
        </w:rPr>
        <w:t>94,</w:t>
      </w:r>
      <w:r w:rsidR="0012669A" w:rsidRPr="00105286">
        <w:rPr>
          <w:rFonts w:ascii="Times New Roman" w:hAnsi="Times New Roman"/>
          <w:sz w:val="24"/>
          <w:szCs w:val="24"/>
        </w:rPr>
        <w:t xml:space="preserve"> </w:t>
      </w:r>
      <w:r w:rsidR="003D53DD" w:rsidRPr="00105286">
        <w:rPr>
          <w:rFonts w:ascii="Times New Roman" w:hAnsi="Times New Roman"/>
          <w:sz w:val="24"/>
          <w:szCs w:val="24"/>
        </w:rPr>
        <w:t>15,</w:t>
      </w:r>
      <w:r w:rsidR="0012669A" w:rsidRPr="00105286">
        <w:rPr>
          <w:rFonts w:ascii="Times New Roman" w:hAnsi="Times New Roman"/>
          <w:sz w:val="24"/>
          <w:szCs w:val="24"/>
        </w:rPr>
        <w:t xml:space="preserve"> </w:t>
      </w:r>
      <w:r w:rsidR="003D53DD" w:rsidRPr="00105286">
        <w:rPr>
          <w:rFonts w:ascii="Times New Roman" w:hAnsi="Times New Roman"/>
          <w:sz w:val="24"/>
          <w:szCs w:val="24"/>
        </w:rPr>
        <w:t>39 and 90) respectively.</w:t>
      </w:r>
    </w:p>
    <w:p w14:paraId="625C602D" w14:textId="36B02E1D" w:rsidR="00E0335C" w:rsidRPr="00105286" w:rsidRDefault="00784C24" w:rsidP="00105286">
      <w:pPr>
        <w:jc w:val="both"/>
        <w:rPr>
          <w:rFonts w:ascii="Times New Roman" w:hAnsi="Times New Roman"/>
          <w:sz w:val="24"/>
          <w:szCs w:val="24"/>
        </w:rPr>
      </w:pPr>
      <w:r w:rsidRPr="00105286">
        <w:rPr>
          <w:rFonts w:ascii="Times New Roman" w:hAnsi="Times New Roman"/>
          <w:sz w:val="24"/>
          <w:szCs w:val="24"/>
        </w:rPr>
        <w:t xml:space="preserve">This study utilized two instruments for data collection: Performance Test Scores in Concord Assignments and Essays (PTCAE) and Questionnaire on Concord Assignments and Essays (QCAE). The PTCAE consisted of assignments and essays on Concord in English, worth 100 </w:t>
      </w:r>
      <w:r w:rsidRPr="00105286">
        <w:rPr>
          <w:rFonts w:ascii="Times New Roman" w:hAnsi="Times New Roman"/>
          <w:sz w:val="24"/>
          <w:szCs w:val="24"/>
        </w:rPr>
        <w:lastRenderedPageBreak/>
        <w:t>marks, administered to undergraduates after instruction on the topic as part of the GST 141 course. The PTCAE was trial-tested using the test-retest method in another university, yielding a reliability coefficient of 0.76.</w:t>
      </w:r>
      <w:r w:rsidR="00A80B75" w:rsidRPr="00105286">
        <w:rPr>
          <w:rFonts w:ascii="Times New Roman" w:hAnsi="Times New Roman"/>
          <w:sz w:val="24"/>
          <w:szCs w:val="24"/>
        </w:rPr>
        <w:t xml:space="preserve"> </w:t>
      </w:r>
      <w:r w:rsidRPr="00105286">
        <w:rPr>
          <w:rFonts w:ascii="Times New Roman" w:hAnsi="Times New Roman"/>
          <w:sz w:val="24"/>
          <w:szCs w:val="24"/>
        </w:rPr>
        <w:t>The QCAE was a questionnaire comprising four sections: S</w:t>
      </w:r>
      <w:r w:rsidR="00B02251" w:rsidRPr="00105286">
        <w:rPr>
          <w:rFonts w:ascii="Times New Roman" w:hAnsi="Times New Roman"/>
          <w:sz w:val="24"/>
          <w:szCs w:val="24"/>
        </w:rPr>
        <w:t xml:space="preserve">ection A was on biodata of </w:t>
      </w:r>
      <w:r w:rsidRPr="00105286">
        <w:rPr>
          <w:rFonts w:ascii="Times New Roman" w:hAnsi="Times New Roman"/>
          <w:sz w:val="24"/>
          <w:szCs w:val="24"/>
        </w:rPr>
        <w:t>first-year</w:t>
      </w:r>
      <w:r w:rsidR="00B02251" w:rsidRPr="00105286">
        <w:rPr>
          <w:rFonts w:ascii="Times New Roman" w:hAnsi="Times New Roman"/>
          <w:sz w:val="24"/>
          <w:szCs w:val="24"/>
        </w:rPr>
        <w:t xml:space="preserve"> undergraduates, </w:t>
      </w:r>
      <w:r w:rsidRPr="00105286">
        <w:rPr>
          <w:rFonts w:ascii="Times New Roman" w:hAnsi="Times New Roman"/>
          <w:sz w:val="24"/>
          <w:szCs w:val="24"/>
        </w:rPr>
        <w:t>S</w:t>
      </w:r>
      <w:r w:rsidR="00B02251" w:rsidRPr="00105286">
        <w:rPr>
          <w:rFonts w:ascii="Times New Roman" w:hAnsi="Times New Roman"/>
          <w:sz w:val="24"/>
          <w:szCs w:val="24"/>
        </w:rPr>
        <w:t xml:space="preserve">ection B consisted of </w:t>
      </w:r>
      <w:r w:rsidRPr="00105286">
        <w:rPr>
          <w:rFonts w:ascii="Times New Roman" w:hAnsi="Times New Roman"/>
          <w:sz w:val="24"/>
          <w:szCs w:val="24"/>
        </w:rPr>
        <w:t>6</w:t>
      </w:r>
      <w:r w:rsidR="00B02251" w:rsidRPr="00105286">
        <w:rPr>
          <w:rFonts w:ascii="Times New Roman" w:hAnsi="Times New Roman"/>
          <w:sz w:val="24"/>
          <w:szCs w:val="24"/>
        </w:rPr>
        <w:t xml:space="preserve"> items on common errors in concord usage</w:t>
      </w:r>
      <w:r w:rsidRPr="00105286">
        <w:rPr>
          <w:rFonts w:ascii="Times New Roman" w:hAnsi="Times New Roman"/>
          <w:sz w:val="24"/>
          <w:szCs w:val="24"/>
        </w:rPr>
        <w:t>,</w:t>
      </w:r>
      <w:r w:rsidR="00B02251" w:rsidRPr="00105286">
        <w:rPr>
          <w:rFonts w:ascii="Times New Roman" w:hAnsi="Times New Roman"/>
          <w:sz w:val="24"/>
          <w:szCs w:val="24"/>
        </w:rPr>
        <w:t xml:space="preserve"> </w:t>
      </w:r>
      <w:r w:rsidRPr="00105286">
        <w:rPr>
          <w:rFonts w:ascii="Times New Roman" w:hAnsi="Times New Roman"/>
          <w:sz w:val="24"/>
          <w:szCs w:val="24"/>
        </w:rPr>
        <w:t>S</w:t>
      </w:r>
      <w:r w:rsidR="00B02251" w:rsidRPr="00105286">
        <w:rPr>
          <w:rFonts w:ascii="Times New Roman" w:hAnsi="Times New Roman"/>
          <w:sz w:val="24"/>
          <w:szCs w:val="24"/>
        </w:rPr>
        <w:t xml:space="preserve">ection C was made of </w:t>
      </w:r>
      <w:r w:rsidRPr="00105286">
        <w:rPr>
          <w:rFonts w:ascii="Times New Roman" w:hAnsi="Times New Roman"/>
          <w:sz w:val="24"/>
          <w:szCs w:val="24"/>
        </w:rPr>
        <w:t>7</w:t>
      </w:r>
      <w:r w:rsidR="00B02251" w:rsidRPr="00105286">
        <w:rPr>
          <w:rFonts w:ascii="Times New Roman" w:hAnsi="Times New Roman"/>
          <w:sz w:val="24"/>
          <w:szCs w:val="24"/>
        </w:rPr>
        <w:t xml:space="preserve"> items on the underlying </w:t>
      </w:r>
      <w:r w:rsidR="004B4CB3" w:rsidRPr="00105286">
        <w:rPr>
          <w:rFonts w:ascii="Times New Roman" w:hAnsi="Times New Roman"/>
          <w:sz w:val="24"/>
          <w:szCs w:val="24"/>
        </w:rPr>
        <w:t xml:space="preserve">causes of concord errors while </w:t>
      </w:r>
      <w:r w:rsidRPr="00105286">
        <w:rPr>
          <w:rFonts w:ascii="Times New Roman" w:hAnsi="Times New Roman"/>
          <w:sz w:val="24"/>
          <w:szCs w:val="24"/>
        </w:rPr>
        <w:t>S</w:t>
      </w:r>
      <w:r w:rsidR="004B4CB3" w:rsidRPr="00105286">
        <w:rPr>
          <w:rFonts w:ascii="Times New Roman" w:hAnsi="Times New Roman"/>
          <w:sz w:val="24"/>
          <w:szCs w:val="24"/>
        </w:rPr>
        <w:t xml:space="preserve">ection D comprised of </w:t>
      </w:r>
      <w:r w:rsidRPr="00105286">
        <w:rPr>
          <w:rFonts w:ascii="Times New Roman" w:hAnsi="Times New Roman"/>
          <w:sz w:val="24"/>
          <w:szCs w:val="24"/>
        </w:rPr>
        <w:t>7</w:t>
      </w:r>
      <w:r w:rsidR="004B4CB3" w:rsidRPr="00105286">
        <w:rPr>
          <w:rFonts w:ascii="Times New Roman" w:hAnsi="Times New Roman"/>
          <w:sz w:val="24"/>
          <w:szCs w:val="24"/>
        </w:rPr>
        <w:t xml:space="preserve"> items on remedies to improve on concord errors among undergraduates. </w:t>
      </w:r>
      <w:r w:rsidRPr="00105286">
        <w:rPr>
          <w:rFonts w:ascii="Times New Roman" w:hAnsi="Times New Roman"/>
          <w:sz w:val="24"/>
          <w:szCs w:val="24"/>
        </w:rPr>
        <w:t xml:space="preserve"> Sections B, C, and D used a four-point Likert scale (Strongly Agree, Agree, Disagree, Strongly Disagree).</w:t>
      </w:r>
      <w:r w:rsidR="004B4CB3" w:rsidRPr="00105286">
        <w:rPr>
          <w:rFonts w:ascii="Times New Roman" w:hAnsi="Times New Roman"/>
          <w:sz w:val="24"/>
          <w:szCs w:val="24"/>
        </w:rPr>
        <w:t xml:space="preserve"> </w:t>
      </w:r>
      <w:r w:rsidR="00C616A6" w:rsidRPr="00105286">
        <w:rPr>
          <w:rFonts w:ascii="Times New Roman" w:hAnsi="Times New Roman"/>
          <w:sz w:val="24"/>
          <w:szCs w:val="24"/>
        </w:rPr>
        <w:t>First-year undergraduates were required to complete the QCAE after being taught the Concord in English topic, which is a component of the GST 141: Communication in English course.</w:t>
      </w:r>
      <w:r w:rsidR="004B4CB3" w:rsidRPr="00105286">
        <w:rPr>
          <w:rFonts w:ascii="Times New Roman" w:hAnsi="Times New Roman"/>
          <w:sz w:val="24"/>
          <w:szCs w:val="24"/>
        </w:rPr>
        <w:t xml:space="preserve"> </w:t>
      </w:r>
      <w:r w:rsidR="004402BE" w:rsidRPr="00105286">
        <w:rPr>
          <w:rFonts w:ascii="Times New Roman" w:hAnsi="Times New Roman"/>
          <w:sz w:val="24"/>
          <w:szCs w:val="24"/>
        </w:rPr>
        <w:t>The QCAE's reliability was established using Cronbach Alpha, with a coefficient of 0.81.</w:t>
      </w:r>
      <w:r w:rsidR="005D076A" w:rsidRPr="00105286">
        <w:rPr>
          <w:rFonts w:ascii="Times New Roman" w:hAnsi="Times New Roman"/>
          <w:sz w:val="24"/>
          <w:szCs w:val="24"/>
        </w:rPr>
        <w:t xml:space="preserve"> </w:t>
      </w:r>
      <w:r w:rsidR="00E0335C" w:rsidRPr="00105286">
        <w:rPr>
          <w:rFonts w:ascii="Times New Roman" w:hAnsi="Times New Roman"/>
          <w:sz w:val="24"/>
          <w:szCs w:val="24"/>
        </w:rPr>
        <w:t>Descriptive statistics (frequency, percentage, and mean) were used to analyze the collected data.</w:t>
      </w:r>
    </w:p>
    <w:p w14:paraId="4DE22BE7" w14:textId="04EE60EF" w:rsidR="00FB5BE4" w:rsidRPr="00105286" w:rsidRDefault="00FB5BE4" w:rsidP="00105286">
      <w:pPr>
        <w:jc w:val="both"/>
        <w:rPr>
          <w:rFonts w:ascii="Times New Roman" w:hAnsi="Times New Roman"/>
          <w:b/>
          <w:bCs/>
          <w:sz w:val="24"/>
          <w:szCs w:val="24"/>
        </w:rPr>
      </w:pPr>
      <w:r w:rsidRPr="00105286">
        <w:rPr>
          <w:rFonts w:ascii="Times New Roman" w:hAnsi="Times New Roman"/>
          <w:b/>
          <w:bCs/>
          <w:sz w:val="24"/>
          <w:szCs w:val="24"/>
        </w:rPr>
        <w:t>Results</w:t>
      </w:r>
    </w:p>
    <w:p w14:paraId="0A1100EB" w14:textId="77777777" w:rsidR="00B1200F" w:rsidRPr="00105286" w:rsidRDefault="00B1200F" w:rsidP="00105286">
      <w:pPr>
        <w:spacing w:before="100" w:beforeAutospacing="1" w:after="100" w:afterAutospacing="1" w:line="240" w:lineRule="auto"/>
        <w:jc w:val="both"/>
        <w:rPr>
          <w:rFonts w:ascii="Times New Roman" w:eastAsia="Times New Roman" w:hAnsi="Times New Roman"/>
          <w:sz w:val="24"/>
          <w:szCs w:val="24"/>
          <w:lang w:eastAsia="en-US"/>
        </w:rPr>
      </w:pPr>
      <w:r w:rsidRPr="00105286">
        <w:rPr>
          <w:rFonts w:ascii="Times New Roman" w:hAnsi="Times New Roman"/>
          <w:b/>
          <w:bCs/>
          <w:sz w:val="24"/>
          <w:szCs w:val="24"/>
        </w:rPr>
        <w:t>Research Question one</w:t>
      </w:r>
      <w:r w:rsidRPr="00105286">
        <w:rPr>
          <w:rFonts w:ascii="Times New Roman" w:hAnsi="Times New Roman"/>
          <w:sz w:val="24"/>
          <w:szCs w:val="24"/>
        </w:rPr>
        <w:t xml:space="preserve">: </w:t>
      </w:r>
      <w:r w:rsidRPr="00105286">
        <w:rPr>
          <w:rFonts w:ascii="Times New Roman" w:eastAsia="Times New Roman" w:hAnsi="Times New Roman"/>
          <w:sz w:val="24"/>
          <w:szCs w:val="24"/>
          <w:lang w:eastAsia="en-US"/>
        </w:rPr>
        <w:t>What is the level of performance of first-year undergraduates in concord assignments and essays in a tertiary institution in Ondo State?</w:t>
      </w:r>
    </w:p>
    <w:p w14:paraId="6EF6450D" w14:textId="3FB60063" w:rsidR="00B1200F" w:rsidRPr="00105286" w:rsidRDefault="00B1200F" w:rsidP="00105286">
      <w:pPr>
        <w:spacing w:before="100" w:beforeAutospacing="1" w:after="100" w:afterAutospacing="1" w:line="240" w:lineRule="auto"/>
        <w:jc w:val="both"/>
        <w:rPr>
          <w:rFonts w:ascii="Times New Roman" w:eastAsia="Times New Roman" w:hAnsi="Times New Roman"/>
          <w:sz w:val="24"/>
          <w:szCs w:val="24"/>
          <w:lang w:eastAsia="en-US"/>
        </w:rPr>
      </w:pPr>
      <w:r w:rsidRPr="00105286">
        <w:rPr>
          <w:rFonts w:ascii="Times New Roman" w:eastAsia="Times New Roman" w:hAnsi="Times New Roman"/>
          <w:sz w:val="24"/>
          <w:szCs w:val="24"/>
          <w:lang w:eastAsia="en-US"/>
        </w:rPr>
        <w:t>To answer this research question, the performance scores of the sampled 500 first-year undergraduates were categorized into three levels: low (0.0% - 49.0%), moderate (50.0 – 69.0%), and high (70.0 - 100%). The descriptive analysis is summarized in Table 1.</w:t>
      </w:r>
    </w:p>
    <w:p w14:paraId="5C943714" w14:textId="07A1AFA9" w:rsidR="00FB5BE4" w:rsidRPr="00105286" w:rsidRDefault="00FB5BE4" w:rsidP="00105286">
      <w:pPr>
        <w:jc w:val="both"/>
        <w:rPr>
          <w:rFonts w:ascii="Times New Roman" w:hAnsi="Times New Roman"/>
          <w:sz w:val="24"/>
          <w:szCs w:val="24"/>
        </w:rPr>
      </w:pPr>
      <w:r w:rsidRPr="00105286">
        <w:rPr>
          <w:rFonts w:ascii="Times New Roman" w:hAnsi="Times New Roman"/>
          <w:sz w:val="24"/>
          <w:szCs w:val="24"/>
        </w:rPr>
        <w:t>Table 1: Descriptive analysis of the level of performance of part one undergraduates in concord assignment and essays in a tertiary institution in Ondo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822"/>
        <w:gridCol w:w="1915"/>
        <w:gridCol w:w="1915"/>
        <w:gridCol w:w="1916"/>
      </w:tblGrid>
      <w:tr w:rsidR="007725C0" w14:paraId="11AA9DBD" w14:textId="77777777">
        <w:tc>
          <w:tcPr>
            <w:tcW w:w="1008" w:type="dxa"/>
            <w:tcBorders>
              <w:left w:val="nil"/>
              <w:bottom w:val="nil"/>
              <w:right w:val="nil"/>
            </w:tcBorders>
          </w:tcPr>
          <w:p w14:paraId="34DEAC0A" w14:textId="4D315BB8" w:rsidR="005D1EAC" w:rsidRDefault="005D1EAC">
            <w:r>
              <w:t xml:space="preserve">S/N </w:t>
            </w:r>
          </w:p>
        </w:tc>
        <w:tc>
          <w:tcPr>
            <w:tcW w:w="2822" w:type="dxa"/>
            <w:tcBorders>
              <w:left w:val="nil"/>
              <w:bottom w:val="nil"/>
              <w:right w:val="nil"/>
            </w:tcBorders>
          </w:tcPr>
          <w:p w14:paraId="5D7ABF97" w14:textId="08254636" w:rsidR="005D1EAC" w:rsidRDefault="005D1EAC">
            <w:r>
              <w:t xml:space="preserve">Scores range </w:t>
            </w:r>
          </w:p>
        </w:tc>
        <w:tc>
          <w:tcPr>
            <w:tcW w:w="1915" w:type="dxa"/>
            <w:tcBorders>
              <w:left w:val="nil"/>
              <w:bottom w:val="nil"/>
              <w:right w:val="nil"/>
            </w:tcBorders>
          </w:tcPr>
          <w:p w14:paraId="4914FA64" w14:textId="32894746" w:rsidR="005D1EAC" w:rsidRDefault="005D1EAC">
            <w:r>
              <w:t>Level</w:t>
            </w:r>
          </w:p>
        </w:tc>
        <w:tc>
          <w:tcPr>
            <w:tcW w:w="1915" w:type="dxa"/>
            <w:tcBorders>
              <w:left w:val="nil"/>
              <w:bottom w:val="nil"/>
              <w:right w:val="nil"/>
            </w:tcBorders>
          </w:tcPr>
          <w:p w14:paraId="44D6B5CE" w14:textId="54A360B7" w:rsidR="005D1EAC" w:rsidRDefault="005D1EAC">
            <w:r>
              <w:t>Frequency</w:t>
            </w:r>
          </w:p>
        </w:tc>
        <w:tc>
          <w:tcPr>
            <w:tcW w:w="1916" w:type="dxa"/>
            <w:tcBorders>
              <w:left w:val="nil"/>
              <w:bottom w:val="nil"/>
              <w:right w:val="nil"/>
            </w:tcBorders>
          </w:tcPr>
          <w:p w14:paraId="7C0973C1" w14:textId="6C94D751" w:rsidR="005D1EAC" w:rsidRDefault="005D1EAC">
            <w:r>
              <w:t>Percentage</w:t>
            </w:r>
          </w:p>
        </w:tc>
      </w:tr>
      <w:tr w:rsidR="007725C0" w14:paraId="1203AB1C" w14:textId="77777777">
        <w:tc>
          <w:tcPr>
            <w:tcW w:w="1008" w:type="dxa"/>
            <w:tcBorders>
              <w:left w:val="nil"/>
              <w:bottom w:val="nil"/>
              <w:right w:val="nil"/>
            </w:tcBorders>
          </w:tcPr>
          <w:p w14:paraId="3D00297D" w14:textId="2CB5C313" w:rsidR="003718BF" w:rsidRDefault="003718BF" w:rsidP="003718BF">
            <w:r>
              <w:t>1</w:t>
            </w:r>
          </w:p>
        </w:tc>
        <w:tc>
          <w:tcPr>
            <w:tcW w:w="2822" w:type="dxa"/>
            <w:tcBorders>
              <w:left w:val="nil"/>
              <w:bottom w:val="nil"/>
              <w:right w:val="nil"/>
            </w:tcBorders>
          </w:tcPr>
          <w:p w14:paraId="4A446592" w14:textId="540969E5" w:rsidR="003718BF" w:rsidRDefault="003718BF" w:rsidP="003718BF">
            <w:r>
              <w:t>1-49</w:t>
            </w:r>
          </w:p>
        </w:tc>
        <w:tc>
          <w:tcPr>
            <w:tcW w:w="1915" w:type="dxa"/>
            <w:tcBorders>
              <w:left w:val="nil"/>
              <w:bottom w:val="nil"/>
              <w:right w:val="nil"/>
            </w:tcBorders>
          </w:tcPr>
          <w:p w14:paraId="3CF95E9E" w14:textId="083066AA" w:rsidR="003718BF" w:rsidRDefault="003718BF" w:rsidP="003718BF">
            <w:r>
              <w:t>Low</w:t>
            </w:r>
          </w:p>
        </w:tc>
        <w:tc>
          <w:tcPr>
            <w:tcW w:w="1915" w:type="dxa"/>
            <w:tcBorders>
              <w:left w:val="nil"/>
              <w:bottom w:val="nil"/>
              <w:right w:val="nil"/>
            </w:tcBorders>
          </w:tcPr>
          <w:p w14:paraId="45AF9F4D" w14:textId="43DF2D86" w:rsidR="003718BF" w:rsidRDefault="003718BF" w:rsidP="003718BF">
            <w:r>
              <w:t>135</w:t>
            </w:r>
          </w:p>
        </w:tc>
        <w:tc>
          <w:tcPr>
            <w:tcW w:w="1916" w:type="dxa"/>
            <w:tcBorders>
              <w:left w:val="nil"/>
              <w:bottom w:val="nil"/>
              <w:right w:val="nil"/>
            </w:tcBorders>
          </w:tcPr>
          <w:p w14:paraId="7D7F26E2" w14:textId="63E23622" w:rsidR="003718BF" w:rsidRDefault="003718BF" w:rsidP="003718BF">
            <w:r>
              <w:t>25</w:t>
            </w:r>
          </w:p>
        </w:tc>
      </w:tr>
      <w:tr w:rsidR="007725C0" w14:paraId="1D5371A8" w14:textId="77777777">
        <w:tc>
          <w:tcPr>
            <w:tcW w:w="1008" w:type="dxa"/>
            <w:tcBorders>
              <w:top w:val="nil"/>
              <w:left w:val="nil"/>
              <w:bottom w:val="nil"/>
              <w:right w:val="nil"/>
            </w:tcBorders>
          </w:tcPr>
          <w:p w14:paraId="5972216B" w14:textId="67C0F0F8" w:rsidR="003718BF" w:rsidRDefault="003718BF" w:rsidP="003718BF">
            <w:r>
              <w:t>2</w:t>
            </w:r>
          </w:p>
        </w:tc>
        <w:tc>
          <w:tcPr>
            <w:tcW w:w="2822" w:type="dxa"/>
            <w:tcBorders>
              <w:top w:val="nil"/>
              <w:left w:val="nil"/>
              <w:bottom w:val="nil"/>
              <w:right w:val="nil"/>
            </w:tcBorders>
          </w:tcPr>
          <w:p w14:paraId="0A78E3D6" w14:textId="6FE937C0" w:rsidR="003718BF" w:rsidRDefault="003718BF" w:rsidP="003718BF">
            <w:r>
              <w:t xml:space="preserve">50- 69 </w:t>
            </w:r>
          </w:p>
        </w:tc>
        <w:tc>
          <w:tcPr>
            <w:tcW w:w="1915" w:type="dxa"/>
            <w:tcBorders>
              <w:top w:val="nil"/>
              <w:left w:val="nil"/>
              <w:bottom w:val="nil"/>
              <w:right w:val="nil"/>
            </w:tcBorders>
          </w:tcPr>
          <w:p w14:paraId="5AC933AD" w14:textId="610CC2E6" w:rsidR="003718BF" w:rsidRDefault="003718BF" w:rsidP="003718BF">
            <w:r>
              <w:t>Moderate</w:t>
            </w:r>
          </w:p>
        </w:tc>
        <w:tc>
          <w:tcPr>
            <w:tcW w:w="1915" w:type="dxa"/>
            <w:tcBorders>
              <w:top w:val="nil"/>
              <w:left w:val="nil"/>
              <w:bottom w:val="nil"/>
              <w:right w:val="nil"/>
            </w:tcBorders>
          </w:tcPr>
          <w:p w14:paraId="73D050C2" w14:textId="419DDF06" w:rsidR="003718BF" w:rsidRDefault="003718BF" w:rsidP="003718BF">
            <w:r>
              <w:t>252</w:t>
            </w:r>
          </w:p>
        </w:tc>
        <w:tc>
          <w:tcPr>
            <w:tcW w:w="1916" w:type="dxa"/>
            <w:tcBorders>
              <w:top w:val="nil"/>
              <w:left w:val="nil"/>
              <w:bottom w:val="nil"/>
              <w:right w:val="nil"/>
            </w:tcBorders>
          </w:tcPr>
          <w:p w14:paraId="19B7054F" w14:textId="6081D17A" w:rsidR="003718BF" w:rsidRDefault="003718BF" w:rsidP="003718BF">
            <w:r>
              <w:t>50.4</w:t>
            </w:r>
          </w:p>
        </w:tc>
      </w:tr>
      <w:tr w:rsidR="007725C0" w14:paraId="6E8ACC5F" w14:textId="77777777">
        <w:tc>
          <w:tcPr>
            <w:tcW w:w="1008" w:type="dxa"/>
            <w:tcBorders>
              <w:top w:val="nil"/>
              <w:left w:val="nil"/>
              <w:bottom w:val="nil"/>
              <w:right w:val="nil"/>
            </w:tcBorders>
          </w:tcPr>
          <w:p w14:paraId="6DD51ED9" w14:textId="77777777" w:rsidR="003718BF" w:rsidRDefault="003718BF" w:rsidP="000140E4">
            <w:r>
              <w:t>3</w:t>
            </w:r>
          </w:p>
        </w:tc>
        <w:tc>
          <w:tcPr>
            <w:tcW w:w="2822" w:type="dxa"/>
            <w:tcBorders>
              <w:top w:val="nil"/>
              <w:left w:val="nil"/>
              <w:bottom w:val="nil"/>
              <w:right w:val="nil"/>
            </w:tcBorders>
          </w:tcPr>
          <w:p w14:paraId="240D6019" w14:textId="77777777" w:rsidR="003718BF" w:rsidRDefault="003718BF" w:rsidP="000140E4">
            <w:r>
              <w:t>70- 100</w:t>
            </w:r>
          </w:p>
        </w:tc>
        <w:tc>
          <w:tcPr>
            <w:tcW w:w="1915" w:type="dxa"/>
            <w:tcBorders>
              <w:top w:val="nil"/>
              <w:left w:val="nil"/>
              <w:bottom w:val="nil"/>
              <w:right w:val="nil"/>
            </w:tcBorders>
          </w:tcPr>
          <w:p w14:paraId="302C5CE6" w14:textId="77777777" w:rsidR="003718BF" w:rsidRDefault="003718BF" w:rsidP="000140E4">
            <w:r>
              <w:t>High</w:t>
            </w:r>
          </w:p>
        </w:tc>
        <w:tc>
          <w:tcPr>
            <w:tcW w:w="1915" w:type="dxa"/>
            <w:tcBorders>
              <w:top w:val="nil"/>
              <w:left w:val="nil"/>
              <w:bottom w:val="nil"/>
              <w:right w:val="nil"/>
            </w:tcBorders>
          </w:tcPr>
          <w:p w14:paraId="30F4B7C6" w14:textId="77777777" w:rsidR="003718BF" w:rsidRDefault="003718BF" w:rsidP="000140E4">
            <w:r>
              <w:t>113</w:t>
            </w:r>
          </w:p>
        </w:tc>
        <w:tc>
          <w:tcPr>
            <w:tcW w:w="1916" w:type="dxa"/>
            <w:tcBorders>
              <w:top w:val="nil"/>
              <w:left w:val="nil"/>
              <w:bottom w:val="nil"/>
              <w:right w:val="nil"/>
            </w:tcBorders>
          </w:tcPr>
          <w:p w14:paraId="373B0710" w14:textId="77777777" w:rsidR="003718BF" w:rsidRDefault="003718BF" w:rsidP="000140E4">
            <w:r>
              <w:t>22.6</w:t>
            </w:r>
          </w:p>
        </w:tc>
      </w:tr>
      <w:tr w:rsidR="007725C0" w14:paraId="39BDADFA" w14:textId="77777777">
        <w:tc>
          <w:tcPr>
            <w:tcW w:w="1008" w:type="dxa"/>
            <w:tcBorders>
              <w:top w:val="nil"/>
              <w:left w:val="nil"/>
              <w:bottom w:val="nil"/>
              <w:right w:val="nil"/>
            </w:tcBorders>
          </w:tcPr>
          <w:p w14:paraId="253BF839" w14:textId="715EF0EC" w:rsidR="003718BF" w:rsidRDefault="003718BF" w:rsidP="003718BF">
            <w:r>
              <w:t>Total</w:t>
            </w:r>
          </w:p>
        </w:tc>
        <w:tc>
          <w:tcPr>
            <w:tcW w:w="2822" w:type="dxa"/>
            <w:tcBorders>
              <w:top w:val="nil"/>
              <w:left w:val="nil"/>
              <w:bottom w:val="nil"/>
              <w:right w:val="nil"/>
            </w:tcBorders>
          </w:tcPr>
          <w:p w14:paraId="08AE7369" w14:textId="77DE057B" w:rsidR="003718BF" w:rsidRDefault="003718BF" w:rsidP="003718BF"/>
        </w:tc>
        <w:tc>
          <w:tcPr>
            <w:tcW w:w="1915" w:type="dxa"/>
            <w:tcBorders>
              <w:top w:val="nil"/>
              <w:left w:val="nil"/>
              <w:bottom w:val="nil"/>
              <w:right w:val="nil"/>
            </w:tcBorders>
          </w:tcPr>
          <w:p w14:paraId="278E2850" w14:textId="650B26D7" w:rsidR="003718BF" w:rsidRDefault="003718BF" w:rsidP="003718BF"/>
        </w:tc>
        <w:tc>
          <w:tcPr>
            <w:tcW w:w="1915" w:type="dxa"/>
            <w:tcBorders>
              <w:top w:val="nil"/>
              <w:left w:val="nil"/>
              <w:bottom w:val="nil"/>
              <w:right w:val="nil"/>
            </w:tcBorders>
          </w:tcPr>
          <w:p w14:paraId="13AD3C23" w14:textId="1A7C5263" w:rsidR="003718BF" w:rsidRDefault="003718BF" w:rsidP="003718BF">
            <w:r>
              <w:t>500</w:t>
            </w:r>
          </w:p>
        </w:tc>
        <w:tc>
          <w:tcPr>
            <w:tcW w:w="1916" w:type="dxa"/>
            <w:tcBorders>
              <w:top w:val="nil"/>
              <w:left w:val="nil"/>
              <w:bottom w:val="nil"/>
              <w:right w:val="nil"/>
            </w:tcBorders>
          </w:tcPr>
          <w:p w14:paraId="77E8D198" w14:textId="1EF384FF" w:rsidR="003718BF" w:rsidRDefault="003718BF" w:rsidP="003718BF">
            <w:r>
              <w:t>100</w:t>
            </w:r>
          </w:p>
        </w:tc>
      </w:tr>
      <w:tr w:rsidR="007725C0" w14:paraId="20D6A510" w14:textId="77777777">
        <w:trPr>
          <w:trHeight w:val="153"/>
        </w:trPr>
        <w:tc>
          <w:tcPr>
            <w:tcW w:w="1008" w:type="dxa"/>
            <w:tcBorders>
              <w:top w:val="nil"/>
              <w:left w:val="nil"/>
              <w:right w:val="nil"/>
            </w:tcBorders>
          </w:tcPr>
          <w:p w14:paraId="66FDF708" w14:textId="32DA0783" w:rsidR="003718BF" w:rsidRDefault="003718BF" w:rsidP="003718BF"/>
        </w:tc>
        <w:tc>
          <w:tcPr>
            <w:tcW w:w="2822" w:type="dxa"/>
            <w:tcBorders>
              <w:top w:val="nil"/>
              <w:left w:val="nil"/>
              <w:bottom w:val="single" w:sz="4" w:space="0" w:color="auto"/>
              <w:right w:val="nil"/>
            </w:tcBorders>
          </w:tcPr>
          <w:p w14:paraId="37FAD6A8" w14:textId="77777777" w:rsidR="003718BF" w:rsidRDefault="003718BF" w:rsidP="003718BF"/>
        </w:tc>
        <w:tc>
          <w:tcPr>
            <w:tcW w:w="1915" w:type="dxa"/>
            <w:tcBorders>
              <w:top w:val="nil"/>
              <w:left w:val="nil"/>
              <w:right w:val="nil"/>
            </w:tcBorders>
          </w:tcPr>
          <w:p w14:paraId="2D09C253" w14:textId="77777777" w:rsidR="003718BF" w:rsidRDefault="003718BF" w:rsidP="003718BF"/>
        </w:tc>
        <w:tc>
          <w:tcPr>
            <w:tcW w:w="1915" w:type="dxa"/>
            <w:tcBorders>
              <w:top w:val="nil"/>
              <w:left w:val="nil"/>
              <w:right w:val="nil"/>
            </w:tcBorders>
          </w:tcPr>
          <w:p w14:paraId="6A70B514" w14:textId="099B00DA" w:rsidR="003718BF" w:rsidRDefault="003718BF" w:rsidP="003718BF"/>
        </w:tc>
        <w:tc>
          <w:tcPr>
            <w:tcW w:w="1916" w:type="dxa"/>
            <w:tcBorders>
              <w:top w:val="nil"/>
              <w:left w:val="nil"/>
              <w:right w:val="nil"/>
            </w:tcBorders>
          </w:tcPr>
          <w:p w14:paraId="00DFB2AF" w14:textId="5E849275" w:rsidR="003718BF" w:rsidRDefault="003718BF" w:rsidP="003718BF"/>
        </w:tc>
      </w:tr>
    </w:tbl>
    <w:p w14:paraId="089DA1FB" w14:textId="63AB6BDE" w:rsidR="00FB5BE4" w:rsidRDefault="003718BF">
      <w:r>
        <w:t>N= 500</w:t>
      </w:r>
    </w:p>
    <w:p w14:paraId="2C375F07" w14:textId="5083933C" w:rsidR="003B2D59" w:rsidRPr="00B1200F" w:rsidRDefault="003718BF" w:rsidP="00942C97">
      <w:pPr>
        <w:spacing w:before="100" w:beforeAutospacing="1" w:after="100" w:afterAutospacing="1" w:line="240" w:lineRule="auto"/>
        <w:jc w:val="both"/>
        <w:rPr>
          <w:rFonts w:ascii="Times New Roman" w:eastAsia="Times New Roman" w:hAnsi="Times New Roman"/>
          <w:sz w:val="24"/>
          <w:szCs w:val="24"/>
          <w:lang w:eastAsia="en-US"/>
        </w:rPr>
      </w:pPr>
      <w:r w:rsidRPr="00942C97">
        <w:rPr>
          <w:rFonts w:ascii="Times New Roman" w:hAnsi="Times New Roman"/>
          <w:sz w:val="24"/>
          <w:szCs w:val="24"/>
        </w:rPr>
        <w:t xml:space="preserve">Results in Table 1 shows </w:t>
      </w:r>
      <w:r w:rsidR="001A5A2E" w:rsidRPr="00942C97">
        <w:rPr>
          <w:rFonts w:ascii="Times New Roman" w:hAnsi="Times New Roman"/>
          <w:sz w:val="24"/>
          <w:szCs w:val="24"/>
        </w:rPr>
        <w:t xml:space="preserve">the descriptive analysis of the level of performance of the sampled </w:t>
      </w:r>
      <w:r w:rsidR="00B1200F" w:rsidRPr="00942C97">
        <w:rPr>
          <w:rFonts w:ascii="Times New Roman" w:hAnsi="Times New Roman"/>
          <w:sz w:val="24"/>
          <w:szCs w:val="24"/>
        </w:rPr>
        <w:t xml:space="preserve">first-year </w:t>
      </w:r>
      <w:r w:rsidR="001A5A2E" w:rsidRPr="00942C97">
        <w:rPr>
          <w:rFonts w:ascii="Times New Roman" w:hAnsi="Times New Roman"/>
          <w:sz w:val="24"/>
          <w:szCs w:val="24"/>
        </w:rPr>
        <w:t>undergraduates in concord assignment</w:t>
      </w:r>
      <w:r w:rsidR="00B1200F" w:rsidRPr="00942C97">
        <w:rPr>
          <w:rFonts w:ascii="Times New Roman" w:hAnsi="Times New Roman"/>
          <w:sz w:val="24"/>
          <w:szCs w:val="24"/>
        </w:rPr>
        <w:t>s</w:t>
      </w:r>
      <w:r w:rsidR="001A5A2E" w:rsidRPr="00942C97">
        <w:rPr>
          <w:rFonts w:ascii="Times New Roman" w:hAnsi="Times New Roman"/>
          <w:sz w:val="24"/>
          <w:szCs w:val="24"/>
        </w:rPr>
        <w:t xml:space="preserve"> and essays in Ondo state. It can be observed from the Table </w:t>
      </w:r>
      <w:r w:rsidR="00B1200F" w:rsidRPr="00B1200F">
        <w:rPr>
          <w:rFonts w:ascii="Times New Roman" w:eastAsia="Times New Roman" w:hAnsi="Times New Roman"/>
          <w:sz w:val="24"/>
          <w:szCs w:val="24"/>
          <w:lang w:eastAsia="en-US"/>
        </w:rPr>
        <w:t>that</w:t>
      </w:r>
      <w:r w:rsidR="00B1200F" w:rsidRPr="00942C97">
        <w:rPr>
          <w:rFonts w:ascii="Times New Roman" w:eastAsia="Times New Roman" w:hAnsi="Times New Roman"/>
          <w:sz w:val="24"/>
          <w:szCs w:val="24"/>
          <w:lang w:eastAsia="en-US"/>
        </w:rPr>
        <w:t xml:space="preserve">, </w:t>
      </w:r>
      <w:r w:rsidR="00B1200F" w:rsidRPr="00B1200F">
        <w:rPr>
          <w:rFonts w:ascii="Times New Roman" w:eastAsia="Times New Roman" w:hAnsi="Times New Roman"/>
          <w:sz w:val="24"/>
          <w:szCs w:val="24"/>
          <w:lang w:eastAsia="en-US"/>
        </w:rPr>
        <w:t xml:space="preserve">135 students (25%) fell within the </w:t>
      </w:r>
      <w:r w:rsidR="00B1200F" w:rsidRPr="00B1200F">
        <w:rPr>
          <w:rFonts w:ascii="Times New Roman" w:eastAsia="Times New Roman" w:hAnsi="Times New Roman"/>
          <w:i/>
          <w:iCs/>
          <w:sz w:val="24"/>
          <w:szCs w:val="24"/>
          <w:lang w:eastAsia="en-US"/>
        </w:rPr>
        <w:t>low</w:t>
      </w:r>
      <w:r w:rsidR="00B1200F" w:rsidRPr="00B1200F">
        <w:rPr>
          <w:rFonts w:ascii="Times New Roman" w:eastAsia="Times New Roman" w:hAnsi="Times New Roman"/>
          <w:sz w:val="24"/>
          <w:szCs w:val="24"/>
          <w:lang w:eastAsia="en-US"/>
        </w:rPr>
        <w:t xml:space="preserve"> performance category,</w:t>
      </w:r>
      <w:r w:rsidR="00B1200F" w:rsidRPr="00942C97">
        <w:rPr>
          <w:rFonts w:ascii="Times New Roman" w:eastAsia="Times New Roman" w:hAnsi="Times New Roman"/>
          <w:sz w:val="24"/>
          <w:szCs w:val="24"/>
          <w:lang w:eastAsia="en-US"/>
        </w:rPr>
        <w:t xml:space="preserve"> </w:t>
      </w:r>
      <w:r w:rsidR="00B1200F" w:rsidRPr="00B1200F">
        <w:rPr>
          <w:rFonts w:ascii="Times New Roman" w:eastAsia="Times New Roman" w:hAnsi="Times New Roman"/>
          <w:sz w:val="24"/>
          <w:szCs w:val="24"/>
          <w:lang w:eastAsia="en-US"/>
        </w:rPr>
        <w:t xml:space="preserve">252 students (50.4%) were in the </w:t>
      </w:r>
      <w:r w:rsidR="00B1200F" w:rsidRPr="00B1200F">
        <w:rPr>
          <w:rFonts w:ascii="Times New Roman" w:eastAsia="Times New Roman" w:hAnsi="Times New Roman"/>
          <w:i/>
          <w:iCs/>
          <w:sz w:val="24"/>
          <w:szCs w:val="24"/>
          <w:lang w:eastAsia="en-US"/>
        </w:rPr>
        <w:t>moderate</w:t>
      </w:r>
      <w:r w:rsidR="00B1200F" w:rsidRPr="00B1200F">
        <w:rPr>
          <w:rFonts w:ascii="Times New Roman" w:eastAsia="Times New Roman" w:hAnsi="Times New Roman"/>
          <w:sz w:val="24"/>
          <w:szCs w:val="24"/>
          <w:lang w:eastAsia="en-US"/>
        </w:rPr>
        <w:t xml:space="preserve"> performance category, and</w:t>
      </w:r>
      <w:r w:rsidR="00B1200F" w:rsidRPr="00942C97">
        <w:rPr>
          <w:rFonts w:ascii="Times New Roman" w:eastAsia="Times New Roman" w:hAnsi="Times New Roman"/>
          <w:sz w:val="24"/>
          <w:szCs w:val="24"/>
          <w:lang w:eastAsia="en-US"/>
        </w:rPr>
        <w:t xml:space="preserve"> </w:t>
      </w:r>
      <w:r w:rsidR="00B1200F" w:rsidRPr="00B1200F">
        <w:rPr>
          <w:rFonts w:ascii="Times New Roman" w:eastAsia="Times New Roman" w:hAnsi="Times New Roman"/>
          <w:sz w:val="24"/>
          <w:szCs w:val="24"/>
          <w:lang w:eastAsia="en-US"/>
        </w:rPr>
        <w:t xml:space="preserve">113 students (22.6%) attained </w:t>
      </w:r>
      <w:r w:rsidR="00B1200F" w:rsidRPr="00B1200F">
        <w:rPr>
          <w:rFonts w:ascii="Times New Roman" w:eastAsia="Times New Roman" w:hAnsi="Times New Roman"/>
          <w:i/>
          <w:iCs/>
          <w:sz w:val="24"/>
          <w:szCs w:val="24"/>
          <w:lang w:eastAsia="en-US"/>
        </w:rPr>
        <w:t>high</w:t>
      </w:r>
      <w:r w:rsidR="00B1200F" w:rsidRPr="00B1200F">
        <w:rPr>
          <w:rFonts w:ascii="Times New Roman" w:eastAsia="Times New Roman" w:hAnsi="Times New Roman"/>
          <w:sz w:val="24"/>
          <w:szCs w:val="24"/>
          <w:lang w:eastAsia="en-US"/>
        </w:rPr>
        <w:t xml:space="preserve"> performance.</w:t>
      </w:r>
      <w:r w:rsidR="003B2D59" w:rsidRPr="00942C97">
        <w:rPr>
          <w:rFonts w:ascii="Times New Roman" w:eastAsia="Times New Roman" w:hAnsi="Times New Roman"/>
          <w:sz w:val="24"/>
          <w:szCs w:val="24"/>
          <w:lang w:eastAsia="en-US"/>
        </w:rPr>
        <w:t xml:space="preserve"> </w:t>
      </w:r>
      <w:r w:rsidR="003B2D59" w:rsidRPr="003B2D59">
        <w:rPr>
          <w:rFonts w:ascii="Times New Roman" w:eastAsia="Times New Roman" w:hAnsi="Times New Roman"/>
          <w:sz w:val="24"/>
          <w:szCs w:val="24"/>
          <w:lang w:eastAsia="en-US"/>
        </w:rPr>
        <w:t xml:space="preserve">From these results, it is evident that the majority of students (50.4%) performed at </w:t>
      </w:r>
      <w:r w:rsidR="003B2D59" w:rsidRPr="003B2D59">
        <w:rPr>
          <w:rFonts w:ascii="Times New Roman" w:eastAsia="Times New Roman" w:hAnsi="Times New Roman"/>
          <w:sz w:val="24"/>
          <w:szCs w:val="24"/>
          <w:lang w:eastAsia="en-US"/>
        </w:rPr>
        <w:lastRenderedPageBreak/>
        <w:t>a moderate level in their concord assignments and essays. This finding suggests that while some students demonstrate competence in applying concord rules, a significant proportion still struggle to achieve mastery, with only 22.6% attaining high performance and a quarter of the group (25%) recording low performance.</w:t>
      </w:r>
      <w:r w:rsidR="003B2D59" w:rsidRPr="00942C97">
        <w:rPr>
          <w:rFonts w:ascii="Times New Roman" w:eastAsia="Times New Roman" w:hAnsi="Times New Roman"/>
          <w:sz w:val="24"/>
          <w:szCs w:val="24"/>
          <w:lang w:eastAsia="en-US"/>
        </w:rPr>
        <w:t xml:space="preserve"> </w:t>
      </w:r>
      <w:r w:rsidR="003B2D59" w:rsidRPr="003B2D59">
        <w:rPr>
          <w:rFonts w:ascii="Times New Roman" w:eastAsia="Times New Roman" w:hAnsi="Times New Roman"/>
          <w:sz w:val="24"/>
          <w:szCs w:val="24"/>
          <w:lang w:eastAsia="en-US"/>
        </w:rPr>
        <w:t>The implication of this finding is that the general level of performance in concord among the sampled undergraduates is moderate. This indicates partial understanding of subject–verb agreement and related concord rules, but not enough mastery to reach consistently high levels of accuracy. The moderate performance level may be attributed to a number of factors such as insufficient prior exposure to grammar drills, limited emphasis on concord in secondary school instruction, or difficulties in transferring knowledge of concord rules to essay writing contexts.</w:t>
      </w:r>
      <w:r w:rsidR="003B2D59" w:rsidRPr="00942C97">
        <w:rPr>
          <w:rFonts w:ascii="Times New Roman" w:eastAsia="Times New Roman" w:hAnsi="Times New Roman"/>
          <w:sz w:val="24"/>
          <w:szCs w:val="24"/>
          <w:lang w:eastAsia="en-US"/>
        </w:rPr>
        <w:t xml:space="preserve"> </w:t>
      </w:r>
      <w:r w:rsidR="003B2D59" w:rsidRPr="003B2D59">
        <w:rPr>
          <w:rFonts w:ascii="Times New Roman" w:eastAsia="Times New Roman" w:hAnsi="Times New Roman"/>
          <w:sz w:val="24"/>
          <w:szCs w:val="24"/>
          <w:lang w:eastAsia="en-US"/>
        </w:rPr>
        <w:t>For example, students who understand concord rules in isolation (e.g., during classroom exercises) may still struggle to apply them correctly in extended writing tasks, leading to errors like</w:t>
      </w:r>
      <w:r w:rsidR="003B2D59" w:rsidRPr="00942C97">
        <w:rPr>
          <w:rFonts w:ascii="Times New Roman" w:eastAsia="Times New Roman" w:hAnsi="Times New Roman"/>
          <w:sz w:val="24"/>
          <w:szCs w:val="24"/>
          <w:lang w:eastAsia="en-US"/>
        </w:rPr>
        <w:t>,</w:t>
      </w:r>
      <w:r w:rsidR="003B2D59" w:rsidRPr="003B2D59">
        <w:rPr>
          <w:rFonts w:ascii="Times New Roman" w:eastAsia="Times New Roman" w:hAnsi="Times New Roman"/>
          <w:sz w:val="24"/>
          <w:szCs w:val="24"/>
          <w:lang w:eastAsia="en-US"/>
        </w:rPr>
        <w:t xml:space="preserve"> </w:t>
      </w:r>
      <w:r w:rsidR="003B2D59" w:rsidRPr="00942C97">
        <w:rPr>
          <w:rFonts w:ascii="Times New Roman" w:eastAsia="Times New Roman" w:hAnsi="Times New Roman"/>
          <w:sz w:val="24"/>
          <w:szCs w:val="24"/>
          <w:lang w:eastAsia="en-US"/>
        </w:rPr>
        <w:t>“</w:t>
      </w:r>
      <w:r w:rsidR="003B2D59" w:rsidRPr="003B2D59">
        <w:rPr>
          <w:rFonts w:ascii="Times New Roman" w:eastAsia="Times New Roman" w:hAnsi="Times New Roman"/>
          <w:i/>
          <w:iCs/>
          <w:sz w:val="24"/>
          <w:szCs w:val="24"/>
          <w:lang w:eastAsia="en-US"/>
        </w:rPr>
        <w:t>The committee have decided</w:t>
      </w:r>
      <w:r w:rsidR="003B2D59" w:rsidRPr="00942C97">
        <w:rPr>
          <w:rFonts w:ascii="Times New Roman" w:eastAsia="Times New Roman" w:hAnsi="Times New Roman"/>
          <w:i/>
          <w:iCs/>
          <w:sz w:val="24"/>
          <w:szCs w:val="24"/>
          <w:lang w:eastAsia="en-US"/>
        </w:rPr>
        <w:t>”</w:t>
      </w:r>
      <w:r w:rsidR="003B2D59" w:rsidRPr="003B2D59">
        <w:rPr>
          <w:rFonts w:ascii="Times New Roman" w:eastAsia="Times New Roman" w:hAnsi="Times New Roman"/>
          <w:sz w:val="24"/>
          <w:szCs w:val="24"/>
          <w:lang w:eastAsia="en-US"/>
        </w:rPr>
        <w:t xml:space="preserve"> instead of</w:t>
      </w:r>
      <w:r w:rsidR="003B2D59" w:rsidRPr="00942C97">
        <w:rPr>
          <w:rFonts w:ascii="Times New Roman" w:eastAsia="Times New Roman" w:hAnsi="Times New Roman"/>
          <w:sz w:val="24"/>
          <w:szCs w:val="24"/>
          <w:lang w:eastAsia="en-US"/>
        </w:rPr>
        <w:t>, “</w:t>
      </w:r>
      <w:r w:rsidR="003B2D59" w:rsidRPr="003B2D59">
        <w:rPr>
          <w:rFonts w:ascii="Times New Roman" w:eastAsia="Times New Roman" w:hAnsi="Times New Roman"/>
          <w:i/>
          <w:iCs/>
          <w:sz w:val="24"/>
          <w:szCs w:val="24"/>
          <w:lang w:eastAsia="en-US"/>
        </w:rPr>
        <w:t>The committee has decided</w:t>
      </w:r>
      <w:r w:rsidR="003B2D59" w:rsidRPr="00942C97">
        <w:rPr>
          <w:rFonts w:ascii="Times New Roman" w:eastAsia="Times New Roman" w:hAnsi="Times New Roman"/>
          <w:i/>
          <w:iCs/>
          <w:sz w:val="24"/>
          <w:szCs w:val="24"/>
          <w:lang w:eastAsia="en-US"/>
        </w:rPr>
        <w:t>”</w:t>
      </w:r>
      <w:r w:rsidR="003B2D59" w:rsidRPr="003B2D59">
        <w:rPr>
          <w:rFonts w:ascii="Times New Roman" w:eastAsia="Times New Roman" w:hAnsi="Times New Roman"/>
          <w:i/>
          <w:iCs/>
          <w:sz w:val="24"/>
          <w:szCs w:val="24"/>
          <w:lang w:eastAsia="en-US"/>
        </w:rPr>
        <w:t>.</w:t>
      </w:r>
      <w:r w:rsidR="003B2D59" w:rsidRPr="00942C97">
        <w:rPr>
          <w:rFonts w:ascii="Times New Roman" w:eastAsia="Times New Roman" w:hAnsi="Times New Roman"/>
          <w:i/>
          <w:iCs/>
          <w:sz w:val="24"/>
          <w:szCs w:val="24"/>
          <w:lang w:eastAsia="en-US"/>
        </w:rPr>
        <w:t xml:space="preserve"> </w:t>
      </w:r>
      <w:r w:rsidR="003B2D59" w:rsidRPr="003B2D59">
        <w:rPr>
          <w:rFonts w:ascii="Times New Roman" w:eastAsia="Times New Roman" w:hAnsi="Times New Roman"/>
          <w:sz w:val="24"/>
          <w:szCs w:val="24"/>
          <w:lang w:eastAsia="en-US"/>
        </w:rPr>
        <w:t>Similarly, confusion between singular subjects and plural verbs, or</w:t>
      </w:r>
      <w:r w:rsidR="003B2D59" w:rsidRPr="00942C97">
        <w:rPr>
          <w:rFonts w:ascii="Times New Roman" w:eastAsia="Times New Roman" w:hAnsi="Times New Roman"/>
          <w:sz w:val="24"/>
          <w:szCs w:val="24"/>
          <w:lang w:eastAsia="en-US"/>
        </w:rPr>
        <w:t xml:space="preserve"> </w:t>
      </w:r>
      <w:r w:rsidR="003B2D59" w:rsidRPr="003B2D59">
        <w:rPr>
          <w:rFonts w:ascii="Times New Roman" w:eastAsia="Times New Roman" w:hAnsi="Times New Roman"/>
          <w:sz w:val="24"/>
          <w:szCs w:val="24"/>
          <w:lang w:eastAsia="en-US"/>
        </w:rPr>
        <w:t xml:space="preserve">misuse of determiners like </w:t>
      </w:r>
      <w:r w:rsidR="003B2D59" w:rsidRPr="003B2D59">
        <w:rPr>
          <w:rFonts w:ascii="Times New Roman" w:eastAsia="Times New Roman" w:hAnsi="Times New Roman"/>
          <w:i/>
          <w:iCs/>
          <w:sz w:val="24"/>
          <w:szCs w:val="24"/>
          <w:lang w:eastAsia="en-US"/>
        </w:rPr>
        <w:t>each</w:t>
      </w:r>
      <w:r w:rsidR="003B2D59" w:rsidRPr="003B2D59">
        <w:rPr>
          <w:rFonts w:ascii="Times New Roman" w:eastAsia="Times New Roman" w:hAnsi="Times New Roman"/>
          <w:sz w:val="24"/>
          <w:szCs w:val="24"/>
          <w:lang w:eastAsia="en-US"/>
        </w:rPr>
        <w:t xml:space="preserve"> and </w:t>
      </w:r>
      <w:r w:rsidR="003B2D59" w:rsidRPr="003B2D59">
        <w:rPr>
          <w:rFonts w:ascii="Times New Roman" w:eastAsia="Times New Roman" w:hAnsi="Times New Roman"/>
          <w:i/>
          <w:iCs/>
          <w:sz w:val="24"/>
          <w:szCs w:val="24"/>
          <w:lang w:eastAsia="en-US"/>
        </w:rPr>
        <w:t>every,</w:t>
      </w:r>
      <w:r w:rsidR="003B2D59" w:rsidRPr="003B2D59">
        <w:rPr>
          <w:rFonts w:ascii="Times New Roman" w:eastAsia="Times New Roman" w:hAnsi="Times New Roman"/>
          <w:sz w:val="24"/>
          <w:szCs w:val="24"/>
          <w:lang w:eastAsia="en-US"/>
        </w:rPr>
        <w:t xml:space="preserve"> may have contributed to the overall moderate performance.</w:t>
      </w:r>
      <w:r w:rsidR="003B2D59" w:rsidRPr="00942C97">
        <w:rPr>
          <w:rFonts w:ascii="Times New Roman" w:eastAsia="Times New Roman" w:hAnsi="Times New Roman"/>
          <w:sz w:val="24"/>
          <w:szCs w:val="24"/>
          <w:lang w:eastAsia="en-US"/>
        </w:rPr>
        <w:t xml:space="preserve"> </w:t>
      </w:r>
      <w:r w:rsidR="003B2D59" w:rsidRPr="009C0DBE">
        <w:rPr>
          <w:rFonts w:ascii="Times New Roman" w:eastAsia="Times New Roman" w:hAnsi="Times New Roman"/>
          <w:sz w:val="24"/>
          <w:szCs w:val="24"/>
          <w:lang w:eastAsia="en-US"/>
        </w:rPr>
        <w:t xml:space="preserve">In conclusion, the data reveal that the level of performance of </w:t>
      </w:r>
      <w:r w:rsidR="003B2D59" w:rsidRPr="00942C97">
        <w:rPr>
          <w:rFonts w:ascii="Times New Roman" w:eastAsia="Times New Roman" w:hAnsi="Times New Roman"/>
          <w:sz w:val="24"/>
          <w:szCs w:val="24"/>
          <w:lang w:eastAsia="en-US"/>
        </w:rPr>
        <w:t>first-year</w:t>
      </w:r>
      <w:r w:rsidR="003B2D59" w:rsidRPr="009C0DBE">
        <w:rPr>
          <w:rFonts w:ascii="Times New Roman" w:eastAsia="Times New Roman" w:hAnsi="Times New Roman"/>
          <w:sz w:val="24"/>
          <w:szCs w:val="24"/>
          <w:lang w:eastAsia="en-US"/>
        </w:rPr>
        <w:t xml:space="preserve"> undergraduates in concord assignments and essays in a tertiary institution in Ondo State is moderate (50.4%). This underscores the need for deliberate pedagogical interventions</w:t>
      </w:r>
      <w:r w:rsidR="003B2D59" w:rsidRPr="00942C97">
        <w:rPr>
          <w:rFonts w:ascii="Times New Roman" w:eastAsia="Times New Roman" w:hAnsi="Times New Roman"/>
          <w:sz w:val="24"/>
          <w:szCs w:val="24"/>
          <w:lang w:eastAsia="en-US"/>
        </w:rPr>
        <w:t xml:space="preserve">, </w:t>
      </w:r>
      <w:r w:rsidR="003B2D59" w:rsidRPr="009C0DBE">
        <w:rPr>
          <w:rFonts w:ascii="Times New Roman" w:eastAsia="Times New Roman" w:hAnsi="Times New Roman"/>
          <w:sz w:val="24"/>
          <w:szCs w:val="24"/>
          <w:lang w:eastAsia="en-US"/>
        </w:rPr>
        <w:t>such as targeted grammar instruction, feedback in essay writing, and practice exercises</w:t>
      </w:r>
      <w:r w:rsidR="003B2D59" w:rsidRPr="00942C97">
        <w:rPr>
          <w:rFonts w:ascii="Times New Roman" w:eastAsia="Times New Roman" w:hAnsi="Times New Roman"/>
          <w:sz w:val="24"/>
          <w:szCs w:val="24"/>
          <w:lang w:eastAsia="en-US"/>
        </w:rPr>
        <w:t xml:space="preserve"> - </w:t>
      </w:r>
      <w:r w:rsidR="003B2D59" w:rsidRPr="009C0DBE">
        <w:rPr>
          <w:rFonts w:ascii="Times New Roman" w:eastAsia="Times New Roman" w:hAnsi="Times New Roman"/>
          <w:sz w:val="24"/>
          <w:szCs w:val="24"/>
          <w:lang w:eastAsia="en-US"/>
        </w:rPr>
        <w:t>to help students move from moderate to high levels of performance.</w:t>
      </w:r>
    </w:p>
    <w:p w14:paraId="7DFD6684" w14:textId="20832A31" w:rsidR="00942C97" w:rsidRPr="00942C97" w:rsidRDefault="00942C97" w:rsidP="00942C97">
      <w:pPr>
        <w:spacing w:before="100" w:beforeAutospacing="1" w:after="100" w:afterAutospacing="1" w:line="240" w:lineRule="auto"/>
        <w:outlineLvl w:val="2"/>
        <w:rPr>
          <w:rFonts w:ascii="Times New Roman" w:eastAsia="Times New Roman" w:hAnsi="Times New Roman"/>
          <w:sz w:val="27"/>
          <w:szCs w:val="27"/>
          <w:lang w:eastAsia="en-US"/>
        </w:rPr>
      </w:pPr>
      <w:r w:rsidRPr="00942C97">
        <w:rPr>
          <w:rFonts w:ascii="Times New Roman" w:eastAsia="Times New Roman" w:hAnsi="Times New Roman"/>
          <w:b/>
          <w:bCs/>
          <w:sz w:val="24"/>
          <w:szCs w:val="24"/>
          <w:lang w:eastAsia="en-US"/>
        </w:rPr>
        <w:t>Research Question Two</w:t>
      </w:r>
      <w:r w:rsidRPr="00FA212E">
        <w:rPr>
          <w:rFonts w:ascii="Times New Roman" w:eastAsia="Times New Roman" w:hAnsi="Times New Roman"/>
          <w:b/>
          <w:bCs/>
          <w:sz w:val="24"/>
          <w:szCs w:val="24"/>
          <w:lang w:eastAsia="en-US"/>
        </w:rPr>
        <w:t>:</w:t>
      </w:r>
      <w:r>
        <w:rPr>
          <w:rFonts w:ascii="Times New Roman" w:eastAsia="Times New Roman" w:hAnsi="Times New Roman"/>
          <w:b/>
          <w:bCs/>
          <w:sz w:val="27"/>
          <w:szCs w:val="27"/>
          <w:lang w:eastAsia="en-US"/>
        </w:rPr>
        <w:t xml:space="preserve"> </w:t>
      </w:r>
      <w:r w:rsidRPr="00942C97">
        <w:rPr>
          <w:rFonts w:ascii="Times New Roman" w:eastAsia="Times New Roman" w:hAnsi="Times New Roman"/>
          <w:sz w:val="24"/>
          <w:szCs w:val="24"/>
          <w:lang w:eastAsia="en-US"/>
        </w:rPr>
        <w:t>What are the most common errors in concord usage among first-year undergraduates in the study area?</w:t>
      </w:r>
    </w:p>
    <w:p w14:paraId="18970AD9" w14:textId="5439DF08" w:rsidR="00942C97" w:rsidRPr="00942C97" w:rsidRDefault="00942C97" w:rsidP="00942C97">
      <w:pPr>
        <w:spacing w:before="100" w:beforeAutospacing="1" w:after="100" w:afterAutospacing="1" w:line="240" w:lineRule="auto"/>
        <w:rPr>
          <w:rFonts w:ascii="Times New Roman" w:eastAsia="Times New Roman" w:hAnsi="Times New Roman"/>
          <w:sz w:val="24"/>
          <w:szCs w:val="24"/>
          <w:lang w:eastAsia="en-US"/>
        </w:rPr>
      </w:pPr>
      <w:r w:rsidRPr="00942C97">
        <w:rPr>
          <w:rFonts w:ascii="Times New Roman" w:eastAsia="Times New Roman" w:hAnsi="Times New Roman"/>
          <w:sz w:val="24"/>
          <w:szCs w:val="24"/>
          <w:lang w:eastAsia="en-US"/>
        </w:rPr>
        <w:t xml:space="preserve">To answer this research question, the data collected on concord errors among </w:t>
      </w:r>
      <w:r w:rsidR="00FA212E">
        <w:rPr>
          <w:rFonts w:ascii="Times New Roman" w:eastAsia="Times New Roman" w:hAnsi="Times New Roman"/>
          <w:sz w:val="24"/>
          <w:szCs w:val="24"/>
          <w:lang w:eastAsia="en-US"/>
        </w:rPr>
        <w:t xml:space="preserve">first-year </w:t>
      </w:r>
      <w:r w:rsidRPr="00942C97">
        <w:rPr>
          <w:rFonts w:ascii="Times New Roman" w:eastAsia="Times New Roman" w:hAnsi="Times New Roman"/>
          <w:sz w:val="24"/>
          <w:szCs w:val="24"/>
          <w:lang w:eastAsia="en-US"/>
        </w:rPr>
        <w:t>undergraduates were subjected to descriptive analysis using frequency, percentage, and mean scores. The results are presented in Table 2.</w:t>
      </w:r>
    </w:p>
    <w:p w14:paraId="5951566D" w14:textId="741149FE" w:rsidR="001A5A2E" w:rsidRDefault="001A5A2E">
      <w:r>
        <w:t>Table 2: Descriptive analysis</w:t>
      </w:r>
      <w:r w:rsidR="000863C5">
        <w:t xml:space="preserve"> of the most </w:t>
      </w:r>
      <w:r w:rsidR="009E77BA">
        <w:t>common errors in concord usage.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4053"/>
        <w:gridCol w:w="1009"/>
        <w:gridCol w:w="988"/>
        <w:gridCol w:w="1077"/>
        <w:gridCol w:w="988"/>
        <w:gridCol w:w="916"/>
      </w:tblGrid>
      <w:tr w:rsidR="007725C0" w14:paraId="048CABC2" w14:textId="77777777">
        <w:tc>
          <w:tcPr>
            <w:tcW w:w="545" w:type="dxa"/>
            <w:tcBorders>
              <w:left w:val="nil"/>
              <w:bottom w:val="single" w:sz="4" w:space="0" w:color="auto"/>
              <w:right w:val="nil"/>
            </w:tcBorders>
          </w:tcPr>
          <w:p w14:paraId="33CBB89B" w14:textId="4B32664A" w:rsidR="009E77BA" w:rsidRDefault="009E77BA">
            <w:pPr>
              <w:spacing w:line="240" w:lineRule="auto"/>
            </w:pPr>
            <w:bookmarkStart w:id="3" w:name="_Hlk208916809"/>
            <w:r>
              <w:t>S/N</w:t>
            </w:r>
          </w:p>
        </w:tc>
        <w:tc>
          <w:tcPr>
            <w:tcW w:w="4053" w:type="dxa"/>
            <w:tcBorders>
              <w:left w:val="nil"/>
              <w:bottom w:val="single" w:sz="4" w:space="0" w:color="auto"/>
              <w:right w:val="nil"/>
            </w:tcBorders>
          </w:tcPr>
          <w:p w14:paraId="2975E63B" w14:textId="77777777" w:rsidR="009E77BA" w:rsidRDefault="009E77BA">
            <w:pPr>
              <w:spacing w:line="240" w:lineRule="auto"/>
            </w:pPr>
          </w:p>
        </w:tc>
        <w:tc>
          <w:tcPr>
            <w:tcW w:w="1009" w:type="dxa"/>
            <w:tcBorders>
              <w:left w:val="nil"/>
              <w:bottom w:val="single" w:sz="4" w:space="0" w:color="auto"/>
              <w:right w:val="nil"/>
            </w:tcBorders>
          </w:tcPr>
          <w:p w14:paraId="2B0E29B2" w14:textId="2193913A" w:rsidR="009E77BA" w:rsidRDefault="009E77BA">
            <w:pPr>
              <w:spacing w:line="240" w:lineRule="auto"/>
            </w:pPr>
            <w:r>
              <w:t>SA</w:t>
            </w:r>
          </w:p>
        </w:tc>
        <w:tc>
          <w:tcPr>
            <w:tcW w:w="988" w:type="dxa"/>
            <w:tcBorders>
              <w:left w:val="nil"/>
              <w:bottom w:val="single" w:sz="4" w:space="0" w:color="auto"/>
              <w:right w:val="nil"/>
            </w:tcBorders>
          </w:tcPr>
          <w:p w14:paraId="59625759" w14:textId="35372ACC" w:rsidR="009E77BA" w:rsidRDefault="009E77BA">
            <w:pPr>
              <w:spacing w:line="240" w:lineRule="auto"/>
            </w:pPr>
            <w:r>
              <w:t>A</w:t>
            </w:r>
          </w:p>
        </w:tc>
        <w:tc>
          <w:tcPr>
            <w:tcW w:w="1077" w:type="dxa"/>
            <w:tcBorders>
              <w:left w:val="nil"/>
              <w:bottom w:val="single" w:sz="4" w:space="0" w:color="auto"/>
              <w:right w:val="nil"/>
            </w:tcBorders>
          </w:tcPr>
          <w:p w14:paraId="2CBDC853" w14:textId="2071ADF3" w:rsidR="009E77BA" w:rsidRDefault="009E77BA">
            <w:pPr>
              <w:spacing w:line="240" w:lineRule="auto"/>
            </w:pPr>
            <w:r>
              <w:t>D</w:t>
            </w:r>
          </w:p>
        </w:tc>
        <w:tc>
          <w:tcPr>
            <w:tcW w:w="988" w:type="dxa"/>
            <w:tcBorders>
              <w:left w:val="nil"/>
              <w:right w:val="nil"/>
            </w:tcBorders>
          </w:tcPr>
          <w:p w14:paraId="07BAED93" w14:textId="43CF87AB" w:rsidR="009E77BA" w:rsidRDefault="009E77BA">
            <w:pPr>
              <w:spacing w:line="240" w:lineRule="auto"/>
            </w:pPr>
            <w:r>
              <w:t>SD</w:t>
            </w:r>
          </w:p>
        </w:tc>
        <w:tc>
          <w:tcPr>
            <w:tcW w:w="916" w:type="dxa"/>
            <w:tcBorders>
              <w:left w:val="nil"/>
              <w:bottom w:val="single" w:sz="4" w:space="0" w:color="auto"/>
              <w:right w:val="nil"/>
            </w:tcBorders>
          </w:tcPr>
          <w:p w14:paraId="2938D694" w14:textId="0335C6D9" w:rsidR="009E77BA" w:rsidRDefault="00702DE9">
            <w:pPr>
              <w:spacing w:line="240" w:lineRule="auto"/>
            </w:pPr>
            <w:r>
              <w:rPr>
                <w:rFonts w:cs="Calibri"/>
              </w:rPr>
              <w:t>ẋ</w:t>
            </w:r>
          </w:p>
        </w:tc>
      </w:tr>
      <w:tr w:rsidR="007725C0" w14:paraId="33FF22A8" w14:textId="77777777">
        <w:tc>
          <w:tcPr>
            <w:tcW w:w="545" w:type="dxa"/>
            <w:tcBorders>
              <w:left w:val="nil"/>
              <w:bottom w:val="nil"/>
              <w:right w:val="nil"/>
            </w:tcBorders>
          </w:tcPr>
          <w:p w14:paraId="23A5E99A" w14:textId="678B03E4" w:rsidR="009E77BA" w:rsidRDefault="009E77BA">
            <w:pPr>
              <w:spacing w:line="240" w:lineRule="auto"/>
            </w:pPr>
            <w:r>
              <w:t>1</w:t>
            </w:r>
          </w:p>
        </w:tc>
        <w:tc>
          <w:tcPr>
            <w:tcW w:w="4053" w:type="dxa"/>
            <w:tcBorders>
              <w:top w:val="single" w:sz="4" w:space="0" w:color="auto"/>
              <w:left w:val="nil"/>
              <w:bottom w:val="nil"/>
              <w:right w:val="nil"/>
            </w:tcBorders>
          </w:tcPr>
          <w:p w14:paraId="2EFF6E4C" w14:textId="2342850F" w:rsidR="009E77BA" w:rsidRDefault="009E77BA">
            <w:pPr>
              <w:spacing w:line="240" w:lineRule="auto"/>
            </w:pPr>
            <w:r>
              <w:t>Errors with indefinite pronouns</w:t>
            </w:r>
          </w:p>
        </w:tc>
        <w:tc>
          <w:tcPr>
            <w:tcW w:w="1009" w:type="dxa"/>
            <w:tcBorders>
              <w:left w:val="nil"/>
              <w:bottom w:val="nil"/>
              <w:right w:val="nil"/>
            </w:tcBorders>
          </w:tcPr>
          <w:p w14:paraId="183719AD" w14:textId="3302D2FC" w:rsidR="00702DE9" w:rsidRDefault="00702DE9">
            <w:pPr>
              <w:spacing w:line="168" w:lineRule="auto"/>
            </w:pPr>
            <w:r>
              <w:t>113</w:t>
            </w:r>
            <w:r w:rsidR="00801F57">
              <w:t xml:space="preserve"> </w:t>
            </w:r>
            <w:r>
              <w:t>(22.6%)</w:t>
            </w:r>
          </w:p>
        </w:tc>
        <w:tc>
          <w:tcPr>
            <w:tcW w:w="988" w:type="dxa"/>
            <w:tcBorders>
              <w:left w:val="nil"/>
              <w:bottom w:val="nil"/>
              <w:right w:val="nil"/>
            </w:tcBorders>
          </w:tcPr>
          <w:p w14:paraId="14E0C0F1" w14:textId="72CE1D72" w:rsidR="009E77BA" w:rsidRDefault="00801F57">
            <w:pPr>
              <w:spacing w:line="240" w:lineRule="auto"/>
            </w:pPr>
            <w:r>
              <w:t>156 (31.2%)</w:t>
            </w:r>
          </w:p>
        </w:tc>
        <w:tc>
          <w:tcPr>
            <w:tcW w:w="1077" w:type="dxa"/>
            <w:tcBorders>
              <w:left w:val="nil"/>
              <w:bottom w:val="nil"/>
              <w:right w:val="nil"/>
            </w:tcBorders>
          </w:tcPr>
          <w:p w14:paraId="0D568EC8" w14:textId="5A3C013A" w:rsidR="009E77BA" w:rsidRDefault="00801F57">
            <w:pPr>
              <w:spacing w:line="240" w:lineRule="auto"/>
            </w:pPr>
            <w:r>
              <w:t>156 (31.2%)</w:t>
            </w:r>
          </w:p>
        </w:tc>
        <w:tc>
          <w:tcPr>
            <w:tcW w:w="988" w:type="dxa"/>
            <w:tcBorders>
              <w:left w:val="nil"/>
              <w:bottom w:val="nil"/>
              <w:right w:val="nil"/>
            </w:tcBorders>
          </w:tcPr>
          <w:p w14:paraId="4CB04F18" w14:textId="2E25C399" w:rsidR="009E77BA" w:rsidRDefault="00721BA7">
            <w:pPr>
              <w:spacing w:line="240" w:lineRule="auto"/>
            </w:pPr>
            <w:r>
              <w:t>75 (15.0%)</w:t>
            </w:r>
          </w:p>
        </w:tc>
        <w:tc>
          <w:tcPr>
            <w:tcW w:w="916" w:type="dxa"/>
            <w:tcBorders>
              <w:left w:val="nil"/>
              <w:bottom w:val="nil"/>
              <w:right w:val="nil"/>
            </w:tcBorders>
          </w:tcPr>
          <w:p w14:paraId="22D72DA7" w14:textId="2DEB5040" w:rsidR="009E77BA" w:rsidRDefault="00721BA7">
            <w:pPr>
              <w:spacing w:line="240" w:lineRule="auto"/>
            </w:pPr>
            <w:r>
              <w:t>2.61</w:t>
            </w:r>
          </w:p>
        </w:tc>
      </w:tr>
      <w:tr w:rsidR="007725C0" w14:paraId="1DDE40BD" w14:textId="77777777">
        <w:tc>
          <w:tcPr>
            <w:tcW w:w="545" w:type="dxa"/>
            <w:tcBorders>
              <w:top w:val="nil"/>
              <w:left w:val="nil"/>
              <w:bottom w:val="nil"/>
              <w:right w:val="nil"/>
            </w:tcBorders>
          </w:tcPr>
          <w:p w14:paraId="5DE14957" w14:textId="5B2127F4" w:rsidR="009E77BA" w:rsidRDefault="009E77BA">
            <w:pPr>
              <w:spacing w:line="240" w:lineRule="auto"/>
            </w:pPr>
            <w:r>
              <w:t>2</w:t>
            </w:r>
          </w:p>
        </w:tc>
        <w:tc>
          <w:tcPr>
            <w:tcW w:w="4053" w:type="dxa"/>
            <w:tcBorders>
              <w:top w:val="nil"/>
              <w:left w:val="nil"/>
              <w:bottom w:val="nil"/>
              <w:right w:val="nil"/>
            </w:tcBorders>
          </w:tcPr>
          <w:p w14:paraId="26C7854B" w14:textId="0C7A2761" w:rsidR="009E77BA" w:rsidRDefault="009E77BA">
            <w:pPr>
              <w:spacing w:line="240" w:lineRule="auto"/>
            </w:pPr>
            <w:r>
              <w:t>Errors with singular subject and plural verb</w:t>
            </w:r>
          </w:p>
        </w:tc>
        <w:tc>
          <w:tcPr>
            <w:tcW w:w="1009" w:type="dxa"/>
            <w:tcBorders>
              <w:top w:val="nil"/>
              <w:left w:val="nil"/>
              <w:bottom w:val="nil"/>
              <w:right w:val="nil"/>
            </w:tcBorders>
          </w:tcPr>
          <w:p w14:paraId="4F515D4B" w14:textId="5E2EC606" w:rsidR="009E77BA" w:rsidRDefault="00801F57">
            <w:pPr>
              <w:spacing w:line="240" w:lineRule="auto"/>
            </w:pPr>
            <w:r>
              <w:t>260 (52.0%)</w:t>
            </w:r>
          </w:p>
        </w:tc>
        <w:tc>
          <w:tcPr>
            <w:tcW w:w="988" w:type="dxa"/>
            <w:tcBorders>
              <w:top w:val="nil"/>
              <w:left w:val="nil"/>
              <w:bottom w:val="nil"/>
              <w:right w:val="nil"/>
            </w:tcBorders>
          </w:tcPr>
          <w:p w14:paraId="7F74F849" w14:textId="6D05D343" w:rsidR="009E77BA" w:rsidRDefault="00801F57">
            <w:pPr>
              <w:spacing w:line="240" w:lineRule="auto"/>
            </w:pPr>
            <w:r>
              <w:t>159 (31.8%)</w:t>
            </w:r>
          </w:p>
        </w:tc>
        <w:tc>
          <w:tcPr>
            <w:tcW w:w="1077" w:type="dxa"/>
            <w:tcBorders>
              <w:top w:val="nil"/>
              <w:left w:val="nil"/>
              <w:bottom w:val="nil"/>
              <w:right w:val="nil"/>
            </w:tcBorders>
          </w:tcPr>
          <w:p w14:paraId="4565F3E4" w14:textId="07C2E728" w:rsidR="009E77BA" w:rsidRDefault="00801F57">
            <w:pPr>
              <w:spacing w:line="240" w:lineRule="auto"/>
            </w:pPr>
            <w:r>
              <w:t>55 (11.0%)</w:t>
            </w:r>
          </w:p>
        </w:tc>
        <w:tc>
          <w:tcPr>
            <w:tcW w:w="988" w:type="dxa"/>
            <w:tcBorders>
              <w:top w:val="nil"/>
              <w:left w:val="nil"/>
              <w:bottom w:val="nil"/>
              <w:right w:val="nil"/>
            </w:tcBorders>
          </w:tcPr>
          <w:p w14:paraId="734A56E7" w14:textId="3C586F41" w:rsidR="009E77BA" w:rsidRDefault="00721BA7">
            <w:pPr>
              <w:spacing w:line="240" w:lineRule="auto"/>
            </w:pPr>
            <w:r>
              <w:t>26 (5.2%)</w:t>
            </w:r>
          </w:p>
        </w:tc>
        <w:tc>
          <w:tcPr>
            <w:tcW w:w="916" w:type="dxa"/>
            <w:tcBorders>
              <w:top w:val="nil"/>
              <w:left w:val="nil"/>
              <w:bottom w:val="nil"/>
              <w:right w:val="nil"/>
            </w:tcBorders>
          </w:tcPr>
          <w:p w14:paraId="05F4DD66" w14:textId="432287A1" w:rsidR="009E77BA" w:rsidRDefault="00721BA7">
            <w:pPr>
              <w:spacing w:line="240" w:lineRule="auto"/>
            </w:pPr>
            <w:r>
              <w:t>3.31</w:t>
            </w:r>
          </w:p>
        </w:tc>
      </w:tr>
      <w:tr w:rsidR="007725C0" w14:paraId="053A78D8" w14:textId="77777777">
        <w:tc>
          <w:tcPr>
            <w:tcW w:w="545" w:type="dxa"/>
            <w:tcBorders>
              <w:top w:val="nil"/>
              <w:left w:val="nil"/>
              <w:bottom w:val="nil"/>
              <w:right w:val="nil"/>
            </w:tcBorders>
          </w:tcPr>
          <w:p w14:paraId="72664C5A" w14:textId="2206AB96" w:rsidR="00801F57" w:rsidRDefault="00801F57">
            <w:pPr>
              <w:spacing w:line="240" w:lineRule="auto"/>
            </w:pPr>
            <w:r>
              <w:t>3</w:t>
            </w:r>
          </w:p>
        </w:tc>
        <w:tc>
          <w:tcPr>
            <w:tcW w:w="4053" w:type="dxa"/>
            <w:tcBorders>
              <w:top w:val="nil"/>
              <w:left w:val="nil"/>
              <w:bottom w:val="nil"/>
              <w:right w:val="nil"/>
            </w:tcBorders>
          </w:tcPr>
          <w:p w14:paraId="598C13A7" w14:textId="52155866" w:rsidR="00801F57" w:rsidRDefault="00801F57">
            <w:pPr>
              <w:spacing w:line="240" w:lineRule="auto"/>
            </w:pPr>
            <w:r>
              <w:t>Error with plural subject and singular verb</w:t>
            </w:r>
          </w:p>
        </w:tc>
        <w:tc>
          <w:tcPr>
            <w:tcW w:w="1009" w:type="dxa"/>
            <w:tcBorders>
              <w:top w:val="nil"/>
              <w:left w:val="nil"/>
              <w:bottom w:val="nil"/>
              <w:right w:val="nil"/>
            </w:tcBorders>
          </w:tcPr>
          <w:p w14:paraId="6DDACA5A" w14:textId="3341E97A" w:rsidR="00801F57" w:rsidRDefault="00801F57">
            <w:pPr>
              <w:spacing w:line="240" w:lineRule="auto"/>
            </w:pPr>
            <w:r>
              <w:t>137 (27.4%)</w:t>
            </w:r>
          </w:p>
        </w:tc>
        <w:tc>
          <w:tcPr>
            <w:tcW w:w="988" w:type="dxa"/>
            <w:tcBorders>
              <w:top w:val="nil"/>
              <w:left w:val="nil"/>
              <w:bottom w:val="nil"/>
              <w:right w:val="nil"/>
            </w:tcBorders>
          </w:tcPr>
          <w:p w14:paraId="7D91D2FB" w14:textId="3C4F51A2" w:rsidR="00801F57" w:rsidRDefault="00801F57">
            <w:pPr>
              <w:spacing w:line="240" w:lineRule="auto"/>
            </w:pPr>
            <w:r>
              <w:t>260 (52.0%)</w:t>
            </w:r>
          </w:p>
        </w:tc>
        <w:tc>
          <w:tcPr>
            <w:tcW w:w="1077" w:type="dxa"/>
            <w:tcBorders>
              <w:top w:val="nil"/>
              <w:left w:val="nil"/>
              <w:bottom w:val="nil"/>
              <w:right w:val="nil"/>
            </w:tcBorders>
          </w:tcPr>
          <w:p w14:paraId="5E57E3CA" w14:textId="29416D14" w:rsidR="00801F57" w:rsidRDefault="00801F57">
            <w:pPr>
              <w:spacing w:line="240" w:lineRule="auto"/>
            </w:pPr>
            <w:r>
              <w:t>84 (16.8%)</w:t>
            </w:r>
          </w:p>
        </w:tc>
        <w:tc>
          <w:tcPr>
            <w:tcW w:w="988" w:type="dxa"/>
            <w:tcBorders>
              <w:top w:val="nil"/>
              <w:left w:val="nil"/>
              <w:bottom w:val="nil"/>
              <w:right w:val="nil"/>
            </w:tcBorders>
          </w:tcPr>
          <w:p w14:paraId="6CCA98EB" w14:textId="127799BF" w:rsidR="00801F57" w:rsidRDefault="00721BA7">
            <w:pPr>
              <w:spacing w:line="240" w:lineRule="auto"/>
            </w:pPr>
            <w:r>
              <w:t>19 (3.8%)</w:t>
            </w:r>
          </w:p>
        </w:tc>
        <w:tc>
          <w:tcPr>
            <w:tcW w:w="916" w:type="dxa"/>
            <w:tcBorders>
              <w:top w:val="nil"/>
              <w:left w:val="nil"/>
              <w:bottom w:val="nil"/>
              <w:right w:val="nil"/>
            </w:tcBorders>
          </w:tcPr>
          <w:p w14:paraId="335955B9" w14:textId="693D22D4" w:rsidR="00801F57" w:rsidRDefault="00721BA7">
            <w:pPr>
              <w:spacing w:line="240" w:lineRule="auto"/>
            </w:pPr>
            <w:r>
              <w:t>3.03</w:t>
            </w:r>
          </w:p>
        </w:tc>
      </w:tr>
      <w:tr w:rsidR="007725C0" w14:paraId="6D1D5308" w14:textId="77777777">
        <w:tc>
          <w:tcPr>
            <w:tcW w:w="545" w:type="dxa"/>
            <w:tcBorders>
              <w:top w:val="nil"/>
              <w:left w:val="nil"/>
              <w:bottom w:val="nil"/>
              <w:right w:val="nil"/>
            </w:tcBorders>
          </w:tcPr>
          <w:p w14:paraId="2F3AB9C1" w14:textId="74F15B34" w:rsidR="00801F57" w:rsidRDefault="00801F57">
            <w:pPr>
              <w:spacing w:line="240" w:lineRule="auto"/>
            </w:pPr>
            <w:r>
              <w:t>4</w:t>
            </w:r>
          </w:p>
        </w:tc>
        <w:tc>
          <w:tcPr>
            <w:tcW w:w="4053" w:type="dxa"/>
            <w:tcBorders>
              <w:top w:val="nil"/>
              <w:left w:val="nil"/>
              <w:bottom w:val="nil"/>
              <w:right w:val="nil"/>
            </w:tcBorders>
          </w:tcPr>
          <w:p w14:paraId="7AF4FF4B" w14:textId="2B9D6F84" w:rsidR="00801F57" w:rsidRDefault="00801F57">
            <w:pPr>
              <w:spacing w:line="240" w:lineRule="auto"/>
            </w:pPr>
            <w:r>
              <w:t>Confusion with each and every</w:t>
            </w:r>
          </w:p>
        </w:tc>
        <w:tc>
          <w:tcPr>
            <w:tcW w:w="1009" w:type="dxa"/>
            <w:tcBorders>
              <w:top w:val="nil"/>
              <w:left w:val="nil"/>
              <w:bottom w:val="nil"/>
              <w:right w:val="nil"/>
            </w:tcBorders>
          </w:tcPr>
          <w:p w14:paraId="23F2ECD0" w14:textId="25A41B70" w:rsidR="00801F57" w:rsidRDefault="00801F57">
            <w:pPr>
              <w:spacing w:line="240" w:lineRule="auto"/>
            </w:pPr>
            <w:r>
              <w:t>130 (26.09%)</w:t>
            </w:r>
          </w:p>
        </w:tc>
        <w:tc>
          <w:tcPr>
            <w:tcW w:w="988" w:type="dxa"/>
            <w:tcBorders>
              <w:top w:val="nil"/>
              <w:left w:val="nil"/>
              <w:bottom w:val="nil"/>
              <w:right w:val="nil"/>
            </w:tcBorders>
          </w:tcPr>
          <w:p w14:paraId="3973B81C" w14:textId="67DA85BE" w:rsidR="00801F57" w:rsidRDefault="00801F57">
            <w:pPr>
              <w:spacing w:line="240" w:lineRule="auto"/>
            </w:pPr>
            <w:r>
              <w:t>230 (46.0%)</w:t>
            </w:r>
          </w:p>
        </w:tc>
        <w:tc>
          <w:tcPr>
            <w:tcW w:w="1077" w:type="dxa"/>
            <w:tcBorders>
              <w:top w:val="nil"/>
              <w:left w:val="nil"/>
              <w:bottom w:val="nil"/>
              <w:right w:val="nil"/>
            </w:tcBorders>
          </w:tcPr>
          <w:p w14:paraId="276AEE21" w14:textId="4D92F6E1" w:rsidR="00801F57" w:rsidRDefault="00801F57">
            <w:pPr>
              <w:spacing w:line="240" w:lineRule="auto"/>
            </w:pPr>
            <w:r>
              <w:t>101 (20.2%)</w:t>
            </w:r>
          </w:p>
        </w:tc>
        <w:tc>
          <w:tcPr>
            <w:tcW w:w="988" w:type="dxa"/>
            <w:tcBorders>
              <w:top w:val="nil"/>
              <w:left w:val="nil"/>
              <w:bottom w:val="nil"/>
              <w:right w:val="nil"/>
            </w:tcBorders>
          </w:tcPr>
          <w:p w14:paraId="4C3E274D" w14:textId="71C0FA3B" w:rsidR="00801F57" w:rsidRDefault="00721BA7">
            <w:pPr>
              <w:spacing w:line="240" w:lineRule="auto"/>
            </w:pPr>
            <w:r>
              <w:t>39 (7.8%)</w:t>
            </w:r>
          </w:p>
        </w:tc>
        <w:tc>
          <w:tcPr>
            <w:tcW w:w="916" w:type="dxa"/>
            <w:tcBorders>
              <w:top w:val="nil"/>
              <w:left w:val="nil"/>
              <w:bottom w:val="nil"/>
              <w:right w:val="nil"/>
            </w:tcBorders>
          </w:tcPr>
          <w:p w14:paraId="0776A179" w14:textId="3C79C774" w:rsidR="00801F57" w:rsidRDefault="00721BA7">
            <w:pPr>
              <w:spacing w:line="240" w:lineRule="auto"/>
            </w:pPr>
            <w:r>
              <w:t>2.90</w:t>
            </w:r>
          </w:p>
        </w:tc>
      </w:tr>
      <w:tr w:rsidR="007725C0" w14:paraId="1FD8DA19" w14:textId="77777777">
        <w:tc>
          <w:tcPr>
            <w:tcW w:w="545" w:type="dxa"/>
            <w:tcBorders>
              <w:top w:val="nil"/>
              <w:left w:val="nil"/>
              <w:bottom w:val="nil"/>
              <w:right w:val="nil"/>
            </w:tcBorders>
          </w:tcPr>
          <w:p w14:paraId="19073CF7" w14:textId="6A44BF31" w:rsidR="00801F57" w:rsidRDefault="00801F57">
            <w:pPr>
              <w:spacing w:line="240" w:lineRule="auto"/>
            </w:pPr>
            <w:r>
              <w:t>5</w:t>
            </w:r>
          </w:p>
        </w:tc>
        <w:tc>
          <w:tcPr>
            <w:tcW w:w="4053" w:type="dxa"/>
            <w:tcBorders>
              <w:top w:val="nil"/>
              <w:left w:val="nil"/>
              <w:bottom w:val="nil"/>
              <w:right w:val="nil"/>
            </w:tcBorders>
          </w:tcPr>
          <w:p w14:paraId="45BA884D" w14:textId="3402FB62" w:rsidR="00801F57" w:rsidRDefault="00801F57">
            <w:pPr>
              <w:spacing w:line="240" w:lineRule="auto"/>
            </w:pPr>
            <w:r>
              <w:t>Wrong concord with as well as</w:t>
            </w:r>
          </w:p>
        </w:tc>
        <w:tc>
          <w:tcPr>
            <w:tcW w:w="1009" w:type="dxa"/>
            <w:tcBorders>
              <w:top w:val="nil"/>
              <w:left w:val="nil"/>
              <w:bottom w:val="nil"/>
              <w:right w:val="nil"/>
            </w:tcBorders>
          </w:tcPr>
          <w:p w14:paraId="200BD122" w14:textId="3AE4C3BF" w:rsidR="00801F57" w:rsidRDefault="00801F57">
            <w:pPr>
              <w:spacing w:line="240" w:lineRule="auto"/>
            </w:pPr>
            <w:r>
              <w:t>138 (27.6%)</w:t>
            </w:r>
          </w:p>
        </w:tc>
        <w:tc>
          <w:tcPr>
            <w:tcW w:w="988" w:type="dxa"/>
            <w:tcBorders>
              <w:top w:val="nil"/>
              <w:left w:val="nil"/>
              <w:bottom w:val="nil"/>
              <w:right w:val="nil"/>
            </w:tcBorders>
          </w:tcPr>
          <w:p w14:paraId="0062D30E" w14:textId="0E4C04DE" w:rsidR="00801F57" w:rsidRDefault="00801F57">
            <w:pPr>
              <w:spacing w:line="240" w:lineRule="auto"/>
            </w:pPr>
            <w:r>
              <w:t>187 (37.4%)</w:t>
            </w:r>
          </w:p>
        </w:tc>
        <w:tc>
          <w:tcPr>
            <w:tcW w:w="1077" w:type="dxa"/>
            <w:tcBorders>
              <w:top w:val="nil"/>
              <w:left w:val="nil"/>
              <w:bottom w:val="nil"/>
              <w:right w:val="nil"/>
            </w:tcBorders>
          </w:tcPr>
          <w:p w14:paraId="6A47816C" w14:textId="6556D68D" w:rsidR="00801F57" w:rsidRDefault="00801F57">
            <w:pPr>
              <w:spacing w:line="240" w:lineRule="auto"/>
            </w:pPr>
            <w:r>
              <w:t>149 (29.8%)</w:t>
            </w:r>
          </w:p>
        </w:tc>
        <w:tc>
          <w:tcPr>
            <w:tcW w:w="988" w:type="dxa"/>
            <w:tcBorders>
              <w:top w:val="nil"/>
              <w:left w:val="nil"/>
              <w:bottom w:val="nil"/>
              <w:right w:val="nil"/>
            </w:tcBorders>
          </w:tcPr>
          <w:p w14:paraId="543CF50F" w14:textId="6C9DE058" w:rsidR="00801F57" w:rsidRDefault="00721BA7">
            <w:pPr>
              <w:spacing w:line="240" w:lineRule="auto"/>
            </w:pPr>
            <w:r>
              <w:t>26 (5.2%)</w:t>
            </w:r>
          </w:p>
        </w:tc>
        <w:tc>
          <w:tcPr>
            <w:tcW w:w="916" w:type="dxa"/>
            <w:tcBorders>
              <w:top w:val="nil"/>
              <w:left w:val="nil"/>
              <w:bottom w:val="nil"/>
              <w:right w:val="nil"/>
            </w:tcBorders>
          </w:tcPr>
          <w:p w14:paraId="41922D18" w14:textId="70DE9E39" w:rsidR="00801F57" w:rsidRDefault="00721BA7">
            <w:pPr>
              <w:spacing w:line="240" w:lineRule="auto"/>
            </w:pPr>
            <w:r>
              <w:t>2.87</w:t>
            </w:r>
          </w:p>
        </w:tc>
      </w:tr>
      <w:tr w:rsidR="007725C0" w14:paraId="21A83234" w14:textId="77777777">
        <w:tc>
          <w:tcPr>
            <w:tcW w:w="545" w:type="dxa"/>
            <w:tcBorders>
              <w:top w:val="nil"/>
              <w:left w:val="nil"/>
              <w:right w:val="nil"/>
            </w:tcBorders>
          </w:tcPr>
          <w:p w14:paraId="54D61E01" w14:textId="6A67AAD1" w:rsidR="00801F57" w:rsidRDefault="00801F57">
            <w:pPr>
              <w:spacing w:line="240" w:lineRule="auto"/>
            </w:pPr>
            <w:r>
              <w:t>6</w:t>
            </w:r>
          </w:p>
        </w:tc>
        <w:tc>
          <w:tcPr>
            <w:tcW w:w="4053" w:type="dxa"/>
            <w:tcBorders>
              <w:top w:val="nil"/>
              <w:left w:val="nil"/>
              <w:right w:val="nil"/>
            </w:tcBorders>
          </w:tcPr>
          <w:p w14:paraId="3549FCE8" w14:textId="64A8F94D" w:rsidR="00801F57" w:rsidRDefault="00801F57">
            <w:pPr>
              <w:spacing w:line="240" w:lineRule="auto"/>
            </w:pPr>
            <w:r>
              <w:t xml:space="preserve">Errors with compound subject regarded as </w:t>
            </w:r>
            <w:r>
              <w:lastRenderedPageBreak/>
              <w:t>a unit</w:t>
            </w:r>
          </w:p>
        </w:tc>
        <w:tc>
          <w:tcPr>
            <w:tcW w:w="1009" w:type="dxa"/>
            <w:tcBorders>
              <w:top w:val="nil"/>
              <w:left w:val="nil"/>
              <w:right w:val="nil"/>
            </w:tcBorders>
          </w:tcPr>
          <w:p w14:paraId="72782360" w14:textId="7DB4F107" w:rsidR="00801F57" w:rsidRDefault="00801F57">
            <w:pPr>
              <w:spacing w:line="240" w:lineRule="auto"/>
            </w:pPr>
            <w:r>
              <w:lastRenderedPageBreak/>
              <w:t xml:space="preserve">131 </w:t>
            </w:r>
            <w:r>
              <w:lastRenderedPageBreak/>
              <w:t>(26.2%)</w:t>
            </w:r>
          </w:p>
        </w:tc>
        <w:tc>
          <w:tcPr>
            <w:tcW w:w="988" w:type="dxa"/>
            <w:tcBorders>
              <w:top w:val="nil"/>
              <w:left w:val="nil"/>
              <w:right w:val="nil"/>
            </w:tcBorders>
          </w:tcPr>
          <w:p w14:paraId="05F20494" w14:textId="391F79BB" w:rsidR="00801F57" w:rsidRDefault="00801F57">
            <w:pPr>
              <w:spacing w:line="240" w:lineRule="auto"/>
            </w:pPr>
            <w:r>
              <w:lastRenderedPageBreak/>
              <w:t xml:space="preserve">149 </w:t>
            </w:r>
            <w:r>
              <w:lastRenderedPageBreak/>
              <w:t>(29.8%)</w:t>
            </w:r>
          </w:p>
        </w:tc>
        <w:tc>
          <w:tcPr>
            <w:tcW w:w="1077" w:type="dxa"/>
            <w:tcBorders>
              <w:top w:val="nil"/>
              <w:left w:val="nil"/>
              <w:right w:val="nil"/>
            </w:tcBorders>
          </w:tcPr>
          <w:p w14:paraId="30A6480E" w14:textId="0BA518DA" w:rsidR="00801F57" w:rsidRDefault="00801F57">
            <w:pPr>
              <w:spacing w:line="240" w:lineRule="auto"/>
            </w:pPr>
            <w:r>
              <w:lastRenderedPageBreak/>
              <w:t xml:space="preserve">182 </w:t>
            </w:r>
            <w:r>
              <w:lastRenderedPageBreak/>
              <w:t>(36.4%)</w:t>
            </w:r>
          </w:p>
        </w:tc>
        <w:tc>
          <w:tcPr>
            <w:tcW w:w="988" w:type="dxa"/>
            <w:tcBorders>
              <w:top w:val="nil"/>
              <w:left w:val="nil"/>
              <w:right w:val="nil"/>
            </w:tcBorders>
          </w:tcPr>
          <w:p w14:paraId="762713F4" w14:textId="64661036" w:rsidR="00801F57" w:rsidRDefault="00721BA7">
            <w:pPr>
              <w:spacing w:line="240" w:lineRule="auto"/>
            </w:pPr>
            <w:r>
              <w:lastRenderedPageBreak/>
              <w:t xml:space="preserve">38 </w:t>
            </w:r>
            <w:r>
              <w:lastRenderedPageBreak/>
              <w:t>(7.6%)</w:t>
            </w:r>
          </w:p>
        </w:tc>
        <w:tc>
          <w:tcPr>
            <w:tcW w:w="916" w:type="dxa"/>
            <w:tcBorders>
              <w:top w:val="nil"/>
              <w:left w:val="nil"/>
              <w:right w:val="nil"/>
            </w:tcBorders>
          </w:tcPr>
          <w:p w14:paraId="543573CC" w14:textId="5E15BD26" w:rsidR="00801F57" w:rsidRDefault="00721BA7">
            <w:pPr>
              <w:spacing w:line="240" w:lineRule="auto"/>
            </w:pPr>
            <w:r>
              <w:lastRenderedPageBreak/>
              <w:t>2.75</w:t>
            </w:r>
          </w:p>
        </w:tc>
      </w:tr>
    </w:tbl>
    <w:bookmarkEnd w:id="3"/>
    <w:p w14:paraId="4B2739A2" w14:textId="4E62681E" w:rsidR="00FA212E" w:rsidRPr="00C90807" w:rsidRDefault="00FA212E" w:rsidP="00C90807">
      <w:pPr>
        <w:spacing w:before="100" w:beforeAutospacing="1" w:after="100" w:afterAutospacing="1" w:line="240" w:lineRule="auto"/>
        <w:jc w:val="both"/>
        <w:rPr>
          <w:rFonts w:ascii="Times New Roman" w:eastAsia="Times New Roman" w:hAnsi="Times New Roman"/>
          <w:sz w:val="24"/>
          <w:szCs w:val="24"/>
          <w:lang w:eastAsia="en-US"/>
        </w:rPr>
      </w:pPr>
      <w:r w:rsidRPr="00942C97">
        <w:rPr>
          <w:rFonts w:ascii="Times New Roman" w:eastAsia="Times New Roman" w:hAnsi="Times New Roman"/>
          <w:sz w:val="24"/>
          <w:szCs w:val="24"/>
          <w:lang w:eastAsia="en-US"/>
        </w:rPr>
        <w:t>Table 2 shows that</w:t>
      </w:r>
      <w:r>
        <w:rPr>
          <w:rFonts w:ascii="Times New Roman" w:eastAsia="Times New Roman" w:hAnsi="Times New Roman"/>
          <w:sz w:val="24"/>
          <w:szCs w:val="24"/>
          <w:lang w:eastAsia="en-US"/>
        </w:rPr>
        <w:t xml:space="preserve"> e</w:t>
      </w:r>
      <w:r w:rsidRPr="00942C97">
        <w:rPr>
          <w:rFonts w:ascii="Times New Roman" w:eastAsia="Times New Roman" w:hAnsi="Times New Roman"/>
          <w:sz w:val="24"/>
          <w:szCs w:val="24"/>
          <w:lang w:eastAsia="en-US"/>
        </w:rPr>
        <w:t xml:space="preserve">rrors with singular subject and plural verb had the highest mean score </w:t>
      </w:r>
      <w:r w:rsidR="00E11837" w:rsidRPr="00E94500">
        <w:rPr>
          <w:rFonts w:ascii="Times New Roman" w:hAnsi="Times New Roman"/>
          <w:sz w:val="24"/>
          <w:szCs w:val="24"/>
        </w:rPr>
        <w:t>(</w:t>
      </w:r>
      <w:r w:rsidR="00E11837" w:rsidRPr="00E94500">
        <w:rPr>
          <w:rFonts w:ascii="Times New Roman" w:hAnsi="Times New Roman"/>
          <w:sz w:val="24"/>
          <w:szCs w:val="24"/>
          <w:bdr w:val="none" w:sz="0" w:space="0" w:color="auto" w:frame="1"/>
          <w:shd w:val="clear" w:color="auto" w:fill="FFFFFF"/>
        </w:rPr>
        <w:t>x̄</w:t>
      </w:r>
      <w:r w:rsidR="00E11837" w:rsidRPr="00E94500">
        <w:rPr>
          <w:rFonts w:ascii="Times New Roman" w:hAnsi="Times New Roman"/>
          <w:b/>
          <w:bCs/>
          <w:sz w:val="24"/>
          <w:szCs w:val="24"/>
          <w:bdr w:val="none" w:sz="0" w:space="0" w:color="auto" w:frame="1"/>
          <w:shd w:val="clear" w:color="auto" w:fill="FFFFFF"/>
        </w:rPr>
        <w:t xml:space="preserve"> </w:t>
      </w:r>
      <w:r w:rsidR="00E11837" w:rsidRPr="00E94500">
        <w:rPr>
          <w:rFonts w:ascii="Times New Roman" w:hAnsi="Times New Roman"/>
          <w:b/>
          <w:bCs/>
          <w:sz w:val="24"/>
          <w:szCs w:val="24"/>
          <w:bdr w:val="none" w:sz="0" w:space="0" w:color="auto" w:frame="1"/>
          <w:shd w:val="clear" w:color="auto" w:fill="FFFFFF"/>
          <w:vertAlign w:val="subscript"/>
        </w:rPr>
        <w:t xml:space="preserve">= </w:t>
      </w:r>
      <w:r w:rsidR="00E11837">
        <w:rPr>
          <w:rFonts w:ascii="Times New Roman" w:hAnsi="Times New Roman"/>
          <w:sz w:val="24"/>
          <w:szCs w:val="24"/>
        </w:rPr>
        <w:t>3</w:t>
      </w:r>
      <w:r w:rsidR="00E11837" w:rsidRPr="00E94500">
        <w:rPr>
          <w:rFonts w:ascii="Times New Roman" w:hAnsi="Times New Roman"/>
          <w:sz w:val="24"/>
          <w:szCs w:val="24"/>
        </w:rPr>
        <w:t>.</w:t>
      </w:r>
      <w:r w:rsidR="00E11837">
        <w:rPr>
          <w:rFonts w:ascii="Times New Roman" w:hAnsi="Times New Roman"/>
          <w:sz w:val="24"/>
          <w:szCs w:val="24"/>
        </w:rPr>
        <w:t>31</w:t>
      </w:r>
      <w:r w:rsidR="00E11837" w:rsidRPr="00E94500">
        <w:rPr>
          <w:rFonts w:ascii="Times New Roman" w:hAnsi="Times New Roman"/>
          <w:sz w:val="24"/>
          <w:szCs w:val="24"/>
        </w:rPr>
        <w:t>)</w:t>
      </w:r>
      <w:r w:rsidRPr="00942C97">
        <w:rPr>
          <w:rFonts w:ascii="Times New Roman" w:eastAsia="Times New Roman" w:hAnsi="Times New Roman"/>
          <w:sz w:val="24"/>
          <w:szCs w:val="24"/>
          <w:lang w:eastAsia="en-US"/>
        </w:rPr>
        <w:t>, with 52% of respondents strongly agreeing that this error is very common.</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The second most frequent error was plural subject with singular verb</w:t>
      </w:r>
      <w:r w:rsidR="00F70A8C">
        <w:rPr>
          <w:rFonts w:ascii="Times New Roman" w:eastAsia="Times New Roman" w:hAnsi="Times New Roman"/>
          <w:sz w:val="24"/>
          <w:szCs w:val="24"/>
          <w:lang w:eastAsia="en-US"/>
        </w:rPr>
        <w:t xml:space="preserve"> </w:t>
      </w:r>
      <w:r w:rsidR="00F70A8C" w:rsidRPr="00E94500">
        <w:rPr>
          <w:rFonts w:ascii="Times New Roman" w:hAnsi="Times New Roman"/>
          <w:sz w:val="24"/>
          <w:szCs w:val="24"/>
        </w:rPr>
        <w:t>(</w:t>
      </w:r>
      <w:r w:rsidR="00F70A8C" w:rsidRPr="00E94500">
        <w:rPr>
          <w:rFonts w:ascii="Times New Roman" w:hAnsi="Times New Roman"/>
          <w:sz w:val="24"/>
          <w:szCs w:val="24"/>
          <w:bdr w:val="none" w:sz="0" w:space="0" w:color="auto" w:frame="1"/>
          <w:shd w:val="clear" w:color="auto" w:fill="FFFFFF"/>
        </w:rPr>
        <w:t>x̄</w:t>
      </w:r>
      <w:r w:rsidR="00F70A8C" w:rsidRPr="00E94500">
        <w:rPr>
          <w:rFonts w:ascii="Times New Roman" w:hAnsi="Times New Roman"/>
          <w:b/>
          <w:bCs/>
          <w:sz w:val="24"/>
          <w:szCs w:val="24"/>
          <w:bdr w:val="none" w:sz="0" w:space="0" w:color="auto" w:frame="1"/>
          <w:shd w:val="clear" w:color="auto" w:fill="FFFFFF"/>
        </w:rPr>
        <w:t xml:space="preserve"> </w:t>
      </w:r>
      <w:r w:rsidR="00F70A8C" w:rsidRPr="00E94500">
        <w:rPr>
          <w:rFonts w:ascii="Times New Roman" w:hAnsi="Times New Roman"/>
          <w:b/>
          <w:bCs/>
          <w:sz w:val="24"/>
          <w:szCs w:val="24"/>
          <w:bdr w:val="none" w:sz="0" w:space="0" w:color="auto" w:frame="1"/>
          <w:shd w:val="clear" w:color="auto" w:fill="FFFFFF"/>
          <w:vertAlign w:val="subscript"/>
        </w:rPr>
        <w:t xml:space="preserve">= </w:t>
      </w:r>
      <w:r w:rsidR="00F70A8C">
        <w:rPr>
          <w:rFonts w:ascii="Times New Roman" w:hAnsi="Times New Roman"/>
          <w:sz w:val="24"/>
          <w:szCs w:val="24"/>
        </w:rPr>
        <w:t>3</w:t>
      </w:r>
      <w:r w:rsidR="00F70A8C" w:rsidRPr="00E94500">
        <w:rPr>
          <w:rFonts w:ascii="Times New Roman" w:hAnsi="Times New Roman"/>
          <w:sz w:val="24"/>
          <w:szCs w:val="24"/>
        </w:rPr>
        <w:t>.</w:t>
      </w:r>
      <w:r w:rsidR="00F70A8C">
        <w:rPr>
          <w:rFonts w:ascii="Times New Roman" w:hAnsi="Times New Roman"/>
          <w:sz w:val="24"/>
          <w:szCs w:val="24"/>
        </w:rPr>
        <w:t>03</w:t>
      </w:r>
      <w:r w:rsidR="00F70A8C" w:rsidRPr="00E94500">
        <w:rPr>
          <w:rFonts w:ascii="Times New Roman" w:hAnsi="Times New Roman"/>
          <w:sz w:val="24"/>
          <w:szCs w:val="24"/>
        </w:rPr>
        <w:t>)</w:t>
      </w:r>
      <w:r w:rsidRPr="00942C97">
        <w:rPr>
          <w:rFonts w:ascii="Times New Roman" w:eastAsia="Times New Roman" w:hAnsi="Times New Roman"/>
          <w:sz w:val="24"/>
          <w:szCs w:val="24"/>
          <w:lang w:eastAsia="en-US"/>
        </w:rPr>
        <w:t>, supported by 52% of respondents in agreement.</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 xml:space="preserve">The third was confusion with each and every </w:t>
      </w:r>
      <w:r w:rsidR="00B65B2C" w:rsidRPr="00E94500">
        <w:rPr>
          <w:rFonts w:ascii="Times New Roman" w:hAnsi="Times New Roman"/>
          <w:sz w:val="24"/>
          <w:szCs w:val="24"/>
        </w:rPr>
        <w:t>(</w:t>
      </w:r>
      <w:r w:rsidR="00B65B2C" w:rsidRPr="00E94500">
        <w:rPr>
          <w:rFonts w:ascii="Times New Roman" w:hAnsi="Times New Roman"/>
          <w:sz w:val="24"/>
          <w:szCs w:val="24"/>
          <w:bdr w:val="none" w:sz="0" w:space="0" w:color="auto" w:frame="1"/>
          <w:shd w:val="clear" w:color="auto" w:fill="FFFFFF"/>
        </w:rPr>
        <w:t>x̄</w:t>
      </w:r>
      <w:r w:rsidR="00B65B2C" w:rsidRPr="00E94500">
        <w:rPr>
          <w:rFonts w:ascii="Times New Roman" w:hAnsi="Times New Roman"/>
          <w:b/>
          <w:bCs/>
          <w:sz w:val="24"/>
          <w:szCs w:val="24"/>
          <w:bdr w:val="none" w:sz="0" w:space="0" w:color="auto" w:frame="1"/>
          <w:shd w:val="clear" w:color="auto" w:fill="FFFFFF"/>
        </w:rPr>
        <w:t xml:space="preserve"> </w:t>
      </w:r>
      <w:r w:rsidR="00B65B2C" w:rsidRPr="00E94500">
        <w:rPr>
          <w:rFonts w:ascii="Times New Roman" w:hAnsi="Times New Roman"/>
          <w:b/>
          <w:bCs/>
          <w:sz w:val="24"/>
          <w:szCs w:val="24"/>
          <w:bdr w:val="none" w:sz="0" w:space="0" w:color="auto" w:frame="1"/>
          <w:shd w:val="clear" w:color="auto" w:fill="FFFFFF"/>
          <w:vertAlign w:val="subscript"/>
        </w:rPr>
        <w:t xml:space="preserve">= </w:t>
      </w:r>
      <w:r w:rsidR="00B65B2C">
        <w:rPr>
          <w:rFonts w:ascii="Times New Roman" w:hAnsi="Times New Roman"/>
          <w:sz w:val="24"/>
          <w:szCs w:val="24"/>
        </w:rPr>
        <w:t>2.90</w:t>
      </w:r>
      <w:r w:rsidR="00B65B2C" w:rsidRPr="00E94500">
        <w:rPr>
          <w:rFonts w:ascii="Times New Roman" w:hAnsi="Times New Roman"/>
          <w:sz w:val="24"/>
          <w:szCs w:val="24"/>
        </w:rPr>
        <w:t>)</w:t>
      </w:r>
      <w:r w:rsidRPr="00942C97">
        <w:rPr>
          <w:rFonts w:ascii="Times New Roman" w:eastAsia="Times New Roman" w:hAnsi="Times New Roman"/>
          <w:sz w:val="24"/>
          <w:szCs w:val="24"/>
          <w:lang w:eastAsia="en-US"/>
        </w:rPr>
        <w:t>, with 46% of respondents agreeing to its common occurrence.</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 xml:space="preserve">Other errors such as wrong concord with as well as </w:t>
      </w:r>
      <w:bookmarkStart w:id="4" w:name="_Hlk209342274"/>
      <w:r w:rsidR="0085225B" w:rsidRPr="00E94500">
        <w:rPr>
          <w:rFonts w:ascii="Times New Roman" w:hAnsi="Times New Roman"/>
          <w:sz w:val="24"/>
          <w:szCs w:val="24"/>
        </w:rPr>
        <w:t>(</w:t>
      </w:r>
      <w:r w:rsidR="0085225B" w:rsidRPr="00E94500">
        <w:rPr>
          <w:rFonts w:ascii="Times New Roman" w:hAnsi="Times New Roman"/>
          <w:sz w:val="24"/>
          <w:szCs w:val="24"/>
          <w:bdr w:val="none" w:sz="0" w:space="0" w:color="auto" w:frame="1"/>
          <w:shd w:val="clear" w:color="auto" w:fill="FFFFFF"/>
        </w:rPr>
        <w:t>x̄</w:t>
      </w:r>
      <w:r w:rsidR="0085225B" w:rsidRPr="00E94500">
        <w:rPr>
          <w:rFonts w:ascii="Times New Roman" w:hAnsi="Times New Roman"/>
          <w:b/>
          <w:bCs/>
          <w:sz w:val="24"/>
          <w:szCs w:val="24"/>
          <w:bdr w:val="none" w:sz="0" w:space="0" w:color="auto" w:frame="1"/>
          <w:shd w:val="clear" w:color="auto" w:fill="FFFFFF"/>
        </w:rPr>
        <w:t xml:space="preserve"> </w:t>
      </w:r>
      <w:r w:rsidR="0085225B" w:rsidRPr="00E94500">
        <w:rPr>
          <w:rFonts w:ascii="Times New Roman" w:hAnsi="Times New Roman"/>
          <w:b/>
          <w:bCs/>
          <w:sz w:val="24"/>
          <w:szCs w:val="24"/>
          <w:bdr w:val="none" w:sz="0" w:space="0" w:color="auto" w:frame="1"/>
          <w:shd w:val="clear" w:color="auto" w:fill="FFFFFF"/>
          <w:vertAlign w:val="subscript"/>
        </w:rPr>
        <w:t xml:space="preserve">= </w:t>
      </w:r>
      <w:r w:rsidR="0085225B">
        <w:rPr>
          <w:rFonts w:ascii="Times New Roman" w:hAnsi="Times New Roman"/>
          <w:sz w:val="24"/>
          <w:szCs w:val="24"/>
        </w:rPr>
        <w:t>2.87</w:t>
      </w:r>
      <w:r w:rsidR="0085225B" w:rsidRPr="00E94500">
        <w:rPr>
          <w:rFonts w:ascii="Times New Roman" w:hAnsi="Times New Roman"/>
          <w:sz w:val="24"/>
          <w:szCs w:val="24"/>
        </w:rPr>
        <w:t>)</w:t>
      </w:r>
      <w:bookmarkEnd w:id="4"/>
      <w:r w:rsidRPr="00942C97">
        <w:rPr>
          <w:rFonts w:ascii="Times New Roman" w:eastAsia="Times New Roman" w:hAnsi="Times New Roman"/>
          <w:sz w:val="24"/>
          <w:szCs w:val="24"/>
          <w:lang w:eastAsia="en-US"/>
        </w:rPr>
        <w:t xml:space="preserve">, errors with compound subject regarded as a unit </w:t>
      </w:r>
      <w:r w:rsidR="0085225B" w:rsidRPr="00E94500">
        <w:rPr>
          <w:rFonts w:ascii="Times New Roman" w:hAnsi="Times New Roman"/>
          <w:sz w:val="24"/>
          <w:szCs w:val="24"/>
        </w:rPr>
        <w:t>(</w:t>
      </w:r>
      <w:r w:rsidR="0085225B" w:rsidRPr="00E94500">
        <w:rPr>
          <w:rFonts w:ascii="Times New Roman" w:hAnsi="Times New Roman"/>
          <w:sz w:val="24"/>
          <w:szCs w:val="24"/>
          <w:bdr w:val="none" w:sz="0" w:space="0" w:color="auto" w:frame="1"/>
          <w:shd w:val="clear" w:color="auto" w:fill="FFFFFF"/>
        </w:rPr>
        <w:t>x̄</w:t>
      </w:r>
      <w:r w:rsidR="0085225B" w:rsidRPr="00E94500">
        <w:rPr>
          <w:rFonts w:ascii="Times New Roman" w:hAnsi="Times New Roman"/>
          <w:b/>
          <w:bCs/>
          <w:sz w:val="24"/>
          <w:szCs w:val="24"/>
          <w:bdr w:val="none" w:sz="0" w:space="0" w:color="auto" w:frame="1"/>
          <w:shd w:val="clear" w:color="auto" w:fill="FFFFFF"/>
        </w:rPr>
        <w:t xml:space="preserve"> </w:t>
      </w:r>
      <w:r w:rsidR="0085225B" w:rsidRPr="00E94500">
        <w:rPr>
          <w:rFonts w:ascii="Times New Roman" w:hAnsi="Times New Roman"/>
          <w:b/>
          <w:bCs/>
          <w:sz w:val="24"/>
          <w:szCs w:val="24"/>
          <w:bdr w:val="none" w:sz="0" w:space="0" w:color="auto" w:frame="1"/>
          <w:shd w:val="clear" w:color="auto" w:fill="FFFFFF"/>
          <w:vertAlign w:val="subscript"/>
        </w:rPr>
        <w:t xml:space="preserve">= </w:t>
      </w:r>
      <w:r w:rsidR="0085225B">
        <w:rPr>
          <w:rFonts w:ascii="Times New Roman" w:hAnsi="Times New Roman"/>
          <w:sz w:val="24"/>
          <w:szCs w:val="24"/>
        </w:rPr>
        <w:t>2.75</w:t>
      </w:r>
      <w:r w:rsidR="0085225B" w:rsidRPr="00E94500">
        <w:rPr>
          <w:rFonts w:ascii="Times New Roman" w:hAnsi="Times New Roman"/>
          <w:sz w:val="24"/>
          <w:szCs w:val="24"/>
        </w:rPr>
        <w:t>)</w:t>
      </w:r>
      <w:r w:rsidRPr="00942C97">
        <w:rPr>
          <w:rFonts w:ascii="Times New Roman" w:eastAsia="Times New Roman" w:hAnsi="Times New Roman"/>
          <w:sz w:val="24"/>
          <w:szCs w:val="24"/>
          <w:lang w:eastAsia="en-US"/>
        </w:rPr>
        <w:t xml:space="preserve">, and errors with indefinite pronouns </w:t>
      </w:r>
      <w:r w:rsidR="0085225B" w:rsidRPr="00E94500">
        <w:rPr>
          <w:rFonts w:ascii="Times New Roman" w:hAnsi="Times New Roman"/>
          <w:sz w:val="24"/>
          <w:szCs w:val="24"/>
        </w:rPr>
        <w:t>(</w:t>
      </w:r>
      <w:r w:rsidR="0085225B" w:rsidRPr="00E94500">
        <w:rPr>
          <w:rFonts w:ascii="Times New Roman" w:hAnsi="Times New Roman"/>
          <w:sz w:val="24"/>
          <w:szCs w:val="24"/>
          <w:bdr w:val="none" w:sz="0" w:space="0" w:color="auto" w:frame="1"/>
          <w:shd w:val="clear" w:color="auto" w:fill="FFFFFF"/>
        </w:rPr>
        <w:t>x̄</w:t>
      </w:r>
      <w:r w:rsidR="0085225B" w:rsidRPr="00E94500">
        <w:rPr>
          <w:rFonts w:ascii="Times New Roman" w:hAnsi="Times New Roman"/>
          <w:b/>
          <w:bCs/>
          <w:sz w:val="24"/>
          <w:szCs w:val="24"/>
          <w:bdr w:val="none" w:sz="0" w:space="0" w:color="auto" w:frame="1"/>
          <w:shd w:val="clear" w:color="auto" w:fill="FFFFFF"/>
        </w:rPr>
        <w:t xml:space="preserve"> </w:t>
      </w:r>
      <w:r w:rsidR="0085225B" w:rsidRPr="00E94500">
        <w:rPr>
          <w:rFonts w:ascii="Times New Roman" w:hAnsi="Times New Roman"/>
          <w:b/>
          <w:bCs/>
          <w:sz w:val="24"/>
          <w:szCs w:val="24"/>
          <w:bdr w:val="none" w:sz="0" w:space="0" w:color="auto" w:frame="1"/>
          <w:shd w:val="clear" w:color="auto" w:fill="FFFFFF"/>
          <w:vertAlign w:val="subscript"/>
        </w:rPr>
        <w:t xml:space="preserve">= </w:t>
      </w:r>
      <w:r w:rsidR="0085225B">
        <w:rPr>
          <w:rFonts w:ascii="Times New Roman" w:hAnsi="Times New Roman"/>
          <w:sz w:val="24"/>
          <w:szCs w:val="24"/>
        </w:rPr>
        <w:t>2.61</w:t>
      </w:r>
      <w:r w:rsidR="0085225B" w:rsidRPr="00E94500">
        <w:rPr>
          <w:rFonts w:ascii="Times New Roman" w:hAnsi="Times New Roman"/>
          <w:sz w:val="24"/>
          <w:szCs w:val="24"/>
        </w:rPr>
        <w:t>)</w:t>
      </w:r>
      <w:r w:rsidRPr="00942C97">
        <w:rPr>
          <w:rFonts w:ascii="Times New Roman" w:eastAsia="Times New Roman" w:hAnsi="Times New Roman"/>
          <w:sz w:val="24"/>
          <w:szCs w:val="24"/>
          <w:lang w:eastAsia="en-US"/>
        </w:rPr>
        <w:t xml:space="preserve"> were also observed but ranked lower in frequency.</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 xml:space="preserve">From the analysis, it is clear that errors with singular subjects and plural verbs constitute the most prevalent concord problem among the undergraduates studied. For example, students often produce sentences like </w:t>
      </w:r>
      <w:r w:rsidRPr="002A5560">
        <w:rPr>
          <w:rFonts w:ascii="Times New Roman" w:eastAsia="Times New Roman" w:hAnsi="Times New Roman"/>
          <w:sz w:val="24"/>
          <w:szCs w:val="24"/>
          <w:lang w:eastAsia="en-US"/>
        </w:rPr>
        <w:t>“The book are on the table”</w:t>
      </w:r>
      <w:r w:rsidRPr="00942C97">
        <w:rPr>
          <w:rFonts w:ascii="Times New Roman" w:eastAsia="Times New Roman" w:hAnsi="Times New Roman"/>
          <w:sz w:val="24"/>
          <w:szCs w:val="24"/>
          <w:lang w:eastAsia="en-US"/>
        </w:rPr>
        <w:t xml:space="preserve"> instead of the correct form </w:t>
      </w:r>
      <w:r w:rsidRPr="002A5560">
        <w:rPr>
          <w:rFonts w:ascii="Times New Roman" w:eastAsia="Times New Roman" w:hAnsi="Times New Roman"/>
          <w:sz w:val="24"/>
          <w:szCs w:val="24"/>
          <w:lang w:eastAsia="en-US"/>
        </w:rPr>
        <w:t>“The book is on the table.”</w:t>
      </w:r>
      <w:r w:rsidRPr="00942C97">
        <w:rPr>
          <w:rFonts w:ascii="Times New Roman" w:eastAsia="Times New Roman" w:hAnsi="Times New Roman"/>
          <w:sz w:val="24"/>
          <w:szCs w:val="24"/>
          <w:lang w:eastAsia="en-US"/>
        </w:rPr>
        <w:t xml:space="preserve"> This indicates difficulty in recognizing the true subject of a sentence and matching it correctly with its verb form.</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The second most common error</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plural subjects with singular verbs</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 xml:space="preserve">is reflected in constructions such as </w:t>
      </w:r>
      <w:r w:rsidRPr="002A5560">
        <w:rPr>
          <w:rFonts w:ascii="Times New Roman" w:eastAsia="Times New Roman" w:hAnsi="Times New Roman"/>
          <w:sz w:val="24"/>
          <w:szCs w:val="24"/>
          <w:lang w:eastAsia="en-US"/>
        </w:rPr>
        <w:t>“The students has submitted their assignment”</w:t>
      </w:r>
      <w:r w:rsidRPr="00942C97">
        <w:rPr>
          <w:rFonts w:ascii="Times New Roman" w:eastAsia="Times New Roman" w:hAnsi="Times New Roman"/>
          <w:sz w:val="24"/>
          <w:szCs w:val="24"/>
          <w:lang w:eastAsia="en-US"/>
        </w:rPr>
        <w:t xml:space="preserve"> rather than the correct </w:t>
      </w:r>
      <w:r w:rsidR="002A5560">
        <w:rPr>
          <w:rFonts w:ascii="Times New Roman" w:eastAsia="Times New Roman" w:hAnsi="Times New Roman"/>
          <w:sz w:val="24"/>
          <w:szCs w:val="24"/>
          <w:lang w:eastAsia="en-US"/>
        </w:rPr>
        <w:t xml:space="preserve">version </w:t>
      </w:r>
      <w:r w:rsidRPr="002A5560">
        <w:rPr>
          <w:rFonts w:ascii="Times New Roman" w:eastAsia="Times New Roman" w:hAnsi="Times New Roman"/>
          <w:sz w:val="24"/>
          <w:szCs w:val="24"/>
          <w:lang w:eastAsia="en-US"/>
        </w:rPr>
        <w:t>“The students have submitted their assignment.”</w:t>
      </w:r>
      <w:r w:rsidRPr="00942C97">
        <w:rPr>
          <w:rFonts w:ascii="Times New Roman" w:eastAsia="Times New Roman" w:hAnsi="Times New Roman"/>
          <w:sz w:val="24"/>
          <w:szCs w:val="24"/>
          <w:lang w:eastAsia="en-US"/>
        </w:rPr>
        <w:t xml:space="preserve"> This shows that while students are aware of verb inflections, they inconsistently apply them when faced with plural subjects.</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The third frequent error</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confusion with each and every</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 xml:space="preserve">emerges when learners wrongly use plural verbs after these singular quantifiers. For example, </w:t>
      </w:r>
      <w:r w:rsidRPr="002A5560">
        <w:rPr>
          <w:rFonts w:ascii="Times New Roman" w:eastAsia="Times New Roman" w:hAnsi="Times New Roman"/>
          <w:sz w:val="24"/>
          <w:szCs w:val="24"/>
          <w:lang w:eastAsia="en-US"/>
        </w:rPr>
        <w:t xml:space="preserve">“Each of the boys are present” or “Every student </w:t>
      </w:r>
      <w:proofErr w:type="gramStart"/>
      <w:r w:rsidRPr="002A5560">
        <w:rPr>
          <w:rFonts w:ascii="Times New Roman" w:eastAsia="Times New Roman" w:hAnsi="Times New Roman"/>
          <w:sz w:val="24"/>
          <w:szCs w:val="24"/>
          <w:lang w:eastAsia="en-US"/>
        </w:rPr>
        <w:t>have</w:t>
      </w:r>
      <w:proofErr w:type="gramEnd"/>
      <w:r w:rsidRPr="002A5560">
        <w:rPr>
          <w:rFonts w:ascii="Times New Roman" w:eastAsia="Times New Roman" w:hAnsi="Times New Roman"/>
          <w:sz w:val="24"/>
          <w:szCs w:val="24"/>
          <w:lang w:eastAsia="en-US"/>
        </w:rPr>
        <w:t xml:space="preserve"> a textbook.”</w:t>
      </w:r>
      <w:r w:rsidRPr="00942C97">
        <w:rPr>
          <w:rFonts w:ascii="Times New Roman" w:eastAsia="Times New Roman" w:hAnsi="Times New Roman"/>
          <w:sz w:val="24"/>
          <w:szCs w:val="24"/>
          <w:lang w:eastAsia="en-US"/>
        </w:rPr>
        <w:t xml:space="preserve"> Such errors suggest that many students misinterpret the plural nouns following </w:t>
      </w:r>
      <w:r w:rsidRPr="002A5560">
        <w:rPr>
          <w:rFonts w:ascii="Times New Roman" w:eastAsia="Times New Roman" w:hAnsi="Times New Roman"/>
          <w:sz w:val="24"/>
          <w:szCs w:val="24"/>
          <w:lang w:eastAsia="en-US"/>
        </w:rPr>
        <w:t>each</w:t>
      </w:r>
      <w:r w:rsidRPr="00942C97">
        <w:rPr>
          <w:rFonts w:ascii="Times New Roman" w:eastAsia="Times New Roman" w:hAnsi="Times New Roman"/>
          <w:sz w:val="24"/>
          <w:szCs w:val="24"/>
          <w:lang w:eastAsia="en-US"/>
        </w:rPr>
        <w:t xml:space="preserve"> and </w:t>
      </w:r>
      <w:r w:rsidRPr="002A5560">
        <w:rPr>
          <w:rFonts w:ascii="Times New Roman" w:eastAsia="Times New Roman" w:hAnsi="Times New Roman"/>
          <w:sz w:val="24"/>
          <w:szCs w:val="24"/>
          <w:lang w:eastAsia="en-US"/>
        </w:rPr>
        <w:t xml:space="preserve">every </w:t>
      </w:r>
      <w:r w:rsidRPr="00942C97">
        <w:rPr>
          <w:rFonts w:ascii="Times New Roman" w:eastAsia="Times New Roman" w:hAnsi="Times New Roman"/>
          <w:sz w:val="24"/>
          <w:szCs w:val="24"/>
          <w:lang w:eastAsia="en-US"/>
        </w:rPr>
        <w:t>as requiring plural verbs.</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The relatively lower occurrence of errors with indefinite pronouns, as well as constructions, and compound subjects regarded as a unit indicates that students are somewhat more familiar with these rules, though challenges still exist.</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 xml:space="preserve">Overall, the results reveal that the most common concord errors among </w:t>
      </w:r>
      <w:r>
        <w:rPr>
          <w:rFonts w:ascii="Times New Roman" w:eastAsia="Times New Roman" w:hAnsi="Times New Roman"/>
          <w:sz w:val="24"/>
          <w:szCs w:val="24"/>
          <w:lang w:eastAsia="en-US"/>
        </w:rPr>
        <w:t>first-year</w:t>
      </w:r>
      <w:r w:rsidRPr="00942C97">
        <w:rPr>
          <w:rFonts w:ascii="Times New Roman" w:eastAsia="Times New Roman" w:hAnsi="Times New Roman"/>
          <w:sz w:val="24"/>
          <w:szCs w:val="24"/>
          <w:lang w:eastAsia="en-US"/>
        </w:rPr>
        <w:t xml:space="preserve"> undergraduates in the study area are:</w:t>
      </w:r>
      <w:r>
        <w:rPr>
          <w:rFonts w:ascii="Times New Roman" w:eastAsia="Times New Roman" w:hAnsi="Times New Roman"/>
          <w:sz w:val="24"/>
          <w:szCs w:val="24"/>
          <w:lang w:eastAsia="en-US"/>
        </w:rPr>
        <w:t xml:space="preserve"> e</w:t>
      </w:r>
      <w:r w:rsidRPr="00942C97">
        <w:rPr>
          <w:rFonts w:ascii="Times New Roman" w:eastAsia="Times New Roman" w:hAnsi="Times New Roman"/>
          <w:sz w:val="24"/>
          <w:szCs w:val="24"/>
          <w:lang w:eastAsia="en-US"/>
        </w:rPr>
        <w:t>rrors with singular subjects and plural verbs,</w:t>
      </w:r>
      <w:r>
        <w:rPr>
          <w:rFonts w:ascii="Times New Roman" w:eastAsia="Times New Roman" w:hAnsi="Times New Roman"/>
          <w:sz w:val="24"/>
          <w:szCs w:val="24"/>
          <w:lang w:eastAsia="en-US"/>
        </w:rPr>
        <w:t xml:space="preserve"> e</w:t>
      </w:r>
      <w:r w:rsidRPr="00942C97">
        <w:rPr>
          <w:rFonts w:ascii="Times New Roman" w:eastAsia="Times New Roman" w:hAnsi="Times New Roman"/>
          <w:sz w:val="24"/>
          <w:szCs w:val="24"/>
          <w:lang w:eastAsia="en-US"/>
        </w:rPr>
        <w:t>rrors with plural subjects and singular verbs, and</w:t>
      </w:r>
      <w:r>
        <w:rPr>
          <w:rFonts w:ascii="Times New Roman" w:eastAsia="Times New Roman" w:hAnsi="Times New Roman"/>
          <w:sz w:val="24"/>
          <w:szCs w:val="24"/>
          <w:lang w:eastAsia="en-US"/>
        </w:rPr>
        <w:t xml:space="preserve"> c</w:t>
      </w:r>
      <w:r w:rsidRPr="00942C97">
        <w:rPr>
          <w:rFonts w:ascii="Times New Roman" w:eastAsia="Times New Roman" w:hAnsi="Times New Roman"/>
          <w:sz w:val="24"/>
          <w:szCs w:val="24"/>
          <w:lang w:eastAsia="en-US"/>
        </w:rPr>
        <w:t xml:space="preserve">onfusion with </w:t>
      </w:r>
      <w:r w:rsidRPr="00065B7D">
        <w:rPr>
          <w:rFonts w:ascii="Times New Roman" w:eastAsia="Times New Roman" w:hAnsi="Times New Roman"/>
          <w:sz w:val="24"/>
          <w:szCs w:val="24"/>
          <w:lang w:eastAsia="en-US"/>
        </w:rPr>
        <w:t>each and every</w:t>
      </w:r>
      <w:r w:rsidRPr="00942C97">
        <w:rPr>
          <w:rFonts w:ascii="Times New Roman" w:eastAsia="Times New Roman" w:hAnsi="Times New Roman"/>
          <w:i/>
          <w:iCs/>
          <w:sz w:val="24"/>
          <w:szCs w:val="24"/>
          <w:lang w:eastAsia="en-US"/>
        </w:rPr>
        <w:t>.</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This pattern suggests that learners struggle most with the basic subject–verb agreement rules, which form the foundation of grammatical concord. These findings underscore the need for targeted instructional interventions, such as practice drills, corrective feedback in writing tasks, and explicit teaching of concord rules, to address these persistent errors.</w:t>
      </w:r>
    </w:p>
    <w:p w14:paraId="62B85AC6" w14:textId="2B228095" w:rsidR="006C77BE" w:rsidRPr="00DD2DAE" w:rsidRDefault="006C77BE">
      <w:pPr>
        <w:rPr>
          <w:rFonts w:ascii="Times New Roman" w:hAnsi="Times New Roman"/>
          <w:sz w:val="24"/>
          <w:szCs w:val="24"/>
        </w:rPr>
      </w:pPr>
      <w:r w:rsidRPr="00DD2DAE">
        <w:rPr>
          <w:rFonts w:ascii="Times New Roman" w:hAnsi="Times New Roman"/>
          <w:b/>
          <w:bCs/>
          <w:sz w:val="24"/>
          <w:szCs w:val="24"/>
        </w:rPr>
        <w:t>Research Question Three:</w:t>
      </w:r>
      <w:r w:rsidRPr="00DD2DAE">
        <w:rPr>
          <w:rFonts w:ascii="Times New Roman" w:hAnsi="Times New Roman"/>
          <w:sz w:val="24"/>
          <w:szCs w:val="24"/>
        </w:rPr>
        <w:t xml:space="preserve"> What are the underlying causes of concord errors among </w:t>
      </w:r>
      <w:r w:rsidR="00D0429A" w:rsidRPr="00DD2DAE">
        <w:rPr>
          <w:rFonts w:ascii="Times New Roman" w:hAnsi="Times New Roman"/>
          <w:sz w:val="24"/>
          <w:szCs w:val="24"/>
        </w:rPr>
        <w:t xml:space="preserve">first-year </w:t>
      </w:r>
      <w:r w:rsidRPr="00DD2DAE">
        <w:rPr>
          <w:rFonts w:ascii="Times New Roman" w:hAnsi="Times New Roman"/>
          <w:sz w:val="24"/>
          <w:szCs w:val="24"/>
        </w:rPr>
        <w:t>undergraduates in the study area.</w:t>
      </w:r>
    </w:p>
    <w:p w14:paraId="60A3B0F8" w14:textId="3C49806A" w:rsidR="006C77BE" w:rsidRPr="00DD2DAE" w:rsidRDefault="006C77BE">
      <w:pPr>
        <w:rPr>
          <w:rFonts w:ascii="Times New Roman" w:hAnsi="Times New Roman"/>
          <w:sz w:val="24"/>
          <w:szCs w:val="24"/>
        </w:rPr>
      </w:pPr>
      <w:r w:rsidRPr="00DD2DAE">
        <w:rPr>
          <w:rFonts w:ascii="Times New Roman" w:hAnsi="Times New Roman"/>
          <w:sz w:val="24"/>
          <w:szCs w:val="24"/>
        </w:rPr>
        <w:t xml:space="preserve">In order to answer this research question, data collected were subjected to frequency, percentages and mean. </w:t>
      </w:r>
    </w:p>
    <w:p w14:paraId="3490917E" w14:textId="77777777" w:rsidR="00605F1C" w:rsidRPr="00DD2DAE" w:rsidRDefault="00605F1C">
      <w:pPr>
        <w:rPr>
          <w:rFonts w:ascii="Times New Roman" w:hAnsi="Times New Roman"/>
          <w:sz w:val="24"/>
          <w:szCs w:val="24"/>
        </w:rPr>
      </w:pPr>
    </w:p>
    <w:p w14:paraId="4F12D1C0" w14:textId="394F4C04" w:rsidR="006C77BE" w:rsidRPr="00DD2DAE" w:rsidRDefault="006C77BE">
      <w:pPr>
        <w:rPr>
          <w:rFonts w:ascii="Times New Roman" w:hAnsi="Times New Roman"/>
          <w:sz w:val="24"/>
          <w:szCs w:val="24"/>
        </w:rPr>
      </w:pPr>
      <w:r w:rsidRPr="00DD2DAE">
        <w:rPr>
          <w:rFonts w:ascii="Times New Roman" w:hAnsi="Times New Roman"/>
          <w:sz w:val="24"/>
          <w:szCs w:val="24"/>
        </w:rPr>
        <w:t>Table 3: Descriptive analysis of the underlying causes of concord errors in the study area:</w:t>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4086"/>
        <w:gridCol w:w="1017"/>
        <w:gridCol w:w="996"/>
        <w:gridCol w:w="1085"/>
        <w:gridCol w:w="996"/>
        <w:gridCol w:w="922"/>
      </w:tblGrid>
      <w:tr w:rsidR="007725C0" w14:paraId="272DDE81" w14:textId="77777777">
        <w:trPr>
          <w:trHeight w:val="465"/>
        </w:trPr>
        <w:tc>
          <w:tcPr>
            <w:tcW w:w="549" w:type="dxa"/>
            <w:tcBorders>
              <w:left w:val="nil"/>
              <w:bottom w:val="single" w:sz="4" w:space="0" w:color="auto"/>
              <w:right w:val="nil"/>
            </w:tcBorders>
          </w:tcPr>
          <w:p w14:paraId="36332983" w14:textId="77777777" w:rsidR="00595CC6" w:rsidRDefault="00595CC6">
            <w:pPr>
              <w:spacing w:line="240" w:lineRule="auto"/>
            </w:pPr>
            <w:r>
              <w:t>S/N</w:t>
            </w:r>
          </w:p>
        </w:tc>
        <w:tc>
          <w:tcPr>
            <w:tcW w:w="4086" w:type="dxa"/>
            <w:tcBorders>
              <w:left w:val="nil"/>
              <w:bottom w:val="single" w:sz="4" w:space="0" w:color="auto"/>
              <w:right w:val="nil"/>
            </w:tcBorders>
          </w:tcPr>
          <w:p w14:paraId="63CC679F" w14:textId="77777777" w:rsidR="00595CC6" w:rsidRDefault="00595CC6">
            <w:pPr>
              <w:spacing w:line="240" w:lineRule="auto"/>
            </w:pPr>
          </w:p>
        </w:tc>
        <w:tc>
          <w:tcPr>
            <w:tcW w:w="1017" w:type="dxa"/>
            <w:tcBorders>
              <w:left w:val="nil"/>
              <w:bottom w:val="single" w:sz="4" w:space="0" w:color="auto"/>
              <w:right w:val="nil"/>
            </w:tcBorders>
          </w:tcPr>
          <w:p w14:paraId="33B02CAF" w14:textId="77777777" w:rsidR="00595CC6" w:rsidRDefault="00595CC6">
            <w:pPr>
              <w:spacing w:line="240" w:lineRule="auto"/>
            </w:pPr>
            <w:r>
              <w:t>SA</w:t>
            </w:r>
          </w:p>
        </w:tc>
        <w:tc>
          <w:tcPr>
            <w:tcW w:w="996" w:type="dxa"/>
            <w:tcBorders>
              <w:left w:val="nil"/>
              <w:bottom w:val="single" w:sz="4" w:space="0" w:color="auto"/>
              <w:right w:val="nil"/>
            </w:tcBorders>
          </w:tcPr>
          <w:p w14:paraId="08AEFAF6" w14:textId="77777777" w:rsidR="00595CC6" w:rsidRDefault="00595CC6">
            <w:pPr>
              <w:spacing w:line="240" w:lineRule="auto"/>
            </w:pPr>
            <w:r>
              <w:t>A</w:t>
            </w:r>
          </w:p>
        </w:tc>
        <w:tc>
          <w:tcPr>
            <w:tcW w:w="1085" w:type="dxa"/>
            <w:tcBorders>
              <w:left w:val="nil"/>
              <w:bottom w:val="single" w:sz="4" w:space="0" w:color="auto"/>
              <w:right w:val="nil"/>
            </w:tcBorders>
          </w:tcPr>
          <w:p w14:paraId="3BDE6A7C" w14:textId="77777777" w:rsidR="00595CC6" w:rsidRDefault="00595CC6">
            <w:pPr>
              <w:spacing w:line="240" w:lineRule="auto"/>
            </w:pPr>
            <w:r>
              <w:t>D</w:t>
            </w:r>
          </w:p>
        </w:tc>
        <w:tc>
          <w:tcPr>
            <w:tcW w:w="996" w:type="dxa"/>
            <w:tcBorders>
              <w:left w:val="nil"/>
              <w:right w:val="nil"/>
            </w:tcBorders>
          </w:tcPr>
          <w:p w14:paraId="5EA7FCF3" w14:textId="77777777" w:rsidR="00595CC6" w:rsidRDefault="00595CC6">
            <w:pPr>
              <w:spacing w:line="240" w:lineRule="auto"/>
            </w:pPr>
            <w:r>
              <w:t>SD</w:t>
            </w:r>
          </w:p>
        </w:tc>
        <w:tc>
          <w:tcPr>
            <w:tcW w:w="922" w:type="dxa"/>
            <w:tcBorders>
              <w:left w:val="nil"/>
              <w:bottom w:val="single" w:sz="4" w:space="0" w:color="auto"/>
              <w:right w:val="nil"/>
            </w:tcBorders>
          </w:tcPr>
          <w:p w14:paraId="6D9FD150" w14:textId="77777777" w:rsidR="00595CC6" w:rsidRDefault="00595CC6">
            <w:pPr>
              <w:spacing w:line="240" w:lineRule="auto"/>
            </w:pPr>
            <w:r>
              <w:rPr>
                <w:rFonts w:cs="Calibri"/>
              </w:rPr>
              <w:t>ẋ</w:t>
            </w:r>
          </w:p>
        </w:tc>
      </w:tr>
      <w:tr w:rsidR="007725C0" w14:paraId="29029C05" w14:textId="77777777">
        <w:trPr>
          <w:trHeight w:val="732"/>
        </w:trPr>
        <w:tc>
          <w:tcPr>
            <w:tcW w:w="549" w:type="dxa"/>
            <w:tcBorders>
              <w:left w:val="nil"/>
              <w:bottom w:val="nil"/>
              <w:right w:val="nil"/>
            </w:tcBorders>
          </w:tcPr>
          <w:p w14:paraId="25BDB8D5" w14:textId="77777777" w:rsidR="00595CC6" w:rsidRDefault="00595CC6">
            <w:pPr>
              <w:spacing w:line="240" w:lineRule="auto"/>
            </w:pPr>
            <w:r>
              <w:lastRenderedPageBreak/>
              <w:t>1</w:t>
            </w:r>
          </w:p>
        </w:tc>
        <w:tc>
          <w:tcPr>
            <w:tcW w:w="4086" w:type="dxa"/>
            <w:tcBorders>
              <w:top w:val="single" w:sz="4" w:space="0" w:color="auto"/>
              <w:left w:val="nil"/>
              <w:bottom w:val="nil"/>
              <w:right w:val="nil"/>
            </w:tcBorders>
          </w:tcPr>
          <w:p w14:paraId="7A687F2B" w14:textId="3CD377B5" w:rsidR="00595CC6" w:rsidRPr="008C7676" w:rsidRDefault="00595CC6">
            <w:pPr>
              <w:spacing w:line="240" w:lineRule="auto"/>
              <w:rPr>
                <w:rFonts w:ascii="Times New Roman" w:hAnsi="Times New Roman"/>
                <w:sz w:val="24"/>
                <w:szCs w:val="24"/>
              </w:rPr>
            </w:pPr>
            <w:r w:rsidRPr="008C7676">
              <w:rPr>
                <w:rFonts w:ascii="Times New Roman" w:hAnsi="Times New Roman"/>
                <w:sz w:val="24"/>
                <w:szCs w:val="24"/>
              </w:rPr>
              <w:t>Mother tongue interference</w:t>
            </w:r>
          </w:p>
        </w:tc>
        <w:tc>
          <w:tcPr>
            <w:tcW w:w="1017" w:type="dxa"/>
            <w:tcBorders>
              <w:left w:val="nil"/>
              <w:bottom w:val="nil"/>
              <w:right w:val="nil"/>
            </w:tcBorders>
          </w:tcPr>
          <w:p w14:paraId="15E392E1" w14:textId="4883D990" w:rsidR="00595CC6" w:rsidRDefault="00595CC6">
            <w:pPr>
              <w:spacing w:line="168" w:lineRule="auto"/>
            </w:pPr>
            <w:r>
              <w:t>105 (21.0%)</w:t>
            </w:r>
          </w:p>
        </w:tc>
        <w:tc>
          <w:tcPr>
            <w:tcW w:w="996" w:type="dxa"/>
            <w:tcBorders>
              <w:left w:val="nil"/>
              <w:bottom w:val="nil"/>
              <w:right w:val="nil"/>
            </w:tcBorders>
          </w:tcPr>
          <w:p w14:paraId="568677C3" w14:textId="08F26D6A" w:rsidR="00595CC6" w:rsidRDefault="00595CC6">
            <w:pPr>
              <w:spacing w:line="240" w:lineRule="auto"/>
            </w:pPr>
            <w:r>
              <w:t>336 (67.2%)</w:t>
            </w:r>
          </w:p>
        </w:tc>
        <w:tc>
          <w:tcPr>
            <w:tcW w:w="1085" w:type="dxa"/>
            <w:tcBorders>
              <w:left w:val="nil"/>
              <w:bottom w:val="nil"/>
              <w:right w:val="nil"/>
            </w:tcBorders>
          </w:tcPr>
          <w:p w14:paraId="7FAD4C40" w14:textId="10C60ED8" w:rsidR="00595CC6" w:rsidRDefault="0047030F">
            <w:pPr>
              <w:spacing w:line="240" w:lineRule="auto"/>
            </w:pPr>
            <w:r>
              <w:t xml:space="preserve"> 33</w:t>
            </w:r>
            <w:proofErr w:type="gramStart"/>
            <w:r>
              <w:t xml:space="preserve">   </w:t>
            </w:r>
            <w:r w:rsidR="00595CC6">
              <w:t>(</w:t>
            </w:r>
            <w:proofErr w:type="gramEnd"/>
            <w:r>
              <w:t>6</w:t>
            </w:r>
            <w:r w:rsidR="00595CC6">
              <w:t>.</w:t>
            </w:r>
            <w:r>
              <w:t>6</w:t>
            </w:r>
            <w:r w:rsidR="00595CC6">
              <w:t>%)</w:t>
            </w:r>
          </w:p>
        </w:tc>
        <w:tc>
          <w:tcPr>
            <w:tcW w:w="996" w:type="dxa"/>
            <w:tcBorders>
              <w:left w:val="nil"/>
              <w:bottom w:val="nil"/>
              <w:right w:val="nil"/>
            </w:tcBorders>
          </w:tcPr>
          <w:p w14:paraId="36534057" w14:textId="4614AE06" w:rsidR="00595CC6" w:rsidRDefault="0047030F">
            <w:pPr>
              <w:spacing w:line="240" w:lineRule="auto"/>
            </w:pPr>
            <w:r>
              <w:t>26</w:t>
            </w:r>
            <w:r w:rsidR="00595CC6">
              <w:t xml:space="preserve"> (5.</w:t>
            </w:r>
            <w:r>
              <w:t>2</w:t>
            </w:r>
            <w:r w:rsidR="00595CC6">
              <w:t>%)</w:t>
            </w:r>
          </w:p>
        </w:tc>
        <w:tc>
          <w:tcPr>
            <w:tcW w:w="922" w:type="dxa"/>
            <w:tcBorders>
              <w:left w:val="nil"/>
              <w:bottom w:val="nil"/>
              <w:right w:val="nil"/>
            </w:tcBorders>
          </w:tcPr>
          <w:p w14:paraId="32D824A5" w14:textId="6F01FD88" w:rsidR="00595CC6" w:rsidRDefault="0047030F">
            <w:pPr>
              <w:spacing w:line="240" w:lineRule="auto"/>
            </w:pPr>
            <w:r>
              <w:t>3</w:t>
            </w:r>
            <w:r w:rsidR="00595CC6">
              <w:t>.</w:t>
            </w:r>
            <w:r>
              <w:t>04</w:t>
            </w:r>
          </w:p>
        </w:tc>
      </w:tr>
      <w:tr w:rsidR="007725C0" w14:paraId="1876F251" w14:textId="77777777">
        <w:trPr>
          <w:trHeight w:val="722"/>
        </w:trPr>
        <w:tc>
          <w:tcPr>
            <w:tcW w:w="549" w:type="dxa"/>
            <w:tcBorders>
              <w:top w:val="nil"/>
              <w:left w:val="nil"/>
              <w:bottom w:val="nil"/>
              <w:right w:val="nil"/>
            </w:tcBorders>
          </w:tcPr>
          <w:p w14:paraId="642829A1" w14:textId="77777777" w:rsidR="00595CC6" w:rsidRDefault="00595CC6">
            <w:pPr>
              <w:spacing w:line="240" w:lineRule="auto"/>
            </w:pPr>
            <w:r>
              <w:t>2</w:t>
            </w:r>
          </w:p>
        </w:tc>
        <w:tc>
          <w:tcPr>
            <w:tcW w:w="4086" w:type="dxa"/>
            <w:tcBorders>
              <w:top w:val="nil"/>
              <w:left w:val="nil"/>
              <w:bottom w:val="nil"/>
              <w:right w:val="nil"/>
            </w:tcBorders>
          </w:tcPr>
          <w:p w14:paraId="73D20011" w14:textId="2FF2E3C9" w:rsidR="00595CC6" w:rsidRPr="008C7676" w:rsidRDefault="00CB5CFA">
            <w:pPr>
              <w:spacing w:line="240" w:lineRule="auto"/>
              <w:rPr>
                <w:rFonts w:ascii="Times New Roman" w:hAnsi="Times New Roman"/>
                <w:sz w:val="24"/>
                <w:szCs w:val="24"/>
              </w:rPr>
            </w:pPr>
            <w:r w:rsidRPr="008C7676">
              <w:rPr>
                <w:rFonts w:ascii="Times New Roman" w:hAnsi="Times New Roman"/>
                <w:sz w:val="24"/>
                <w:szCs w:val="24"/>
              </w:rPr>
              <w:t>Weak foundation from secondary school</w:t>
            </w:r>
          </w:p>
        </w:tc>
        <w:tc>
          <w:tcPr>
            <w:tcW w:w="1017" w:type="dxa"/>
            <w:tcBorders>
              <w:top w:val="nil"/>
              <w:left w:val="nil"/>
              <w:bottom w:val="nil"/>
              <w:right w:val="nil"/>
            </w:tcBorders>
          </w:tcPr>
          <w:p w14:paraId="5A5992AC" w14:textId="1D18DDD6" w:rsidR="00595CC6" w:rsidRDefault="00CB5CFA">
            <w:pPr>
              <w:spacing w:line="240" w:lineRule="auto"/>
            </w:pPr>
            <w:r>
              <w:t>144</w:t>
            </w:r>
            <w:r w:rsidR="00595CC6">
              <w:t xml:space="preserve"> (</w:t>
            </w:r>
            <w:r w:rsidR="0094195C">
              <w:t>28</w:t>
            </w:r>
            <w:r w:rsidR="00595CC6">
              <w:t>.</w:t>
            </w:r>
            <w:r w:rsidR="0094195C">
              <w:t>8</w:t>
            </w:r>
            <w:r w:rsidR="00595CC6">
              <w:t>%)</w:t>
            </w:r>
          </w:p>
        </w:tc>
        <w:tc>
          <w:tcPr>
            <w:tcW w:w="996" w:type="dxa"/>
            <w:tcBorders>
              <w:top w:val="nil"/>
              <w:left w:val="nil"/>
              <w:bottom w:val="nil"/>
              <w:right w:val="nil"/>
            </w:tcBorders>
          </w:tcPr>
          <w:p w14:paraId="395CAC1F" w14:textId="367C8EE6" w:rsidR="00595CC6" w:rsidRDefault="0094195C">
            <w:pPr>
              <w:spacing w:line="240" w:lineRule="auto"/>
            </w:pPr>
            <w:r>
              <w:t>24</w:t>
            </w:r>
            <w:r w:rsidR="00595CC6">
              <w:t>9 (</w:t>
            </w:r>
            <w:r>
              <w:t>49</w:t>
            </w:r>
            <w:r w:rsidR="00595CC6">
              <w:t>.8%)</w:t>
            </w:r>
          </w:p>
        </w:tc>
        <w:tc>
          <w:tcPr>
            <w:tcW w:w="1085" w:type="dxa"/>
            <w:tcBorders>
              <w:top w:val="nil"/>
              <w:left w:val="nil"/>
              <w:bottom w:val="nil"/>
              <w:right w:val="nil"/>
            </w:tcBorders>
          </w:tcPr>
          <w:p w14:paraId="334400B9" w14:textId="531DF1CC" w:rsidR="00595CC6" w:rsidRDefault="00103D47">
            <w:pPr>
              <w:spacing w:line="240" w:lineRule="auto"/>
            </w:pPr>
            <w:r>
              <w:t>86</w:t>
            </w:r>
            <w:r w:rsidR="00595CC6">
              <w:t xml:space="preserve"> (1</w:t>
            </w:r>
            <w:r>
              <w:t>7</w:t>
            </w:r>
            <w:r w:rsidR="00595CC6">
              <w:t>.</w:t>
            </w:r>
            <w:r>
              <w:t>2</w:t>
            </w:r>
            <w:r w:rsidR="00595CC6">
              <w:t>%)</w:t>
            </w:r>
          </w:p>
        </w:tc>
        <w:tc>
          <w:tcPr>
            <w:tcW w:w="996" w:type="dxa"/>
            <w:tcBorders>
              <w:top w:val="nil"/>
              <w:left w:val="nil"/>
              <w:bottom w:val="nil"/>
              <w:right w:val="nil"/>
            </w:tcBorders>
          </w:tcPr>
          <w:p w14:paraId="52DC7C6B" w14:textId="393C01F2" w:rsidR="00595CC6" w:rsidRDefault="00595CC6">
            <w:pPr>
              <w:spacing w:line="240" w:lineRule="auto"/>
            </w:pPr>
            <w:r>
              <w:t>2</w:t>
            </w:r>
            <w:r w:rsidR="00D805FC">
              <w:t>1</w:t>
            </w:r>
            <w:r>
              <w:t xml:space="preserve"> (5.2%)</w:t>
            </w:r>
          </w:p>
        </w:tc>
        <w:tc>
          <w:tcPr>
            <w:tcW w:w="922" w:type="dxa"/>
            <w:tcBorders>
              <w:top w:val="nil"/>
              <w:left w:val="nil"/>
              <w:bottom w:val="nil"/>
              <w:right w:val="nil"/>
            </w:tcBorders>
          </w:tcPr>
          <w:p w14:paraId="6F9DEC16" w14:textId="7E3BE541" w:rsidR="00595CC6" w:rsidRDefault="00595CC6">
            <w:pPr>
              <w:spacing w:line="240" w:lineRule="auto"/>
            </w:pPr>
            <w:r>
              <w:t>3.</w:t>
            </w:r>
            <w:r w:rsidR="00D805FC">
              <w:t>03</w:t>
            </w:r>
          </w:p>
        </w:tc>
      </w:tr>
      <w:tr w:rsidR="007725C0" w14:paraId="284CABD4" w14:textId="77777777">
        <w:trPr>
          <w:trHeight w:val="732"/>
        </w:trPr>
        <w:tc>
          <w:tcPr>
            <w:tcW w:w="549" w:type="dxa"/>
            <w:tcBorders>
              <w:top w:val="nil"/>
              <w:left w:val="nil"/>
              <w:bottom w:val="nil"/>
              <w:right w:val="nil"/>
            </w:tcBorders>
          </w:tcPr>
          <w:p w14:paraId="263ADDAD" w14:textId="77777777" w:rsidR="00595CC6" w:rsidRDefault="00595CC6">
            <w:pPr>
              <w:spacing w:line="240" w:lineRule="auto"/>
            </w:pPr>
            <w:r>
              <w:t>3</w:t>
            </w:r>
          </w:p>
        </w:tc>
        <w:tc>
          <w:tcPr>
            <w:tcW w:w="4086" w:type="dxa"/>
            <w:tcBorders>
              <w:top w:val="nil"/>
              <w:left w:val="nil"/>
              <w:bottom w:val="nil"/>
              <w:right w:val="nil"/>
            </w:tcBorders>
          </w:tcPr>
          <w:p w14:paraId="3B56FDEE" w14:textId="2509382C" w:rsidR="00595CC6" w:rsidRPr="008C7676" w:rsidRDefault="00141E72">
            <w:pPr>
              <w:spacing w:line="240" w:lineRule="auto"/>
              <w:rPr>
                <w:rFonts w:ascii="Times New Roman" w:hAnsi="Times New Roman"/>
                <w:sz w:val="24"/>
                <w:szCs w:val="24"/>
              </w:rPr>
            </w:pPr>
            <w:r w:rsidRPr="008C7676">
              <w:rPr>
                <w:rFonts w:ascii="Times New Roman" w:hAnsi="Times New Roman"/>
                <w:sz w:val="24"/>
                <w:szCs w:val="24"/>
              </w:rPr>
              <w:t>Overgeneralization of rules</w:t>
            </w:r>
          </w:p>
        </w:tc>
        <w:tc>
          <w:tcPr>
            <w:tcW w:w="1017" w:type="dxa"/>
            <w:tcBorders>
              <w:top w:val="nil"/>
              <w:left w:val="nil"/>
              <w:bottom w:val="nil"/>
              <w:right w:val="nil"/>
            </w:tcBorders>
          </w:tcPr>
          <w:p w14:paraId="13586343" w14:textId="41652443" w:rsidR="00595CC6" w:rsidRDefault="00595CC6">
            <w:pPr>
              <w:spacing w:line="240" w:lineRule="auto"/>
            </w:pPr>
            <w:r>
              <w:t>13</w:t>
            </w:r>
            <w:r w:rsidR="00141E72">
              <w:t>4</w:t>
            </w:r>
            <w:r>
              <w:t xml:space="preserve"> (2</w:t>
            </w:r>
            <w:r w:rsidR="00141E72">
              <w:t>6</w:t>
            </w:r>
            <w:r>
              <w:t>.</w:t>
            </w:r>
            <w:r w:rsidR="00141E72">
              <w:t>8</w:t>
            </w:r>
            <w:r>
              <w:t>%)</w:t>
            </w:r>
          </w:p>
        </w:tc>
        <w:tc>
          <w:tcPr>
            <w:tcW w:w="996" w:type="dxa"/>
            <w:tcBorders>
              <w:top w:val="nil"/>
              <w:left w:val="nil"/>
              <w:bottom w:val="nil"/>
              <w:right w:val="nil"/>
            </w:tcBorders>
          </w:tcPr>
          <w:p w14:paraId="40E4C5F9" w14:textId="3D27A437" w:rsidR="00595CC6" w:rsidRDefault="00595CC6">
            <w:pPr>
              <w:spacing w:line="240" w:lineRule="auto"/>
            </w:pPr>
            <w:r>
              <w:t>2</w:t>
            </w:r>
            <w:r w:rsidR="00141E72">
              <w:t>49</w:t>
            </w:r>
            <w:r>
              <w:t xml:space="preserve"> (</w:t>
            </w:r>
            <w:r w:rsidR="00141E72">
              <w:t>49</w:t>
            </w:r>
            <w:r>
              <w:t>.</w:t>
            </w:r>
            <w:r w:rsidR="00141E72">
              <w:t>8</w:t>
            </w:r>
            <w:r>
              <w:t>%)</w:t>
            </w:r>
          </w:p>
        </w:tc>
        <w:tc>
          <w:tcPr>
            <w:tcW w:w="1085" w:type="dxa"/>
            <w:tcBorders>
              <w:top w:val="nil"/>
              <w:left w:val="nil"/>
              <w:bottom w:val="nil"/>
              <w:right w:val="nil"/>
            </w:tcBorders>
          </w:tcPr>
          <w:p w14:paraId="238BC9FC" w14:textId="2A7208A0" w:rsidR="00595CC6" w:rsidRDefault="00141E72">
            <w:pPr>
              <w:spacing w:line="240" w:lineRule="auto"/>
            </w:pPr>
            <w:r>
              <w:t>71</w:t>
            </w:r>
            <w:r w:rsidR="00595CC6">
              <w:t xml:space="preserve"> (1</w:t>
            </w:r>
            <w:r>
              <w:t>4</w:t>
            </w:r>
            <w:r w:rsidR="00595CC6">
              <w:t>.</w:t>
            </w:r>
            <w:r>
              <w:t>2</w:t>
            </w:r>
            <w:r w:rsidR="00595CC6">
              <w:t>%)</w:t>
            </w:r>
          </w:p>
        </w:tc>
        <w:tc>
          <w:tcPr>
            <w:tcW w:w="996" w:type="dxa"/>
            <w:tcBorders>
              <w:top w:val="nil"/>
              <w:left w:val="nil"/>
              <w:bottom w:val="nil"/>
              <w:right w:val="nil"/>
            </w:tcBorders>
          </w:tcPr>
          <w:p w14:paraId="44D08AEF" w14:textId="7CA56A4E" w:rsidR="00595CC6" w:rsidRDefault="00132D44">
            <w:pPr>
              <w:spacing w:line="240" w:lineRule="auto"/>
            </w:pPr>
            <w:r>
              <w:t>46</w:t>
            </w:r>
            <w:r w:rsidR="00595CC6">
              <w:t xml:space="preserve"> (</w:t>
            </w:r>
            <w:r>
              <w:t>9</w:t>
            </w:r>
            <w:r w:rsidR="00595CC6">
              <w:t>.</w:t>
            </w:r>
            <w:r>
              <w:t>2</w:t>
            </w:r>
            <w:r w:rsidR="00595CC6">
              <w:t>%)</w:t>
            </w:r>
          </w:p>
        </w:tc>
        <w:tc>
          <w:tcPr>
            <w:tcW w:w="922" w:type="dxa"/>
            <w:tcBorders>
              <w:top w:val="nil"/>
              <w:left w:val="nil"/>
              <w:bottom w:val="nil"/>
              <w:right w:val="nil"/>
            </w:tcBorders>
          </w:tcPr>
          <w:p w14:paraId="0F6ECA1E" w14:textId="16288067" w:rsidR="00595CC6" w:rsidRDefault="00132D44">
            <w:pPr>
              <w:spacing w:line="240" w:lineRule="auto"/>
            </w:pPr>
            <w:r>
              <w:t>2</w:t>
            </w:r>
            <w:r w:rsidR="00595CC6">
              <w:t>.</w:t>
            </w:r>
            <w:r>
              <w:t>94</w:t>
            </w:r>
          </w:p>
        </w:tc>
      </w:tr>
      <w:tr w:rsidR="007725C0" w14:paraId="68FAE2E3" w14:textId="77777777">
        <w:trPr>
          <w:trHeight w:val="732"/>
        </w:trPr>
        <w:tc>
          <w:tcPr>
            <w:tcW w:w="549" w:type="dxa"/>
            <w:tcBorders>
              <w:top w:val="nil"/>
              <w:left w:val="nil"/>
              <w:bottom w:val="nil"/>
              <w:right w:val="nil"/>
            </w:tcBorders>
          </w:tcPr>
          <w:p w14:paraId="2068B012" w14:textId="77777777" w:rsidR="00595CC6" w:rsidRDefault="00595CC6">
            <w:pPr>
              <w:spacing w:line="240" w:lineRule="auto"/>
            </w:pPr>
            <w:r>
              <w:t>4</w:t>
            </w:r>
          </w:p>
        </w:tc>
        <w:tc>
          <w:tcPr>
            <w:tcW w:w="4086" w:type="dxa"/>
            <w:tcBorders>
              <w:top w:val="nil"/>
              <w:left w:val="nil"/>
              <w:bottom w:val="nil"/>
              <w:right w:val="nil"/>
            </w:tcBorders>
          </w:tcPr>
          <w:p w14:paraId="6B376406" w14:textId="205949F4" w:rsidR="00595CC6" w:rsidRPr="008C7676" w:rsidRDefault="00BA73AA">
            <w:pPr>
              <w:spacing w:line="240" w:lineRule="auto"/>
              <w:rPr>
                <w:rFonts w:ascii="Times New Roman" w:hAnsi="Times New Roman"/>
                <w:sz w:val="24"/>
                <w:szCs w:val="24"/>
              </w:rPr>
            </w:pPr>
            <w:r w:rsidRPr="008C7676">
              <w:rPr>
                <w:rFonts w:ascii="Times New Roman" w:hAnsi="Times New Roman"/>
                <w:sz w:val="24"/>
                <w:szCs w:val="24"/>
              </w:rPr>
              <w:t>Limited exposure to standard English</w:t>
            </w:r>
          </w:p>
        </w:tc>
        <w:tc>
          <w:tcPr>
            <w:tcW w:w="1017" w:type="dxa"/>
            <w:tcBorders>
              <w:top w:val="nil"/>
              <w:left w:val="nil"/>
              <w:bottom w:val="nil"/>
              <w:right w:val="nil"/>
            </w:tcBorders>
          </w:tcPr>
          <w:p w14:paraId="470530F1" w14:textId="5862629C" w:rsidR="00595CC6" w:rsidRDefault="00595CC6">
            <w:pPr>
              <w:spacing w:line="240" w:lineRule="auto"/>
            </w:pPr>
            <w:r>
              <w:t>1</w:t>
            </w:r>
            <w:r w:rsidR="00BA73AA">
              <w:t>28</w:t>
            </w:r>
            <w:r>
              <w:t xml:space="preserve"> (2</w:t>
            </w:r>
            <w:r w:rsidR="00BA73AA">
              <w:t>5</w:t>
            </w:r>
            <w:r>
              <w:t>.</w:t>
            </w:r>
            <w:r w:rsidR="00BA73AA">
              <w:t>6</w:t>
            </w:r>
            <w:r>
              <w:t>%)</w:t>
            </w:r>
          </w:p>
        </w:tc>
        <w:tc>
          <w:tcPr>
            <w:tcW w:w="996" w:type="dxa"/>
            <w:tcBorders>
              <w:top w:val="nil"/>
              <w:left w:val="nil"/>
              <w:bottom w:val="nil"/>
              <w:right w:val="nil"/>
            </w:tcBorders>
          </w:tcPr>
          <w:p w14:paraId="2D3363A5" w14:textId="07510705" w:rsidR="00595CC6" w:rsidRDefault="00595CC6">
            <w:pPr>
              <w:spacing w:line="240" w:lineRule="auto"/>
            </w:pPr>
            <w:r>
              <w:t>23</w:t>
            </w:r>
            <w:r w:rsidR="00BA73AA">
              <w:t>6</w:t>
            </w:r>
            <w:r>
              <w:t xml:space="preserve"> (4</w:t>
            </w:r>
            <w:r w:rsidR="00BA73AA">
              <w:t>7</w:t>
            </w:r>
            <w:r>
              <w:t>.</w:t>
            </w:r>
            <w:r w:rsidR="00BA73AA">
              <w:t>2</w:t>
            </w:r>
            <w:r>
              <w:t>%)</w:t>
            </w:r>
          </w:p>
        </w:tc>
        <w:tc>
          <w:tcPr>
            <w:tcW w:w="1085" w:type="dxa"/>
            <w:tcBorders>
              <w:top w:val="nil"/>
              <w:left w:val="nil"/>
              <w:bottom w:val="nil"/>
              <w:right w:val="nil"/>
            </w:tcBorders>
          </w:tcPr>
          <w:p w14:paraId="27827F78" w14:textId="161CA545" w:rsidR="00595CC6" w:rsidRDefault="00595CC6">
            <w:pPr>
              <w:spacing w:line="240" w:lineRule="auto"/>
            </w:pPr>
            <w:r>
              <w:t>1</w:t>
            </w:r>
            <w:r w:rsidR="00BA73AA">
              <w:t>17</w:t>
            </w:r>
            <w:r>
              <w:t xml:space="preserve"> (2</w:t>
            </w:r>
            <w:r w:rsidR="00BA73AA">
              <w:t>3</w:t>
            </w:r>
            <w:r>
              <w:t>.</w:t>
            </w:r>
            <w:r w:rsidR="00BA73AA">
              <w:t>4</w:t>
            </w:r>
            <w:r>
              <w:t>%)</w:t>
            </w:r>
          </w:p>
        </w:tc>
        <w:tc>
          <w:tcPr>
            <w:tcW w:w="996" w:type="dxa"/>
            <w:tcBorders>
              <w:top w:val="nil"/>
              <w:left w:val="nil"/>
              <w:bottom w:val="nil"/>
              <w:right w:val="nil"/>
            </w:tcBorders>
          </w:tcPr>
          <w:p w14:paraId="5460DFDB" w14:textId="01481E24" w:rsidR="00595CC6" w:rsidRDefault="00BA73AA">
            <w:pPr>
              <w:spacing w:line="240" w:lineRule="auto"/>
            </w:pPr>
            <w:r>
              <w:t>1</w:t>
            </w:r>
            <w:r w:rsidR="00595CC6">
              <w:t>9 (</w:t>
            </w:r>
            <w:r w:rsidR="00571053">
              <w:t>3</w:t>
            </w:r>
            <w:r w:rsidR="00595CC6">
              <w:t>.8%)</w:t>
            </w:r>
          </w:p>
        </w:tc>
        <w:tc>
          <w:tcPr>
            <w:tcW w:w="922" w:type="dxa"/>
            <w:tcBorders>
              <w:top w:val="nil"/>
              <w:left w:val="nil"/>
              <w:bottom w:val="nil"/>
              <w:right w:val="nil"/>
            </w:tcBorders>
          </w:tcPr>
          <w:p w14:paraId="2378B66B" w14:textId="4388AE0F" w:rsidR="00595CC6" w:rsidRDefault="00595CC6">
            <w:pPr>
              <w:spacing w:line="240" w:lineRule="auto"/>
            </w:pPr>
            <w:r>
              <w:t>2.9</w:t>
            </w:r>
            <w:r w:rsidR="00571053">
              <w:t>5</w:t>
            </w:r>
          </w:p>
        </w:tc>
      </w:tr>
      <w:tr w:rsidR="007725C0" w14:paraId="745D267A" w14:textId="77777777">
        <w:trPr>
          <w:trHeight w:val="722"/>
        </w:trPr>
        <w:tc>
          <w:tcPr>
            <w:tcW w:w="549" w:type="dxa"/>
            <w:tcBorders>
              <w:top w:val="nil"/>
              <w:left w:val="nil"/>
              <w:bottom w:val="nil"/>
              <w:right w:val="nil"/>
            </w:tcBorders>
          </w:tcPr>
          <w:p w14:paraId="7BDF0B42" w14:textId="77777777" w:rsidR="00595CC6" w:rsidRDefault="00595CC6">
            <w:pPr>
              <w:spacing w:line="240" w:lineRule="auto"/>
            </w:pPr>
            <w:r>
              <w:t>5</w:t>
            </w:r>
          </w:p>
        </w:tc>
        <w:tc>
          <w:tcPr>
            <w:tcW w:w="4086" w:type="dxa"/>
            <w:tcBorders>
              <w:top w:val="nil"/>
              <w:left w:val="nil"/>
              <w:bottom w:val="nil"/>
              <w:right w:val="nil"/>
            </w:tcBorders>
          </w:tcPr>
          <w:p w14:paraId="36BFD94A" w14:textId="3B4BD20B" w:rsidR="00595CC6" w:rsidRPr="008C7676" w:rsidRDefault="00A67E30">
            <w:pPr>
              <w:spacing w:line="240" w:lineRule="auto"/>
              <w:rPr>
                <w:rFonts w:ascii="Times New Roman" w:hAnsi="Times New Roman"/>
                <w:sz w:val="24"/>
                <w:szCs w:val="24"/>
              </w:rPr>
            </w:pPr>
            <w:r w:rsidRPr="008C7676">
              <w:rPr>
                <w:rFonts w:ascii="Times New Roman" w:hAnsi="Times New Roman"/>
                <w:sz w:val="24"/>
                <w:szCs w:val="24"/>
              </w:rPr>
              <w:t>Poor reading culture</w:t>
            </w:r>
          </w:p>
        </w:tc>
        <w:tc>
          <w:tcPr>
            <w:tcW w:w="1017" w:type="dxa"/>
            <w:tcBorders>
              <w:top w:val="nil"/>
              <w:left w:val="nil"/>
              <w:bottom w:val="nil"/>
              <w:right w:val="nil"/>
            </w:tcBorders>
          </w:tcPr>
          <w:p w14:paraId="78FFBE87" w14:textId="17E2FB5E" w:rsidR="00595CC6" w:rsidRDefault="00595CC6">
            <w:pPr>
              <w:spacing w:line="240" w:lineRule="auto"/>
            </w:pPr>
            <w:r>
              <w:t>1</w:t>
            </w:r>
            <w:r w:rsidR="00A67E30">
              <w:t>40</w:t>
            </w:r>
            <w:r>
              <w:t xml:space="preserve"> (2</w:t>
            </w:r>
            <w:r w:rsidR="00A67E30">
              <w:t>8</w:t>
            </w:r>
            <w:r>
              <w:t>.</w:t>
            </w:r>
            <w:r w:rsidR="00A67E30">
              <w:t>0</w:t>
            </w:r>
            <w:r>
              <w:t>%)</w:t>
            </w:r>
          </w:p>
        </w:tc>
        <w:tc>
          <w:tcPr>
            <w:tcW w:w="996" w:type="dxa"/>
            <w:tcBorders>
              <w:top w:val="nil"/>
              <w:left w:val="nil"/>
              <w:bottom w:val="nil"/>
              <w:right w:val="nil"/>
            </w:tcBorders>
          </w:tcPr>
          <w:p w14:paraId="063D284C" w14:textId="62A9D9E7" w:rsidR="00595CC6" w:rsidRDefault="00A67E30">
            <w:pPr>
              <w:spacing w:line="240" w:lineRule="auto"/>
            </w:pPr>
            <w:r>
              <w:t>268</w:t>
            </w:r>
            <w:r w:rsidR="00595CC6">
              <w:t xml:space="preserve"> (</w:t>
            </w:r>
            <w:r>
              <w:t>53</w:t>
            </w:r>
            <w:r w:rsidR="00595CC6">
              <w:t>.</w:t>
            </w:r>
            <w:r>
              <w:t>6</w:t>
            </w:r>
            <w:r w:rsidR="00595CC6">
              <w:t>%)</w:t>
            </w:r>
          </w:p>
        </w:tc>
        <w:tc>
          <w:tcPr>
            <w:tcW w:w="1085" w:type="dxa"/>
            <w:tcBorders>
              <w:top w:val="nil"/>
              <w:left w:val="nil"/>
              <w:bottom w:val="nil"/>
              <w:right w:val="nil"/>
            </w:tcBorders>
          </w:tcPr>
          <w:p w14:paraId="733FAAC5" w14:textId="51CBC2CD" w:rsidR="00595CC6" w:rsidRDefault="00A67E30">
            <w:pPr>
              <w:spacing w:line="240" w:lineRule="auto"/>
            </w:pPr>
            <w:r>
              <w:t xml:space="preserve"> </w:t>
            </w:r>
            <w:proofErr w:type="gramStart"/>
            <w:r w:rsidR="00595CC6">
              <w:t>4</w:t>
            </w:r>
            <w:r>
              <w:t xml:space="preserve">6 </w:t>
            </w:r>
            <w:r w:rsidR="00595CC6">
              <w:t xml:space="preserve"> (</w:t>
            </w:r>
            <w:proofErr w:type="gramEnd"/>
            <w:r w:rsidR="00595CC6">
              <w:t>9.</w:t>
            </w:r>
            <w:r>
              <w:t>2</w:t>
            </w:r>
            <w:r w:rsidR="00595CC6">
              <w:t>%)</w:t>
            </w:r>
          </w:p>
        </w:tc>
        <w:tc>
          <w:tcPr>
            <w:tcW w:w="996" w:type="dxa"/>
            <w:tcBorders>
              <w:top w:val="nil"/>
              <w:left w:val="nil"/>
              <w:bottom w:val="nil"/>
              <w:right w:val="nil"/>
            </w:tcBorders>
          </w:tcPr>
          <w:p w14:paraId="6C874C7D" w14:textId="04D24E2D" w:rsidR="00595CC6" w:rsidRDefault="00A67E30">
            <w:pPr>
              <w:spacing w:line="240" w:lineRule="auto"/>
            </w:pPr>
            <w:r>
              <w:t>4</w:t>
            </w:r>
            <w:r w:rsidR="00595CC6">
              <w:t>6 (</w:t>
            </w:r>
            <w:r>
              <w:t>9</w:t>
            </w:r>
            <w:r w:rsidR="00595CC6">
              <w:t>.2</w:t>
            </w:r>
            <w:r>
              <w:t>9</w:t>
            </w:r>
            <w:r w:rsidR="00595CC6">
              <w:t>%)</w:t>
            </w:r>
          </w:p>
        </w:tc>
        <w:tc>
          <w:tcPr>
            <w:tcW w:w="922" w:type="dxa"/>
            <w:tcBorders>
              <w:top w:val="nil"/>
              <w:left w:val="nil"/>
              <w:bottom w:val="nil"/>
              <w:right w:val="nil"/>
            </w:tcBorders>
          </w:tcPr>
          <w:p w14:paraId="1D8E3A3E" w14:textId="3E40AA22" w:rsidR="00595CC6" w:rsidRDefault="00A67E30">
            <w:pPr>
              <w:spacing w:line="240" w:lineRule="auto"/>
            </w:pPr>
            <w:r>
              <w:t>3</w:t>
            </w:r>
            <w:r w:rsidR="00595CC6">
              <w:t>.</w:t>
            </w:r>
            <w:r>
              <w:t>00</w:t>
            </w:r>
          </w:p>
        </w:tc>
      </w:tr>
      <w:tr w:rsidR="007725C0" w14:paraId="3518A015" w14:textId="77777777">
        <w:trPr>
          <w:trHeight w:val="1594"/>
        </w:trPr>
        <w:tc>
          <w:tcPr>
            <w:tcW w:w="549" w:type="dxa"/>
            <w:tcBorders>
              <w:top w:val="nil"/>
              <w:left w:val="nil"/>
              <w:right w:val="nil"/>
            </w:tcBorders>
          </w:tcPr>
          <w:p w14:paraId="669503C2" w14:textId="77777777" w:rsidR="00595CC6" w:rsidRDefault="00595CC6">
            <w:pPr>
              <w:spacing w:line="240" w:lineRule="auto"/>
            </w:pPr>
            <w:r>
              <w:t>6</w:t>
            </w:r>
          </w:p>
          <w:p w14:paraId="00804A59" w14:textId="77777777" w:rsidR="00293B49" w:rsidRDefault="00293B49" w:rsidP="00293B49"/>
          <w:p w14:paraId="23C70B26" w14:textId="044FEDA1" w:rsidR="003C1E4D" w:rsidRDefault="003C1E4D">
            <w:pPr>
              <w:ind w:right="-300"/>
            </w:pPr>
            <w:r>
              <w:t xml:space="preserve">7                          </w:t>
            </w:r>
          </w:p>
          <w:p w14:paraId="3499FAE0" w14:textId="4E4A8CED" w:rsidR="00293B49" w:rsidRPr="00293B49" w:rsidRDefault="00293B49" w:rsidP="00293B49">
            <w:r>
              <w:t xml:space="preserve">        </w:t>
            </w:r>
          </w:p>
        </w:tc>
        <w:tc>
          <w:tcPr>
            <w:tcW w:w="4086" w:type="dxa"/>
            <w:tcBorders>
              <w:top w:val="nil"/>
              <w:left w:val="nil"/>
              <w:right w:val="nil"/>
            </w:tcBorders>
          </w:tcPr>
          <w:p w14:paraId="60C809F2" w14:textId="77777777" w:rsidR="00595CC6" w:rsidRPr="008C7676" w:rsidRDefault="00A67E30">
            <w:pPr>
              <w:spacing w:line="240" w:lineRule="auto"/>
              <w:rPr>
                <w:rFonts w:ascii="Times New Roman" w:hAnsi="Times New Roman"/>
                <w:sz w:val="24"/>
                <w:szCs w:val="24"/>
              </w:rPr>
            </w:pPr>
            <w:r w:rsidRPr="008C7676">
              <w:rPr>
                <w:rFonts w:ascii="Times New Roman" w:hAnsi="Times New Roman"/>
                <w:sz w:val="24"/>
                <w:szCs w:val="24"/>
              </w:rPr>
              <w:t>Carelessness in writing</w:t>
            </w:r>
          </w:p>
          <w:p w14:paraId="29FA8CAA" w14:textId="77777777" w:rsidR="003C1E4D" w:rsidRPr="008C7676" w:rsidRDefault="003C1E4D" w:rsidP="003C1E4D">
            <w:pPr>
              <w:rPr>
                <w:rFonts w:ascii="Times New Roman" w:hAnsi="Times New Roman"/>
                <w:sz w:val="24"/>
                <w:szCs w:val="24"/>
              </w:rPr>
            </w:pPr>
          </w:p>
          <w:p w14:paraId="123A343A" w14:textId="716E05EA" w:rsidR="003C1E4D" w:rsidRPr="008C7676" w:rsidRDefault="003C1E4D">
            <w:pPr>
              <w:ind w:right="-290"/>
              <w:rPr>
                <w:rFonts w:ascii="Times New Roman" w:hAnsi="Times New Roman"/>
                <w:sz w:val="24"/>
                <w:szCs w:val="24"/>
              </w:rPr>
            </w:pPr>
            <w:r w:rsidRPr="008C7676">
              <w:rPr>
                <w:rFonts w:ascii="Times New Roman" w:hAnsi="Times New Roman"/>
                <w:sz w:val="24"/>
                <w:szCs w:val="24"/>
              </w:rPr>
              <w:t>Negligence of oral practice</w:t>
            </w:r>
            <w:r w:rsidR="00C51F2B" w:rsidRPr="008C7676">
              <w:rPr>
                <w:rFonts w:ascii="Times New Roman" w:hAnsi="Times New Roman"/>
                <w:sz w:val="24"/>
                <w:szCs w:val="24"/>
              </w:rPr>
              <w:t xml:space="preserve">                                                                                                                                                              </w:t>
            </w:r>
          </w:p>
        </w:tc>
        <w:tc>
          <w:tcPr>
            <w:tcW w:w="1017" w:type="dxa"/>
            <w:tcBorders>
              <w:top w:val="nil"/>
              <w:left w:val="nil"/>
              <w:right w:val="nil"/>
            </w:tcBorders>
          </w:tcPr>
          <w:p w14:paraId="6ECC6FF2" w14:textId="77777777" w:rsidR="00595CC6" w:rsidRDefault="00595CC6">
            <w:pPr>
              <w:spacing w:line="240" w:lineRule="auto"/>
              <w:ind w:left="-30"/>
            </w:pPr>
            <w:r>
              <w:t>1</w:t>
            </w:r>
            <w:r w:rsidR="00A67E30">
              <w:t>58</w:t>
            </w:r>
            <w:r>
              <w:t xml:space="preserve"> (</w:t>
            </w:r>
            <w:r w:rsidR="00A67E30">
              <w:t>31</w:t>
            </w:r>
            <w:r>
              <w:t>.</w:t>
            </w:r>
            <w:r w:rsidR="00A67E30">
              <w:t>6</w:t>
            </w:r>
            <w:r>
              <w:t>%)</w:t>
            </w:r>
          </w:p>
          <w:p w14:paraId="5DF2482B" w14:textId="15C01EB7" w:rsidR="00C51F2B" w:rsidRPr="00C51F2B" w:rsidRDefault="00C51F2B" w:rsidP="00C51F2B">
            <w:r>
              <w:t>119 (23.8%)</w:t>
            </w:r>
          </w:p>
        </w:tc>
        <w:tc>
          <w:tcPr>
            <w:tcW w:w="996" w:type="dxa"/>
            <w:tcBorders>
              <w:top w:val="nil"/>
              <w:left w:val="nil"/>
              <w:right w:val="nil"/>
            </w:tcBorders>
          </w:tcPr>
          <w:p w14:paraId="26C5DA49" w14:textId="77777777" w:rsidR="00595CC6" w:rsidRDefault="00A67E30">
            <w:pPr>
              <w:spacing w:line="240" w:lineRule="auto"/>
            </w:pPr>
            <w:r>
              <w:t>215</w:t>
            </w:r>
            <w:r w:rsidR="00595CC6">
              <w:t xml:space="preserve"> (</w:t>
            </w:r>
            <w:r>
              <w:t>43</w:t>
            </w:r>
            <w:r w:rsidR="00595CC6">
              <w:t>.</w:t>
            </w:r>
            <w:r>
              <w:t>0</w:t>
            </w:r>
            <w:r w:rsidR="00595CC6">
              <w:t>%)</w:t>
            </w:r>
          </w:p>
          <w:p w14:paraId="32C7952E" w14:textId="4457AD61" w:rsidR="00C51F2B" w:rsidRPr="00C51F2B" w:rsidRDefault="00C51F2B" w:rsidP="00C51F2B">
            <w:r>
              <w:t>278 (55.6%)</w:t>
            </w:r>
          </w:p>
        </w:tc>
        <w:tc>
          <w:tcPr>
            <w:tcW w:w="1085" w:type="dxa"/>
            <w:tcBorders>
              <w:top w:val="nil"/>
              <w:left w:val="nil"/>
              <w:right w:val="nil"/>
            </w:tcBorders>
          </w:tcPr>
          <w:p w14:paraId="4BA4B55C" w14:textId="77777777" w:rsidR="00595CC6" w:rsidRDefault="00A67E30">
            <w:pPr>
              <w:spacing w:line="240" w:lineRule="auto"/>
            </w:pPr>
            <w:r>
              <w:t>8</w:t>
            </w:r>
            <w:r w:rsidR="00595CC6">
              <w:t>8 (</w:t>
            </w:r>
            <w:r>
              <w:t>17</w:t>
            </w:r>
            <w:r w:rsidR="00595CC6">
              <w:t>.</w:t>
            </w:r>
            <w:r>
              <w:t>6</w:t>
            </w:r>
            <w:r w:rsidR="00595CC6">
              <w:t>%)</w:t>
            </w:r>
          </w:p>
          <w:p w14:paraId="2DB2CD58" w14:textId="70CD7D4B" w:rsidR="00C51F2B" w:rsidRPr="00C51F2B" w:rsidRDefault="00C51F2B" w:rsidP="00C51F2B">
            <w:r>
              <w:t>85 (17.09%)</w:t>
            </w:r>
          </w:p>
        </w:tc>
        <w:tc>
          <w:tcPr>
            <w:tcW w:w="996" w:type="dxa"/>
            <w:tcBorders>
              <w:top w:val="nil"/>
              <w:left w:val="nil"/>
              <w:right w:val="nil"/>
            </w:tcBorders>
          </w:tcPr>
          <w:p w14:paraId="0EE70525" w14:textId="77777777" w:rsidR="00091042" w:rsidRDefault="00A67E30">
            <w:pPr>
              <w:spacing w:line="240" w:lineRule="auto"/>
            </w:pPr>
            <w:r>
              <w:t>39</w:t>
            </w:r>
            <w:r w:rsidR="00595CC6">
              <w:t xml:space="preserve"> (7.</w:t>
            </w:r>
            <w:r>
              <w:t>8</w:t>
            </w:r>
            <w:r w:rsidR="00595CC6">
              <w:t>%)</w:t>
            </w:r>
          </w:p>
          <w:p w14:paraId="25A21ED1" w14:textId="3D2E44F6" w:rsidR="00091042" w:rsidRDefault="00C51F2B">
            <w:pPr>
              <w:spacing w:line="240" w:lineRule="auto"/>
            </w:pPr>
            <w:r>
              <w:t>18 (3.6%)</w:t>
            </w:r>
          </w:p>
          <w:p w14:paraId="3F7C7552" w14:textId="5FAB111B" w:rsidR="00091042" w:rsidRDefault="00091042">
            <w:pPr>
              <w:spacing w:line="240" w:lineRule="auto"/>
            </w:pPr>
          </w:p>
        </w:tc>
        <w:tc>
          <w:tcPr>
            <w:tcW w:w="922" w:type="dxa"/>
            <w:tcBorders>
              <w:top w:val="nil"/>
              <w:left w:val="nil"/>
              <w:right w:val="nil"/>
            </w:tcBorders>
          </w:tcPr>
          <w:p w14:paraId="611A358C" w14:textId="77777777" w:rsidR="00595CC6" w:rsidRDefault="00595CC6">
            <w:pPr>
              <w:spacing w:line="240" w:lineRule="auto"/>
            </w:pPr>
            <w:r>
              <w:t>2.</w:t>
            </w:r>
            <w:r w:rsidR="00A67E30">
              <w:t>98</w:t>
            </w:r>
          </w:p>
          <w:p w14:paraId="1EEE9692" w14:textId="77777777" w:rsidR="00C51F2B" w:rsidRDefault="00C51F2B" w:rsidP="00C51F2B"/>
          <w:p w14:paraId="24ADA827" w14:textId="3EE713C6" w:rsidR="00C51F2B" w:rsidRPr="00C51F2B" w:rsidRDefault="00C51F2B" w:rsidP="00C51F2B">
            <w:r>
              <w:t>3.00</w:t>
            </w:r>
          </w:p>
        </w:tc>
      </w:tr>
    </w:tbl>
    <w:p w14:paraId="3C733EA1" w14:textId="2BEA7D4A" w:rsidR="00C90807" w:rsidRPr="00F8647A" w:rsidRDefault="00C90807" w:rsidP="00406F84">
      <w:pPr>
        <w:spacing w:before="100" w:beforeAutospacing="1" w:after="100" w:afterAutospacing="1" w:line="240" w:lineRule="auto"/>
        <w:jc w:val="both"/>
        <w:rPr>
          <w:rFonts w:ascii="Times New Roman" w:eastAsia="Times New Roman" w:hAnsi="Times New Roman"/>
          <w:sz w:val="24"/>
          <w:szCs w:val="24"/>
          <w:lang w:eastAsia="en-US"/>
        </w:rPr>
      </w:pPr>
      <w:r w:rsidRPr="00C90807">
        <w:rPr>
          <w:rFonts w:ascii="Times New Roman" w:eastAsia="Times New Roman" w:hAnsi="Times New Roman"/>
          <w:sz w:val="24"/>
          <w:szCs w:val="24"/>
          <w:lang w:eastAsia="en-US"/>
        </w:rPr>
        <w:t>From Table 3, the descriptive analysis reveals several underlying factors responsible for concord errors among part one undergraduates. The findings show that</w:t>
      </w:r>
      <w:r w:rsidR="00D0429A">
        <w:rPr>
          <w:rFonts w:ascii="Times New Roman" w:eastAsia="Times New Roman" w:hAnsi="Times New Roman"/>
          <w:sz w:val="24"/>
          <w:szCs w:val="24"/>
          <w:lang w:eastAsia="en-US"/>
        </w:rPr>
        <w:t xml:space="preserve"> </w:t>
      </w:r>
      <w:r w:rsidRPr="00C90807">
        <w:rPr>
          <w:rFonts w:ascii="Times New Roman" w:eastAsia="Times New Roman" w:hAnsi="Times New Roman"/>
          <w:sz w:val="24"/>
          <w:szCs w:val="24"/>
          <w:lang w:eastAsia="en-US"/>
        </w:rPr>
        <w:t xml:space="preserve">Mother Tongue Interference </w:t>
      </w:r>
      <w:r w:rsidR="00E33FF1" w:rsidRPr="00E94500">
        <w:rPr>
          <w:rFonts w:ascii="Times New Roman" w:hAnsi="Times New Roman"/>
          <w:sz w:val="24"/>
          <w:szCs w:val="24"/>
        </w:rPr>
        <w:t>(</w:t>
      </w:r>
      <w:r w:rsidR="00E33FF1" w:rsidRPr="00E94500">
        <w:rPr>
          <w:rFonts w:ascii="Times New Roman" w:hAnsi="Times New Roman"/>
          <w:sz w:val="24"/>
          <w:szCs w:val="24"/>
          <w:bdr w:val="none" w:sz="0" w:space="0" w:color="auto" w:frame="1"/>
          <w:shd w:val="clear" w:color="auto" w:fill="FFFFFF"/>
        </w:rPr>
        <w:t>x̄</w:t>
      </w:r>
      <w:r w:rsidR="00E33FF1" w:rsidRPr="00E94500">
        <w:rPr>
          <w:rFonts w:ascii="Times New Roman" w:hAnsi="Times New Roman"/>
          <w:b/>
          <w:bCs/>
          <w:sz w:val="24"/>
          <w:szCs w:val="24"/>
          <w:bdr w:val="none" w:sz="0" w:space="0" w:color="auto" w:frame="1"/>
          <w:shd w:val="clear" w:color="auto" w:fill="FFFFFF"/>
        </w:rPr>
        <w:t xml:space="preserve"> </w:t>
      </w:r>
      <w:r w:rsidR="00E33FF1" w:rsidRPr="00E94500">
        <w:rPr>
          <w:rFonts w:ascii="Times New Roman" w:hAnsi="Times New Roman"/>
          <w:b/>
          <w:bCs/>
          <w:sz w:val="24"/>
          <w:szCs w:val="24"/>
          <w:bdr w:val="none" w:sz="0" w:space="0" w:color="auto" w:frame="1"/>
          <w:shd w:val="clear" w:color="auto" w:fill="FFFFFF"/>
          <w:vertAlign w:val="subscript"/>
        </w:rPr>
        <w:t xml:space="preserve">= </w:t>
      </w:r>
      <w:r w:rsidR="00E33FF1">
        <w:rPr>
          <w:rFonts w:ascii="Times New Roman" w:hAnsi="Times New Roman"/>
          <w:sz w:val="24"/>
          <w:szCs w:val="24"/>
        </w:rPr>
        <w:t>3</w:t>
      </w:r>
      <w:r w:rsidR="00E33FF1" w:rsidRPr="00E94500">
        <w:rPr>
          <w:rFonts w:ascii="Times New Roman" w:hAnsi="Times New Roman"/>
          <w:sz w:val="24"/>
          <w:szCs w:val="24"/>
        </w:rPr>
        <w:t>.</w:t>
      </w:r>
      <w:r w:rsidR="00E33FF1">
        <w:rPr>
          <w:rFonts w:ascii="Times New Roman" w:hAnsi="Times New Roman"/>
          <w:sz w:val="24"/>
          <w:szCs w:val="24"/>
        </w:rPr>
        <w:t>04</w:t>
      </w:r>
      <w:r w:rsidR="00E33FF1" w:rsidRPr="00E94500">
        <w:rPr>
          <w:rFonts w:ascii="Times New Roman" w:hAnsi="Times New Roman"/>
          <w:sz w:val="24"/>
          <w:szCs w:val="24"/>
        </w:rPr>
        <w:t>)</w:t>
      </w:r>
      <w:r w:rsidRPr="00C90807">
        <w:rPr>
          <w:rFonts w:ascii="Times New Roman" w:eastAsia="Times New Roman" w:hAnsi="Times New Roman"/>
          <w:sz w:val="24"/>
          <w:szCs w:val="24"/>
          <w:lang w:eastAsia="en-US"/>
        </w:rPr>
        <w:t xml:space="preserve"> had the highest mean score, indicating that interference from students’ first language significantly contributes to concord errors. Many indigenous Nigerian languages lack the complex subject</w:t>
      </w:r>
      <w:r w:rsidR="00D0429A">
        <w:rPr>
          <w:rFonts w:ascii="Times New Roman" w:eastAsia="Times New Roman" w:hAnsi="Times New Roman"/>
          <w:sz w:val="24"/>
          <w:szCs w:val="24"/>
          <w:lang w:eastAsia="en-US"/>
        </w:rPr>
        <w:t>-</w:t>
      </w:r>
      <w:r w:rsidRPr="00C90807">
        <w:rPr>
          <w:rFonts w:ascii="Times New Roman" w:eastAsia="Times New Roman" w:hAnsi="Times New Roman"/>
          <w:sz w:val="24"/>
          <w:szCs w:val="24"/>
          <w:lang w:eastAsia="en-US"/>
        </w:rPr>
        <w:t>verb agreement rules found in English. As a result, students unconsciously transfer the structures of their mother tongue into English, leading to consistent errors in concord usage.</w:t>
      </w:r>
      <w:r w:rsidR="00D0429A">
        <w:rPr>
          <w:rFonts w:ascii="Times New Roman" w:eastAsia="Times New Roman" w:hAnsi="Times New Roman"/>
          <w:sz w:val="24"/>
          <w:szCs w:val="24"/>
          <w:lang w:eastAsia="en-US"/>
        </w:rPr>
        <w:t xml:space="preserve"> </w:t>
      </w:r>
      <w:r w:rsidRPr="00C90807">
        <w:rPr>
          <w:rFonts w:ascii="Times New Roman" w:eastAsia="Times New Roman" w:hAnsi="Times New Roman"/>
          <w:sz w:val="24"/>
          <w:szCs w:val="24"/>
          <w:lang w:eastAsia="en-US"/>
        </w:rPr>
        <w:t xml:space="preserve">Weak </w:t>
      </w:r>
      <w:r w:rsidR="00D0429A">
        <w:rPr>
          <w:rFonts w:ascii="Times New Roman" w:eastAsia="Times New Roman" w:hAnsi="Times New Roman"/>
          <w:sz w:val="24"/>
          <w:szCs w:val="24"/>
          <w:lang w:eastAsia="en-US"/>
        </w:rPr>
        <w:t>f</w:t>
      </w:r>
      <w:r w:rsidRPr="00C90807">
        <w:rPr>
          <w:rFonts w:ascii="Times New Roman" w:eastAsia="Times New Roman" w:hAnsi="Times New Roman"/>
          <w:sz w:val="24"/>
          <w:szCs w:val="24"/>
          <w:lang w:eastAsia="en-US"/>
        </w:rPr>
        <w:t xml:space="preserve">oundation from Secondary School </w:t>
      </w:r>
      <w:r w:rsidR="00E33FF1" w:rsidRPr="00E94500">
        <w:rPr>
          <w:rFonts w:ascii="Times New Roman" w:hAnsi="Times New Roman"/>
          <w:sz w:val="24"/>
          <w:szCs w:val="24"/>
        </w:rPr>
        <w:t>(</w:t>
      </w:r>
      <w:r w:rsidR="00E33FF1" w:rsidRPr="00E94500">
        <w:rPr>
          <w:rFonts w:ascii="Times New Roman" w:hAnsi="Times New Roman"/>
          <w:sz w:val="24"/>
          <w:szCs w:val="24"/>
          <w:bdr w:val="none" w:sz="0" w:space="0" w:color="auto" w:frame="1"/>
          <w:shd w:val="clear" w:color="auto" w:fill="FFFFFF"/>
        </w:rPr>
        <w:t>x̄</w:t>
      </w:r>
      <w:r w:rsidR="00E33FF1" w:rsidRPr="00E94500">
        <w:rPr>
          <w:rFonts w:ascii="Times New Roman" w:hAnsi="Times New Roman"/>
          <w:b/>
          <w:bCs/>
          <w:sz w:val="24"/>
          <w:szCs w:val="24"/>
          <w:bdr w:val="none" w:sz="0" w:space="0" w:color="auto" w:frame="1"/>
          <w:shd w:val="clear" w:color="auto" w:fill="FFFFFF"/>
        </w:rPr>
        <w:t xml:space="preserve"> </w:t>
      </w:r>
      <w:r w:rsidR="00E33FF1" w:rsidRPr="00E94500">
        <w:rPr>
          <w:rFonts w:ascii="Times New Roman" w:hAnsi="Times New Roman"/>
          <w:b/>
          <w:bCs/>
          <w:sz w:val="24"/>
          <w:szCs w:val="24"/>
          <w:bdr w:val="none" w:sz="0" w:space="0" w:color="auto" w:frame="1"/>
          <w:shd w:val="clear" w:color="auto" w:fill="FFFFFF"/>
          <w:vertAlign w:val="subscript"/>
        </w:rPr>
        <w:t xml:space="preserve">= </w:t>
      </w:r>
      <w:r w:rsidR="00E33FF1">
        <w:rPr>
          <w:rFonts w:ascii="Times New Roman" w:hAnsi="Times New Roman"/>
          <w:sz w:val="24"/>
          <w:szCs w:val="24"/>
        </w:rPr>
        <w:t>3</w:t>
      </w:r>
      <w:r w:rsidR="00E33FF1" w:rsidRPr="00E94500">
        <w:rPr>
          <w:rFonts w:ascii="Times New Roman" w:hAnsi="Times New Roman"/>
          <w:sz w:val="24"/>
          <w:szCs w:val="24"/>
        </w:rPr>
        <w:t>.</w:t>
      </w:r>
      <w:r w:rsidR="00E33FF1">
        <w:rPr>
          <w:rFonts w:ascii="Times New Roman" w:hAnsi="Times New Roman"/>
          <w:sz w:val="24"/>
          <w:szCs w:val="24"/>
        </w:rPr>
        <w:t>03</w:t>
      </w:r>
      <w:r w:rsidR="00E33FF1" w:rsidRPr="00E94500">
        <w:rPr>
          <w:rFonts w:ascii="Times New Roman" w:hAnsi="Times New Roman"/>
          <w:sz w:val="24"/>
          <w:szCs w:val="24"/>
        </w:rPr>
        <w:t>)</w:t>
      </w:r>
      <w:r w:rsidR="00D0429A">
        <w:rPr>
          <w:rFonts w:ascii="Times New Roman" w:eastAsia="Times New Roman" w:hAnsi="Times New Roman"/>
          <w:sz w:val="24"/>
          <w:szCs w:val="24"/>
          <w:lang w:eastAsia="en-US"/>
        </w:rPr>
        <w:t xml:space="preserve"> is a</w:t>
      </w:r>
      <w:r w:rsidRPr="00C90807">
        <w:rPr>
          <w:rFonts w:ascii="Times New Roman" w:eastAsia="Times New Roman" w:hAnsi="Times New Roman"/>
          <w:sz w:val="24"/>
          <w:szCs w:val="24"/>
          <w:lang w:eastAsia="en-US"/>
        </w:rPr>
        <w:t xml:space="preserve"> second major cause </w:t>
      </w:r>
      <w:r w:rsidR="00F8647A">
        <w:rPr>
          <w:rFonts w:ascii="Times New Roman" w:eastAsia="Times New Roman" w:hAnsi="Times New Roman"/>
          <w:sz w:val="24"/>
          <w:szCs w:val="24"/>
          <w:lang w:eastAsia="en-US"/>
        </w:rPr>
        <w:t xml:space="preserve">which </w:t>
      </w:r>
      <w:r w:rsidRPr="00C90807">
        <w:rPr>
          <w:rFonts w:ascii="Times New Roman" w:eastAsia="Times New Roman" w:hAnsi="Times New Roman"/>
          <w:sz w:val="24"/>
          <w:szCs w:val="24"/>
          <w:lang w:eastAsia="en-US"/>
        </w:rPr>
        <w:t xml:space="preserve">is </w:t>
      </w:r>
      <w:r w:rsidR="00F8647A">
        <w:rPr>
          <w:rFonts w:ascii="Times New Roman" w:eastAsia="Times New Roman" w:hAnsi="Times New Roman"/>
          <w:sz w:val="24"/>
          <w:szCs w:val="24"/>
          <w:lang w:eastAsia="en-US"/>
        </w:rPr>
        <w:t xml:space="preserve">as a result of </w:t>
      </w:r>
      <w:r w:rsidRPr="00C90807">
        <w:rPr>
          <w:rFonts w:ascii="Times New Roman" w:eastAsia="Times New Roman" w:hAnsi="Times New Roman"/>
          <w:sz w:val="24"/>
          <w:szCs w:val="24"/>
          <w:lang w:eastAsia="en-US"/>
        </w:rPr>
        <w:t>inadequate mastery of English grammar during secondary school. Poor teaching methods, limited practice, and over-reliance on rote learning leave students ill-prepared to handle concord rules effectively at the tertiary level.</w:t>
      </w:r>
      <w:r w:rsidR="00F8647A">
        <w:rPr>
          <w:rFonts w:ascii="Times New Roman" w:eastAsia="Times New Roman" w:hAnsi="Times New Roman"/>
          <w:sz w:val="24"/>
          <w:szCs w:val="24"/>
          <w:lang w:eastAsia="en-US"/>
        </w:rPr>
        <w:t xml:space="preserve"> </w:t>
      </w:r>
      <w:r w:rsidRPr="00C90807">
        <w:rPr>
          <w:rFonts w:ascii="Times New Roman" w:eastAsia="Times New Roman" w:hAnsi="Times New Roman"/>
          <w:sz w:val="24"/>
          <w:szCs w:val="24"/>
          <w:lang w:eastAsia="en-US"/>
        </w:rPr>
        <w:t xml:space="preserve">Poor Reading Culture and Negligence of Oral Practice </w:t>
      </w:r>
      <w:r w:rsidR="002D23B4" w:rsidRPr="00E94500">
        <w:rPr>
          <w:rFonts w:ascii="Times New Roman" w:hAnsi="Times New Roman"/>
          <w:sz w:val="24"/>
          <w:szCs w:val="24"/>
        </w:rPr>
        <w:t>(</w:t>
      </w:r>
      <w:r w:rsidR="002D23B4" w:rsidRPr="00E94500">
        <w:rPr>
          <w:rFonts w:ascii="Times New Roman" w:hAnsi="Times New Roman"/>
          <w:sz w:val="24"/>
          <w:szCs w:val="24"/>
          <w:bdr w:val="none" w:sz="0" w:space="0" w:color="auto" w:frame="1"/>
          <w:shd w:val="clear" w:color="auto" w:fill="FFFFFF"/>
        </w:rPr>
        <w:t>x̄</w:t>
      </w:r>
      <w:r w:rsidR="002D23B4" w:rsidRPr="00E94500">
        <w:rPr>
          <w:rFonts w:ascii="Times New Roman" w:hAnsi="Times New Roman"/>
          <w:b/>
          <w:bCs/>
          <w:sz w:val="24"/>
          <w:szCs w:val="24"/>
          <w:bdr w:val="none" w:sz="0" w:space="0" w:color="auto" w:frame="1"/>
          <w:shd w:val="clear" w:color="auto" w:fill="FFFFFF"/>
        </w:rPr>
        <w:t xml:space="preserve"> </w:t>
      </w:r>
      <w:r w:rsidR="002D23B4" w:rsidRPr="00E94500">
        <w:rPr>
          <w:rFonts w:ascii="Times New Roman" w:hAnsi="Times New Roman"/>
          <w:b/>
          <w:bCs/>
          <w:sz w:val="24"/>
          <w:szCs w:val="24"/>
          <w:bdr w:val="none" w:sz="0" w:space="0" w:color="auto" w:frame="1"/>
          <w:shd w:val="clear" w:color="auto" w:fill="FFFFFF"/>
          <w:vertAlign w:val="subscript"/>
        </w:rPr>
        <w:t xml:space="preserve">= </w:t>
      </w:r>
      <w:r w:rsidR="002D23B4">
        <w:rPr>
          <w:rFonts w:ascii="Times New Roman" w:hAnsi="Times New Roman"/>
          <w:sz w:val="24"/>
          <w:szCs w:val="24"/>
        </w:rPr>
        <w:t>3</w:t>
      </w:r>
      <w:r w:rsidR="002D23B4" w:rsidRPr="00E94500">
        <w:rPr>
          <w:rFonts w:ascii="Times New Roman" w:hAnsi="Times New Roman"/>
          <w:sz w:val="24"/>
          <w:szCs w:val="24"/>
        </w:rPr>
        <w:t>.</w:t>
      </w:r>
      <w:r w:rsidR="002D23B4">
        <w:rPr>
          <w:rFonts w:ascii="Times New Roman" w:hAnsi="Times New Roman"/>
          <w:sz w:val="24"/>
          <w:szCs w:val="24"/>
        </w:rPr>
        <w:t>00</w:t>
      </w:r>
      <w:r w:rsidR="002D23B4" w:rsidRPr="00E94500">
        <w:rPr>
          <w:rFonts w:ascii="Times New Roman" w:hAnsi="Times New Roman"/>
          <w:sz w:val="24"/>
          <w:szCs w:val="24"/>
        </w:rPr>
        <w:t>)</w:t>
      </w:r>
      <w:r w:rsidRPr="00C90807">
        <w:rPr>
          <w:rFonts w:ascii="Times New Roman" w:eastAsia="Times New Roman" w:hAnsi="Times New Roman"/>
          <w:sz w:val="24"/>
          <w:szCs w:val="24"/>
          <w:lang w:eastAsia="en-US"/>
        </w:rPr>
        <w:t xml:space="preserve"> emerged with equally high mean scores. A poor reading habit reduces students’ exposure to correct grammatical structures, while limited oral practice hinders their ability to internalize and apply concord rules in both speech and writing.</w:t>
      </w:r>
      <w:r w:rsidR="00F8647A">
        <w:rPr>
          <w:rFonts w:ascii="Times New Roman" w:eastAsia="Times New Roman" w:hAnsi="Times New Roman"/>
          <w:sz w:val="24"/>
          <w:szCs w:val="24"/>
          <w:lang w:eastAsia="en-US"/>
        </w:rPr>
        <w:t xml:space="preserve"> </w:t>
      </w:r>
      <w:r w:rsidRPr="00C90807">
        <w:rPr>
          <w:rFonts w:ascii="Times New Roman" w:eastAsia="Times New Roman" w:hAnsi="Times New Roman"/>
          <w:sz w:val="24"/>
          <w:szCs w:val="24"/>
          <w:lang w:eastAsia="en-US"/>
        </w:rPr>
        <w:t xml:space="preserve">Carelessness in Writing </w:t>
      </w:r>
      <w:r w:rsidR="009F217F" w:rsidRPr="00E94500">
        <w:rPr>
          <w:rFonts w:ascii="Times New Roman" w:hAnsi="Times New Roman"/>
          <w:sz w:val="24"/>
          <w:szCs w:val="24"/>
        </w:rPr>
        <w:t>(</w:t>
      </w:r>
      <w:r w:rsidR="009F217F" w:rsidRPr="00E94500">
        <w:rPr>
          <w:rFonts w:ascii="Times New Roman" w:hAnsi="Times New Roman"/>
          <w:sz w:val="24"/>
          <w:szCs w:val="24"/>
          <w:bdr w:val="none" w:sz="0" w:space="0" w:color="auto" w:frame="1"/>
          <w:shd w:val="clear" w:color="auto" w:fill="FFFFFF"/>
        </w:rPr>
        <w:t>x̄</w:t>
      </w:r>
      <w:r w:rsidR="009F217F" w:rsidRPr="00E94500">
        <w:rPr>
          <w:rFonts w:ascii="Times New Roman" w:hAnsi="Times New Roman"/>
          <w:b/>
          <w:bCs/>
          <w:sz w:val="24"/>
          <w:szCs w:val="24"/>
          <w:bdr w:val="none" w:sz="0" w:space="0" w:color="auto" w:frame="1"/>
          <w:shd w:val="clear" w:color="auto" w:fill="FFFFFF"/>
        </w:rPr>
        <w:t xml:space="preserve"> </w:t>
      </w:r>
      <w:r w:rsidR="009F217F" w:rsidRPr="00E94500">
        <w:rPr>
          <w:rFonts w:ascii="Times New Roman" w:hAnsi="Times New Roman"/>
          <w:b/>
          <w:bCs/>
          <w:sz w:val="24"/>
          <w:szCs w:val="24"/>
          <w:bdr w:val="none" w:sz="0" w:space="0" w:color="auto" w:frame="1"/>
          <w:shd w:val="clear" w:color="auto" w:fill="FFFFFF"/>
          <w:vertAlign w:val="subscript"/>
        </w:rPr>
        <w:t xml:space="preserve">= </w:t>
      </w:r>
      <w:r w:rsidR="009F217F">
        <w:rPr>
          <w:rFonts w:ascii="Times New Roman" w:hAnsi="Times New Roman"/>
          <w:sz w:val="24"/>
          <w:szCs w:val="24"/>
        </w:rPr>
        <w:t>2.98</w:t>
      </w:r>
      <w:r w:rsidR="009F217F" w:rsidRPr="00E94500">
        <w:rPr>
          <w:rFonts w:ascii="Times New Roman" w:hAnsi="Times New Roman"/>
          <w:sz w:val="24"/>
          <w:szCs w:val="24"/>
        </w:rPr>
        <w:t>)</w:t>
      </w:r>
      <w:r w:rsidR="00F8647A">
        <w:rPr>
          <w:rFonts w:ascii="Times New Roman" w:eastAsia="Times New Roman" w:hAnsi="Times New Roman"/>
          <w:sz w:val="24"/>
          <w:szCs w:val="24"/>
          <w:lang w:eastAsia="en-US"/>
        </w:rPr>
        <w:t>,</w:t>
      </w:r>
      <w:r w:rsidRPr="00C90807">
        <w:rPr>
          <w:rFonts w:ascii="Times New Roman" w:eastAsia="Times New Roman" w:hAnsi="Times New Roman"/>
          <w:sz w:val="24"/>
          <w:szCs w:val="24"/>
          <w:lang w:eastAsia="en-US"/>
        </w:rPr>
        <w:t xml:space="preserve"> mistakes in spelling, tense usage, and proofreading were also identified as contributing factors. This implies that some errors are not due to ignorance but lack of attention to detail.</w:t>
      </w:r>
      <w:r w:rsidR="00F8647A">
        <w:rPr>
          <w:rFonts w:ascii="Times New Roman" w:eastAsia="Times New Roman" w:hAnsi="Times New Roman"/>
          <w:sz w:val="24"/>
          <w:szCs w:val="24"/>
          <w:lang w:eastAsia="en-US"/>
        </w:rPr>
        <w:t xml:space="preserve"> </w:t>
      </w:r>
      <w:r w:rsidRPr="00C90807">
        <w:rPr>
          <w:rFonts w:ascii="Times New Roman" w:eastAsia="Times New Roman" w:hAnsi="Times New Roman"/>
          <w:sz w:val="24"/>
          <w:szCs w:val="24"/>
          <w:lang w:eastAsia="en-US"/>
        </w:rPr>
        <w:t xml:space="preserve">Limited Exposure to Standard English </w:t>
      </w:r>
      <w:r w:rsidR="00F02D41" w:rsidRPr="00E94500">
        <w:rPr>
          <w:rFonts w:ascii="Times New Roman" w:hAnsi="Times New Roman"/>
          <w:sz w:val="24"/>
          <w:szCs w:val="24"/>
        </w:rPr>
        <w:t>(</w:t>
      </w:r>
      <w:r w:rsidR="00F02D41" w:rsidRPr="00E94500">
        <w:rPr>
          <w:rFonts w:ascii="Times New Roman" w:hAnsi="Times New Roman"/>
          <w:sz w:val="24"/>
          <w:szCs w:val="24"/>
          <w:bdr w:val="none" w:sz="0" w:space="0" w:color="auto" w:frame="1"/>
          <w:shd w:val="clear" w:color="auto" w:fill="FFFFFF"/>
        </w:rPr>
        <w:t>x̄</w:t>
      </w:r>
      <w:r w:rsidR="00F02D41" w:rsidRPr="00E94500">
        <w:rPr>
          <w:rFonts w:ascii="Times New Roman" w:hAnsi="Times New Roman"/>
          <w:b/>
          <w:bCs/>
          <w:sz w:val="24"/>
          <w:szCs w:val="24"/>
          <w:bdr w:val="none" w:sz="0" w:space="0" w:color="auto" w:frame="1"/>
          <w:shd w:val="clear" w:color="auto" w:fill="FFFFFF"/>
        </w:rPr>
        <w:t xml:space="preserve"> </w:t>
      </w:r>
      <w:r w:rsidR="00F02D41" w:rsidRPr="00E94500">
        <w:rPr>
          <w:rFonts w:ascii="Times New Roman" w:hAnsi="Times New Roman"/>
          <w:b/>
          <w:bCs/>
          <w:sz w:val="24"/>
          <w:szCs w:val="24"/>
          <w:bdr w:val="none" w:sz="0" w:space="0" w:color="auto" w:frame="1"/>
          <w:shd w:val="clear" w:color="auto" w:fill="FFFFFF"/>
          <w:vertAlign w:val="subscript"/>
        </w:rPr>
        <w:t xml:space="preserve">= </w:t>
      </w:r>
      <w:r w:rsidR="00DC2E74">
        <w:rPr>
          <w:rFonts w:ascii="Times New Roman" w:hAnsi="Times New Roman"/>
          <w:sz w:val="24"/>
          <w:szCs w:val="24"/>
        </w:rPr>
        <w:t>2.95</w:t>
      </w:r>
      <w:r w:rsidR="00F02D41" w:rsidRPr="00E94500">
        <w:rPr>
          <w:rFonts w:ascii="Times New Roman" w:hAnsi="Times New Roman"/>
          <w:sz w:val="24"/>
          <w:szCs w:val="24"/>
        </w:rPr>
        <w:t>)</w:t>
      </w:r>
      <w:r w:rsidR="00F8647A">
        <w:rPr>
          <w:rFonts w:ascii="Times New Roman" w:eastAsia="Times New Roman" w:hAnsi="Times New Roman"/>
          <w:sz w:val="24"/>
          <w:szCs w:val="24"/>
          <w:lang w:eastAsia="en-US"/>
        </w:rPr>
        <w:t xml:space="preserve">. </w:t>
      </w:r>
      <w:r w:rsidRPr="00C90807">
        <w:rPr>
          <w:rFonts w:ascii="Times New Roman" w:eastAsia="Times New Roman" w:hAnsi="Times New Roman"/>
          <w:sz w:val="24"/>
          <w:szCs w:val="24"/>
          <w:lang w:eastAsia="en-US"/>
        </w:rPr>
        <w:t>Many undergraduates have limited access to quality English materials such as novels, newspapers, and academic journals. This reduces their ability to recognize and apply correct concord patterns consistently.</w:t>
      </w:r>
      <w:r w:rsidR="00F8647A">
        <w:rPr>
          <w:rFonts w:ascii="Times New Roman" w:eastAsia="Times New Roman" w:hAnsi="Times New Roman"/>
          <w:sz w:val="24"/>
          <w:szCs w:val="24"/>
          <w:lang w:eastAsia="en-US"/>
        </w:rPr>
        <w:t xml:space="preserve"> </w:t>
      </w:r>
      <w:r w:rsidRPr="00C90807">
        <w:rPr>
          <w:rFonts w:ascii="Times New Roman" w:eastAsia="Times New Roman" w:hAnsi="Times New Roman"/>
          <w:sz w:val="24"/>
          <w:szCs w:val="24"/>
          <w:lang w:eastAsia="en-US"/>
        </w:rPr>
        <w:t xml:space="preserve">Overgeneralization of Rules </w:t>
      </w:r>
      <w:r w:rsidR="005D40DF" w:rsidRPr="00E94500">
        <w:rPr>
          <w:rFonts w:ascii="Times New Roman" w:hAnsi="Times New Roman"/>
          <w:sz w:val="24"/>
          <w:szCs w:val="24"/>
        </w:rPr>
        <w:t>(</w:t>
      </w:r>
      <w:r w:rsidR="005D40DF" w:rsidRPr="00E94500">
        <w:rPr>
          <w:rFonts w:ascii="Times New Roman" w:hAnsi="Times New Roman"/>
          <w:sz w:val="24"/>
          <w:szCs w:val="24"/>
          <w:bdr w:val="none" w:sz="0" w:space="0" w:color="auto" w:frame="1"/>
          <w:shd w:val="clear" w:color="auto" w:fill="FFFFFF"/>
        </w:rPr>
        <w:t>x̄</w:t>
      </w:r>
      <w:r w:rsidR="005D40DF" w:rsidRPr="00E94500">
        <w:rPr>
          <w:rFonts w:ascii="Times New Roman" w:hAnsi="Times New Roman"/>
          <w:b/>
          <w:bCs/>
          <w:sz w:val="24"/>
          <w:szCs w:val="24"/>
          <w:bdr w:val="none" w:sz="0" w:space="0" w:color="auto" w:frame="1"/>
          <w:shd w:val="clear" w:color="auto" w:fill="FFFFFF"/>
        </w:rPr>
        <w:t xml:space="preserve"> </w:t>
      </w:r>
      <w:r w:rsidR="005D40DF" w:rsidRPr="00E94500">
        <w:rPr>
          <w:rFonts w:ascii="Times New Roman" w:hAnsi="Times New Roman"/>
          <w:b/>
          <w:bCs/>
          <w:sz w:val="24"/>
          <w:szCs w:val="24"/>
          <w:bdr w:val="none" w:sz="0" w:space="0" w:color="auto" w:frame="1"/>
          <w:shd w:val="clear" w:color="auto" w:fill="FFFFFF"/>
          <w:vertAlign w:val="subscript"/>
        </w:rPr>
        <w:t xml:space="preserve">= </w:t>
      </w:r>
      <w:r w:rsidR="005D40DF">
        <w:rPr>
          <w:rFonts w:ascii="Times New Roman" w:hAnsi="Times New Roman"/>
          <w:sz w:val="24"/>
          <w:szCs w:val="24"/>
        </w:rPr>
        <w:t>2.94</w:t>
      </w:r>
      <w:r w:rsidR="005D40DF" w:rsidRPr="00E94500">
        <w:rPr>
          <w:rFonts w:ascii="Times New Roman" w:hAnsi="Times New Roman"/>
          <w:sz w:val="24"/>
          <w:szCs w:val="24"/>
        </w:rPr>
        <w:t>)</w:t>
      </w:r>
      <w:r w:rsidR="00F8647A">
        <w:rPr>
          <w:rFonts w:ascii="Times New Roman" w:eastAsia="Times New Roman" w:hAnsi="Times New Roman"/>
          <w:sz w:val="24"/>
          <w:szCs w:val="24"/>
          <w:lang w:eastAsia="en-US"/>
        </w:rPr>
        <w:t>, s</w:t>
      </w:r>
      <w:r w:rsidRPr="00C90807">
        <w:rPr>
          <w:rFonts w:ascii="Times New Roman" w:eastAsia="Times New Roman" w:hAnsi="Times New Roman"/>
          <w:sz w:val="24"/>
          <w:szCs w:val="24"/>
          <w:lang w:eastAsia="en-US"/>
        </w:rPr>
        <w:t>tudents often overgeneralize grammatical rules, such as applying singular</w:t>
      </w:r>
      <w:r w:rsidR="00F8647A">
        <w:rPr>
          <w:rFonts w:ascii="Times New Roman" w:eastAsia="Times New Roman" w:hAnsi="Times New Roman"/>
          <w:sz w:val="24"/>
          <w:szCs w:val="24"/>
          <w:lang w:eastAsia="en-US"/>
        </w:rPr>
        <w:t>-</w:t>
      </w:r>
      <w:r w:rsidRPr="00C90807">
        <w:rPr>
          <w:rFonts w:ascii="Times New Roman" w:eastAsia="Times New Roman" w:hAnsi="Times New Roman"/>
          <w:sz w:val="24"/>
          <w:szCs w:val="24"/>
          <w:lang w:eastAsia="en-US"/>
        </w:rPr>
        <w:t>plural concord rules incorrectly across irregular cases. This suggests that while some rules are learned, they are applied too rigidly without considering exceptions.</w:t>
      </w:r>
    </w:p>
    <w:p w14:paraId="52F45A92" w14:textId="5110B56A" w:rsidR="00DE3061" w:rsidRDefault="00DE3061">
      <w:r w:rsidRPr="00105286">
        <w:rPr>
          <w:b/>
          <w:bCs/>
        </w:rPr>
        <w:t xml:space="preserve">Research Question </w:t>
      </w:r>
      <w:r w:rsidR="00EA0F6A" w:rsidRPr="00105286">
        <w:rPr>
          <w:b/>
          <w:bCs/>
        </w:rPr>
        <w:t>F</w:t>
      </w:r>
      <w:r w:rsidRPr="00105286">
        <w:rPr>
          <w:b/>
          <w:bCs/>
        </w:rPr>
        <w:t>our:</w:t>
      </w:r>
      <w:r>
        <w:t xml:space="preserve"> How can the identified errors be addressed in order to improve </w:t>
      </w:r>
      <w:r w:rsidR="00EA0F6A">
        <w:t>first-year</w:t>
      </w:r>
      <w:r w:rsidR="00980DDD">
        <w:t xml:space="preserve"> undergraduates’</w:t>
      </w:r>
      <w:r>
        <w:t xml:space="preserve"> assignment and writing skills in the study area?</w:t>
      </w:r>
    </w:p>
    <w:p w14:paraId="1F145935" w14:textId="2DD2916B" w:rsidR="00DE3061" w:rsidRPr="002B1907" w:rsidRDefault="00DE3061">
      <w:pPr>
        <w:rPr>
          <w:rFonts w:ascii="Times New Roman" w:hAnsi="Times New Roman"/>
          <w:sz w:val="24"/>
          <w:szCs w:val="24"/>
        </w:rPr>
      </w:pPr>
      <w:r w:rsidRPr="002B1907">
        <w:rPr>
          <w:rFonts w:ascii="Times New Roman" w:hAnsi="Times New Roman"/>
          <w:sz w:val="24"/>
          <w:szCs w:val="24"/>
        </w:rPr>
        <w:lastRenderedPageBreak/>
        <w:t>In order to answer this research question, data collected were subjected to frequency, percentage and mean</w:t>
      </w:r>
      <w:r w:rsidR="00EA0F6A" w:rsidRPr="002B1907">
        <w:rPr>
          <w:rFonts w:ascii="Times New Roman" w:hAnsi="Times New Roman"/>
          <w:sz w:val="24"/>
          <w:szCs w:val="24"/>
        </w:rPr>
        <w:t>.</w:t>
      </w:r>
      <w:r w:rsidRPr="002B1907">
        <w:rPr>
          <w:rFonts w:ascii="Times New Roman" w:hAnsi="Times New Roman"/>
          <w:sz w:val="24"/>
          <w:szCs w:val="24"/>
        </w:rPr>
        <w:t xml:space="preserve"> </w:t>
      </w:r>
    </w:p>
    <w:p w14:paraId="0F8C54D1" w14:textId="26D4D453" w:rsidR="00DE3061" w:rsidRPr="002B1907" w:rsidRDefault="00DE3061">
      <w:pPr>
        <w:rPr>
          <w:rFonts w:ascii="Times New Roman" w:hAnsi="Times New Roman"/>
          <w:sz w:val="24"/>
          <w:szCs w:val="24"/>
        </w:rPr>
      </w:pPr>
      <w:r w:rsidRPr="002B1907">
        <w:rPr>
          <w:rFonts w:ascii="Times New Roman" w:hAnsi="Times New Roman"/>
          <w:sz w:val="24"/>
          <w:szCs w:val="24"/>
        </w:rPr>
        <w:t xml:space="preserve">Table 4: Descriptive analysis on remedies to improve </w:t>
      </w:r>
      <w:r w:rsidR="00267617" w:rsidRPr="002B1907">
        <w:rPr>
          <w:rFonts w:ascii="Times New Roman" w:hAnsi="Times New Roman"/>
          <w:sz w:val="24"/>
          <w:szCs w:val="24"/>
        </w:rPr>
        <w:t>part one undergraduate assignment and writing skills in the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960"/>
        <w:gridCol w:w="1080"/>
        <w:gridCol w:w="1080"/>
        <w:gridCol w:w="990"/>
        <w:gridCol w:w="990"/>
        <w:gridCol w:w="918"/>
      </w:tblGrid>
      <w:tr w:rsidR="00154A61" w14:paraId="4D7A2326" w14:textId="77777777">
        <w:tc>
          <w:tcPr>
            <w:tcW w:w="558" w:type="dxa"/>
            <w:tcBorders>
              <w:left w:val="nil"/>
              <w:bottom w:val="single" w:sz="4" w:space="0" w:color="auto"/>
              <w:right w:val="nil"/>
            </w:tcBorders>
          </w:tcPr>
          <w:p w14:paraId="48EE4E7F" w14:textId="487F03D4" w:rsidR="00267617" w:rsidRDefault="00267617">
            <w:r>
              <w:t>S/N</w:t>
            </w:r>
          </w:p>
        </w:tc>
        <w:tc>
          <w:tcPr>
            <w:tcW w:w="3960" w:type="dxa"/>
            <w:tcBorders>
              <w:left w:val="nil"/>
              <w:bottom w:val="single" w:sz="4" w:space="0" w:color="auto"/>
              <w:right w:val="nil"/>
            </w:tcBorders>
          </w:tcPr>
          <w:p w14:paraId="79463294" w14:textId="77777777" w:rsidR="00267617" w:rsidRDefault="00267617"/>
        </w:tc>
        <w:tc>
          <w:tcPr>
            <w:tcW w:w="1080" w:type="dxa"/>
            <w:tcBorders>
              <w:left w:val="nil"/>
              <w:right w:val="nil"/>
            </w:tcBorders>
          </w:tcPr>
          <w:p w14:paraId="150F4CCE" w14:textId="5F8325F9" w:rsidR="00267617" w:rsidRDefault="00267617">
            <w:r>
              <w:t>SA</w:t>
            </w:r>
          </w:p>
        </w:tc>
        <w:tc>
          <w:tcPr>
            <w:tcW w:w="1080" w:type="dxa"/>
            <w:tcBorders>
              <w:left w:val="nil"/>
              <w:bottom w:val="single" w:sz="4" w:space="0" w:color="auto"/>
              <w:right w:val="nil"/>
            </w:tcBorders>
          </w:tcPr>
          <w:p w14:paraId="07024A30" w14:textId="4554A2B7" w:rsidR="00267617" w:rsidRDefault="00267617">
            <w:r>
              <w:t>A</w:t>
            </w:r>
          </w:p>
        </w:tc>
        <w:tc>
          <w:tcPr>
            <w:tcW w:w="990" w:type="dxa"/>
            <w:tcBorders>
              <w:left w:val="nil"/>
              <w:right w:val="nil"/>
            </w:tcBorders>
          </w:tcPr>
          <w:p w14:paraId="7DE4D49F" w14:textId="5AF3177A" w:rsidR="00267617" w:rsidRDefault="00267617">
            <w:r>
              <w:t>D</w:t>
            </w:r>
          </w:p>
        </w:tc>
        <w:tc>
          <w:tcPr>
            <w:tcW w:w="990" w:type="dxa"/>
            <w:tcBorders>
              <w:left w:val="nil"/>
              <w:bottom w:val="single" w:sz="4" w:space="0" w:color="auto"/>
              <w:right w:val="nil"/>
            </w:tcBorders>
          </w:tcPr>
          <w:p w14:paraId="4EBDD903" w14:textId="204EA829" w:rsidR="00267617" w:rsidRDefault="00267617">
            <w:r>
              <w:t>SD</w:t>
            </w:r>
          </w:p>
        </w:tc>
        <w:tc>
          <w:tcPr>
            <w:tcW w:w="918" w:type="dxa"/>
            <w:tcBorders>
              <w:left w:val="nil"/>
              <w:bottom w:val="single" w:sz="4" w:space="0" w:color="auto"/>
              <w:right w:val="nil"/>
            </w:tcBorders>
          </w:tcPr>
          <w:p w14:paraId="643B2EAA" w14:textId="38F1BA12" w:rsidR="00267617" w:rsidRDefault="003E6E0C">
            <w:r>
              <w:rPr>
                <w:rFonts w:cs="Calibri"/>
              </w:rPr>
              <w:t>ẋ</w:t>
            </w:r>
          </w:p>
        </w:tc>
      </w:tr>
      <w:tr w:rsidR="00154A61" w14:paraId="70D2FEB4" w14:textId="77777777">
        <w:tc>
          <w:tcPr>
            <w:tcW w:w="558" w:type="dxa"/>
            <w:tcBorders>
              <w:left w:val="nil"/>
              <w:bottom w:val="nil"/>
              <w:right w:val="nil"/>
            </w:tcBorders>
          </w:tcPr>
          <w:p w14:paraId="61A33827" w14:textId="4BC2B28F" w:rsidR="00267617" w:rsidRDefault="00267617">
            <w:r>
              <w:t>1</w:t>
            </w:r>
          </w:p>
        </w:tc>
        <w:tc>
          <w:tcPr>
            <w:tcW w:w="3960" w:type="dxa"/>
            <w:tcBorders>
              <w:left w:val="nil"/>
              <w:bottom w:val="nil"/>
              <w:right w:val="nil"/>
            </w:tcBorders>
          </w:tcPr>
          <w:p w14:paraId="4DAE17B8" w14:textId="418AED02" w:rsidR="00267617" w:rsidRPr="002B1907" w:rsidRDefault="003E57F0">
            <w:pPr>
              <w:rPr>
                <w:rFonts w:ascii="Times New Roman" w:hAnsi="Times New Roman"/>
                <w:sz w:val="24"/>
                <w:szCs w:val="24"/>
              </w:rPr>
            </w:pPr>
            <w:r w:rsidRPr="002B1907">
              <w:rPr>
                <w:rFonts w:ascii="Times New Roman" w:hAnsi="Times New Roman"/>
                <w:sz w:val="24"/>
                <w:szCs w:val="24"/>
              </w:rPr>
              <w:t>Explicit teaching of concord rules</w:t>
            </w:r>
          </w:p>
        </w:tc>
        <w:tc>
          <w:tcPr>
            <w:tcW w:w="1080" w:type="dxa"/>
            <w:tcBorders>
              <w:left w:val="nil"/>
              <w:bottom w:val="nil"/>
              <w:right w:val="nil"/>
            </w:tcBorders>
          </w:tcPr>
          <w:p w14:paraId="2AD0C8BC" w14:textId="660B630F" w:rsidR="00267617" w:rsidRDefault="005349B3">
            <w:r>
              <w:t>119 (23.8%)</w:t>
            </w:r>
          </w:p>
        </w:tc>
        <w:tc>
          <w:tcPr>
            <w:tcW w:w="1080" w:type="dxa"/>
            <w:tcBorders>
              <w:left w:val="nil"/>
              <w:bottom w:val="nil"/>
              <w:right w:val="nil"/>
            </w:tcBorders>
          </w:tcPr>
          <w:p w14:paraId="26B19470" w14:textId="1A2157FE" w:rsidR="00267617" w:rsidRDefault="005349B3">
            <w:r>
              <w:t>276 (55.2%)</w:t>
            </w:r>
          </w:p>
        </w:tc>
        <w:tc>
          <w:tcPr>
            <w:tcW w:w="990" w:type="dxa"/>
            <w:tcBorders>
              <w:left w:val="nil"/>
              <w:bottom w:val="nil"/>
              <w:right w:val="nil"/>
            </w:tcBorders>
          </w:tcPr>
          <w:p w14:paraId="059852C0" w14:textId="3AA11BF2" w:rsidR="00267617" w:rsidRDefault="005349B3">
            <w:r>
              <w:t>93 (18.6%)</w:t>
            </w:r>
          </w:p>
        </w:tc>
        <w:tc>
          <w:tcPr>
            <w:tcW w:w="990" w:type="dxa"/>
            <w:tcBorders>
              <w:left w:val="nil"/>
              <w:bottom w:val="nil"/>
              <w:right w:val="nil"/>
            </w:tcBorders>
          </w:tcPr>
          <w:p w14:paraId="3FAB3CDB" w14:textId="7DD7BC18" w:rsidR="00267617" w:rsidRDefault="008F33DC">
            <w:r>
              <w:t>12 (2.4%)</w:t>
            </w:r>
          </w:p>
        </w:tc>
        <w:tc>
          <w:tcPr>
            <w:tcW w:w="918" w:type="dxa"/>
            <w:tcBorders>
              <w:left w:val="nil"/>
              <w:bottom w:val="nil"/>
              <w:right w:val="nil"/>
            </w:tcBorders>
          </w:tcPr>
          <w:p w14:paraId="274A84BD" w14:textId="3E881330" w:rsidR="00267617" w:rsidRDefault="008F33DC">
            <w:r>
              <w:t>3.00</w:t>
            </w:r>
          </w:p>
        </w:tc>
      </w:tr>
      <w:tr w:rsidR="00154A61" w14:paraId="65766E75" w14:textId="77777777">
        <w:tc>
          <w:tcPr>
            <w:tcW w:w="558" w:type="dxa"/>
            <w:tcBorders>
              <w:top w:val="nil"/>
              <w:left w:val="nil"/>
              <w:bottom w:val="nil"/>
              <w:right w:val="nil"/>
            </w:tcBorders>
          </w:tcPr>
          <w:p w14:paraId="69823A7F" w14:textId="0748E9ED" w:rsidR="00267617" w:rsidRDefault="00267617">
            <w:r>
              <w:t>2</w:t>
            </w:r>
          </w:p>
        </w:tc>
        <w:tc>
          <w:tcPr>
            <w:tcW w:w="3960" w:type="dxa"/>
            <w:tcBorders>
              <w:top w:val="nil"/>
              <w:left w:val="nil"/>
              <w:bottom w:val="nil"/>
              <w:right w:val="nil"/>
            </w:tcBorders>
          </w:tcPr>
          <w:p w14:paraId="440B04C2" w14:textId="79E032FD" w:rsidR="00267617" w:rsidRPr="002B1907" w:rsidRDefault="003E57F0">
            <w:pPr>
              <w:rPr>
                <w:rFonts w:ascii="Times New Roman" w:hAnsi="Times New Roman"/>
                <w:sz w:val="24"/>
                <w:szCs w:val="24"/>
              </w:rPr>
            </w:pPr>
            <w:r w:rsidRPr="002B1907">
              <w:rPr>
                <w:rFonts w:ascii="Times New Roman" w:hAnsi="Times New Roman"/>
                <w:sz w:val="24"/>
                <w:szCs w:val="24"/>
              </w:rPr>
              <w:t>Use of Errors analysis</w:t>
            </w:r>
          </w:p>
        </w:tc>
        <w:tc>
          <w:tcPr>
            <w:tcW w:w="1080" w:type="dxa"/>
            <w:tcBorders>
              <w:top w:val="nil"/>
              <w:left w:val="nil"/>
              <w:bottom w:val="nil"/>
              <w:right w:val="nil"/>
            </w:tcBorders>
          </w:tcPr>
          <w:p w14:paraId="75C27285" w14:textId="4095CCCF" w:rsidR="00267617" w:rsidRDefault="005349B3">
            <w:r>
              <w:t>120 (24.0%)</w:t>
            </w:r>
          </w:p>
        </w:tc>
        <w:tc>
          <w:tcPr>
            <w:tcW w:w="1080" w:type="dxa"/>
            <w:tcBorders>
              <w:top w:val="nil"/>
              <w:left w:val="nil"/>
              <w:bottom w:val="nil"/>
              <w:right w:val="nil"/>
            </w:tcBorders>
          </w:tcPr>
          <w:p w14:paraId="3FB055AC" w14:textId="2D9B34A5" w:rsidR="00267617" w:rsidRDefault="005349B3">
            <w:r>
              <w:t>254 (50.8%)</w:t>
            </w:r>
          </w:p>
        </w:tc>
        <w:tc>
          <w:tcPr>
            <w:tcW w:w="990" w:type="dxa"/>
            <w:tcBorders>
              <w:top w:val="nil"/>
              <w:left w:val="nil"/>
              <w:bottom w:val="nil"/>
              <w:right w:val="nil"/>
            </w:tcBorders>
          </w:tcPr>
          <w:p w14:paraId="6AD37CFA" w14:textId="31ECB059" w:rsidR="00267617" w:rsidRDefault="005349B3">
            <w:r>
              <w:t>93 (18.6%)</w:t>
            </w:r>
          </w:p>
        </w:tc>
        <w:tc>
          <w:tcPr>
            <w:tcW w:w="990" w:type="dxa"/>
            <w:tcBorders>
              <w:top w:val="nil"/>
              <w:left w:val="nil"/>
              <w:bottom w:val="nil"/>
              <w:right w:val="nil"/>
            </w:tcBorders>
          </w:tcPr>
          <w:p w14:paraId="4E6E6653" w14:textId="1285A0E7" w:rsidR="00267617" w:rsidRDefault="008F33DC">
            <w:r>
              <w:t>33 (6.6%)</w:t>
            </w:r>
          </w:p>
        </w:tc>
        <w:tc>
          <w:tcPr>
            <w:tcW w:w="918" w:type="dxa"/>
            <w:tcBorders>
              <w:top w:val="nil"/>
              <w:left w:val="nil"/>
              <w:bottom w:val="nil"/>
              <w:right w:val="nil"/>
            </w:tcBorders>
          </w:tcPr>
          <w:p w14:paraId="7C586061" w14:textId="743DC8EB" w:rsidR="00267617" w:rsidRDefault="008F33DC">
            <w:r>
              <w:t>2.92</w:t>
            </w:r>
          </w:p>
        </w:tc>
      </w:tr>
      <w:tr w:rsidR="00154A61" w14:paraId="7432EACA" w14:textId="77777777">
        <w:tc>
          <w:tcPr>
            <w:tcW w:w="558" w:type="dxa"/>
            <w:tcBorders>
              <w:top w:val="nil"/>
              <w:left w:val="nil"/>
              <w:bottom w:val="nil"/>
              <w:right w:val="nil"/>
            </w:tcBorders>
          </w:tcPr>
          <w:p w14:paraId="0B787D36" w14:textId="1342D1A3" w:rsidR="00267617" w:rsidRDefault="00267617">
            <w:r>
              <w:t>3</w:t>
            </w:r>
          </w:p>
        </w:tc>
        <w:tc>
          <w:tcPr>
            <w:tcW w:w="3960" w:type="dxa"/>
            <w:tcBorders>
              <w:top w:val="nil"/>
              <w:left w:val="nil"/>
              <w:bottom w:val="nil"/>
              <w:right w:val="nil"/>
            </w:tcBorders>
          </w:tcPr>
          <w:p w14:paraId="28683A04" w14:textId="43EA981B" w:rsidR="00267617" w:rsidRPr="002B1907" w:rsidRDefault="003E57F0">
            <w:pPr>
              <w:rPr>
                <w:rFonts w:ascii="Times New Roman" w:hAnsi="Times New Roman"/>
                <w:sz w:val="24"/>
                <w:szCs w:val="24"/>
              </w:rPr>
            </w:pPr>
            <w:r w:rsidRPr="002B1907">
              <w:rPr>
                <w:rFonts w:ascii="Times New Roman" w:hAnsi="Times New Roman"/>
                <w:sz w:val="24"/>
                <w:szCs w:val="24"/>
              </w:rPr>
              <w:t>Providing corrective feedback</w:t>
            </w:r>
          </w:p>
        </w:tc>
        <w:tc>
          <w:tcPr>
            <w:tcW w:w="1080" w:type="dxa"/>
            <w:tcBorders>
              <w:top w:val="nil"/>
              <w:left w:val="nil"/>
              <w:bottom w:val="nil"/>
              <w:right w:val="nil"/>
            </w:tcBorders>
          </w:tcPr>
          <w:p w14:paraId="4186642D" w14:textId="243C0744" w:rsidR="00267617" w:rsidRDefault="005349B3">
            <w:r>
              <w:t>126 (25.2%)</w:t>
            </w:r>
          </w:p>
        </w:tc>
        <w:tc>
          <w:tcPr>
            <w:tcW w:w="1080" w:type="dxa"/>
            <w:tcBorders>
              <w:top w:val="nil"/>
              <w:left w:val="nil"/>
              <w:bottom w:val="nil"/>
              <w:right w:val="nil"/>
            </w:tcBorders>
          </w:tcPr>
          <w:p w14:paraId="5BBDD914" w14:textId="011343B5" w:rsidR="00267617" w:rsidRDefault="005349B3">
            <w:r>
              <w:t>249 (49.8%)</w:t>
            </w:r>
          </w:p>
        </w:tc>
        <w:tc>
          <w:tcPr>
            <w:tcW w:w="990" w:type="dxa"/>
            <w:tcBorders>
              <w:top w:val="nil"/>
              <w:left w:val="nil"/>
              <w:bottom w:val="nil"/>
              <w:right w:val="nil"/>
            </w:tcBorders>
          </w:tcPr>
          <w:p w14:paraId="1D3DC017" w14:textId="4FA80E46" w:rsidR="00267617" w:rsidRDefault="008F33DC">
            <w:r>
              <w:t>80 (16.0%)</w:t>
            </w:r>
          </w:p>
        </w:tc>
        <w:tc>
          <w:tcPr>
            <w:tcW w:w="990" w:type="dxa"/>
            <w:tcBorders>
              <w:top w:val="nil"/>
              <w:left w:val="nil"/>
              <w:bottom w:val="nil"/>
              <w:right w:val="nil"/>
            </w:tcBorders>
          </w:tcPr>
          <w:p w14:paraId="64FEF471" w14:textId="651615D9" w:rsidR="00267617" w:rsidRDefault="008F33DC">
            <w:r>
              <w:t>45 (9.0%)</w:t>
            </w:r>
          </w:p>
        </w:tc>
        <w:tc>
          <w:tcPr>
            <w:tcW w:w="918" w:type="dxa"/>
            <w:tcBorders>
              <w:top w:val="nil"/>
              <w:left w:val="nil"/>
              <w:bottom w:val="nil"/>
              <w:right w:val="nil"/>
            </w:tcBorders>
          </w:tcPr>
          <w:p w14:paraId="23F474D6" w14:textId="52BED505" w:rsidR="00267617" w:rsidRDefault="008F33DC">
            <w:r>
              <w:t>2.91</w:t>
            </w:r>
          </w:p>
        </w:tc>
      </w:tr>
      <w:tr w:rsidR="00154A61" w14:paraId="3F9504A5" w14:textId="77777777">
        <w:tc>
          <w:tcPr>
            <w:tcW w:w="558" w:type="dxa"/>
            <w:tcBorders>
              <w:top w:val="nil"/>
              <w:left w:val="nil"/>
              <w:bottom w:val="nil"/>
              <w:right w:val="nil"/>
            </w:tcBorders>
          </w:tcPr>
          <w:p w14:paraId="6066384C" w14:textId="057117F6" w:rsidR="00267617" w:rsidRDefault="00267617">
            <w:r>
              <w:t>4</w:t>
            </w:r>
          </w:p>
        </w:tc>
        <w:tc>
          <w:tcPr>
            <w:tcW w:w="3960" w:type="dxa"/>
            <w:tcBorders>
              <w:top w:val="nil"/>
              <w:left w:val="nil"/>
              <w:bottom w:val="nil"/>
              <w:right w:val="nil"/>
            </w:tcBorders>
          </w:tcPr>
          <w:p w14:paraId="4C8AB19F" w14:textId="22BF7F00" w:rsidR="00267617" w:rsidRPr="002B1907" w:rsidRDefault="003E57F0">
            <w:pPr>
              <w:rPr>
                <w:rFonts w:ascii="Times New Roman" w:hAnsi="Times New Roman"/>
                <w:sz w:val="24"/>
                <w:szCs w:val="24"/>
              </w:rPr>
            </w:pPr>
            <w:r w:rsidRPr="002B1907">
              <w:rPr>
                <w:rFonts w:ascii="Times New Roman" w:hAnsi="Times New Roman"/>
                <w:sz w:val="24"/>
                <w:szCs w:val="24"/>
              </w:rPr>
              <w:t>Promoting a reading culture</w:t>
            </w:r>
          </w:p>
        </w:tc>
        <w:tc>
          <w:tcPr>
            <w:tcW w:w="1080" w:type="dxa"/>
            <w:tcBorders>
              <w:top w:val="nil"/>
              <w:left w:val="nil"/>
              <w:bottom w:val="nil"/>
              <w:right w:val="nil"/>
            </w:tcBorders>
          </w:tcPr>
          <w:p w14:paraId="7FCCFDD2" w14:textId="6C4EE394" w:rsidR="00267617" w:rsidRDefault="005349B3">
            <w:r>
              <w:t>92 (18.4%)</w:t>
            </w:r>
          </w:p>
        </w:tc>
        <w:tc>
          <w:tcPr>
            <w:tcW w:w="1080" w:type="dxa"/>
            <w:tcBorders>
              <w:top w:val="nil"/>
              <w:left w:val="nil"/>
              <w:bottom w:val="nil"/>
              <w:right w:val="nil"/>
            </w:tcBorders>
          </w:tcPr>
          <w:p w14:paraId="7632520E" w14:textId="1D2817F1" w:rsidR="00267617" w:rsidRDefault="005349B3">
            <w:r>
              <w:t>256 (51.2%)</w:t>
            </w:r>
          </w:p>
        </w:tc>
        <w:tc>
          <w:tcPr>
            <w:tcW w:w="990" w:type="dxa"/>
            <w:tcBorders>
              <w:top w:val="nil"/>
              <w:left w:val="nil"/>
              <w:bottom w:val="nil"/>
              <w:right w:val="nil"/>
            </w:tcBorders>
          </w:tcPr>
          <w:p w14:paraId="0382CB2A" w14:textId="7ECABD27" w:rsidR="00267617" w:rsidRDefault="008F33DC">
            <w:r>
              <w:t>113 (22.6%)</w:t>
            </w:r>
          </w:p>
        </w:tc>
        <w:tc>
          <w:tcPr>
            <w:tcW w:w="990" w:type="dxa"/>
            <w:tcBorders>
              <w:top w:val="nil"/>
              <w:left w:val="nil"/>
              <w:bottom w:val="nil"/>
              <w:right w:val="nil"/>
            </w:tcBorders>
          </w:tcPr>
          <w:p w14:paraId="4BB8C946" w14:textId="39084E1A" w:rsidR="00267617" w:rsidRDefault="008F33DC">
            <w:r>
              <w:t>39 (7.8%)</w:t>
            </w:r>
          </w:p>
        </w:tc>
        <w:tc>
          <w:tcPr>
            <w:tcW w:w="918" w:type="dxa"/>
            <w:tcBorders>
              <w:top w:val="nil"/>
              <w:left w:val="nil"/>
              <w:bottom w:val="nil"/>
              <w:right w:val="nil"/>
            </w:tcBorders>
          </w:tcPr>
          <w:p w14:paraId="0B0E530E" w14:textId="05AA6170" w:rsidR="00267617" w:rsidRDefault="008F33DC">
            <w:r>
              <w:t>2.80</w:t>
            </w:r>
          </w:p>
        </w:tc>
      </w:tr>
      <w:tr w:rsidR="00154A61" w14:paraId="68061BE4" w14:textId="77777777">
        <w:tc>
          <w:tcPr>
            <w:tcW w:w="558" w:type="dxa"/>
            <w:tcBorders>
              <w:top w:val="nil"/>
              <w:left w:val="nil"/>
              <w:bottom w:val="nil"/>
              <w:right w:val="nil"/>
            </w:tcBorders>
          </w:tcPr>
          <w:p w14:paraId="52E00F7F" w14:textId="5EB0DF41" w:rsidR="00267617" w:rsidRDefault="00267617">
            <w:r>
              <w:t>5</w:t>
            </w:r>
          </w:p>
        </w:tc>
        <w:tc>
          <w:tcPr>
            <w:tcW w:w="3960" w:type="dxa"/>
            <w:tcBorders>
              <w:top w:val="nil"/>
              <w:left w:val="nil"/>
              <w:bottom w:val="nil"/>
              <w:right w:val="nil"/>
            </w:tcBorders>
          </w:tcPr>
          <w:p w14:paraId="78BF6801" w14:textId="64E969C9" w:rsidR="00267617" w:rsidRPr="002B1907" w:rsidRDefault="003E57F0">
            <w:pPr>
              <w:rPr>
                <w:rFonts w:ascii="Times New Roman" w:hAnsi="Times New Roman"/>
                <w:sz w:val="24"/>
                <w:szCs w:val="24"/>
              </w:rPr>
            </w:pPr>
            <w:r w:rsidRPr="002B1907">
              <w:rPr>
                <w:rFonts w:ascii="Times New Roman" w:hAnsi="Times New Roman"/>
                <w:sz w:val="24"/>
                <w:szCs w:val="24"/>
              </w:rPr>
              <w:t>Provision of writing manuals</w:t>
            </w:r>
          </w:p>
        </w:tc>
        <w:tc>
          <w:tcPr>
            <w:tcW w:w="1080" w:type="dxa"/>
            <w:tcBorders>
              <w:top w:val="nil"/>
              <w:left w:val="nil"/>
              <w:bottom w:val="nil"/>
              <w:right w:val="nil"/>
            </w:tcBorders>
          </w:tcPr>
          <w:p w14:paraId="6205EBA4" w14:textId="0A126020" w:rsidR="00267617" w:rsidRDefault="005349B3">
            <w:r>
              <w:t>104 (20.8%)</w:t>
            </w:r>
          </w:p>
        </w:tc>
        <w:tc>
          <w:tcPr>
            <w:tcW w:w="1080" w:type="dxa"/>
            <w:tcBorders>
              <w:top w:val="nil"/>
              <w:left w:val="nil"/>
              <w:bottom w:val="nil"/>
              <w:right w:val="nil"/>
            </w:tcBorders>
          </w:tcPr>
          <w:p w14:paraId="182DE765" w14:textId="7A89BA3D" w:rsidR="00267617" w:rsidRDefault="005349B3">
            <w:r>
              <w:t>251 (50.29%)</w:t>
            </w:r>
          </w:p>
        </w:tc>
        <w:tc>
          <w:tcPr>
            <w:tcW w:w="990" w:type="dxa"/>
            <w:tcBorders>
              <w:top w:val="nil"/>
              <w:left w:val="nil"/>
              <w:bottom w:val="nil"/>
              <w:right w:val="nil"/>
            </w:tcBorders>
          </w:tcPr>
          <w:p w14:paraId="3412C7FD" w14:textId="1C14C667" w:rsidR="00267617" w:rsidRDefault="008F33DC">
            <w:r>
              <w:t>86 (17.2%)</w:t>
            </w:r>
          </w:p>
        </w:tc>
        <w:tc>
          <w:tcPr>
            <w:tcW w:w="990" w:type="dxa"/>
            <w:tcBorders>
              <w:top w:val="nil"/>
              <w:left w:val="nil"/>
              <w:bottom w:val="nil"/>
              <w:right w:val="nil"/>
            </w:tcBorders>
          </w:tcPr>
          <w:p w14:paraId="4F8EF486" w14:textId="77CAFA51" w:rsidR="00267617" w:rsidRDefault="008F33DC">
            <w:r>
              <w:t>59 (11.8%)</w:t>
            </w:r>
          </w:p>
        </w:tc>
        <w:tc>
          <w:tcPr>
            <w:tcW w:w="918" w:type="dxa"/>
            <w:tcBorders>
              <w:top w:val="nil"/>
              <w:left w:val="nil"/>
              <w:bottom w:val="nil"/>
              <w:right w:val="nil"/>
            </w:tcBorders>
          </w:tcPr>
          <w:p w14:paraId="3A479AB0" w14:textId="583FCEC4" w:rsidR="00267617" w:rsidRDefault="008F33DC">
            <w:r>
              <w:t>2.80</w:t>
            </w:r>
          </w:p>
        </w:tc>
      </w:tr>
      <w:tr w:rsidR="00154A61" w14:paraId="03F05982" w14:textId="77777777">
        <w:tc>
          <w:tcPr>
            <w:tcW w:w="558" w:type="dxa"/>
            <w:tcBorders>
              <w:top w:val="nil"/>
              <w:left w:val="nil"/>
              <w:bottom w:val="nil"/>
              <w:right w:val="nil"/>
            </w:tcBorders>
          </w:tcPr>
          <w:p w14:paraId="1F5F5B02" w14:textId="4271A4DE" w:rsidR="00267617" w:rsidRDefault="00267617">
            <w:r>
              <w:t>6</w:t>
            </w:r>
          </w:p>
        </w:tc>
        <w:tc>
          <w:tcPr>
            <w:tcW w:w="3960" w:type="dxa"/>
            <w:tcBorders>
              <w:top w:val="nil"/>
              <w:left w:val="nil"/>
              <w:bottom w:val="nil"/>
              <w:right w:val="nil"/>
            </w:tcBorders>
          </w:tcPr>
          <w:p w14:paraId="283323BC" w14:textId="195CB46A" w:rsidR="00267617" w:rsidRPr="002B1907" w:rsidRDefault="003E57F0">
            <w:pPr>
              <w:rPr>
                <w:rFonts w:ascii="Times New Roman" w:hAnsi="Times New Roman"/>
                <w:sz w:val="24"/>
                <w:szCs w:val="24"/>
              </w:rPr>
            </w:pPr>
            <w:r w:rsidRPr="002B1907">
              <w:rPr>
                <w:rFonts w:ascii="Times New Roman" w:hAnsi="Times New Roman"/>
                <w:sz w:val="24"/>
                <w:szCs w:val="24"/>
              </w:rPr>
              <w:t>Integrating concord into writing tasks</w:t>
            </w:r>
          </w:p>
        </w:tc>
        <w:tc>
          <w:tcPr>
            <w:tcW w:w="1080" w:type="dxa"/>
            <w:tcBorders>
              <w:top w:val="nil"/>
              <w:left w:val="nil"/>
              <w:bottom w:val="nil"/>
              <w:right w:val="nil"/>
            </w:tcBorders>
          </w:tcPr>
          <w:p w14:paraId="4CEEAC20" w14:textId="1D846E31" w:rsidR="00267617" w:rsidRDefault="005349B3">
            <w:r>
              <w:t>124 (24.8%)</w:t>
            </w:r>
          </w:p>
        </w:tc>
        <w:tc>
          <w:tcPr>
            <w:tcW w:w="1080" w:type="dxa"/>
            <w:tcBorders>
              <w:top w:val="nil"/>
              <w:left w:val="nil"/>
              <w:bottom w:val="nil"/>
              <w:right w:val="nil"/>
            </w:tcBorders>
          </w:tcPr>
          <w:p w14:paraId="7B4E36BE" w14:textId="544641D8" w:rsidR="00267617" w:rsidRDefault="005349B3">
            <w:r>
              <w:t>140 (28.0%)</w:t>
            </w:r>
          </w:p>
        </w:tc>
        <w:tc>
          <w:tcPr>
            <w:tcW w:w="990" w:type="dxa"/>
            <w:tcBorders>
              <w:top w:val="nil"/>
              <w:left w:val="nil"/>
              <w:bottom w:val="nil"/>
              <w:right w:val="nil"/>
            </w:tcBorders>
          </w:tcPr>
          <w:p w14:paraId="0296FF2E" w14:textId="4E61A1C7" w:rsidR="00267617" w:rsidRDefault="008F33DC">
            <w:r>
              <w:t>190 (39.2%)</w:t>
            </w:r>
          </w:p>
        </w:tc>
        <w:tc>
          <w:tcPr>
            <w:tcW w:w="990" w:type="dxa"/>
            <w:tcBorders>
              <w:top w:val="nil"/>
              <w:left w:val="nil"/>
              <w:bottom w:val="nil"/>
              <w:right w:val="nil"/>
            </w:tcBorders>
          </w:tcPr>
          <w:p w14:paraId="75C82767" w14:textId="099681B9" w:rsidR="00267617" w:rsidRDefault="008F33DC">
            <w:r>
              <w:t>40 (8.0%)</w:t>
            </w:r>
          </w:p>
        </w:tc>
        <w:tc>
          <w:tcPr>
            <w:tcW w:w="918" w:type="dxa"/>
            <w:tcBorders>
              <w:top w:val="nil"/>
              <w:left w:val="nil"/>
              <w:bottom w:val="nil"/>
              <w:right w:val="nil"/>
            </w:tcBorders>
          </w:tcPr>
          <w:p w14:paraId="1A9C9442" w14:textId="2CE3BB39" w:rsidR="00267617" w:rsidRDefault="008F33DC">
            <w:r>
              <w:t>2.70</w:t>
            </w:r>
          </w:p>
        </w:tc>
      </w:tr>
      <w:tr w:rsidR="00154A61" w14:paraId="74469685" w14:textId="77777777">
        <w:tc>
          <w:tcPr>
            <w:tcW w:w="558" w:type="dxa"/>
            <w:tcBorders>
              <w:top w:val="nil"/>
              <w:left w:val="nil"/>
              <w:right w:val="nil"/>
            </w:tcBorders>
          </w:tcPr>
          <w:p w14:paraId="331CE770" w14:textId="1CCEB3D7" w:rsidR="00267617" w:rsidRDefault="00267617">
            <w:r>
              <w:t>7</w:t>
            </w:r>
          </w:p>
        </w:tc>
        <w:tc>
          <w:tcPr>
            <w:tcW w:w="3960" w:type="dxa"/>
            <w:tcBorders>
              <w:top w:val="nil"/>
              <w:left w:val="nil"/>
              <w:right w:val="nil"/>
            </w:tcBorders>
          </w:tcPr>
          <w:p w14:paraId="76E7880E" w14:textId="4475D344" w:rsidR="00267617" w:rsidRPr="002B1907" w:rsidRDefault="003E57F0">
            <w:pPr>
              <w:rPr>
                <w:rFonts w:ascii="Times New Roman" w:hAnsi="Times New Roman"/>
                <w:sz w:val="24"/>
                <w:szCs w:val="24"/>
              </w:rPr>
            </w:pPr>
            <w:r w:rsidRPr="002B1907">
              <w:rPr>
                <w:rFonts w:ascii="Times New Roman" w:hAnsi="Times New Roman"/>
                <w:sz w:val="24"/>
                <w:szCs w:val="24"/>
              </w:rPr>
              <w:t>Motivating students in professional communication</w:t>
            </w:r>
          </w:p>
        </w:tc>
        <w:tc>
          <w:tcPr>
            <w:tcW w:w="1080" w:type="dxa"/>
            <w:tcBorders>
              <w:top w:val="nil"/>
              <w:left w:val="nil"/>
              <w:right w:val="nil"/>
            </w:tcBorders>
          </w:tcPr>
          <w:p w14:paraId="2B5B6F28" w14:textId="6A2021BD" w:rsidR="00267617" w:rsidRDefault="005349B3">
            <w:r>
              <w:t>83 (16.6%)</w:t>
            </w:r>
          </w:p>
        </w:tc>
        <w:tc>
          <w:tcPr>
            <w:tcW w:w="1080" w:type="dxa"/>
            <w:tcBorders>
              <w:top w:val="nil"/>
              <w:left w:val="nil"/>
              <w:right w:val="nil"/>
            </w:tcBorders>
          </w:tcPr>
          <w:p w14:paraId="6DC424ED" w14:textId="16BD0D06" w:rsidR="00267617" w:rsidRDefault="005349B3">
            <w:r>
              <w:t>199 (39.8%)</w:t>
            </w:r>
          </w:p>
        </w:tc>
        <w:tc>
          <w:tcPr>
            <w:tcW w:w="990" w:type="dxa"/>
            <w:tcBorders>
              <w:top w:val="nil"/>
              <w:left w:val="nil"/>
              <w:right w:val="nil"/>
            </w:tcBorders>
          </w:tcPr>
          <w:p w14:paraId="18C9784F" w14:textId="4B50D021" w:rsidR="00267617" w:rsidRDefault="008F33DC">
            <w:r>
              <w:t>171 (34.2%)</w:t>
            </w:r>
          </w:p>
        </w:tc>
        <w:tc>
          <w:tcPr>
            <w:tcW w:w="990" w:type="dxa"/>
            <w:tcBorders>
              <w:top w:val="nil"/>
              <w:left w:val="nil"/>
              <w:right w:val="nil"/>
            </w:tcBorders>
          </w:tcPr>
          <w:p w14:paraId="04192ADF" w14:textId="4816F981" w:rsidR="00267617" w:rsidRDefault="008F33DC">
            <w:r>
              <w:t>47 (9.4%)</w:t>
            </w:r>
          </w:p>
        </w:tc>
        <w:tc>
          <w:tcPr>
            <w:tcW w:w="918" w:type="dxa"/>
            <w:tcBorders>
              <w:top w:val="nil"/>
              <w:left w:val="nil"/>
              <w:right w:val="nil"/>
            </w:tcBorders>
          </w:tcPr>
          <w:p w14:paraId="548E5B04" w14:textId="0EDABC79" w:rsidR="00267617" w:rsidRDefault="008F33DC">
            <w:r>
              <w:t>2.64</w:t>
            </w:r>
          </w:p>
        </w:tc>
      </w:tr>
    </w:tbl>
    <w:p w14:paraId="32230A28" w14:textId="15302FEE" w:rsidR="00EA0F6A" w:rsidRDefault="00EA0F6A" w:rsidP="008C5076">
      <w:pPr>
        <w:pStyle w:val="NormalWeb"/>
        <w:jc w:val="both"/>
      </w:pPr>
      <w:r>
        <w:t xml:space="preserve">The </w:t>
      </w:r>
      <w:r w:rsidR="00CA34A3">
        <w:t>results</w:t>
      </w:r>
      <w:r>
        <w:t xml:space="preserve"> in Table 4 presents </w:t>
      </w:r>
      <w:r w:rsidR="00CA34A3">
        <w:t xml:space="preserve">the descriptive analysis on </w:t>
      </w:r>
      <w:r>
        <w:t xml:space="preserve">the remedies proposed for addressing concord errors among first-year undergraduates in the study area. The results show that several strategies were identified, but they differ in their level of effectiveness based on the mean scores. The most prominent remedy was the </w:t>
      </w:r>
      <w:r w:rsidRPr="00EA0F6A">
        <w:rPr>
          <w:rStyle w:val="Strong"/>
          <w:b w:val="0"/>
          <w:bCs w:val="0"/>
        </w:rPr>
        <w:t>explicit teaching of concord rules</w:t>
      </w:r>
      <w:r>
        <w:t xml:space="preserve"> </w:t>
      </w:r>
      <w:r w:rsidR="00792600" w:rsidRPr="00E94500">
        <w:t>(</w:t>
      </w:r>
      <w:r w:rsidR="00792600" w:rsidRPr="00E94500">
        <w:rPr>
          <w:bdr w:val="none" w:sz="0" w:space="0" w:color="auto" w:frame="1"/>
          <w:shd w:val="clear" w:color="auto" w:fill="FFFFFF"/>
        </w:rPr>
        <w:t>x̄</w:t>
      </w:r>
      <w:r w:rsidR="00792600" w:rsidRPr="00E94500">
        <w:rPr>
          <w:b/>
          <w:bCs/>
          <w:bdr w:val="none" w:sz="0" w:space="0" w:color="auto" w:frame="1"/>
          <w:shd w:val="clear" w:color="auto" w:fill="FFFFFF"/>
        </w:rPr>
        <w:t xml:space="preserve"> </w:t>
      </w:r>
      <w:r w:rsidR="00792600" w:rsidRPr="00E94500">
        <w:rPr>
          <w:b/>
          <w:bCs/>
          <w:bdr w:val="none" w:sz="0" w:space="0" w:color="auto" w:frame="1"/>
          <w:shd w:val="clear" w:color="auto" w:fill="FFFFFF"/>
          <w:vertAlign w:val="subscript"/>
        </w:rPr>
        <w:t xml:space="preserve">= </w:t>
      </w:r>
      <w:r w:rsidR="00792600">
        <w:t>3</w:t>
      </w:r>
      <w:r w:rsidR="00792600" w:rsidRPr="00E94500">
        <w:t>.</w:t>
      </w:r>
      <w:r w:rsidR="00792600">
        <w:t>00</w:t>
      </w:r>
      <w:r w:rsidR="00792600" w:rsidRPr="00E94500">
        <w:t>)</w:t>
      </w:r>
      <w:r>
        <w:t xml:space="preserve">. This finding suggests that direct instruction and deliberate classroom emphasis on subject–verb agreement, pronoun–antecedent agreement, and other concord principles are crucial to helping students overcome their challenges. By making concord rules more explicit, teachers can raise awareness of the structures and contexts where these rules apply, thereby minimizing errors in students’ writing. The second major remedy identified was the </w:t>
      </w:r>
      <w:r w:rsidRPr="00EA0F6A">
        <w:rPr>
          <w:rStyle w:val="Strong"/>
          <w:b w:val="0"/>
          <w:bCs w:val="0"/>
        </w:rPr>
        <w:t>use of error analysis</w:t>
      </w:r>
      <w:r w:rsidRPr="00EA0F6A">
        <w:rPr>
          <w:b/>
          <w:bCs/>
        </w:rPr>
        <w:t xml:space="preserve"> </w:t>
      </w:r>
      <w:r w:rsidR="00FF57C5" w:rsidRPr="00E94500">
        <w:t>(</w:t>
      </w:r>
      <w:r w:rsidR="00FF57C5" w:rsidRPr="00E94500">
        <w:rPr>
          <w:bdr w:val="none" w:sz="0" w:space="0" w:color="auto" w:frame="1"/>
          <w:shd w:val="clear" w:color="auto" w:fill="FFFFFF"/>
        </w:rPr>
        <w:t>x̄</w:t>
      </w:r>
      <w:r w:rsidR="00FF57C5" w:rsidRPr="00E94500">
        <w:rPr>
          <w:b/>
          <w:bCs/>
          <w:bdr w:val="none" w:sz="0" w:space="0" w:color="auto" w:frame="1"/>
          <w:shd w:val="clear" w:color="auto" w:fill="FFFFFF"/>
        </w:rPr>
        <w:t xml:space="preserve"> </w:t>
      </w:r>
      <w:r w:rsidR="00FF57C5" w:rsidRPr="00E94500">
        <w:rPr>
          <w:b/>
          <w:bCs/>
          <w:bdr w:val="none" w:sz="0" w:space="0" w:color="auto" w:frame="1"/>
          <w:shd w:val="clear" w:color="auto" w:fill="FFFFFF"/>
          <w:vertAlign w:val="subscript"/>
        </w:rPr>
        <w:t xml:space="preserve">= </w:t>
      </w:r>
      <w:r w:rsidR="00FF57C5">
        <w:t>2.92</w:t>
      </w:r>
      <w:r w:rsidR="00FF57C5" w:rsidRPr="00E94500">
        <w:t>)</w:t>
      </w:r>
      <w:r>
        <w:t xml:space="preserve">. This approach emphasizes analyzing students’ writing to detect recurring concord errors, after which corrective instruction can be tailored to address the specific weaknesses observed. This is significant because students learn better when feedback and instruction are linked to their actual mistakes rather than generic grammar rules. Closely following this is the </w:t>
      </w:r>
      <w:r w:rsidRPr="00EA0F6A">
        <w:rPr>
          <w:rStyle w:val="Strong"/>
          <w:b w:val="0"/>
          <w:bCs w:val="0"/>
        </w:rPr>
        <w:t>provision of corrective feedback</w:t>
      </w:r>
      <w:r>
        <w:t xml:space="preserve"> </w:t>
      </w:r>
      <w:r w:rsidR="00A35AC5" w:rsidRPr="00E94500">
        <w:t>(</w:t>
      </w:r>
      <w:r w:rsidR="00A35AC5" w:rsidRPr="00E94500">
        <w:rPr>
          <w:bdr w:val="none" w:sz="0" w:space="0" w:color="auto" w:frame="1"/>
          <w:shd w:val="clear" w:color="auto" w:fill="FFFFFF"/>
        </w:rPr>
        <w:t>x̄</w:t>
      </w:r>
      <w:r w:rsidR="00A35AC5" w:rsidRPr="00E94500">
        <w:rPr>
          <w:b/>
          <w:bCs/>
          <w:bdr w:val="none" w:sz="0" w:space="0" w:color="auto" w:frame="1"/>
          <w:shd w:val="clear" w:color="auto" w:fill="FFFFFF"/>
        </w:rPr>
        <w:t xml:space="preserve"> </w:t>
      </w:r>
      <w:r w:rsidR="00A35AC5" w:rsidRPr="00E94500">
        <w:rPr>
          <w:b/>
          <w:bCs/>
          <w:bdr w:val="none" w:sz="0" w:space="0" w:color="auto" w:frame="1"/>
          <w:shd w:val="clear" w:color="auto" w:fill="FFFFFF"/>
          <w:vertAlign w:val="subscript"/>
        </w:rPr>
        <w:t xml:space="preserve">= </w:t>
      </w:r>
      <w:r w:rsidR="00A35AC5">
        <w:t>2.91</w:t>
      </w:r>
      <w:r w:rsidR="00A35AC5" w:rsidRPr="00E94500">
        <w:t>)</w:t>
      </w:r>
      <w:r>
        <w:t xml:space="preserve">. Corrective feedback allows students to reflect on their mistakes, understand the nature of the errors, and apply corrections in future writing tasks. This process reinforces learning and helps in the gradual internalization of concord rules. Other remedies identified </w:t>
      </w:r>
      <w:r>
        <w:lastRenderedPageBreak/>
        <w:t xml:space="preserve">include </w:t>
      </w:r>
      <w:r w:rsidRPr="00EA0F6A">
        <w:rPr>
          <w:rStyle w:val="Strong"/>
          <w:b w:val="0"/>
          <w:bCs w:val="0"/>
        </w:rPr>
        <w:t>promoting a reading culture</w:t>
      </w:r>
      <w:r>
        <w:t xml:space="preserve"> </w:t>
      </w:r>
      <w:r w:rsidR="008A0D15" w:rsidRPr="00E94500">
        <w:t>(</w:t>
      </w:r>
      <w:r w:rsidR="008A0D15" w:rsidRPr="00E94500">
        <w:rPr>
          <w:bdr w:val="none" w:sz="0" w:space="0" w:color="auto" w:frame="1"/>
          <w:shd w:val="clear" w:color="auto" w:fill="FFFFFF"/>
        </w:rPr>
        <w:t>x̄</w:t>
      </w:r>
      <w:r w:rsidR="008A0D15" w:rsidRPr="00E94500">
        <w:rPr>
          <w:b/>
          <w:bCs/>
          <w:bdr w:val="none" w:sz="0" w:space="0" w:color="auto" w:frame="1"/>
          <w:shd w:val="clear" w:color="auto" w:fill="FFFFFF"/>
        </w:rPr>
        <w:t xml:space="preserve"> </w:t>
      </w:r>
      <w:r w:rsidR="008A0D15" w:rsidRPr="00E94500">
        <w:rPr>
          <w:b/>
          <w:bCs/>
          <w:bdr w:val="none" w:sz="0" w:space="0" w:color="auto" w:frame="1"/>
          <w:shd w:val="clear" w:color="auto" w:fill="FFFFFF"/>
          <w:vertAlign w:val="subscript"/>
        </w:rPr>
        <w:t xml:space="preserve">= </w:t>
      </w:r>
      <w:r w:rsidR="008A0D15">
        <w:t>2.80</w:t>
      </w:r>
      <w:r w:rsidR="008A0D15" w:rsidRPr="00E94500">
        <w:t>)</w:t>
      </w:r>
      <w:r>
        <w:t xml:space="preserve"> and the </w:t>
      </w:r>
      <w:r w:rsidRPr="00EA0F6A">
        <w:rPr>
          <w:rStyle w:val="Strong"/>
          <w:b w:val="0"/>
          <w:bCs w:val="0"/>
        </w:rPr>
        <w:t>provision of writing manuals</w:t>
      </w:r>
      <w:r w:rsidR="008A0D15">
        <w:rPr>
          <w:rStyle w:val="Strong"/>
          <w:b w:val="0"/>
          <w:bCs w:val="0"/>
        </w:rPr>
        <w:t xml:space="preserve"> </w:t>
      </w:r>
      <w:r w:rsidR="008A0D15" w:rsidRPr="00E94500">
        <w:t>(</w:t>
      </w:r>
      <w:r w:rsidR="008A0D15" w:rsidRPr="00E94500">
        <w:rPr>
          <w:bdr w:val="none" w:sz="0" w:space="0" w:color="auto" w:frame="1"/>
          <w:shd w:val="clear" w:color="auto" w:fill="FFFFFF"/>
        </w:rPr>
        <w:t>x̄</w:t>
      </w:r>
      <w:r w:rsidR="008A0D15" w:rsidRPr="00E94500">
        <w:rPr>
          <w:b/>
          <w:bCs/>
          <w:bdr w:val="none" w:sz="0" w:space="0" w:color="auto" w:frame="1"/>
          <w:shd w:val="clear" w:color="auto" w:fill="FFFFFF"/>
        </w:rPr>
        <w:t xml:space="preserve"> </w:t>
      </w:r>
      <w:r w:rsidR="008A0D15" w:rsidRPr="00E94500">
        <w:rPr>
          <w:b/>
          <w:bCs/>
          <w:bdr w:val="none" w:sz="0" w:space="0" w:color="auto" w:frame="1"/>
          <w:shd w:val="clear" w:color="auto" w:fill="FFFFFF"/>
          <w:vertAlign w:val="subscript"/>
        </w:rPr>
        <w:t xml:space="preserve">= </w:t>
      </w:r>
      <w:r w:rsidR="008A0D15">
        <w:t>2.80</w:t>
      </w:r>
      <w:r w:rsidR="008A0D15" w:rsidRPr="00E94500">
        <w:t>)</w:t>
      </w:r>
      <w:r>
        <w:t xml:space="preserve">. Both strategies highlight the importance of exposure to well-written texts and guided resources that can serve as models for correct concord usage. Reading exposes students to correct grammatical patterns in authentic contexts, while writing manuals provide structured guidelines to support independent learning. In addition, </w:t>
      </w:r>
      <w:r w:rsidRPr="00EA0F6A">
        <w:rPr>
          <w:rStyle w:val="Strong"/>
          <w:b w:val="0"/>
          <w:bCs w:val="0"/>
        </w:rPr>
        <w:t>integrating concord into writing tasks</w:t>
      </w:r>
      <w:r>
        <w:t xml:space="preserve"> </w:t>
      </w:r>
      <w:r w:rsidR="00717E36" w:rsidRPr="00E94500">
        <w:t>(</w:t>
      </w:r>
      <w:r w:rsidR="00717E36" w:rsidRPr="00E94500">
        <w:rPr>
          <w:bdr w:val="none" w:sz="0" w:space="0" w:color="auto" w:frame="1"/>
          <w:shd w:val="clear" w:color="auto" w:fill="FFFFFF"/>
        </w:rPr>
        <w:t>x̄</w:t>
      </w:r>
      <w:r w:rsidR="00717E36" w:rsidRPr="00E94500">
        <w:rPr>
          <w:b/>
          <w:bCs/>
          <w:bdr w:val="none" w:sz="0" w:space="0" w:color="auto" w:frame="1"/>
          <w:shd w:val="clear" w:color="auto" w:fill="FFFFFF"/>
        </w:rPr>
        <w:t xml:space="preserve"> </w:t>
      </w:r>
      <w:r w:rsidR="00717E36" w:rsidRPr="00E94500">
        <w:rPr>
          <w:b/>
          <w:bCs/>
          <w:bdr w:val="none" w:sz="0" w:space="0" w:color="auto" w:frame="1"/>
          <w:shd w:val="clear" w:color="auto" w:fill="FFFFFF"/>
          <w:vertAlign w:val="subscript"/>
        </w:rPr>
        <w:t xml:space="preserve">= </w:t>
      </w:r>
      <w:r w:rsidR="00717E36">
        <w:t>2.70</w:t>
      </w:r>
      <w:r w:rsidR="00717E36" w:rsidRPr="00E94500">
        <w:t>)</w:t>
      </w:r>
      <w:r>
        <w:t xml:space="preserve"> and </w:t>
      </w:r>
      <w:r w:rsidRPr="00EA0F6A">
        <w:rPr>
          <w:rStyle w:val="Strong"/>
          <w:b w:val="0"/>
          <w:bCs w:val="0"/>
        </w:rPr>
        <w:t>motivating students in professional communication</w:t>
      </w:r>
      <w:r>
        <w:t xml:space="preserve"> </w:t>
      </w:r>
      <w:r w:rsidR="00717E36" w:rsidRPr="00E94500">
        <w:t>(</w:t>
      </w:r>
      <w:r w:rsidR="00717E36" w:rsidRPr="00E94500">
        <w:rPr>
          <w:bdr w:val="none" w:sz="0" w:space="0" w:color="auto" w:frame="1"/>
          <w:shd w:val="clear" w:color="auto" w:fill="FFFFFF"/>
        </w:rPr>
        <w:t>x̄</w:t>
      </w:r>
      <w:r w:rsidR="00717E36" w:rsidRPr="00E94500">
        <w:rPr>
          <w:b/>
          <w:bCs/>
          <w:bdr w:val="none" w:sz="0" w:space="0" w:color="auto" w:frame="1"/>
          <w:shd w:val="clear" w:color="auto" w:fill="FFFFFF"/>
        </w:rPr>
        <w:t xml:space="preserve"> </w:t>
      </w:r>
      <w:r w:rsidR="00717E36" w:rsidRPr="00E94500">
        <w:rPr>
          <w:b/>
          <w:bCs/>
          <w:bdr w:val="none" w:sz="0" w:space="0" w:color="auto" w:frame="1"/>
          <w:shd w:val="clear" w:color="auto" w:fill="FFFFFF"/>
          <w:vertAlign w:val="subscript"/>
        </w:rPr>
        <w:t xml:space="preserve">= </w:t>
      </w:r>
      <w:r w:rsidR="00717E36">
        <w:t>2.64</w:t>
      </w:r>
      <w:r w:rsidR="00717E36" w:rsidRPr="00E94500">
        <w:t>)</w:t>
      </w:r>
      <w:r>
        <w:t xml:space="preserve"> were also highlighted as useful, though with slightly lower mean values. This implies that embedding concord practice in everyday writing activities and linking it to professional communication goals can further enhance students’ motivation and competence</w:t>
      </w:r>
      <w:r w:rsidR="008C5076">
        <w:t>.</w:t>
      </w:r>
    </w:p>
    <w:p w14:paraId="20CEDC90" w14:textId="6D3482B9" w:rsidR="001D3406" w:rsidRPr="004B655E" w:rsidRDefault="001D340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b/>
          <w:bCs/>
          <w:sz w:val="24"/>
          <w:szCs w:val="24"/>
          <w:lang w:eastAsia="en-US"/>
        </w:rPr>
        <w:t>Discussion of Findings</w:t>
      </w:r>
    </w:p>
    <w:p w14:paraId="2CE2B3D7" w14:textId="75BA8266" w:rsidR="001D3406" w:rsidRPr="004B655E" w:rsidRDefault="001D340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 xml:space="preserve">The findings of this study reveal that the performance of first-year undergraduates in concord assignments and essays in a tertiary institution in Ondo State is largely at a moderate level. Specifically, the descriptive analysis indicates that 25% of the respondents fell within the low-performance range, 50.4% within the moderate category, while only 22.6% achieved high performance. This outcome suggests that although some students have acquired a reasonable grasp of concord rules, a considerable number remain at the threshold of mastery, struggling particularly with applying these rules in extended essay </w:t>
      </w:r>
      <w:r w:rsidR="00C078F6">
        <w:rPr>
          <w:rFonts w:ascii="Times New Roman" w:eastAsia="Times New Roman" w:hAnsi="Times New Roman"/>
          <w:sz w:val="24"/>
          <w:szCs w:val="24"/>
          <w:lang w:eastAsia="en-US"/>
        </w:rPr>
        <w:t>writing</w:t>
      </w:r>
      <w:r w:rsidRPr="004B655E">
        <w:rPr>
          <w:rFonts w:ascii="Times New Roman" w:eastAsia="Times New Roman" w:hAnsi="Times New Roman"/>
          <w:sz w:val="24"/>
          <w:szCs w:val="24"/>
          <w:lang w:eastAsia="en-US"/>
        </w:rPr>
        <w:t>.</w:t>
      </w:r>
      <w:r w:rsidR="00EE3236" w:rsidRPr="004B655E">
        <w:rPr>
          <w:rFonts w:ascii="Times New Roman" w:eastAsia="Times New Roman" w:hAnsi="Times New Roman"/>
          <w:sz w:val="24"/>
          <w:szCs w:val="24"/>
          <w:lang w:eastAsia="en-US"/>
        </w:rPr>
        <w:t xml:space="preserve"> </w:t>
      </w:r>
      <w:r w:rsidRPr="004B655E">
        <w:rPr>
          <w:rFonts w:ascii="Times New Roman" w:eastAsia="Times New Roman" w:hAnsi="Times New Roman"/>
          <w:sz w:val="24"/>
          <w:szCs w:val="24"/>
          <w:lang w:eastAsia="en-US"/>
        </w:rPr>
        <w:t xml:space="preserve">This result aligns with the study of Igbokwe (2024), who found that undergraduate English students at Chukwuemeka </w:t>
      </w:r>
      <w:proofErr w:type="spellStart"/>
      <w:r w:rsidRPr="004B655E">
        <w:rPr>
          <w:rFonts w:ascii="Times New Roman" w:eastAsia="Times New Roman" w:hAnsi="Times New Roman"/>
          <w:sz w:val="24"/>
          <w:szCs w:val="24"/>
          <w:lang w:eastAsia="en-US"/>
        </w:rPr>
        <w:t>Odumegwu</w:t>
      </w:r>
      <w:proofErr w:type="spellEnd"/>
      <w:r w:rsidRPr="004B655E">
        <w:rPr>
          <w:rFonts w:ascii="Times New Roman" w:eastAsia="Times New Roman" w:hAnsi="Times New Roman"/>
          <w:sz w:val="24"/>
          <w:szCs w:val="24"/>
          <w:lang w:eastAsia="en-US"/>
        </w:rPr>
        <w:t xml:space="preserve"> Ojukwu University still exhibited frequent concord errors in their essays despite exposure to grammar instruction. Similar to the Ondo State sample, students in Igbokwe’s study demonstrated competence in basic concord usage but faltered when faced with complex sentence structures. This supports the claim that many undergraduates possess only partial understanding of subject–verb agreement, leading to avoidable errors.</w:t>
      </w:r>
    </w:p>
    <w:p w14:paraId="515ECE90" w14:textId="361CB06E" w:rsidR="001D3406" w:rsidRPr="004B655E" w:rsidRDefault="001D340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 xml:space="preserve">The findings also corroborate those of </w:t>
      </w:r>
      <w:proofErr w:type="spellStart"/>
      <w:r w:rsidRPr="004B655E">
        <w:rPr>
          <w:rFonts w:ascii="Times New Roman" w:eastAsia="Times New Roman" w:hAnsi="Times New Roman"/>
          <w:sz w:val="24"/>
          <w:szCs w:val="24"/>
          <w:lang w:eastAsia="en-US"/>
        </w:rPr>
        <w:t>Ojetunde</w:t>
      </w:r>
      <w:proofErr w:type="spellEnd"/>
      <w:r w:rsidRPr="004B655E">
        <w:rPr>
          <w:rFonts w:ascii="Times New Roman" w:eastAsia="Times New Roman" w:hAnsi="Times New Roman"/>
          <w:sz w:val="24"/>
          <w:szCs w:val="24"/>
          <w:lang w:eastAsia="en-US"/>
        </w:rPr>
        <w:t xml:space="preserve"> (2023), who investigated subject–verb and pronoun–antecedent concord among secondary school students in Lagos State. </w:t>
      </w:r>
      <w:proofErr w:type="spellStart"/>
      <w:r w:rsidRPr="004B655E">
        <w:rPr>
          <w:rFonts w:ascii="Times New Roman" w:eastAsia="Times New Roman" w:hAnsi="Times New Roman"/>
          <w:sz w:val="24"/>
          <w:szCs w:val="24"/>
          <w:lang w:eastAsia="en-US"/>
        </w:rPr>
        <w:t>Ojetunde</w:t>
      </w:r>
      <w:proofErr w:type="spellEnd"/>
      <w:r w:rsidRPr="004B655E">
        <w:rPr>
          <w:rFonts w:ascii="Times New Roman" w:eastAsia="Times New Roman" w:hAnsi="Times New Roman"/>
          <w:sz w:val="24"/>
          <w:szCs w:val="24"/>
          <w:lang w:eastAsia="en-US"/>
        </w:rPr>
        <w:t xml:space="preserve"> reported that while students handled simple concord structures fairly well (with 63.98% accuracy in subject–verb concord and 80.77% in pronoun–antecedent concord), they performed poorly with more complex forms, suggesting that weak foundations at the pre-tertiary level may contribute to undergraduates’ moderate outcomes in higher institutions. This resonates with the 25% of students in the present study who recorded low performance, possibly as a result of insufficient grounding in grammar prior to university admission.</w:t>
      </w:r>
      <w:r w:rsidR="00EE3236" w:rsidRPr="004B655E">
        <w:rPr>
          <w:rFonts w:ascii="Times New Roman" w:eastAsia="Times New Roman" w:hAnsi="Times New Roman"/>
          <w:sz w:val="24"/>
          <w:szCs w:val="24"/>
          <w:lang w:eastAsia="en-US"/>
        </w:rPr>
        <w:t xml:space="preserve"> </w:t>
      </w:r>
      <w:r w:rsidRPr="004B655E">
        <w:rPr>
          <w:rFonts w:ascii="Times New Roman" w:eastAsia="Times New Roman" w:hAnsi="Times New Roman"/>
          <w:sz w:val="24"/>
          <w:szCs w:val="24"/>
          <w:lang w:eastAsia="en-US"/>
        </w:rPr>
        <w:t xml:space="preserve">Furthermore, </w:t>
      </w:r>
      <w:proofErr w:type="spellStart"/>
      <w:r w:rsidRPr="004B655E">
        <w:rPr>
          <w:rFonts w:ascii="Times New Roman" w:eastAsia="Times New Roman" w:hAnsi="Times New Roman"/>
          <w:sz w:val="24"/>
          <w:szCs w:val="24"/>
          <w:lang w:eastAsia="en-US"/>
        </w:rPr>
        <w:t>Maiguero</w:t>
      </w:r>
      <w:proofErr w:type="spellEnd"/>
      <w:r w:rsidRPr="004B655E">
        <w:rPr>
          <w:rFonts w:ascii="Times New Roman" w:eastAsia="Times New Roman" w:hAnsi="Times New Roman"/>
          <w:sz w:val="24"/>
          <w:szCs w:val="24"/>
          <w:lang w:eastAsia="en-US"/>
        </w:rPr>
        <w:t xml:space="preserve"> et al. (2022) found that grammatical concord in secondary school compositions was often inconsistent, with “concord in person” being the most problematic. This observation parallels the moderate performance level observed in this study, as errors in person concord (e.g., “The committee have decided” instead of “The committee has decided”) were also noted. The persistence of these errors from secondary to tertiary levels suggests a systemic weakness in grammar instruction that carries over into higher education.</w:t>
      </w:r>
    </w:p>
    <w:p w14:paraId="72B5832C" w14:textId="2ADEF2ED" w:rsidR="001D3406" w:rsidRDefault="00EE323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T</w:t>
      </w:r>
      <w:r w:rsidR="001D3406" w:rsidRPr="004B655E">
        <w:rPr>
          <w:rFonts w:ascii="Times New Roman" w:eastAsia="Times New Roman" w:hAnsi="Times New Roman"/>
          <w:sz w:val="24"/>
          <w:szCs w:val="24"/>
          <w:lang w:eastAsia="en-US"/>
        </w:rPr>
        <w:t>he</w:t>
      </w:r>
      <w:r w:rsidRPr="004B655E">
        <w:rPr>
          <w:rFonts w:ascii="Times New Roman" w:eastAsia="Times New Roman" w:hAnsi="Times New Roman"/>
          <w:sz w:val="24"/>
          <w:szCs w:val="24"/>
          <w:lang w:eastAsia="en-US"/>
        </w:rPr>
        <w:t xml:space="preserve"> above</w:t>
      </w:r>
      <w:r w:rsidR="001D3406" w:rsidRPr="004B655E">
        <w:rPr>
          <w:rFonts w:ascii="Times New Roman" w:eastAsia="Times New Roman" w:hAnsi="Times New Roman"/>
          <w:sz w:val="24"/>
          <w:szCs w:val="24"/>
          <w:lang w:eastAsia="en-US"/>
        </w:rPr>
        <w:t xml:space="preserve"> findings underscore the urgent need for sustained pedagogical efforts in teaching concord at both secondary and tertiary levels. Conscious strategies such as explicit grammar drills, feedback-focused essay writing, and integration of concord instruction into communicative tasks can help raise students from the moderate category (50.4%) to high performance levels. </w:t>
      </w:r>
      <w:r w:rsidR="001D3406" w:rsidRPr="004B655E">
        <w:rPr>
          <w:rFonts w:ascii="Times New Roman" w:eastAsia="Times New Roman" w:hAnsi="Times New Roman"/>
          <w:sz w:val="24"/>
          <w:szCs w:val="24"/>
          <w:lang w:eastAsia="en-US"/>
        </w:rPr>
        <w:lastRenderedPageBreak/>
        <w:t>Without these interventions, a significant proportion of undergraduates may continue to exhibit only partial mastery of concord, with implications for their academic writing competence and overall communicative effectiveness.</w:t>
      </w:r>
    </w:p>
    <w:p w14:paraId="56BC7322" w14:textId="77777777" w:rsidR="003B3BCC" w:rsidRPr="003B3BCC" w:rsidRDefault="003B3BCC" w:rsidP="003B3BCC">
      <w:pPr>
        <w:spacing w:before="100" w:beforeAutospacing="1" w:after="100" w:afterAutospacing="1" w:line="240" w:lineRule="auto"/>
        <w:jc w:val="both"/>
        <w:rPr>
          <w:rFonts w:ascii="Times New Roman" w:eastAsia="Times New Roman" w:hAnsi="Times New Roman"/>
          <w:sz w:val="24"/>
          <w:szCs w:val="24"/>
          <w:lang w:eastAsia="en-US"/>
        </w:rPr>
      </w:pPr>
      <w:r w:rsidRPr="003B3BCC">
        <w:rPr>
          <w:rFonts w:ascii="Times New Roman" w:eastAsia="Times New Roman" w:hAnsi="Times New Roman"/>
          <w:sz w:val="24"/>
          <w:szCs w:val="24"/>
          <w:lang w:eastAsia="en-US"/>
        </w:rPr>
        <w:t>The findings from Table 1 reveal that the majority of first-year undergraduates in the selected tertiary institution in Ondo State demonstrated a moderate level of performance (50.4%) in concord assignments and essays. Only 22.6% attained a high level of performance, while a quarter of the students (25%) fell within the low-performance category. This suggests that while some students exhibit competence in subject–verb agreement and other concord rules, a significant proportion still struggle to attain mastery.</w:t>
      </w:r>
    </w:p>
    <w:p w14:paraId="1699BA9E" w14:textId="77777777" w:rsidR="003B3BCC" w:rsidRPr="003B3BCC" w:rsidRDefault="003B3BCC" w:rsidP="003B3BCC">
      <w:pPr>
        <w:spacing w:before="100" w:beforeAutospacing="1" w:after="100" w:afterAutospacing="1" w:line="240" w:lineRule="auto"/>
        <w:jc w:val="both"/>
        <w:rPr>
          <w:rFonts w:ascii="Times New Roman" w:eastAsia="Times New Roman" w:hAnsi="Times New Roman"/>
          <w:sz w:val="24"/>
          <w:szCs w:val="24"/>
          <w:lang w:eastAsia="en-US"/>
        </w:rPr>
      </w:pPr>
      <w:r w:rsidRPr="003B3BCC">
        <w:rPr>
          <w:rFonts w:ascii="Times New Roman" w:eastAsia="Times New Roman" w:hAnsi="Times New Roman"/>
          <w:sz w:val="24"/>
          <w:szCs w:val="24"/>
          <w:lang w:eastAsia="en-US"/>
        </w:rPr>
        <w:t>The dominance of moderate performance highlights the fact that most students possess partial understanding of concord, which enables them to avoid gross errors in structured exercises but limits their ability to apply the rules consistently in extended writing contexts such as essays. This finding resonates with the view of Adegbite and Ayoola (2021), who emphasized that students in Nigerian tertiary institutions often display average competence in grammatical accuracy but experience difficulties in achieving precision when writing longer texts.</w:t>
      </w:r>
    </w:p>
    <w:p w14:paraId="2298FC04" w14:textId="77777777" w:rsidR="003B3BCC" w:rsidRPr="003B3BCC" w:rsidRDefault="003B3BCC" w:rsidP="003B3BCC">
      <w:pPr>
        <w:spacing w:before="100" w:beforeAutospacing="1" w:after="100" w:afterAutospacing="1" w:line="240" w:lineRule="auto"/>
        <w:jc w:val="both"/>
        <w:rPr>
          <w:rFonts w:ascii="Times New Roman" w:eastAsia="Times New Roman" w:hAnsi="Times New Roman"/>
          <w:sz w:val="24"/>
          <w:szCs w:val="24"/>
          <w:lang w:eastAsia="en-US"/>
        </w:rPr>
      </w:pPr>
      <w:r w:rsidRPr="003B3BCC">
        <w:rPr>
          <w:rFonts w:ascii="Times New Roman" w:eastAsia="Times New Roman" w:hAnsi="Times New Roman"/>
          <w:sz w:val="24"/>
          <w:szCs w:val="24"/>
          <w:lang w:eastAsia="en-US"/>
        </w:rPr>
        <w:t xml:space="preserve">Furthermore, the presence of 25% low performers reflects a gap in grammatical instruction at the pre-tertiary level. This aligns with the assertion of Oladipo (2020), who found that inadequate emphasis on grammar in secondary schools contributes significantly to undergraduates’ persistent errors in concord usage. Similarly, </w:t>
      </w:r>
      <w:proofErr w:type="spellStart"/>
      <w:r w:rsidRPr="003B3BCC">
        <w:rPr>
          <w:rFonts w:ascii="Times New Roman" w:eastAsia="Times New Roman" w:hAnsi="Times New Roman"/>
          <w:sz w:val="24"/>
          <w:szCs w:val="24"/>
          <w:lang w:eastAsia="en-US"/>
        </w:rPr>
        <w:t>Ehineni</w:t>
      </w:r>
      <w:proofErr w:type="spellEnd"/>
      <w:r w:rsidRPr="003B3BCC">
        <w:rPr>
          <w:rFonts w:ascii="Times New Roman" w:eastAsia="Times New Roman" w:hAnsi="Times New Roman"/>
          <w:sz w:val="24"/>
          <w:szCs w:val="24"/>
          <w:lang w:eastAsia="en-US"/>
        </w:rPr>
        <w:t xml:space="preserve"> (2022) argued that the transfer of knowledge from rule-based drills to communicative writing tasks is a common challenge for learners of English as a second language, as they often know the rules in theory but struggle to apply them in authentic writing.</w:t>
      </w:r>
    </w:p>
    <w:p w14:paraId="6208FD44" w14:textId="77777777" w:rsidR="003B3BCC" w:rsidRPr="003B3BCC" w:rsidRDefault="003B3BCC" w:rsidP="003B3BCC">
      <w:pPr>
        <w:spacing w:before="100" w:beforeAutospacing="1" w:after="100" w:afterAutospacing="1" w:line="240" w:lineRule="auto"/>
        <w:jc w:val="both"/>
        <w:rPr>
          <w:rFonts w:ascii="Times New Roman" w:eastAsia="Times New Roman" w:hAnsi="Times New Roman"/>
          <w:sz w:val="24"/>
          <w:szCs w:val="24"/>
          <w:lang w:eastAsia="en-US"/>
        </w:rPr>
      </w:pPr>
      <w:r w:rsidRPr="003B3BCC">
        <w:rPr>
          <w:rFonts w:ascii="Times New Roman" w:eastAsia="Times New Roman" w:hAnsi="Times New Roman"/>
          <w:sz w:val="24"/>
          <w:szCs w:val="24"/>
          <w:lang w:eastAsia="en-US"/>
        </w:rPr>
        <w:t xml:space="preserve">The relatively small proportion of high performers (22.6%) also suggests that only a minority of students have developed strong grammatical competence. This finding corroborates the work of Salami and </w:t>
      </w:r>
      <w:proofErr w:type="spellStart"/>
      <w:r w:rsidRPr="003B3BCC">
        <w:rPr>
          <w:rFonts w:ascii="Times New Roman" w:eastAsia="Times New Roman" w:hAnsi="Times New Roman"/>
          <w:sz w:val="24"/>
          <w:szCs w:val="24"/>
          <w:lang w:eastAsia="en-US"/>
        </w:rPr>
        <w:t>Fadare</w:t>
      </w:r>
      <w:proofErr w:type="spellEnd"/>
      <w:r w:rsidRPr="003B3BCC">
        <w:rPr>
          <w:rFonts w:ascii="Times New Roman" w:eastAsia="Times New Roman" w:hAnsi="Times New Roman"/>
          <w:sz w:val="24"/>
          <w:szCs w:val="24"/>
          <w:lang w:eastAsia="en-US"/>
        </w:rPr>
        <w:t xml:space="preserve"> (2023), who reported that a limited number of Nigerian undergraduates demonstrate advanced mastery of grammar due to insufficient practice and lack of consistent feedback during writing tasks. Their study emphasized that students’ performance improves significantly when explicit grammar instruction is integrated into essay writing pedagogy, rather than being treated as an isolated skill.</w:t>
      </w:r>
    </w:p>
    <w:p w14:paraId="0DE9156A" w14:textId="77777777" w:rsidR="003B3BCC" w:rsidRPr="003B3BCC" w:rsidRDefault="003B3BCC" w:rsidP="003B3BCC">
      <w:pPr>
        <w:spacing w:before="100" w:beforeAutospacing="1" w:after="100" w:afterAutospacing="1" w:line="240" w:lineRule="auto"/>
        <w:jc w:val="both"/>
        <w:rPr>
          <w:rFonts w:ascii="Times New Roman" w:eastAsia="Times New Roman" w:hAnsi="Times New Roman"/>
          <w:sz w:val="24"/>
          <w:szCs w:val="24"/>
          <w:lang w:eastAsia="en-US"/>
        </w:rPr>
      </w:pPr>
      <w:r w:rsidRPr="003B3BCC">
        <w:rPr>
          <w:rFonts w:ascii="Times New Roman" w:eastAsia="Times New Roman" w:hAnsi="Times New Roman"/>
          <w:sz w:val="24"/>
          <w:szCs w:val="24"/>
          <w:lang w:eastAsia="en-US"/>
        </w:rPr>
        <w:t>The moderate performance identified in this study has important pedagogical implications. It indicates the need for targeted interventions, including remedial grammar instruction, essay-based grammar exercises, and continuous teacher feedback. This is in line with the recommendation of Yusuf and Adebayo (2021), who advocated for form-focused instruction combined with communicative writing practice as a way to strengthen students’ mastery of concord rules. Such interventions would help move students from the moderate performance category into higher levels of proficiency.</w:t>
      </w:r>
    </w:p>
    <w:p w14:paraId="41E732B6" w14:textId="77777777" w:rsidR="003B3BCC" w:rsidRPr="003B3BCC" w:rsidRDefault="003B3BCC" w:rsidP="003B3BCC">
      <w:pPr>
        <w:spacing w:before="100" w:beforeAutospacing="1" w:after="100" w:afterAutospacing="1" w:line="240" w:lineRule="auto"/>
        <w:jc w:val="both"/>
        <w:rPr>
          <w:rFonts w:ascii="Times New Roman" w:eastAsia="Times New Roman" w:hAnsi="Times New Roman"/>
          <w:sz w:val="24"/>
          <w:szCs w:val="24"/>
          <w:lang w:eastAsia="en-US"/>
        </w:rPr>
      </w:pPr>
      <w:r w:rsidRPr="003B3BCC">
        <w:rPr>
          <w:rFonts w:ascii="Times New Roman" w:eastAsia="Times New Roman" w:hAnsi="Times New Roman"/>
          <w:sz w:val="24"/>
          <w:szCs w:val="24"/>
          <w:lang w:eastAsia="en-US"/>
        </w:rPr>
        <w:t xml:space="preserve">In summary, the study establishes that the overall performance of first-year undergraduates in concord assignments and essays in the study area is moderate. This implies that while students are not failing outright, they are also not performing at the level required for effective academic </w:t>
      </w:r>
      <w:r w:rsidRPr="003B3BCC">
        <w:rPr>
          <w:rFonts w:ascii="Times New Roman" w:eastAsia="Times New Roman" w:hAnsi="Times New Roman"/>
          <w:sz w:val="24"/>
          <w:szCs w:val="24"/>
          <w:lang w:eastAsia="en-US"/>
        </w:rPr>
        <w:lastRenderedPageBreak/>
        <w:t>writing. Without deliberate pedagogical strategies to address these gaps, the persistence of concord errors could continue to impede students’ overall communicative competence in English.</w:t>
      </w:r>
    </w:p>
    <w:p w14:paraId="3CF38245" w14:textId="7B196A41" w:rsidR="00B72146" w:rsidRPr="004B655E" w:rsidRDefault="00B7214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The analysis of data in Table 2 of Research question 2 shows that the most common errors in concord usage among first-year undergraduates in the study area were primarily related to subject–verb agreement, particularly the use of singular subjects with plural verbs (ẋ = 3.31) and plural subjects with singular verbs (ẋ = 3.03). This indicates that learners often struggle with the basic grammatical rule that requires verbs to agree with their subjects in number and person. Such findings confirm that subject–verb agreement remains one of the most persistent sources of grammatical errors in undergraduate writing and speech. These findings align with the observations of Okoro (2023), who reported that first-year Nigerian undergraduates consistently exhibit high error rates in subject–verb agreement, especially when the subject is complex or appears distant from the verb. Similarly, Oluwafemi and Akinola (2024) found that students often misuse verbs when subjects are plural but separated by intervening phrases, which contributes to confusion and concord breakdown.</w:t>
      </w:r>
    </w:p>
    <w:p w14:paraId="64D968A8" w14:textId="77777777" w:rsidR="00B72146" w:rsidRPr="004B655E" w:rsidRDefault="00B7214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The second most frequent error was the misuse of plural subjects with singular verbs, which suggests that students sometimes overgeneralize rules. This resonates with Taiwo (2022), who noted that learners’ attempts to simplify concord rules often lead to overgeneralization, particularly when dealing with plural forms. The findings also highlight frequent errors with indefinite pronouns (ẋ = 2.61), such as “everyone,” “somebody,” or “each,” which are grammatically singular but often mistakenly paired with plural verbs. This difficulty is consistent with the study of Brown and Ogundipe (2024), who argue that interference from colloquial speech patterns and mother tongue influence often causes learners to treat indefinite pronouns as plural.</w:t>
      </w:r>
    </w:p>
    <w:p w14:paraId="0390DBD6" w14:textId="77777777" w:rsidR="00B72146" w:rsidRPr="004B655E" w:rsidRDefault="00B7214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Another error category that emerged strongly is confusion with “each” and “every</w:t>
      </w:r>
      <w:r w:rsidRPr="004B655E">
        <w:rPr>
          <w:rFonts w:ascii="Times New Roman" w:eastAsia="Times New Roman" w:hAnsi="Times New Roman"/>
          <w:b/>
          <w:bCs/>
          <w:sz w:val="24"/>
          <w:szCs w:val="24"/>
          <w:lang w:eastAsia="en-US"/>
        </w:rPr>
        <w:t>”</w:t>
      </w:r>
      <w:r w:rsidRPr="004B655E">
        <w:rPr>
          <w:rFonts w:ascii="Times New Roman" w:eastAsia="Times New Roman" w:hAnsi="Times New Roman"/>
          <w:sz w:val="24"/>
          <w:szCs w:val="24"/>
          <w:lang w:eastAsia="en-US"/>
        </w:rPr>
        <w:t xml:space="preserve"> (ẋ = 2.90). Learners often perceive these terms as plural since they imply more than one entity, yet they grammatically require singular verbs. Chen and Zhang (2023), in their cross-linguistic study of English learners in Asia and Africa, found that this error was widespread among learners whose native languages lack equivalents of distributive determiners, thereby leading to transfer errors.</w:t>
      </w:r>
    </w:p>
    <w:p w14:paraId="674E5C4F" w14:textId="77777777" w:rsidR="00B72146" w:rsidRPr="004B655E" w:rsidRDefault="00B7214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In addition, concord errors involving compound subjects regarded as a unit (ẋ = 2.75) and phrases such as “as well as” (ẋ = 2.87) were common. These structures appear straightforward but often mislead learners because they do not conform strictly to the singular–plural dichotomy. For example, students may assume that the conjunction “as well as” functions like “and,” leading them to wrongly apply plural verbs. This is in agreement with Mensah (2025), who emphasized that non-native speakers often misinterpret such constructions because of insufficient explicit instruction in advanced grammar rules.</w:t>
      </w:r>
    </w:p>
    <w:p w14:paraId="44382C0C" w14:textId="77777777" w:rsidR="00B72146" w:rsidRPr="004B655E" w:rsidRDefault="00B7214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 xml:space="preserve">In juxtaposing these findings with the views of other researchers, it is evident that concord errors are not limited to Nigerian undergraduates but are a global challenge among ESL learners. However, the persistence of these errors in Nigeria may be exacerbated by mother tongue interference and the </w:t>
      </w:r>
      <w:proofErr w:type="spellStart"/>
      <w:r w:rsidRPr="004B655E">
        <w:rPr>
          <w:rFonts w:ascii="Times New Roman" w:eastAsia="Times New Roman" w:hAnsi="Times New Roman"/>
          <w:sz w:val="24"/>
          <w:szCs w:val="24"/>
          <w:lang w:eastAsia="en-US"/>
        </w:rPr>
        <w:t>diglossic</w:t>
      </w:r>
      <w:proofErr w:type="spellEnd"/>
      <w:r w:rsidRPr="004B655E">
        <w:rPr>
          <w:rFonts w:ascii="Times New Roman" w:eastAsia="Times New Roman" w:hAnsi="Times New Roman"/>
          <w:sz w:val="24"/>
          <w:szCs w:val="24"/>
          <w:lang w:eastAsia="en-US"/>
        </w:rPr>
        <w:t xml:space="preserve"> environment in which English coexists with indigenous languages, </w:t>
      </w:r>
      <w:r w:rsidRPr="004B655E">
        <w:rPr>
          <w:rFonts w:ascii="Times New Roman" w:eastAsia="Times New Roman" w:hAnsi="Times New Roman"/>
          <w:sz w:val="24"/>
          <w:szCs w:val="24"/>
          <w:lang w:eastAsia="en-US"/>
        </w:rPr>
        <w:lastRenderedPageBreak/>
        <w:t>as also reported by Adeyemi and Salisu (2024). These factors reinforce the need for pedagogical interventions that focus on practical usage rather than abstract rules.</w:t>
      </w:r>
    </w:p>
    <w:p w14:paraId="30574FF5" w14:textId="77777777" w:rsidR="00234711" w:rsidRPr="004B655E" w:rsidRDefault="00234711"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The findings from Table 3 indicate that multiple factors contribute to concord errors among first-year undergraduates in the study area. Prominent among these are mother tongue interference (ẋ = 3.04), weak foundation from secondary school (ẋ = 3.03), poor reading culture (ẋ = 3.00), and carelessness in writing (ẋ = 2.98). Other notable causes include limited exposure to standard English (ẋ = 2.95) and overgeneralization of grammatical rules (ẋ = 2.94). These results underscore the multifaceted nature of concord errors, suggesting that both linguistic and non-linguistic factors interact to influence students’ difficulties in achieving accuracy in subject–verb agreement.</w:t>
      </w:r>
    </w:p>
    <w:p w14:paraId="2EEDAF7E" w14:textId="09CEC17E" w:rsidR="00234711" w:rsidRPr="004B655E" w:rsidRDefault="00234711"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 xml:space="preserve">The dominance of mother tongue interference reflects the influence of students’ first languages on their use of English concord rules. This aligns with Adegbite and Ajayi’s (2023) study in Southwestern Nigeria, which found that interference from indigenous languages often leads to errors in subject–verb agreement because many Nigerian languages lack the complex concord rules present in English. Similarly, Yusuf (2024) observed that transfer from native linguistic structures results in constructions such as </w:t>
      </w:r>
      <w:r w:rsidRPr="004B655E">
        <w:rPr>
          <w:rFonts w:ascii="Times New Roman" w:eastAsia="Times New Roman" w:hAnsi="Times New Roman"/>
          <w:i/>
          <w:iCs/>
          <w:sz w:val="24"/>
          <w:szCs w:val="24"/>
          <w:lang w:eastAsia="en-US"/>
        </w:rPr>
        <w:t>“The list of books are here”</w:t>
      </w:r>
      <w:r w:rsidRPr="004B655E">
        <w:rPr>
          <w:rFonts w:ascii="Times New Roman" w:eastAsia="Times New Roman" w:hAnsi="Times New Roman"/>
          <w:sz w:val="24"/>
          <w:szCs w:val="24"/>
          <w:lang w:eastAsia="en-US"/>
        </w:rPr>
        <w:t xml:space="preserve"> instead of </w:t>
      </w:r>
      <w:r w:rsidRPr="004B655E">
        <w:rPr>
          <w:rFonts w:ascii="Times New Roman" w:eastAsia="Times New Roman" w:hAnsi="Times New Roman"/>
          <w:i/>
          <w:iCs/>
          <w:sz w:val="24"/>
          <w:szCs w:val="24"/>
          <w:lang w:eastAsia="en-US"/>
        </w:rPr>
        <w:t>“The list of books is here.”</w:t>
      </w:r>
      <w:r w:rsidRPr="004B655E">
        <w:rPr>
          <w:rFonts w:ascii="Times New Roman" w:eastAsia="Times New Roman" w:hAnsi="Times New Roman"/>
          <w:sz w:val="24"/>
          <w:szCs w:val="24"/>
          <w:lang w:eastAsia="en-US"/>
        </w:rPr>
        <w:t xml:space="preserve"> This suggests that students unconsciously project their L1 grammar onto English, resulting in persistent errors.</w:t>
      </w:r>
      <w:r w:rsidR="00944E83" w:rsidRPr="004B655E">
        <w:rPr>
          <w:rFonts w:ascii="Times New Roman" w:eastAsia="Times New Roman" w:hAnsi="Times New Roman"/>
          <w:sz w:val="24"/>
          <w:szCs w:val="24"/>
          <w:lang w:eastAsia="en-US"/>
        </w:rPr>
        <w:t xml:space="preserve"> </w:t>
      </w:r>
      <w:r w:rsidRPr="004B655E">
        <w:rPr>
          <w:rFonts w:ascii="Times New Roman" w:eastAsia="Times New Roman" w:hAnsi="Times New Roman"/>
          <w:sz w:val="24"/>
          <w:szCs w:val="24"/>
          <w:lang w:eastAsia="en-US"/>
        </w:rPr>
        <w:t>The role of a weak foundation from secondary school further supports earlier findings by Oladipo (2023), who noted that inadequate grammar instruction at the secondary level impairs students’ ability to internalize concord rules at higher levels of learning. Without strong pre-tertiary exposure to explicit grammar teaching, undergraduates may rely on intuition rather than established rules, which increases the likelihood of error.</w:t>
      </w:r>
    </w:p>
    <w:p w14:paraId="5DAF52D5" w14:textId="5059DDCF" w:rsidR="00944E83" w:rsidRPr="004B655E" w:rsidRDefault="00022D9F" w:rsidP="004B655E">
      <w:pPr>
        <w:spacing w:before="100" w:beforeAutospacing="1" w:after="100" w:afterAutospacing="1"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w:t>
      </w:r>
      <w:r w:rsidR="00944E83" w:rsidRPr="004B655E">
        <w:rPr>
          <w:rFonts w:ascii="Times New Roman" w:eastAsia="Times New Roman" w:hAnsi="Times New Roman"/>
          <w:sz w:val="24"/>
          <w:szCs w:val="24"/>
          <w:lang w:eastAsia="en-US"/>
        </w:rPr>
        <w:t>he findings reveal that concord errors among first-year undergraduates are not caused by a single factor but rather a complex interplay of linguistic transfer, inadequate prior instruction, poor language habits, and cognitive overgeneralization. Juxtaposing this study with others confirms that these challenges are widespread across Nigerian and African tertiary institutions, emphasizing the urgent need for intervention through improved grammar instruction, intensive reading programs, and more consistent oral and written practice.</w:t>
      </w:r>
    </w:p>
    <w:p w14:paraId="090AD8AF" w14:textId="77777777" w:rsidR="000A67CD" w:rsidRPr="000A67CD" w:rsidRDefault="000A67CD" w:rsidP="004B655E">
      <w:pPr>
        <w:spacing w:before="100" w:beforeAutospacing="1" w:after="100" w:afterAutospacing="1" w:line="240" w:lineRule="auto"/>
        <w:jc w:val="both"/>
        <w:rPr>
          <w:rFonts w:ascii="Times New Roman" w:eastAsia="Times New Roman" w:hAnsi="Times New Roman"/>
          <w:sz w:val="24"/>
          <w:szCs w:val="24"/>
          <w:lang w:eastAsia="en-US"/>
        </w:rPr>
      </w:pPr>
      <w:r w:rsidRPr="000A67CD">
        <w:rPr>
          <w:rFonts w:ascii="Times New Roman" w:eastAsia="Times New Roman" w:hAnsi="Times New Roman"/>
          <w:sz w:val="24"/>
          <w:szCs w:val="24"/>
          <w:lang w:eastAsia="en-US"/>
        </w:rPr>
        <w:t>The findings presented in Table 4 reveal that the most effective remedies for addressing concord errors among first-year undergraduates include explicit teaching of concord rules (ẋ = 3.00), error analysis (ẋ = 2.92), and corrective feedback (ẋ = 2.91). These remedies were rated higher than strategies such as promoting a reading culture (ẋ = 2.80), providing writing manuals (ẋ = 2.80), integrating concord into writing tasks (ẋ = 2.70), and motivating students in professional communication (ẋ = 2.64).</w:t>
      </w:r>
    </w:p>
    <w:p w14:paraId="00275B8A" w14:textId="77777777" w:rsidR="000A67CD" w:rsidRPr="000A67CD" w:rsidRDefault="000A67CD" w:rsidP="004B655E">
      <w:pPr>
        <w:spacing w:before="100" w:beforeAutospacing="1" w:after="100" w:afterAutospacing="1" w:line="240" w:lineRule="auto"/>
        <w:jc w:val="both"/>
        <w:rPr>
          <w:rFonts w:ascii="Times New Roman" w:eastAsia="Times New Roman" w:hAnsi="Times New Roman"/>
          <w:sz w:val="24"/>
          <w:szCs w:val="24"/>
          <w:lang w:eastAsia="en-US"/>
        </w:rPr>
      </w:pPr>
      <w:r w:rsidRPr="000A67CD">
        <w:rPr>
          <w:rFonts w:ascii="Times New Roman" w:eastAsia="Times New Roman" w:hAnsi="Times New Roman"/>
          <w:sz w:val="24"/>
          <w:szCs w:val="24"/>
          <w:lang w:eastAsia="en-US"/>
        </w:rPr>
        <w:t xml:space="preserve">The prominence of explicit teaching of concord rules suggests that students require deliberate and structured instruction in grammar to overcome persistent concord-related challenges. This aligns with the view of Adebiyi and Oladimeji (2024), who argued that explicit grammar instruction provides learners with clear metalinguistic awareness, which is particularly crucial in contexts where English is learned as a second language. Similarly, Ellis (2021) contends that </w:t>
      </w:r>
      <w:r w:rsidRPr="000A67CD">
        <w:rPr>
          <w:rFonts w:ascii="Times New Roman" w:eastAsia="Times New Roman" w:hAnsi="Times New Roman"/>
          <w:sz w:val="24"/>
          <w:szCs w:val="24"/>
          <w:lang w:eastAsia="en-US"/>
        </w:rPr>
        <w:lastRenderedPageBreak/>
        <w:t>explicit instruction accelerates language accuracy, especially in rule-governed aspects such as subject–verb agreement.</w:t>
      </w:r>
    </w:p>
    <w:p w14:paraId="00EF65D3" w14:textId="77777777" w:rsidR="000A67CD" w:rsidRPr="000A67CD" w:rsidRDefault="000A67CD" w:rsidP="004B655E">
      <w:pPr>
        <w:spacing w:before="100" w:beforeAutospacing="1" w:after="100" w:afterAutospacing="1" w:line="240" w:lineRule="auto"/>
        <w:jc w:val="both"/>
        <w:rPr>
          <w:rFonts w:ascii="Times New Roman" w:eastAsia="Times New Roman" w:hAnsi="Times New Roman"/>
          <w:sz w:val="24"/>
          <w:szCs w:val="24"/>
          <w:lang w:eastAsia="en-US"/>
        </w:rPr>
      </w:pPr>
      <w:r w:rsidRPr="000A67CD">
        <w:rPr>
          <w:rFonts w:ascii="Times New Roman" w:eastAsia="Times New Roman" w:hAnsi="Times New Roman"/>
          <w:sz w:val="24"/>
          <w:szCs w:val="24"/>
          <w:lang w:eastAsia="en-US"/>
        </w:rPr>
        <w:t>The finding that error analysis and corrective feedback are essential reflects the importance of reflective learning, where students identify and learn from their mistakes. This supports Corder’s (1967) classical error analysis theory, but also resonates with recent studies. For example, Adegbite and Sulaiman (2023) found that systematic error analysis in Nigerian tertiary institutions helped students to gradually reduce concord violations by making them conscious of recurrent patterns of error. In addition, Li (2022) emphasizes that timely and targeted corrective feedback enhances learners’ uptake of grammar forms and fosters long-term retention.</w:t>
      </w:r>
    </w:p>
    <w:p w14:paraId="14CC9F60" w14:textId="35F19A2A" w:rsidR="000A67CD" w:rsidRDefault="00597C5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T</w:t>
      </w:r>
      <w:r w:rsidRPr="00014BF6">
        <w:rPr>
          <w:rFonts w:ascii="Times New Roman" w:eastAsia="Times New Roman" w:hAnsi="Times New Roman"/>
          <w:sz w:val="24"/>
          <w:szCs w:val="24"/>
          <w:lang w:eastAsia="en-US"/>
        </w:rPr>
        <w:t>he findings suggest a balanced, multi-pronged approach: explicit grammar teaching and feedback-driven interventions should be prioritized, while supportive strategies like promoting reading culture, providing manuals, and motivational practices should complement them. This holistic perspective agrees with Oluwole (2025), who advocates combining explicit grammar instruction with student-centered strategies to address persistent concord errors among Nigerian undergraduates</w:t>
      </w:r>
      <w:r w:rsidRPr="004B655E">
        <w:rPr>
          <w:rFonts w:ascii="Times New Roman" w:eastAsia="Times New Roman" w:hAnsi="Times New Roman"/>
          <w:sz w:val="24"/>
          <w:szCs w:val="24"/>
          <w:lang w:eastAsia="en-US"/>
        </w:rPr>
        <w:t>.</w:t>
      </w:r>
    </w:p>
    <w:p w14:paraId="6BDF49B3" w14:textId="77777777" w:rsidR="003E39E2" w:rsidRPr="004B655E" w:rsidRDefault="003E39E2" w:rsidP="003E39E2">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b/>
          <w:bCs/>
          <w:sz w:val="24"/>
          <w:szCs w:val="24"/>
          <w:lang w:eastAsia="en-US"/>
        </w:rPr>
        <w:t>Conclusion</w:t>
      </w:r>
    </w:p>
    <w:p w14:paraId="701B4AAA" w14:textId="77777777" w:rsidR="003E39E2" w:rsidRPr="00E73DCB" w:rsidRDefault="003E39E2" w:rsidP="003E39E2">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 xml:space="preserve">This study </w:t>
      </w:r>
      <w:r>
        <w:rPr>
          <w:rFonts w:ascii="Times New Roman" w:eastAsia="Times New Roman" w:hAnsi="Times New Roman"/>
          <w:sz w:val="24"/>
          <w:szCs w:val="24"/>
          <w:lang w:eastAsia="en-US"/>
        </w:rPr>
        <w:t xml:space="preserve">examined </w:t>
      </w:r>
      <w:r w:rsidRPr="004B655E">
        <w:rPr>
          <w:rFonts w:ascii="Times New Roman" w:eastAsia="Times New Roman" w:hAnsi="Times New Roman"/>
          <w:sz w:val="24"/>
          <w:szCs w:val="24"/>
          <w:lang w:eastAsia="en-US"/>
        </w:rPr>
        <w:t xml:space="preserve">concord errors among </w:t>
      </w:r>
      <w:r>
        <w:rPr>
          <w:rFonts w:ascii="Times New Roman" w:eastAsia="Times New Roman" w:hAnsi="Times New Roman"/>
          <w:sz w:val="24"/>
          <w:szCs w:val="24"/>
          <w:lang w:eastAsia="en-US"/>
        </w:rPr>
        <w:t>first-year</w:t>
      </w:r>
      <w:r w:rsidRPr="004B655E">
        <w:rPr>
          <w:rFonts w:ascii="Times New Roman" w:eastAsia="Times New Roman" w:hAnsi="Times New Roman"/>
          <w:sz w:val="24"/>
          <w:szCs w:val="24"/>
          <w:lang w:eastAsia="en-US"/>
        </w:rPr>
        <w:t xml:space="preserve"> undergraduates in a </w:t>
      </w:r>
      <w:r>
        <w:rPr>
          <w:rFonts w:ascii="Times New Roman" w:eastAsia="Times New Roman" w:hAnsi="Times New Roman"/>
          <w:sz w:val="24"/>
          <w:szCs w:val="24"/>
          <w:lang w:eastAsia="en-US"/>
        </w:rPr>
        <w:t xml:space="preserve">Nigerian </w:t>
      </w:r>
      <w:r w:rsidRPr="004B655E">
        <w:rPr>
          <w:rFonts w:ascii="Times New Roman" w:eastAsia="Times New Roman" w:hAnsi="Times New Roman"/>
          <w:sz w:val="24"/>
          <w:szCs w:val="24"/>
          <w:lang w:eastAsia="en-US"/>
        </w:rPr>
        <w:t xml:space="preserve">tertiary institution </w:t>
      </w:r>
      <w:r>
        <w:rPr>
          <w:rFonts w:ascii="Times New Roman" w:eastAsia="Times New Roman" w:hAnsi="Times New Roman"/>
          <w:sz w:val="24"/>
          <w:szCs w:val="24"/>
          <w:lang w:eastAsia="en-US"/>
        </w:rPr>
        <w:t>focusing on</w:t>
      </w:r>
      <w:r w:rsidRPr="004B655E">
        <w:rPr>
          <w:rFonts w:ascii="Times New Roman" w:eastAsia="Times New Roman" w:hAnsi="Times New Roman"/>
          <w:sz w:val="24"/>
          <w:szCs w:val="24"/>
          <w:lang w:eastAsia="en-US"/>
        </w:rPr>
        <w:t xml:space="preserve"> subject</w:t>
      </w:r>
      <w:r>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verb agreement and pronoun</w:t>
      </w:r>
      <w:r>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 xml:space="preserve">antecedent concord. The </w:t>
      </w:r>
      <w:r>
        <w:rPr>
          <w:rFonts w:ascii="Times New Roman" w:eastAsia="Times New Roman" w:hAnsi="Times New Roman"/>
          <w:sz w:val="24"/>
          <w:szCs w:val="24"/>
          <w:lang w:eastAsia="en-US"/>
        </w:rPr>
        <w:t>results revealed</w:t>
      </w:r>
      <w:r w:rsidRPr="004B655E">
        <w:rPr>
          <w:rFonts w:ascii="Times New Roman" w:eastAsia="Times New Roman" w:hAnsi="Times New Roman"/>
          <w:sz w:val="24"/>
          <w:szCs w:val="24"/>
          <w:lang w:eastAsia="en-US"/>
        </w:rPr>
        <w:t xml:space="preserve"> that concord errors </w:t>
      </w:r>
      <w:r>
        <w:rPr>
          <w:rFonts w:ascii="Times New Roman" w:eastAsia="Times New Roman" w:hAnsi="Times New Roman"/>
          <w:sz w:val="24"/>
          <w:szCs w:val="24"/>
          <w:lang w:eastAsia="en-US"/>
        </w:rPr>
        <w:t>persist</w:t>
      </w:r>
      <w:r w:rsidRPr="004B655E">
        <w:rPr>
          <w:rFonts w:ascii="Times New Roman" w:eastAsia="Times New Roman" w:hAnsi="Times New Roman"/>
          <w:sz w:val="24"/>
          <w:szCs w:val="24"/>
          <w:lang w:eastAsia="en-US"/>
        </w:rPr>
        <w:t>, s</w:t>
      </w:r>
      <w:r>
        <w:rPr>
          <w:rFonts w:ascii="Times New Roman" w:eastAsia="Times New Roman" w:hAnsi="Times New Roman"/>
          <w:sz w:val="24"/>
          <w:szCs w:val="24"/>
          <w:lang w:eastAsia="en-US"/>
        </w:rPr>
        <w:t>ubstantially impairing</w:t>
      </w:r>
      <w:r w:rsidRPr="004B655E">
        <w:rPr>
          <w:rFonts w:ascii="Times New Roman" w:eastAsia="Times New Roman" w:hAnsi="Times New Roman"/>
          <w:sz w:val="24"/>
          <w:szCs w:val="24"/>
          <w:lang w:eastAsia="en-US"/>
        </w:rPr>
        <w:t xml:space="preserve"> students’ </w:t>
      </w:r>
      <w:r>
        <w:rPr>
          <w:rFonts w:ascii="Times New Roman" w:eastAsia="Times New Roman" w:hAnsi="Times New Roman"/>
          <w:sz w:val="24"/>
          <w:szCs w:val="24"/>
          <w:lang w:eastAsia="en-US"/>
        </w:rPr>
        <w:t>communication skills in both writing and speaking</w:t>
      </w:r>
      <w:r w:rsidRPr="004B655E">
        <w:rPr>
          <w:rFonts w:ascii="Times New Roman" w:eastAsia="Times New Roman" w:hAnsi="Times New Roman"/>
          <w:sz w:val="24"/>
          <w:szCs w:val="24"/>
          <w:lang w:eastAsia="en-US"/>
        </w:rPr>
        <w:t>. The primar</w:t>
      </w:r>
      <w:r>
        <w:rPr>
          <w:rFonts w:ascii="Times New Roman" w:eastAsia="Times New Roman" w:hAnsi="Times New Roman"/>
          <w:sz w:val="24"/>
          <w:szCs w:val="24"/>
          <w:lang w:eastAsia="en-US"/>
        </w:rPr>
        <w:t>y causes</w:t>
      </w:r>
      <w:r w:rsidRPr="004B655E">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of these errors were identified as </w:t>
      </w:r>
      <w:r w:rsidRPr="004B655E">
        <w:rPr>
          <w:rFonts w:ascii="Times New Roman" w:eastAsia="Times New Roman" w:hAnsi="Times New Roman"/>
          <w:sz w:val="24"/>
          <w:szCs w:val="24"/>
          <w:lang w:eastAsia="en-US"/>
        </w:rPr>
        <w:t>first language interference, in</w:t>
      </w:r>
      <w:r>
        <w:rPr>
          <w:rFonts w:ascii="Times New Roman" w:eastAsia="Times New Roman" w:hAnsi="Times New Roman"/>
          <w:sz w:val="24"/>
          <w:szCs w:val="24"/>
          <w:lang w:eastAsia="en-US"/>
        </w:rPr>
        <w:t>effective</w:t>
      </w:r>
      <w:r w:rsidRPr="004B655E">
        <w:rPr>
          <w:rFonts w:ascii="Times New Roman" w:eastAsia="Times New Roman" w:hAnsi="Times New Roman"/>
          <w:sz w:val="24"/>
          <w:szCs w:val="24"/>
          <w:lang w:eastAsia="en-US"/>
        </w:rPr>
        <w:t xml:space="preserve"> instructional methods, and </w:t>
      </w:r>
      <w:r>
        <w:rPr>
          <w:rFonts w:ascii="Times New Roman" w:eastAsia="Times New Roman" w:hAnsi="Times New Roman"/>
          <w:sz w:val="24"/>
          <w:szCs w:val="24"/>
          <w:lang w:eastAsia="en-US"/>
        </w:rPr>
        <w:t>insufficient</w:t>
      </w:r>
      <w:r w:rsidRPr="004B655E">
        <w:rPr>
          <w:rFonts w:ascii="Times New Roman" w:eastAsia="Times New Roman" w:hAnsi="Times New Roman"/>
          <w:sz w:val="24"/>
          <w:szCs w:val="24"/>
          <w:lang w:eastAsia="en-US"/>
        </w:rPr>
        <w:t xml:space="preserve"> exposure to authentic English usage.</w:t>
      </w:r>
    </w:p>
    <w:p w14:paraId="620C58A9" w14:textId="77777777" w:rsidR="003E39E2" w:rsidRDefault="003E39E2" w:rsidP="003E39E2">
      <w:pPr>
        <w:spacing w:before="100" w:beforeAutospacing="1" w:after="100" w:afterAutospacing="1"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w:t>
      </w:r>
      <w:r w:rsidRPr="000779D4">
        <w:rPr>
          <w:rFonts w:ascii="Times New Roman" w:eastAsia="Times New Roman" w:hAnsi="Times New Roman"/>
          <w:sz w:val="24"/>
          <w:szCs w:val="24"/>
          <w:lang w:eastAsia="en-US"/>
        </w:rPr>
        <w:t xml:space="preserve">he study ultimately concludes that Concord errors in Nigerian tertiary institutions are a symptom of deeper systemic challenges in English language education. These challenges underscore the urgent need for reforms in three critical areas: pedagogy, curriculum, and professional development for English lecturers. If these issues remain unaddressed, undergraduates are likely to perpetuate fossilized errors, hindering their academic progress and professional communication. </w:t>
      </w:r>
      <w:r w:rsidRPr="009F430C">
        <w:rPr>
          <w:rFonts w:ascii="Times New Roman" w:hAnsi="Times New Roman"/>
          <w:sz w:val="24"/>
          <w:szCs w:val="24"/>
        </w:rPr>
        <w:t>Mensah et al. (2025) further stress that sociolinguistic factors, such as students’ reliance on local dialects and informal peer communication, exacerbate the problem by normalizing incorrect concord usage.</w:t>
      </w:r>
      <w:r>
        <w:rPr>
          <w:rFonts w:ascii="Times New Roman" w:eastAsia="Times New Roman" w:hAnsi="Times New Roman"/>
          <w:sz w:val="24"/>
          <w:szCs w:val="24"/>
          <w:lang w:eastAsia="en-US"/>
        </w:rPr>
        <w:t xml:space="preserve"> </w:t>
      </w:r>
      <w:r w:rsidRPr="000779D4">
        <w:rPr>
          <w:rFonts w:ascii="Times New Roman" w:eastAsia="Times New Roman" w:hAnsi="Times New Roman"/>
          <w:sz w:val="24"/>
          <w:szCs w:val="24"/>
          <w:lang w:eastAsia="en-US"/>
        </w:rPr>
        <w:t>Therefore, it is imperative to implement targeted interventions to enhance learners' Concord competence and improve the overall quality of English language education in Nigeria.</w:t>
      </w:r>
    </w:p>
    <w:p w14:paraId="1868144B" w14:textId="77777777" w:rsidR="003E39E2" w:rsidRPr="004B655E" w:rsidRDefault="003E39E2" w:rsidP="004B655E">
      <w:pPr>
        <w:spacing w:before="100" w:beforeAutospacing="1" w:after="100" w:afterAutospacing="1" w:line="240" w:lineRule="auto"/>
        <w:jc w:val="both"/>
        <w:rPr>
          <w:rFonts w:ascii="Times New Roman" w:eastAsia="Times New Roman" w:hAnsi="Times New Roman"/>
          <w:sz w:val="24"/>
          <w:szCs w:val="24"/>
          <w:lang w:eastAsia="en-US"/>
        </w:rPr>
      </w:pPr>
    </w:p>
    <w:p w14:paraId="3446CF13" w14:textId="77777777" w:rsidR="00547B49" w:rsidRPr="004B655E" w:rsidRDefault="00547B4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b/>
          <w:bCs/>
          <w:sz w:val="24"/>
          <w:szCs w:val="24"/>
          <w:lang w:eastAsia="en-US"/>
        </w:rPr>
        <w:t>Recommendations</w:t>
      </w:r>
    </w:p>
    <w:p w14:paraId="07FF3856" w14:textId="19F352FE" w:rsidR="00547B49" w:rsidRPr="004B655E" w:rsidRDefault="00547B4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 xml:space="preserve">Based on the findings of this study and the review of recent literature, several recommendations are proposed to reduce concord errors among </w:t>
      </w:r>
      <w:r w:rsidR="004A2BE6">
        <w:rPr>
          <w:rFonts w:ascii="Times New Roman" w:eastAsia="Times New Roman" w:hAnsi="Times New Roman"/>
          <w:sz w:val="24"/>
          <w:szCs w:val="24"/>
          <w:lang w:eastAsia="en-US"/>
        </w:rPr>
        <w:t>first-year</w:t>
      </w:r>
      <w:r w:rsidRPr="004B655E">
        <w:rPr>
          <w:rFonts w:ascii="Times New Roman" w:eastAsia="Times New Roman" w:hAnsi="Times New Roman"/>
          <w:sz w:val="24"/>
          <w:szCs w:val="24"/>
          <w:lang w:eastAsia="en-US"/>
        </w:rPr>
        <w:t xml:space="preserve"> undergraduates in Nigerian tertiary institutions.</w:t>
      </w:r>
      <w:r w:rsidR="00651311">
        <w:rPr>
          <w:rFonts w:ascii="Times New Roman" w:eastAsia="Times New Roman" w:hAnsi="Times New Roman"/>
          <w:sz w:val="24"/>
          <w:szCs w:val="24"/>
          <w:lang w:eastAsia="en-US"/>
        </w:rPr>
        <w:t xml:space="preserve"> </w:t>
      </w:r>
      <w:r w:rsidRPr="004B655E">
        <w:rPr>
          <w:rFonts w:ascii="Times New Roman" w:eastAsia="Times New Roman" w:hAnsi="Times New Roman"/>
          <w:sz w:val="24"/>
          <w:szCs w:val="24"/>
          <w:lang w:eastAsia="en-US"/>
        </w:rPr>
        <w:t xml:space="preserve">First, pedagogical interventions must be restructured to emphasize communicative </w:t>
      </w:r>
      <w:r w:rsidRPr="004B655E">
        <w:rPr>
          <w:rFonts w:ascii="Times New Roman" w:eastAsia="Times New Roman" w:hAnsi="Times New Roman"/>
          <w:sz w:val="24"/>
          <w:szCs w:val="24"/>
          <w:lang w:eastAsia="en-US"/>
        </w:rPr>
        <w:lastRenderedPageBreak/>
        <w:t>and constructive approaches to grammar instruction. Research has shown that traditional rote learning is inadequate in addressing persistent concord problems (SEAHI Publications, 2024). Instead, lecturers should adopt learner-centered strategies that involve practical exercises, contextualized examples, and collaborative tasks where students practice subject–verb and pronoun–antecedent concord in real communication settings. Such interactive methods not only enhance grammatical accuracy but also foster long-term retention.</w:t>
      </w:r>
    </w:p>
    <w:p w14:paraId="6520F635" w14:textId="77777777" w:rsidR="00547B49" w:rsidRPr="004B655E" w:rsidRDefault="00547B4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Second, explicit contrastive teaching should be incorporated into the English language curriculum, especially in first-year courses. Studies by Bakare and Agwu (2024) and Musa (2024) have demonstrated that L1 interference plays a significant role in students’ concord errors. Thus, teachers should deliberately compare English structures with those of Yoruba, Hausa, and other indigenous languages spoken by their students, pointing out structural differences and likely error patterns. This contrastive approach will help learners become more conscious of their tendencies toward negative transfer.</w:t>
      </w:r>
    </w:p>
    <w:p w14:paraId="3C924D95" w14:textId="77777777" w:rsidR="00547B49" w:rsidRPr="004B655E" w:rsidRDefault="00547B4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 xml:space="preserve">Third, greater emphasis should be placed on sustained writing practice with corrective feedback. Findings by Obi (2024) and </w:t>
      </w:r>
      <w:proofErr w:type="spellStart"/>
      <w:r w:rsidRPr="004B655E">
        <w:rPr>
          <w:rFonts w:ascii="Times New Roman" w:eastAsia="Times New Roman" w:hAnsi="Times New Roman"/>
          <w:sz w:val="24"/>
          <w:szCs w:val="24"/>
          <w:lang w:eastAsia="en-US"/>
        </w:rPr>
        <w:t>Noyam</w:t>
      </w:r>
      <w:proofErr w:type="spellEnd"/>
      <w:r w:rsidRPr="004B655E">
        <w:rPr>
          <w:rFonts w:ascii="Times New Roman" w:eastAsia="Times New Roman" w:hAnsi="Times New Roman"/>
          <w:sz w:val="24"/>
          <w:szCs w:val="24"/>
          <w:lang w:eastAsia="en-US"/>
        </w:rPr>
        <w:t xml:space="preserve"> (2025) confirm that concord errors persist because learners are rarely given targeted feedback on their grammatical performance. Writing assignments should therefore be accompanied by explicit correction of concord errors and opportunities for revision. Peer review sessions may also be introduced to make learners active participants in identifying and correcting errors.</w:t>
      </w:r>
    </w:p>
    <w:p w14:paraId="53B73068" w14:textId="77777777" w:rsidR="00547B49" w:rsidRPr="004B655E" w:rsidRDefault="00547B4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Fourth, technology-enhanced learning tools should be integrated into English grammar teaching. Online platforms, grammar-checking applications, and digital corpora can provide immediate feedback on subject–verb agreement errors, helping students to notice and correct mistakes in real time (</w:t>
      </w:r>
      <w:proofErr w:type="spellStart"/>
      <w:r w:rsidRPr="004B655E">
        <w:rPr>
          <w:rFonts w:ascii="Times New Roman" w:eastAsia="Times New Roman" w:hAnsi="Times New Roman"/>
          <w:sz w:val="24"/>
          <w:szCs w:val="24"/>
          <w:lang w:eastAsia="en-US"/>
        </w:rPr>
        <w:t>Scimatic</w:t>
      </w:r>
      <w:proofErr w:type="spellEnd"/>
      <w:r w:rsidRPr="004B655E">
        <w:rPr>
          <w:rFonts w:ascii="Times New Roman" w:eastAsia="Times New Roman" w:hAnsi="Times New Roman"/>
          <w:sz w:val="24"/>
          <w:szCs w:val="24"/>
          <w:lang w:eastAsia="en-US"/>
        </w:rPr>
        <w:t>, 2024). Exposure to authentic digital texts, such as online articles and e-books, will also strengthen learners’ familiarity with correct concord usage in diverse contexts.</w:t>
      </w:r>
    </w:p>
    <w:p w14:paraId="35C8F979" w14:textId="77777777" w:rsidR="00547B49" w:rsidRPr="004B655E" w:rsidRDefault="00547B4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Fifth, capacity building for lecturers is crucial. Teachers of English in tertiary institutions should receive continuous professional development in innovative grammar teaching methods and the use of technology for error analysis. This is particularly important since ineffective instructional methods have been identified as part of the problem (Wau, 2024).</w:t>
      </w:r>
    </w:p>
    <w:p w14:paraId="7A175BD0" w14:textId="77777777" w:rsidR="00547B49" w:rsidRPr="004B655E" w:rsidRDefault="00547B4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Finally, policy makers and curriculum developers should integrate usage-based models into national English language syllabi, ensuring that concord is not only treated as a theoretical construct but practiced repeatedly in meaningful contexts. Frequent exposure to correct concord structures has been shown to reduce errors and gradually override fossilized incorrect patterns (</w:t>
      </w:r>
      <w:proofErr w:type="spellStart"/>
      <w:r w:rsidRPr="004B655E">
        <w:rPr>
          <w:rFonts w:ascii="Times New Roman" w:eastAsia="Times New Roman" w:hAnsi="Times New Roman"/>
          <w:sz w:val="24"/>
          <w:szCs w:val="24"/>
          <w:lang w:eastAsia="en-US"/>
        </w:rPr>
        <w:t>Noyam</w:t>
      </w:r>
      <w:proofErr w:type="spellEnd"/>
      <w:r w:rsidRPr="004B655E">
        <w:rPr>
          <w:rFonts w:ascii="Times New Roman" w:eastAsia="Times New Roman" w:hAnsi="Times New Roman"/>
          <w:sz w:val="24"/>
          <w:szCs w:val="24"/>
          <w:lang w:eastAsia="en-US"/>
        </w:rPr>
        <w:t>, 2025).</w:t>
      </w:r>
    </w:p>
    <w:p w14:paraId="6D2A37FD" w14:textId="77777777" w:rsidR="00547B49" w:rsidRPr="004B655E" w:rsidRDefault="00547B4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 xml:space="preserve">Reducing concord errors among first-year undergraduates requires a </w:t>
      </w:r>
      <w:r w:rsidRPr="00322F0D">
        <w:rPr>
          <w:rFonts w:ascii="Times New Roman" w:eastAsia="Times New Roman" w:hAnsi="Times New Roman"/>
          <w:sz w:val="24"/>
          <w:szCs w:val="24"/>
          <w:lang w:eastAsia="en-US"/>
        </w:rPr>
        <w:t>multifaceted approach:</w:t>
      </w:r>
      <w:r w:rsidRPr="004B655E">
        <w:rPr>
          <w:rFonts w:ascii="Times New Roman" w:eastAsia="Times New Roman" w:hAnsi="Times New Roman"/>
          <w:sz w:val="24"/>
          <w:szCs w:val="24"/>
          <w:lang w:eastAsia="en-US"/>
        </w:rPr>
        <w:t xml:space="preserve"> adopting interactive and contrastive pedagogy, reinforcing writing and feedback practices, leveraging technology, and empowering lecturers through professional training. By implementing these recommendations, tertiary institutions can significantly enhance students’ grammatical competence and overall communicative proficiency.</w:t>
      </w:r>
    </w:p>
    <w:p w14:paraId="2494C1B9" w14:textId="37B840AC" w:rsidR="001D17EC" w:rsidRPr="001D3406" w:rsidRDefault="00D01608" w:rsidP="001D3406">
      <w:pPr>
        <w:spacing w:before="100" w:beforeAutospacing="1" w:after="100" w:afterAutospacing="1" w:line="240" w:lineRule="auto"/>
        <w:rPr>
          <w:rFonts w:ascii="Times New Roman" w:eastAsia="Times New Roman" w:hAnsi="Times New Roman"/>
          <w:b/>
          <w:bCs/>
          <w:sz w:val="24"/>
          <w:szCs w:val="24"/>
          <w:lang w:eastAsia="en-US"/>
        </w:rPr>
      </w:pPr>
      <w:r w:rsidRPr="00D01608">
        <w:rPr>
          <w:rFonts w:ascii="Times New Roman" w:eastAsia="Times New Roman" w:hAnsi="Times New Roman"/>
          <w:b/>
          <w:bCs/>
          <w:sz w:val="24"/>
          <w:szCs w:val="24"/>
          <w:lang w:eastAsia="en-US"/>
        </w:rPr>
        <w:lastRenderedPageBreak/>
        <w:t>References</w:t>
      </w:r>
    </w:p>
    <w:p w14:paraId="21747929" w14:textId="1A3781D6" w:rsidR="00ED0B79" w:rsidRDefault="00ED0B79" w:rsidP="00ED0B79">
      <w:pPr>
        <w:rPr>
          <w:rFonts w:ascii="Times New Roman" w:hAnsi="Times New Roman"/>
          <w:sz w:val="24"/>
          <w:szCs w:val="24"/>
        </w:rPr>
      </w:pPr>
      <w:r w:rsidRPr="00ED0B79">
        <w:rPr>
          <w:rFonts w:ascii="Times New Roman" w:hAnsi="Times New Roman"/>
          <w:sz w:val="24"/>
          <w:szCs w:val="24"/>
        </w:rPr>
        <w:t xml:space="preserve">Adebayo, D. O., Nnamdi, O. I., Ajibola, F. O., Makinde, P. O., Bukola, J. D., &amp; Animashaun, B. (2024). Analysis of errors in the essays of senior secondary school students in Akoko South-West Local Government Area, Ondo State, Nigeria. Path of Science, 10(11), 3017–3037. </w:t>
      </w:r>
      <w:hyperlink r:id="rId8" w:history="1">
        <w:r w:rsidR="00E96613" w:rsidRPr="002978EA">
          <w:rPr>
            <w:rStyle w:val="Hyperlink"/>
            <w:rFonts w:ascii="Times New Roman" w:hAnsi="Times New Roman"/>
            <w:sz w:val="24"/>
            <w:szCs w:val="24"/>
          </w:rPr>
          <w:t>https://doi.org/10.22178/pos.111-8</w:t>
        </w:r>
      </w:hyperlink>
    </w:p>
    <w:p w14:paraId="5E7CA570" w14:textId="77777777" w:rsidR="00E96613" w:rsidRPr="00E96613" w:rsidRDefault="00E96613" w:rsidP="00E96613">
      <w:pPr>
        <w:spacing w:before="100" w:beforeAutospacing="1" w:after="100" w:afterAutospacing="1" w:line="240" w:lineRule="auto"/>
        <w:rPr>
          <w:rFonts w:ascii="Times New Roman" w:eastAsia="Times New Roman" w:hAnsi="Times New Roman"/>
          <w:sz w:val="24"/>
          <w:szCs w:val="24"/>
          <w:lang w:eastAsia="en-US"/>
        </w:rPr>
      </w:pPr>
      <w:r w:rsidRPr="00E96613">
        <w:rPr>
          <w:rFonts w:ascii="Times New Roman" w:eastAsia="Times New Roman" w:hAnsi="Times New Roman"/>
          <w:sz w:val="24"/>
          <w:szCs w:val="24"/>
          <w:lang w:eastAsia="en-US"/>
        </w:rPr>
        <w:t xml:space="preserve">Adebiyi, T., &amp; Oladimeji, F. (2024). Explicit grammar instruction and learners’ accuracy in English concord: Evidence from Nigerian tertiary institutions. </w:t>
      </w:r>
      <w:r w:rsidRPr="00E96613">
        <w:rPr>
          <w:rFonts w:ascii="Times New Roman" w:eastAsia="Times New Roman" w:hAnsi="Times New Roman"/>
          <w:i/>
          <w:iCs/>
          <w:sz w:val="24"/>
          <w:szCs w:val="24"/>
          <w:lang w:eastAsia="en-US"/>
        </w:rPr>
        <w:t>Journal of Language and Education Research, 18</w:t>
      </w:r>
      <w:r w:rsidRPr="00E96613">
        <w:rPr>
          <w:rFonts w:ascii="Times New Roman" w:eastAsia="Times New Roman" w:hAnsi="Times New Roman"/>
          <w:sz w:val="24"/>
          <w:szCs w:val="24"/>
          <w:lang w:eastAsia="en-US"/>
        </w:rPr>
        <w:t xml:space="preserve">(2), 45–59. </w:t>
      </w:r>
      <w:hyperlink r:id="rId9" w:history="1">
        <w:r w:rsidRPr="00E96613">
          <w:rPr>
            <w:rFonts w:ascii="Times New Roman" w:eastAsia="Times New Roman" w:hAnsi="Times New Roman"/>
            <w:color w:val="0000FF"/>
            <w:sz w:val="24"/>
            <w:szCs w:val="24"/>
            <w:u w:val="single"/>
            <w:lang w:eastAsia="en-US"/>
          </w:rPr>
          <w:t>https://doi.org/10.1080/13564787.2024.1189321</w:t>
        </w:r>
      </w:hyperlink>
    </w:p>
    <w:p w14:paraId="0BBD4D01" w14:textId="77777777" w:rsidR="00852CB3" w:rsidRDefault="00852CB3" w:rsidP="000B3B00">
      <w:pPr>
        <w:spacing w:before="100" w:beforeAutospacing="1" w:after="100" w:afterAutospacing="1" w:line="240" w:lineRule="auto"/>
      </w:pPr>
      <w:r w:rsidRPr="00A464F7">
        <w:rPr>
          <w:rFonts w:ascii="Times New Roman" w:eastAsia="Times New Roman" w:hAnsi="Times New Roman"/>
        </w:rPr>
        <w:t xml:space="preserve">Adegbite, W., &amp; Ajayi, O. (2023). First language interference in the English grammar of Nigerian undergraduates. </w:t>
      </w:r>
      <w:r w:rsidRPr="00A464F7">
        <w:rPr>
          <w:rFonts w:ascii="Times New Roman" w:eastAsia="Times New Roman" w:hAnsi="Times New Roman"/>
          <w:i/>
          <w:iCs/>
        </w:rPr>
        <w:t>Journal of Applied Linguistics and Language Research, 10</w:t>
      </w:r>
      <w:r w:rsidRPr="00A464F7">
        <w:rPr>
          <w:rFonts w:ascii="Times New Roman" w:eastAsia="Times New Roman" w:hAnsi="Times New Roman"/>
        </w:rPr>
        <w:t xml:space="preserve">(2), 45–59. </w:t>
      </w:r>
      <w:hyperlink r:id="rId10" w:history="1">
        <w:r w:rsidRPr="00A464F7">
          <w:rPr>
            <w:rFonts w:ascii="Times New Roman" w:eastAsia="Times New Roman" w:hAnsi="Times New Roman"/>
            <w:color w:val="0000FF"/>
            <w:u w:val="single"/>
          </w:rPr>
          <w:t>https://doi.org/10.4018/JALLR.2023.10245</w:t>
        </w:r>
      </w:hyperlink>
    </w:p>
    <w:p w14:paraId="2C605BB6" w14:textId="77777777" w:rsidR="00EE2FEA" w:rsidRPr="00EE2FEA" w:rsidRDefault="00EE2FEA" w:rsidP="00EE2FEA">
      <w:pPr>
        <w:spacing w:before="100" w:beforeAutospacing="1" w:after="100" w:afterAutospacing="1" w:line="240" w:lineRule="auto"/>
        <w:rPr>
          <w:rFonts w:ascii="Times New Roman" w:eastAsia="Times New Roman" w:hAnsi="Times New Roman"/>
          <w:sz w:val="24"/>
          <w:szCs w:val="24"/>
          <w:lang w:eastAsia="en-US"/>
        </w:rPr>
      </w:pPr>
      <w:r w:rsidRPr="00EE2FEA">
        <w:rPr>
          <w:rFonts w:ascii="Times New Roman" w:eastAsia="Times New Roman" w:hAnsi="Times New Roman"/>
          <w:sz w:val="24"/>
          <w:szCs w:val="24"/>
          <w:lang w:eastAsia="en-US"/>
        </w:rPr>
        <w:t xml:space="preserve">Adegbite, W., &amp; Ayoola, M. (2021). Grammatical competence and academic writing skills of Nigerian undergraduates. </w:t>
      </w:r>
      <w:r w:rsidRPr="00EE2FEA">
        <w:rPr>
          <w:rFonts w:ascii="Times New Roman" w:eastAsia="Times New Roman" w:hAnsi="Times New Roman"/>
          <w:i/>
          <w:iCs/>
          <w:sz w:val="24"/>
          <w:szCs w:val="24"/>
          <w:lang w:eastAsia="en-US"/>
        </w:rPr>
        <w:t>Journal of English Language Pedagogy and Applied Linguistics, 13</w:t>
      </w:r>
      <w:r w:rsidRPr="00EE2FEA">
        <w:rPr>
          <w:rFonts w:ascii="Times New Roman" w:eastAsia="Times New Roman" w:hAnsi="Times New Roman"/>
          <w:sz w:val="24"/>
          <w:szCs w:val="24"/>
          <w:lang w:eastAsia="en-US"/>
        </w:rPr>
        <w:t xml:space="preserve">(2), 45–59. </w:t>
      </w:r>
      <w:hyperlink r:id="rId11" w:history="1">
        <w:r w:rsidRPr="00EE2FEA">
          <w:rPr>
            <w:rFonts w:ascii="Times New Roman" w:eastAsia="Times New Roman" w:hAnsi="Times New Roman"/>
            <w:color w:val="0000FF"/>
            <w:sz w:val="24"/>
            <w:szCs w:val="24"/>
            <w:u w:val="single"/>
            <w:lang w:eastAsia="en-US"/>
          </w:rPr>
          <w:t>https://doi.org/10.1080/xxxx</w:t>
        </w:r>
      </w:hyperlink>
    </w:p>
    <w:p w14:paraId="3344DCF1" w14:textId="77777777" w:rsidR="00534708" w:rsidRPr="00534708" w:rsidRDefault="00534708" w:rsidP="00534708">
      <w:pPr>
        <w:spacing w:before="100" w:beforeAutospacing="1" w:after="100" w:afterAutospacing="1" w:line="240" w:lineRule="auto"/>
        <w:rPr>
          <w:rFonts w:ascii="Times New Roman" w:eastAsia="Times New Roman" w:hAnsi="Times New Roman"/>
          <w:sz w:val="24"/>
          <w:szCs w:val="24"/>
          <w:lang w:eastAsia="en-US"/>
        </w:rPr>
      </w:pPr>
      <w:r w:rsidRPr="00534708">
        <w:rPr>
          <w:rFonts w:ascii="Times New Roman" w:eastAsia="Times New Roman" w:hAnsi="Times New Roman"/>
          <w:sz w:val="24"/>
          <w:szCs w:val="24"/>
          <w:lang w:eastAsia="en-US"/>
        </w:rPr>
        <w:t xml:space="preserve">Adegbite, O., &amp; Sulaiman, K. (2023). Error analysis as a pedagogical tool in teaching English grammar at tertiary level. </w:t>
      </w:r>
      <w:r w:rsidRPr="00534708">
        <w:rPr>
          <w:rFonts w:ascii="Times New Roman" w:eastAsia="Times New Roman" w:hAnsi="Times New Roman"/>
          <w:i/>
          <w:iCs/>
          <w:sz w:val="24"/>
          <w:szCs w:val="24"/>
          <w:lang w:eastAsia="en-US"/>
        </w:rPr>
        <w:t>Nigerian Journal of Applied Linguistics, 11</w:t>
      </w:r>
      <w:r w:rsidRPr="00534708">
        <w:rPr>
          <w:rFonts w:ascii="Times New Roman" w:eastAsia="Times New Roman" w:hAnsi="Times New Roman"/>
          <w:sz w:val="24"/>
          <w:szCs w:val="24"/>
          <w:lang w:eastAsia="en-US"/>
        </w:rPr>
        <w:t>(1), 101–118.</w:t>
      </w:r>
    </w:p>
    <w:p w14:paraId="783FDF59" w14:textId="77777777" w:rsidR="00852CB3" w:rsidRPr="00BF3BE0" w:rsidRDefault="00852CB3" w:rsidP="000B3B00">
      <w:pPr>
        <w:spacing w:before="100" w:beforeAutospacing="1" w:after="100" w:afterAutospacing="1" w:line="240" w:lineRule="auto"/>
        <w:rPr>
          <w:rFonts w:ascii="Times New Roman" w:eastAsia="Times New Roman" w:hAnsi="Times New Roman"/>
        </w:rPr>
      </w:pPr>
      <w:r w:rsidRPr="00BF3BE0">
        <w:rPr>
          <w:rFonts w:ascii="Times New Roman" w:eastAsia="Times New Roman" w:hAnsi="Times New Roman"/>
        </w:rPr>
        <w:t xml:space="preserve">Adeyemi, T., &amp; Salisu, R. (2024). </w:t>
      </w:r>
      <w:r w:rsidRPr="00BF3BE0">
        <w:rPr>
          <w:rFonts w:ascii="Times New Roman" w:eastAsia="Times New Roman" w:hAnsi="Times New Roman"/>
          <w:i/>
          <w:iCs/>
        </w:rPr>
        <w:t>Mother tongue interference and grammatical concord among Nigerian undergraduates</w:t>
      </w:r>
      <w:r w:rsidRPr="00BF3BE0">
        <w:rPr>
          <w:rFonts w:ascii="Times New Roman" w:eastAsia="Times New Roman" w:hAnsi="Times New Roman"/>
        </w:rPr>
        <w:t xml:space="preserve">. Journal of English as a Foreign Language Studies, 12(1), 45–59. </w:t>
      </w:r>
      <w:hyperlink r:id="rId12" w:history="1">
        <w:r w:rsidRPr="00BF3BE0">
          <w:rPr>
            <w:rFonts w:ascii="Times New Roman" w:eastAsia="Times New Roman" w:hAnsi="Times New Roman"/>
            <w:color w:val="0000FF"/>
            <w:u w:val="single"/>
          </w:rPr>
          <w:t>https://doi.org/10.1177/efl.2024.120104</w:t>
        </w:r>
      </w:hyperlink>
    </w:p>
    <w:p w14:paraId="4FF1E67F" w14:textId="77777777" w:rsidR="00852CB3" w:rsidRPr="004B649A" w:rsidRDefault="00852CB3" w:rsidP="007A598B">
      <w:pPr>
        <w:spacing w:before="100" w:beforeAutospacing="1" w:after="100" w:afterAutospacing="1" w:line="240" w:lineRule="auto"/>
        <w:rPr>
          <w:rFonts w:ascii="Times New Roman" w:eastAsia="Times New Roman" w:hAnsi="Times New Roman"/>
          <w:sz w:val="24"/>
          <w:szCs w:val="24"/>
          <w:lang w:eastAsia="en-US"/>
        </w:rPr>
      </w:pPr>
      <w:r w:rsidRPr="004B649A">
        <w:rPr>
          <w:rFonts w:ascii="Times New Roman" w:eastAsia="Times New Roman" w:hAnsi="Times New Roman"/>
          <w:sz w:val="24"/>
          <w:szCs w:val="24"/>
          <w:lang w:eastAsia="en-US"/>
        </w:rPr>
        <w:t xml:space="preserve">Bakare, S. F., &amp; Agwu, F. N. (2024). A contrastive study of the comparative and superlative inflectional morphemes of English and Yoruba languages. </w:t>
      </w:r>
      <w:r w:rsidRPr="004B649A">
        <w:rPr>
          <w:rFonts w:ascii="Times New Roman" w:eastAsia="Times New Roman" w:hAnsi="Times New Roman"/>
          <w:i/>
          <w:iCs/>
          <w:sz w:val="24"/>
          <w:szCs w:val="24"/>
          <w:lang w:eastAsia="en-US"/>
        </w:rPr>
        <w:t>International Journal of Literature, Language and Linguistics, 7</w:t>
      </w:r>
      <w:r w:rsidRPr="004B649A">
        <w:rPr>
          <w:rFonts w:ascii="Times New Roman" w:eastAsia="Times New Roman" w:hAnsi="Times New Roman"/>
          <w:sz w:val="24"/>
          <w:szCs w:val="24"/>
          <w:lang w:eastAsia="en-US"/>
        </w:rPr>
        <w:t>(1), 109–122.</w:t>
      </w:r>
      <w:r w:rsidRPr="004B649A">
        <w:rPr>
          <w:rFonts w:ascii="Times New Roman" w:eastAsia="Times New Roman" w:hAnsi="Times New Roman"/>
          <w:sz w:val="24"/>
          <w:szCs w:val="24"/>
          <w:lang w:eastAsia="en-US"/>
        </w:rPr>
        <w:br/>
      </w:r>
      <w:hyperlink r:id="rId13" w:history="1">
        <w:r w:rsidRPr="004B649A">
          <w:rPr>
            <w:rFonts w:ascii="Times New Roman" w:eastAsia="Times New Roman" w:hAnsi="Times New Roman"/>
            <w:color w:val="0000FF"/>
            <w:sz w:val="24"/>
            <w:szCs w:val="24"/>
            <w:u w:val="single"/>
            <w:lang w:eastAsia="en-US"/>
          </w:rPr>
          <w:t>https://www.ajol.info/index.php/ijillas/article/view/286828</w:t>
        </w:r>
      </w:hyperlink>
    </w:p>
    <w:p w14:paraId="29D6D9BD" w14:textId="77777777" w:rsidR="00852CB3" w:rsidRPr="00BF3BE0" w:rsidRDefault="00852CB3" w:rsidP="000B3B00">
      <w:pPr>
        <w:spacing w:before="100" w:beforeAutospacing="1" w:after="100" w:afterAutospacing="1" w:line="240" w:lineRule="auto"/>
        <w:rPr>
          <w:rFonts w:ascii="Times New Roman" w:eastAsia="Times New Roman" w:hAnsi="Times New Roman"/>
        </w:rPr>
      </w:pPr>
      <w:r w:rsidRPr="00BF3BE0">
        <w:rPr>
          <w:rFonts w:ascii="Times New Roman" w:eastAsia="Times New Roman" w:hAnsi="Times New Roman"/>
        </w:rPr>
        <w:t xml:space="preserve">Brown, K., &amp; Ogundipe, M. (2024). </w:t>
      </w:r>
      <w:r w:rsidRPr="00BF3BE0">
        <w:rPr>
          <w:rFonts w:ascii="Times New Roman" w:eastAsia="Times New Roman" w:hAnsi="Times New Roman"/>
          <w:i/>
          <w:iCs/>
        </w:rPr>
        <w:t>Indefinite pronoun concord errors among ESL learners: A comparative analysis of speech and writing</w:t>
      </w:r>
      <w:r w:rsidRPr="00BF3BE0">
        <w:rPr>
          <w:rFonts w:ascii="Times New Roman" w:eastAsia="Times New Roman" w:hAnsi="Times New Roman"/>
        </w:rPr>
        <w:t xml:space="preserve">. Language Education Review, 18(2), 77–92. </w:t>
      </w:r>
      <w:hyperlink r:id="rId14" w:history="1">
        <w:r w:rsidRPr="00BF3BE0">
          <w:rPr>
            <w:rFonts w:ascii="Times New Roman" w:eastAsia="Times New Roman" w:hAnsi="Times New Roman"/>
            <w:color w:val="0000FF"/>
            <w:u w:val="single"/>
          </w:rPr>
          <w:t>https://doi.org/10.1080/ler.2024.18209</w:t>
        </w:r>
      </w:hyperlink>
    </w:p>
    <w:p w14:paraId="326BFFA1" w14:textId="77777777" w:rsidR="00852CB3" w:rsidRDefault="00852CB3" w:rsidP="000B3B00">
      <w:pPr>
        <w:spacing w:before="100" w:beforeAutospacing="1" w:after="100" w:afterAutospacing="1" w:line="240" w:lineRule="auto"/>
      </w:pPr>
      <w:r w:rsidRPr="00BF3BE0">
        <w:rPr>
          <w:rFonts w:ascii="Times New Roman" w:eastAsia="Times New Roman" w:hAnsi="Times New Roman"/>
        </w:rPr>
        <w:t xml:space="preserve">Chen, Y., &amp; Zhang, L. (2023). </w:t>
      </w:r>
      <w:r w:rsidRPr="00BF3BE0">
        <w:rPr>
          <w:rFonts w:ascii="Times New Roman" w:eastAsia="Times New Roman" w:hAnsi="Times New Roman"/>
          <w:i/>
          <w:iCs/>
        </w:rPr>
        <w:t>Cross-linguistic influence in subject–verb agreement: Insights from Asian and African ESL learners</w:t>
      </w:r>
      <w:r w:rsidRPr="00BF3BE0">
        <w:rPr>
          <w:rFonts w:ascii="Times New Roman" w:eastAsia="Times New Roman" w:hAnsi="Times New Roman"/>
        </w:rPr>
        <w:t xml:space="preserve">. International Journal of Applied Linguistics, 33(3), 201–219. </w:t>
      </w:r>
      <w:hyperlink r:id="rId15" w:history="1">
        <w:r w:rsidRPr="00BF3BE0">
          <w:rPr>
            <w:rFonts w:ascii="Times New Roman" w:eastAsia="Times New Roman" w:hAnsi="Times New Roman"/>
            <w:color w:val="0000FF"/>
            <w:u w:val="single"/>
          </w:rPr>
          <w:t>https://doi.org/10.1080/ijal.2023.119876</w:t>
        </w:r>
      </w:hyperlink>
    </w:p>
    <w:p w14:paraId="067F9AAD" w14:textId="387DC104" w:rsidR="005D1457" w:rsidRDefault="005D1457" w:rsidP="005D1457">
      <w:pPr>
        <w:rPr>
          <w:rFonts w:ascii="Times New Roman" w:hAnsi="Times New Roman"/>
          <w:sz w:val="24"/>
          <w:szCs w:val="24"/>
        </w:rPr>
      </w:pPr>
      <w:r w:rsidRPr="005D1457">
        <w:rPr>
          <w:rFonts w:ascii="Times New Roman" w:hAnsi="Times New Roman"/>
          <w:sz w:val="24"/>
          <w:szCs w:val="24"/>
        </w:rPr>
        <w:t>Corder, S. P. (1967). The significance of learners' errors. International Review of Applied Linguistics in Language Teaching, 5(1–4), 161–170.</w:t>
      </w:r>
    </w:p>
    <w:p w14:paraId="1412D909" w14:textId="77777777" w:rsidR="005A675B" w:rsidRPr="005A675B" w:rsidRDefault="005A675B" w:rsidP="005A675B">
      <w:pPr>
        <w:spacing w:before="100" w:beforeAutospacing="1" w:after="100" w:afterAutospacing="1" w:line="240" w:lineRule="auto"/>
        <w:rPr>
          <w:rFonts w:ascii="Times New Roman" w:eastAsia="Times New Roman" w:hAnsi="Times New Roman"/>
          <w:sz w:val="24"/>
          <w:szCs w:val="24"/>
          <w:lang w:eastAsia="en-US"/>
        </w:rPr>
      </w:pPr>
      <w:proofErr w:type="spellStart"/>
      <w:r w:rsidRPr="005A675B">
        <w:rPr>
          <w:rFonts w:ascii="Times New Roman" w:eastAsia="Times New Roman" w:hAnsi="Times New Roman"/>
          <w:sz w:val="24"/>
          <w:szCs w:val="24"/>
          <w:lang w:eastAsia="en-US"/>
        </w:rPr>
        <w:t>Ehineni</w:t>
      </w:r>
      <w:proofErr w:type="spellEnd"/>
      <w:r w:rsidRPr="005A675B">
        <w:rPr>
          <w:rFonts w:ascii="Times New Roman" w:eastAsia="Times New Roman" w:hAnsi="Times New Roman"/>
          <w:sz w:val="24"/>
          <w:szCs w:val="24"/>
          <w:lang w:eastAsia="en-US"/>
        </w:rPr>
        <w:t xml:space="preserve">, T. O. (2022). Challenges of grammar transfer from classroom drills to academic writing among Nigerian undergraduates. </w:t>
      </w:r>
      <w:r w:rsidRPr="005A675B">
        <w:rPr>
          <w:rFonts w:ascii="Times New Roman" w:eastAsia="Times New Roman" w:hAnsi="Times New Roman"/>
          <w:i/>
          <w:iCs/>
          <w:sz w:val="24"/>
          <w:szCs w:val="24"/>
          <w:lang w:eastAsia="en-US"/>
        </w:rPr>
        <w:t>International Journal of Language and Communication Studies, 4</w:t>
      </w:r>
      <w:r w:rsidRPr="005A675B">
        <w:rPr>
          <w:rFonts w:ascii="Times New Roman" w:eastAsia="Times New Roman" w:hAnsi="Times New Roman"/>
          <w:sz w:val="24"/>
          <w:szCs w:val="24"/>
          <w:lang w:eastAsia="en-US"/>
        </w:rPr>
        <w:t>(1), 15–28.</w:t>
      </w:r>
    </w:p>
    <w:p w14:paraId="40EF5705" w14:textId="548B5B89" w:rsidR="00E96613" w:rsidRPr="00E96613" w:rsidRDefault="00E96613" w:rsidP="00E96613">
      <w:pPr>
        <w:spacing w:before="100" w:beforeAutospacing="1" w:after="100" w:afterAutospacing="1" w:line="240" w:lineRule="auto"/>
        <w:rPr>
          <w:rFonts w:ascii="Times New Roman" w:eastAsia="Times New Roman" w:hAnsi="Times New Roman"/>
          <w:sz w:val="24"/>
          <w:szCs w:val="24"/>
          <w:lang w:eastAsia="en-US"/>
        </w:rPr>
      </w:pPr>
      <w:r w:rsidRPr="00E96613">
        <w:rPr>
          <w:rFonts w:ascii="Times New Roman" w:eastAsia="Times New Roman" w:hAnsi="Times New Roman"/>
          <w:sz w:val="24"/>
          <w:szCs w:val="24"/>
          <w:lang w:eastAsia="en-US"/>
        </w:rPr>
        <w:lastRenderedPageBreak/>
        <w:t xml:space="preserve">Ellis, R. (2021). Implicit and explicit knowledge about language. </w:t>
      </w:r>
      <w:r w:rsidRPr="00E96613">
        <w:rPr>
          <w:rFonts w:ascii="Times New Roman" w:eastAsia="Times New Roman" w:hAnsi="Times New Roman"/>
          <w:i/>
          <w:iCs/>
          <w:sz w:val="24"/>
          <w:szCs w:val="24"/>
          <w:lang w:eastAsia="en-US"/>
        </w:rPr>
        <w:t>Studies in Second Language Acquisition, 43</w:t>
      </w:r>
      <w:r w:rsidRPr="00E96613">
        <w:rPr>
          <w:rFonts w:ascii="Times New Roman" w:eastAsia="Times New Roman" w:hAnsi="Times New Roman"/>
          <w:sz w:val="24"/>
          <w:szCs w:val="24"/>
          <w:lang w:eastAsia="en-US"/>
        </w:rPr>
        <w:t xml:space="preserve">(3), 529–550. </w:t>
      </w:r>
      <w:hyperlink r:id="rId16" w:history="1">
        <w:r w:rsidRPr="00E96613">
          <w:rPr>
            <w:rFonts w:ascii="Times New Roman" w:eastAsia="Times New Roman" w:hAnsi="Times New Roman"/>
            <w:color w:val="0000FF"/>
            <w:sz w:val="24"/>
            <w:szCs w:val="24"/>
            <w:u w:val="single"/>
            <w:lang w:eastAsia="en-US"/>
          </w:rPr>
          <w:t>https://doi.org/10.1017/S0272263121000041</w:t>
        </w:r>
      </w:hyperlink>
    </w:p>
    <w:p w14:paraId="035CE31C" w14:textId="77777777" w:rsidR="00852CB3" w:rsidRDefault="00852CB3" w:rsidP="000B3B00">
      <w:pPr>
        <w:spacing w:before="100" w:beforeAutospacing="1" w:after="100" w:afterAutospacing="1" w:line="240" w:lineRule="auto"/>
      </w:pPr>
      <w:r w:rsidRPr="001D3406">
        <w:rPr>
          <w:rFonts w:ascii="Times New Roman" w:eastAsia="Times New Roman" w:hAnsi="Times New Roman"/>
          <w:sz w:val="24"/>
          <w:szCs w:val="24"/>
          <w:lang w:eastAsia="en-US"/>
        </w:rPr>
        <w:t xml:space="preserve">Igbokwe, O. N. (2024). Concord agreement and language use among undergraduate students of English, Chukwuemeka </w:t>
      </w:r>
      <w:proofErr w:type="spellStart"/>
      <w:r w:rsidRPr="001D3406">
        <w:rPr>
          <w:rFonts w:ascii="Times New Roman" w:eastAsia="Times New Roman" w:hAnsi="Times New Roman"/>
          <w:sz w:val="24"/>
          <w:szCs w:val="24"/>
          <w:lang w:eastAsia="en-US"/>
        </w:rPr>
        <w:t>Odumegwu</w:t>
      </w:r>
      <w:proofErr w:type="spellEnd"/>
      <w:r w:rsidRPr="001D3406">
        <w:rPr>
          <w:rFonts w:ascii="Times New Roman" w:eastAsia="Times New Roman" w:hAnsi="Times New Roman"/>
          <w:sz w:val="24"/>
          <w:szCs w:val="24"/>
          <w:lang w:eastAsia="en-US"/>
        </w:rPr>
        <w:t xml:space="preserve"> Ojukwu University. </w:t>
      </w:r>
      <w:r w:rsidRPr="001D3406">
        <w:rPr>
          <w:rFonts w:ascii="Times New Roman" w:eastAsia="Times New Roman" w:hAnsi="Times New Roman"/>
          <w:i/>
          <w:iCs/>
          <w:sz w:val="24"/>
          <w:szCs w:val="24"/>
          <w:lang w:eastAsia="en-US"/>
        </w:rPr>
        <w:t>ANSU Journal of Language and Literary Studies, 4</w:t>
      </w:r>
      <w:r w:rsidRPr="001D3406">
        <w:rPr>
          <w:rFonts w:ascii="Times New Roman" w:eastAsia="Times New Roman" w:hAnsi="Times New Roman"/>
          <w:sz w:val="24"/>
          <w:szCs w:val="24"/>
          <w:lang w:eastAsia="en-US"/>
        </w:rPr>
        <w:t xml:space="preserve">(1), 30–45. </w:t>
      </w:r>
      <w:hyperlink r:id="rId17" w:history="1">
        <w:r w:rsidRPr="001D3406">
          <w:rPr>
            <w:rFonts w:ascii="Times New Roman" w:eastAsia="Times New Roman" w:hAnsi="Times New Roman"/>
            <w:color w:val="0000FF"/>
            <w:sz w:val="24"/>
            <w:szCs w:val="24"/>
            <w:u w:val="single"/>
            <w:lang w:eastAsia="en-US"/>
          </w:rPr>
          <w:t>https://journals.ezenwaohaetorc.org/index.php/AJLLS/article/download/2928/3065</w:t>
        </w:r>
      </w:hyperlink>
    </w:p>
    <w:p w14:paraId="3750EFE4" w14:textId="7FDC7A9D" w:rsidR="00E60985" w:rsidRPr="001D3406" w:rsidRDefault="00E60985" w:rsidP="000B3B00">
      <w:pPr>
        <w:spacing w:before="100" w:beforeAutospacing="1" w:after="100" w:afterAutospacing="1" w:line="240" w:lineRule="auto"/>
        <w:rPr>
          <w:rFonts w:ascii="Times New Roman" w:eastAsia="Times New Roman" w:hAnsi="Times New Roman"/>
          <w:sz w:val="24"/>
          <w:szCs w:val="24"/>
          <w:lang w:eastAsia="en-US"/>
        </w:rPr>
      </w:pPr>
      <w:r w:rsidRPr="00E60985">
        <w:rPr>
          <w:rFonts w:ascii="Times New Roman" w:eastAsia="Times New Roman" w:hAnsi="Times New Roman"/>
          <w:sz w:val="24"/>
          <w:szCs w:val="24"/>
          <w:lang w:eastAsia="en-US"/>
        </w:rPr>
        <w:t xml:space="preserve">Li, S. (2022). The effectiveness of corrective feedback in second language writing: A meta-analysis. </w:t>
      </w:r>
      <w:r w:rsidRPr="00E60985">
        <w:rPr>
          <w:rFonts w:ascii="Times New Roman" w:eastAsia="Times New Roman" w:hAnsi="Times New Roman"/>
          <w:i/>
          <w:iCs/>
          <w:sz w:val="24"/>
          <w:szCs w:val="24"/>
          <w:lang w:eastAsia="en-US"/>
        </w:rPr>
        <w:t>Language Learning, 72</w:t>
      </w:r>
      <w:r w:rsidRPr="00E60985">
        <w:rPr>
          <w:rFonts w:ascii="Times New Roman" w:eastAsia="Times New Roman" w:hAnsi="Times New Roman"/>
          <w:sz w:val="24"/>
          <w:szCs w:val="24"/>
          <w:lang w:eastAsia="en-US"/>
        </w:rPr>
        <w:t xml:space="preserve">(1), 1–34. </w:t>
      </w:r>
      <w:hyperlink r:id="rId18" w:history="1">
        <w:r w:rsidRPr="00E60985">
          <w:rPr>
            <w:rFonts w:ascii="Times New Roman" w:eastAsia="Times New Roman" w:hAnsi="Times New Roman"/>
            <w:color w:val="0000FF"/>
            <w:sz w:val="24"/>
            <w:szCs w:val="24"/>
            <w:u w:val="single"/>
            <w:lang w:eastAsia="en-US"/>
          </w:rPr>
          <w:t>https://doi.org/10.1111/lang.12456</w:t>
        </w:r>
      </w:hyperlink>
    </w:p>
    <w:p w14:paraId="1D816E09" w14:textId="6FFB77C8" w:rsidR="00852CB3" w:rsidRPr="001D3406" w:rsidRDefault="00852CB3" w:rsidP="000B3B00">
      <w:pPr>
        <w:spacing w:before="100" w:beforeAutospacing="1" w:after="100" w:afterAutospacing="1" w:line="240" w:lineRule="auto"/>
        <w:rPr>
          <w:rFonts w:ascii="Times New Roman" w:eastAsia="Times New Roman" w:hAnsi="Times New Roman"/>
          <w:sz w:val="24"/>
          <w:szCs w:val="24"/>
          <w:lang w:eastAsia="en-US"/>
        </w:rPr>
      </w:pPr>
      <w:proofErr w:type="spellStart"/>
      <w:r w:rsidRPr="001D3406">
        <w:rPr>
          <w:rFonts w:ascii="Times New Roman" w:eastAsia="Times New Roman" w:hAnsi="Times New Roman"/>
          <w:sz w:val="24"/>
          <w:szCs w:val="24"/>
          <w:lang w:eastAsia="en-US"/>
        </w:rPr>
        <w:t>Maiguero</w:t>
      </w:r>
      <w:proofErr w:type="spellEnd"/>
      <w:r w:rsidRPr="001D3406">
        <w:rPr>
          <w:rFonts w:ascii="Times New Roman" w:eastAsia="Times New Roman" w:hAnsi="Times New Roman"/>
          <w:sz w:val="24"/>
          <w:szCs w:val="24"/>
          <w:lang w:eastAsia="en-US"/>
        </w:rPr>
        <w:t xml:space="preserve">, A., Abubakar, A., &amp; Dantani, S. (2022). Grammatical concord in the compositions of senior secondary school students. </w:t>
      </w:r>
      <w:r w:rsidRPr="001D3406">
        <w:rPr>
          <w:rFonts w:ascii="Times New Roman" w:eastAsia="Times New Roman" w:hAnsi="Times New Roman"/>
          <w:i/>
          <w:iCs/>
          <w:sz w:val="24"/>
          <w:szCs w:val="24"/>
          <w:lang w:eastAsia="en-US"/>
        </w:rPr>
        <w:t>Indiana Journal of Multidisciplinary Research, 2</w:t>
      </w:r>
      <w:r w:rsidRPr="001D3406">
        <w:rPr>
          <w:rFonts w:ascii="Times New Roman" w:eastAsia="Times New Roman" w:hAnsi="Times New Roman"/>
          <w:sz w:val="24"/>
          <w:szCs w:val="24"/>
          <w:lang w:eastAsia="en-US"/>
        </w:rPr>
        <w:t xml:space="preserve">(3), 10–17. </w:t>
      </w:r>
      <w:hyperlink r:id="rId19" w:history="1">
        <w:r w:rsidRPr="001D3406">
          <w:rPr>
            <w:rFonts w:ascii="Times New Roman" w:eastAsia="Times New Roman" w:hAnsi="Times New Roman"/>
            <w:color w:val="0000FF"/>
            <w:sz w:val="24"/>
            <w:szCs w:val="24"/>
            <w:u w:val="single"/>
            <w:lang w:eastAsia="en-US"/>
          </w:rPr>
          <w:t>https://indianapublications.com/articles/IJMR_2%283%29_10-17_63121bf130c2f0.75977517.pdf</w:t>
        </w:r>
      </w:hyperlink>
    </w:p>
    <w:p w14:paraId="1B46AF70" w14:textId="77777777" w:rsidR="0011750F" w:rsidRDefault="00852CB3" w:rsidP="0011750F">
      <w:r w:rsidRPr="00BF3BE0">
        <w:rPr>
          <w:rFonts w:ascii="Times New Roman" w:eastAsia="Times New Roman" w:hAnsi="Times New Roman"/>
        </w:rPr>
        <w:t xml:space="preserve">Mensah, P. (2025). </w:t>
      </w:r>
      <w:r w:rsidRPr="00BF3BE0">
        <w:rPr>
          <w:rFonts w:ascii="Times New Roman" w:eastAsia="Times New Roman" w:hAnsi="Times New Roman"/>
          <w:i/>
          <w:iCs/>
        </w:rPr>
        <w:t>Complex concord structures and learner errors: Evidence from Ghanaian and Nigerian undergraduates</w:t>
      </w:r>
      <w:r w:rsidRPr="00BF3BE0">
        <w:rPr>
          <w:rFonts w:ascii="Times New Roman" w:eastAsia="Times New Roman" w:hAnsi="Times New Roman"/>
        </w:rPr>
        <w:t xml:space="preserve">. Journal of Language and Communication Studies, 14(1), 66–84. </w:t>
      </w:r>
      <w:hyperlink r:id="rId20" w:history="1">
        <w:r w:rsidRPr="00BF3BE0">
          <w:rPr>
            <w:rFonts w:ascii="Times New Roman" w:eastAsia="Times New Roman" w:hAnsi="Times New Roman"/>
            <w:color w:val="0000FF"/>
            <w:u w:val="single"/>
          </w:rPr>
          <w:t>https://doi.org/10.1177/jlcs.2025.14105</w:t>
        </w:r>
      </w:hyperlink>
    </w:p>
    <w:p w14:paraId="01C51A42" w14:textId="77777777" w:rsidR="0011750F" w:rsidRDefault="0011750F" w:rsidP="0011750F">
      <w:pPr>
        <w:rPr>
          <w:rFonts w:ascii="Times New Roman" w:hAnsi="Times New Roman"/>
          <w:sz w:val="24"/>
          <w:szCs w:val="24"/>
        </w:rPr>
      </w:pPr>
      <w:r w:rsidRPr="0011750F">
        <w:rPr>
          <w:rFonts w:ascii="Times New Roman" w:hAnsi="Times New Roman"/>
          <w:sz w:val="24"/>
          <w:szCs w:val="24"/>
        </w:rPr>
        <w:t xml:space="preserve">Mensah, G. S., </w:t>
      </w:r>
      <w:proofErr w:type="spellStart"/>
      <w:r w:rsidRPr="0011750F">
        <w:rPr>
          <w:rFonts w:ascii="Times New Roman" w:hAnsi="Times New Roman"/>
          <w:sz w:val="24"/>
          <w:szCs w:val="24"/>
        </w:rPr>
        <w:t>Klu</w:t>
      </w:r>
      <w:proofErr w:type="spellEnd"/>
      <w:r w:rsidRPr="0011750F">
        <w:rPr>
          <w:rFonts w:ascii="Times New Roman" w:hAnsi="Times New Roman"/>
          <w:sz w:val="24"/>
          <w:szCs w:val="24"/>
        </w:rPr>
        <w:t xml:space="preserve">, E. K., Demana, N. V., &amp; </w:t>
      </w:r>
      <w:proofErr w:type="spellStart"/>
      <w:r w:rsidRPr="0011750F">
        <w:rPr>
          <w:rFonts w:ascii="Times New Roman" w:hAnsi="Times New Roman"/>
          <w:sz w:val="24"/>
          <w:szCs w:val="24"/>
        </w:rPr>
        <w:t>Sikitime</w:t>
      </w:r>
      <w:proofErr w:type="spellEnd"/>
      <w:r w:rsidRPr="0011750F">
        <w:rPr>
          <w:rFonts w:ascii="Times New Roman" w:hAnsi="Times New Roman"/>
          <w:sz w:val="24"/>
          <w:szCs w:val="24"/>
        </w:rPr>
        <w:t xml:space="preserve">, T. E. (2025). Concord errors in academic writing: A study of first-year students at </w:t>
      </w:r>
      <w:proofErr w:type="spellStart"/>
      <w:r w:rsidRPr="0011750F">
        <w:rPr>
          <w:rFonts w:ascii="Times New Roman" w:hAnsi="Times New Roman"/>
          <w:sz w:val="24"/>
          <w:szCs w:val="24"/>
        </w:rPr>
        <w:t>Offinso</w:t>
      </w:r>
      <w:proofErr w:type="spellEnd"/>
      <w:r w:rsidRPr="0011750F">
        <w:rPr>
          <w:rFonts w:ascii="Times New Roman" w:hAnsi="Times New Roman"/>
          <w:sz w:val="24"/>
          <w:szCs w:val="24"/>
        </w:rPr>
        <w:t xml:space="preserve"> College of Education and strategies for improvement. Journal of Education and Learning Technology, 6(6), 382–396.</w:t>
      </w:r>
    </w:p>
    <w:p w14:paraId="3559DBB9" w14:textId="41B9D612" w:rsidR="0082668B" w:rsidRPr="0082668B" w:rsidRDefault="0082668B" w:rsidP="0082668B">
      <w:pPr>
        <w:spacing w:before="100" w:beforeAutospacing="1" w:after="100" w:afterAutospacing="1" w:line="240" w:lineRule="auto"/>
        <w:rPr>
          <w:rFonts w:ascii="Times New Roman" w:eastAsia="Times New Roman" w:hAnsi="Times New Roman"/>
          <w:sz w:val="24"/>
          <w:szCs w:val="24"/>
          <w:lang w:eastAsia="en-US"/>
        </w:rPr>
      </w:pPr>
      <w:r w:rsidRPr="004B649A">
        <w:rPr>
          <w:rFonts w:ascii="Times New Roman" w:eastAsia="Times New Roman" w:hAnsi="Times New Roman"/>
          <w:sz w:val="24"/>
          <w:szCs w:val="24"/>
          <w:lang w:eastAsia="en-US"/>
        </w:rPr>
        <w:t xml:space="preserve">Musa, I. (2024). An examination of subject-verb agreement in Hausa language among university students in Sokoto. </w:t>
      </w:r>
      <w:r w:rsidRPr="004B649A">
        <w:rPr>
          <w:rFonts w:ascii="Times New Roman" w:eastAsia="Times New Roman" w:hAnsi="Times New Roman"/>
          <w:i/>
          <w:iCs/>
          <w:sz w:val="24"/>
          <w:szCs w:val="24"/>
          <w:lang w:eastAsia="en-US"/>
        </w:rPr>
        <w:t>Data Project Repository.</w:t>
      </w:r>
      <w:r w:rsidRPr="004B649A">
        <w:rPr>
          <w:rFonts w:ascii="Times New Roman" w:eastAsia="Times New Roman" w:hAnsi="Times New Roman"/>
          <w:sz w:val="24"/>
          <w:szCs w:val="24"/>
          <w:lang w:eastAsia="en-US"/>
        </w:rPr>
        <w:br/>
      </w:r>
      <w:hyperlink r:id="rId21" w:history="1">
        <w:r w:rsidRPr="004B649A">
          <w:rPr>
            <w:rFonts w:ascii="Times New Roman" w:eastAsia="Times New Roman" w:hAnsi="Times New Roman"/>
            <w:color w:val="0000FF"/>
            <w:sz w:val="24"/>
            <w:szCs w:val="24"/>
            <w:u w:val="single"/>
            <w:lang w:eastAsia="en-US"/>
          </w:rPr>
          <w:t>https://dataprojectng.com/project/subject-verb-agreement-in-hausa-language</w:t>
        </w:r>
      </w:hyperlink>
    </w:p>
    <w:p w14:paraId="4F76CFD8" w14:textId="77777777" w:rsidR="00852CB3" w:rsidRPr="004B649A" w:rsidRDefault="00852CB3" w:rsidP="007A598B">
      <w:pPr>
        <w:spacing w:before="100" w:beforeAutospacing="1" w:after="100" w:afterAutospacing="1" w:line="240" w:lineRule="auto"/>
        <w:rPr>
          <w:rFonts w:ascii="Times New Roman" w:eastAsia="Times New Roman" w:hAnsi="Times New Roman"/>
          <w:sz w:val="24"/>
          <w:szCs w:val="24"/>
          <w:lang w:eastAsia="en-US"/>
        </w:rPr>
      </w:pPr>
      <w:proofErr w:type="spellStart"/>
      <w:r w:rsidRPr="004B649A">
        <w:rPr>
          <w:rFonts w:ascii="Times New Roman" w:eastAsia="Times New Roman" w:hAnsi="Times New Roman"/>
          <w:sz w:val="24"/>
          <w:szCs w:val="24"/>
          <w:lang w:eastAsia="en-US"/>
        </w:rPr>
        <w:t>Noyam</w:t>
      </w:r>
      <w:proofErr w:type="spellEnd"/>
      <w:r w:rsidRPr="004B649A">
        <w:rPr>
          <w:rFonts w:ascii="Times New Roman" w:eastAsia="Times New Roman" w:hAnsi="Times New Roman"/>
          <w:sz w:val="24"/>
          <w:szCs w:val="24"/>
          <w:lang w:eastAsia="en-US"/>
        </w:rPr>
        <w:t xml:space="preserve">. (2025). An examination of concord errors in academic writing. </w:t>
      </w:r>
      <w:proofErr w:type="spellStart"/>
      <w:r w:rsidRPr="004B649A">
        <w:rPr>
          <w:rFonts w:ascii="Times New Roman" w:eastAsia="Times New Roman" w:hAnsi="Times New Roman"/>
          <w:i/>
          <w:iCs/>
          <w:sz w:val="24"/>
          <w:szCs w:val="24"/>
          <w:lang w:eastAsia="en-US"/>
        </w:rPr>
        <w:t>Noyam</w:t>
      </w:r>
      <w:proofErr w:type="spellEnd"/>
      <w:r w:rsidRPr="004B649A">
        <w:rPr>
          <w:rFonts w:ascii="Times New Roman" w:eastAsia="Times New Roman" w:hAnsi="Times New Roman"/>
          <w:i/>
          <w:iCs/>
          <w:sz w:val="24"/>
          <w:szCs w:val="24"/>
          <w:lang w:eastAsia="en-US"/>
        </w:rPr>
        <w:t xml:space="preserve"> Journal of Education and Research,</w:t>
      </w:r>
      <w:r w:rsidRPr="004B649A">
        <w:rPr>
          <w:rFonts w:ascii="Times New Roman" w:eastAsia="Times New Roman" w:hAnsi="Times New Roman"/>
          <w:sz w:val="24"/>
          <w:szCs w:val="24"/>
          <w:lang w:eastAsia="en-US"/>
        </w:rPr>
        <w:t xml:space="preserve"> 7(1).</w:t>
      </w:r>
      <w:r w:rsidRPr="004B649A">
        <w:rPr>
          <w:rFonts w:ascii="Times New Roman" w:eastAsia="Times New Roman" w:hAnsi="Times New Roman"/>
          <w:sz w:val="24"/>
          <w:szCs w:val="24"/>
          <w:lang w:eastAsia="en-US"/>
        </w:rPr>
        <w:br/>
      </w:r>
      <w:hyperlink r:id="rId22" w:history="1">
        <w:r w:rsidRPr="004B649A">
          <w:rPr>
            <w:rFonts w:ascii="Times New Roman" w:eastAsia="Times New Roman" w:hAnsi="Times New Roman"/>
            <w:color w:val="0000FF"/>
            <w:sz w:val="24"/>
            <w:szCs w:val="24"/>
            <w:u w:val="single"/>
            <w:lang w:eastAsia="en-US"/>
          </w:rPr>
          <w:t>https://noyam.org/index.php/njer/article/view/999</w:t>
        </w:r>
      </w:hyperlink>
    </w:p>
    <w:p w14:paraId="1C1069E3" w14:textId="77777777" w:rsidR="00852CB3" w:rsidRDefault="00852CB3" w:rsidP="007A598B">
      <w:pPr>
        <w:spacing w:before="100" w:beforeAutospacing="1" w:after="100" w:afterAutospacing="1" w:line="240" w:lineRule="auto"/>
      </w:pPr>
      <w:r w:rsidRPr="004B649A">
        <w:rPr>
          <w:rFonts w:ascii="Times New Roman" w:eastAsia="Times New Roman" w:hAnsi="Times New Roman"/>
          <w:sz w:val="24"/>
          <w:szCs w:val="24"/>
          <w:lang w:eastAsia="en-US"/>
        </w:rPr>
        <w:t xml:space="preserve">Obi, C. O. (2024). Analysis of errors in written English of tertiary institution students: Subject-verb agreement and allied errors. </w:t>
      </w:r>
      <w:r w:rsidRPr="004B649A">
        <w:rPr>
          <w:rFonts w:ascii="Times New Roman" w:eastAsia="Times New Roman" w:hAnsi="Times New Roman"/>
          <w:i/>
          <w:iCs/>
          <w:sz w:val="24"/>
          <w:szCs w:val="24"/>
          <w:lang w:eastAsia="en-US"/>
        </w:rPr>
        <w:t>Journal of Science, Technology and Education (JOSTE).</w:t>
      </w:r>
      <w:r w:rsidRPr="004B649A">
        <w:rPr>
          <w:rFonts w:ascii="Times New Roman" w:eastAsia="Times New Roman" w:hAnsi="Times New Roman"/>
          <w:sz w:val="24"/>
          <w:szCs w:val="24"/>
          <w:lang w:eastAsia="en-US"/>
        </w:rPr>
        <w:br/>
      </w:r>
      <w:hyperlink r:id="rId23" w:history="1">
        <w:r w:rsidRPr="004B649A">
          <w:rPr>
            <w:rFonts w:ascii="Times New Roman" w:eastAsia="Times New Roman" w:hAnsi="Times New Roman"/>
            <w:color w:val="0000FF"/>
            <w:sz w:val="24"/>
            <w:szCs w:val="24"/>
            <w:u w:val="single"/>
            <w:lang w:eastAsia="en-US"/>
          </w:rPr>
          <w:t>https://jostech.org.ng/index.php/joste/article/view/182</w:t>
        </w:r>
      </w:hyperlink>
    </w:p>
    <w:p w14:paraId="5E1DB05E" w14:textId="77777777" w:rsidR="000927FC" w:rsidRPr="00ED0B79" w:rsidRDefault="000927FC" w:rsidP="000927FC">
      <w:pPr>
        <w:rPr>
          <w:rFonts w:ascii="Times New Roman" w:hAnsi="Times New Roman"/>
          <w:sz w:val="24"/>
          <w:szCs w:val="24"/>
        </w:rPr>
      </w:pPr>
      <w:r w:rsidRPr="00ED0B79">
        <w:rPr>
          <w:rFonts w:ascii="Times New Roman" w:hAnsi="Times New Roman"/>
          <w:sz w:val="24"/>
          <w:szCs w:val="24"/>
        </w:rPr>
        <w:t xml:space="preserve">Obi, C. O., Molta, M. G., &amp; </w:t>
      </w:r>
      <w:proofErr w:type="spellStart"/>
      <w:r w:rsidRPr="00ED0B79">
        <w:rPr>
          <w:rFonts w:ascii="Times New Roman" w:hAnsi="Times New Roman"/>
          <w:sz w:val="24"/>
          <w:szCs w:val="24"/>
        </w:rPr>
        <w:t>Timayi</w:t>
      </w:r>
      <w:proofErr w:type="spellEnd"/>
      <w:r w:rsidRPr="00ED0B79">
        <w:rPr>
          <w:rFonts w:ascii="Times New Roman" w:hAnsi="Times New Roman"/>
          <w:sz w:val="24"/>
          <w:szCs w:val="24"/>
        </w:rPr>
        <w:t xml:space="preserve">, J. M. (2024). Analysis of errors in written English of tertiary institution students: A case study of College of Education, </w:t>
      </w:r>
      <w:proofErr w:type="spellStart"/>
      <w:r w:rsidRPr="00ED0B79">
        <w:rPr>
          <w:rFonts w:ascii="Times New Roman" w:hAnsi="Times New Roman"/>
          <w:sz w:val="24"/>
          <w:szCs w:val="24"/>
        </w:rPr>
        <w:t>Billiri</w:t>
      </w:r>
      <w:proofErr w:type="spellEnd"/>
      <w:r w:rsidRPr="00ED0B79">
        <w:rPr>
          <w:rFonts w:ascii="Times New Roman" w:hAnsi="Times New Roman"/>
          <w:sz w:val="24"/>
          <w:szCs w:val="24"/>
        </w:rPr>
        <w:t>, Gombe State. Journal of Science, Technology &amp; Education, 12(3), 109–112. https://www.atbuftejoste.com.ng/index.php/joste/article/viewFile/2170/pdf_1536</w:t>
      </w:r>
    </w:p>
    <w:p w14:paraId="3CBAE9D4" w14:textId="77777777" w:rsidR="00852CB3" w:rsidRPr="001D3406" w:rsidRDefault="00852CB3" w:rsidP="000B3B00">
      <w:pPr>
        <w:spacing w:before="100" w:beforeAutospacing="1" w:after="100" w:afterAutospacing="1" w:line="240" w:lineRule="auto"/>
        <w:rPr>
          <w:rFonts w:ascii="Times New Roman" w:eastAsia="Times New Roman" w:hAnsi="Times New Roman"/>
          <w:sz w:val="24"/>
          <w:szCs w:val="24"/>
          <w:lang w:eastAsia="en-US"/>
        </w:rPr>
      </w:pPr>
      <w:proofErr w:type="spellStart"/>
      <w:r w:rsidRPr="001D3406">
        <w:rPr>
          <w:rFonts w:ascii="Times New Roman" w:eastAsia="Times New Roman" w:hAnsi="Times New Roman"/>
          <w:sz w:val="24"/>
          <w:szCs w:val="24"/>
          <w:lang w:eastAsia="en-US"/>
        </w:rPr>
        <w:t>Ojetunde</w:t>
      </w:r>
      <w:proofErr w:type="spellEnd"/>
      <w:r w:rsidRPr="001D3406">
        <w:rPr>
          <w:rFonts w:ascii="Times New Roman" w:eastAsia="Times New Roman" w:hAnsi="Times New Roman"/>
          <w:sz w:val="24"/>
          <w:szCs w:val="24"/>
          <w:lang w:eastAsia="en-US"/>
        </w:rPr>
        <w:t xml:space="preserve">, C. F. (2023). The third person subject–verb &amp; pronoun–antecedent concord in the written English of selected senior secondary school students in Lagos State. </w:t>
      </w:r>
      <w:r w:rsidRPr="001D3406">
        <w:rPr>
          <w:rFonts w:ascii="Times New Roman" w:eastAsia="Times New Roman" w:hAnsi="Times New Roman"/>
          <w:i/>
          <w:iCs/>
          <w:sz w:val="24"/>
          <w:szCs w:val="24"/>
          <w:lang w:eastAsia="en-US"/>
        </w:rPr>
        <w:t xml:space="preserve">Journal of English </w:t>
      </w:r>
      <w:r w:rsidRPr="001D3406">
        <w:rPr>
          <w:rFonts w:ascii="Times New Roman" w:eastAsia="Times New Roman" w:hAnsi="Times New Roman"/>
          <w:i/>
          <w:iCs/>
          <w:sz w:val="24"/>
          <w:szCs w:val="24"/>
          <w:lang w:eastAsia="en-US"/>
        </w:rPr>
        <w:lastRenderedPageBreak/>
        <w:t>and Communication in Africa, 6</w:t>
      </w:r>
      <w:r w:rsidRPr="001D3406">
        <w:rPr>
          <w:rFonts w:ascii="Times New Roman" w:eastAsia="Times New Roman" w:hAnsi="Times New Roman"/>
          <w:sz w:val="24"/>
          <w:szCs w:val="24"/>
          <w:lang w:eastAsia="en-US"/>
        </w:rPr>
        <w:t xml:space="preserve">(1&amp;2), 77–91. </w:t>
      </w:r>
      <w:hyperlink r:id="rId24" w:history="1">
        <w:r w:rsidRPr="001D3406">
          <w:rPr>
            <w:rFonts w:ascii="Times New Roman" w:eastAsia="Times New Roman" w:hAnsi="Times New Roman"/>
            <w:color w:val="0000FF"/>
            <w:sz w:val="24"/>
            <w:szCs w:val="24"/>
            <w:u w:val="single"/>
            <w:lang w:eastAsia="en-US"/>
          </w:rPr>
          <w:t>https://www.researchgate.net/publication/389133259</w:t>
        </w:r>
      </w:hyperlink>
    </w:p>
    <w:p w14:paraId="1DC8184B" w14:textId="77777777" w:rsidR="00852CB3" w:rsidRDefault="00852CB3" w:rsidP="000B3B00">
      <w:pPr>
        <w:spacing w:before="100" w:beforeAutospacing="1" w:after="100" w:afterAutospacing="1" w:line="240" w:lineRule="auto"/>
      </w:pPr>
      <w:r w:rsidRPr="00BF3BE0">
        <w:rPr>
          <w:rFonts w:ascii="Times New Roman" w:eastAsia="Times New Roman" w:hAnsi="Times New Roman"/>
        </w:rPr>
        <w:t xml:space="preserve">Okoro, E. (2023). </w:t>
      </w:r>
      <w:r w:rsidRPr="00BF3BE0">
        <w:rPr>
          <w:rFonts w:ascii="Times New Roman" w:eastAsia="Times New Roman" w:hAnsi="Times New Roman"/>
          <w:i/>
          <w:iCs/>
        </w:rPr>
        <w:t>Persistent subject–verb agreement errors among Nigerian students: Pedagogical implications</w:t>
      </w:r>
      <w:r w:rsidRPr="00BF3BE0">
        <w:rPr>
          <w:rFonts w:ascii="Times New Roman" w:eastAsia="Times New Roman" w:hAnsi="Times New Roman"/>
        </w:rPr>
        <w:t xml:space="preserve">. Nigerian Journal of English Language Teaching, 9(2), 34–49. </w:t>
      </w:r>
      <w:hyperlink r:id="rId25" w:history="1">
        <w:r w:rsidRPr="00BF3BE0">
          <w:rPr>
            <w:rFonts w:ascii="Times New Roman" w:eastAsia="Times New Roman" w:hAnsi="Times New Roman"/>
            <w:color w:val="0000FF"/>
            <w:u w:val="single"/>
          </w:rPr>
          <w:t>https://doi.org/10.4314/njelt.v9i2.2023</w:t>
        </w:r>
      </w:hyperlink>
    </w:p>
    <w:p w14:paraId="25F510F5" w14:textId="77777777" w:rsidR="005110BE" w:rsidRPr="005110BE" w:rsidRDefault="005110BE" w:rsidP="005110BE">
      <w:pPr>
        <w:spacing w:before="100" w:beforeAutospacing="1" w:after="100" w:afterAutospacing="1" w:line="240" w:lineRule="auto"/>
        <w:rPr>
          <w:rFonts w:ascii="Times New Roman" w:eastAsia="Times New Roman" w:hAnsi="Times New Roman"/>
          <w:sz w:val="24"/>
          <w:szCs w:val="24"/>
          <w:lang w:eastAsia="en-US"/>
        </w:rPr>
      </w:pPr>
      <w:r w:rsidRPr="005110BE">
        <w:rPr>
          <w:rFonts w:ascii="Times New Roman" w:eastAsia="Times New Roman" w:hAnsi="Times New Roman"/>
          <w:sz w:val="24"/>
          <w:szCs w:val="24"/>
          <w:lang w:eastAsia="en-US"/>
        </w:rPr>
        <w:t xml:space="preserve">Oladipo, K. (2020). Secondary school instruction and grammatical errors in Nigerian universities. </w:t>
      </w:r>
      <w:r w:rsidRPr="005110BE">
        <w:rPr>
          <w:rFonts w:ascii="Times New Roman" w:eastAsia="Times New Roman" w:hAnsi="Times New Roman"/>
          <w:i/>
          <w:iCs/>
          <w:sz w:val="24"/>
          <w:szCs w:val="24"/>
          <w:lang w:eastAsia="en-US"/>
        </w:rPr>
        <w:t>Nigerian Journal of Applied Linguistics, 7</w:t>
      </w:r>
      <w:r w:rsidRPr="005110BE">
        <w:rPr>
          <w:rFonts w:ascii="Times New Roman" w:eastAsia="Times New Roman" w:hAnsi="Times New Roman"/>
          <w:sz w:val="24"/>
          <w:szCs w:val="24"/>
          <w:lang w:eastAsia="en-US"/>
        </w:rPr>
        <w:t>(2), 62–74.</w:t>
      </w:r>
    </w:p>
    <w:p w14:paraId="2058B72F" w14:textId="595778DF" w:rsidR="00852CB3" w:rsidRPr="00A464F7" w:rsidRDefault="00852CB3" w:rsidP="000B3B00">
      <w:pPr>
        <w:spacing w:before="100" w:beforeAutospacing="1" w:after="100" w:afterAutospacing="1" w:line="240" w:lineRule="auto"/>
        <w:rPr>
          <w:rFonts w:ascii="Times New Roman" w:eastAsia="Times New Roman" w:hAnsi="Times New Roman"/>
        </w:rPr>
      </w:pPr>
      <w:r w:rsidRPr="00A464F7">
        <w:rPr>
          <w:rFonts w:ascii="Times New Roman" w:eastAsia="Times New Roman" w:hAnsi="Times New Roman"/>
        </w:rPr>
        <w:t xml:space="preserve">Oladipo, K. (2023). Grammar instruction and concord mastery among secondary school students in Nigeria. </w:t>
      </w:r>
      <w:r w:rsidRPr="00A464F7">
        <w:rPr>
          <w:rFonts w:ascii="Times New Roman" w:eastAsia="Times New Roman" w:hAnsi="Times New Roman"/>
          <w:i/>
          <w:iCs/>
        </w:rPr>
        <w:t>Education and Linguistics Review, 11</w:t>
      </w:r>
      <w:r w:rsidRPr="00A464F7">
        <w:rPr>
          <w:rFonts w:ascii="Times New Roman" w:eastAsia="Times New Roman" w:hAnsi="Times New Roman"/>
        </w:rPr>
        <w:t xml:space="preserve">(3), 54–71. </w:t>
      </w:r>
      <w:hyperlink r:id="rId26" w:history="1">
        <w:r w:rsidRPr="00A464F7">
          <w:rPr>
            <w:rFonts w:ascii="Times New Roman" w:eastAsia="Times New Roman" w:hAnsi="Times New Roman"/>
            <w:color w:val="0000FF"/>
            <w:u w:val="single"/>
          </w:rPr>
          <w:t>https://doi.org/10.1080/09500782.2023.1987654</w:t>
        </w:r>
      </w:hyperlink>
    </w:p>
    <w:p w14:paraId="067859EC" w14:textId="77777777" w:rsidR="00852CB3" w:rsidRDefault="00852CB3" w:rsidP="000B3B00">
      <w:pPr>
        <w:spacing w:before="100" w:beforeAutospacing="1" w:after="100" w:afterAutospacing="1" w:line="240" w:lineRule="auto"/>
      </w:pPr>
      <w:r w:rsidRPr="00BF3BE0">
        <w:rPr>
          <w:rFonts w:ascii="Times New Roman" w:eastAsia="Times New Roman" w:hAnsi="Times New Roman"/>
        </w:rPr>
        <w:t xml:space="preserve">Oluwafemi, J., &amp; Akinola, D. (2024). </w:t>
      </w:r>
      <w:r w:rsidRPr="00BF3BE0">
        <w:rPr>
          <w:rFonts w:ascii="Times New Roman" w:eastAsia="Times New Roman" w:hAnsi="Times New Roman"/>
          <w:i/>
          <w:iCs/>
        </w:rPr>
        <w:t>Error patterns in academic writing: An investigation of concord usage among undergraduates in Southwestern Nigeria</w:t>
      </w:r>
      <w:r w:rsidRPr="00BF3BE0">
        <w:rPr>
          <w:rFonts w:ascii="Times New Roman" w:eastAsia="Times New Roman" w:hAnsi="Times New Roman"/>
        </w:rPr>
        <w:t xml:space="preserve">. Journal of Language Teaching and Research, 15(4), 211–225. </w:t>
      </w:r>
      <w:hyperlink r:id="rId27" w:history="1">
        <w:r w:rsidRPr="00BF3BE0">
          <w:rPr>
            <w:rFonts w:ascii="Times New Roman" w:eastAsia="Times New Roman" w:hAnsi="Times New Roman"/>
            <w:color w:val="0000FF"/>
            <w:u w:val="single"/>
          </w:rPr>
          <w:t>https://doi.org/10.17507/jltr.1504.06</w:t>
        </w:r>
      </w:hyperlink>
    </w:p>
    <w:p w14:paraId="5E29F8EF" w14:textId="77777777" w:rsidR="009314D8" w:rsidRPr="009314D8" w:rsidRDefault="009314D8" w:rsidP="009314D8">
      <w:pPr>
        <w:spacing w:before="100" w:beforeAutospacing="1" w:after="100" w:afterAutospacing="1" w:line="240" w:lineRule="auto"/>
        <w:rPr>
          <w:rFonts w:ascii="Times New Roman" w:eastAsia="Times New Roman" w:hAnsi="Times New Roman"/>
          <w:sz w:val="24"/>
          <w:szCs w:val="24"/>
          <w:lang w:eastAsia="en-US"/>
        </w:rPr>
      </w:pPr>
      <w:r w:rsidRPr="009314D8">
        <w:rPr>
          <w:rFonts w:ascii="Times New Roman" w:eastAsia="Times New Roman" w:hAnsi="Times New Roman"/>
          <w:sz w:val="24"/>
          <w:szCs w:val="24"/>
          <w:lang w:eastAsia="en-US"/>
        </w:rPr>
        <w:t xml:space="preserve">Salami, R., &amp; </w:t>
      </w:r>
      <w:proofErr w:type="spellStart"/>
      <w:r w:rsidRPr="009314D8">
        <w:rPr>
          <w:rFonts w:ascii="Times New Roman" w:eastAsia="Times New Roman" w:hAnsi="Times New Roman"/>
          <w:sz w:val="24"/>
          <w:szCs w:val="24"/>
          <w:lang w:eastAsia="en-US"/>
        </w:rPr>
        <w:t>Fadare</w:t>
      </w:r>
      <w:proofErr w:type="spellEnd"/>
      <w:r w:rsidRPr="009314D8">
        <w:rPr>
          <w:rFonts w:ascii="Times New Roman" w:eastAsia="Times New Roman" w:hAnsi="Times New Roman"/>
          <w:sz w:val="24"/>
          <w:szCs w:val="24"/>
          <w:lang w:eastAsia="en-US"/>
        </w:rPr>
        <w:t xml:space="preserve">, A. (2023). Grammar and writing competence of Nigerian undergraduates: The role of explicit instruction. </w:t>
      </w:r>
      <w:r w:rsidRPr="009314D8">
        <w:rPr>
          <w:rFonts w:ascii="Times New Roman" w:eastAsia="Times New Roman" w:hAnsi="Times New Roman"/>
          <w:i/>
          <w:iCs/>
          <w:sz w:val="24"/>
          <w:szCs w:val="24"/>
          <w:lang w:eastAsia="en-US"/>
        </w:rPr>
        <w:t>Journal of Language Education Research, 15</w:t>
      </w:r>
      <w:r w:rsidRPr="009314D8">
        <w:rPr>
          <w:rFonts w:ascii="Times New Roman" w:eastAsia="Times New Roman" w:hAnsi="Times New Roman"/>
          <w:sz w:val="24"/>
          <w:szCs w:val="24"/>
          <w:lang w:eastAsia="en-US"/>
        </w:rPr>
        <w:t>(3), 120–134.</w:t>
      </w:r>
    </w:p>
    <w:p w14:paraId="74BC8658" w14:textId="77777777" w:rsidR="00852CB3" w:rsidRPr="004B649A" w:rsidRDefault="00852CB3" w:rsidP="007A598B">
      <w:pPr>
        <w:spacing w:before="100" w:beforeAutospacing="1" w:after="100" w:afterAutospacing="1" w:line="240" w:lineRule="auto"/>
        <w:rPr>
          <w:rFonts w:ascii="Times New Roman" w:eastAsia="Times New Roman" w:hAnsi="Times New Roman"/>
          <w:sz w:val="24"/>
          <w:szCs w:val="24"/>
          <w:lang w:eastAsia="en-US"/>
        </w:rPr>
      </w:pPr>
      <w:proofErr w:type="spellStart"/>
      <w:r w:rsidRPr="004B649A">
        <w:rPr>
          <w:rFonts w:ascii="Times New Roman" w:eastAsia="Times New Roman" w:hAnsi="Times New Roman"/>
          <w:sz w:val="24"/>
          <w:szCs w:val="24"/>
          <w:lang w:eastAsia="en-US"/>
        </w:rPr>
        <w:t>Scimatic</w:t>
      </w:r>
      <w:proofErr w:type="spellEnd"/>
      <w:r w:rsidRPr="004B649A">
        <w:rPr>
          <w:rFonts w:ascii="Times New Roman" w:eastAsia="Times New Roman" w:hAnsi="Times New Roman"/>
          <w:sz w:val="24"/>
          <w:szCs w:val="24"/>
          <w:lang w:eastAsia="en-US"/>
        </w:rPr>
        <w:t xml:space="preserve">. (2024, December 31). Subject-verb agreement errors found in the students' writings. </w:t>
      </w:r>
      <w:proofErr w:type="spellStart"/>
      <w:r w:rsidRPr="004B649A">
        <w:rPr>
          <w:rFonts w:ascii="Times New Roman" w:eastAsia="Times New Roman" w:hAnsi="Times New Roman"/>
          <w:i/>
          <w:iCs/>
          <w:sz w:val="24"/>
          <w:szCs w:val="24"/>
          <w:lang w:eastAsia="en-US"/>
        </w:rPr>
        <w:t>Scimatic</w:t>
      </w:r>
      <w:proofErr w:type="spellEnd"/>
      <w:r w:rsidRPr="004B649A">
        <w:rPr>
          <w:rFonts w:ascii="Times New Roman" w:eastAsia="Times New Roman" w:hAnsi="Times New Roman"/>
          <w:i/>
          <w:iCs/>
          <w:sz w:val="24"/>
          <w:szCs w:val="24"/>
          <w:lang w:eastAsia="en-US"/>
        </w:rPr>
        <w:t xml:space="preserve"> Research Journal.</w:t>
      </w:r>
      <w:r w:rsidRPr="004B649A">
        <w:rPr>
          <w:rFonts w:ascii="Times New Roman" w:eastAsia="Times New Roman" w:hAnsi="Times New Roman"/>
          <w:sz w:val="24"/>
          <w:szCs w:val="24"/>
          <w:lang w:eastAsia="en-US"/>
        </w:rPr>
        <w:br/>
      </w:r>
      <w:hyperlink r:id="rId28" w:history="1">
        <w:r w:rsidRPr="004B649A">
          <w:rPr>
            <w:rFonts w:ascii="Times New Roman" w:eastAsia="Times New Roman" w:hAnsi="Times New Roman"/>
            <w:color w:val="0000FF"/>
            <w:sz w:val="24"/>
            <w:szCs w:val="24"/>
            <w:u w:val="single"/>
            <w:lang w:eastAsia="en-US"/>
          </w:rPr>
          <w:t>https://scimatic.org/article/subject-verb-agreement-errors-2024</w:t>
        </w:r>
      </w:hyperlink>
    </w:p>
    <w:p w14:paraId="7F7ADAF2" w14:textId="77777777" w:rsidR="00852CB3" w:rsidRDefault="00852CB3" w:rsidP="000B3B00">
      <w:pPr>
        <w:spacing w:before="100" w:beforeAutospacing="1" w:after="100" w:afterAutospacing="1" w:line="240" w:lineRule="auto"/>
        <w:rPr>
          <w:rFonts w:ascii="Times New Roman" w:eastAsia="Times New Roman" w:hAnsi="Times New Roman"/>
        </w:rPr>
      </w:pPr>
      <w:r w:rsidRPr="00BF3BE0">
        <w:rPr>
          <w:rFonts w:ascii="Times New Roman" w:eastAsia="Times New Roman" w:hAnsi="Times New Roman"/>
        </w:rPr>
        <w:t xml:space="preserve">Taiwo, S. (2022). </w:t>
      </w:r>
      <w:r w:rsidRPr="00BF3BE0">
        <w:rPr>
          <w:rFonts w:ascii="Times New Roman" w:eastAsia="Times New Roman" w:hAnsi="Times New Roman"/>
          <w:i/>
          <w:iCs/>
        </w:rPr>
        <w:t>Overgeneralization of subject–verb concord rules among Nigerian ESL learners</w:t>
      </w:r>
      <w:r w:rsidRPr="00BF3BE0">
        <w:rPr>
          <w:rFonts w:ascii="Times New Roman" w:eastAsia="Times New Roman" w:hAnsi="Times New Roman"/>
        </w:rPr>
        <w:t xml:space="preserve">. African Journal of Applied Linguistics, 10(2), 121–137. </w:t>
      </w:r>
      <w:hyperlink r:id="rId29" w:history="1">
        <w:r w:rsidRPr="00BF3BE0">
          <w:rPr>
            <w:rFonts w:ascii="Times New Roman" w:eastAsia="Times New Roman" w:hAnsi="Times New Roman"/>
            <w:color w:val="0000FF"/>
            <w:u w:val="single"/>
          </w:rPr>
          <w:t>https://doi.org/10.1080/ajal.2022.10845</w:t>
        </w:r>
      </w:hyperlink>
    </w:p>
    <w:p w14:paraId="3C53B033" w14:textId="77777777" w:rsidR="00852CB3" w:rsidRPr="004B649A" w:rsidRDefault="00852CB3" w:rsidP="007A598B">
      <w:pPr>
        <w:spacing w:before="100" w:beforeAutospacing="1" w:after="100" w:afterAutospacing="1" w:line="240" w:lineRule="auto"/>
        <w:rPr>
          <w:rFonts w:ascii="Times New Roman" w:eastAsia="Times New Roman" w:hAnsi="Times New Roman"/>
          <w:sz w:val="24"/>
          <w:szCs w:val="24"/>
          <w:lang w:eastAsia="en-US"/>
        </w:rPr>
      </w:pPr>
      <w:r w:rsidRPr="004B649A">
        <w:rPr>
          <w:rFonts w:ascii="Times New Roman" w:eastAsia="Times New Roman" w:hAnsi="Times New Roman"/>
          <w:sz w:val="24"/>
          <w:szCs w:val="24"/>
          <w:lang w:eastAsia="en-US"/>
        </w:rPr>
        <w:t xml:space="preserve">Wau, S. (2024). Errors on subject-verb agreement made by third semester students of the English language education study program of </w:t>
      </w:r>
      <w:proofErr w:type="spellStart"/>
      <w:r w:rsidRPr="004B649A">
        <w:rPr>
          <w:rFonts w:ascii="Times New Roman" w:eastAsia="Times New Roman" w:hAnsi="Times New Roman"/>
          <w:sz w:val="24"/>
          <w:szCs w:val="24"/>
          <w:lang w:eastAsia="en-US"/>
        </w:rPr>
        <w:t>Nias</w:t>
      </w:r>
      <w:proofErr w:type="spellEnd"/>
      <w:r w:rsidRPr="004B649A">
        <w:rPr>
          <w:rFonts w:ascii="Times New Roman" w:eastAsia="Times New Roman" w:hAnsi="Times New Roman"/>
          <w:sz w:val="24"/>
          <w:szCs w:val="24"/>
          <w:lang w:eastAsia="en-US"/>
        </w:rPr>
        <w:t xml:space="preserve"> Raya University. </w:t>
      </w:r>
      <w:r w:rsidRPr="004B649A">
        <w:rPr>
          <w:rFonts w:ascii="Times New Roman" w:eastAsia="Times New Roman" w:hAnsi="Times New Roman"/>
          <w:i/>
          <w:iCs/>
          <w:sz w:val="24"/>
          <w:szCs w:val="24"/>
          <w:lang w:eastAsia="en-US"/>
        </w:rPr>
        <w:t>Journal of English Language Teaching and Linguistics, 9</w:t>
      </w:r>
      <w:r w:rsidRPr="004B649A">
        <w:rPr>
          <w:rFonts w:ascii="Times New Roman" w:eastAsia="Times New Roman" w:hAnsi="Times New Roman"/>
          <w:sz w:val="24"/>
          <w:szCs w:val="24"/>
          <w:lang w:eastAsia="en-US"/>
        </w:rPr>
        <w:t>(3), 145–156.</w:t>
      </w:r>
      <w:r w:rsidRPr="004B649A">
        <w:rPr>
          <w:rFonts w:ascii="Times New Roman" w:eastAsia="Times New Roman" w:hAnsi="Times New Roman"/>
          <w:sz w:val="24"/>
          <w:szCs w:val="24"/>
          <w:lang w:eastAsia="en-US"/>
        </w:rPr>
        <w:br/>
      </w:r>
      <w:hyperlink r:id="rId30" w:history="1">
        <w:r w:rsidRPr="004B649A">
          <w:rPr>
            <w:rFonts w:ascii="Times New Roman" w:eastAsia="Times New Roman" w:hAnsi="Times New Roman"/>
            <w:color w:val="0000FF"/>
            <w:sz w:val="24"/>
            <w:szCs w:val="24"/>
            <w:u w:val="single"/>
            <w:lang w:eastAsia="en-US"/>
          </w:rPr>
          <w:t>https://zenodo.org/records/10567890</w:t>
        </w:r>
      </w:hyperlink>
    </w:p>
    <w:p w14:paraId="719B599C" w14:textId="77777777" w:rsidR="00852CB3" w:rsidRDefault="00852CB3" w:rsidP="000B3B00">
      <w:pPr>
        <w:spacing w:before="100" w:beforeAutospacing="1" w:after="100" w:afterAutospacing="1" w:line="240" w:lineRule="auto"/>
      </w:pPr>
      <w:r w:rsidRPr="00A464F7">
        <w:rPr>
          <w:rFonts w:ascii="Times New Roman" w:eastAsia="Times New Roman" w:hAnsi="Times New Roman"/>
        </w:rPr>
        <w:t xml:space="preserve">Yusuf, A. (2024). Transfer effects of indigenous languages on English concord usage among Nigerian learners. </w:t>
      </w:r>
      <w:r w:rsidRPr="00A464F7">
        <w:rPr>
          <w:rFonts w:ascii="Times New Roman" w:eastAsia="Times New Roman" w:hAnsi="Times New Roman"/>
          <w:i/>
          <w:iCs/>
        </w:rPr>
        <w:t>Studies in Second Language Learning and Teaching, 14</w:t>
      </w:r>
      <w:r w:rsidRPr="00A464F7">
        <w:rPr>
          <w:rFonts w:ascii="Times New Roman" w:eastAsia="Times New Roman" w:hAnsi="Times New Roman"/>
        </w:rPr>
        <w:t xml:space="preserve">(2), 233–249. </w:t>
      </w:r>
      <w:hyperlink r:id="rId31" w:history="1">
        <w:r w:rsidRPr="00A464F7">
          <w:rPr>
            <w:rFonts w:ascii="Times New Roman" w:eastAsia="Times New Roman" w:hAnsi="Times New Roman"/>
            <w:color w:val="0000FF"/>
            <w:u w:val="single"/>
          </w:rPr>
          <w:t>https://doi.org/10.14746/ssllt.2024.14.2.5</w:t>
        </w:r>
      </w:hyperlink>
    </w:p>
    <w:p w14:paraId="74D2DF70" w14:textId="77777777" w:rsidR="00A8766F" w:rsidRPr="00A8766F" w:rsidRDefault="00A8766F" w:rsidP="00A8766F">
      <w:pPr>
        <w:spacing w:before="100" w:beforeAutospacing="1" w:after="100" w:afterAutospacing="1" w:line="240" w:lineRule="auto"/>
        <w:rPr>
          <w:rFonts w:ascii="Times New Roman" w:eastAsia="Times New Roman" w:hAnsi="Times New Roman"/>
          <w:sz w:val="24"/>
          <w:szCs w:val="24"/>
          <w:lang w:eastAsia="en-US"/>
        </w:rPr>
      </w:pPr>
      <w:r w:rsidRPr="00A8766F">
        <w:rPr>
          <w:rFonts w:ascii="Times New Roman" w:eastAsia="Times New Roman" w:hAnsi="Times New Roman"/>
          <w:sz w:val="24"/>
          <w:szCs w:val="24"/>
          <w:lang w:eastAsia="en-US"/>
        </w:rPr>
        <w:t xml:space="preserve">Yusuf, H., &amp; Adebayo, F. (2021). Enhancing grammatical accuracy through form-focused instruction: Evidence from Nigerian tertiary institutions. </w:t>
      </w:r>
      <w:r w:rsidRPr="00A8766F">
        <w:rPr>
          <w:rFonts w:ascii="Times New Roman" w:eastAsia="Times New Roman" w:hAnsi="Times New Roman"/>
          <w:i/>
          <w:iCs/>
          <w:sz w:val="24"/>
          <w:szCs w:val="24"/>
          <w:lang w:eastAsia="en-US"/>
        </w:rPr>
        <w:t>Language Teaching and Research Journal, 9</w:t>
      </w:r>
      <w:r w:rsidRPr="00A8766F">
        <w:rPr>
          <w:rFonts w:ascii="Times New Roman" w:eastAsia="Times New Roman" w:hAnsi="Times New Roman"/>
          <w:sz w:val="24"/>
          <w:szCs w:val="24"/>
          <w:lang w:eastAsia="en-US"/>
        </w:rPr>
        <w:t>(4), 101–115.</w:t>
      </w:r>
    </w:p>
    <w:p w14:paraId="3A694D9A" w14:textId="77777777" w:rsidR="00A8766F" w:rsidRDefault="00A8766F" w:rsidP="000B3B00">
      <w:pPr>
        <w:spacing w:before="100" w:beforeAutospacing="1" w:after="100" w:afterAutospacing="1" w:line="240" w:lineRule="auto"/>
      </w:pPr>
    </w:p>
    <w:sectPr w:rsidR="00A8766F">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1E893" w14:textId="77777777" w:rsidR="00D92E07" w:rsidRDefault="00D92E07" w:rsidP="0063154A">
      <w:pPr>
        <w:spacing w:after="0" w:line="240" w:lineRule="auto"/>
      </w:pPr>
      <w:r>
        <w:separator/>
      </w:r>
    </w:p>
  </w:endnote>
  <w:endnote w:type="continuationSeparator" w:id="0">
    <w:p w14:paraId="09342FC2" w14:textId="77777777" w:rsidR="00D92E07" w:rsidRDefault="00D92E07" w:rsidP="00631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1721" w14:textId="77777777" w:rsidR="009E62B8" w:rsidRDefault="009E6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20157" w14:textId="77777777" w:rsidR="0063154A" w:rsidRDefault="0063154A">
    <w:pPr>
      <w:pStyle w:val="Footer"/>
      <w:jc w:val="center"/>
    </w:pPr>
    <w:r>
      <w:fldChar w:fldCharType="begin"/>
    </w:r>
    <w:r>
      <w:instrText xml:space="preserve"> PAGE   \* MERGEFORMAT </w:instrText>
    </w:r>
    <w:r>
      <w:fldChar w:fldCharType="separate"/>
    </w:r>
    <w:r>
      <w:rPr>
        <w:noProof/>
      </w:rPr>
      <w:t>2</w:t>
    </w:r>
    <w:r>
      <w:rPr>
        <w:noProof/>
      </w:rPr>
      <w:fldChar w:fldCharType="end"/>
    </w:r>
  </w:p>
  <w:p w14:paraId="56BD9FB0" w14:textId="77777777" w:rsidR="0063154A" w:rsidRDefault="00631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CB1E4" w14:textId="77777777" w:rsidR="009E62B8" w:rsidRDefault="009E6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73F07" w14:textId="77777777" w:rsidR="00D92E07" w:rsidRDefault="00D92E07" w:rsidP="0063154A">
      <w:pPr>
        <w:spacing w:after="0" w:line="240" w:lineRule="auto"/>
      </w:pPr>
      <w:r>
        <w:separator/>
      </w:r>
    </w:p>
  </w:footnote>
  <w:footnote w:type="continuationSeparator" w:id="0">
    <w:p w14:paraId="2B5B8677" w14:textId="77777777" w:rsidR="00D92E07" w:rsidRDefault="00D92E07" w:rsidP="00631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4DAC" w14:textId="63792CFE" w:rsidR="009E62B8" w:rsidRDefault="009E62B8">
    <w:pPr>
      <w:pStyle w:val="Header"/>
    </w:pPr>
    <w:r>
      <w:rPr>
        <w:noProof/>
      </w:rPr>
      <w:pict w14:anchorId="03C97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81579" o:spid="_x0000_s2050" type="#_x0000_t136" style="position:absolute;margin-left:0;margin-top:0;width:555.05pt;height:104.6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0A827" w14:textId="6AC6415E" w:rsidR="009E62B8" w:rsidRDefault="009E62B8">
    <w:pPr>
      <w:pStyle w:val="Header"/>
    </w:pPr>
    <w:r>
      <w:rPr>
        <w:noProof/>
      </w:rPr>
      <w:pict w14:anchorId="394D6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81580" o:spid="_x0000_s2051" type="#_x0000_t136" style="position:absolute;margin-left:0;margin-top:0;width:555.05pt;height:104.6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73F46" w14:textId="40D1C745" w:rsidR="009E62B8" w:rsidRDefault="009E62B8">
    <w:pPr>
      <w:pStyle w:val="Header"/>
    </w:pPr>
    <w:r>
      <w:rPr>
        <w:noProof/>
      </w:rPr>
      <w:pict w14:anchorId="0AC4F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81578" o:spid="_x0000_s2049" type="#_x0000_t136" style="position:absolute;margin-left:0;margin-top:0;width:555.05pt;height:104.6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7884"/>
    <w:multiLevelType w:val="hybridMultilevel"/>
    <w:tmpl w:val="62CC98AE"/>
    <w:lvl w:ilvl="0" w:tplc="07627D7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14CA7"/>
    <w:multiLevelType w:val="multilevel"/>
    <w:tmpl w:val="F4F0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E0982"/>
    <w:multiLevelType w:val="multilevel"/>
    <w:tmpl w:val="EE7A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01FC7"/>
    <w:multiLevelType w:val="multilevel"/>
    <w:tmpl w:val="425E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D4508"/>
    <w:multiLevelType w:val="multilevel"/>
    <w:tmpl w:val="EA98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F0605"/>
    <w:multiLevelType w:val="multilevel"/>
    <w:tmpl w:val="39C2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E47D1"/>
    <w:multiLevelType w:val="multilevel"/>
    <w:tmpl w:val="E49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25D0C"/>
    <w:multiLevelType w:val="hybridMultilevel"/>
    <w:tmpl w:val="44FC0428"/>
    <w:lvl w:ilvl="0" w:tplc="36363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747A2"/>
    <w:multiLevelType w:val="hybridMultilevel"/>
    <w:tmpl w:val="CEC881EC"/>
    <w:lvl w:ilvl="0" w:tplc="13D2A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FF2501"/>
    <w:multiLevelType w:val="hybridMultilevel"/>
    <w:tmpl w:val="141AAD82"/>
    <w:lvl w:ilvl="0" w:tplc="6DB050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476B4"/>
    <w:multiLevelType w:val="multilevel"/>
    <w:tmpl w:val="76786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127535"/>
    <w:multiLevelType w:val="multilevel"/>
    <w:tmpl w:val="61103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2231E6"/>
    <w:multiLevelType w:val="multilevel"/>
    <w:tmpl w:val="026A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7C449C"/>
    <w:multiLevelType w:val="multilevel"/>
    <w:tmpl w:val="99E2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184925"/>
    <w:multiLevelType w:val="multilevel"/>
    <w:tmpl w:val="90EAC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D66694"/>
    <w:multiLevelType w:val="hybridMultilevel"/>
    <w:tmpl w:val="BD307F98"/>
    <w:lvl w:ilvl="0" w:tplc="13786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B30A5A"/>
    <w:multiLevelType w:val="multilevel"/>
    <w:tmpl w:val="A0AC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6408F2"/>
    <w:multiLevelType w:val="hybridMultilevel"/>
    <w:tmpl w:val="627CB93A"/>
    <w:lvl w:ilvl="0" w:tplc="0324C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7"/>
  </w:num>
  <w:num w:numId="4">
    <w:abstractNumId w:val="15"/>
  </w:num>
  <w:num w:numId="5">
    <w:abstractNumId w:val="8"/>
  </w:num>
  <w:num w:numId="6">
    <w:abstractNumId w:val="7"/>
  </w:num>
  <w:num w:numId="7">
    <w:abstractNumId w:val="3"/>
  </w:num>
  <w:num w:numId="8">
    <w:abstractNumId w:val="1"/>
  </w:num>
  <w:num w:numId="9">
    <w:abstractNumId w:val="6"/>
  </w:num>
  <w:num w:numId="10">
    <w:abstractNumId w:val="11"/>
  </w:num>
  <w:num w:numId="11">
    <w:abstractNumId w:val="14"/>
  </w:num>
  <w:num w:numId="12">
    <w:abstractNumId w:val="5"/>
  </w:num>
  <w:num w:numId="13">
    <w:abstractNumId w:val="10"/>
  </w:num>
  <w:num w:numId="14">
    <w:abstractNumId w:val="13"/>
  </w:num>
  <w:num w:numId="15">
    <w:abstractNumId w:val="4"/>
  </w:num>
  <w:num w:numId="16">
    <w:abstractNumId w:val="2"/>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E2B"/>
    <w:rsid w:val="00011CE7"/>
    <w:rsid w:val="000209B6"/>
    <w:rsid w:val="000221F2"/>
    <w:rsid w:val="00022D9F"/>
    <w:rsid w:val="00023848"/>
    <w:rsid w:val="0002617D"/>
    <w:rsid w:val="00026701"/>
    <w:rsid w:val="00057987"/>
    <w:rsid w:val="00065B7D"/>
    <w:rsid w:val="000779D4"/>
    <w:rsid w:val="00077C3D"/>
    <w:rsid w:val="000863C5"/>
    <w:rsid w:val="00091042"/>
    <w:rsid w:val="0009273D"/>
    <w:rsid w:val="000927FC"/>
    <w:rsid w:val="0009392E"/>
    <w:rsid w:val="000A40B7"/>
    <w:rsid w:val="000A67CD"/>
    <w:rsid w:val="000B1F9C"/>
    <w:rsid w:val="000B3069"/>
    <w:rsid w:val="000B3B00"/>
    <w:rsid w:val="000C6606"/>
    <w:rsid w:val="000D5346"/>
    <w:rsid w:val="000D5A43"/>
    <w:rsid w:val="000D7FD7"/>
    <w:rsid w:val="00103D47"/>
    <w:rsid w:val="00105286"/>
    <w:rsid w:val="0011750F"/>
    <w:rsid w:val="0012594F"/>
    <w:rsid w:val="0012669A"/>
    <w:rsid w:val="00130C3C"/>
    <w:rsid w:val="00132D44"/>
    <w:rsid w:val="00134357"/>
    <w:rsid w:val="001415D8"/>
    <w:rsid w:val="0014184F"/>
    <w:rsid w:val="00141E72"/>
    <w:rsid w:val="001544EF"/>
    <w:rsid w:val="00154A61"/>
    <w:rsid w:val="00177C87"/>
    <w:rsid w:val="00193A84"/>
    <w:rsid w:val="001A04E6"/>
    <w:rsid w:val="001A5093"/>
    <w:rsid w:val="001A5A2E"/>
    <w:rsid w:val="001C1AD5"/>
    <w:rsid w:val="001C3FD5"/>
    <w:rsid w:val="001D17EC"/>
    <w:rsid w:val="001D3406"/>
    <w:rsid w:val="001E5FBD"/>
    <w:rsid w:val="00215582"/>
    <w:rsid w:val="002156D4"/>
    <w:rsid w:val="002164BB"/>
    <w:rsid w:val="00234711"/>
    <w:rsid w:val="00237F7A"/>
    <w:rsid w:val="002460F4"/>
    <w:rsid w:val="0025523F"/>
    <w:rsid w:val="00260FDC"/>
    <w:rsid w:val="0026443B"/>
    <w:rsid w:val="00267617"/>
    <w:rsid w:val="00267AD6"/>
    <w:rsid w:val="0027198E"/>
    <w:rsid w:val="00271E2B"/>
    <w:rsid w:val="00272DFF"/>
    <w:rsid w:val="00275FCA"/>
    <w:rsid w:val="00283C14"/>
    <w:rsid w:val="00286117"/>
    <w:rsid w:val="00293B49"/>
    <w:rsid w:val="002A4175"/>
    <w:rsid w:val="002A5560"/>
    <w:rsid w:val="002B1907"/>
    <w:rsid w:val="002B53D6"/>
    <w:rsid w:val="002C750C"/>
    <w:rsid w:val="002D23B4"/>
    <w:rsid w:val="002E66D2"/>
    <w:rsid w:val="00301388"/>
    <w:rsid w:val="00303C1A"/>
    <w:rsid w:val="00305D7A"/>
    <w:rsid w:val="00322F0D"/>
    <w:rsid w:val="00326B2C"/>
    <w:rsid w:val="00333D71"/>
    <w:rsid w:val="00353E58"/>
    <w:rsid w:val="003718BF"/>
    <w:rsid w:val="00373367"/>
    <w:rsid w:val="003808C0"/>
    <w:rsid w:val="003A2493"/>
    <w:rsid w:val="003B2D59"/>
    <w:rsid w:val="003B3BCC"/>
    <w:rsid w:val="003B6C4D"/>
    <w:rsid w:val="003C1E4D"/>
    <w:rsid w:val="003D53DD"/>
    <w:rsid w:val="003E39E2"/>
    <w:rsid w:val="003E43A0"/>
    <w:rsid w:val="003E57F0"/>
    <w:rsid w:val="003E6E0C"/>
    <w:rsid w:val="0040677D"/>
    <w:rsid w:val="00406F84"/>
    <w:rsid w:val="00407390"/>
    <w:rsid w:val="004402BE"/>
    <w:rsid w:val="00450DFB"/>
    <w:rsid w:val="004519A2"/>
    <w:rsid w:val="00466520"/>
    <w:rsid w:val="00470239"/>
    <w:rsid w:val="0047030F"/>
    <w:rsid w:val="004708B8"/>
    <w:rsid w:val="00482FC4"/>
    <w:rsid w:val="004A1099"/>
    <w:rsid w:val="004A2BE6"/>
    <w:rsid w:val="004B4CB3"/>
    <w:rsid w:val="004B655E"/>
    <w:rsid w:val="004C5EE1"/>
    <w:rsid w:val="004C752D"/>
    <w:rsid w:val="004D7B87"/>
    <w:rsid w:val="004E199B"/>
    <w:rsid w:val="004E1B08"/>
    <w:rsid w:val="005110BE"/>
    <w:rsid w:val="00511BDC"/>
    <w:rsid w:val="00514B7A"/>
    <w:rsid w:val="00520A7A"/>
    <w:rsid w:val="00534708"/>
    <w:rsid w:val="005349B3"/>
    <w:rsid w:val="00547B49"/>
    <w:rsid w:val="00551758"/>
    <w:rsid w:val="00562BEC"/>
    <w:rsid w:val="00567C21"/>
    <w:rsid w:val="00571053"/>
    <w:rsid w:val="005933FD"/>
    <w:rsid w:val="00595CC6"/>
    <w:rsid w:val="00597C59"/>
    <w:rsid w:val="005A1793"/>
    <w:rsid w:val="005A675B"/>
    <w:rsid w:val="005B3787"/>
    <w:rsid w:val="005C75BB"/>
    <w:rsid w:val="005D076A"/>
    <w:rsid w:val="005D1457"/>
    <w:rsid w:val="005D1EAC"/>
    <w:rsid w:val="005D40DF"/>
    <w:rsid w:val="005E2CD6"/>
    <w:rsid w:val="005F0EE7"/>
    <w:rsid w:val="00605F1C"/>
    <w:rsid w:val="006307D1"/>
    <w:rsid w:val="0063154A"/>
    <w:rsid w:val="00632BBD"/>
    <w:rsid w:val="00632FB7"/>
    <w:rsid w:val="00634C09"/>
    <w:rsid w:val="006359E2"/>
    <w:rsid w:val="00651311"/>
    <w:rsid w:val="006542D5"/>
    <w:rsid w:val="006671EF"/>
    <w:rsid w:val="00667572"/>
    <w:rsid w:val="00697601"/>
    <w:rsid w:val="00697B3B"/>
    <w:rsid w:val="006A519F"/>
    <w:rsid w:val="006B52E3"/>
    <w:rsid w:val="006C351C"/>
    <w:rsid w:val="006C3808"/>
    <w:rsid w:val="006C77BE"/>
    <w:rsid w:val="006E53CB"/>
    <w:rsid w:val="006F39EC"/>
    <w:rsid w:val="006F5206"/>
    <w:rsid w:val="00702DE9"/>
    <w:rsid w:val="00717E36"/>
    <w:rsid w:val="00720576"/>
    <w:rsid w:val="00721BA7"/>
    <w:rsid w:val="00727AE6"/>
    <w:rsid w:val="00750FD5"/>
    <w:rsid w:val="00764B77"/>
    <w:rsid w:val="007725C0"/>
    <w:rsid w:val="00784C24"/>
    <w:rsid w:val="00792600"/>
    <w:rsid w:val="007A598B"/>
    <w:rsid w:val="007B357F"/>
    <w:rsid w:val="007B4142"/>
    <w:rsid w:val="007C1B6F"/>
    <w:rsid w:val="007D3801"/>
    <w:rsid w:val="007E50E4"/>
    <w:rsid w:val="007F4819"/>
    <w:rsid w:val="00801F57"/>
    <w:rsid w:val="00807E9B"/>
    <w:rsid w:val="0082668B"/>
    <w:rsid w:val="00830760"/>
    <w:rsid w:val="00834286"/>
    <w:rsid w:val="00836018"/>
    <w:rsid w:val="008375C6"/>
    <w:rsid w:val="0085225B"/>
    <w:rsid w:val="00852CB3"/>
    <w:rsid w:val="00863E34"/>
    <w:rsid w:val="00873434"/>
    <w:rsid w:val="00876729"/>
    <w:rsid w:val="00884EE3"/>
    <w:rsid w:val="008951EF"/>
    <w:rsid w:val="00897BC1"/>
    <w:rsid w:val="008A0D15"/>
    <w:rsid w:val="008B5D61"/>
    <w:rsid w:val="008B6DE5"/>
    <w:rsid w:val="008C5076"/>
    <w:rsid w:val="008C7676"/>
    <w:rsid w:val="008D0E39"/>
    <w:rsid w:val="008E4308"/>
    <w:rsid w:val="008F33DC"/>
    <w:rsid w:val="0091358B"/>
    <w:rsid w:val="009167E6"/>
    <w:rsid w:val="00921607"/>
    <w:rsid w:val="009314D8"/>
    <w:rsid w:val="00934A88"/>
    <w:rsid w:val="0094195C"/>
    <w:rsid w:val="00942C97"/>
    <w:rsid w:val="00944E83"/>
    <w:rsid w:val="0095025B"/>
    <w:rsid w:val="009535B7"/>
    <w:rsid w:val="0096457C"/>
    <w:rsid w:val="00977A6D"/>
    <w:rsid w:val="00980DDD"/>
    <w:rsid w:val="00984691"/>
    <w:rsid w:val="0098724B"/>
    <w:rsid w:val="009B09D2"/>
    <w:rsid w:val="009C076D"/>
    <w:rsid w:val="009C3D9C"/>
    <w:rsid w:val="009C418D"/>
    <w:rsid w:val="009E62B8"/>
    <w:rsid w:val="009E77BA"/>
    <w:rsid w:val="009F217F"/>
    <w:rsid w:val="009F430C"/>
    <w:rsid w:val="00A06CF8"/>
    <w:rsid w:val="00A20AF7"/>
    <w:rsid w:val="00A24249"/>
    <w:rsid w:val="00A34CB6"/>
    <w:rsid w:val="00A35AC5"/>
    <w:rsid w:val="00A40D5F"/>
    <w:rsid w:val="00A50AC7"/>
    <w:rsid w:val="00A53713"/>
    <w:rsid w:val="00A54E6B"/>
    <w:rsid w:val="00A67E30"/>
    <w:rsid w:val="00A70EF8"/>
    <w:rsid w:val="00A74984"/>
    <w:rsid w:val="00A80B75"/>
    <w:rsid w:val="00A82BEE"/>
    <w:rsid w:val="00A8766F"/>
    <w:rsid w:val="00AC47D9"/>
    <w:rsid w:val="00AC65A7"/>
    <w:rsid w:val="00AF7DC1"/>
    <w:rsid w:val="00B02251"/>
    <w:rsid w:val="00B05661"/>
    <w:rsid w:val="00B11817"/>
    <w:rsid w:val="00B1200F"/>
    <w:rsid w:val="00B27151"/>
    <w:rsid w:val="00B46051"/>
    <w:rsid w:val="00B65B2C"/>
    <w:rsid w:val="00B671CF"/>
    <w:rsid w:val="00B72146"/>
    <w:rsid w:val="00B859D8"/>
    <w:rsid w:val="00BA73AA"/>
    <w:rsid w:val="00BD158B"/>
    <w:rsid w:val="00BF3EC7"/>
    <w:rsid w:val="00BF7169"/>
    <w:rsid w:val="00C078F6"/>
    <w:rsid w:val="00C30077"/>
    <w:rsid w:val="00C40187"/>
    <w:rsid w:val="00C409DD"/>
    <w:rsid w:val="00C51F2B"/>
    <w:rsid w:val="00C526BE"/>
    <w:rsid w:val="00C52D3D"/>
    <w:rsid w:val="00C5333D"/>
    <w:rsid w:val="00C616A6"/>
    <w:rsid w:val="00C86B29"/>
    <w:rsid w:val="00C90807"/>
    <w:rsid w:val="00C93A26"/>
    <w:rsid w:val="00C95D0C"/>
    <w:rsid w:val="00CA34A3"/>
    <w:rsid w:val="00CB5CFA"/>
    <w:rsid w:val="00CD4EBF"/>
    <w:rsid w:val="00CD5F40"/>
    <w:rsid w:val="00CF7A24"/>
    <w:rsid w:val="00D01608"/>
    <w:rsid w:val="00D023BF"/>
    <w:rsid w:val="00D0429A"/>
    <w:rsid w:val="00D17902"/>
    <w:rsid w:val="00D214E2"/>
    <w:rsid w:val="00D248FA"/>
    <w:rsid w:val="00D30783"/>
    <w:rsid w:val="00D34323"/>
    <w:rsid w:val="00D356E0"/>
    <w:rsid w:val="00D3576C"/>
    <w:rsid w:val="00D366AD"/>
    <w:rsid w:val="00D43001"/>
    <w:rsid w:val="00D7182C"/>
    <w:rsid w:val="00D805FC"/>
    <w:rsid w:val="00D85B20"/>
    <w:rsid w:val="00D92E07"/>
    <w:rsid w:val="00D96BCE"/>
    <w:rsid w:val="00DA764F"/>
    <w:rsid w:val="00DB3C48"/>
    <w:rsid w:val="00DC2E74"/>
    <w:rsid w:val="00DC543D"/>
    <w:rsid w:val="00DD2DAE"/>
    <w:rsid w:val="00DE2D93"/>
    <w:rsid w:val="00DE3061"/>
    <w:rsid w:val="00E0335C"/>
    <w:rsid w:val="00E11837"/>
    <w:rsid w:val="00E128F8"/>
    <w:rsid w:val="00E1583F"/>
    <w:rsid w:val="00E168A5"/>
    <w:rsid w:val="00E172D5"/>
    <w:rsid w:val="00E33FF1"/>
    <w:rsid w:val="00E340C9"/>
    <w:rsid w:val="00E35A88"/>
    <w:rsid w:val="00E45E83"/>
    <w:rsid w:val="00E54262"/>
    <w:rsid w:val="00E547E7"/>
    <w:rsid w:val="00E60985"/>
    <w:rsid w:val="00E6319A"/>
    <w:rsid w:val="00E725C4"/>
    <w:rsid w:val="00E73DCB"/>
    <w:rsid w:val="00E749CC"/>
    <w:rsid w:val="00E874FE"/>
    <w:rsid w:val="00E914CD"/>
    <w:rsid w:val="00E94500"/>
    <w:rsid w:val="00E96613"/>
    <w:rsid w:val="00EA0F6A"/>
    <w:rsid w:val="00EA4946"/>
    <w:rsid w:val="00EA58E7"/>
    <w:rsid w:val="00EB08BD"/>
    <w:rsid w:val="00EB28C3"/>
    <w:rsid w:val="00EB7562"/>
    <w:rsid w:val="00ED0B79"/>
    <w:rsid w:val="00ED570E"/>
    <w:rsid w:val="00ED61B6"/>
    <w:rsid w:val="00EE236A"/>
    <w:rsid w:val="00EE2FEA"/>
    <w:rsid w:val="00EE3236"/>
    <w:rsid w:val="00EF5412"/>
    <w:rsid w:val="00F02D41"/>
    <w:rsid w:val="00F204D3"/>
    <w:rsid w:val="00F43890"/>
    <w:rsid w:val="00F462CD"/>
    <w:rsid w:val="00F504B8"/>
    <w:rsid w:val="00F53428"/>
    <w:rsid w:val="00F634BD"/>
    <w:rsid w:val="00F70A8C"/>
    <w:rsid w:val="00F76BBE"/>
    <w:rsid w:val="00F82CA3"/>
    <w:rsid w:val="00F84049"/>
    <w:rsid w:val="00F8647A"/>
    <w:rsid w:val="00F91C38"/>
    <w:rsid w:val="00F937A4"/>
    <w:rsid w:val="00F971AB"/>
    <w:rsid w:val="00FA212E"/>
    <w:rsid w:val="00FA71CD"/>
    <w:rsid w:val="00FB5BE4"/>
    <w:rsid w:val="00FB7585"/>
    <w:rsid w:val="00FB7B23"/>
    <w:rsid w:val="00FC45AD"/>
    <w:rsid w:val="00FC4EC1"/>
    <w:rsid w:val="00FE0D04"/>
    <w:rsid w:val="00FE4C16"/>
    <w:rsid w:val="00FF5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DF7BC34"/>
  <w15:docId w15:val="{E8755E5F-4A31-40FA-8F95-E7C9F7B4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1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82FC4"/>
    <w:rPr>
      <w:i/>
      <w:iCs/>
    </w:rPr>
  </w:style>
  <w:style w:type="paragraph" w:styleId="NormalWeb">
    <w:name w:val="Normal (Web)"/>
    <w:basedOn w:val="Normal"/>
    <w:uiPriority w:val="99"/>
    <w:unhideWhenUsed/>
    <w:rsid w:val="00EA0F6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sid w:val="00EA0F6A"/>
    <w:rPr>
      <w:b/>
      <w:bCs/>
    </w:rPr>
  </w:style>
  <w:style w:type="paragraph" w:styleId="Header">
    <w:name w:val="header"/>
    <w:basedOn w:val="Normal"/>
    <w:link w:val="HeaderChar"/>
    <w:uiPriority w:val="99"/>
    <w:unhideWhenUsed/>
    <w:rsid w:val="0063154A"/>
    <w:pPr>
      <w:tabs>
        <w:tab w:val="center" w:pos="4680"/>
        <w:tab w:val="right" w:pos="9360"/>
      </w:tabs>
    </w:pPr>
  </w:style>
  <w:style w:type="character" w:customStyle="1" w:styleId="HeaderChar">
    <w:name w:val="Header Char"/>
    <w:link w:val="Header"/>
    <w:uiPriority w:val="99"/>
    <w:rsid w:val="0063154A"/>
    <w:rPr>
      <w:sz w:val="22"/>
      <w:szCs w:val="22"/>
      <w:lang w:eastAsia="zh-CN"/>
    </w:rPr>
  </w:style>
  <w:style w:type="paragraph" w:styleId="Footer">
    <w:name w:val="footer"/>
    <w:basedOn w:val="Normal"/>
    <w:link w:val="FooterChar"/>
    <w:uiPriority w:val="99"/>
    <w:unhideWhenUsed/>
    <w:rsid w:val="0063154A"/>
    <w:pPr>
      <w:tabs>
        <w:tab w:val="center" w:pos="4680"/>
        <w:tab w:val="right" w:pos="9360"/>
      </w:tabs>
    </w:pPr>
  </w:style>
  <w:style w:type="character" w:customStyle="1" w:styleId="FooterChar">
    <w:name w:val="Footer Char"/>
    <w:link w:val="Footer"/>
    <w:uiPriority w:val="99"/>
    <w:rsid w:val="0063154A"/>
    <w:rPr>
      <w:sz w:val="22"/>
      <w:szCs w:val="22"/>
      <w:lang w:eastAsia="zh-CN"/>
    </w:rPr>
  </w:style>
  <w:style w:type="character" w:styleId="Hyperlink">
    <w:name w:val="Hyperlink"/>
    <w:uiPriority w:val="99"/>
    <w:unhideWhenUsed/>
    <w:rsid w:val="00E96613"/>
    <w:rPr>
      <w:color w:val="0000FF"/>
      <w:u w:val="single"/>
    </w:rPr>
  </w:style>
  <w:style w:type="character" w:styleId="UnresolvedMention">
    <w:name w:val="Unresolved Mention"/>
    <w:uiPriority w:val="99"/>
    <w:semiHidden/>
    <w:unhideWhenUsed/>
    <w:rsid w:val="00E96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ajol.info/index.php/ijillas/article/view/286828" TargetMode="External"/><Relationship Id="rId18" Type="http://schemas.openxmlformats.org/officeDocument/2006/relationships/hyperlink" Target="https://doi.org/10.1111/lang.12456" TargetMode="External"/><Relationship Id="rId26" Type="http://schemas.openxmlformats.org/officeDocument/2006/relationships/hyperlink" Target="https://doi.org/10.1080/09500782.2023.1987654" TargetMode="External"/><Relationship Id="rId39" Type="http://schemas.openxmlformats.org/officeDocument/2006/relationships/theme" Target="theme/theme1.xml"/><Relationship Id="rId21" Type="http://schemas.openxmlformats.org/officeDocument/2006/relationships/hyperlink" Target="https://dataprojectng.com/project/subject-verb-agreement-in-hausa-languag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77/efl.2024.120104" TargetMode="External"/><Relationship Id="rId17" Type="http://schemas.openxmlformats.org/officeDocument/2006/relationships/hyperlink" Target="https://journals.ezenwaohaetorc.org/index.php/AJLLS/article/download/2928/3065" TargetMode="External"/><Relationship Id="rId25" Type="http://schemas.openxmlformats.org/officeDocument/2006/relationships/hyperlink" Target="https://doi.org/10.4314/njelt.v9i2.202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7/S0272263121000041" TargetMode="External"/><Relationship Id="rId20" Type="http://schemas.openxmlformats.org/officeDocument/2006/relationships/hyperlink" Target="https://doi.org/10.1177/jlcs.2025.14105" TargetMode="External"/><Relationship Id="rId29" Type="http://schemas.openxmlformats.org/officeDocument/2006/relationships/hyperlink" Target="https://doi.org/10.1080/ajal.2022.108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xxxx" TargetMode="External"/><Relationship Id="rId24" Type="http://schemas.openxmlformats.org/officeDocument/2006/relationships/hyperlink" Target="https://www.researchgate.net/publication/38913325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80/ijal.2023.119876" TargetMode="External"/><Relationship Id="rId23" Type="http://schemas.openxmlformats.org/officeDocument/2006/relationships/hyperlink" Target="https://jostech.org.ng/index.php/joste/article/view/182" TargetMode="External"/><Relationship Id="rId28" Type="http://schemas.openxmlformats.org/officeDocument/2006/relationships/hyperlink" Target="https://scimatic.org/article/subject-verb-agreement-errors-2024" TargetMode="External"/><Relationship Id="rId36" Type="http://schemas.openxmlformats.org/officeDocument/2006/relationships/header" Target="header3.xml"/><Relationship Id="rId10" Type="http://schemas.openxmlformats.org/officeDocument/2006/relationships/hyperlink" Target="https://doi.org/10.4018/JALLR.2023.10245" TargetMode="External"/><Relationship Id="rId19" Type="http://schemas.openxmlformats.org/officeDocument/2006/relationships/hyperlink" Target="https://indianapublications.com/articles/IJMR_2%283%29_10-17_63121bf130c2f0.75977517.pdf" TargetMode="External"/><Relationship Id="rId31" Type="http://schemas.openxmlformats.org/officeDocument/2006/relationships/hyperlink" Target="https://doi.org/10.14746/ssllt.2024.14.2.5" TargetMode="External"/><Relationship Id="rId4" Type="http://schemas.openxmlformats.org/officeDocument/2006/relationships/settings" Target="settings.xml"/><Relationship Id="rId9" Type="http://schemas.openxmlformats.org/officeDocument/2006/relationships/hyperlink" Target="https://doi.org/10.1080/13564787.2024.1189321" TargetMode="External"/><Relationship Id="rId14" Type="http://schemas.openxmlformats.org/officeDocument/2006/relationships/hyperlink" Target="https://doi.org/10.1080/ler.2024.18209" TargetMode="External"/><Relationship Id="rId22" Type="http://schemas.openxmlformats.org/officeDocument/2006/relationships/hyperlink" Target="https://noyam.org/index.php/njer/article/view/999" TargetMode="External"/><Relationship Id="rId27" Type="http://schemas.openxmlformats.org/officeDocument/2006/relationships/hyperlink" Target="https://doi.org/10.17507/jltr.1504.06" TargetMode="External"/><Relationship Id="rId30" Type="http://schemas.openxmlformats.org/officeDocument/2006/relationships/hyperlink" Target="https://zenodo.org/records/10567890" TargetMode="External"/><Relationship Id="rId35" Type="http://schemas.openxmlformats.org/officeDocument/2006/relationships/footer" Target="footer2.xml"/><Relationship Id="rId8" Type="http://schemas.openxmlformats.org/officeDocument/2006/relationships/hyperlink" Target="https://doi.org/10.22178/pos.111-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D376E-93F1-4EFB-9F65-E3F898A5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19</Pages>
  <Words>8552</Words>
  <Characters>48747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X6819</dc:creator>
  <cp:lastModifiedBy>SDI 1084</cp:lastModifiedBy>
  <cp:revision>269</cp:revision>
  <dcterms:created xsi:type="dcterms:W3CDTF">2025-04-08T16:45:00Z</dcterms:created>
  <dcterms:modified xsi:type="dcterms:W3CDTF">2026-04-07T12:12:00Z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b2c3745720124775aee8c7416f2248fc</vt:lpwstr>
  </property>
</Properties>
</file>