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35A8D" w14:textId="4EEA7953" w:rsidR="00576F1C" w:rsidRPr="001D75F0" w:rsidRDefault="001D75F0" w:rsidP="007D4BC3">
      <w:pPr>
        <w:pStyle w:val="BodyText"/>
        <w:ind w:left="0" w:right="0"/>
        <w:jc w:val="both"/>
        <w:rPr>
          <w:rFonts w:asciiTheme="minorHAnsi" w:hAnsiTheme="minorHAnsi" w:cstheme="minorHAnsi"/>
          <w:b/>
          <w:sz w:val="24"/>
          <w:szCs w:val="24"/>
          <w:u w:val="single"/>
          <w:lang w:val="en-US"/>
        </w:rPr>
      </w:pPr>
      <w:r w:rsidRPr="001D75F0">
        <w:rPr>
          <w:rFonts w:asciiTheme="minorHAnsi" w:hAnsiTheme="minorHAnsi" w:cstheme="minorHAnsi"/>
          <w:b/>
          <w:sz w:val="24"/>
          <w:szCs w:val="24"/>
          <w:u w:val="single"/>
          <w:lang w:val="en-US"/>
        </w:rPr>
        <w:t>Original Research Article</w:t>
      </w:r>
    </w:p>
    <w:p w14:paraId="02EBD411" w14:textId="77777777" w:rsidR="001D75F0" w:rsidRPr="001D75F0" w:rsidRDefault="001D75F0" w:rsidP="007D4BC3">
      <w:pPr>
        <w:pStyle w:val="BodyText"/>
        <w:ind w:left="0" w:right="0"/>
        <w:jc w:val="both"/>
        <w:rPr>
          <w:rFonts w:asciiTheme="minorHAnsi" w:hAnsiTheme="minorHAnsi" w:cstheme="minorHAnsi"/>
          <w:b/>
          <w:sz w:val="24"/>
          <w:szCs w:val="24"/>
          <w:lang w:val="en-US"/>
        </w:rPr>
      </w:pPr>
    </w:p>
    <w:p w14:paraId="1E4B2D8B" w14:textId="75746CC8" w:rsidR="007375AB" w:rsidRPr="00ED4876" w:rsidRDefault="00ED4876" w:rsidP="007D4BC3">
      <w:pPr>
        <w:jc w:val="center"/>
        <w:rPr>
          <w:rFonts w:asciiTheme="minorHAnsi" w:hAnsiTheme="minorHAnsi" w:cstheme="minorHAnsi"/>
          <w:b/>
          <w:sz w:val="24"/>
          <w:szCs w:val="24"/>
          <w:lang w:val="en-US"/>
        </w:rPr>
      </w:pPr>
      <w:r w:rsidRPr="00ED4876">
        <w:rPr>
          <w:rFonts w:asciiTheme="minorHAnsi" w:hAnsiTheme="minorHAnsi" w:cstheme="minorHAnsi"/>
          <w:b/>
          <w:sz w:val="24"/>
          <w:szCs w:val="24"/>
        </w:rPr>
        <w:t>IMPACT OF COOPERA</w:t>
      </w:r>
      <w:r>
        <w:rPr>
          <w:rFonts w:asciiTheme="minorHAnsi" w:hAnsiTheme="minorHAnsi" w:cstheme="minorHAnsi"/>
          <w:b/>
          <w:sz w:val="24"/>
          <w:szCs w:val="24"/>
          <w:lang w:val="en-US"/>
        </w:rPr>
        <w:t>T</w:t>
      </w:r>
      <w:r w:rsidRPr="00ED4876">
        <w:rPr>
          <w:rFonts w:asciiTheme="minorHAnsi" w:hAnsiTheme="minorHAnsi" w:cstheme="minorHAnsi"/>
          <w:b/>
          <w:sz w:val="24"/>
          <w:szCs w:val="24"/>
        </w:rPr>
        <w:t>IVE AND COMPETITIVE ORIENTATION ON STUDENT ENGAGEMENT AMONG UNIVERSITY STUDENTS: THE MEDIATING ROLE OF SELF-EFFICACY</w:t>
      </w:r>
    </w:p>
    <w:p w14:paraId="6B510411" w14:textId="77777777" w:rsidR="00576F1C" w:rsidRPr="008840BD" w:rsidRDefault="00576F1C" w:rsidP="007D4BC3">
      <w:pPr>
        <w:pStyle w:val="BodyText"/>
        <w:ind w:left="0" w:right="0"/>
        <w:jc w:val="both"/>
        <w:rPr>
          <w:rFonts w:asciiTheme="minorHAnsi" w:hAnsiTheme="minorHAnsi" w:cstheme="minorHAnsi"/>
          <w:b/>
          <w:sz w:val="20"/>
          <w:szCs w:val="20"/>
        </w:rPr>
      </w:pPr>
    </w:p>
    <w:p w14:paraId="2446C349" w14:textId="77777777" w:rsidR="00576F1C" w:rsidRPr="00F42D80" w:rsidRDefault="004853D0" w:rsidP="007D4BC3">
      <w:pPr>
        <w:pStyle w:val="Heading2"/>
        <w:ind w:left="0" w:firstLine="0"/>
        <w:jc w:val="both"/>
        <w:rPr>
          <w:rFonts w:asciiTheme="minorHAnsi" w:hAnsiTheme="minorHAnsi" w:cstheme="minorHAnsi"/>
          <w:sz w:val="20"/>
          <w:szCs w:val="20"/>
          <w:lang w:val="en-US"/>
        </w:rPr>
      </w:pPr>
      <w:r w:rsidRPr="008840BD">
        <w:rPr>
          <w:rFonts w:asciiTheme="minorHAnsi" w:hAnsiTheme="minorHAnsi" w:cstheme="minorHAnsi"/>
          <w:spacing w:val="-2"/>
          <w:sz w:val="20"/>
          <w:szCs w:val="20"/>
        </w:rPr>
        <w:t>Abstract</w:t>
      </w:r>
    </w:p>
    <w:p w14:paraId="49BE83FD" w14:textId="3B57318F" w:rsidR="00576F1C" w:rsidRPr="008840BD" w:rsidRDefault="00765C67" w:rsidP="007D4BC3">
      <w:pPr>
        <w:pStyle w:val="BodyText"/>
        <w:ind w:left="0" w:right="0"/>
        <w:jc w:val="both"/>
        <w:rPr>
          <w:rFonts w:asciiTheme="minorHAnsi" w:hAnsiTheme="minorHAnsi" w:cstheme="minorHAnsi"/>
          <w:sz w:val="20"/>
          <w:szCs w:val="20"/>
        </w:rPr>
      </w:pPr>
      <w:r w:rsidRPr="008840BD">
        <w:rPr>
          <w:rFonts w:asciiTheme="minorHAnsi" w:eastAsia="Calibri" w:hAnsiTheme="minorHAnsi" w:cstheme="minorHAnsi"/>
          <w:b/>
          <w:sz w:val="20"/>
          <w:szCs w:val="20"/>
        </w:rPr>
        <w:t>Aims:</w:t>
      </w:r>
      <w:r w:rsidRPr="008840BD">
        <w:rPr>
          <w:rFonts w:asciiTheme="minorHAnsi" w:eastAsia="Calibri" w:hAnsiTheme="minorHAnsi" w:cstheme="minorHAnsi"/>
          <w:b/>
          <w:sz w:val="20"/>
          <w:szCs w:val="20"/>
          <w:lang w:val="en-US"/>
        </w:rPr>
        <w:t xml:space="preserve"> </w:t>
      </w:r>
      <w:r w:rsidRPr="008840BD">
        <w:rPr>
          <w:rFonts w:asciiTheme="minorHAnsi" w:hAnsiTheme="minorHAnsi" w:cstheme="minorHAnsi"/>
          <w:sz w:val="20"/>
          <w:szCs w:val="20"/>
        </w:rPr>
        <w:t>This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aims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examine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impact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cooperative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competitive orientation on student engagement, while also testing the mediating role of self-efficacy within the proposed research model.</w:t>
      </w:r>
    </w:p>
    <w:p w14:paraId="2CDA4ACA" w14:textId="77777777" w:rsidR="00576F1C" w:rsidRPr="008840BD" w:rsidRDefault="004853D0" w:rsidP="007D4BC3">
      <w:pPr>
        <w:jc w:val="both"/>
        <w:rPr>
          <w:rFonts w:asciiTheme="minorHAnsi" w:hAnsiTheme="minorHAnsi" w:cstheme="minorHAnsi"/>
          <w:sz w:val="20"/>
          <w:szCs w:val="20"/>
        </w:rPr>
      </w:pPr>
      <w:r w:rsidRPr="008840BD">
        <w:rPr>
          <w:rFonts w:asciiTheme="minorHAnsi" w:hAnsiTheme="minorHAnsi" w:cstheme="minorHAnsi"/>
          <w:b/>
          <w:sz w:val="20"/>
          <w:szCs w:val="20"/>
        </w:rPr>
        <w:t>Research</w:t>
      </w:r>
      <w:r w:rsidRPr="008840BD">
        <w:rPr>
          <w:rFonts w:asciiTheme="minorHAnsi" w:hAnsiTheme="minorHAnsi" w:cstheme="minorHAnsi"/>
          <w:b/>
          <w:spacing w:val="-7"/>
          <w:sz w:val="20"/>
          <w:szCs w:val="20"/>
        </w:rPr>
        <w:t xml:space="preserve"> </w:t>
      </w:r>
      <w:r w:rsidRPr="008840BD">
        <w:rPr>
          <w:rFonts w:asciiTheme="minorHAnsi" w:hAnsiTheme="minorHAnsi" w:cstheme="minorHAnsi"/>
          <w:b/>
          <w:sz w:val="20"/>
          <w:szCs w:val="20"/>
        </w:rPr>
        <w:t>design:</w:t>
      </w:r>
      <w:r w:rsidRPr="008840BD">
        <w:rPr>
          <w:rFonts w:asciiTheme="minorHAnsi" w:hAnsiTheme="minorHAnsi" w:cstheme="minorHAnsi"/>
          <w:b/>
          <w:spacing w:val="-6"/>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adopts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quantitative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re</w:t>
      </w:r>
      <w:bookmarkStart w:id="0" w:name="_GoBack"/>
      <w:bookmarkEnd w:id="0"/>
      <w:r w:rsidRPr="008840BD">
        <w:rPr>
          <w:rFonts w:asciiTheme="minorHAnsi" w:hAnsiTheme="minorHAnsi" w:cstheme="minorHAnsi"/>
          <w:sz w:val="20"/>
          <w:szCs w:val="20"/>
        </w:rPr>
        <w:t>search</w:t>
      </w:r>
      <w:r w:rsidRPr="008840BD">
        <w:rPr>
          <w:rFonts w:asciiTheme="minorHAnsi" w:hAnsiTheme="minorHAnsi" w:cstheme="minorHAnsi"/>
          <w:spacing w:val="-6"/>
          <w:sz w:val="20"/>
          <w:szCs w:val="20"/>
        </w:rPr>
        <w:t xml:space="preserve"> </w:t>
      </w:r>
      <w:r w:rsidRPr="008840BD">
        <w:rPr>
          <w:rFonts w:asciiTheme="minorHAnsi" w:hAnsiTheme="minorHAnsi" w:cstheme="minorHAnsi"/>
          <w:spacing w:val="-2"/>
          <w:sz w:val="20"/>
          <w:szCs w:val="20"/>
        </w:rPr>
        <w:t>approach.</w:t>
      </w:r>
    </w:p>
    <w:p w14:paraId="4D7404F8" w14:textId="77777777"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b/>
          <w:sz w:val="20"/>
          <w:szCs w:val="20"/>
        </w:rPr>
        <w:t>Setting</w:t>
      </w:r>
      <w:r w:rsidRPr="008840BD">
        <w:rPr>
          <w:rFonts w:asciiTheme="minorHAnsi" w:hAnsiTheme="minorHAnsi" w:cstheme="minorHAnsi"/>
          <w:b/>
          <w:spacing w:val="-4"/>
          <w:sz w:val="20"/>
          <w:szCs w:val="20"/>
        </w:rPr>
        <w:t xml:space="preserve"> </w:t>
      </w:r>
      <w:r w:rsidRPr="008840BD">
        <w:rPr>
          <w:rFonts w:asciiTheme="minorHAnsi" w:hAnsiTheme="minorHAnsi" w:cstheme="minorHAnsi"/>
          <w:b/>
          <w:sz w:val="20"/>
          <w:szCs w:val="20"/>
        </w:rPr>
        <w:t>and</w:t>
      </w:r>
      <w:r w:rsidRPr="008840BD">
        <w:rPr>
          <w:rFonts w:asciiTheme="minorHAnsi" w:hAnsiTheme="minorHAnsi" w:cstheme="minorHAnsi"/>
          <w:b/>
          <w:spacing w:val="-4"/>
          <w:sz w:val="20"/>
          <w:szCs w:val="20"/>
        </w:rPr>
        <w:t xml:space="preserve"> </w:t>
      </w:r>
      <w:r w:rsidRPr="008840BD">
        <w:rPr>
          <w:rFonts w:asciiTheme="minorHAnsi" w:hAnsiTheme="minorHAnsi" w:cstheme="minorHAnsi"/>
          <w:b/>
          <w:sz w:val="20"/>
          <w:szCs w:val="20"/>
        </w:rPr>
        <w:t>time:</w:t>
      </w:r>
      <w:r w:rsidRPr="008840BD">
        <w:rPr>
          <w:rFonts w:asciiTheme="minorHAnsi" w:hAnsiTheme="minorHAnsi" w:cstheme="minorHAnsi"/>
          <w:b/>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conducted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university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Chi</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Minh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City from August to September 2025.</w:t>
      </w:r>
    </w:p>
    <w:p w14:paraId="76EF72E9" w14:textId="77777777"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b/>
          <w:sz w:val="20"/>
          <w:szCs w:val="20"/>
        </w:rPr>
        <w:t xml:space="preserve">Methods: </w:t>
      </w:r>
      <w:r w:rsidRPr="008840BD">
        <w:rPr>
          <w:rFonts w:asciiTheme="minorHAnsi" w:hAnsiTheme="minorHAnsi" w:cstheme="minorHAnsi"/>
          <w:sz w:val="20"/>
          <w:szCs w:val="20"/>
        </w:rPr>
        <w:t xml:space="preserve">The sample consisted of 460 university students. Data were </w:t>
      </w:r>
      <w:r w:rsidRPr="008840BD">
        <w:rPr>
          <w:rFonts w:asciiTheme="minorHAnsi" w:hAnsiTheme="minorHAnsi" w:cstheme="minorHAnsi"/>
          <w:sz w:val="20"/>
          <w:szCs w:val="20"/>
        </w:rPr>
        <w:t>collected through a self-report survey and analyzed using SPSS 26.0 and SmartPLS 4.0. The Partial Least Squares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Structural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Equation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Modeling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(PLS-SEM)</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approach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was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employed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examine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 relationships among variables in the research model.</w:t>
      </w:r>
    </w:p>
    <w:p w14:paraId="6F942D8D" w14:textId="45AF2C70"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b/>
          <w:sz w:val="20"/>
          <w:szCs w:val="20"/>
        </w:rPr>
        <w:t xml:space="preserve">Results: </w:t>
      </w:r>
      <w:r w:rsidRPr="008840BD">
        <w:rPr>
          <w:rFonts w:asciiTheme="minorHAnsi" w:hAnsiTheme="minorHAnsi" w:cstheme="minorHAnsi"/>
          <w:sz w:val="20"/>
          <w:szCs w:val="20"/>
        </w:rPr>
        <w:t xml:space="preserve">The </w:t>
      </w:r>
      <w:r w:rsidRPr="008840BD">
        <w:rPr>
          <w:rFonts w:asciiTheme="minorHAnsi" w:hAnsiTheme="minorHAnsi" w:cstheme="minorHAnsi"/>
          <w:sz w:val="20"/>
          <w:szCs w:val="20"/>
        </w:rPr>
        <w:t>findings indicate that cooperative orientation has a positive effect on self-efficacy</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(β</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0.385;</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p</w:t>
      </w:r>
      <w:r w:rsidRPr="008840BD">
        <w:rPr>
          <w:rFonts w:asciiTheme="minorHAnsi" w:hAnsiTheme="minorHAnsi" w:cstheme="minorHAnsi"/>
          <w:spacing w:val="-3"/>
          <w:sz w:val="20"/>
          <w:szCs w:val="20"/>
        </w:rPr>
        <w:t xml:space="preserve"> </w:t>
      </w:r>
      <w:r w:rsidR="00627249">
        <w:rPr>
          <w:rFonts w:asciiTheme="minorHAnsi" w:hAnsiTheme="minorHAnsi" w:cstheme="minorHAnsi"/>
          <w:sz w:val="20"/>
          <w:szCs w:val="20"/>
          <w:lang w:val="en-US"/>
        </w:rPr>
        <w: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0.001)</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(β</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0.284;</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p</w:t>
      </w:r>
      <w:r w:rsidRPr="008840BD">
        <w:rPr>
          <w:rFonts w:asciiTheme="minorHAnsi" w:hAnsiTheme="minorHAnsi" w:cstheme="minorHAnsi"/>
          <w:spacing w:val="-3"/>
          <w:sz w:val="20"/>
          <w:szCs w:val="20"/>
        </w:rPr>
        <w:t xml:space="preserve"> </w:t>
      </w:r>
      <w:r w:rsidR="00627249">
        <w:rPr>
          <w:rFonts w:asciiTheme="minorHAnsi" w:hAnsiTheme="minorHAnsi" w:cstheme="minorHAnsi"/>
          <w:sz w:val="20"/>
          <w:szCs w:val="20"/>
          <w:lang w:val="en-US"/>
        </w:rPr>
        <w: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0.001).</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In</w:t>
      </w:r>
      <w:r w:rsidR="00765C67"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addition,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positive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effect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(β</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0.148;</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 xml:space="preserve">0.001) </w:t>
      </w:r>
      <w:r w:rsidRPr="008840BD">
        <w:rPr>
          <w:rFonts w:asciiTheme="minorHAnsi" w:hAnsiTheme="minorHAnsi" w:cstheme="minorHAnsi"/>
          <w:sz w:val="20"/>
          <w:szCs w:val="20"/>
        </w:rPr>
        <w:t>but does not have a direct effect on student engagement (β = −0.013; p = 0.751).</w:t>
      </w:r>
      <w:r w:rsidR="00765C67"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Meanwhile,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significant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positive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effect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(β</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 xml:space="preserve">0.496; p </w:t>
      </w:r>
      <w:r w:rsidR="008874FC">
        <w:rPr>
          <w:rFonts w:asciiTheme="minorHAnsi" w:hAnsiTheme="minorHAnsi" w:cstheme="minorHAnsi"/>
          <w:sz w:val="20"/>
          <w:szCs w:val="20"/>
          <w:lang w:val="en-US"/>
        </w:rPr>
        <w:t>=</w:t>
      </w:r>
      <w:r w:rsidRPr="008840BD">
        <w:rPr>
          <w:rFonts w:asciiTheme="minorHAnsi" w:hAnsiTheme="minorHAnsi" w:cstheme="minorHAnsi"/>
          <w:sz w:val="20"/>
          <w:szCs w:val="20"/>
        </w:rPr>
        <w:t xml:space="preserve"> 0.001). The analysis also reveals that self-efficacy mediates the relationship</w:t>
      </w:r>
      <w:r w:rsidRPr="008840BD">
        <w:rPr>
          <w:rFonts w:asciiTheme="minorHAnsi" w:hAnsiTheme="minorHAnsi" w:cstheme="minorHAnsi"/>
          <w:sz w:val="20"/>
          <w:szCs w:val="20"/>
        </w:rPr>
        <w:t xml:space="preserve"> between cooperative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(β</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0.191,</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w:t>
      </w:r>
      <w:r w:rsidRPr="008840BD">
        <w:rPr>
          <w:rFonts w:asciiTheme="minorHAnsi" w:hAnsiTheme="minorHAnsi" w:cstheme="minorHAnsi"/>
          <w:spacing w:val="-4"/>
          <w:sz w:val="20"/>
          <w:szCs w:val="20"/>
        </w:rPr>
        <w:t xml:space="preserve"> </w:t>
      </w:r>
      <w:r w:rsidR="008874FC">
        <w:rPr>
          <w:rFonts w:asciiTheme="minorHAnsi" w:hAnsiTheme="minorHAnsi" w:cstheme="minorHAnsi"/>
          <w:sz w:val="20"/>
          <w:szCs w:val="20"/>
          <w:lang w:val="en-US"/>
        </w:rPr>
        <w: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0.001),</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well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between competitive orientation and student engagement (β = 0.074, p = 0.001).</w:t>
      </w:r>
    </w:p>
    <w:p w14:paraId="22A46DFD" w14:textId="77777777"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b/>
          <w:sz w:val="20"/>
          <w:szCs w:val="20"/>
        </w:rPr>
        <w:t xml:space="preserve">Conclusion: </w:t>
      </w:r>
      <w:r w:rsidRPr="008840BD">
        <w:rPr>
          <w:rFonts w:asciiTheme="minorHAnsi" w:hAnsiTheme="minorHAnsi" w:cstheme="minorHAnsi"/>
          <w:sz w:val="20"/>
          <w:szCs w:val="20"/>
        </w:rPr>
        <w:t xml:space="preserve">Self-efficacy plays a mediating role in the relationships between </w:t>
      </w:r>
      <w:r w:rsidRPr="008840BD">
        <w:rPr>
          <w:rFonts w:asciiTheme="minorHAnsi" w:hAnsiTheme="minorHAnsi" w:cstheme="minorHAnsi"/>
          <w:sz w:val="20"/>
          <w:szCs w:val="20"/>
        </w:rPr>
        <w:t>cooperative orientation,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findings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also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suggest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that cooperative orientation can enhance student engagement by strengthening self-efficacy, thereby clarifying the psychological mechanism linking individua</w:t>
      </w:r>
      <w:r w:rsidRPr="008840BD">
        <w:rPr>
          <w:rFonts w:asciiTheme="minorHAnsi" w:hAnsiTheme="minorHAnsi" w:cstheme="minorHAnsi"/>
          <w:sz w:val="20"/>
          <w:szCs w:val="20"/>
        </w:rPr>
        <w:t>ls’ interaction orientations and student engagement in higher education contexts.</w:t>
      </w:r>
    </w:p>
    <w:p w14:paraId="191C4ED1" w14:textId="77777777" w:rsidR="00576F1C" w:rsidRPr="008840BD" w:rsidRDefault="004853D0" w:rsidP="007D4BC3">
      <w:pPr>
        <w:pStyle w:val="BodyText"/>
        <w:ind w:left="0" w:right="0"/>
        <w:jc w:val="both"/>
        <w:rPr>
          <w:rFonts w:asciiTheme="minorHAnsi" w:hAnsiTheme="minorHAnsi" w:cstheme="minorHAnsi"/>
          <w:i/>
          <w:iCs/>
          <w:sz w:val="20"/>
          <w:szCs w:val="20"/>
        </w:rPr>
      </w:pPr>
      <w:r w:rsidRPr="008840BD">
        <w:rPr>
          <w:rFonts w:asciiTheme="minorHAnsi" w:hAnsiTheme="minorHAnsi" w:cstheme="minorHAnsi"/>
          <w:b/>
          <w:sz w:val="20"/>
          <w:szCs w:val="20"/>
        </w:rPr>
        <w:t>Keywords:</w:t>
      </w:r>
      <w:r w:rsidRPr="008840BD">
        <w:rPr>
          <w:rFonts w:asciiTheme="minorHAnsi" w:hAnsiTheme="minorHAnsi" w:cstheme="minorHAnsi"/>
          <w:b/>
          <w:spacing w:val="-11"/>
          <w:sz w:val="20"/>
          <w:szCs w:val="20"/>
        </w:rPr>
        <w:t xml:space="preserve"> </w:t>
      </w:r>
      <w:r w:rsidRPr="008840BD">
        <w:rPr>
          <w:rFonts w:asciiTheme="minorHAnsi" w:hAnsiTheme="minorHAnsi" w:cstheme="minorHAnsi"/>
          <w:i/>
          <w:iCs/>
          <w:sz w:val="20"/>
          <w:szCs w:val="20"/>
        </w:rPr>
        <w:t>cooperative</w:t>
      </w:r>
      <w:r w:rsidRPr="008840BD">
        <w:rPr>
          <w:rFonts w:asciiTheme="minorHAnsi" w:hAnsiTheme="minorHAnsi" w:cstheme="minorHAnsi"/>
          <w:i/>
          <w:iCs/>
          <w:spacing w:val="-11"/>
          <w:sz w:val="20"/>
          <w:szCs w:val="20"/>
        </w:rPr>
        <w:t xml:space="preserve"> </w:t>
      </w:r>
      <w:r w:rsidRPr="008840BD">
        <w:rPr>
          <w:rFonts w:asciiTheme="minorHAnsi" w:hAnsiTheme="minorHAnsi" w:cstheme="minorHAnsi"/>
          <w:i/>
          <w:iCs/>
          <w:sz w:val="20"/>
          <w:szCs w:val="20"/>
        </w:rPr>
        <w:t>orientation,</w:t>
      </w:r>
      <w:r w:rsidRPr="008840BD">
        <w:rPr>
          <w:rFonts w:asciiTheme="minorHAnsi" w:hAnsiTheme="minorHAnsi" w:cstheme="minorHAnsi"/>
          <w:i/>
          <w:iCs/>
          <w:spacing w:val="-11"/>
          <w:sz w:val="20"/>
          <w:szCs w:val="20"/>
        </w:rPr>
        <w:t xml:space="preserve"> </w:t>
      </w:r>
      <w:r w:rsidRPr="008840BD">
        <w:rPr>
          <w:rFonts w:asciiTheme="minorHAnsi" w:hAnsiTheme="minorHAnsi" w:cstheme="minorHAnsi"/>
          <w:i/>
          <w:iCs/>
          <w:sz w:val="20"/>
          <w:szCs w:val="20"/>
        </w:rPr>
        <w:t>competitive</w:t>
      </w:r>
      <w:r w:rsidRPr="008840BD">
        <w:rPr>
          <w:rFonts w:asciiTheme="minorHAnsi" w:hAnsiTheme="minorHAnsi" w:cstheme="minorHAnsi"/>
          <w:i/>
          <w:iCs/>
          <w:spacing w:val="-11"/>
          <w:sz w:val="20"/>
          <w:szCs w:val="20"/>
        </w:rPr>
        <w:t xml:space="preserve"> </w:t>
      </w:r>
      <w:r w:rsidRPr="008840BD">
        <w:rPr>
          <w:rFonts w:asciiTheme="minorHAnsi" w:hAnsiTheme="minorHAnsi" w:cstheme="minorHAnsi"/>
          <w:i/>
          <w:iCs/>
          <w:sz w:val="20"/>
          <w:szCs w:val="20"/>
        </w:rPr>
        <w:t>orientation,</w:t>
      </w:r>
      <w:r w:rsidRPr="008840BD">
        <w:rPr>
          <w:rFonts w:asciiTheme="minorHAnsi" w:hAnsiTheme="minorHAnsi" w:cstheme="minorHAnsi"/>
          <w:i/>
          <w:iCs/>
          <w:spacing w:val="-11"/>
          <w:sz w:val="20"/>
          <w:szCs w:val="20"/>
        </w:rPr>
        <w:t xml:space="preserve"> </w:t>
      </w:r>
      <w:r w:rsidRPr="008840BD">
        <w:rPr>
          <w:rFonts w:asciiTheme="minorHAnsi" w:hAnsiTheme="minorHAnsi" w:cstheme="minorHAnsi"/>
          <w:i/>
          <w:iCs/>
          <w:sz w:val="20"/>
          <w:szCs w:val="20"/>
        </w:rPr>
        <w:t>self-efficacy,</w:t>
      </w:r>
      <w:r w:rsidRPr="008840BD">
        <w:rPr>
          <w:rFonts w:asciiTheme="minorHAnsi" w:hAnsiTheme="minorHAnsi" w:cstheme="minorHAnsi"/>
          <w:i/>
          <w:iCs/>
          <w:spacing w:val="-11"/>
          <w:sz w:val="20"/>
          <w:szCs w:val="20"/>
        </w:rPr>
        <w:t xml:space="preserve"> </w:t>
      </w:r>
      <w:r w:rsidRPr="008840BD">
        <w:rPr>
          <w:rFonts w:asciiTheme="minorHAnsi" w:hAnsiTheme="minorHAnsi" w:cstheme="minorHAnsi"/>
          <w:i/>
          <w:iCs/>
          <w:sz w:val="20"/>
          <w:szCs w:val="20"/>
        </w:rPr>
        <w:t>student engagement, university students.</w:t>
      </w:r>
    </w:p>
    <w:p w14:paraId="6E085B79" w14:textId="77777777" w:rsidR="00576F1C" w:rsidRPr="008840BD" w:rsidRDefault="00576F1C" w:rsidP="007D4BC3">
      <w:pPr>
        <w:pStyle w:val="BodyText"/>
        <w:ind w:left="0" w:right="0"/>
        <w:jc w:val="both"/>
        <w:rPr>
          <w:rFonts w:asciiTheme="minorHAnsi" w:hAnsiTheme="minorHAnsi" w:cstheme="minorHAnsi"/>
          <w:sz w:val="20"/>
          <w:szCs w:val="20"/>
          <w:lang w:val="en-US"/>
        </w:rPr>
      </w:pPr>
    </w:p>
    <w:p w14:paraId="4F6CA250" w14:textId="77777777" w:rsidR="007375AB" w:rsidRPr="008840BD" w:rsidRDefault="007375AB" w:rsidP="007D4BC3">
      <w:pPr>
        <w:pStyle w:val="BodyText"/>
        <w:ind w:left="0" w:right="0"/>
        <w:jc w:val="both"/>
        <w:rPr>
          <w:rFonts w:asciiTheme="minorHAnsi" w:hAnsiTheme="minorHAnsi" w:cstheme="minorHAnsi"/>
          <w:sz w:val="20"/>
          <w:szCs w:val="20"/>
          <w:lang w:val="en-US"/>
        </w:rPr>
      </w:pPr>
    </w:p>
    <w:p w14:paraId="51AA2FF6" w14:textId="14E1E32F" w:rsidR="00576F1C" w:rsidRPr="008840BD" w:rsidRDefault="007D4BC3" w:rsidP="007D4BC3">
      <w:pPr>
        <w:pStyle w:val="Heading2"/>
        <w:tabs>
          <w:tab w:val="left" w:pos="690"/>
        </w:tabs>
        <w:ind w:left="0" w:firstLine="0"/>
        <w:jc w:val="both"/>
        <w:rPr>
          <w:rFonts w:asciiTheme="minorHAnsi" w:hAnsiTheme="minorHAnsi" w:cstheme="minorHAnsi"/>
          <w:sz w:val="20"/>
          <w:szCs w:val="20"/>
        </w:rPr>
      </w:pPr>
      <w:r w:rsidRPr="008840BD">
        <w:rPr>
          <w:rFonts w:asciiTheme="minorHAnsi" w:hAnsiTheme="minorHAnsi" w:cstheme="minorHAnsi"/>
          <w:spacing w:val="-2"/>
          <w:sz w:val="20"/>
          <w:szCs w:val="20"/>
          <w:lang w:val="en-US"/>
        </w:rPr>
        <w:t xml:space="preserve">1. </w:t>
      </w:r>
      <w:r w:rsidR="00765C67" w:rsidRPr="008840BD">
        <w:rPr>
          <w:rFonts w:asciiTheme="minorHAnsi" w:hAnsiTheme="minorHAnsi" w:cstheme="minorHAnsi"/>
          <w:spacing w:val="-2"/>
          <w:sz w:val="20"/>
          <w:szCs w:val="20"/>
        </w:rPr>
        <w:t>INTRODUCTION</w:t>
      </w:r>
    </w:p>
    <w:p w14:paraId="192ACECA" w14:textId="77777777" w:rsidR="00765C67" w:rsidRPr="008840BD" w:rsidRDefault="00765C67" w:rsidP="007D4BC3">
      <w:pPr>
        <w:pStyle w:val="Heading2"/>
        <w:tabs>
          <w:tab w:val="left" w:pos="690"/>
        </w:tabs>
        <w:ind w:left="0" w:firstLine="0"/>
        <w:jc w:val="both"/>
        <w:rPr>
          <w:rFonts w:asciiTheme="minorHAnsi" w:hAnsiTheme="minorHAnsi" w:cstheme="minorHAnsi"/>
          <w:sz w:val="20"/>
          <w:szCs w:val="20"/>
        </w:rPr>
      </w:pPr>
    </w:p>
    <w:p w14:paraId="0F34A00D" w14:textId="575D44A9" w:rsidR="00576F1C" w:rsidRPr="00F42D80"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Student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key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factors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contributes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enhancing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quality and students’ personal development in modern educational contexts (Carini et al., 2006;</w:t>
      </w:r>
      <w:r w:rsidR="00765C67"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Reyes et al., 2012; Li &amp; Xue, 2023). This concept is commonly approached as a multidimensional</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construct,</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encompa</w:t>
      </w:r>
      <w:r w:rsidRPr="008840BD">
        <w:rPr>
          <w:rFonts w:asciiTheme="minorHAnsi" w:hAnsiTheme="minorHAnsi" w:cstheme="minorHAnsi"/>
          <w:sz w:val="20"/>
          <w:szCs w:val="20"/>
        </w:rPr>
        <w:t>ssing</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behavioral,</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emotional,</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cognitive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 xml:space="preserve">engagement in learning activities (Fredricks et al., 2004; Appleton et al., 2008; Kahu, 2013; Li &amp; Xue, 2023). Previous studies have shown that student engagement is not only reflected in task completion but also </w:t>
      </w:r>
      <w:r w:rsidRPr="008840BD">
        <w:rPr>
          <w:rFonts w:asciiTheme="minorHAnsi" w:hAnsiTheme="minorHAnsi" w:cstheme="minorHAnsi"/>
          <w:sz w:val="20"/>
          <w:szCs w:val="20"/>
        </w:rPr>
        <w:t>indicates students’ proactiveness, connectedness, and sustained effort in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process</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(Kuh,</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2009;</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Kahu</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Nelson,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2018;</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Reeve</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et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al.,</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2020).</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with higher levels of engagement tend to achieve better academic outcomes, exhibit stronger learni</w:t>
      </w:r>
      <w:r w:rsidRPr="008840BD">
        <w:rPr>
          <w:rFonts w:asciiTheme="minorHAnsi" w:hAnsiTheme="minorHAnsi" w:cstheme="minorHAnsi"/>
          <w:sz w:val="20"/>
          <w:szCs w:val="20"/>
        </w:rPr>
        <w:t>ng motivation, and maintain longer-term commitment to the university environment (Carini et al., 2006; Schaufeli et al., 2002).</w:t>
      </w:r>
    </w:p>
    <w:p w14:paraId="70ECCA77" w14:textId="77777777" w:rsidR="00576F1C" w:rsidRPr="00F42D80"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 xml:space="preserve">In higher education, individuals’ cooperative and competitive orientations influence learning attitudes as well as students’ </w:t>
      </w:r>
      <w:r w:rsidRPr="008840BD">
        <w:rPr>
          <w:rFonts w:asciiTheme="minorHAnsi" w:hAnsiTheme="minorHAnsi" w:cstheme="minorHAnsi"/>
          <w:sz w:val="20"/>
          <w:szCs w:val="20"/>
        </w:rPr>
        <w:t>levels of engagement in academic activities. Cooperative orientation facilitates mutual support, enhances positive interactions, and fosters a sense of connectedness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among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thereby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promoting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(Johnson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Johnson,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2009; Gillies,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2016;</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Van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Ryzin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Roseth,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2018).</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contrast,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may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encourage individual effort and achievement goals, but it may also increase psychological pressure, anxiety, and social comparison in learning contexts (Darnon et al., 2012; Murayama &amp; Elliot,</w:t>
      </w:r>
      <w:r w:rsidRPr="008840BD">
        <w:rPr>
          <w:rFonts w:asciiTheme="minorHAnsi" w:hAnsiTheme="minorHAnsi" w:cstheme="minorHAnsi"/>
          <w:sz w:val="20"/>
          <w:szCs w:val="20"/>
        </w:rPr>
        <w:t xml:space="preserve"> 2012; Sommet et al., 2015).</w:t>
      </w:r>
    </w:p>
    <w:p w14:paraId="47203CD4" w14:textId="77777777" w:rsidR="00576F1C" w:rsidRPr="00F42D80"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In addition, self-efficacy is considered a crucial psychological resource that influences how students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approach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tasks,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sustain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effort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when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facing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difficulties,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actively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 in learning activities (Honicke &amp; Broa</w:t>
      </w:r>
      <w:r w:rsidRPr="008840BD">
        <w:rPr>
          <w:rFonts w:asciiTheme="minorHAnsi" w:hAnsiTheme="minorHAnsi" w:cstheme="minorHAnsi"/>
          <w:sz w:val="20"/>
          <w:szCs w:val="20"/>
        </w:rPr>
        <w:t>dbent, 2016). According to social cognitive theory, individuals with higher self-efficacy tend to set higher goals, demonstrate greater persistence, and engage more actively in task-related processes (Bandura, 1997; Zimmerman, 2000). Empirical evidence als</w:t>
      </w:r>
      <w:r w:rsidRPr="008840BD">
        <w:rPr>
          <w:rFonts w:asciiTheme="minorHAnsi" w:hAnsiTheme="minorHAnsi" w:cstheme="minorHAnsi"/>
          <w:sz w:val="20"/>
          <w:szCs w:val="20"/>
        </w:rPr>
        <w:t>o indicates that self-efficacy is positively associated with student engagement in higher education (Chemers et al., 2001; Schunk &amp; DiBenedetto, 2020).</w:t>
      </w:r>
    </w:p>
    <w:p w14:paraId="3ACA65C3" w14:textId="77777777"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Although previous studies have suggested that interaction-related characteristics such as cooperative an</w:t>
      </w:r>
      <w:r w:rsidRPr="008840BD">
        <w:rPr>
          <w:rFonts w:asciiTheme="minorHAnsi" w:hAnsiTheme="minorHAnsi" w:cstheme="minorHAnsi"/>
          <w:sz w:val="20"/>
          <w:szCs w:val="20"/>
        </w:rPr>
        <w:t xml:space="preserve">d competitive orientations may influence student engagement, empirical findings remain inconsistent regarding their predictive roles. Moreover, while self-efficacy is recognized as an </w:t>
      </w:r>
      <w:r w:rsidRPr="008840BD">
        <w:rPr>
          <w:rFonts w:asciiTheme="minorHAnsi" w:hAnsiTheme="minorHAnsi" w:cstheme="minorHAnsi"/>
          <w:sz w:val="20"/>
          <w:szCs w:val="20"/>
        </w:rPr>
        <w:lastRenderedPageBreak/>
        <w:t>important psychological mechanism underlying learning behaviors, its med</w:t>
      </w:r>
      <w:r w:rsidRPr="008840BD">
        <w:rPr>
          <w:rFonts w:asciiTheme="minorHAnsi" w:hAnsiTheme="minorHAnsi" w:cstheme="minorHAnsi"/>
          <w:sz w:val="20"/>
          <w:szCs w:val="20"/>
        </w:rPr>
        <w:t>iating role linking interaction orientations and student engagement has not been thoroughly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examined.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Therefore,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aims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investigate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effects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cooperative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 competitive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orientations</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as</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well</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as</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examine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mediating</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role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of self-efficacy in the context of higher education in Vietnam.</w:t>
      </w:r>
    </w:p>
    <w:p w14:paraId="6D4251F0" w14:textId="77777777" w:rsidR="00765C67" w:rsidRPr="008840BD" w:rsidRDefault="00765C67" w:rsidP="007D4BC3">
      <w:pPr>
        <w:pStyle w:val="BodyText"/>
        <w:ind w:left="0" w:right="0"/>
        <w:jc w:val="both"/>
        <w:rPr>
          <w:rFonts w:asciiTheme="minorHAnsi" w:hAnsiTheme="minorHAnsi" w:cstheme="minorHAnsi"/>
          <w:sz w:val="20"/>
          <w:szCs w:val="20"/>
          <w:lang w:val="en-US"/>
        </w:rPr>
      </w:pPr>
    </w:p>
    <w:p w14:paraId="01AEAE07" w14:textId="1C1CCE95" w:rsidR="00576F1C" w:rsidRPr="008840BD" w:rsidRDefault="007D4BC3" w:rsidP="007D4BC3">
      <w:pPr>
        <w:pStyle w:val="Heading2"/>
        <w:tabs>
          <w:tab w:val="left" w:pos="690"/>
        </w:tabs>
        <w:ind w:left="0" w:firstLine="0"/>
        <w:jc w:val="both"/>
        <w:rPr>
          <w:rFonts w:asciiTheme="minorHAnsi" w:hAnsiTheme="minorHAnsi" w:cstheme="minorHAnsi"/>
          <w:sz w:val="20"/>
          <w:szCs w:val="20"/>
        </w:rPr>
      </w:pPr>
      <w:r w:rsidRPr="008840BD">
        <w:rPr>
          <w:rFonts w:asciiTheme="minorHAnsi" w:hAnsiTheme="minorHAnsi" w:cstheme="minorHAnsi"/>
          <w:sz w:val="20"/>
          <w:szCs w:val="20"/>
          <w:lang w:val="en-US"/>
        </w:rPr>
        <w:t xml:space="preserve">2. </w:t>
      </w:r>
      <w:r w:rsidR="00765C67" w:rsidRPr="008840BD">
        <w:rPr>
          <w:rFonts w:asciiTheme="minorHAnsi" w:hAnsiTheme="minorHAnsi" w:cstheme="minorHAnsi"/>
          <w:sz w:val="20"/>
          <w:szCs w:val="20"/>
        </w:rPr>
        <w:t>LITERATURE</w:t>
      </w:r>
      <w:r w:rsidR="00765C67" w:rsidRPr="008840BD">
        <w:rPr>
          <w:rFonts w:asciiTheme="minorHAnsi" w:hAnsiTheme="minorHAnsi" w:cstheme="minorHAnsi"/>
          <w:spacing w:val="-10"/>
          <w:sz w:val="20"/>
          <w:szCs w:val="20"/>
        </w:rPr>
        <w:t xml:space="preserve"> </w:t>
      </w:r>
      <w:r w:rsidR="00765C67" w:rsidRPr="008840BD">
        <w:rPr>
          <w:rFonts w:asciiTheme="minorHAnsi" w:hAnsiTheme="minorHAnsi" w:cstheme="minorHAnsi"/>
          <w:spacing w:val="-2"/>
          <w:sz w:val="20"/>
          <w:szCs w:val="20"/>
        </w:rPr>
        <w:t>REVIEW</w:t>
      </w:r>
    </w:p>
    <w:p w14:paraId="6ED2BD9F" w14:textId="77777777" w:rsidR="00765C67" w:rsidRPr="008840BD" w:rsidRDefault="00765C67" w:rsidP="007D4BC3">
      <w:pPr>
        <w:pStyle w:val="Heading2"/>
        <w:tabs>
          <w:tab w:val="left" w:pos="690"/>
        </w:tabs>
        <w:ind w:left="0" w:firstLine="0"/>
        <w:jc w:val="both"/>
        <w:rPr>
          <w:rFonts w:asciiTheme="minorHAnsi" w:hAnsiTheme="minorHAnsi" w:cstheme="minorHAnsi"/>
          <w:sz w:val="20"/>
          <w:szCs w:val="20"/>
        </w:rPr>
      </w:pPr>
    </w:p>
    <w:p w14:paraId="25570143" w14:textId="3A4370C6" w:rsidR="00576F1C" w:rsidRPr="008840BD" w:rsidRDefault="007D4BC3" w:rsidP="007D4BC3">
      <w:pPr>
        <w:pStyle w:val="ListParagraph"/>
        <w:tabs>
          <w:tab w:val="left" w:pos="872"/>
        </w:tabs>
        <w:ind w:left="0" w:firstLine="0"/>
        <w:jc w:val="both"/>
        <w:rPr>
          <w:rFonts w:asciiTheme="minorHAnsi" w:hAnsiTheme="minorHAnsi" w:cstheme="minorHAnsi"/>
          <w:b/>
          <w:sz w:val="20"/>
          <w:szCs w:val="20"/>
        </w:rPr>
      </w:pPr>
      <w:r w:rsidRPr="008840BD">
        <w:rPr>
          <w:rFonts w:asciiTheme="minorHAnsi" w:hAnsiTheme="minorHAnsi" w:cstheme="minorHAnsi"/>
          <w:b/>
          <w:sz w:val="20"/>
          <w:szCs w:val="20"/>
          <w:lang w:val="en-US"/>
        </w:rPr>
        <w:t xml:space="preserve">2.1. </w:t>
      </w:r>
      <w:r w:rsidRPr="008840BD">
        <w:rPr>
          <w:rFonts w:asciiTheme="minorHAnsi" w:hAnsiTheme="minorHAnsi" w:cstheme="minorHAnsi"/>
          <w:b/>
          <w:sz w:val="20"/>
          <w:szCs w:val="20"/>
        </w:rPr>
        <w:t>Student</w:t>
      </w:r>
      <w:r w:rsidRPr="008840BD">
        <w:rPr>
          <w:rFonts w:asciiTheme="minorHAnsi" w:hAnsiTheme="minorHAnsi" w:cstheme="minorHAnsi"/>
          <w:b/>
          <w:spacing w:val="-7"/>
          <w:sz w:val="20"/>
          <w:szCs w:val="20"/>
        </w:rPr>
        <w:t xml:space="preserve"> </w:t>
      </w:r>
      <w:r w:rsidRPr="008840BD">
        <w:rPr>
          <w:rFonts w:asciiTheme="minorHAnsi" w:hAnsiTheme="minorHAnsi" w:cstheme="minorHAnsi"/>
          <w:b/>
          <w:spacing w:val="-2"/>
          <w:sz w:val="20"/>
          <w:szCs w:val="20"/>
        </w:rPr>
        <w:t>Engagement</w:t>
      </w:r>
    </w:p>
    <w:p w14:paraId="088B1C96" w14:textId="77777777" w:rsidR="00765C67" w:rsidRPr="008840BD" w:rsidRDefault="00765C67" w:rsidP="007D4BC3">
      <w:pPr>
        <w:pStyle w:val="ListParagraph"/>
        <w:tabs>
          <w:tab w:val="left" w:pos="872"/>
        </w:tabs>
        <w:ind w:left="0" w:firstLine="0"/>
        <w:jc w:val="both"/>
        <w:rPr>
          <w:rFonts w:asciiTheme="minorHAnsi" w:hAnsiTheme="minorHAnsi" w:cstheme="minorHAnsi"/>
          <w:b/>
          <w:sz w:val="20"/>
          <w:szCs w:val="20"/>
        </w:rPr>
      </w:pPr>
    </w:p>
    <w:p w14:paraId="1EBA8A68" w14:textId="36AEEE96" w:rsidR="00576F1C" w:rsidRPr="00F42D80"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Student engagement is a central concept in educational research in recent years, used to describe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degree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learners’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investment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activities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(Fredricks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2016;</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Tran &amp; Nguyen, 2024). According to Fredricks et al. (2004), student engagement is a multidimensional construct consisting of behavioral, emotional, and cognitive components. Appleton et al. (2008) </w:t>
      </w:r>
      <w:r w:rsidRPr="008840BD">
        <w:rPr>
          <w:rFonts w:asciiTheme="minorHAnsi" w:hAnsiTheme="minorHAnsi" w:cstheme="minorHAnsi"/>
          <w:sz w:val="20"/>
          <w:szCs w:val="20"/>
        </w:rPr>
        <w:t>argue that engagement reflects the dynamic interaction between learners and the learning environment, where both individual and contextual factors influence learning behaviors. Expanding this perspective, Kahu (2013) conceptualizes student engagement as an</w:t>
      </w:r>
      <w:r w:rsidRPr="008840BD">
        <w:rPr>
          <w:rFonts w:asciiTheme="minorHAnsi" w:hAnsiTheme="minorHAnsi" w:cstheme="minorHAnsi"/>
          <w:sz w:val="20"/>
          <w:szCs w:val="20"/>
        </w:rPr>
        <w:t xml:space="preserve"> outcome of interactions among personal characteristics, structural elements of the learning environment, and mediating psychological processes.</w:t>
      </w:r>
      <w:r w:rsidR="00765C67"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Accordingly,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not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fixed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trait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but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varies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depending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context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learning </w:t>
      </w:r>
      <w:r w:rsidRPr="008840BD">
        <w:rPr>
          <w:rFonts w:asciiTheme="minorHAnsi" w:hAnsiTheme="minorHAnsi" w:cstheme="minorHAnsi"/>
          <w:spacing w:val="-2"/>
          <w:sz w:val="20"/>
          <w:szCs w:val="20"/>
        </w:rPr>
        <w:t>experiences.</w:t>
      </w:r>
    </w:p>
    <w:p w14:paraId="285EC5DA" w14:textId="5A95F4CA"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In highe</w:t>
      </w:r>
      <w:r w:rsidRPr="008840BD">
        <w:rPr>
          <w:rFonts w:asciiTheme="minorHAnsi" w:hAnsiTheme="minorHAnsi" w:cstheme="minorHAnsi"/>
          <w:sz w:val="20"/>
          <w:szCs w:val="20"/>
        </w:rPr>
        <w:t>r education, Zhoc et al. (2019) define student engagement as the level of active investment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process,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expressed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through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behavioral,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cognitive,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emotional,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00765C67"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 xml:space="preserve">social interactions within the academic environment. This concept encompasses not </w:t>
      </w:r>
      <w:r w:rsidRPr="008840BD">
        <w:rPr>
          <w:rFonts w:asciiTheme="minorHAnsi" w:hAnsiTheme="minorHAnsi" w:cstheme="minorHAnsi"/>
          <w:sz w:val="20"/>
          <w:szCs w:val="20"/>
        </w:rPr>
        <w:t>only observable academic activities but also cognitive effort and emotional attachment to learning. Recent studies have consistently demonstrated that student engagement is positively associated with academic performance, learning satisfaction, mental heal</w:t>
      </w:r>
      <w:r w:rsidRPr="008840BD">
        <w:rPr>
          <w:rFonts w:asciiTheme="minorHAnsi" w:hAnsiTheme="minorHAnsi" w:cstheme="minorHAnsi"/>
          <w:sz w:val="20"/>
          <w:szCs w:val="20"/>
        </w:rPr>
        <w:t>th, and personal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development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among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university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(Carini</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2006;</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Kuh,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2009;</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Bergdahl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et al., 2020; Bergdahl et al., 2024).</w:t>
      </w:r>
    </w:p>
    <w:p w14:paraId="62C6CF2F" w14:textId="77777777" w:rsidR="007D4BC3" w:rsidRPr="008840BD" w:rsidRDefault="007D4BC3" w:rsidP="007D4BC3">
      <w:pPr>
        <w:pStyle w:val="Heading2"/>
        <w:tabs>
          <w:tab w:val="left" w:pos="872"/>
        </w:tabs>
        <w:ind w:left="0" w:firstLine="0"/>
        <w:jc w:val="both"/>
        <w:rPr>
          <w:rFonts w:asciiTheme="minorHAnsi" w:hAnsiTheme="minorHAnsi" w:cstheme="minorHAnsi"/>
          <w:sz w:val="20"/>
          <w:szCs w:val="20"/>
          <w:lang w:val="en-US"/>
        </w:rPr>
      </w:pPr>
    </w:p>
    <w:p w14:paraId="56D8FC42" w14:textId="1039A813" w:rsidR="00576F1C" w:rsidRPr="008840BD" w:rsidRDefault="007D4BC3" w:rsidP="007D4BC3">
      <w:pPr>
        <w:pStyle w:val="Heading2"/>
        <w:tabs>
          <w:tab w:val="left" w:pos="872"/>
        </w:tabs>
        <w:ind w:left="0" w:firstLine="0"/>
        <w:jc w:val="both"/>
        <w:rPr>
          <w:rFonts w:asciiTheme="minorHAnsi" w:hAnsiTheme="minorHAnsi" w:cstheme="minorHAnsi"/>
          <w:sz w:val="20"/>
          <w:szCs w:val="20"/>
        </w:rPr>
      </w:pPr>
      <w:r w:rsidRPr="008840BD">
        <w:rPr>
          <w:rFonts w:asciiTheme="minorHAnsi" w:hAnsiTheme="minorHAnsi" w:cstheme="minorHAnsi"/>
          <w:sz w:val="20"/>
          <w:szCs w:val="20"/>
          <w:lang w:val="en-US"/>
        </w:rPr>
        <w:t xml:space="preserve">2.2. </w:t>
      </w:r>
      <w:r w:rsidRPr="008840BD">
        <w:rPr>
          <w:rFonts w:asciiTheme="minorHAnsi" w:hAnsiTheme="minorHAnsi" w:cstheme="minorHAnsi"/>
          <w:sz w:val="20"/>
          <w:szCs w:val="20"/>
        </w:rPr>
        <w:t>Cooperative</w:t>
      </w:r>
      <w:r w:rsidRPr="008840BD">
        <w:rPr>
          <w:rFonts w:asciiTheme="minorHAnsi" w:hAnsiTheme="minorHAnsi" w:cstheme="minorHAnsi"/>
          <w:spacing w:val="-9"/>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8"/>
          <w:sz w:val="20"/>
          <w:szCs w:val="20"/>
        </w:rPr>
        <w:t xml:space="preserve"> </w:t>
      </w:r>
      <w:r w:rsidRPr="008840BD">
        <w:rPr>
          <w:rFonts w:asciiTheme="minorHAnsi" w:hAnsiTheme="minorHAnsi" w:cstheme="minorHAnsi"/>
          <w:spacing w:val="-2"/>
          <w:sz w:val="20"/>
          <w:szCs w:val="20"/>
        </w:rPr>
        <w:t>Orientation</w:t>
      </w:r>
    </w:p>
    <w:p w14:paraId="24E6AA00" w14:textId="77777777" w:rsidR="00765C67" w:rsidRPr="008840BD" w:rsidRDefault="00765C67" w:rsidP="007D4BC3">
      <w:pPr>
        <w:pStyle w:val="Heading2"/>
        <w:tabs>
          <w:tab w:val="left" w:pos="872"/>
        </w:tabs>
        <w:ind w:left="0" w:firstLine="0"/>
        <w:jc w:val="both"/>
        <w:rPr>
          <w:rFonts w:asciiTheme="minorHAnsi" w:hAnsiTheme="minorHAnsi" w:cstheme="minorHAnsi"/>
          <w:sz w:val="20"/>
          <w:szCs w:val="20"/>
        </w:rPr>
      </w:pPr>
    </w:p>
    <w:p w14:paraId="5D52556E" w14:textId="77777777" w:rsidR="00576F1C" w:rsidRPr="00F42D80"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 xml:space="preserve">Based on social interdependence theory, Johnson and Johnson (2009) argue </w:t>
      </w:r>
      <w:r w:rsidRPr="008840BD">
        <w:rPr>
          <w:rFonts w:asciiTheme="minorHAnsi" w:hAnsiTheme="minorHAnsi" w:cstheme="minorHAnsi"/>
          <w:sz w:val="20"/>
          <w:szCs w:val="20"/>
        </w:rPr>
        <w:t>that cooperative and competitive orientations reflect how individuals perceive the relationship between their own goals and those of others, which in turn influences their behaviors and interactions. These orientations can be viewed as relatively stable te</w:t>
      </w:r>
      <w:r w:rsidRPr="008840BD">
        <w:rPr>
          <w:rFonts w:asciiTheme="minorHAnsi" w:hAnsiTheme="minorHAnsi" w:cstheme="minorHAnsi"/>
          <w:sz w:val="20"/>
          <w:szCs w:val="20"/>
        </w:rPr>
        <w:t>ndencies that reflect individuals’ preferences for cooperation or competition in social interactions (Chen et al., 2011).</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educational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contexts,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these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factors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play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important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role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shaping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how</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learners interact with peers, participate in learning act</w:t>
      </w:r>
      <w:r w:rsidRPr="008840BD">
        <w:rPr>
          <w:rFonts w:asciiTheme="minorHAnsi" w:hAnsiTheme="minorHAnsi" w:cstheme="minorHAnsi"/>
          <w:sz w:val="20"/>
          <w:szCs w:val="20"/>
        </w:rPr>
        <w:t>ivities, and achieve academic goals (Chen et al., 2023).</w:t>
      </w:r>
    </w:p>
    <w:p w14:paraId="3AA4348E"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Specifically,</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cooperative</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reflects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an</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individual’s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tendency</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prioritize</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 xml:space="preserve">coordination and the achievement of shared goals. Students with high levels of cooperative orientation tend to </w:t>
      </w:r>
      <w:r w:rsidRPr="008840BD">
        <w:rPr>
          <w:rFonts w:asciiTheme="minorHAnsi" w:hAnsiTheme="minorHAnsi" w:cstheme="minorHAnsi"/>
          <w:sz w:val="20"/>
          <w:szCs w:val="20"/>
        </w:rPr>
        <w:t>actively share knowledge, exchange ideas, and support one another during the learning process. Research indicates that cooperative orientation promotes positive interaction, enhances learning motivation, and facilitates student engagement (Gillies, 2016; V</w:t>
      </w:r>
      <w:r w:rsidRPr="008840BD">
        <w:rPr>
          <w:rFonts w:asciiTheme="minorHAnsi" w:hAnsiTheme="minorHAnsi" w:cstheme="minorHAnsi"/>
          <w:sz w:val="20"/>
          <w:szCs w:val="20"/>
        </w:rPr>
        <w:t>an Ryzin &amp; Roseth, 2018).</w:t>
      </w:r>
    </w:p>
    <w:p w14:paraId="3DAAC70E" w14:textId="77777777" w:rsidR="00E60056" w:rsidRPr="00E60056" w:rsidRDefault="00E60056" w:rsidP="007D4BC3">
      <w:pPr>
        <w:pStyle w:val="BodyText"/>
        <w:ind w:left="0" w:right="0"/>
        <w:jc w:val="both"/>
        <w:rPr>
          <w:rFonts w:asciiTheme="minorHAnsi" w:hAnsiTheme="minorHAnsi" w:cstheme="minorHAnsi"/>
          <w:sz w:val="20"/>
          <w:szCs w:val="20"/>
          <w:lang w:val="en-US"/>
        </w:rPr>
      </w:pPr>
    </w:p>
    <w:p w14:paraId="4880EC06" w14:textId="77777777" w:rsidR="00576F1C" w:rsidRPr="00F42D80"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In contrast, competitive orientation reflects an individual’s tendency to strive for better performance than others through social comparison. Studies suggest that competition can enhance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effort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achievement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there</w:t>
      </w:r>
      <w:r w:rsidRPr="008840BD">
        <w:rPr>
          <w:rFonts w:asciiTheme="minorHAnsi" w:hAnsiTheme="minorHAnsi" w:cstheme="minorHAnsi"/>
          <w:sz w:val="20"/>
          <w:szCs w:val="20"/>
        </w:rPr>
        <w:t>by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encouraging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learners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invest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more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 academic tasks (Murayama &amp; Elliot, 2012). Similarly, Roseth et al. (2008) argue that competitive goal structures may stimulate effort and the desire for high achievement.</w:t>
      </w:r>
    </w:p>
    <w:p w14:paraId="14EB841D" w14:textId="77777777"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However,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excessive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emphasis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high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level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may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increase psychological</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pressure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anxiety,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reduce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autonomous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motivation,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limit student engagement (Darnon et al., 2012).</w:t>
      </w:r>
    </w:p>
    <w:p w14:paraId="601D2358" w14:textId="77777777" w:rsidR="007D4BC3" w:rsidRPr="008840BD" w:rsidRDefault="007D4BC3" w:rsidP="007D4BC3">
      <w:pPr>
        <w:pStyle w:val="BodyText"/>
        <w:ind w:left="0" w:right="0"/>
        <w:jc w:val="both"/>
        <w:rPr>
          <w:rFonts w:asciiTheme="minorHAnsi" w:hAnsiTheme="minorHAnsi" w:cstheme="minorHAnsi"/>
          <w:sz w:val="20"/>
          <w:szCs w:val="20"/>
          <w:lang w:val="en-US"/>
        </w:rPr>
      </w:pPr>
    </w:p>
    <w:p w14:paraId="2A380F86" w14:textId="3FA9E5C8" w:rsidR="00576F1C" w:rsidRPr="008840BD" w:rsidRDefault="007D4BC3" w:rsidP="007D4BC3">
      <w:pPr>
        <w:pStyle w:val="Heading2"/>
        <w:tabs>
          <w:tab w:val="left" w:pos="872"/>
        </w:tabs>
        <w:ind w:left="0" w:firstLine="0"/>
        <w:jc w:val="both"/>
        <w:rPr>
          <w:rFonts w:asciiTheme="minorHAnsi" w:hAnsiTheme="minorHAnsi" w:cstheme="minorHAnsi"/>
          <w:sz w:val="20"/>
          <w:szCs w:val="20"/>
        </w:rPr>
      </w:pPr>
      <w:r w:rsidRPr="008840BD">
        <w:rPr>
          <w:rFonts w:asciiTheme="minorHAnsi" w:hAnsiTheme="minorHAnsi" w:cstheme="minorHAnsi"/>
          <w:spacing w:val="-2"/>
          <w:sz w:val="20"/>
          <w:szCs w:val="20"/>
          <w:lang w:val="en-US"/>
        </w:rPr>
        <w:t xml:space="preserve">2.3. </w:t>
      </w:r>
      <w:r w:rsidRPr="008840BD">
        <w:rPr>
          <w:rFonts w:asciiTheme="minorHAnsi" w:hAnsiTheme="minorHAnsi" w:cstheme="minorHAnsi"/>
          <w:spacing w:val="-2"/>
          <w:sz w:val="20"/>
          <w:szCs w:val="20"/>
        </w:rPr>
        <w:t>Self-Efficacy</w:t>
      </w:r>
    </w:p>
    <w:p w14:paraId="7A271A0F" w14:textId="77777777" w:rsidR="007D4BC3" w:rsidRPr="008840BD" w:rsidRDefault="007D4BC3" w:rsidP="007D4BC3">
      <w:pPr>
        <w:pStyle w:val="Heading2"/>
        <w:tabs>
          <w:tab w:val="left" w:pos="872"/>
        </w:tabs>
        <w:ind w:left="0" w:firstLine="0"/>
        <w:jc w:val="both"/>
        <w:rPr>
          <w:rFonts w:asciiTheme="minorHAnsi" w:hAnsiTheme="minorHAnsi" w:cstheme="minorHAnsi"/>
          <w:sz w:val="20"/>
          <w:szCs w:val="20"/>
        </w:rPr>
      </w:pPr>
    </w:p>
    <w:p w14:paraId="43B849FE"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 xml:space="preserve">Self-efficacy is one of the core constructs in social cognitive </w:t>
      </w:r>
      <w:r w:rsidRPr="008840BD">
        <w:rPr>
          <w:rFonts w:asciiTheme="minorHAnsi" w:hAnsiTheme="minorHAnsi" w:cstheme="minorHAnsi"/>
          <w:sz w:val="20"/>
          <w:szCs w:val="20"/>
        </w:rPr>
        <w:t>theory. According to Bandura (1997), self-efficacy refers to an individual’s capability to organize and execute the actions required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achieve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desired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goals.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factor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directly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influences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how</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individuals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select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tasks, the level of effort they invest, th</w:t>
      </w:r>
      <w:r w:rsidRPr="008840BD">
        <w:rPr>
          <w:rFonts w:asciiTheme="minorHAnsi" w:hAnsiTheme="minorHAnsi" w:cstheme="minorHAnsi"/>
          <w:sz w:val="20"/>
          <w:szCs w:val="20"/>
        </w:rPr>
        <w:t>eir persistence in the face of difficulties, and their responses to failure (Artino, 2012).</w:t>
      </w:r>
    </w:p>
    <w:p w14:paraId="420F9115" w14:textId="77777777" w:rsidR="00E60056" w:rsidRPr="00E60056" w:rsidRDefault="00E60056" w:rsidP="007D4BC3">
      <w:pPr>
        <w:pStyle w:val="BodyText"/>
        <w:ind w:left="0" w:right="0"/>
        <w:jc w:val="both"/>
        <w:rPr>
          <w:rFonts w:asciiTheme="minorHAnsi" w:hAnsiTheme="minorHAnsi" w:cstheme="minorHAnsi"/>
          <w:sz w:val="20"/>
          <w:szCs w:val="20"/>
          <w:lang w:val="en-US"/>
        </w:rPr>
      </w:pPr>
    </w:p>
    <w:p w14:paraId="3A756DA2" w14:textId="1E525861"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In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higher</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education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contexts,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Zimmerman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(2000)</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suggests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6"/>
          <w:sz w:val="20"/>
          <w:szCs w:val="20"/>
        </w:rPr>
        <w:t xml:space="preserve"> </w:t>
      </w:r>
      <w:r w:rsidRPr="008840BD">
        <w:rPr>
          <w:rFonts w:asciiTheme="minorHAnsi" w:hAnsiTheme="minorHAnsi" w:cstheme="minorHAnsi"/>
          <w:spacing w:val="-4"/>
          <w:sz w:val="20"/>
          <w:szCs w:val="20"/>
        </w:rPr>
        <w:t>high</w:t>
      </w:r>
      <w:r w:rsidR="00E60056">
        <w:rPr>
          <w:rFonts w:asciiTheme="minorHAnsi" w:hAnsiTheme="minorHAnsi" w:cstheme="minorHAnsi"/>
          <w:spacing w:val="-4"/>
          <w:sz w:val="20"/>
          <w:szCs w:val="20"/>
          <w:lang w:val="en-US"/>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tend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demonstrate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better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self-regulated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more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participation in academic activities. Empirical studies have also shown a positive relationship between self-efficacy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(Chemers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2001;</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Schunk</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DiBenedetto,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2020). Students with higher confidence in their learning capabilities </w:t>
      </w:r>
      <w:r w:rsidRPr="008840BD">
        <w:rPr>
          <w:rFonts w:asciiTheme="minorHAnsi" w:hAnsiTheme="minorHAnsi" w:cstheme="minorHAnsi"/>
          <w:sz w:val="20"/>
          <w:szCs w:val="20"/>
        </w:rPr>
        <w:t xml:space="preserve">are more likely to actively participate in discussions, complete academic tasks, and maintain engagement with academic activities. Therefore, self-efficacy is considered a </w:t>
      </w:r>
      <w:r w:rsidRPr="008840BD">
        <w:rPr>
          <w:rFonts w:asciiTheme="minorHAnsi" w:hAnsiTheme="minorHAnsi" w:cstheme="minorHAnsi"/>
          <w:sz w:val="20"/>
          <w:szCs w:val="20"/>
        </w:rPr>
        <w:lastRenderedPageBreak/>
        <w:t>crucial psychological factor that promotes student engagement.</w:t>
      </w:r>
    </w:p>
    <w:p w14:paraId="1952FC31" w14:textId="77777777" w:rsidR="007D4BC3" w:rsidRPr="008840BD" w:rsidRDefault="007D4BC3" w:rsidP="007D4BC3">
      <w:pPr>
        <w:pStyle w:val="BodyText"/>
        <w:ind w:left="0" w:right="0"/>
        <w:jc w:val="both"/>
        <w:rPr>
          <w:rFonts w:asciiTheme="minorHAnsi" w:hAnsiTheme="minorHAnsi" w:cstheme="minorHAnsi"/>
          <w:sz w:val="20"/>
          <w:szCs w:val="20"/>
          <w:lang w:val="en-US"/>
        </w:rPr>
      </w:pPr>
    </w:p>
    <w:p w14:paraId="57E2A165" w14:textId="77777777" w:rsidR="007D4BC3" w:rsidRPr="008840BD" w:rsidRDefault="007D4BC3" w:rsidP="007D4BC3">
      <w:pPr>
        <w:pStyle w:val="ListParagraph"/>
        <w:tabs>
          <w:tab w:val="left" w:pos="872"/>
        </w:tabs>
        <w:ind w:left="0" w:firstLine="0"/>
        <w:jc w:val="both"/>
        <w:rPr>
          <w:rFonts w:asciiTheme="minorHAnsi" w:hAnsiTheme="minorHAnsi" w:cstheme="minorHAnsi"/>
          <w:b/>
          <w:sz w:val="20"/>
          <w:szCs w:val="20"/>
          <w:lang w:val="en-US"/>
        </w:rPr>
      </w:pPr>
      <w:r w:rsidRPr="008840BD">
        <w:rPr>
          <w:rFonts w:asciiTheme="minorHAnsi" w:hAnsiTheme="minorHAnsi" w:cstheme="minorHAnsi"/>
          <w:b/>
          <w:sz w:val="20"/>
          <w:szCs w:val="20"/>
          <w:lang w:val="en-US"/>
        </w:rPr>
        <w:t xml:space="preserve">2.4. </w:t>
      </w:r>
      <w:r w:rsidRPr="008840BD">
        <w:rPr>
          <w:rFonts w:asciiTheme="minorHAnsi" w:hAnsiTheme="minorHAnsi" w:cstheme="minorHAnsi"/>
          <w:b/>
          <w:sz w:val="20"/>
          <w:szCs w:val="20"/>
        </w:rPr>
        <w:t xml:space="preserve">The Impact of Cooperative and Competitive Orientation on Student Engagement </w:t>
      </w:r>
    </w:p>
    <w:p w14:paraId="5ECDCAEB" w14:textId="77777777" w:rsidR="007D4BC3" w:rsidRPr="008840BD" w:rsidRDefault="007D4BC3" w:rsidP="007D4BC3">
      <w:pPr>
        <w:pStyle w:val="ListParagraph"/>
        <w:tabs>
          <w:tab w:val="left" w:pos="872"/>
        </w:tabs>
        <w:ind w:left="0" w:firstLine="0"/>
        <w:jc w:val="both"/>
        <w:rPr>
          <w:rFonts w:asciiTheme="minorHAnsi" w:hAnsiTheme="minorHAnsi" w:cstheme="minorHAnsi"/>
          <w:b/>
          <w:sz w:val="20"/>
          <w:szCs w:val="20"/>
          <w:lang w:val="en-US"/>
        </w:rPr>
      </w:pPr>
    </w:p>
    <w:p w14:paraId="4C6E1E76" w14:textId="4CEE79C1" w:rsidR="00576F1C" w:rsidRPr="008840BD" w:rsidRDefault="004853D0" w:rsidP="006131A3">
      <w:pPr>
        <w:pStyle w:val="ListParagraph"/>
        <w:tabs>
          <w:tab w:val="left" w:pos="872"/>
        </w:tabs>
        <w:ind w:left="0" w:firstLine="0"/>
        <w:jc w:val="both"/>
        <w:rPr>
          <w:rFonts w:asciiTheme="minorHAnsi" w:hAnsiTheme="minorHAnsi" w:cstheme="minorHAnsi"/>
          <w:sz w:val="20"/>
          <w:szCs w:val="20"/>
        </w:rPr>
      </w:pPr>
      <w:r w:rsidRPr="008840BD">
        <w:rPr>
          <w:rFonts w:asciiTheme="minorHAnsi" w:hAnsiTheme="minorHAnsi" w:cstheme="minorHAnsi"/>
          <w:sz w:val="20"/>
          <w:szCs w:val="20"/>
        </w:rPr>
        <w:t>Cooperative orientation is characterized by positive interdependence among members, in which students share goals and support each other during the learning process (Johnson &amp; Johnson,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2009).</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facilitates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idea</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exchange,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collaborative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problem-solving,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constructive</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interactions,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thereby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enhancing</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(Gillies,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2016;</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Van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Ryzin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&amp; Roseth, 2018).</w:t>
      </w:r>
      <w:r w:rsidR="006131A3">
        <w:rPr>
          <w:rFonts w:asciiTheme="minorHAnsi" w:hAnsiTheme="minorHAnsi" w:cstheme="minorHAnsi"/>
          <w:sz w:val="20"/>
          <w:szCs w:val="20"/>
          <w:lang w:val="en-US"/>
        </w:rPr>
        <w:t xml:space="preserve"> </w:t>
      </w:r>
      <w:r w:rsidRPr="008840BD">
        <w:rPr>
          <w:rFonts w:asciiTheme="minorHAnsi" w:hAnsiTheme="minorHAnsi" w:cstheme="minorHAnsi"/>
          <w:sz w:val="20"/>
          <w:szCs w:val="20"/>
        </w:rPr>
        <w:t>Numerous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studies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have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demonstrated</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cooperative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positively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affects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multiple dimensions of student engagement, including behavioral, emotional, and cognitive 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(Herrmann,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2013;</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Okolie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2022).</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Through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cooperative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activities,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students tend to exhibit higher levels of proactiveness, experience stronger</w:t>
      </w:r>
      <w:r w:rsidRPr="008840BD">
        <w:rPr>
          <w:rFonts w:asciiTheme="minorHAnsi" w:hAnsiTheme="minorHAnsi" w:cstheme="minorHAnsi"/>
          <w:sz w:val="20"/>
          <w:szCs w:val="20"/>
        </w:rPr>
        <w:t xml:space="preserve"> social connectedness, and invest more cognitive effort in learning tasks.</w:t>
      </w:r>
      <w:r w:rsidR="006131A3">
        <w:rPr>
          <w:rFonts w:asciiTheme="minorHAnsi" w:hAnsiTheme="minorHAnsi" w:cstheme="minorHAnsi"/>
          <w:sz w:val="20"/>
          <w:szCs w:val="20"/>
          <w:lang w:val="en-US"/>
        </w:rPr>
        <w:t xml:space="preserve"> </w:t>
      </w:r>
      <w:r w:rsidRPr="008840BD">
        <w:rPr>
          <w:rFonts w:asciiTheme="minorHAnsi" w:hAnsiTheme="minorHAnsi" w:cstheme="minorHAnsi"/>
          <w:sz w:val="20"/>
          <w:szCs w:val="20"/>
        </w:rPr>
        <w:t>Based</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following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hypothesis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5"/>
          <w:sz w:val="20"/>
          <w:szCs w:val="20"/>
        </w:rPr>
        <w:t xml:space="preserve"> </w:t>
      </w:r>
      <w:r w:rsidRPr="008840BD">
        <w:rPr>
          <w:rFonts w:asciiTheme="minorHAnsi" w:hAnsiTheme="minorHAnsi" w:cstheme="minorHAnsi"/>
          <w:spacing w:val="-2"/>
          <w:sz w:val="20"/>
          <w:szCs w:val="20"/>
        </w:rPr>
        <w:t>proposed:</w:t>
      </w:r>
    </w:p>
    <w:p w14:paraId="3793748D" w14:textId="77777777" w:rsidR="00576F1C" w:rsidRPr="008840BD" w:rsidRDefault="004853D0" w:rsidP="007D4BC3">
      <w:pPr>
        <w:pStyle w:val="BodyText"/>
        <w:spacing w:before="120" w:after="120"/>
        <w:ind w:left="0" w:right="0"/>
        <w:jc w:val="both"/>
        <w:rPr>
          <w:rFonts w:asciiTheme="minorHAnsi" w:hAnsiTheme="minorHAnsi" w:cstheme="minorHAnsi"/>
          <w:i/>
          <w:iCs/>
          <w:sz w:val="20"/>
          <w:szCs w:val="20"/>
        </w:rPr>
      </w:pPr>
      <w:r w:rsidRPr="008840BD">
        <w:rPr>
          <w:rFonts w:asciiTheme="minorHAnsi" w:hAnsiTheme="minorHAnsi" w:cstheme="minorHAnsi"/>
          <w:b/>
          <w:i/>
          <w:iCs/>
          <w:sz w:val="20"/>
          <w:szCs w:val="20"/>
        </w:rPr>
        <w:t>H1:</w:t>
      </w:r>
      <w:r w:rsidRPr="008840BD">
        <w:rPr>
          <w:rFonts w:asciiTheme="minorHAnsi" w:hAnsiTheme="minorHAnsi" w:cstheme="minorHAnsi"/>
          <w:b/>
          <w:i/>
          <w:iCs/>
          <w:spacing w:val="-9"/>
          <w:sz w:val="20"/>
          <w:szCs w:val="20"/>
        </w:rPr>
        <w:t xml:space="preserve"> </w:t>
      </w:r>
      <w:r w:rsidRPr="008840BD">
        <w:rPr>
          <w:rFonts w:asciiTheme="minorHAnsi" w:hAnsiTheme="minorHAnsi" w:cstheme="minorHAnsi"/>
          <w:i/>
          <w:iCs/>
          <w:sz w:val="20"/>
          <w:szCs w:val="20"/>
        </w:rPr>
        <w:t>Cooperative</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orientation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has</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a</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positive</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effect</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student</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pacing w:val="-2"/>
          <w:sz w:val="20"/>
          <w:szCs w:val="20"/>
        </w:rPr>
        <w:t>engagement.</w:t>
      </w:r>
    </w:p>
    <w:p w14:paraId="56FB3CF3" w14:textId="541CB92B"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sz w:val="20"/>
          <w:szCs w:val="20"/>
        </w:rPr>
        <w:t xml:space="preserve">In contrast, within learning environments, competitive </w:t>
      </w:r>
      <w:r w:rsidRPr="008840BD">
        <w:rPr>
          <w:rFonts w:asciiTheme="minorHAnsi" w:hAnsiTheme="minorHAnsi" w:cstheme="minorHAnsi"/>
          <w:sz w:val="20"/>
          <w:szCs w:val="20"/>
        </w:rPr>
        <w:t>orientation is often associated with performance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comparison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pursuit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outperforming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others.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According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achievement goal</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theory,</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competition</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can</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stimulate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individual</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effort</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performance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 xml:space="preserve">thereby promoting engagement in certain </w:t>
      </w:r>
      <w:r w:rsidRPr="008840BD">
        <w:rPr>
          <w:rFonts w:asciiTheme="minorHAnsi" w:hAnsiTheme="minorHAnsi" w:cstheme="minorHAnsi"/>
          <w:sz w:val="20"/>
          <w:szCs w:val="20"/>
        </w:rPr>
        <w:t>contexts (Murayama &amp; Elliot, 2012).</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However, studies also indicate that excessive competition may increase learning anxiety, psychological pressure, and controlled forms of motivation, which in turn negatively affect student engagement (Darnon et al., 2012</w:t>
      </w:r>
      <w:r w:rsidRPr="008840BD">
        <w:rPr>
          <w:rFonts w:asciiTheme="minorHAnsi" w:hAnsiTheme="minorHAnsi" w:cstheme="minorHAnsi"/>
          <w:sz w:val="20"/>
          <w:szCs w:val="20"/>
        </w:rPr>
        <w:t>; Sommet et al., 2015). Recent research further suggests that the relationship between competitive orientation and student engagement remains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inconsistent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depends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how</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interpret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environments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 their psychological resources (Zho</w:t>
      </w:r>
      <w:r w:rsidRPr="008840BD">
        <w:rPr>
          <w:rFonts w:asciiTheme="minorHAnsi" w:hAnsiTheme="minorHAnsi" w:cstheme="minorHAnsi"/>
          <w:sz w:val="20"/>
          <w:szCs w:val="20"/>
        </w:rPr>
        <w:t>c et al., 2020).</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Therefore,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6"/>
          <w:sz w:val="20"/>
          <w:szCs w:val="20"/>
        </w:rPr>
        <w:t xml:space="preserve"> </w:t>
      </w:r>
      <w:r w:rsidRPr="008840BD">
        <w:rPr>
          <w:rFonts w:asciiTheme="minorHAnsi" w:hAnsiTheme="minorHAnsi" w:cstheme="minorHAnsi"/>
          <w:spacing w:val="-2"/>
          <w:sz w:val="20"/>
          <w:szCs w:val="20"/>
        </w:rPr>
        <w:t>proposes:</w:t>
      </w:r>
    </w:p>
    <w:p w14:paraId="7F5E223F" w14:textId="77777777" w:rsidR="00576F1C" w:rsidRPr="008840BD" w:rsidRDefault="004853D0" w:rsidP="007D4BC3">
      <w:pPr>
        <w:pStyle w:val="BodyText"/>
        <w:spacing w:before="120" w:after="120"/>
        <w:ind w:left="0" w:right="0"/>
        <w:jc w:val="both"/>
        <w:rPr>
          <w:rFonts w:asciiTheme="minorHAnsi" w:hAnsiTheme="minorHAnsi" w:cstheme="minorHAnsi"/>
          <w:spacing w:val="-2"/>
          <w:sz w:val="20"/>
          <w:szCs w:val="20"/>
          <w:lang w:val="en-US"/>
        </w:rPr>
      </w:pPr>
      <w:r w:rsidRPr="008840BD">
        <w:rPr>
          <w:rFonts w:asciiTheme="minorHAnsi" w:hAnsiTheme="minorHAnsi" w:cstheme="minorHAnsi"/>
          <w:b/>
          <w:i/>
          <w:iCs/>
          <w:sz w:val="20"/>
          <w:szCs w:val="20"/>
        </w:rPr>
        <w:t>H2:</w:t>
      </w:r>
      <w:r w:rsidRPr="008840BD">
        <w:rPr>
          <w:rFonts w:asciiTheme="minorHAnsi" w:hAnsiTheme="minorHAnsi" w:cstheme="minorHAnsi"/>
          <w:b/>
          <w:i/>
          <w:iCs/>
          <w:spacing w:val="-9"/>
          <w:sz w:val="20"/>
          <w:szCs w:val="20"/>
        </w:rPr>
        <w:t xml:space="preserve"> </w:t>
      </w:r>
      <w:r w:rsidRPr="008840BD">
        <w:rPr>
          <w:rFonts w:asciiTheme="minorHAnsi" w:hAnsiTheme="minorHAnsi" w:cstheme="minorHAnsi"/>
          <w:i/>
          <w:iCs/>
          <w:sz w:val="20"/>
          <w:szCs w:val="20"/>
        </w:rPr>
        <w:t>Competitive</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orientation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has</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an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effect</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student</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pacing w:val="-2"/>
          <w:sz w:val="20"/>
          <w:szCs w:val="20"/>
        </w:rPr>
        <w:t>engagement</w:t>
      </w:r>
      <w:r w:rsidRPr="008840BD">
        <w:rPr>
          <w:rFonts w:asciiTheme="minorHAnsi" w:hAnsiTheme="minorHAnsi" w:cstheme="minorHAnsi"/>
          <w:spacing w:val="-2"/>
          <w:sz w:val="20"/>
          <w:szCs w:val="20"/>
        </w:rPr>
        <w:t>.</w:t>
      </w:r>
    </w:p>
    <w:p w14:paraId="74C29724" w14:textId="77777777" w:rsidR="007D4BC3" w:rsidRPr="008840BD" w:rsidRDefault="007D4BC3" w:rsidP="007D4BC3">
      <w:pPr>
        <w:pStyle w:val="BodyText"/>
        <w:ind w:left="0" w:right="0"/>
        <w:jc w:val="both"/>
        <w:rPr>
          <w:rFonts w:asciiTheme="minorHAnsi" w:hAnsiTheme="minorHAnsi" w:cstheme="minorHAnsi"/>
          <w:sz w:val="20"/>
          <w:szCs w:val="20"/>
          <w:lang w:val="en-US"/>
        </w:rPr>
      </w:pPr>
    </w:p>
    <w:p w14:paraId="3314214A" w14:textId="4762ED9B" w:rsidR="007D4BC3" w:rsidRPr="008840BD" w:rsidRDefault="007D4BC3" w:rsidP="007D4BC3">
      <w:pPr>
        <w:pStyle w:val="ListParagraph"/>
        <w:tabs>
          <w:tab w:val="left" w:pos="872"/>
        </w:tabs>
        <w:ind w:left="0" w:firstLine="0"/>
        <w:jc w:val="both"/>
        <w:rPr>
          <w:rFonts w:asciiTheme="minorHAnsi" w:hAnsiTheme="minorHAnsi" w:cstheme="minorHAnsi"/>
          <w:sz w:val="20"/>
          <w:szCs w:val="20"/>
        </w:rPr>
      </w:pPr>
      <w:r w:rsidRPr="008840BD">
        <w:rPr>
          <w:rFonts w:asciiTheme="minorHAnsi" w:hAnsiTheme="minorHAnsi" w:cstheme="minorHAnsi"/>
          <w:b/>
          <w:sz w:val="20"/>
          <w:szCs w:val="20"/>
          <w:lang w:val="en-US"/>
        </w:rPr>
        <w:t xml:space="preserve">2.5. </w:t>
      </w:r>
      <w:r w:rsidRPr="008840BD">
        <w:rPr>
          <w:rFonts w:asciiTheme="minorHAnsi" w:hAnsiTheme="minorHAnsi" w:cstheme="minorHAnsi"/>
          <w:b/>
          <w:sz w:val="20"/>
          <w:szCs w:val="20"/>
        </w:rPr>
        <w:t xml:space="preserve">The Impact of Cooperative and Competitive Orientation on Self-Efficacy </w:t>
      </w:r>
    </w:p>
    <w:p w14:paraId="13EE032E" w14:textId="77777777" w:rsidR="007D4BC3" w:rsidRPr="008840BD" w:rsidRDefault="007D4BC3" w:rsidP="007D4BC3">
      <w:pPr>
        <w:pStyle w:val="ListParagraph"/>
        <w:tabs>
          <w:tab w:val="left" w:pos="872"/>
        </w:tabs>
        <w:ind w:left="0" w:firstLine="0"/>
        <w:jc w:val="both"/>
        <w:rPr>
          <w:rFonts w:asciiTheme="minorHAnsi" w:hAnsiTheme="minorHAnsi" w:cstheme="minorHAnsi"/>
          <w:sz w:val="20"/>
          <w:szCs w:val="20"/>
        </w:rPr>
      </w:pPr>
    </w:p>
    <w:p w14:paraId="238773F9" w14:textId="11A63AB3" w:rsidR="00576F1C" w:rsidRDefault="004853D0" w:rsidP="007D4BC3">
      <w:pPr>
        <w:pStyle w:val="ListParagraph"/>
        <w:tabs>
          <w:tab w:val="left" w:pos="872"/>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z w:val="20"/>
          <w:szCs w:val="20"/>
        </w:rPr>
        <w:t>According</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social</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cognitive</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theory,</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develops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through</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mastery</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experiences, observational learning, and social feedback received during interactions with the environment (Bandura, 1997). In educational contexts, these sources ty</w:t>
      </w:r>
      <w:r w:rsidR="0036102E" w:rsidRPr="0036102E">
        <w:t xml:space="preserve"> </w:t>
      </w:r>
      <w:r w:rsidR="0036102E" w:rsidRPr="0036102E">
        <w:rPr>
          <w:rFonts w:asciiTheme="minorHAnsi" w:hAnsiTheme="minorHAnsi" w:cstheme="minorHAnsi"/>
          <w:sz w:val="20"/>
          <w:szCs w:val="20"/>
        </w:rPr>
        <w:t>Cancer</w:t>
      </w:r>
      <w:r w:rsidRPr="008840BD">
        <w:rPr>
          <w:rFonts w:asciiTheme="minorHAnsi" w:hAnsiTheme="minorHAnsi" w:cstheme="minorHAnsi"/>
          <w:sz w:val="20"/>
          <w:szCs w:val="20"/>
        </w:rPr>
        <w:t xml:space="preserve">ally emerge through learning activities and interactions with peers </w:t>
      </w:r>
      <w:r w:rsidRPr="008840BD">
        <w:rPr>
          <w:rFonts w:asciiTheme="minorHAnsi" w:hAnsiTheme="minorHAnsi" w:cstheme="minorHAnsi"/>
          <w:sz w:val="20"/>
          <w:szCs w:val="20"/>
        </w:rPr>
        <w:t>and instructors.</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From</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individual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characteristics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perspective,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higher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cooperative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orientation tend to actively share knowledge, seek support, and participate in collaborative learning activities. These cooperative experiences provide more opportunities for positive feedback and successful learning experiences, thereby strengthening self</w:t>
      </w:r>
      <w:r w:rsidRPr="008840BD">
        <w:rPr>
          <w:rFonts w:asciiTheme="minorHAnsi" w:hAnsiTheme="minorHAnsi" w:cstheme="minorHAnsi"/>
          <w:sz w:val="20"/>
          <w:szCs w:val="20"/>
        </w:rPr>
        <w:t xml:space="preserve">-efficacy (Zimmerman, </w:t>
      </w:r>
      <w:r w:rsidRPr="008840BD">
        <w:rPr>
          <w:rFonts w:asciiTheme="minorHAnsi" w:hAnsiTheme="minorHAnsi" w:cstheme="minorHAnsi"/>
          <w:spacing w:val="-2"/>
          <w:sz w:val="20"/>
          <w:szCs w:val="20"/>
        </w:rPr>
        <w:t>2000).</w:t>
      </w:r>
    </w:p>
    <w:p w14:paraId="6BA3A37F" w14:textId="77777777" w:rsidR="006131A3" w:rsidRPr="006131A3" w:rsidRDefault="006131A3" w:rsidP="007D4BC3">
      <w:pPr>
        <w:pStyle w:val="ListParagraph"/>
        <w:tabs>
          <w:tab w:val="left" w:pos="872"/>
        </w:tabs>
        <w:ind w:left="0" w:firstLine="0"/>
        <w:jc w:val="both"/>
        <w:rPr>
          <w:rFonts w:asciiTheme="minorHAnsi" w:hAnsiTheme="minorHAnsi" w:cstheme="minorHAnsi"/>
          <w:sz w:val="20"/>
          <w:szCs w:val="20"/>
          <w:lang w:val="en-US"/>
        </w:rPr>
      </w:pPr>
    </w:p>
    <w:p w14:paraId="7AE7AE50" w14:textId="25171B71" w:rsidR="007D4BC3"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Conversely,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reflects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individuals’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tendency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evaluate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their</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abilities through social comparison. In learning environments, students may enhance their</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self-efficacy when they achieve superior academic p</w:t>
      </w:r>
      <w:r w:rsidRPr="008840BD">
        <w:rPr>
          <w:rFonts w:asciiTheme="minorHAnsi" w:hAnsiTheme="minorHAnsi" w:cstheme="minorHAnsi"/>
          <w:sz w:val="20"/>
          <w:szCs w:val="20"/>
        </w:rPr>
        <w:t>erformance compared to peers. However,</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social</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comparison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may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also</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lead</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negative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self-evaluations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when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outcomes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do not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meet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expectations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(Murayama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Elliot,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2012).</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Empirical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studies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indicate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 xml:space="preserve">academic performance and individuals’ interpretations of </w:t>
      </w:r>
      <w:r w:rsidRPr="008840BD">
        <w:rPr>
          <w:rFonts w:asciiTheme="minorHAnsi" w:hAnsiTheme="minorHAnsi" w:cstheme="minorHAnsi"/>
          <w:sz w:val="20"/>
          <w:szCs w:val="20"/>
        </w:rPr>
        <w:t>success or failure in competitive contexts significantly influence their level of self-efficacy (Chemers et al., 2001).</w:t>
      </w:r>
    </w:p>
    <w:p w14:paraId="5E562823" w14:textId="77777777"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sz w:val="20"/>
          <w:szCs w:val="20"/>
        </w:rPr>
        <w:t>Based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these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arguments,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cooperative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orientations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are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expected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to influence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contexts.</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Accordi</w:t>
      </w:r>
      <w:r w:rsidRPr="008840BD">
        <w:rPr>
          <w:rFonts w:asciiTheme="minorHAnsi" w:hAnsiTheme="minorHAnsi" w:cstheme="minorHAnsi"/>
          <w:sz w:val="20"/>
          <w:szCs w:val="20"/>
        </w:rPr>
        <w:t>ngly,</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following</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hypotheses</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 xml:space="preserve">are </w:t>
      </w:r>
      <w:r w:rsidRPr="008840BD">
        <w:rPr>
          <w:rFonts w:asciiTheme="minorHAnsi" w:hAnsiTheme="minorHAnsi" w:cstheme="minorHAnsi"/>
          <w:spacing w:val="-2"/>
          <w:sz w:val="20"/>
          <w:szCs w:val="20"/>
        </w:rPr>
        <w:t>proposed:</w:t>
      </w:r>
    </w:p>
    <w:p w14:paraId="2A4EA08E" w14:textId="77777777" w:rsidR="00576F1C" w:rsidRPr="008840BD" w:rsidRDefault="004853D0" w:rsidP="007D4BC3">
      <w:pPr>
        <w:pStyle w:val="BodyText"/>
        <w:spacing w:before="120" w:after="120"/>
        <w:ind w:left="0" w:right="0"/>
        <w:jc w:val="both"/>
        <w:rPr>
          <w:rFonts w:asciiTheme="minorHAnsi" w:hAnsiTheme="minorHAnsi" w:cstheme="minorHAnsi"/>
          <w:i/>
          <w:iCs/>
          <w:sz w:val="20"/>
          <w:szCs w:val="20"/>
        </w:rPr>
      </w:pPr>
      <w:r w:rsidRPr="008840BD">
        <w:rPr>
          <w:rFonts w:asciiTheme="minorHAnsi" w:hAnsiTheme="minorHAnsi" w:cstheme="minorHAnsi"/>
          <w:b/>
          <w:i/>
          <w:iCs/>
          <w:sz w:val="20"/>
          <w:szCs w:val="20"/>
        </w:rPr>
        <w:t>H3:</w:t>
      </w:r>
      <w:r w:rsidRPr="008840BD">
        <w:rPr>
          <w:rFonts w:asciiTheme="minorHAnsi" w:hAnsiTheme="minorHAnsi" w:cstheme="minorHAnsi"/>
          <w:b/>
          <w:i/>
          <w:iCs/>
          <w:spacing w:val="-9"/>
          <w:sz w:val="20"/>
          <w:szCs w:val="20"/>
        </w:rPr>
        <w:t xml:space="preserve"> </w:t>
      </w:r>
      <w:r w:rsidRPr="008840BD">
        <w:rPr>
          <w:rFonts w:asciiTheme="minorHAnsi" w:hAnsiTheme="minorHAnsi" w:cstheme="minorHAnsi"/>
          <w:i/>
          <w:iCs/>
          <w:sz w:val="20"/>
          <w:szCs w:val="20"/>
        </w:rPr>
        <w:t>Cooperative</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orientation</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has</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a</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positive</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effect</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self-</w:t>
      </w:r>
      <w:r w:rsidRPr="008840BD">
        <w:rPr>
          <w:rFonts w:asciiTheme="minorHAnsi" w:hAnsiTheme="minorHAnsi" w:cstheme="minorHAnsi"/>
          <w:i/>
          <w:iCs/>
          <w:spacing w:val="-2"/>
          <w:sz w:val="20"/>
          <w:szCs w:val="20"/>
        </w:rPr>
        <w:t>efficacy.</w:t>
      </w:r>
    </w:p>
    <w:p w14:paraId="25723942" w14:textId="77777777" w:rsidR="00576F1C" w:rsidRPr="008840BD" w:rsidRDefault="004853D0" w:rsidP="007D4BC3">
      <w:pPr>
        <w:pStyle w:val="BodyText"/>
        <w:spacing w:before="120" w:after="120"/>
        <w:ind w:left="0" w:right="0"/>
        <w:jc w:val="both"/>
        <w:rPr>
          <w:rFonts w:asciiTheme="minorHAnsi" w:hAnsiTheme="minorHAnsi" w:cstheme="minorHAnsi"/>
          <w:i/>
          <w:iCs/>
          <w:sz w:val="20"/>
          <w:szCs w:val="20"/>
        </w:rPr>
      </w:pPr>
      <w:r w:rsidRPr="008840BD">
        <w:rPr>
          <w:rFonts w:asciiTheme="minorHAnsi" w:hAnsiTheme="minorHAnsi" w:cstheme="minorHAnsi"/>
          <w:b/>
          <w:i/>
          <w:iCs/>
          <w:sz w:val="20"/>
          <w:szCs w:val="20"/>
        </w:rPr>
        <w:t>H4:</w:t>
      </w:r>
      <w:r w:rsidRPr="008840BD">
        <w:rPr>
          <w:rFonts w:asciiTheme="minorHAnsi" w:hAnsiTheme="minorHAnsi" w:cstheme="minorHAnsi"/>
          <w:b/>
          <w:i/>
          <w:iCs/>
          <w:spacing w:val="-9"/>
          <w:sz w:val="20"/>
          <w:szCs w:val="20"/>
        </w:rPr>
        <w:t xml:space="preserve"> </w:t>
      </w:r>
      <w:r w:rsidRPr="008840BD">
        <w:rPr>
          <w:rFonts w:asciiTheme="minorHAnsi" w:hAnsiTheme="minorHAnsi" w:cstheme="minorHAnsi"/>
          <w:i/>
          <w:iCs/>
          <w:sz w:val="20"/>
          <w:szCs w:val="20"/>
        </w:rPr>
        <w:t>Competitive</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orientation</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has</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an</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effect</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self-</w:t>
      </w:r>
      <w:r w:rsidRPr="008840BD">
        <w:rPr>
          <w:rFonts w:asciiTheme="minorHAnsi" w:hAnsiTheme="minorHAnsi" w:cstheme="minorHAnsi"/>
          <w:i/>
          <w:iCs/>
          <w:spacing w:val="-2"/>
          <w:sz w:val="20"/>
          <w:szCs w:val="20"/>
        </w:rPr>
        <w:t>efficacy.</w:t>
      </w:r>
    </w:p>
    <w:p w14:paraId="2A0B725E" w14:textId="54624CF1" w:rsidR="00576F1C" w:rsidRPr="008840BD" w:rsidRDefault="007D4BC3" w:rsidP="007D4BC3">
      <w:pPr>
        <w:pStyle w:val="Heading2"/>
        <w:tabs>
          <w:tab w:val="left" w:pos="872"/>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z w:val="20"/>
          <w:szCs w:val="20"/>
          <w:lang w:val="en-US"/>
        </w:rPr>
        <w:t xml:space="preserve">2.6. </w:t>
      </w:r>
      <w:r w:rsidRPr="008840BD">
        <w:rPr>
          <w:rFonts w:asciiTheme="minorHAnsi" w:hAnsiTheme="minorHAnsi" w:cstheme="minorHAnsi"/>
          <w:sz w:val="20"/>
          <w:szCs w:val="20"/>
        </w:rPr>
        <w:t>The</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Impact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5"/>
          <w:sz w:val="20"/>
          <w:szCs w:val="20"/>
        </w:rPr>
        <w:t xml:space="preserve"> </w:t>
      </w:r>
      <w:r w:rsidRPr="008840BD">
        <w:rPr>
          <w:rFonts w:asciiTheme="minorHAnsi" w:hAnsiTheme="minorHAnsi" w:cstheme="minorHAnsi"/>
          <w:spacing w:val="-2"/>
          <w:sz w:val="20"/>
          <w:szCs w:val="20"/>
        </w:rPr>
        <w:t>Engagement</w:t>
      </w:r>
    </w:p>
    <w:p w14:paraId="4A31F9F8" w14:textId="77777777" w:rsidR="007D4BC3" w:rsidRPr="008840BD" w:rsidRDefault="007D4BC3" w:rsidP="007D4BC3">
      <w:pPr>
        <w:pStyle w:val="Heading2"/>
        <w:tabs>
          <w:tab w:val="left" w:pos="872"/>
        </w:tabs>
        <w:ind w:left="0" w:firstLine="0"/>
        <w:jc w:val="both"/>
        <w:rPr>
          <w:rFonts w:asciiTheme="minorHAnsi" w:hAnsiTheme="minorHAnsi" w:cstheme="minorHAnsi"/>
          <w:sz w:val="20"/>
          <w:szCs w:val="20"/>
          <w:lang w:val="en-US"/>
        </w:rPr>
      </w:pPr>
    </w:p>
    <w:p w14:paraId="1AF4EAE0" w14:textId="20569DBE"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sz w:val="20"/>
          <w:szCs w:val="20"/>
        </w:rPr>
        <w:t>Self-efficacy is considered</w:t>
      </w:r>
      <w:r w:rsidRPr="008840BD">
        <w:rPr>
          <w:rFonts w:asciiTheme="minorHAnsi" w:hAnsiTheme="minorHAnsi" w:cstheme="minorHAnsi"/>
          <w:sz w:val="20"/>
          <w:szCs w:val="20"/>
        </w:rPr>
        <w:t xml:space="preserve"> a key psychological factor that drives learning behaviors and motivation. From a social cognitive perspective, when students believe in their ability to perform</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tasks,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are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more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likely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actively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activities,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sustain effort</w:t>
      </w:r>
      <w:r w:rsidRPr="008840BD">
        <w:rPr>
          <w:rFonts w:asciiTheme="minorHAnsi" w:hAnsiTheme="minorHAnsi" w:cstheme="minorHAnsi"/>
          <w:sz w:val="20"/>
          <w:szCs w:val="20"/>
        </w:rPr>
        <w:t>, and persist when facing challenges (Bandura, 1997).</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Self-efficacy encourages learners to invest time and effort in academic tasks, thereby increasing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their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level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process.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Empirical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studies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consistently show that self-effic</w:t>
      </w:r>
      <w:r w:rsidRPr="008840BD">
        <w:rPr>
          <w:rFonts w:asciiTheme="minorHAnsi" w:hAnsiTheme="minorHAnsi" w:cstheme="minorHAnsi"/>
          <w:sz w:val="20"/>
          <w:szCs w:val="20"/>
        </w:rPr>
        <w:t>acy is positively associated with student engagement. Students with high self-efficacy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tend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participate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more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actively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activities,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demonstrate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greater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effort, and</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maintain</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better</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focus</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during</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process</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(Schunk</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DiBenedetto,</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2016;</w:t>
      </w:r>
      <w:r w:rsidRPr="008840BD">
        <w:rPr>
          <w:rFonts w:asciiTheme="minorHAnsi" w:hAnsiTheme="minorHAnsi" w:cstheme="minorHAnsi"/>
          <w:spacing w:val="-2"/>
          <w:sz w:val="20"/>
          <w:szCs w:val="20"/>
        </w:rPr>
        <w:t xml:space="preserve"> </w:t>
      </w:r>
      <w:r w:rsidRPr="008840BD">
        <w:rPr>
          <w:rFonts w:asciiTheme="minorHAnsi" w:hAnsiTheme="minorHAnsi" w:cstheme="minorHAnsi"/>
          <w:sz w:val="20"/>
          <w:szCs w:val="20"/>
        </w:rPr>
        <w:t>Schunk &amp; DiBenedetto, 2020).</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In addition, self-efficacy promotes the use of effective learning strategies and enhances students’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tasks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(Zimmerman,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2000).</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These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findings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suggest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that when learners have confidence in their abilities,</w:t>
      </w:r>
      <w:r w:rsidRPr="008840BD">
        <w:rPr>
          <w:rFonts w:asciiTheme="minorHAnsi" w:hAnsiTheme="minorHAnsi" w:cstheme="minorHAnsi"/>
          <w:sz w:val="20"/>
          <w:szCs w:val="20"/>
        </w:rPr>
        <w:t xml:space="preserve"> they are more likely to engage actively in learning activities.</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Based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these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theoretical</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empirical</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foundations,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following</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hypothesis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6"/>
          <w:sz w:val="20"/>
          <w:szCs w:val="20"/>
        </w:rPr>
        <w:t xml:space="preserve"> </w:t>
      </w:r>
      <w:r w:rsidRPr="008840BD">
        <w:rPr>
          <w:rFonts w:asciiTheme="minorHAnsi" w:hAnsiTheme="minorHAnsi" w:cstheme="minorHAnsi"/>
          <w:spacing w:val="-2"/>
          <w:sz w:val="20"/>
          <w:szCs w:val="20"/>
        </w:rPr>
        <w:t>proposed:</w:t>
      </w:r>
    </w:p>
    <w:p w14:paraId="40E34162" w14:textId="77777777" w:rsidR="00576F1C" w:rsidRPr="008840BD" w:rsidRDefault="004853D0" w:rsidP="007D4BC3">
      <w:pPr>
        <w:pStyle w:val="BodyText"/>
        <w:spacing w:before="120" w:after="120"/>
        <w:ind w:left="0" w:right="0"/>
        <w:jc w:val="both"/>
        <w:rPr>
          <w:rFonts w:asciiTheme="minorHAnsi" w:hAnsiTheme="minorHAnsi" w:cstheme="minorHAnsi"/>
          <w:i/>
          <w:iCs/>
          <w:sz w:val="20"/>
          <w:szCs w:val="20"/>
        </w:rPr>
      </w:pPr>
      <w:r w:rsidRPr="008840BD">
        <w:rPr>
          <w:rFonts w:asciiTheme="minorHAnsi" w:hAnsiTheme="minorHAnsi" w:cstheme="minorHAnsi"/>
          <w:b/>
          <w:i/>
          <w:iCs/>
          <w:sz w:val="20"/>
          <w:szCs w:val="20"/>
        </w:rPr>
        <w:lastRenderedPageBreak/>
        <w:t>H5:</w:t>
      </w:r>
      <w:r w:rsidRPr="008840BD">
        <w:rPr>
          <w:rFonts w:asciiTheme="minorHAnsi" w:hAnsiTheme="minorHAnsi" w:cstheme="minorHAnsi"/>
          <w:b/>
          <w:i/>
          <w:iCs/>
          <w:spacing w:val="-9"/>
          <w:sz w:val="20"/>
          <w:szCs w:val="20"/>
        </w:rPr>
        <w:t xml:space="preserve"> </w:t>
      </w:r>
      <w:r w:rsidRPr="008840BD">
        <w:rPr>
          <w:rFonts w:asciiTheme="minorHAnsi" w:hAnsiTheme="minorHAnsi" w:cstheme="minorHAnsi"/>
          <w:i/>
          <w:iCs/>
          <w:sz w:val="20"/>
          <w:szCs w:val="20"/>
        </w:rPr>
        <w:t>Self-efficacy</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has</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a</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positive</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effect</w:t>
      </w:r>
      <w:r w:rsidRPr="008840BD">
        <w:rPr>
          <w:rFonts w:asciiTheme="minorHAnsi" w:hAnsiTheme="minorHAnsi" w:cstheme="minorHAnsi"/>
          <w:i/>
          <w:iCs/>
          <w:spacing w:val="-7"/>
          <w:sz w:val="20"/>
          <w:szCs w:val="20"/>
        </w:rPr>
        <w:t xml:space="preserve"> </w:t>
      </w:r>
      <w:r w:rsidRPr="008840BD">
        <w:rPr>
          <w:rFonts w:asciiTheme="minorHAnsi" w:hAnsiTheme="minorHAnsi" w:cstheme="minorHAnsi"/>
          <w:i/>
          <w:iCs/>
          <w:sz w:val="20"/>
          <w:szCs w:val="20"/>
        </w:rPr>
        <w:t>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student</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pacing w:val="-2"/>
          <w:sz w:val="20"/>
          <w:szCs w:val="20"/>
        </w:rPr>
        <w:t>engagement.</w:t>
      </w:r>
    </w:p>
    <w:p w14:paraId="6950144E" w14:textId="6EB637A6" w:rsidR="00576F1C" w:rsidRPr="008840BD" w:rsidRDefault="007D4BC3" w:rsidP="007D4BC3">
      <w:pPr>
        <w:pStyle w:val="Heading2"/>
        <w:tabs>
          <w:tab w:val="left" w:pos="872"/>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z w:val="20"/>
          <w:szCs w:val="20"/>
          <w:lang w:val="en-US"/>
        </w:rPr>
        <w:t xml:space="preserve">2.7. </w:t>
      </w:r>
      <w:r w:rsidRPr="008840BD">
        <w:rPr>
          <w:rFonts w:asciiTheme="minorHAnsi" w:hAnsiTheme="minorHAnsi" w:cstheme="minorHAnsi"/>
          <w:sz w:val="20"/>
          <w:szCs w:val="20"/>
        </w:rPr>
        <w:t>The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Mediating</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Role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Self-</w:t>
      </w:r>
      <w:r w:rsidRPr="008840BD">
        <w:rPr>
          <w:rFonts w:asciiTheme="minorHAnsi" w:hAnsiTheme="minorHAnsi" w:cstheme="minorHAnsi"/>
          <w:spacing w:val="-2"/>
          <w:sz w:val="20"/>
          <w:szCs w:val="20"/>
        </w:rPr>
        <w:t>Efficacy</w:t>
      </w:r>
    </w:p>
    <w:p w14:paraId="13F15A6D" w14:textId="77777777" w:rsidR="007D4BC3" w:rsidRPr="008840BD" w:rsidRDefault="007D4BC3" w:rsidP="007D4BC3">
      <w:pPr>
        <w:pStyle w:val="Heading2"/>
        <w:tabs>
          <w:tab w:val="left" w:pos="872"/>
        </w:tabs>
        <w:ind w:left="0" w:firstLine="0"/>
        <w:jc w:val="both"/>
        <w:rPr>
          <w:rFonts w:asciiTheme="minorHAnsi" w:hAnsiTheme="minorHAnsi" w:cstheme="minorHAnsi"/>
          <w:sz w:val="20"/>
          <w:szCs w:val="20"/>
          <w:lang w:val="en-US"/>
        </w:rPr>
      </w:pPr>
    </w:p>
    <w:p w14:paraId="5FC572BC" w14:textId="458F9E9A"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sz w:val="20"/>
          <w:szCs w:val="20"/>
        </w:rPr>
        <w:t>Numerous studies have confirmed that self-efficacy is positively associated with student 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promoting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persistence,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proactiveness,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cognitive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investment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learning tasks (Chemers et al., 2001; Schunk &amp; DiBenedetto, 2020).</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 xml:space="preserve">According </w:t>
      </w:r>
      <w:r w:rsidRPr="008840BD">
        <w:rPr>
          <w:rFonts w:asciiTheme="minorHAnsi" w:hAnsiTheme="minorHAnsi" w:cstheme="minorHAnsi"/>
          <w:sz w:val="20"/>
          <w:szCs w:val="20"/>
        </w:rPr>
        <w:t>to Kahu’s (2013) framework, characteristics of the learning environment may influence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through</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mediating</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psychological</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processes,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among</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which self-efficacy plays a central role. Recent studies also indicate that environmental factors, suc</w:t>
      </w:r>
      <w:r w:rsidRPr="008840BD">
        <w:rPr>
          <w:rFonts w:asciiTheme="minorHAnsi" w:hAnsiTheme="minorHAnsi" w:cstheme="minorHAnsi"/>
          <w:sz w:val="20"/>
          <w:szCs w:val="20"/>
        </w:rPr>
        <w:t>h as cooperative learning, do not necessarily have direct effects on engagement but primarily operate through psychological–social mediating mechanisms (Li, 2025).</w:t>
      </w:r>
      <w:r w:rsidR="007D4BC3"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Therefore,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expected</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mediate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relationships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between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cooperative orient</w:t>
      </w:r>
      <w:r w:rsidRPr="008840BD">
        <w:rPr>
          <w:rFonts w:asciiTheme="minorHAnsi" w:hAnsiTheme="minorHAnsi" w:cstheme="minorHAnsi"/>
          <w:sz w:val="20"/>
          <w:szCs w:val="20"/>
        </w:rPr>
        <w:t>ation, competitive orientation, and student engagement.</w:t>
      </w:r>
    </w:p>
    <w:p w14:paraId="34CF90A8" w14:textId="77777777" w:rsidR="00576F1C" w:rsidRPr="008840BD" w:rsidRDefault="004853D0" w:rsidP="007D4BC3">
      <w:pPr>
        <w:pStyle w:val="BodyText"/>
        <w:spacing w:before="120" w:after="120"/>
        <w:ind w:left="0" w:right="0"/>
        <w:jc w:val="both"/>
        <w:rPr>
          <w:rFonts w:asciiTheme="minorHAnsi" w:hAnsiTheme="minorHAnsi" w:cstheme="minorHAnsi"/>
          <w:i/>
          <w:iCs/>
          <w:sz w:val="20"/>
          <w:szCs w:val="20"/>
        </w:rPr>
      </w:pPr>
      <w:r w:rsidRPr="008840BD">
        <w:rPr>
          <w:rFonts w:asciiTheme="minorHAnsi" w:hAnsiTheme="minorHAnsi" w:cstheme="minorHAnsi"/>
          <w:b/>
          <w:i/>
          <w:iCs/>
          <w:sz w:val="20"/>
          <w:szCs w:val="20"/>
        </w:rPr>
        <w:t>H6:</w:t>
      </w:r>
      <w:r w:rsidRPr="008840BD">
        <w:rPr>
          <w:rFonts w:asciiTheme="minorHAnsi" w:hAnsiTheme="minorHAnsi" w:cstheme="minorHAnsi"/>
          <w:b/>
          <w:i/>
          <w:iCs/>
          <w:spacing w:val="-6"/>
          <w:sz w:val="20"/>
          <w:szCs w:val="20"/>
        </w:rPr>
        <w:t xml:space="preserve"> </w:t>
      </w:r>
      <w:r w:rsidRPr="008840BD">
        <w:rPr>
          <w:rFonts w:asciiTheme="minorHAnsi" w:hAnsiTheme="minorHAnsi" w:cstheme="minorHAnsi"/>
          <w:i/>
          <w:iCs/>
          <w:sz w:val="20"/>
          <w:szCs w:val="20"/>
        </w:rPr>
        <w:t>Self-efficacy</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mediates</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the</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relationship</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between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cooperative</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orientation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and</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 xml:space="preserve">student </w:t>
      </w:r>
      <w:r w:rsidRPr="008840BD">
        <w:rPr>
          <w:rFonts w:asciiTheme="minorHAnsi" w:hAnsiTheme="minorHAnsi" w:cstheme="minorHAnsi"/>
          <w:i/>
          <w:iCs/>
          <w:spacing w:val="-2"/>
          <w:sz w:val="20"/>
          <w:szCs w:val="20"/>
        </w:rPr>
        <w:t>engagement.</w:t>
      </w:r>
    </w:p>
    <w:p w14:paraId="19ED4843" w14:textId="77777777" w:rsidR="00576F1C" w:rsidRPr="008840BD" w:rsidRDefault="004853D0" w:rsidP="007D4BC3">
      <w:pPr>
        <w:pStyle w:val="BodyText"/>
        <w:spacing w:before="120" w:after="120"/>
        <w:ind w:left="0" w:right="0"/>
        <w:jc w:val="both"/>
        <w:rPr>
          <w:rFonts w:asciiTheme="minorHAnsi" w:hAnsiTheme="minorHAnsi" w:cstheme="minorHAnsi"/>
          <w:i/>
          <w:iCs/>
          <w:sz w:val="20"/>
          <w:szCs w:val="20"/>
        </w:rPr>
      </w:pPr>
      <w:r w:rsidRPr="008840BD">
        <w:rPr>
          <w:rFonts w:asciiTheme="minorHAnsi" w:hAnsiTheme="minorHAnsi" w:cstheme="minorHAnsi"/>
          <w:b/>
          <w:i/>
          <w:iCs/>
          <w:sz w:val="20"/>
          <w:szCs w:val="20"/>
        </w:rPr>
        <w:t>H7:</w:t>
      </w:r>
      <w:r w:rsidRPr="008840BD">
        <w:rPr>
          <w:rFonts w:asciiTheme="minorHAnsi" w:hAnsiTheme="minorHAnsi" w:cstheme="minorHAnsi"/>
          <w:b/>
          <w:i/>
          <w:iCs/>
          <w:spacing w:val="-6"/>
          <w:sz w:val="20"/>
          <w:szCs w:val="20"/>
        </w:rPr>
        <w:t xml:space="preserve"> </w:t>
      </w:r>
      <w:r w:rsidRPr="008840BD">
        <w:rPr>
          <w:rFonts w:asciiTheme="minorHAnsi" w:hAnsiTheme="minorHAnsi" w:cstheme="minorHAnsi"/>
          <w:i/>
          <w:iCs/>
          <w:sz w:val="20"/>
          <w:szCs w:val="20"/>
        </w:rPr>
        <w:t>Self-efficacy</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mediates</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the</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relationship</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between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competitive</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orientation</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and</w:t>
      </w:r>
      <w:r w:rsidRPr="008840BD">
        <w:rPr>
          <w:rFonts w:asciiTheme="minorHAnsi" w:hAnsiTheme="minorHAnsi" w:cstheme="minorHAnsi"/>
          <w:i/>
          <w:iCs/>
          <w:spacing w:val="-6"/>
          <w:sz w:val="20"/>
          <w:szCs w:val="20"/>
        </w:rPr>
        <w:t xml:space="preserve"> </w:t>
      </w:r>
      <w:r w:rsidRPr="008840BD">
        <w:rPr>
          <w:rFonts w:asciiTheme="minorHAnsi" w:hAnsiTheme="minorHAnsi" w:cstheme="minorHAnsi"/>
          <w:i/>
          <w:iCs/>
          <w:sz w:val="20"/>
          <w:szCs w:val="20"/>
        </w:rPr>
        <w:t xml:space="preserve">student </w:t>
      </w:r>
      <w:r w:rsidRPr="008840BD">
        <w:rPr>
          <w:rFonts w:asciiTheme="minorHAnsi" w:hAnsiTheme="minorHAnsi" w:cstheme="minorHAnsi"/>
          <w:i/>
          <w:iCs/>
          <w:spacing w:val="-2"/>
          <w:sz w:val="20"/>
          <w:szCs w:val="20"/>
        </w:rPr>
        <w:t>engagement.</w:t>
      </w:r>
    </w:p>
    <w:p w14:paraId="3EF9F3E7" w14:textId="77777777"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In summary, theoretical foundations and empirical evidence suggest that cooperative orientation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may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influence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which</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 xml:space="preserve">turn promotes student engagement. Based on these arguments, the study proposes the </w:t>
      </w:r>
      <w:r w:rsidRPr="008840BD">
        <w:rPr>
          <w:rFonts w:asciiTheme="minorHAnsi" w:hAnsiTheme="minorHAnsi" w:cstheme="minorHAnsi"/>
          <w:sz w:val="20"/>
          <w:szCs w:val="20"/>
        </w:rPr>
        <w:t>hypotheses and conceptual framework as illustrated in Figure 1.</w:t>
      </w:r>
    </w:p>
    <w:p w14:paraId="7229913F" w14:textId="77777777" w:rsidR="007D4BC3" w:rsidRPr="008840BD" w:rsidRDefault="007D4BC3" w:rsidP="007D4BC3">
      <w:pPr>
        <w:pStyle w:val="BodyText"/>
        <w:ind w:left="0" w:right="0"/>
        <w:jc w:val="both"/>
        <w:rPr>
          <w:rFonts w:asciiTheme="minorHAnsi" w:hAnsiTheme="minorHAnsi" w:cstheme="minorHAnsi"/>
          <w:sz w:val="20"/>
          <w:szCs w:val="20"/>
          <w:lang w:val="en-US"/>
        </w:rPr>
      </w:pPr>
    </w:p>
    <w:p w14:paraId="160EBC4A" w14:textId="01981524" w:rsidR="00576F1C" w:rsidRPr="008840BD" w:rsidRDefault="000E2282" w:rsidP="00F4233F">
      <w:pPr>
        <w:jc w:val="center"/>
        <w:rPr>
          <w:rFonts w:asciiTheme="minorHAnsi" w:hAnsiTheme="minorHAnsi" w:cstheme="minorHAnsi"/>
          <w:b/>
          <w:i/>
          <w:sz w:val="20"/>
          <w:szCs w:val="20"/>
        </w:rPr>
      </w:pPr>
      <w:r>
        <w:rPr>
          <w:rFonts w:asciiTheme="minorHAnsi" w:hAnsiTheme="minorHAnsi" w:cstheme="minorHAnsi"/>
          <w:b/>
          <w:i/>
          <w:noProof/>
          <w:sz w:val="20"/>
          <w:szCs w:val="20"/>
        </w:rPr>
        <w:drawing>
          <wp:anchor distT="0" distB="0" distL="114300" distR="114300" simplePos="0" relativeHeight="251659776" behindDoc="0" locked="0" layoutInCell="1" allowOverlap="1" wp14:anchorId="64922B7A" wp14:editId="103963C7">
            <wp:simplePos x="0" y="0"/>
            <wp:positionH relativeFrom="column">
              <wp:posOffset>404495</wp:posOffset>
            </wp:positionH>
            <wp:positionV relativeFrom="paragraph">
              <wp:posOffset>213995</wp:posOffset>
            </wp:positionV>
            <wp:extent cx="4876800" cy="2604747"/>
            <wp:effectExtent l="0" t="0" r="0" b="5715"/>
            <wp:wrapTopAndBottom/>
            <wp:docPr id="1853709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9548" name="Picture 1853709548"/>
                    <pic:cNvPicPr/>
                  </pic:nvPicPr>
                  <pic:blipFill>
                    <a:blip r:embed="rId8">
                      <a:extLst>
                        <a:ext uri="{28A0092B-C50C-407E-A947-70E740481C1C}">
                          <a14:useLocalDpi xmlns:a14="http://schemas.microsoft.com/office/drawing/2010/main" val="0"/>
                        </a:ext>
                      </a:extLst>
                    </a:blip>
                    <a:stretch>
                      <a:fillRect/>
                    </a:stretch>
                  </pic:blipFill>
                  <pic:spPr>
                    <a:xfrm>
                      <a:off x="0" y="0"/>
                      <a:ext cx="4876800" cy="2604747"/>
                    </a:xfrm>
                    <a:prstGeom prst="rect">
                      <a:avLst/>
                    </a:prstGeom>
                  </pic:spPr>
                </pic:pic>
              </a:graphicData>
            </a:graphic>
          </wp:anchor>
        </w:drawing>
      </w:r>
      <w:r w:rsidRPr="008840BD">
        <w:rPr>
          <w:rFonts w:asciiTheme="minorHAnsi" w:hAnsiTheme="minorHAnsi" w:cstheme="minorHAnsi"/>
          <w:b/>
          <w:i/>
          <w:sz w:val="20"/>
          <w:szCs w:val="20"/>
        </w:rPr>
        <w:t>Figure</w:t>
      </w:r>
      <w:r w:rsidRPr="008840BD">
        <w:rPr>
          <w:rFonts w:asciiTheme="minorHAnsi" w:hAnsiTheme="minorHAnsi" w:cstheme="minorHAnsi"/>
          <w:b/>
          <w:i/>
          <w:spacing w:val="-7"/>
          <w:sz w:val="20"/>
          <w:szCs w:val="20"/>
        </w:rPr>
        <w:t xml:space="preserve"> </w:t>
      </w:r>
      <w:r w:rsidRPr="008840BD">
        <w:rPr>
          <w:rFonts w:asciiTheme="minorHAnsi" w:hAnsiTheme="minorHAnsi" w:cstheme="minorHAnsi"/>
          <w:b/>
          <w:i/>
          <w:sz w:val="20"/>
          <w:szCs w:val="20"/>
        </w:rPr>
        <w:t>1.</w:t>
      </w:r>
      <w:r w:rsidRPr="008840BD">
        <w:rPr>
          <w:rFonts w:asciiTheme="minorHAnsi" w:hAnsiTheme="minorHAnsi" w:cstheme="minorHAnsi"/>
          <w:b/>
          <w:i/>
          <w:spacing w:val="-6"/>
          <w:sz w:val="20"/>
          <w:szCs w:val="20"/>
        </w:rPr>
        <w:t xml:space="preserve"> </w:t>
      </w:r>
      <w:r w:rsidRPr="008840BD">
        <w:rPr>
          <w:rFonts w:asciiTheme="minorHAnsi" w:hAnsiTheme="minorHAnsi" w:cstheme="minorHAnsi"/>
          <w:b/>
          <w:i/>
          <w:sz w:val="20"/>
          <w:szCs w:val="20"/>
        </w:rPr>
        <w:t>Proposed</w:t>
      </w:r>
      <w:r w:rsidRPr="008840BD">
        <w:rPr>
          <w:rFonts w:asciiTheme="minorHAnsi" w:hAnsiTheme="minorHAnsi" w:cstheme="minorHAnsi"/>
          <w:b/>
          <w:i/>
          <w:spacing w:val="-7"/>
          <w:sz w:val="20"/>
          <w:szCs w:val="20"/>
        </w:rPr>
        <w:t xml:space="preserve"> </w:t>
      </w:r>
      <w:r w:rsidRPr="008840BD">
        <w:rPr>
          <w:rFonts w:asciiTheme="minorHAnsi" w:hAnsiTheme="minorHAnsi" w:cstheme="minorHAnsi"/>
          <w:b/>
          <w:i/>
          <w:sz w:val="20"/>
          <w:szCs w:val="20"/>
        </w:rPr>
        <w:t>Conceptual</w:t>
      </w:r>
      <w:r w:rsidRPr="008840BD">
        <w:rPr>
          <w:rFonts w:asciiTheme="minorHAnsi" w:hAnsiTheme="minorHAnsi" w:cstheme="minorHAnsi"/>
          <w:b/>
          <w:i/>
          <w:spacing w:val="-6"/>
          <w:sz w:val="20"/>
          <w:szCs w:val="20"/>
        </w:rPr>
        <w:t xml:space="preserve"> </w:t>
      </w:r>
      <w:r w:rsidRPr="008840BD">
        <w:rPr>
          <w:rFonts w:asciiTheme="minorHAnsi" w:hAnsiTheme="minorHAnsi" w:cstheme="minorHAnsi"/>
          <w:b/>
          <w:i/>
          <w:spacing w:val="-2"/>
          <w:sz w:val="20"/>
          <w:szCs w:val="20"/>
        </w:rPr>
        <w:t>Framework</w:t>
      </w:r>
    </w:p>
    <w:p w14:paraId="4E5A0E6A" w14:textId="2C4C2E47" w:rsidR="00576F1C" w:rsidRPr="008840BD" w:rsidRDefault="00576F1C" w:rsidP="007D4BC3">
      <w:pPr>
        <w:pStyle w:val="BodyText"/>
        <w:ind w:left="0" w:right="0"/>
        <w:jc w:val="both"/>
        <w:rPr>
          <w:rFonts w:asciiTheme="minorHAnsi" w:hAnsiTheme="minorHAnsi" w:cstheme="minorHAnsi"/>
          <w:b/>
          <w:i/>
          <w:sz w:val="20"/>
          <w:szCs w:val="20"/>
        </w:rPr>
      </w:pPr>
    </w:p>
    <w:p w14:paraId="2E8E2EB3" w14:textId="0D5B3055" w:rsidR="00576F1C" w:rsidRPr="008840BD" w:rsidRDefault="007375AB" w:rsidP="007375AB">
      <w:pPr>
        <w:pStyle w:val="Heading2"/>
        <w:tabs>
          <w:tab w:val="left" w:pos="690"/>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pacing w:val="-2"/>
          <w:sz w:val="20"/>
          <w:szCs w:val="20"/>
          <w:lang w:val="en-US"/>
        </w:rPr>
        <w:t xml:space="preserve">3. </w:t>
      </w:r>
      <w:r w:rsidRPr="008840BD">
        <w:rPr>
          <w:rFonts w:asciiTheme="minorHAnsi" w:hAnsiTheme="minorHAnsi" w:cstheme="minorHAnsi"/>
          <w:spacing w:val="-2"/>
          <w:sz w:val="20"/>
          <w:szCs w:val="20"/>
        </w:rPr>
        <w:t>Methodology</w:t>
      </w:r>
    </w:p>
    <w:p w14:paraId="415AB810" w14:textId="77777777" w:rsidR="007375AB" w:rsidRPr="008840BD" w:rsidRDefault="007375AB" w:rsidP="007375AB">
      <w:pPr>
        <w:pStyle w:val="Heading2"/>
        <w:tabs>
          <w:tab w:val="left" w:pos="690"/>
        </w:tabs>
        <w:ind w:left="0" w:firstLine="0"/>
        <w:jc w:val="both"/>
        <w:rPr>
          <w:rFonts w:asciiTheme="minorHAnsi" w:hAnsiTheme="minorHAnsi" w:cstheme="minorHAnsi"/>
          <w:sz w:val="20"/>
          <w:szCs w:val="20"/>
          <w:lang w:val="en-US"/>
        </w:rPr>
      </w:pPr>
    </w:p>
    <w:p w14:paraId="1FA255FB" w14:textId="4C6F00DD" w:rsidR="00576F1C" w:rsidRPr="008840BD" w:rsidRDefault="007375AB" w:rsidP="007375AB">
      <w:pPr>
        <w:pStyle w:val="ListParagraph"/>
        <w:tabs>
          <w:tab w:val="left" w:pos="872"/>
        </w:tabs>
        <w:ind w:left="0" w:firstLine="0"/>
        <w:jc w:val="both"/>
        <w:rPr>
          <w:rFonts w:asciiTheme="minorHAnsi" w:hAnsiTheme="minorHAnsi" w:cstheme="minorHAnsi"/>
          <w:b/>
          <w:spacing w:val="-2"/>
          <w:sz w:val="20"/>
          <w:szCs w:val="20"/>
          <w:lang w:val="en-US"/>
        </w:rPr>
      </w:pPr>
      <w:r w:rsidRPr="008840BD">
        <w:rPr>
          <w:rFonts w:asciiTheme="minorHAnsi" w:hAnsiTheme="minorHAnsi" w:cstheme="minorHAnsi"/>
          <w:b/>
          <w:spacing w:val="-2"/>
          <w:sz w:val="20"/>
          <w:szCs w:val="20"/>
          <w:lang w:val="en-US"/>
        </w:rPr>
        <w:t xml:space="preserve">3.1. </w:t>
      </w:r>
      <w:r w:rsidRPr="008840BD">
        <w:rPr>
          <w:rFonts w:asciiTheme="minorHAnsi" w:hAnsiTheme="minorHAnsi" w:cstheme="minorHAnsi"/>
          <w:b/>
          <w:spacing w:val="-2"/>
          <w:sz w:val="20"/>
          <w:szCs w:val="20"/>
        </w:rPr>
        <w:t>Sample</w:t>
      </w:r>
    </w:p>
    <w:p w14:paraId="4597CDC7" w14:textId="77777777" w:rsidR="007375AB" w:rsidRPr="008840BD" w:rsidRDefault="007375AB" w:rsidP="007375AB">
      <w:pPr>
        <w:pStyle w:val="ListParagraph"/>
        <w:tabs>
          <w:tab w:val="left" w:pos="872"/>
        </w:tabs>
        <w:ind w:left="0" w:firstLine="0"/>
        <w:jc w:val="both"/>
        <w:rPr>
          <w:rFonts w:asciiTheme="minorHAnsi" w:hAnsiTheme="minorHAnsi" w:cstheme="minorHAnsi"/>
          <w:b/>
          <w:sz w:val="20"/>
          <w:szCs w:val="20"/>
          <w:lang w:val="en-US"/>
        </w:rPr>
      </w:pPr>
    </w:p>
    <w:p w14:paraId="11A4EDFD" w14:textId="02DB3EEF"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sz w:val="20"/>
          <w:szCs w:val="20"/>
        </w:rPr>
        <w:t>This study employed a convenience sampling method. Data were collected through a self-report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survey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administered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online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via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Google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Forms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several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universities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Chi</w:t>
      </w:r>
      <w:r w:rsidR="007375AB"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Minh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City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from</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August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September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2025.</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data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collection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process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adhered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research ethics principles, ensuring voluntary participation, anonymity, and confidentiality of participants’ information.</w:t>
      </w:r>
    </w:p>
    <w:p w14:paraId="7F4AB70F" w14:textId="77777777"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 xml:space="preserve">A </w:t>
      </w:r>
      <w:r w:rsidRPr="008840BD">
        <w:rPr>
          <w:rFonts w:asciiTheme="minorHAnsi" w:hAnsiTheme="minorHAnsi" w:cstheme="minorHAnsi"/>
          <w:sz w:val="20"/>
          <w:szCs w:val="20"/>
        </w:rPr>
        <w:t>total of 482 questionnaires were collected. After excluding 22 invalid responses due to missing data or patterned answering, 460 valid responses were retained for subsequent analyses, yielding a valid response rate of 95.4%. This sample size meets the mini</w:t>
      </w:r>
      <w:r w:rsidRPr="008840BD">
        <w:rPr>
          <w:rFonts w:asciiTheme="minorHAnsi" w:hAnsiTheme="minorHAnsi" w:cstheme="minorHAnsi"/>
          <w:sz w:val="20"/>
          <w:szCs w:val="20"/>
        </w:rPr>
        <w:t>mum requirements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for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structural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equation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modeling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using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PLS-SEM</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approach,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ensuring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 reliability and stability of the estimates (Hair et al., 2022).</w:t>
      </w:r>
    </w:p>
    <w:p w14:paraId="7922E2C7" w14:textId="77777777" w:rsidR="007375AB" w:rsidRPr="008840BD" w:rsidRDefault="007375AB" w:rsidP="007D4BC3">
      <w:pPr>
        <w:pStyle w:val="BodyText"/>
        <w:ind w:left="0" w:right="0"/>
        <w:jc w:val="both"/>
        <w:rPr>
          <w:rFonts w:asciiTheme="minorHAnsi" w:hAnsiTheme="minorHAnsi" w:cstheme="minorHAnsi"/>
          <w:sz w:val="20"/>
          <w:szCs w:val="20"/>
          <w:lang w:val="en-US"/>
        </w:rPr>
      </w:pPr>
    </w:p>
    <w:p w14:paraId="705DA478" w14:textId="7365E913" w:rsidR="00576F1C" w:rsidRPr="008840BD" w:rsidRDefault="007375AB" w:rsidP="007375AB">
      <w:pPr>
        <w:pStyle w:val="Heading2"/>
        <w:tabs>
          <w:tab w:val="left" w:pos="872"/>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pacing w:val="-2"/>
          <w:sz w:val="20"/>
          <w:szCs w:val="20"/>
          <w:lang w:val="en-US"/>
        </w:rPr>
        <w:t xml:space="preserve">3.2. </w:t>
      </w:r>
      <w:r w:rsidRPr="008840BD">
        <w:rPr>
          <w:rFonts w:asciiTheme="minorHAnsi" w:hAnsiTheme="minorHAnsi" w:cstheme="minorHAnsi"/>
          <w:spacing w:val="-2"/>
          <w:sz w:val="20"/>
          <w:szCs w:val="20"/>
        </w:rPr>
        <w:t>Measures</w:t>
      </w:r>
    </w:p>
    <w:p w14:paraId="4D5D153C" w14:textId="77777777" w:rsidR="007375AB" w:rsidRPr="008840BD" w:rsidRDefault="007375AB" w:rsidP="007375AB">
      <w:pPr>
        <w:pStyle w:val="Heading2"/>
        <w:tabs>
          <w:tab w:val="left" w:pos="872"/>
        </w:tabs>
        <w:ind w:left="0" w:firstLine="0"/>
        <w:jc w:val="both"/>
        <w:rPr>
          <w:rFonts w:asciiTheme="minorHAnsi" w:hAnsiTheme="minorHAnsi" w:cstheme="minorHAnsi"/>
          <w:sz w:val="20"/>
          <w:szCs w:val="20"/>
          <w:lang w:val="en-US"/>
        </w:rPr>
      </w:pPr>
    </w:p>
    <w:p w14:paraId="537B90B2" w14:textId="66D779BB" w:rsidR="00576F1C" w:rsidRPr="008840BD" w:rsidRDefault="007375AB" w:rsidP="007375AB">
      <w:pPr>
        <w:pStyle w:val="ListParagraph"/>
        <w:tabs>
          <w:tab w:val="left" w:pos="1053"/>
        </w:tabs>
        <w:ind w:left="0" w:firstLine="0"/>
        <w:jc w:val="both"/>
        <w:rPr>
          <w:rFonts w:asciiTheme="minorHAnsi" w:hAnsiTheme="minorHAnsi" w:cstheme="minorHAnsi"/>
          <w:b/>
          <w:spacing w:val="-2"/>
          <w:sz w:val="20"/>
          <w:szCs w:val="20"/>
          <w:lang w:val="en-US"/>
        </w:rPr>
      </w:pPr>
      <w:r w:rsidRPr="008840BD">
        <w:rPr>
          <w:rFonts w:asciiTheme="minorHAnsi" w:hAnsiTheme="minorHAnsi" w:cstheme="minorHAnsi"/>
          <w:b/>
          <w:sz w:val="20"/>
          <w:szCs w:val="20"/>
          <w:lang w:val="en-US"/>
        </w:rPr>
        <w:t xml:space="preserve">3.2.1. </w:t>
      </w:r>
      <w:r w:rsidRPr="008840BD">
        <w:rPr>
          <w:rFonts w:asciiTheme="minorHAnsi" w:hAnsiTheme="minorHAnsi" w:cstheme="minorHAnsi"/>
          <w:b/>
          <w:sz w:val="20"/>
          <w:szCs w:val="20"/>
        </w:rPr>
        <w:t>Student</w:t>
      </w:r>
      <w:r w:rsidRPr="008840BD">
        <w:rPr>
          <w:rFonts w:asciiTheme="minorHAnsi" w:hAnsiTheme="minorHAnsi" w:cstheme="minorHAnsi"/>
          <w:b/>
          <w:spacing w:val="-9"/>
          <w:sz w:val="20"/>
          <w:szCs w:val="20"/>
        </w:rPr>
        <w:t xml:space="preserve"> </w:t>
      </w:r>
      <w:r w:rsidRPr="008840BD">
        <w:rPr>
          <w:rFonts w:asciiTheme="minorHAnsi" w:hAnsiTheme="minorHAnsi" w:cstheme="minorHAnsi"/>
          <w:b/>
          <w:sz w:val="20"/>
          <w:szCs w:val="20"/>
        </w:rPr>
        <w:t>Engagement</w:t>
      </w:r>
      <w:r w:rsidRPr="008840BD">
        <w:rPr>
          <w:rFonts w:asciiTheme="minorHAnsi" w:hAnsiTheme="minorHAnsi" w:cstheme="minorHAnsi"/>
          <w:b/>
          <w:spacing w:val="-8"/>
          <w:sz w:val="20"/>
          <w:szCs w:val="20"/>
        </w:rPr>
        <w:t xml:space="preserve"> </w:t>
      </w:r>
      <w:r w:rsidRPr="008840BD">
        <w:rPr>
          <w:rFonts w:asciiTheme="minorHAnsi" w:hAnsiTheme="minorHAnsi" w:cstheme="minorHAnsi"/>
          <w:b/>
          <w:spacing w:val="-2"/>
          <w:sz w:val="20"/>
          <w:szCs w:val="20"/>
        </w:rPr>
        <w:t>Scale</w:t>
      </w:r>
    </w:p>
    <w:p w14:paraId="521BF0CF" w14:textId="77777777" w:rsidR="007375AB" w:rsidRPr="008840BD" w:rsidRDefault="007375AB" w:rsidP="007375AB">
      <w:pPr>
        <w:pStyle w:val="ListParagraph"/>
        <w:tabs>
          <w:tab w:val="left" w:pos="1053"/>
        </w:tabs>
        <w:ind w:left="0" w:firstLine="0"/>
        <w:jc w:val="both"/>
        <w:rPr>
          <w:rFonts w:asciiTheme="minorHAnsi" w:hAnsiTheme="minorHAnsi" w:cstheme="minorHAnsi"/>
          <w:b/>
          <w:sz w:val="20"/>
          <w:szCs w:val="20"/>
          <w:lang w:val="en-US"/>
        </w:rPr>
      </w:pPr>
    </w:p>
    <w:p w14:paraId="2AEC96E9" w14:textId="7D768C1E"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Student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was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measured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using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Higher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Education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Scale (HESES) developed by Zhoc et al. (2019). The scale consists of 28 items across five dimensions: academic engagement, cognitive engagement, emotional engagement, social engagement with peers, and </w:t>
      </w:r>
      <w:r w:rsidRPr="008840BD">
        <w:rPr>
          <w:rFonts w:asciiTheme="minorHAnsi" w:hAnsiTheme="minorHAnsi" w:cstheme="minorHAnsi"/>
          <w:sz w:val="20"/>
          <w:szCs w:val="20"/>
        </w:rPr>
        <w:lastRenderedPageBreak/>
        <w:t>social engagement with ins</w:t>
      </w:r>
      <w:r w:rsidRPr="008840BD">
        <w:rPr>
          <w:rFonts w:asciiTheme="minorHAnsi" w:hAnsiTheme="minorHAnsi" w:cstheme="minorHAnsi"/>
          <w:sz w:val="20"/>
          <w:szCs w:val="20"/>
        </w:rPr>
        <w:t>tructors.</w:t>
      </w:r>
      <w:r w:rsidR="007375AB"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Participants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rated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their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level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agreement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each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statement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five-point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Likert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scale ranging from 1 (strongly disagree) to 5 (strongly agree).</w:t>
      </w:r>
      <w:r w:rsidR="007375AB"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In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scale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demonstrated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good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reliability,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Cronbach’s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alpha</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 xml:space="preserve">0.872, </w:t>
      </w:r>
      <w:r w:rsidRPr="008840BD">
        <w:rPr>
          <w:rFonts w:asciiTheme="minorHAnsi" w:hAnsiTheme="minorHAnsi" w:cstheme="minorHAnsi"/>
          <w:sz w:val="20"/>
          <w:szCs w:val="20"/>
        </w:rPr>
        <w:t>composite reliability (ρa) = 0.876, and composite reliability (ρc) = 0.897.</w:t>
      </w:r>
    </w:p>
    <w:p w14:paraId="5430ECFC" w14:textId="77777777" w:rsidR="007375AB" w:rsidRPr="008840BD" w:rsidRDefault="007375AB" w:rsidP="007D4BC3">
      <w:pPr>
        <w:pStyle w:val="BodyText"/>
        <w:ind w:left="0" w:right="0"/>
        <w:jc w:val="both"/>
        <w:rPr>
          <w:rFonts w:asciiTheme="minorHAnsi" w:hAnsiTheme="minorHAnsi" w:cstheme="minorHAnsi"/>
          <w:sz w:val="20"/>
          <w:szCs w:val="20"/>
          <w:lang w:val="en-US"/>
        </w:rPr>
      </w:pPr>
    </w:p>
    <w:p w14:paraId="516630E0" w14:textId="445D5B6F" w:rsidR="00576F1C" w:rsidRPr="008840BD" w:rsidRDefault="007375AB" w:rsidP="007375AB">
      <w:pPr>
        <w:pStyle w:val="Heading2"/>
        <w:tabs>
          <w:tab w:val="left" w:pos="1053"/>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z w:val="20"/>
          <w:szCs w:val="20"/>
          <w:lang w:val="en-US"/>
        </w:rPr>
        <w:t xml:space="preserve">3.2.2. </w:t>
      </w:r>
      <w:r w:rsidRPr="008840BD">
        <w:rPr>
          <w:rFonts w:asciiTheme="minorHAnsi" w:hAnsiTheme="minorHAnsi" w:cstheme="minorHAnsi"/>
          <w:sz w:val="20"/>
          <w:szCs w:val="20"/>
        </w:rPr>
        <w:t>Cooperative</w:t>
      </w:r>
      <w:r w:rsidRPr="008840BD">
        <w:rPr>
          <w:rFonts w:asciiTheme="minorHAnsi" w:hAnsiTheme="minorHAnsi" w:cstheme="minorHAnsi"/>
          <w:spacing w:val="-9"/>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9"/>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9"/>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9"/>
          <w:sz w:val="20"/>
          <w:szCs w:val="20"/>
        </w:rPr>
        <w:t xml:space="preserve"> </w:t>
      </w:r>
      <w:r w:rsidRPr="008840BD">
        <w:rPr>
          <w:rFonts w:asciiTheme="minorHAnsi" w:hAnsiTheme="minorHAnsi" w:cstheme="minorHAnsi"/>
          <w:spacing w:val="-2"/>
          <w:sz w:val="20"/>
          <w:szCs w:val="20"/>
        </w:rPr>
        <w:t>Scale</w:t>
      </w:r>
    </w:p>
    <w:p w14:paraId="4B5B292E" w14:textId="77777777" w:rsidR="007375AB" w:rsidRPr="008840BD" w:rsidRDefault="007375AB" w:rsidP="007375AB">
      <w:pPr>
        <w:pStyle w:val="Heading2"/>
        <w:tabs>
          <w:tab w:val="left" w:pos="1053"/>
        </w:tabs>
        <w:ind w:left="0" w:firstLine="0"/>
        <w:jc w:val="both"/>
        <w:rPr>
          <w:rFonts w:asciiTheme="minorHAnsi" w:hAnsiTheme="minorHAnsi" w:cstheme="minorHAnsi"/>
          <w:sz w:val="20"/>
          <w:szCs w:val="20"/>
          <w:lang w:val="en-US"/>
        </w:rPr>
      </w:pPr>
    </w:p>
    <w:p w14:paraId="6643C85F" w14:textId="2D6B7C62"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Cooperative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were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measured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using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Cooperative and</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Scale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developed</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by</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Chen,</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Xie,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Chang</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(2011).</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scale includes 13 items, comprising two dimensions: cooperative orientation (7 items) and competitive orientation (6 items).</w:t>
      </w:r>
      <w:r w:rsidR="007375AB"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Participants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rated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their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level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agreement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each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statement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five-point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Likert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scale ranging from 1 (strongly disagree) to 5 (strongly agree).</w:t>
      </w:r>
      <w:r w:rsidR="007375AB"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scales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demonstrated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good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reliability,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Cronbach’s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alpha</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values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0.856 for cooperative orientation and 0.799 for competitive orientation. Composite reliability (</w:t>
      </w:r>
      <w:r w:rsidRPr="008840BD">
        <w:rPr>
          <w:rFonts w:asciiTheme="minorHAnsi" w:hAnsiTheme="minorHAnsi" w:cstheme="minorHAnsi"/>
          <w:sz w:val="20"/>
          <w:szCs w:val="20"/>
        </w:rPr>
        <w:t>ρa) values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were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0.861</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0.826,</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respectively,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while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composite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reliability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(ρc)</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values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were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0.890 and 0.847.</w:t>
      </w:r>
    </w:p>
    <w:p w14:paraId="1B873B1C" w14:textId="77777777" w:rsidR="007375AB" w:rsidRPr="008840BD" w:rsidRDefault="007375AB" w:rsidP="007D4BC3">
      <w:pPr>
        <w:pStyle w:val="BodyText"/>
        <w:ind w:left="0" w:right="0"/>
        <w:jc w:val="both"/>
        <w:rPr>
          <w:rFonts w:asciiTheme="minorHAnsi" w:hAnsiTheme="minorHAnsi" w:cstheme="minorHAnsi"/>
          <w:sz w:val="20"/>
          <w:szCs w:val="20"/>
          <w:lang w:val="en-US"/>
        </w:rPr>
      </w:pPr>
    </w:p>
    <w:p w14:paraId="516AC638" w14:textId="2EAA3B32" w:rsidR="00576F1C" w:rsidRPr="008840BD" w:rsidRDefault="007375AB" w:rsidP="007375AB">
      <w:pPr>
        <w:pStyle w:val="Heading2"/>
        <w:tabs>
          <w:tab w:val="left" w:pos="1053"/>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z w:val="20"/>
          <w:szCs w:val="20"/>
          <w:lang w:val="en-US"/>
        </w:rPr>
        <w:t xml:space="preserve">3.2.3. </w:t>
      </w:r>
      <w:r w:rsidRPr="008840BD">
        <w:rPr>
          <w:rFonts w:asciiTheme="minorHAnsi" w:hAnsiTheme="minorHAnsi" w:cstheme="minorHAnsi"/>
          <w:sz w:val="20"/>
          <w:szCs w:val="20"/>
        </w:rPr>
        <w:t>Self-Efficacy</w:t>
      </w:r>
      <w:r w:rsidRPr="008840BD">
        <w:rPr>
          <w:rFonts w:asciiTheme="minorHAnsi" w:hAnsiTheme="minorHAnsi" w:cstheme="minorHAnsi"/>
          <w:spacing w:val="-13"/>
          <w:sz w:val="20"/>
          <w:szCs w:val="20"/>
        </w:rPr>
        <w:t xml:space="preserve"> </w:t>
      </w:r>
      <w:r w:rsidRPr="008840BD">
        <w:rPr>
          <w:rFonts w:asciiTheme="minorHAnsi" w:hAnsiTheme="minorHAnsi" w:cstheme="minorHAnsi"/>
          <w:spacing w:val="-2"/>
          <w:sz w:val="20"/>
          <w:szCs w:val="20"/>
        </w:rPr>
        <w:t>Scale</w:t>
      </w:r>
    </w:p>
    <w:p w14:paraId="6B36F3A5" w14:textId="77777777" w:rsidR="007375AB" w:rsidRPr="008840BD" w:rsidRDefault="007375AB" w:rsidP="007375AB">
      <w:pPr>
        <w:pStyle w:val="Heading2"/>
        <w:tabs>
          <w:tab w:val="left" w:pos="1053"/>
        </w:tabs>
        <w:ind w:left="0" w:firstLine="0"/>
        <w:jc w:val="both"/>
        <w:rPr>
          <w:rFonts w:asciiTheme="minorHAnsi" w:hAnsiTheme="minorHAnsi" w:cstheme="minorHAnsi"/>
          <w:sz w:val="20"/>
          <w:szCs w:val="20"/>
          <w:lang w:val="en-US"/>
        </w:rPr>
      </w:pPr>
    </w:p>
    <w:p w14:paraId="487428A6" w14:textId="42AE4071"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Self-efficacy was measured using the General Self-Efficacy Scale (GSE) developed by Schwarzer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Jerusalem</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(1995).</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scale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consists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10</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items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assessing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individuals’ confidence in their ability to perform and complete tasks.</w:t>
      </w:r>
      <w:r w:rsidR="007375AB"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Participants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rated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their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level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agreement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each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statement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four-point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Likert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scale ranging from 1 (not at all true) to 4 (exactly tru</w:t>
      </w:r>
      <w:r w:rsidRPr="008840BD">
        <w:rPr>
          <w:rFonts w:asciiTheme="minorHAnsi" w:hAnsiTheme="minorHAnsi" w:cstheme="minorHAnsi"/>
          <w:sz w:val="20"/>
          <w:szCs w:val="20"/>
        </w:rPr>
        <w:t>e).</w:t>
      </w:r>
      <w:r w:rsidR="007375AB"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In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scale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demonstrated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excellent</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reliability,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Cronbach’s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alpha</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0.947, composite reliability (ρa) = 0.948, and composite reliability (ρc) = 0.951.</w:t>
      </w:r>
    </w:p>
    <w:p w14:paraId="430D3889" w14:textId="77777777" w:rsidR="007375AB" w:rsidRPr="008840BD" w:rsidRDefault="007375AB" w:rsidP="007D4BC3">
      <w:pPr>
        <w:pStyle w:val="BodyText"/>
        <w:ind w:left="0" w:right="0"/>
        <w:jc w:val="both"/>
        <w:rPr>
          <w:rFonts w:asciiTheme="minorHAnsi" w:hAnsiTheme="minorHAnsi" w:cstheme="minorHAnsi"/>
          <w:sz w:val="20"/>
          <w:szCs w:val="20"/>
          <w:lang w:val="en-US"/>
        </w:rPr>
      </w:pPr>
    </w:p>
    <w:p w14:paraId="2B4841EC" w14:textId="0423BBD6" w:rsidR="00576F1C" w:rsidRPr="008840BD" w:rsidRDefault="007375AB" w:rsidP="007375AB">
      <w:pPr>
        <w:pStyle w:val="Heading2"/>
        <w:tabs>
          <w:tab w:val="left" w:pos="872"/>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z w:val="20"/>
          <w:szCs w:val="20"/>
          <w:lang w:val="en-US"/>
        </w:rPr>
        <w:t xml:space="preserve">3.3. </w:t>
      </w:r>
      <w:r w:rsidRPr="008840BD">
        <w:rPr>
          <w:rFonts w:asciiTheme="minorHAnsi" w:hAnsiTheme="minorHAnsi" w:cstheme="minorHAnsi"/>
          <w:sz w:val="20"/>
          <w:szCs w:val="20"/>
        </w:rPr>
        <w:t>Data</w:t>
      </w:r>
      <w:r w:rsidRPr="008840BD">
        <w:rPr>
          <w:rFonts w:asciiTheme="minorHAnsi" w:hAnsiTheme="minorHAnsi" w:cstheme="minorHAnsi"/>
          <w:spacing w:val="-4"/>
          <w:sz w:val="20"/>
          <w:szCs w:val="20"/>
        </w:rPr>
        <w:t xml:space="preserve"> </w:t>
      </w:r>
      <w:r w:rsidRPr="008840BD">
        <w:rPr>
          <w:rFonts w:asciiTheme="minorHAnsi" w:hAnsiTheme="minorHAnsi" w:cstheme="minorHAnsi"/>
          <w:spacing w:val="-2"/>
          <w:sz w:val="20"/>
          <w:szCs w:val="20"/>
        </w:rPr>
        <w:t>Analysis</w:t>
      </w:r>
    </w:p>
    <w:p w14:paraId="1C5790D8" w14:textId="77777777" w:rsidR="007375AB" w:rsidRPr="008840BD" w:rsidRDefault="007375AB" w:rsidP="007375AB">
      <w:pPr>
        <w:pStyle w:val="Heading2"/>
        <w:tabs>
          <w:tab w:val="left" w:pos="872"/>
        </w:tabs>
        <w:ind w:left="0" w:firstLine="0"/>
        <w:jc w:val="both"/>
        <w:rPr>
          <w:rFonts w:asciiTheme="minorHAnsi" w:hAnsiTheme="minorHAnsi" w:cstheme="minorHAnsi"/>
          <w:sz w:val="20"/>
          <w:szCs w:val="20"/>
          <w:lang w:val="en-US"/>
        </w:rPr>
      </w:pPr>
    </w:p>
    <w:p w14:paraId="46D6D1A9" w14:textId="77777777" w:rsidR="008840BD" w:rsidRDefault="007375AB"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Data were analyzed using SPSS 26.0 and SmartPLS 4.0. Initially, SPSS was employed for data cleaning and descriptive statistical analyses. Subsequently, the relationships among the variables in the research model were examined using partial least squares structural equation modeling</w:t>
      </w:r>
      <w:r w:rsidR="008840BD">
        <w:rPr>
          <w:rFonts w:asciiTheme="minorHAnsi" w:hAnsiTheme="minorHAnsi" w:cstheme="minorHAnsi"/>
          <w:sz w:val="20"/>
          <w:szCs w:val="20"/>
          <w:lang w:val="en-US"/>
        </w:rPr>
        <w:t xml:space="preserve">. </w:t>
      </w:r>
    </w:p>
    <w:p w14:paraId="76635293" w14:textId="03EA193C" w:rsidR="007375AB" w:rsidRPr="008840BD" w:rsidRDefault="007375AB"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br/>
        <w:t>Following the guidelines of Hair et al. (2022), the data analysis was conducted in two stages: measurement model evaluation and structural model assessment. First, the measurement model was assessed to examine the reliability and validity of the constructs. Indicator reliability was evaluated based on outer loadings, with values exceeding 0.70 considered acceptable. Internal consistency reliability was assessed using Cronbach’s alpha and composite reliability (CR), with threshold values of 0.70 or higher. Convergent validity was established through the average variance extracted (AVE), which should be greater than 0.50. Discriminant validity was assessed using the heterotrait–monotrait ratio (HTMT), with values below 0.85 indicating adequate discriminant validity.</w:t>
      </w:r>
      <w:r w:rsidRPr="008840BD">
        <w:rPr>
          <w:rFonts w:asciiTheme="minorHAnsi" w:hAnsiTheme="minorHAnsi" w:cstheme="minorHAnsi"/>
          <w:sz w:val="20"/>
          <w:szCs w:val="20"/>
          <w:lang w:val="en-US"/>
        </w:rPr>
        <w:tab/>
      </w:r>
      <w:r w:rsidRPr="008840BD">
        <w:rPr>
          <w:rFonts w:asciiTheme="minorHAnsi" w:hAnsiTheme="minorHAnsi" w:cstheme="minorHAnsi"/>
          <w:sz w:val="20"/>
          <w:szCs w:val="20"/>
        </w:rPr>
        <w:br/>
      </w:r>
      <w:r w:rsidRPr="008840BD">
        <w:rPr>
          <w:rFonts w:asciiTheme="minorHAnsi" w:hAnsiTheme="minorHAnsi" w:cstheme="minorHAnsi"/>
          <w:sz w:val="20"/>
          <w:szCs w:val="20"/>
        </w:rPr>
        <w:br/>
        <w:t>Second, the structural model was evaluated to examine the relationships among constructs. Multicollinearity was assessed using the variance inflation factor (VIF), with values below 5 indicating no critical issues. The model’s explanatory power was evaluated using the coefficient of determination (R²), while effect sizes were assessed using f². Path coefficients were analyzed to test the proposed hypotheses. Finally, bootstrapping with 5,000 resamples was performed to assess the statistical significance of the path coefficients and indirect effects.</w:t>
      </w:r>
    </w:p>
    <w:p w14:paraId="410B9F5E" w14:textId="77777777" w:rsidR="007375AB" w:rsidRPr="008840BD" w:rsidRDefault="007375AB" w:rsidP="007D4BC3">
      <w:pPr>
        <w:pStyle w:val="BodyText"/>
        <w:ind w:left="0" w:right="0"/>
        <w:jc w:val="both"/>
        <w:rPr>
          <w:rFonts w:asciiTheme="minorHAnsi" w:hAnsiTheme="minorHAnsi" w:cstheme="minorHAnsi"/>
          <w:sz w:val="20"/>
          <w:szCs w:val="20"/>
          <w:lang w:val="en-US"/>
        </w:rPr>
      </w:pPr>
    </w:p>
    <w:p w14:paraId="55B2C735" w14:textId="178C37E4" w:rsidR="00576F1C" w:rsidRPr="008840BD" w:rsidRDefault="007375AB" w:rsidP="007375AB">
      <w:pPr>
        <w:pStyle w:val="Heading2"/>
        <w:tabs>
          <w:tab w:val="left" w:pos="690"/>
        </w:tabs>
        <w:ind w:left="0" w:firstLine="0"/>
        <w:jc w:val="both"/>
        <w:rPr>
          <w:rFonts w:asciiTheme="minorHAnsi" w:hAnsiTheme="minorHAnsi" w:cstheme="minorHAnsi"/>
          <w:spacing w:val="-2"/>
          <w:sz w:val="20"/>
          <w:szCs w:val="20"/>
          <w:lang w:val="en-US"/>
        </w:rPr>
      </w:pPr>
      <w:r w:rsidRPr="008840BD">
        <w:rPr>
          <w:rFonts w:asciiTheme="minorHAnsi" w:hAnsiTheme="minorHAnsi" w:cstheme="minorHAnsi"/>
          <w:spacing w:val="-2"/>
          <w:sz w:val="20"/>
          <w:szCs w:val="20"/>
          <w:lang w:val="en-US"/>
        </w:rPr>
        <w:t xml:space="preserve">4. </w:t>
      </w:r>
      <w:r w:rsidRPr="008840BD">
        <w:rPr>
          <w:rFonts w:asciiTheme="minorHAnsi" w:hAnsiTheme="minorHAnsi" w:cstheme="minorHAnsi"/>
          <w:spacing w:val="-2"/>
          <w:sz w:val="20"/>
          <w:szCs w:val="20"/>
        </w:rPr>
        <w:t>Results</w:t>
      </w:r>
    </w:p>
    <w:p w14:paraId="4691224E" w14:textId="0CCAAA19" w:rsidR="00576F1C" w:rsidRPr="008840BD" w:rsidRDefault="004853D0" w:rsidP="00E22D87">
      <w:pPr>
        <w:pStyle w:val="Heading3"/>
        <w:ind w:left="0"/>
        <w:jc w:val="center"/>
        <w:rPr>
          <w:rFonts w:asciiTheme="minorHAnsi" w:hAnsiTheme="minorHAnsi" w:cstheme="minorHAnsi"/>
          <w:spacing w:val="-2"/>
          <w:sz w:val="20"/>
          <w:szCs w:val="20"/>
          <w:lang w:val="en-US"/>
        </w:rPr>
      </w:pPr>
      <w:r w:rsidRPr="008840BD">
        <w:rPr>
          <w:rFonts w:asciiTheme="minorHAnsi" w:hAnsiTheme="minorHAnsi" w:cstheme="minorHAnsi"/>
          <w:sz w:val="20"/>
          <w:szCs w:val="20"/>
        </w:rPr>
        <w:t>Table</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1.</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Demographic</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characteristics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7"/>
          <w:sz w:val="20"/>
          <w:szCs w:val="20"/>
        </w:rPr>
        <w:t xml:space="preserve"> </w:t>
      </w:r>
      <w:r w:rsidRPr="008840BD">
        <w:rPr>
          <w:rFonts w:asciiTheme="minorHAnsi" w:hAnsiTheme="minorHAnsi" w:cstheme="minorHAnsi"/>
          <w:spacing w:val="-2"/>
          <w:sz w:val="20"/>
          <w:szCs w:val="20"/>
        </w:rPr>
        <w:t>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109"/>
        <w:gridCol w:w="1228"/>
        <w:gridCol w:w="1295"/>
      </w:tblGrid>
      <w:tr w:rsidR="008840BD" w:rsidRPr="008840BD" w14:paraId="1D1681BE" w14:textId="77777777" w:rsidTr="008840BD">
        <w:trPr>
          <w:trHeight w:val="20"/>
        </w:trPr>
        <w:tc>
          <w:tcPr>
            <w:tcW w:w="1668" w:type="dxa"/>
            <w:tcBorders>
              <w:top w:val="single" w:sz="4" w:space="0" w:color="auto"/>
              <w:bottom w:val="single" w:sz="4" w:space="0" w:color="auto"/>
            </w:tcBorders>
            <w:hideMark/>
          </w:tcPr>
          <w:p w14:paraId="532E5E8A" w14:textId="77777777" w:rsidR="008840BD" w:rsidRPr="00E61251" w:rsidRDefault="008840BD" w:rsidP="0086397B">
            <w:pPr>
              <w:widowControl/>
              <w:autoSpaceDE/>
              <w:autoSpaceDN/>
              <w:jc w:val="center"/>
              <w:rPr>
                <w:rFonts w:asciiTheme="minorHAnsi" w:eastAsia="Times New Roman" w:hAnsiTheme="minorHAnsi" w:cstheme="minorHAnsi"/>
                <w:b/>
                <w:bCs/>
                <w:sz w:val="20"/>
                <w:szCs w:val="20"/>
                <w:lang w:val="vi-VN" w:eastAsia="vi-VN"/>
              </w:rPr>
            </w:pPr>
            <w:r w:rsidRPr="00E61251">
              <w:rPr>
                <w:rFonts w:asciiTheme="minorHAnsi" w:eastAsia="Times New Roman" w:hAnsiTheme="minorHAnsi" w:cstheme="minorHAnsi"/>
                <w:b/>
                <w:bCs/>
                <w:sz w:val="20"/>
                <w:szCs w:val="20"/>
                <w:lang w:val="vi-VN" w:eastAsia="vi-VN"/>
              </w:rPr>
              <w:t>Characteristics</w:t>
            </w:r>
          </w:p>
        </w:tc>
        <w:tc>
          <w:tcPr>
            <w:tcW w:w="5109" w:type="dxa"/>
            <w:tcBorders>
              <w:top w:val="single" w:sz="4" w:space="0" w:color="auto"/>
              <w:bottom w:val="single" w:sz="4" w:space="0" w:color="auto"/>
            </w:tcBorders>
            <w:hideMark/>
          </w:tcPr>
          <w:p w14:paraId="34EDA535" w14:textId="77777777" w:rsidR="008840BD" w:rsidRPr="00E61251" w:rsidRDefault="008840BD" w:rsidP="0086397B">
            <w:pPr>
              <w:widowControl/>
              <w:autoSpaceDE/>
              <w:autoSpaceDN/>
              <w:jc w:val="center"/>
              <w:rPr>
                <w:rFonts w:asciiTheme="minorHAnsi" w:eastAsia="Times New Roman" w:hAnsiTheme="minorHAnsi" w:cstheme="minorHAnsi"/>
                <w:b/>
                <w:bCs/>
                <w:sz w:val="20"/>
                <w:szCs w:val="20"/>
                <w:lang w:val="vi-VN" w:eastAsia="vi-VN"/>
              </w:rPr>
            </w:pPr>
            <w:r w:rsidRPr="00E61251">
              <w:rPr>
                <w:rFonts w:asciiTheme="minorHAnsi" w:eastAsia="Times New Roman" w:hAnsiTheme="minorHAnsi" w:cstheme="minorHAnsi"/>
                <w:b/>
                <w:bCs/>
                <w:sz w:val="20"/>
                <w:szCs w:val="20"/>
                <w:lang w:val="vi-VN" w:eastAsia="vi-VN"/>
              </w:rPr>
              <w:t>Category</w:t>
            </w:r>
          </w:p>
        </w:tc>
        <w:tc>
          <w:tcPr>
            <w:tcW w:w="0" w:type="auto"/>
            <w:tcBorders>
              <w:top w:val="single" w:sz="4" w:space="0" w:color="auto"/>
              <w:bottom w:val="single" w:sz="4" w:space="0" w:color="auto"/>
            </w:tcBorders>
            <w:hideMark/>
          </w:tcPr>
          <w:p w14:paraId="1BE7AA43" w14:textId="77777777" w:rsidR="008840BD" w:rsidRPr="00E61251" w:rsidRDefault="008840BD" w:rsidP="0086397B">
            <w:pPr>
              <w:widowControl/>
              <w:autoSpaceDE/>
              <w:autoSpaceDN/>
              <w:jc w:val="center"/>
              <w:rPr>
                <w:rFonts w:asciiTheme="minorHAnsi" w:eastAsia="Times New Roman" w:hAnsiTheme="minorHAnsi" w:cstheme="minorHAnsi"/>
                <w:b/>
                <w:bCs/>
                <w:sz w:val="20"/>
                <w:szCs w:val="20"/>
                <w:lang w:val="vi-VN" w:eastAsia="vi-VN"/>
              </w:rPr>
            </w:pPr>
            <w:r w:rsidRPr="00E61251">
              <w:rPr>
                <w:rFonts w:asciiTheme="minorHAnsi" w:eastAsia="Times New Roman" w:hAnsiTheme="minorHAnsi" w:cstheme="minorHAnsi"/>
                <w:b/>
                <w:bCs/>
                <w:sz w:val="20"/>
                <w:szCs w:val="20"/>
                <w:lang w:val="vi-VN" w:eastAsia="vi-VN"/>
              </w:rPr>
              <w:t>Frequency</w:t>
            </w:r>
          </w:p>
        </w:tc>
        <w:tc>
          <w:tcPr>
            <w:tcW w:w="0" w:type="auto"/>
            <w:tcBorders>
              <w:top w:val="single" w:sz="4" w:space="0" w:color="auto"/>
              <w:bottom w:val="single" w:sz="4" w:space="0" w:color="auto"/>
            </w:tcBorders>
            <w:hideMark/>
          </w:tcPr>
          <w:p w14:paraId="217B952C" w14:textId="77777777" w:rsidR="008840BD" w:rsidRPr="00E61251" w:rsidRDefault="008840BD" w:rsidP="0086397B">
            <w:pPr>
              <w:widowControl/>
              <w:autoSpaceDE/>
              <w:autoSpaceDN/>
              <w:jc w:val="center"/>
              <w:rPr>
                <w:rFonts w:asciiTheme="minorHAnsi" w:eastAsia="Times New Roman" w:hAnsiTheme="minorHAnsi" w:cstheme="minorHAnsi"/>
                <w:b/>
                <w:bCs/>
                <w:sz w:val="20"/>
                <w:szCs w:val="20"/>
                <w:lang w:val="vi-VN" w:eastAsia="vi-VN"/>
              </w:rPr>
            </w:pPr>
            <w:r w:rsidRPr="00E61251">
              <w:rPr>
                <w:rFonts w:asciiTheme="minorHAnsi" w:eastAsia="Times New Roman" w:hAnsiTheme="minorHAnsi" w:cstheme="minorHAnsi"/>
                <w:b/>
                <w:bCs/>
                <w:sz w:val="20"/>
                <w:szCs w:val="20"/>
                <w:lang w:val="vi-VN" w:eastAsia="vi-VN"/>
              </w:rPr>
              <w:t xml:space="preserve">Percentage </w:t>
            </w:r>
          </w:p>
        </w:tc>
      </w:tr>
      <w:tr w:rsidR="008840BD" w:rsidRPr="008840BD" w14:paraId="426B3FAE" w14:textId="77777777" w:rsidTr="008840BD">
        <w:trPr>
          <w:trHeight w:val="20"/>
        </w:trPr>
        <w:tc>
          <w:tcPr>
            <w:tcW w:w="1668" w:type="dxa"/>
            <w:vMerge w:val="restart"/>
            <w:tcBorders>
              <w:top w:val="single" w:sz="4" w:space="0" w:color="auto"/>
              <w:bottom w:val="nil"/>
            </w:tcBorders>
            <w:vAlign w:val="center"/>
            <w:hideMark/>
          </w:tcPr>
          <w:p w14:paraId="037C17D1"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b/>
                <w:bCs/>
                <w:sz w:val="20"/>
                <w:szCs w:val="20"/>
                <w:lang w:val="vi-VN" w:eastAsia="vi-VN"/>
              </w:rPr>
              <w:t>Gender</w:t>
            </w:r>
          </w:p>
        </w:tc>
        <w:tc>
          <w:tcPr>
            <w:tcW w:w="5109" w:type="dxa"/>
            <w:tcBorders>
              <w:top w:val="single" w:sz="4" w:space="0" w:color="auto"/>
              <w:bottom w:val="nil"/>
            </w:tcBorders>
            <w:hideMark/>
          </w:tcPr>
          <w:p w14:paraId="4AAA4C78"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Male</w:t>
            </w:r>
          </w:p>
        </w:tc>
        <w:tc>
          <w:tcPr>
            <w:tcW w:w="0" w:type="auto"/>
            <w:tcBorders>
              <w:top w:val="single" w:sz="4" w:space="0" w:color="auto"/>
              <w:bottom w:val="nil"/>
            </w:tcBorders>
            <w:vAlign w:val="center"/>
            <w:hideMark/>
          </w:tcPr>
          <w:p w14:paraId="0244837F"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163</w:t>
            </w:r>
          </w:p>
        </w:tc>
        <w:tc>
          <w:tcPr>
            <w:tcW w:w="0" w:type="auto"/>
            <w:tcBorders>
              <w:top w:val="single" w:sz="4" w:space="0" w:color="auto"/>
              <w:bottom w:val="nil"/>
            </w:tcBorders>
            <w:vAlign w:val="center"/>
            <w:hideMark/>
          </w:tcPr>
          <w:p w14:paraId="197541D5"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35.4</w:t>
            </w:r>
          </w:p>
        </w:tc>
      </w:tr>
      <w:tr w:rsidR="008840BD" w:rsidRPr="008840BD" w14:paraId="43B2CD43" w14:textId="77777777" w:rsidTr="008840BD">
        <w:trPr>
          <w:trHeight w:val="20"/>
        </w:trPr>
        <w:tc>
          <w:tcPr>
            <w:tcW w:w="1668" w:type="dxa"/>
            <w:vMerge/>
            <w:tcBorders>
              <w:top w:val="nil"/>
              <w:bottom w:val="single" w:sz="4" w:space="0" w:color="auto"/>
            </w:tcBorders>
            <w:vAlign w:val="center"/>
            <w:hideMark/>
          </w:tcPr>
          <w:p w14:paraId="2776C2A4"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single" w:sz="4" w:space="0" w:color="auto"/>
            </w:tcBorders>
            <w:hideMark/>
          </w:tcPr>
          <w:p w14:paraId="1215CB8C"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Female</w:t>
            </w:r>
          </w:p>
        </w:tc>
        <w:tc>
          <w:tcPr>
            <w:tcW w:w="0" w:type="auto"/>
            <w:tcBorders>
              <w:top w:val="nil"/>
              <w:bottom w:val="single" w:sz="4" w:space="0" w:color="auto"/>
            </w:tcBorders>
            <w:vAlign w:val="center"/>
            <w:hideMark/>
          </w:tcPr>
          <w:p w14:paraId="692E75A6"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297</w:t>
            </w:r>
          </w:p>
        </w:tc>
        <w:tc>
          <w:tcPr>
            <w:tcW w:w="0" w:type="auto"/>
            <w:tcBorders>
              <w:top w:val="nil"/>
              <w:bottom w:val="single" w:sz="4" w:space="0" w:color="auto"/>
            </w:tcBorders>
            <w:vAlign w:val="center"/>
            <w:hideMark/>
          </w:tcPr>
          <w:p w14:paraId="36645F8F"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64.6</w:t>
            </w:r>
          </w:p>
        </w:tc>
      </w:tr>
      <w:tr w:rsidR="008840BD" w:rsidRPr="008840BD" w14:paraId="4B4B89CC" w14:textId="77777777" w:rsidTr="008840BD">
        <w:trPr>
          <w:trHeight w:val="20"/>
        </w:trPr>
        <w:tc>
          <w:tcPr>
            <w:tcW w:w="1668" w:type="dxa"/>
            <w:vMerge w:val="restart"/>
            <w:tcBorders>
              <w:top w:val="single" w:sz="4" w:space="0" w:color="auto"/>
              <w:bottom w:val="nil"/>
            </w:tcBorders>
            <w:vAlign w:val="center"/>
            <w:hideMark/>
          </w:tcPr>
          <w:p w14:paraId="3D7954CA"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b/>
                <w:bCs/>
                <w:sz w:val="20"/>
                <w:szCs w:val="20"/>
                <w:lang w:val="vi-VN" w:eastAsia="vi-VN"/>
              </w:rPr>
              <w:t>University</w:t>
            </w:r>
          </w:p>
        </w:tc>
        <w:tc>
          <w:tcPr>
            <w:tcW w:w="5109" w:type="dxa"/>
            <w:tcBorders>
              <w:top w:val="single" w:sz="4" w:space="0" w:color="auto"/>
              <w:bottom w:val="nil"/>
            </w:tcBorders>
            <w:vAlign w:val="center"/>
            <w:hideMark/>
          </w:tcPr>
          <w:p w14:paraId="72B68DDD"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Ho Chi Minh City University of Education</w:t>
            </w:r>
          </w:p>
        </w:tc>
        <w:tc>
          <w:tcPr>
            <w:tcW w:w="0" w:type="auto"/>
            <w:tcBorders>
              <w:top w:val="single" w:sz="4" w:space="0" w:color="auto"/>
              <w:bottom w:val="nil"/>
            </w:tcBorders>
            <w:vAlign w:val="center"/>
            <w:hideMark/>
          </w:tcPr>
          <w:p w14:paraId="606D583C"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68</w:t>
            </w:r>
          </w:p>
        </w:tc>
        <w:tc>
          <w:tcPr>
            <w:tcW w:w="0" w:type="auto"/>
            <w:tcBorders>
              <w:top w:val="single" w:sz="4" w:space="0" w:color="auto"/>
              <w:bottom w:val="nil"/>
            </w:tcBorders>
            <w:vAlign w:val="center"/>
            <w:hideMark/>
          </w:tcPr>
          <w:p w14:paraId="5DDEE6DD"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14.8</w:t>
            </w:r>
          </w:p>
        </w:tc>
      </w:tr>
      <w:tr w:rsidR="008840BD" w:rsidRPr="008840BD" w14:paraId="2E196F0C" w14:textId="77777777" w:rsidTr="008840BD">
        <w:trPr>
          <w:trHeight w:val="20"/>
        </w:trPr>
        <w:tc>
          <w:tcPr>
            <w:tcW w:w="1668" w:type="dxa"/>
            <w:vMerge/>
            <w:tcBorders>
              <w:top w:val="nil"/>
              <w:bottom w:val="nil"/>
            </w:tcBorders>
            <w:vAlign w:val="center"/>
            <w:hideMark/>
          </w:tcPr>
          <w:p w14:paraId="2BF224F6"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vAlign w:val="center"/>
            <w:hideMark/>
          </w:tcPr>
          <w:p w14:paraId="0380C0A5" w14:textId="5BCF7EF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eastAsia="vi-VN"/>
              </w:rPr>
              <w:t>Ho Chi Minh City University of Technology</w:t>
            </w:r>
            <w:r>
              <w:rPr>
                <w:rFonts w:asciiTheme="minorHAnsi" w:eastAsia="Times New Roman" w:hAnsiTheme="minorHAnsi" w:cstheme="minorHAnsi"/>
                <w:sz w:val="20"/>
                <w:szCs w:val="20"/>
                <w:lang w:val="en-US" w:eastAsia="vi-VN"/>
              </w:rPr>
              <w:t xml:space="preserve"> </w:t>
            </w:r>
          </w:p>
        </w:tc>
        <w:tc>
          <w:tcPr>
            <w:tcW w:w="0" w:type="auto"/>
            <w:tcBorders>
              <w:top w:val="nil"/>
              <w:bottom w:val="nil"/>
            </w:tcBorders>
            <w:vAlign w:val="center"/>
            <w:hideMark/>
          </w:tcPr>
          <w:p w14:paraId="7D6B3428"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71</w:t>
            </w:r>
          </w:p>
        </w:tc>
        <w:tc>
          <w:tcPr>
            <w:tcW w:w="0" w:type="auto"/>
            <w:tcBorders>
              <w:top w:val="nil"/>
              <w:bottom w:val="nil"/>
            </w:tcBorders>
            <w:vAlign w:val="center"/>
            <w:hideMark/>
          </w:tcPr>
          <w:p w14:paraId="14BCE7E8"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15.4</w:t>
            </w:r>
          </w:p>
        </w:tc>
      </w:tr>
      <w:tr w:rsidR="008840BD" w:rsidRPr="008840BD" w14:paraId="72C1B742" w14:textId="77777777" w:rsidTr="008840BD">
        <w:trPr>
          <w:trHeight w:val="20"/>
        </w:trPr>
        <w:tc>
          <w:tcPr>
            <w:tcW w:w="1668" w:type="dxa"/>
            <w:vMerge/>
            <w:tcBorders>
              <w:top w:val="nil"/>
              <w:bottom w:val="single" w:sz="4" w:space="0" w:color="auto"/>
            </w:tcBorders>
            <w:vAlign w:val="center"/>
            <w:hideMark/>
          </w:tcPr>
          <w:p w14:paraId="20C5E8F1"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single" w:sz="4" w:space="0" w:color="auto"/>
            </w:tcBorders>
            <w:vAlign w:val="center"/>
            <w:hideMark/>
          </w:tcPr>
          <w:p w14:paraId="63862743"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Industrial University of Ho Chi Minh City</w:t>
            </w:r>
          </w:p>
        </w:tc>
        <w:tc>
          <w:tcPr>
            <w:tcW w:w="0" w:type="auto"/>
            <w:tcBorders>
              <w:top w:val="nil"/>
              <w:bottom w:val="single" w:sz="4" w:space="0" w:color="auto"/>
            </w:tcBorders>
            <w:vAlign w:val="center"/>
            <w:hideMark/>
          </w:tcPr>
          <w:p w14:paraId="2C9D1AA5"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321</w:t>
            </w:r>
          </w:p>
        </w:tc>
        <w:tc>
          <w:tcPr>
            <w:tcW w:w="0" w:type="auto"/>
            <w:tcBorders>
              <w:top w:val="nil"/>
              <w:bottom w:val="single" w:sz="4" w:space="0" w:color="auto"/>
            </w:tcBorders>
            <w:vAlign w:val="center"/>
            <w:hideMark/>
          </w:tcPr>
          <w:p w14:paraId="2213F599"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69.8</w:t>
            </w:r>
          </w:p>
        </w:tc>
      </w:tr>
      <w:tr w:rsidR="008840BD" w:rsidRPr="008840BD" w14:paraId="4F2C5315" w14:textId="77777777" w:rsidTr="008840BD">
        <w:trPr>
          <w:trHeight w:val="20"/>
        </w:trPr>
        <w:tc>
          <w:tcPr>
            <w:tcW w:w="1668" w:type="dxa"/>
            <w:vMerge w:val="restart"/>
            <w:tcBorders>
              <w:top w:val="single" w:sz="4" w:space="0" w:color="auto"/>
              <w:bottom w:val="nil"/>
            </w:tcBorders>
            <w:vAlign w:val="center"/>
            <w:hideMark/>
          </w:tcPr>
          <w:p w14:paraId="0CA06686"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b/>
                <w:bCs/>
                <w:sz w:val="20"/>
                <w:szCs w:val="20"/>
                <w:lang w:val="vi-VN" w:eastAsia="vi-VN"/>
              </w:rPr>
              <w:t>Year of Study</w:t>
            </w:r>
          </w:p>
        </w:tc>
        <w:tc>
          <w:tcPr>
            <w:tcW w:w="5109" w:type="dxa"/>
            <w:tcBorders>
              <w:top w:val="single" w:sz="4" w:space="0" w:color="auto"/>
              <w:bottom w:val="nil"/>
            </w:tcBorders>
            <w:hideMark/>
          </w:tcPr>
          <w:p w14:paraId="0089ECCA"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 xml:space="preserve">Freshman </w:t>
            </w:r>
          </w:p>
        </w:tc>
        <w:tc>
          <w:tcPr>
            <w:tcW w:w="0" w:type="auto"/>
            <w:tcBorders>
              <w:top w:val="single" w:sz="4" w:space="0" w:color="auto"/>
              <w:bottom w:val="nil"/>
            </w:tcBorders>
            <w:vAlign w:val="center"/>
            <w:hideMark/>
          </w:tcPr>
          <w:p w14:paraId="464DA726"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299</w:t>
            </w:r>
          </w:p>
        </w:tc>
        <w:tc>
          <w:tcPr>
            <w:tcW w:w="0" w:type="auto"/>
            <w:tcBorders>
              <w:top w:val="single" w:sz="4" w:space="0" w:color="auto"/>
              <w:bottom w:val="nil"/>
            </w:tcBorders>
            <w:vAlign w:val="center"/>
            <w:hideMark/>
          </w:tcPr>
          <w:p w14:paraId="2C122543"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65.0</w:t>
            </w:r>
          </w:p>
        </w:tc>
      </w:tr>
      <w:tr w:rsidR="008840BD" w:rsidRPr="008840BD" w14:paraId="4E4FB11A" w14:textId="77777777" w:rsidTr="008840BD">
        <w:trPr>
          <w:trHeight w:val="20"/>
        </w:trPr>
        <w:tc>
          <w:tcPr>
            <w:tcW w:w="1668" w:type="dxa"/>
            <w:vMerge/>
            <w:tcBorders>
              <w:top w:val="nil"/>
              <w:bottom w:val="nil"/>
            </w:tcBorders>
            <w:vAlign w:val="center"/>
            <w:hideMark/>
          </w:tcPr>
          <w:p w14:paraId="727C1B00"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hideMark/>
          </w:tcPr>
          <w:p w14:paraId="1E24CF0E"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 xml:space="preserve">Sophomore </w:t>
            </w:r>
          </w:p>
        </w:tc>
        <w:tc>
          <w:tcPr>
            <w:tcW w:w="0" w:type="auto"/>
            <w:tcBorders>
              <w:top w:val="nil"/>
              <w:bottom w:val="nil"/>
            </w:tcBorders>
            <w:vAlign w:val="center"/>
            <w:hideMark/>
          </w:tcPr>
          <w:p w14:paraId="05280FE6"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60</w:t>
            </w:r>
          </w:p>
        </w:tc>
        <w:tc>
          <w:tcPr>
            <w:tcW w:w="0" w:type="auto"/>
            <w:tcBorders>
              <w:top w:val="nil"/>
              <w:bottom w:val="nil"/>
            </w:tcBorders>
            <w:vAlign w:val="center"/>
            <w:hideMark/>
          </w:tcPr>
          <w:p w14:paraId="6CF6ACCA"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13.0</w:t>
            </w:r>
          </w:p>
        </w:tc>
      </w:tr>
      <w:tr w:rsidR="008840BD" w:rsidRPr="008840BD" w14:paraId="680FACD2" w14:textId="77777777" w:rsidTr="008840BD">
        <w:trPr>
          <w:trHeight w:val="20"/>
        </w:trPr>
        <w:tc>
          <w:tcPr>
            <w:tcW w:w="1668" w:type="dxa"/>
            <w:vMerge/>
            <w:tcBorders>
              <w:top w:val="nil"/>
              <w:bottom w:val="nil"/>
            </w:tcBorders>
            <w:vAlign w:val="center"/>
            <w:hideMark/>
          </w:tcPr>
          <w:p w14:paraId="624A05B0"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hideMark/>
          </w:tcPr>
          <w:p w14:paraId="4CC92992"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 xml:space="preserve">Junior </w:t>
            </w:r>
          </w:p>
        </w:tc>
        <w:tc>
          <w:tcPr>
            <w:tcW w:w="0" w:type="auto"/>
            <w:tcBorders>
              <w:top w:val="nil"/>
              <w:bottom w:val="nil"/>
            </w:tcBorders>
            <w:vAlign w:val="center"/>
            <w:hideMark/>
          </w:tcPr>
          <w:p w14:paraId="5C4CB0CF"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51</w:t>
            </w:r>
          </w:p>
        </w:tc>
        <w:tc>
          <w:tcPr>
            <w:tcW w:w="0" w:type="auto"/>
            <w:tcBorders>
              <w:top w:val="nil"/>
              <w:bottom w:val="nil"/>
            </w:tcBorders>
            <w:vAlign w:val="center"/>
            <w:hideMark/>
          </w:tcPr>
          <w:p w14:paraId="0527EF30"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10.9</w:t>
            </w:r>
          </w:p>
        </w:tc>
      </w:tr>
      <w:tr w:rsidR="008840BD" w:rsidRPr="008840BD" w14:paraId="4EE6627C" w14:textId="77777777" w:rsidTr="008840BD">
        <w:trPr>
          <w:trHeight w:val="20"/>
        </w:trPr>
        <w:tc>
          <w:tcPr>
            <w:tcW w:w="1668" w:type="dxa"/>
            <w:vMerge/>
            <w:tcBorders>
              <w:top w:val="nil"/>
              <w:bottom w:val="single" w:sz="4" w:space="0" w:color="auto"/>
            </w:tcBorders>
            <w:vAlign w:val="center"/>
            <w:hideMark/>
          </w:tcPr>
          <w:p w14:paraId="3C65F0D2"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single" w:sz="4" w:space="0" w:color="auto"/>
            </w:tcBorders>
            <w:hideMark/>
          </w:tcPr>
          <w:p w14:paraId="2DD47DC9"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 xml:space="preserve">Senior </w:t>
            </w:r>
          </w:p>
        </w:tc>
        <w:tc>
          <w:tcPr>
            <w:tcW w:w="0" w:type="auto"/>
            <w:tcBorders>
              <w:top w:val="nil"/>
              <w:bottom w:val="single" w:sz="4" w:space="0" w:color="auto"/>
            </w:tcBorders>
            <w:vAlign w:val="center"/>
            <w:hideMark/>
          </w:tcPr>
          <w:p w14:paraId="4BEA4529"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50</w:t>
            </w:r>
          </w:p>
        </w:tc>
        <w:tc>
          <w:tcPr>
            <w:tcW w:w="0" w:type="auto"/>
            <w:tcBorders>
              <w:top w:val="nil"/>
              <w:bottom w:val="single" w:sz="4" w:space="0" w:color="auto"/>
            </w:tcBorders>
            <w:vAlign w:val="center"/>
            <w:hideMark/>
          </w:tcPr>
          <w:p w14:paraId="756C181F"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11.1</w:t>
            </w:r>
          </w:p>
        </w:tc>
      </w:tr>
      <w:tr w:rsidR="008840BD" w:rsidRPr="008840BD" w14:paraId="2FB7E56D" w14:textId="77777777" w:rsidTr="008840BD">
        <w:trPr>
          <w:trHeight w:val="20"/>
        </w:trPr>
        <w:tc>
          <w:tcPr>
            <w:tcW w:w="1668" w:type="dxa"/>
            <w:vMerge w:val="restart"/>
            <w:tcBorders>
              <w:top w:val="single" w:sz="4" w:space="0" w:color="auto"/>
              <w:bottom w:val="nil"/>
            </w:tcBorders>
            <w:vAlign w:val="center"/>
            <w:hideMark/>
          </w:tcPr>
          <w:p w14:paraId="775D0762"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b/>
                <w:bCs/>
                <w:sz w:val="20"/>
                <w:szCs w:val="20"/>
                <w:lang w:val="vi-VN" w:eastAsia="vi-VN"/>
              </w:rPr>
              <w:t>Academic</w:t>
            </w:r>
            <w:r w:rsidRPr="008840BD">
              <w:rPr>
                <w:rFonts w:asciiTheme="minorHAnsi" w:eastAsia="Times New Roman" w:hAnsiTheme="minorHAnsi" w:cstheme="minorHAnsi"/>
                <w:b/>
                <w:bCs/>
                <w:sz w:val="20"/>
                <w:szCs w:val="20"/>
                <w:lang w:val="en-US" w:eastAsia="vi-VN"/>
              </w:rPr>
              <w:t xml:space="preserve"> P</w:t>
            </w:r>
            <w:r w:rsidRPr="00E61251">
              <w:rPr>
                <w:rFonts w:asciiTheme="minorHAnsi" w:eastAsia="Times New Roman" w:hAnsiTheme="minorHAnsi" w:cstheme="minorHAnsi"/>
                <w:b/>
                <w:bCs/>
                <w:sz w:val="20"/>
                <w:szCs w:val="20"/>
                <w:lang w:val="vi-VN" w:eastAsia="vi-VN"/>
              </w:rPr>
              <w:t>erformance</w:t>
            </w:r>
          </w:p>
        </w:tc>
        <w:tc>
          <w:tcPr>
            <w:tcW w:w="5109" w:type="dxa"/>
            <w:tcBorders>
              <w:top w:val="single" w:sz="4" w:space="0" w:color="auto"/>
              <w:bottom w:val="nil"/>
            </w:tcBorders>
            <w:hideMark/>
          </w:tcPr>
          <w:p w14:paraId="46F140B9"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Excellent</w:t>
            </w:r>
          </w:p>
        </w:tc>
        <w:tc>
          <w:tcPr>
            <w:tcW w:w="0" w:type="auto"/>
            <w:tcBorders>
              <w:top w:val="single" w:sz="4" w:space="0" w:color="auto"/>
              <w:bottom w:val="nil"/>
            </w:tcBorders>
            <w:vAlign w:val="center"/>
            <w:hideMark/>
          </w:tcPr>
          <w:p w14:paraId="304CD871"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116</w:t>
            </w:r>
          </w:p>
        </w:tc>
        <w:tc>
          <w:tcPr>
            <w:tcW w:w="0" w:type="auto"/>
            <w:tcBorders>
              <w:top w:val="single" w:sz="4" w:space="0" w:color="auto"/>
              <w:bottom w:val="nil"/>
            </w:tcBorders>
            <w:vAlign w:val="center"/>
            <w:hideMark/>
          </w:tcPr>
          <w:p w14:paraId="0F183BB9"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25.2</w:t>
            </w:r>
          </w:p>
        </w:tc>
      </w:tr>
      <w:tr w:rsidR="008840BD" w:rsidRPr="008840BD" w14:paraId="13C6D3DB" w14:textId="77777777" w:rsidTr="008840BD">
        <w:trPr>
          <w:trHeight w:val="20"/>
        </w:trPr>
        <w:tc>
          <w:tcPr>
            <w:tcW w:w="1668" w:type="dxa"/>
            <w:vMerge/>
            <w:tcBorders>
              <w:top w:val="nil"/>
              <w:bottom w:val="nil"/>
            </w:tcBorders>
            <w:hideMark/>
          </w:tcPr>
          <w:p w14:paraId="3CE9496F"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hideMark/>
          </w:tcPr>
          <w:p w14:paraId="5CB30210"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Good</w:t>
            </w:r>
          </w:p>
        </w:tc>
        <w:tc>
          <w:tcPr>
            <w:tcW w:w="0" w:type="auto"/>
            <w:tcBorders>
              <w:top w:val="nil"/>
              <w:bottom w:val="nil"/>
            </w:tcBorders>
            <w:vAlign w:val="center"/>
            <w:hideMark/>
          </w:tcPr>
          <w:p w14:paraId="5A62F860"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166</w:t>
            </w:r>
          </w:p>
        </w:tc>
        <w:tc>
          <w:tcPr>
            <w:tcW w:w="0" w:type="auto"/>
            <w:tcBorders>
              <w:top w:val="nil"/>
              <w:bottom w:val="nil"/>
            </w:tcBorders>
            <w:vAlign w:val="center"/>
            <w:hideMark/>
          </w:tcPr>
          <w:p w14:paraId="21DF6F8A"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36.1</w:t>
            </w:r>
          </w:p>
        </w:tc>
      </w:tr>
      <w:tr w:rsidR="008840BD" w:rsidRPr="008840BD" w14:paraId="65919549" w14:textId="77777777" w:rsidTr="008840BD">
        <w:trPr>
          <w:trHeight w:val="20"/>
        </w:trPr>
        <w:tc>
          <w:tcPr>
            <w:tcW w:w="1668" w:type="dxa"/>
            <w:vMerge/>
            <w:tcBorders>
              <w:top w:val="nil"/>
              <w:bottom w:val="nil"/>
            </w:tcBorders>
            <w:hideMark/>
          </w:tcPr>
          <w:p w14:paraId="4DBA406A"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hideMark/>
          </w:tcPr>
          <w:p w14:paraId="7D4603C3"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Average</w:t>
            </w:r>
          </w:p>
        </w:tc>
        <w:tc>
          <w:tcPr>
            <w:tcW w:w="0" w:type="auto"/>
            <w:tcBorders>
              <w:top w:val="nil"/>
              <w:bottom w:val="nil"/>
            </w:tcBorders>
            <w:vAlign w:val="center"/>
            <w:hideMark/>
          </w:tcPr>
          <w:p w14:paraId="020B4734"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167</w:t>
            </w:r>
          </w:p>
        </w:tc>
        <w:tc>
          <w:tcPr>
            <w:tcW w:w="0" w:type="auto"/>
            <w:tcBorders>
              <w:top w:val="nil"/>
              <w:bottom w:val="nil"/>
            </w:tcBorders>
            <w:vAlign w:val="center"/>
            <w:hideMark/>
          </w:tcPr>
          <w:p w14:paraId="05B75702"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36.3</w:t>
            </w:r>
          </w:p>
        </w:tc>
      </w:tr>
      <w:tr w:rsidR="008840BD" w:rsidRPr="008840BD" w14:paraId="4DBDBBD2" w14:textId="77777777" w:rsidTr="008840BD">
        <w:trPr>
          <w:trHeight w:val="20"/>
        </w:trPr>
        <w:tc>
          <w:tcPr>
            <w:tcW w:w="1668" w:type="dxa"/>
            <w:vMerge/>
            <w:tcBorders>
              <w:top w:val="nil"/>
              <w:bottom w:val="single" w:sz="4" w:space="0" w:color="auto"/>
            </w:tcBorders>
            <w:hideMark/>
          </w:tcPr>
          <w:p w14:paraId="1D18ECC6"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single" w:sz="4" w:space="0" w:color="auto"/>
            </w:tcBorders>
            <w:hideMark/>
          </w:tcPr>
          <w:p w14:paraId="60403B9F" w14:textId="77777777" w:rsidR="008840BD" w:rsidRPr="00E61251" w:rsidRDefault="008840BD" w:rsidP="008840BD">
            <w:pPr>
              <w:widowControl/>
              <w:autoSpaceDE/>
              <w:autoSpaceDN/>
              <w:ind w:right="-113"/>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Below Average</w:t>
            </w:r>
          </w:p>
        </w:tc>
        <w:tc>
          <w:tcPr>
            <w:tcW w:w="0" w:type="auto"/>
            <w:tcBorders>
              <w:top w:val="nil"/>
              <w:bottom w:val="single" w:sz="4" w:space="0" w:color="auto"/>
            </w:tcBorders>
            <w:vAlign w:val="center"/>
            <w:hideMark/>
          </w:tcPr>
          <w:p w14:paraId="1B3C3ED8"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11</w:t>
            </w:r>
          </w:p>
        </w:tc>
        <w:tc>
          <w:tcPr>
            <w:tcW w:w="0" w:type="auto"/>
            <w:tcBorders>
              <w:top w:val="nil"/>
              <w:bottom w:val="single" w:sz="4" w:space="0" w:color="auto"/>
            </w:tcBorders>
            <w:vAlign w:val="center"/>
            <w:hideMark/>
          </w:tcPr>
          <w:p w14:paraId="7143B683"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2.4</w:t>
            </w:r>
          </w:p>
        </w:tc>
      </w:tr>
      <w:tr w:rsidR="008840BD" w:rsidRPr="008840BD" w14:paraId="2961E4EF" w14:textId="77777777" w:rsidTr="008840BD">
        <w:trPr>
          <w:trHeight w:val="20"/>
        </w:trPr>
        <w:tc>
          <w:tcPr>
            <w:tcW w:w="1668" w:type="dxa"/>
            <w:tcBorders>
              <w:top w:val="single" w:sz="4" w:space="0" w:color="auto"/>
            </w:tcBorders>
            <w:vAlign w:val="center"/>
            <w:hideMark/>
          </w:tcPr>
          <w:p w14:paraId="02DB476D" w14:textId="77777777" w:rsidR="008840BD" w:rsidRPr="00E61251" w:rsidRDefault="008840BD" w:rsidP="0086397B">
            <w:pPr>
              <w:widowControl/>
              <w:autoSpaceDE/>
              <w:autoSpaceDN/>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b/>
                <w:bCs/>
                <w:sz w:val="20"/>
                <w:szCs w:val="20"/>
                <w:lang w:val="vi-VN" w:eastAsia="vi-VN"/>
              </w:rPr>
              <w:lastRenderedPageBreak/>
              <w:t>Total</w:t>
            </w:r>
          </w:p>
        </w:tc>
        <w:tc>
          <w:tcPr>
            <w:tcW w:w="5109" w:type="dxa"/>
            <w:tcBorders>
              <w:top w:val="single" w:sz="4" w:space="0" w:color="auto"/>
            </w:tcBorders>
            <w:vAlign w:val="center"/>
            <w:hideMark/>
          </w:tcPr>
          <w:p w14:paraId="314FD5CC"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5EC9CB9A"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460</w:t>
            </w:r>
          </w:p>
        </w:tc>
        <w:tc>
          <w:tcPr>
            <w:tcW w:w="0" w:type="auto"/>
            <w:tcBorders>
              <w:top w:val="single" w:sz="4" w:space="0" w:color="auto"/>
            </w:tcBorders>
            <w:vAlign w:val="center"/>
            <w:hideMark/>
          </w:tcPr>
          <w:p w14:paraId="7E94B147" w14:textId="77777777" w:rsidR="008840BD" w:rsidRPr="00E61251" w:rsidRDefault="008840BD" w:rsidP="0086397B">
            <w:pPr>
              <w:widowControl/>
              <w:autoSpaceDE/>
              <w:autoSpaceDN/>
              <w:jc w:val="center"/>
              <w:rPr>
                <w:rFonts w:asciiTheme="minorHAnsi" w:eastAsia="Times New Roman" w:hAnsiTheme="minorHAnsi" w:cstheme="minorHAnsi"/>
                <w:sz w:val="20"/>
                <w:szCs w:val="20"/>
                <w:lang w:val="vi-VN" w:eastAsia="vi-VN"/>
              </w:rPr>
            </w:pPr>
            <w:r w:rsidRPr="00E61251">
              <w:rPr>
                <w:rFonts w:asciiTheme="minorHAnsi" w:eastAsia="Times New Roman" w:hAnsiTheme="minorHAnsi" w:cstheme="minorHAnsi"/>
                <w:sz w:val="20"/>
                <w:szCs w:val="20"/>
                <w:lang w:val="vi-VN" w:eastAsia="vi-VN"/>
              </w:rPr>
              <w:t>100</w:t>
            </w:r>
          </w:p>
        </w:tc>
      </w:tr>
    </w:tbl>
    <w:p w14:paraId="0FC845C4" w14:textId="77777777" w:rsidR="00E22D87" w:rsidRPr="008840BD" w:rsidRDefault="00E22D87" w:rsidP="007D4BC3">
      <w:pPr>
        <w:pStyle w:val="Heading3"/>
        <w:ind w:left="0"/>
        <w:jc w:val="both"/>
        <w:rPr>
          <w:rFonts w:asciiTheme="minorHAnsi" w:hAnsiTheme="minorHAnsi" w:cstheme="minorHAnsi"/>
          <w:spacing w:val="-2"/>
          <w:sz w:val="20"/>
          <w:szCs w:val="20"/>
          <w:lang w:val="en-US"/>
        </w:rPr>
      </w:pPr>
    </w:p>
    <w:p w14:paraId="1829A4C6" w14:textId="4A597991" w:rsidR="00576F1C" w:rsidRPr="008840BD" w:rsidRDefault="00A6540D" w:rsidP="007D4BC3">
      <w:pPr>
        <w:pStyle w:val="BodyText"/>
        <w:ind w:left="0" w:right="0"/>
        <w:jc w:val="both"/>
        <w:rPr>
          <w:rFonts w:asciiTheme="minorHAnsi" w:hAnsiTheme="minorHAnsi" w:cstheme="minorHAnsi"/>
          <w:sz w:val="20"/>
          <w:szCs w:val="20"/>
          <w:lang w:val="en-US"/>
        </w:rPr>
      </w:pPr>
      <w:r w:rsidRPr="00A6540D">
        <w:rPr>
          <w:rFonts w:asciiTheme="minorHAnsi" w:hAnsiTheme="minorHAnsi" w:cstheme="minorHAnsi"/>
          <w:sz w:val="20"/>
          <w:szCs w:val="20"/>
        </w:rPr>
        <w:t>Table 1 presents the demographic characteristics of the research sample. The measurement model was subsequently assessed to examine the reliability and validity of the constructs</w:t>
      </w:r>
      <w:r w:rsidRPr="008840BD">
        <w:rPr>
          <w:rFonts w:asciiTheme="minorHAnsi" w:hAnsiTheme="minorHAnsi" w:cstheme="minorHAnsi"/>
          <w:sz w:val="20"/>
          <w:szCs w:val="20"/>
        </w:rPr>
        <w:t>.</w:t>
      </w:r>
      <w:r>
        <w:rPr>
          <w:rFonts w:asciiTheme="minorHAnsi" w:hAnsiTheme="minorHAnsi" w:cstheme="minorHAnsi"/>
          <w:sz w:val="20"/>
          <w:szCs w:val="20"/>
          <w:lang w:val="en-US"/>
        </w:rPr>
        <w:t xml:space="preserve"> </w:t>
      </w:r>
      <w:r w:rsidRPr="008840BD">
        <w:rPr>
          <w:rFonts w:asciiTheme="minorHAnsi" w:hAnsiTheme="minorHAnsi" w:cstheme="minorHAnsi"/>
          <w:sz w:val="20"/>
          <w:szCs w:val="20"/>
        </w:rPr>
        <w:t>The sample consists of 460 students, of which 64.6% are female and 35.4% are male.</w:t>
      </w:r>
      <w:r w:rsidR="008840BD"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In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terms</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institutional</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affiliation,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majority</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are</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from</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Industrial</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University</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Ho Chi</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Minh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City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(69.8%),</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followed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Chi</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Minh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City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University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Technology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(15.4%) and Ho Chi Minh City University of Education (14.8%).</w:t>
      </w:r>
      <w:r w:rsidR="008840BD"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Regarding</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year,</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first-year</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students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account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for</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largest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proportion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 xml:space="preserve">(65.0%), while second-, third-, and fourth-year students represent 13.0%, 10.9%, and 11.1%, </w:t>
      </w:r>
      <w:r w:rsidRPr="008840BD">
        <w:rPr>
          <w:rFonts w:asciiTheme="minorHAnsi" w:hAnsiTheme="minorHAnsi" w:cstheme="minorHAnsi"/>
          <w:spacing w:val="-2"/>
          <w:sz w:val="20"/>
          <w:szCs w:val="20"/>
        </w:rPr>
        <w:t>respectively.</w:t>
      </w:r>
      <w:r w:rsidR="008840BD" w:rsidRPr="008840BD">
        <w:rPr>
          <w:rFonts w:asciiTheme="minorHAnsi" w:hAnsiTheme="minorHAnsi" w:cstheme="minorHAnsi"/>
          <w:spacing w:val="-2"/>
          <w:sz w:val="20"/>
          <w:szCs w:val="20"/>
          <w:lang w:val="en-US"/>
        </w:rPr>
        <w:t xml:space="preserve"> </w:t>
      </w:r>
      <w:r w:rsidRPr="008840BD">
        <w:rPr>
          <w:rFonts w:asciiTheme="minorHAnsi" w:hAnsiTheme="minorHAnsi" w:cstheme="minorHAnsi"/>
          <w:sz w:val="20"/>
          <w:szCs w:val="20"/>
        </w:rPr>
        <w:t>In terms of self-reported academic performance, most students report achieving good (36.1%)</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fairly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good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(36.3%)</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levels,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followed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by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excellent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(25.2%),</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while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only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2.4%</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report average performance.</w:t>
      </w:r>
    </w:p>
    <w:p w14:paraId="11A52F70" w14:textId="77777777" w:rsidR="008840BD" w:rsidRPr="008840BD" w:rsidRDefault="008840BD" w:rsidP="007D4BC3">
      <w:pPr>
        <w:pStyle w:val="BodyText"/>
        <w:ind w:left="0" w:right="0"/>
        <w:jc w:val="both"/>
        <w:rPr>
          <w:rFonts w:asciiTheme="minorHAnsi" w:hAnsiTheme="minorHAnsi" w:cstheme="minorHAnsi"/>
          <w:sz w:val="20"/>
          <w:szCs w:val="20"/>
          <w:lang w:val="en-US"/>
        </w:rPr>
      </w:pPr>
    </w:p>
    <w:p w14:paraId="10A302EB" w14:textId="77777777" w:rsidR="00576F1C" w:rsidRPr="008840BD" w:rsidRDefault="004853D0" w:rsidP="000E2282">
      <w:pPr>
        <w:pStyle w:val="Heading3"/>
        <w:ind w:left="0"/>
        <w:jc w:val="center"/>
        <w:rPr>
          <w:rFonts w:asciiTheme="minorHAnsi" w:hAnsiTheme="minorHAnsi" w:cstheme="minorHAnsi"/>
          <w:spacing w:val="-2"/>
          <w:sz w:val="20"/>
          <w:szCs w:val="20"/>
          <w:lang w:val="en-US"/>
        </w:rPr>
      </w:pPr>
      <w:r w:rsidRPr="008840BD">
        <w:rPr>
          <w:rFonts w:asciiTheme="minorHAnsi" w:hAnsiTheme="minorHAnsi" w:cstheme="minorHAnsi"/>
          <w:sz w:val="20"/>
          <w:szCs w:val="20"/>
        </w:rPr>
        <w:t>Table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2.</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Descriptive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statistics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correlation</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matrix</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study</w:t>
      </w:r>
      <w:r w:rsidRPr="008840BD">
        <w:rPr>
          <w:rFonts w:asciiTheme="minorHAnsi" w:hAnsiTheme="minorHAnsi" w:cstheme="minorHAnsi"/>
          <w:spacing w:val="-7"/>
          <w:sz w:val="20"/>
          <w:szCs w:val="20"/>
        </w:rPr>
        <w:t xml:space="preserve"> </w:t>
      </w:r>
      <w:r w:rsidRPr="008840BD">
        <w:rPr>
          <w:rFonts w:asciiTheme="minorHAnsi" w:hAnsiTheme="minorHAnsi" w:cstheme="minorHAnsi"/>
          <w:spacing w:val="-2"/>
          <w:sz w:val="20"/>
          <w:szCs w:val="20"/>
        </w:rPr>
        <w:t>variable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728"/>
        <w:gridCol w:w="606"/>
        <w:gridCol w:w="1184"/>
        <w:gridCol w:w="1028"/>
        <w:gridCol w:w="761"/>
        <w:gridCol w:w="761"/>
        <w:gridCol w:w="761"/>
        <w:gridCol w:w="328"/>
      </w:tblGrid>
      <w:tr w:rsidR="008840BD" w:rsidRPr="008840BD" w14:paraId="76EECD31" w14:textId="77777777" w:rsidTr="008840BD">
        <w:tc>
          <w:tcPr>
            <w:tcW w:w="0" w:type="auto"/>
            <w:tcBorders>
              <w:top w:val="single" w:sz="4" w:space="0" w:color="auto"/>
              <w:bottom w:val="single" w:sz="4" w:space="0" w:color="auto"/>
            </w:tcBorders>
            <w:hideMark/>
          </w:tcPr>
          <w:p w14:paraId="09EDD911"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Variables</w:t>
            </w:r>
          </w:p>
        </w:tc>
        <w:tc>
          <w:tcPr>
            <w:tcW w:w="0" w:type="auto"/>
            <w:tcBorders>
              <w:top w:val="single" w:sz="4" w:space="0" w:color="auto"/>
              <w:bottom w:val="single" w:sz="4" w:space="0" w:color="auto"/>
            </w:tcBorders>
            <w:hideMark/>
          </w:tcPr>
          <w:p w14:paraId="04AD15B4"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Mean</w:t>
            </w:r>
          </w:p>
        </w:tc>
        <w:tc>
          <w:tcPr>
            <w:tcW w:w="0" w:type="auto"/>
            <w:tcBorders>
              <w:top w:val="single" w:sz="4" w:space="0" w:color="auto"/>
              <w:bottom w:val="single" w:sz="4" w:space="0" w:color="auto"/>
            </w:tcBorders>
            <w:hideMark/>
          </w:tcPr>
          <w:p w14:paraId="7F265A87"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SD</w:t>
            </w:r>
          </w:p>
        </w:tc>
        <w:tc>
          <w:tcPr>
            <w:tcW w:w="0" w:type="auto"/>
            <w:tcBorders>
              <w:top w:val="single" w:sz="4" w:space="0" w:color="auto"/>
              <w:bottom w:val="single" w:sz="4" w:space="0" w:color="auto"/>
            </w:tcBorders>
            <w:hideMark/>
          </w:tcPr>
          <w:p w14:paraId="7D6BD976"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Skewness</w:t>
            </w:r>
          </w:p>
        </w:tc>
        <w:tc>
          <w:tcPr>
            <w:tcW w:w="0" w:type="auto"/>
            <w:tcBorders>
              <w:top w:val="single" w:sz="4" w:space="0" w:color="auto"/>
              <w:bottom w:val="single" w:sz="4" w:space="0" w:color="auto"/>
            </w:tcBorders>
            <w:hideMark/>
          </w:tcPr>
          <w:p w14:paraId="2D827DC7"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Kurtosis</w:t>
            </w:r>
          </w:p>
        </w:tc>
        <w:tc>
          <w:tcPr>
            <w:tcW w:w="0" w:type="auto"/>
            <w:tcBorders>
              <w:top w:val="single" w:sz="4" w:space="0" w:color="auto"/>
              <w:bottom w:val="single" w:sz="4" w:space="0" w:color="auto"/>
            </w:tcBorders>
            <w:hideMark/>
          </w:tcPr>
          <w:p w14:paraId="02200327"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1</w:t>
            </w:r>
          </w:p>
        </w:tc>
        <w:tc>
          <w:tcPr>
            <w:tcW w:w="0" w:type="auto"/>
            <w:tcBorders>
              <w:top w:val="single" w:sz="4" w:space="0" w:color="auto"/>
              <w:bottom w:val="single" w:sz="4" w:space="0" w:color="auto"/>
            </w:tcBorders>
            <w:hideMark/>
          </w:tcPr>
          <w:p w14:paraId="2125AA10"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2</w:t>
            </w:r>
          </w:p>
        </w:tc>
        <w:tc>
          <w:tcPr>
            <w:tcW w:w="0" w:type="auto"/>
            <w:tcBorders>
              <w:top w:val="single" w:sz="4" w:space="0" w:color="auto"/>
              <w:bottom w:val="single" w:sz="4" w:space="0" w:color="auto"/>
            </w:tcBorders>
            <w:hideMark/>
          </w:tcPr>
          <w:p w14:paraId="3CF9F8D0"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3</w:t>
            </w:r>
          </w:p>
        </w:tc>
        <w:tc>
          <w:tcPr>
            <w:tcW w:w="0" w:type="auto"/>
            <w:tcBorders>
              <w:top w:val="single" w:sz="4" w:space="0" w:color="auto"/>
              <w:bottom w:val="single" w:sz="4" w:space="0" w:color="auto"/>
            </w:tcBorders>
            <w:hideMark/>
          </w:tcPr>
          <w:p w14:paraId="5CCB1B9A" w14:textId="77777777" w:rsidR="008840BD" w:rsidRPr="008840BD" w:rsidRDefault="008840BD" w:rsidP="008840BD">
            <w:pPr>
              <w:widowControl/>
              <w:autoSpaceDE/>
              <w:autoSpaceDN/>
              <w:jc w:val="center"/>
              <w:rPr>
                <w:rFonts w:asciiTheme="minorHAnsi" w:eastAsia="Times New Roman" w:hAnsiTheme="minorHAnsi" w:cstheme="minorHAnsi"/>
                <w:b/>
                <w:bCs/>
                <w:sz w:val="20"/>
                <w:szCs w:val="20"/>
                <w:lang w:val="vi-VN" w:eastAsia="vi-VN"/>
              </w:rPr>
            </w:pPr>
            <w:r w:rsidRPr="008840BD">
              <w:rPr>
                <w:rFonts w:asciiTheme="minorHAnsi" w:eastAsia="Times New Roman" w:hAnsiTheme="minorHAnsi" w:cstheme="minorHAnsi"/>
                <w:b/>
                <w:bCs/>
                <w:sz w:val="20"/>
                <w:szCs w:val="20"/>
                <w:lang w:val="vi-VN" w:eastAsia="vi-VN"/>
              </w:rPr>
              <w:t>4</w:t>
            </w:r>
          </w:p>
        </w:tc>
      </w:tr>
      <w:tr w:rsidR="008840BD" w:rsidRPr="008840BD" w14:paraId="29638E93" w14:textId="77777777" w:rsidTr="008840BD">
        <w:tc>
          <w:tcPr>
            <w:tcW w:w="0" w:type="auto"/>
            <w:tcBorders>
              <w:top w:val="single" w:sz="4" w:space="0" w:color="auto"/>
            </w:tcBorders>
            <w:hideMark/>
          </w:tcPr>
          <w:p w14:paraId="4242C05F"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1. Cooperation</w:t>
            </w:r>
          </w:p>
        </w:tc>
        <w:tc>
          <w:tcPr>
            <w:tcW w:w="0" w:type="auto"/>
            <w:tcBorders>
              <w:top w:val="single" w:sz="4" w:space="0" w:color="auto"/>
            </w:tcBorders>
            <w:hideMark/>
          </w:tcPr>
          <w:p w14:paraId="15DAC1D3"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3.87</w:t>
            </w:r>
          </w:p>
        </w:tc>
        <w:tc>
          <w:tcPr>
            <w:tcW w:w="0" w:type="auto"/>
            <w:tcBorders>
              <w:top w:val="single" w:sz="4" w:space="0" w:color="auto"/>
            </w:tcBorders>
            <w:hideMark/>
          </w:tcPr>
          <w:p w14:paraId="044A6FCE"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0.77</w:t>
            </w:r>
          </w:p>
        </w:tc>
        <w:tc>
          <w:tcPr>
            <w:tcW w:w="0" w:type="auto"/>
            <w:tcBorders>
              <w:top w:val="single" w:sz="4" w:space="0" w:color="auto"/>
            </w:tcBorders>
            <w:hideMark/>
          </w:tcPr>
          <w:p w14:paraId="36AFF57F"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-0.97</w:t>
            </w:r>
          </w:p>
        </w:tc>
        <w:tc>
          <w:tcPr>
            <w:tcW w:w="0" w:type="auto"/>
            <w:tcBorders>
              <w:top w:val="single" w:sz="4" w:space="0" w:color="auto"/>
            </w:tcBorders>
            <w:hideMark/>
          </w:tcPr>
          <w:p w14:paraId="1769E3CE"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2.10</w:t>
            </w:r>
          </w:p>
        </w:tc>
        <w:tc>
          <w:tcPr>
            <w:tcW w:w="0" w:type="auto"/>
            <w:tcBorders>
              <w:top w:val="single" w:sz="4" w:space="0" w:color="auto"/>
            </w:tcBorders>
            <w:hideMark/>
          </w:tcPr>
          <w:p w14:paraId="54550112"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w:t>
            </w:r>
          </w:p>
        </w:tc>
        <w:tc>
          <w:tcPr>
            <w:tcW w:w="0" w:type="auto"/>
            <w:tcBorders>
              <w:top w:val="single" w:sz="4" w:space="0" w:color="auto"/>
            </w:tcBorders>
            <w:hideMark/>
          </w:tcPr>
          <w:p w14:paraId="5C16E1F5"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74E76CB6"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6D4273DB"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p>
        </w:tc>
      </w:tr>
      <w:tr w:rsidR="008840BD" w:rsidRPr="008840BD" w14:paraId="5FF9E94D" w14:textId="77777777" w:rsidTr="008840BD">
        <w:tc>
          <w:tcPr>
            <w:tcW w:w="0" w:type="auto"/>
            <w:hideMark/>
          </w:tcPr>
          <w:p w14:paraId="6B61542C" w14:textId="0FB5E972"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2. Competitive</w:t>
            </w:r>
          </w:p>
        </w:tc>
        <w:tc>
          <w:tcPr>
            <w:tcW w:w="0" w:type="auto"/>
            <w:hideMark/>
          </w:tcPr>
          <w:p w14:paraId="0FE713B9"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3.16</w:t>
            </w:r>
          </w:p>
        </w:tc>
        <w:tc>
          <w:tcPr>
            <w:tcW w:w="0" w:type="auto"/>
            <w:hideMark/>
          </w:tcPr>
          <w:p w14:paraId="2EEC5DE0"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0.89</w:t>
            </w:r>
          </w:p>
        </w:tc>
        <w:tc>
          <w:tcPr>
            <w:tcW w:w="0" w:type="auto"/>
            <w:hideMark/>
          </w:tcPr>
          <w:p w14:paraId="3CDA20A9"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-0.05</w:t>
            </w:r>
          </w:p>
        </w:tc>
        <w:tc>
          <w:tcPr>
            <w:tcW w:w="0" w:type="auto"/>
            <w:hideMark/>
          </w:tcPr>
          <w:p w14:paraId="1723B569"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-0.20</w:t>
            </w:r>
          </w:p>
        </w:tc>
        <w:tc>
          <w:tcPr>
            <w:tcW w:w="0" w:type="auto"/>
            <w:hideMark/>
          </w:tcPr>
          <w:p w14:paraId="4FF33198"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.153**</w:t>
            </w:r>
          </w:p>
        </w:tc>
        <w:tc>
          <w:tcPr>
            <w:tcW w:w="0" w:type="auto"/>
            <w:hideMark/>
          </w:tcPr>
          <w:p w14:paraId="3FC273C1"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w:t>
            </w:r>
          </w:p>
        </w:tc>
        <w:tc>
          <w:tcPr>
            <w:tcW w:w="0" w:type="auto"/>
            <w:hideMark/>
          </w:tcPr>
          <w:p w14:paraId="21DF7D4B"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p>
        </w:tc>
        <w:tc>
          <w:tcPr>
            <w:tcW w:w="0" w:type="auto"/>
            <w:hideMark/>
          </w:tcPr>
          <w:p w14:paraId="15D67958"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p>
        </w:tc>
      </w:tr>
      <w:tr w:rsidR="008840BD" w:rsidRPr="008840BD" w14:paraId="586281FA" w14:textId="77777777" w:rsidTr="008840BD">
        <w:tc>
          <w:tcPr>
            <w:tcW w:w="0" w:type="auto"/>
            <w:tcBorders>
              <w:bottom w:val="nil"/>
            </w:tcBorders>
            <w:hideMark/>
          </w:tcPr>
          <w:p w14:paraId="117821FE"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3. Self-efficacy</w:t>
            </w:r>
          </w:p>
        </w:tc>
        <w:tc>
          <w:tcPr>
            <w:tcW w:w="0" w:type="auto"/>
            <w:tcBorders>
              <w:bottom w:val="nil"/>
            </w:tcBorders>
            <w:hideMark/>
          </w:tcPr>
          <w:p w14:paraId="48BCB9C8"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3.05</w:t>
            </w:r>
          </w:p>
        </w:tc>
        <w:tc>
          <w:tcPr>
            <w:tcW w:w="0" w:type="auto"/>
            <w:tcBorders>
              <w:bottom w:val="nil"/>
            </w:tcBorders>
            <w:hideMark/>
          </w:tcPr>
          <w:p w14:paraId="0B300374"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0.53</w:t>
            </w:r>
          </w:p>
        </w:tc>
        <w:tc>
          <w:tcPr>
            <w:tcW w:w="0" w:type="auto"/>
            <w:tcBorders>
              <w:bottom w:val="nil"/>
            </w:tcBorders>
            <w:hideMark/>
          </w:tcPr>
          <w:p w14:paraId="4C012BCB"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-0.12</w:t>
            </w:r>
          </w:p>
        </w:tc>
        <w:tc>
          <w:tcPr>
            <w:tcW w:w="0" w:type="auto"/>
            <w:tcBorders>
              <w:bottom w:val="nil"/>
            </w:tcBorders>
            <w:hideMark/>
          </w:tcPr>
          <w:p w14:paraId="63F9DC7E"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0.12</w:t>
            </w:r>
          </w:p>
        </w:tc>
        <w:tc>
          <w:tcPr>
            <w:tcW w:w="0" w:type="auto"/>
            <w:tcBorders>
              <w:bottom w:val="nil"/>
            </w:tcBorders>
            <w:hideMark/>
          </w:tcPr>
          <w:p w14:paraId="038CAE23"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.405**</w:t>
            </w:r>
          </w:p>
        </w:tc>
        <w:tc>
          <w:tcPr>
            <w:tcW w:w="0" w:type="auto"/>
            <w:tcBorders>
              <w:bottom w:val="nil"/>
            </w:tcBorders>
            <w:hideMark/>
          </w:tcPr>
          <w:p w14:paraId="47011875"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.184**</w:t>
            </w:r>
          </w:p>
        </w:tc>
        <w:tc>
          <w:tcPr>
            <w:tcW w:w="0" w:type="auto"/>
            <w:tcBorders>
              <w:bottom w:val="nil"/>
            </w:tcBorders>
            <w:hideMark/>
          </w:tcPr>
          <w:p w14:paraId="10140CA2"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w:t>
            </w:r>
          </w:p>
        </w:tc>
        <w:tc>
          <w:tcPr>
            <w:tcW w:w="0" w:type="auto"/>
            <w:tcBorders>
              <w:bottom w:val="nil"/>
            </w:tcBorders>
            <w:hideMark/>
          </w:tcPr>
          <w:p w14:paraId="6C356B4E"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p>
        </w:tc>
      </w:tr>
      <w:tr w:rsidR="008840BD" w:rsidRPr="008840BD" w14:paraId="7ED77E6D" w14:textId="77777777" w:rsidTr="008840BD">
        <w:tc>
          <w:tcPr>
            <w:tcW w:w="0" w:type="auto"/>
            <w:tcBorders>
              <w:top w:val="nil"/>
              <w:bottom w:val="single" w:sz="4" w:space="0" w:color="auto"/>
            </w:tcBorders>
            <w:hideMark/>
          </w:tcPr>
          <w:p w14:paraId="56212A5D" w14:textId="77777777" w:rsidR="008840BD" w:rsidRPr="008840BD" w:rsidRDefault="008840BD" w:rsidP="008840BD">
            <w:pPr>
              <w:widowControl/>
              <w:autoSpaceDE/>
              <w:autoSpaceDN/>
              <w:rPr>
                <w:rFonts w:asciiTheme="minorHAnsi" w:eastAsia="Times New Roman" w:hAnsiTheme="minorHAnsi" w:cstheme="minorHAnsi"/>
                <w:sz w:val="20"/>
                <w:szCs w:val="20"/>
                <w:lang w:val="en-US" w:eastAsia="vi-VN"/>
              </w:rPr>
            </w:pPr>
            <w:r w:rsidRPr="008840BD">
              <w:rPr>
                <w:rFonts w:asciiTheme="minorHAnsi" w:eastAsia="Times New Roman" w:hAnsiTheme="minorHAnsi" w:cstheme="minorHAnsi"/>
                <w:sz w:val="20"/>
                <w:szCs w:val="20"/>
                <w:lang w:val="vi-VN" w:eastAsia="vi-VN"/>
              </w:rPr>
              <w:t>4. Learning engagement</w:t>
            </w:r>
          </w:p>
        </w:tc>
        <w:tc>
          <w:tcPr>
            <w:tcW w:w="0" w:type="auto"/>
            <w:tcBorders>
              <w:top w:val="nil"/>
              <w:bottom w:val="single" w:sz="4" w:space="0" w:color="auto"/>
            </w:tcBorders>
            <w:hideMark/>
          </w:tcPr>
          <w:p w14:paraId="516303C2"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3.73</w:t>
            </w:r>
          </w:p>
        </w:tc>
        <w:tc>
          <w:tcPr>
            <w:tcW w:w="0" w:type="auto"/>
            <w:tcBorders>
              <w:top w:val="nil"/>
              <w:bottom w:val="single" w:sz="4" w:space="0" w:color="auto"/>
            </w:tcBorders>
            <w:hideMark/>
          </w:tcPr>
          <w:p w14:paraId="5E93F860"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0.66</w:t>
            </w:r>
          </w:p>
        </w:tc>
        <w:tc>
          <w:tcPr>
            <w:tcW w:w="0" w:type="auto"/>
            <w:tcBorders>
              <w:top w:val="nil"/>
              <w:bottom w:val="single" w:sz="4" w:space="0" w:color="auto"/>
            </w:tcBorders>
            <w:hideMark/>
          </w:tcPr>
          <w:p w14:paraId="6DAC5EFA"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-0.23</w:t>
            </w:r>
          </w:p>
        </w:tc>
        <w:tc>
          <w:tcPr>
            <w:tcW w:w="0" w:type="auto"/>
            <w:tcBorders>
              <w:top w:val="nil"/>
              <w:bottom w:val="single" w:sz="4" w:space="0" w:color="auto"/>
            </w:tcBorders>
            <w:hideMark/>
          </w:tcPr>
          <w:p w14:paraId="08C49070"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0.54</w:t>
            </w:r>
          </w:p>
        </w:tc>
        <w:tc>
          <w:tcPr>
            <w:tcW w:w="0" w:type="auto"/>
            <w:tcBorders>
              <w:top w:val="nil"/>
              <w:bottom w:val="single" w:sz="4" w:space="0" w:color="auto"/>
            </w:tcBorders>
            <w:hideMark/>
          </w:tcPr>
          <w:p w14:paraId="77E5D6A6"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.482**</w:t>
            </w:r>
          </w:p>
        </w:tc>
        <w:tc>
          <w:tcPr>
            <w:tcW w:w="0" w:type="auto"/>
            <w:tcBorders>
              <w:top w:val="nil"/>
              <w:bottom w:val="single" w:sz="4" w:space="0" w:color="auto"/>
            </w:tcBorders>
            <w:hideMark/>
          </w:tcPr>
          <w:p w14:paraId="4768A6D3"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.125**</w:t>
            </w:r>
          </w:p>
        </w:tc>
        <w:tc>
          <w:tcPr>
            <w:tcW w:w="0" w:type="auto"/>
            <w:tcBorders>
              <w:top w:val="nil"/>
              <w:bottom w:val="single" w:sz="4" w:space="0" w:color="auto"/>
            </w:tcBorders>
            <w:hideMark/>
          </w:tcPr>
          <w:p w14:paraId="14D4C4B2"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.603**</w:t>
            </w:r>
          </w:p>
        </w:tc>
        <w:tc>
          <w:tcPr>
            <w:tcW w:w="0" w:type="auto"/>
            <w:tcBorders>
              <w:top w:val="nil"/>
              <w:bottom w:val="single" w:sz="4" w:space="0" w:color="auto"/>
            </w:tcBorders>
            <w:hideMark/>
          </w:tcPr>
          <w:p w14:paraId="418AA48D" w14:textId="77777777" w:rsidR="008840BD" w:rsidRPr="008840BD" w:rsidRDefault="008840BD" w:rsidP="008840BD">
            <w:pPr>
              <w:widowControl/>
              <w:autoSpaceDE/>
              <w:autoSpaceDN/>
              <w:rPr>
                <w:rFonts w:asciiTheme="minorHAnsi" w:eastAsia="Times New Roman" w:hAnsiTheme="minorHAnsi" w:cstheme="minorHAnsi"/>
                <w:sz w:val="20"/>
                <w:szCs w:val="20"/>
                <w:lang w:val="vi-VN" w:eastAsia="vi-VN"/>
              </w:rPr>
            </w:pPr>
            <w:r w:rsidRPr="008840BD">
              <w:rPr>
                <w:rFonts w:asciiTheme="minorHAnsi" w:eastAsia="Times New Roman" w:hAnsiTheme="minorHAnsi" w:cstheme="minorHAnsi"/>
                <w:sz w:val="20"/>
                <w:szCs w:val="20"/>
                <w:lang w:val="vi-VN" w:eastAsia="vi-VN"/>
              </w:rPr>
              <w:t>–</w:t>
            </w:r>
          </w:p>
        </w:tc>
      </w:tr>
      <w:tr w:rsidR="008840BD" w:rsidRPr="008840BD" w14:paraId="51B79753" w14:textId="77777777" w:rsidTr="008840BD">
        <w:tc>
          <w:tcPr>
            <w:tcW w:w="0" w:type="auto"/>
            <w:gridSpan w:val="9"/>
            <w:tcBorders>
              <w:top w:val="single" w:sz="4" w:space="0" w:color="auto"/>
            </w:tcBorders>
          </w:tcPr>
          <w:p w14:paraId="760C5220" w14:textId="55634BEE" w:rsidR="008840BD" w:rsidRPr="008840BD" w:rsidRDefault="008840BD" w:rsidP="008840BD">
            <w:pPr>
              <w:widowControl/>
              <w:autoSpaceDE/>
              <w:autoSpaceDN/>
              <w:rPr>
                <w:rFonts w:asciiTheme="minorHAnsi" w:eastAsia="Times New Roman" w:hAnsiTheme="minorHAnsi" w:cstheme="minorHAnsi"/>
                <w:b/>
                <w:bCs/>
                <w:i/>
                <w:iCs/>
                <w:sz w:val="20"/>
                <w:szCs w:val="20"/>
                <w:lang w:val="vi-VN" w:eastAsia="vi-VN"/>
              </w:rPr>
            </w:pPr>
            <w:r w:rsidRPr="008840BD">
              <w:rPr>
                <w:rStyle w:val="Strong"/>
                <w:rFonts w:asciiTheme="minorHAnsi" w:hAnsiTheme="minorHAnsi" w:cstheme="minorHAnsi"/>
                <w:b w:val="0"/>
                <w:bCs w:val="0"/>
                <w:i/>
                <w:iCs/>
                <w:sz w:val="20"/>
                <w:szCs w:val="20"/>
              </w:rPr>
              <w:t>Note.</w:t>
            </w:r>
            <w:r w:rsidRPr="008840BD">
              <w:rPr>
                <w:rFonts w:asciiTheme="minorHAnsi" w:hAnsiTheme="minorHAnsi" w:cstheme="minorHAnsi"/>
                <w:b/>
                <w:bCs/>
                <w:i/>
                <w:iCs/>
                <w:sz w:val="20"/>
                <w:szCs w:val="20"/>
              </w:rPr>
              <w:t xml:space="preserve"> </w:t>
            </w:r>
            <w:r w:rsidRPr="008840BD">
              <w:rPr>
                <w:rStyle w:val="Strong"/>
                <w:rFonts w:asciiTheme="minorHAnsi" w:hAnsiTheme="minorHAnsi" w:cstheme="minorHAnsi"/>
                <w:b w:val="0"/>
                <w:bCs w:val="0"/>
                <w:i/>
                <w:iCs/>
                <w:sz w:val="20"/>
                <w:szCs w:val="20"/>
              </w:rPr>
              <w:t>p &lt; .05</w:t>
            </w:r>
          </w:p>
        </w:tc>
      </w:tr>
    </w:tbl>
    <w:p w14:paraId="53DCEF54" w14:textId="77777777" w:rsidR="008840BD" w:rsidRPr="008840BD" w:rsidRDefault="008840BD" w:rsidP="007D4BC3">
      <w:pPr>
        <w:pStyle w:val="Heading3"/>
        <w:ind w:left="0"/>
        <w:jc w:val="both"/>
        <w:rPr>
          <w:rFonts w:asciiTheme="minorHAnsi" w:hAnsiTheme="minorHAnsi" w:cstheme="minorHAnsi"/>
          <w:sz w:val="20"/>
          <w:szCs w:val="20"/>
          <w:lang w:val="en-US"/>
        </w:rPr>
      </w:pPr>
    </w:p>
    <w:p w14:paraId="04DB2E2E" w14:textId="464912C4"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sz w:val="20"/>
          <w:szCs w:val="20"/>
        </w:rPr>
        <w:t>Table 2 presents the descriptive statistics and Pearson correlation matrix among the study variables. The mean value of cooperative orientation is 3.87 (SD = 0.77), competitive orientation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3.16</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0.89),</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3.05</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0.53),</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is</w:t>
      </w:r>
      <w:r w:rsidR="008840BD"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3.73 (SD = 0.66). The skewness and kurtosis values of all variables fall within acceptable thresholds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according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Hair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(2019),</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indicating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data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distribution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appropriate for further analysis.</w:t>
      </w:r>
    </w:p>
    <w:p w14:paraId="4BAFE60B" w14:textId="5768C6FF" w:rsidR="00576F1C" w:rsidRPr="008840BD"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Furthermore,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Pearson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correlation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matrix</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shows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variables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are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positively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correlated and statistically significant. Self-efficacy has the strongest correlation with student engagement (r = 0.603; p </w:t>
      </w:r>
      <w:r w:rsidR="006131A3">
        <w:rPr>
          <w:rFonts w:asciiTheme="minorHAnsi" w:hAnsiTheme="minorHAnsi" w:cstheme="minorHAnsi"/>
          <w:sz w:val="20"/>
          <w:szCs w:val="20"/>
          <w:lang w:val="en-US"/>
        </w:rPr>
        <w:t>=</w:t>
      </w:r>
      <w:r w:rsidRPr="008840BD">
        <w:rPr>
          <w:rFonts w:asciiTheme="minorHAnsi" w:hAnsiTheme="minorHAnsi" w:cstheme="minorHAnsi"/>
          <w:sz w:val="20"/>
          <w:szCs w:val="20"/>
        </w:rPr>
        <w:t xml:space="preserve"> 0.01), followed by cooperative orientation (r = 0.482; p </w:t>
      </w:r>
      <w:r w:rsidR="006131A3">
        <w:rPr>
          <w:rFonts w:asciiTheme="minorHAnsi" w:hAnsiTheme="minorHAnsi" w:cstheme="minorHAnsi"/>
          <w:sz w:val="20"/>
          <w:szCs w:val="20"/>
          <w:lang w:val="en-US"/>
        </w:rPr>
        <w:t>=</w:t>
      </w:r>
      <w:r w:rsidRPr="008840BD">
        <w:rPr>
          <w:rFonts w:asciiTheme="minorHAnsi" w:hAnsiTheme="minorHAnsi" w:cstheme="minorHAnsi"/>
          <w:sz w:val="20"/>
          <w:szCs w:val="20"/>
        </w:rPr>
        <w:t xml:space="preserve"> 0.01), whil</w:t>
      </w:r>
      <w:r w:rsidRPr="008840BD">
        <w:rPr>
          <w:rFonts w:asciiTheme="minorHAnsi" w:hAnsiTheme="minorHAnsi" w:cstheme="minorHAnsi"/>
          <w:sz w:val="20"/>
          <w:szCs w:val="20"/>
        </w:rPr>
        <w:t xml:space="preserve">e competitive orientation has a weaker correlation (r = 0.125; p </w:t>
      </w:r>
      <w:r w:rsidR="006131A3">
        <w:rPr>
          <w:rFonts w:asciiTheme="minorHAnsi" w:hAnsiTheme="minorHAnsi" w:cstheme="minorHAnsi"/>
          <w:sz w:val="20"/>
          <w:szCs w:val="20"/>
          <w:lang w:val="en-US"/>
        </w:rPr>
        <w:t>=</w:t>
      </w:r>
      <w:r w:rsidRPr="008840BD">
        <w:rPr>
          <w:rFonts w:asciiTheme="minorHAnsi" w:hAnsiTheme="minorHAnsi" w:cstheme="minorHAnsi"/>
          <w:sz w:val="20"/>
          <w:szCs w:val="20"/>
        </w:rPr>
        <w:t xml:space="preserve"> 0.01).</w:t>
      </w:r>
      <w:r w:rsidR="008840BD" w:rsidRPr="008840BD">
        <w:rPr>
          <w:rFonts w:asciiTheme="minorHAnsi" w:hAnsiTheme="minorHAnsi" w:cstheme="minorHAnsi"/>
          <w:sz w:val="20"/>
          <w:szCs w:val="20"/>
          <w:lang w:val="en-US"/>
        </w:rPr>
        <w:t xml:space="preserve"> </w:t>
      </w:r>
      <w:r w:rsidRPr="008840BD">
        <w:rPr>
          <w:rFonts w:asciiTheme="minorHAnsi" w:hAnsiTheme="minorHAnsi" w:cstheme="minorHAnsi"/>
          <w:sz w:val="20"/>
          <w:szCs w:val="20"/>
        </w:rPr>
        <w:t>All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correlation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coefficients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are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below</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0.80,</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indicating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there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no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serious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multicollinearity issue among the variables in the model.</w:t>
      </w:r>
    </w:p>
    <w:p w14:paraId="66A0DA72" w14:textId="77777777" w:rsidR="008840BD" w:rsidRPr="008840BD" w:rsidRDefault="008840BD" w:rsidP="007D4BC3">
      <w:pPr>
        <w:pStyle w:val="BodyText"/>
        <w:ind w:left="0" w:right="0"/>
        <w:jc w:val="both"/>
        <w:rPr>
          <w:rFonts w:asciiTheme="minorHAnsi" w:hAnsiTheme="minorHAnsi" w:cstheme="minorHAnsi"/>
          <w:sz w:val="20"/>
          <w:szCs w:val="20"/>
          <w:lang w:val="en-US"/>
        </w:rPr>
      </w:pPr>
    </w:p>
    <w:p w14:paraId="3619037F" w14:textId="77777777" w:rsidR="00576F1C" w:rsidRDefault="004853D0" w:rsidP="00800B02">
      <w:pPr>
        <w:pStyle w:val="Heading1"/>
        <w:spacing w:before="0"/>
        <w:ind w:left="0" w:right="0"/>
        <w:rPr>
          <w:rFonts w:asciiTheme="minorHAnsi" w:hAnsiTheme="minorHAnsi" w:cstheme="minorHAnsi"/>
          <w:spacing w:val="-2"/>
          <w:sz w:val="20"/>
          <w:szCs w:val="20"/>
          <w:lang w:val="en-US"/>
        </w:rPr>
      </w:pPr>
      <w:r w:rsidRPr="008840BD">
        <w:rPr>
          <w:rFonts w:asciiTheme="minorHAnsi" w:hAnsiTheme="minorHAnsi" w:cstheme="minorHAnsi"/>
          <w:sz w:val="20"/>
          <w:szCs w:val="20"/>
        </w:rPr>
        <w:t>Table</w:t>
      </w:r>
      <w:r w:rsidRPr="008840BD">
        <w:rPr>
          <w:rFonts w:asciiTheme="minorHAnsi" w:hAnsiTheme="minorHAnsi" w:cstheme="minorHAnsi"/>
          <w:spacing w:val="-11"/>
          <w:sz w:val="20"/>
          <w:szCs w:val="20"/>
        </w:rPr>
        <w:t xml:space="preserve"> </w:t>
      </w:r>
      <w:r w:rsidRPr="008840BD">
        <w:rPr>
          <w:rFonts w:asciiTheme="minorHAnsi" w:hAnsiTheme="minorHAnsi" w:cstheme="minorHAnsi"/>
          <w:sz w:val="20"/>
          <w:szCs w:val="20"/>
        </w:rPr>
        <w:t>3.</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Reliability</w:t>
      </w:r>
      <w:r w:rsidRPr="008840BD">
        <w:rPr>
          <w:rFonts w:asciiTheme="minorHAnsi" w:hAnsiTheme="minorHAnsi" w:cstheme="minorHAnsi"/>
          <w:spacing w:val="-9"/>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convergent</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validity</w:t>
      </w:r>
      <w:r w:rsidRPr="008840BD">
        <w:rPr>
          <w:rFonts w:asciiTheme="minorHAnsi" w:hAnsiTheme="minorHAnsi" w:cstheme="minorHAnsi"/>
          <w:spacing w:val="-9"/>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8"/>
          <w:sz w:val="20"/>
          <w:szCs w:val="20"/>
        </w:rPr>
        <w:t xml:space="preserve"> </w:t>
      </w:r>
      <w:r w:rsidRPr="008840BD">
        <w:rPr>
          <w:rFonts w:asciiTheme="minorHAnsi" w:hAnsiTheme="minorHAnsi" w:cstheme="minorHAnsi"/>
          <w:spacing w:val="-2"/>
          <w:sz w:val="20"/>
          <w:szCs w:val="20"/>
        </w:rPr>
        <w:t>constructs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1583"/>
        <w:gridCol w:w="1928"/>
        <w:gridCol w:w="794"/>
        <w:gridCol w:w="717"/>
        <w:gridCol w:w="717"/>
      </w:tblGrid>
      <w:tr w:rsidR="00800B02" w:rsidRPr="0018738A" w14:paraId="1E935FD8" w14:textId="77777777" w:rsidTr="00800B02">
        <w:trPr>
          <w:jc w:val="center"/>
        </w:trPr>
        <w:tc>
          <w:tcPr>
            <w:tcW w:w="0" w:type="auto"/>
            <w:tcBorders>
              <w:top w:val="single" w:sz="4" w:space="0" w:color="auto"/>
              <w:bottom w:val="single" w:sz="4" w:space="0" w:color="auto"/>
            </w:tcBorders>
            <w:hideMark/>
          </w:tcPr>
          <w:p w14:paraId="1D65061E" w14:textId="413AF0DF" w:rsidR="00800B02" w:rsidRPr="00800B02" w:rsidRDefault="00800B02" w:rsidP="00800B02">
            <w:pPr>
              <w:widowControl/>
              <w:autoSpaceDE/>
              <w:autoSpaceDN/>
              <w:jc w:val="center"/>
              <w:rPr>
                <w:rFonts w:asciiTheme="minorHAnsi" w:eastAsia="Times New Roman" w:hAnsiTheme="minorHAnsi" w:cstheme="minorHAnsi"/>
                <w:b/>
                <w:bCs/>
                <w:sz w:val="20"/>
                <w:szCs w:val="20"/>
                <w:lang w:val="en-US" w:eastAsia="vi-VN"/>
              </w:rPr>
            </w:pPr>
            <w:r w:rsidRPr="0018738A">
              <w:rPr>
                <w:rFonts w:asciiTheme="minorHAnsi" w:eastAsia="Times New Roman" w:hAnsiTheme="minorHAnsi" w:cstheme="minorHAnsi"/>
                <w:b/>
                <w:bCs/>
                <w:sz w:val="20"/>
                <w:szCs w:val="20"/>
                <w:lang w:val="en-US" w:eastAsia="vi-VN"/>
              </w:rPr>
              <w:t>Latent Variables</w:t>
            </w:r>
          </w:p>
        </w:tc>
        <w:tc>
          <w:tcPr>
            <w:tcW w:w="0" w:type="auto"/>
            <w:tcBorders>
              <w:top w:val="single" w:sz="4" w:space="0" w:color="auto"/>
              <w:bottom w:val="single" w:sz="4" w:space="0" w:color="auto"/>
            </w:tcBorders>
            <w:hideMark/>
          </w:tcPr>
          <w:p w14:paraId="22D67C6C" w14:textId="77777777" w:rsidR="00800B02" w:rsidRPr="00800B02" w:rsidRDefault="00800B02" w:rsidP="00800B02">
            <w:pPr>
              <w:widowControl/>
              <w:autoSpaceDE/>
              <w:autoSpaceDN/>
              <w:jc w:val="center"/>
              <w:rPr>
                <w:rFonts w:asciiTheme="minorHAnsi" w:eastAsia="Times New Roman" w:hAnsiTheme="minorHAnsi" w:cstheme="minorHAnsi"/>
                <w:b/>
                <w:bCs/>
                <w:sz w:val="20"/>
                <w:szCs w:val="20"/>
                <w:lang w:val="vi-VN" w:eastAsia="vi-VN"/>
              </w:rPr>
            </w:pPr>
            <w:r w:rsidRPr="00800B02">
              <w:rPr>
                <w:rFonts w:asciiTheme="minorHAnsi" w:eastAsia="Times New Roman" w:hAnsiTheme="minorHAnsi" w:cstheme="minorHAnsi"/>
                <w:b/>
                <w:bCs/>
                <w:sz w:val="20"/>
                <w:szCs w:val="20"/>
                <w:lang w:val="vi-VN" w:eastAsia="vi-VN"/>
              </w:rPr>
              <w:t>Outer Loading</w:t>
            </w:r>
          </w:p>
        </w:tc>
        <w:tc>
          <w:tcPr>
            <w:tcW w:w="0" w:type="auto"/>
            <w:tcBorders>
              <w:top w:val="single" w:sz="4" w:space="0" w:color="auto"/>
              <w:bottom w:val="single" w:sz="4" w:space="0" w:color="auto"/>
            </w:tcBorders>
            <w:hideMark/>
          </w:tcPr>
          <w:p w14:paraId="196FF5C2" w14:textId="77777777" w:rsidR="00800B02" w:rsidRPr="00800B02" w:rsidRDefault="00800B02" w:rsidP="00800B02">
            <w:pPr>
              <w:widowControl/>
              <w:autoSpaceDE/>
              <w:autoSpaceDN/>
              <w:jc w:val="center"/>
              <w:rPr>
                <w:rFonts w:asciiTheme="minorHAnsi" w:eastAsia="Times New Roman" w:hAnsiTheme="minorHAnsi" w:cstheme="minorHAnsi"/>
                <w:b/>
                <w:bCs/>
                <w:sz w:val="20"/>
                <w:szCs w:val="20"/>
                <w:lang w:val="vi-VN" w:eastAsia="vi-VN"/>
              </w:rPr>
            </w:pPr>
            <w:r w:rsidRPr="00800B02">
              <w:rPr>
                <w:rFonts w:asciiTheme="minorHAnsi" w:eastAsia="Times New Roman" w:hAnsiTheme="minorHAnsi" w:cstheme="minorHAnsi"/>
                <w:b/>
                <w:bCs/>
                <w:sz w:val="20"/>
                <w:szCs w:val="20"/>
                <w:lang w:val="vi-VN" w:eastAsia="vi-VN"/>
              </w:rPr>
              <w:t>Cronbach’s Alpha</w:t>
            </w:r>
          </w:p>
        </w:tc>
        <w:tc>
          <w:tcPr>
            <w:tcW w:w="0" w:type="auto"/>
            <w:tcBorders>
              <w:top w:val="single" w:sz="4" w:space="0" w:color="auto"/>
              <w:bottom w:val="single" w:sz="4" w:space="0" w:color="auto"/>
            </w:tcBorders>
            <w:hideMark/>
          </w:tcPr>
          <w:p w14:paraId="7733C1A1" w14:textId="77777777" w:rsidR="00800B02" w:rsidRPr="00800B02" w:rsidRDefault="00800B02" w:rsidP="00800B02">
            <w:pPr>
              <w:widowControl/>
              <w:autoSpaceDE/>
              <w:autoSpaceDN/>
              <w:jc w:val="center"/>
              <w:rPr>
                <w:rFonts w:asciiTheme="minorHAnsi" w:eastAsia="Times New Roman" w:hAnsiTheme="minorHAnsi" w:cstheme="minorHAnsi"/>
                <w:b/>
                <w:bCs/>
                <w:sz w:val="20"/>
                <w:szCs w:val="20"/>
                <w:lang w:val="vi-VN" w:eastAsia="vi-VN"/>
              </w:rPr>
            </w:pPr>
            <w:r w:rsidRPr="00800B02">
              <w:rPr>
                <w:rFonts w:asciiTheme="minorHAnsi" w:eastAsia="Times New Roman" w:hAnsiTheme="minorHAnsi" w:cstheme="minorHAnsi"/>
                <w:b/>
                <w:bCs/>
                <w:sz w:val="20"/>
                <w:szCs w:val="20"/>
                <w:lang w:val="vi-VN" w:eastAsia="vi-VN"/>
              </w:rPr>
              <w:t>rho_A</w:t>
            </w:r>
          </w:p>
        </w:tc>
        <w:tc>
          <w:tcPr>
            <w:tcW w:w="0" w:type="auto"/>
            <w:tcBorders>
              <w:top w:val="single" w:sz="4" w:space="0" w:color="auto"/>
              <w:bottom w:val="single" w:sz="4" w:space="0" w:color="auto"/>
            </w:tcBorders>
            <w:hideMark/>
          </w:tcPr>
          <w:p w14:paraId="1798397F" w14:textId="0D378171" w:rsidR="00800B02" w:rsidRPr="00800B02" w:rsidRDefault="00800B02" w:rsidP="00800B02">
            <w:pPr>
              <w:widowControl/>
              <w:autoSpaceDE/>
              <w:autoSpaceDN/>
              <w:jc w:val="center"/>
              <w:rPr>
                <w:rFonts w:asciiTheme="minorHAnsi" w:eastAsia="Times New Roman" w:hAnsiTheme="minorHAnsi" w:cstheme="minorHAnsi"/>
                <w:b/>
                <w:bCs/>
                <w:sz w:val="20"/>
                <w:szCs w:val="20"/>
                <w:lang w:val="vi-VN" w:eastAsia="vi-VN"/>
              </w:rPr>
            </w:pPr>
            <w:r w:rsidRPr="00800B02">
              <w:rPr>
                <w:rFonts w:asciiTheme="minorHAnsi" w:eastAsia="Times New Roman" w:hAnsiTheme="minorHAnsi" w:cstheme="minorHAnsi"/>
                <w:b/>
                <w:bCs/>
                <w:sz w:val="20"/>
                <w:szCs w:val="20"/>
                <w:lang w:val="vi-VN" w:eastAsia="vi-VN"/>
              </w:rPr>
              <w:t xml:space="preserve"> (CR)</w:t>
            </w:r>
          </w:p>
        </w:tc>
        <w:tc>
          <w:tcPr>
            <w:tcW w:w="0" w:type="auto"/>
            <w:tcBorders>
              <w:top w:val="single" w:sz="4" w:space="0" w:color="auto"/>
              <w:bottom w:val="single" w:sz="4" w:space="0" w:color="auto"/>
            </w:tcBorders>
            <w:hideMark/>
          </w:tcPr>
          <w:p w14:paraId="45E2884A" w14:textId="77777777" w:rsidR="00800B02" w:rsidRPr="00800B02" w:rsidRDefault="00800B02" w:rsidP="00800B02">
            <w:pPr>
              <w:widowControl/>
              <w:autoSpaceDE/>
              <w:autoSpaceDN/>
              <w:jc w:val="center"/>
              <w:rPr>
                <w:rFonts w:asciiTheme="minorHAnsi" w:eastAsia="Times New Roman" w:hAnsiTheme="minorHAnsi" w:cstheme="minorHAnsi"/>
                <w:b/>
                <w:bCs/>
                <w:sz w:val="20"/>
                <w:szCs w:val="20"/>
                <w:lang w:val="vi-VN" w:eastAsia="vi-VN"/>
              </w:rPr>
            </w:pPr>
            <w:r w:rsidRPr="00800B02">
              <w:rPr>
                <w:rFonts w:asciiTheme="minorHAnsi" w:eastAsia="Times New Roman" w:hAnsiTheme="minorHAnsi" w:cstheme="minorHAnsi"/>
                <w:b/>
                <w:bCs/>
                <w:sz w:val="20"/>
                <w:szCs w:val="20"/>
                <w:lang w:val="vi-VN" w:eastAsia="vi-VN"/>
              </w:rPr>
              <w:t>AVE</w:t>
            </w:r>
          </w:p>
        </w:tc>
      </w:tr>
      <w:tr w:rsidR="00800B02" w:rsidRPr="0018738A" w14:paraId="455BEF91" w14:textId="77777777" w:rsidTr="00800B02">
        <w:trPr>
          <w:jc w:val="center"/>
        </w:trPr>
        <w:tc>
          <w:tcPr>
            <w:tcW w:w="0" w:type="auto"/>
            <w:tcBorders>
              <w:top w:val="single" w:sz="4" w:space="0" w:color="auto"/>
              <w:bottom w:val="single" w:sz="4" w:space="0" w:color="auto"/>
            </w:tcBorders>
            <w:hideMark/>
          </w:tcPr>
          <w:p w14:paraId="16D09699" w14:textId="3E9A4493" w:rsidR="00800B02" w:rsidRPr="00835489" w:rsidRDefault="00800B02" w:rsidP="00800B02">
            <w:pPr>
              <w:widowControl/>
              <w:autoSpaceDE/>
              <w:autoSpaceDN/>
              <w:rPr>
                <w:rFonts w:asciiTheme="minorHAnsi" w:eastAsia="Times New Roman" w:hAnsiTheme="minorHAnsi" w:cstheme="minorHAnsi"/>
                <w:sz w:val="20"/>
                <w:szCs w:val="20"/>
                <w:lang w:val="en-US" w:eastAsia="vi-VN"/>
              </w:rPr>
            </w:pPr>
            <w:r w:rsidRPr="00800B02">
              <w:rPr>
                <w:rFonts w:asciiTheme="minorHAnsi" w:eastAsia="Times New Roman" w:hAnsiTheme="minorHAnsi" w:cstheme="minorHAnsi"/>
                <w:b/>
                <w:bCs/>
                <w:sz w:val="20"/>
                <w:szCs w:val="20"/>
                <w:lang w:val="vi-VN" w:eastAsia="vi-VN"/>
              </w:rPr>
              <w:t>Cooperat</w:t>
            </w:r>
            <w:proofErr w:type="spellStart"/>
            <w:r w:rsidR="00835489">
              <w:rPr>
                <w:rFonts w:asciiTheme="minorHAnsi" w:eastAsia="Times New Roman" w:hAnsiTheme="minorHAnsi" w:cstheme="minorHAnsi"/>
                <w:b/>
                <w:bCs/>
                <w:sz w:val="20"/>
                <w:szCs w:val="20"/>
                <w:lang w:val="en-US" w:eastAsia="vi-VN"/>
              </w:rPr>
              <w:t>ive</w:t>
            </w:r>
            <w:proofErr w:type="spellEnd"/>
          </w:p>
        </w:tc>
        <w:tc>
          <w:tcPr>
            <w:tcW w:w="0" w:type="auto"/>
            <w:tcBorders>
              <w:top w:val="single" w:sz="4" w:space="0" w:color="auto"/>
              <w:bottom w:val="single" w:sz="4" w:space="0" w:color="auto"/>
            </w:tcBorders>
            <w:hideMark/>
          </w:tcPr>
          <w:p w14:paraId="122B427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bottom w:val="single" w:sz="4" w:space="0" w:color="auto"/>
            </w:tcBorders>
            <w:hideMark/>
          </w:tcPr>
          <w:p w14:paraId="20A218C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0.856</w:t>
            </w:r>
          </w:p>
        </w:tc>
        <w:tc>
          <w:tcPr>
            <w:tcW w:w="0" w:type="auto"/>
            <w:tcBorders>
              <w:top w:val="single" w:sz="4" w:space="0" w:color="auto"/>
              <w:bottom w:val="single" w:sz="4" w:space="0" w:color="auto"/>
            </w:tcBorders>
            <w:hideMark/>
          </w:tcPr>
          <w:p w14:paraId="059DC86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0.861</w:t>
            </w:r>
          </w:p>
        </w:tc>
        <w:tc>
          <w:tcPr>
            <w:tcW w:w="0" w:type="auto"/>
            <w:tcBorders>
              <w:top w:val="single" w:sz="4" w:space="0" w:color="auto"/>
              <w:bottom w:val="single" w:sz="4" w:space="0" w:color="auto"/>
            </w:tcBorders>
            <w:hideMark/>
          </w:tcPr>
          <w:p w14:paraId="111D50F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0.890</w:t>
            </w:r>
          </w:p>
        </w:tc>
        <w:tc>
          <w:tcPr>
            <w:tcW w:w="0" w:type="auto"/>
            <w:tcBorders>
              <w:top w:val="single" w:sz="4" w:space="0" w:color="auto"/>
              <w:bottom w:val="single" w:sz="4" w:space="0" w:color="auto"/>
            </w:tcBorders>
            <w:hideMark/>
          </w:tcPr>
          <w:p w14:paraId="2CB8B74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0.536</w:t>
            </w:r>
          </w:p>
        </w:tc>
      </w:tr>
      <w:tr w:rsidR="00800B02" w:rsidRPr="0018738A" w14:paraId="6F853133" w14:textId="77777777" w:rsidTr="00800B02">
        <w:trPr>
          <w:jc w:val="center"/>
        </w:trPr>
        <w:tc>
          <w:tcPr>
            <w:tcW w:w="0" w:type="auto"/>
            <w:tcBorders>
              <w:top w:val="single" w:sz="4" w:space="0" w:color="auto"/>
            </w:tcBorders>
            <w:hideMark/>
          </w:tcPr>
          <w:p w14:paraId="7302602B" w14:textId="69F5766A"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CO1</w:t>
            </w:r>
          </w:p>
        </w:tc>
        <w:tc>
          <w:tcPr>
            <w:tcW w:w="0" w:type="auto"/>
            <w:tcBorders>
              <w:top w:val="single" w:sz="4" w:space="0" w:color="auto"/>
            </w:tcBorders>
            <w:hideMark/>
          </w:tcPr>
          <w:p w14:paraId="01ABBE3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0.777</w:t>
            </w:r>
          </w:p>
        </w:tc>
        <w:tc>
          <w:tcPr>
            <w:tcW w:w="0" w:type="auto"/>
            <w:tcBorders>
              <w:top w:val="single" w:sz="4" w:space="0" w:color="auto"/>
            </w:tcBorders>
            <w:hideMark/>
          </w:tcPr>
          <w:p w14:paraId="34ADAD4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05DE7B4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432D346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383F4D4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38E533EB" w14:textId="77777777" w:rsidTr="00800B02">
        <w:trPr>
          <w:jc w:val="center"/>
        </w:trPr>
        <w:tc>
          <w:tcPr>
            <w:tcW w:w="0" w:type="auto"/>
            <w:hideMark/>
          </w:tcPr>
          <w:p w14:paraId="63BD7480" w14:textId="08CCC11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CO2</w:t>
            </w:r>
          </w:p>
        </w:tc>
        <w:tc>
          <w:tcPr>
            <w:tcW w:w="0" w:type="auto"/>
            <w:hideMark/>
          </w:tcPr>
          <w:p w14:paraId="743C35A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0.749</w:t>
            </w:r>
          </w:p>
        </w:tc>
        <w:tc>
          <w:tcPr>
            <w:tcW w:w="0" w:type="auto"/>
            <w:hideMark/>
          </w:tcPr>
          <w:p w14:paraId="44E323E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8E545D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EB4F25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EC0E38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9FA96E8" w14:textId="77777777" w:rsidTr="00800B02">
        <w:trPr>
          <w:jc w:val="center"/>
        </w:trPr>
        <w:tc>
          <w:tcPr>
            <w:tcW w:w="0" w:type="auto"/>
            <w:hideMark/>
          </w:tcPr>
          <w:p w14:paraId="4C05869A" w14:textId="32183725"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CO3</w:t>
            </w:r>
          </w:p>
        </w:tc>
        <w:tc>
          <w:tcPr>
            <w:tcW w:w="0" w:type="auto"/>
            <w:hideMark/>
          </w:tcPr>
          <w:p w14:paraId="0B3FB8F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0.771</w:t>
            </w:r>
          </w:p>
        </w:tc>
        <w:tc>
          <w:tcPr>
            <w:tcW w:w="0" w:type="auto"/>
            <w:hideMark/>
          </w:tcPr>
          <w:p w14:paraId="26A7C50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D3D991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F261BF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40C613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46194DC" w14:textId="77777777" w:rsidTr="00800B02">
        <w:trPr>
          <w:jc w:val="center"/>
        </w:trPr>
        <w:tc>
          <w:tcPr>
            <w:tcW w:w="0" w:type="auto"/>
            <w:hideMark/>
          </w:tcPr>
          <w:p w14:paraId="0D7C1BE6" w14:textId="66084B39"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CO4</w:t>
            </w:r>
          </w:p>
        </w:tc>
        <w:tc>
          <w:tcPr>
            <w:tcW w:w="0" w:type="auto"/>
            <w:hideMark/>
          </w:tcPr>
          <w:p w14:paraId="5857468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0.682</w:t>
            </w:r>
          </w:p>
        </w:tc>
        <w:tc>
          <w:tcPr>
            <w:tcW w:w="0" w:type="auto"/>
            <w:hideMark/>
          </w:tcPr>
          <w:p w14:paraId="273A0FC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97AF6A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D54CCC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940574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03DE3F43" w14:textId="77777777" w:rsidTr="00800B02">
        <w:trPr>
          <w:jc w:val="center"/>
        </w:trPr>
        <w:tc>
          <w:tcPr>
            <w:tcW w:w="0" w:type="auto"/>
            <w:hideMark/>
          </w:tcPr>
          <w:p w14:paraId="5E98BA19" w14:textId="673AC02B"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CO5</w:t>
            </w:r>
          </w:p>
        </w:tc>
        <w:tc>
          <w:tcPr>
            <w:tcW w:w="0" w:type="auto"/>
            <w:hideMark/>
          </w:tcPr>
          <w:p w14:paraId="3916B6F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0.695</w:t>
            </w:r>
          </w:p>
        </w:tc>
        <w:tc>
          <w:tcPr>
            <w:tcW w:w="0" w:type="auto"/>
            <w:hideMark/>
          </w:tcPr>
          <w:p w14:paraId="377572C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FC00DD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5E0902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307233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5207A8B4" w14:textId="77777777" w:rsidTr="00800B02">
        <w:trPr>
          <w:jc w:val="center"/>
        </w:trPr>
        <w:tc>
          <w:tcPr>
            <w:tcW w:w="0" w:type="auto"/>
            <w:hideMark/>
          </w:tcPr>
          <w:p w14:paraId="002D97C1" w14:textId="53EB1221"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CO6</w:t>
            </w:r>
          </w:p>
        </w:tc>
        <w:tc>
          <w:tcPr>
            <w:tcW w:w="0" w:type="auto"/>
            <w:hideMark/>
          </w:tcPr>
          <w:p w14:paraId="1B09113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0.712</w:t>
            </w:r>
          </w:p>
        </w:tc>
        <w:tc>
          <w:tcPr>
            <w:tcW w:w="0" w:type="auto"/>
            <w:hideMark/>
          </w:tcPr>
          <w:p w14:paraId="45E5CD8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C0ACBD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53B1DD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7F3E0E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5F936C65" w14:textId="77777777" w:rsidTr="00800B02">
        <w:trPr>
          <w:jc w:val="center"/>
        </w:trPr>
        <w:tc>
          <w:tcPr>
            <w:tcW w:w="0" w:type="auto"/>
            <w:tcBorders>
              <w:bottom w:val="single" w:sz="4" w:space="0" w:color="auto"/>
            </w:tcBorders>
            <w:hideMark/>
          </w:tcPr>
          <w:p w14:paraId="0ADFD05E" w14:textId="7C23540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CO7</w:t>
            </w:r>
          </w:p>
        </w:tc>
        <w:tc>
          <w:tcPr>
            <w:tcW w:w="0" w:type="auto"/>
            <w:tcBorders>
              <w:bottom w:val="single" w:sz="4" w:space="0" w:color="auto"/>
            </w:tcBorders>
            <w:hideMark/>
          </w:tcPr>
          <w:p w14:paraId="6695430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0.734</w:t>
            </w:r>
          </w:p>
        </w:tc>
        <w:tc>
          <w:tcPr>
            <w:tcW w:w="0" w:type="auto"/>
            <w:tcBorders>
              <w:bottom w:val="single" w:sz="4" w:space="0" w:color="auto"/>
            </w:tcBorders>
            <w:hideMark/>
          </w:tcPr>
          <w:p w14:paraId="073A2E5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5E110A5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4EC7593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50B58A9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168C1828" w14:textId="77777777" w:rsidTr="00800B02">
        <w:trPr>
          <w:jc w:val="center"/>
        </w:trPr>
        <w:tc>
          <w:tcPr>
            <w:tcW w:w="0" w:type="auto"/>
            <w:tcBorders>
              <w:top w:val="single" w:sz="4" w:space="0" w:color="auto"/>
              <w:bottom w:val="single" w:sz="4" w:space="0" w:color="auto"/>
            </w:tcBorders>
            <w:hideMark/>
          </w:tcPr>
          <w:p w14:paraId="35B243D8" w14:textId="620B4F44" w:rsidR="00800B02" w:rsidRPr="00835489" w:rsidRDefault="00800B02" w:rsidP="00800B02">
            <w:pPr>
              <w:widowControl/>
              <w:autoSpaceDE/>
              <w:autoSpaceDN/>
              <w:rPr>
                <w:rFonts w:asciiTheme="minorHAnsi" w:eastAsia="Times New Roman" w:hAnsiTheme="minorHAnsi" w:cstheme="minorHAnsi"/>
                <w:sz w:val="20"/>
                <w:szCs w:val="20"/>
                <w:lang w:val="en-US" w:eastAsia="vi-VN"/>
              </w:rPr>
            </w:pPr>
            <w:r w:rsidRPr="00800B02">
              <w:rPr>
                <w:rFonts w:asciiTheme="minorHAnsi" w:eastAsia="Times New Roman" w:hAnsiTheme="minorHAnsi" w:cstheme="minorHAnsi"/>
                <w:b/>
                <w:bCs/>
                <w:sz w:val="20"/>
                <w:szCs w:val="20"/>
                <w:lang w:val="vi-VN" w:eastAsia="vi-VN"/>
              </w:rPr>
              <w:t>Competitive</w:t>
            </w:r>
          </w:p>
        </w:tc>
        <w:tc>
          <w:tcPr>
            <w:tcW w:w="0" w:type="auto"/>
            <w:tcBorders>
              <w:top w:val="single" w:sz="4" w:space="0" w:color="auto"/>
              <w:bottom w:val="single" w:sz="4" w:space="0" w:color="auto"/>
            </w:tcBorders>
            <w:hideMark/>
          </w:tcPr>
          <w:p w14:paraId="737FCD2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bottom w:val="single" w:sz="4" w:space="0" w:color="auto"/>
            </w:tcBorders>
            <w:hideMark/>
          </w:tcPr>
          <w:p w14:paraId="08EDE4E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0.799</w:t>
            </w:r>
          </w:p>
        </w:tc>
        <w:tc>
          <w:tcPr>
            <w:tcW w:w="0" w:type="auto"/>
            <w:tcBorders>
              <w:top w:val="single" w:sz="4" w:space="0" w:color="auto"/>
              <w:bottom w:val="single" w:sz="4" w:space="0" w:color="auto"/>
            </w:tcBorders>
            <w:hideMark/>
          </w:tcPr>
          <w:p w14:paraId="2972368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0.826</w:t>
            </w:r>
          </w:p>
        </w:tc>
        <w:tc>
          <w:tcPr>
            <w:tcW w:w="0" w:type="auto"/>
            <w:tcBorders>
              <w:top w:val="single" w:sz="4" w:space="0" w:color="auto"/>
              <w:bottom w:val="single" w:sz="4" w:space="0" w:color="auto"/>
            </w:tcBorders>
            <w:hideMark/>
          </w:tcPr>
          <w:p w14:paraId="1DA281A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0.847</w:t>
            </w:r>
          </w:p>
        </w:tc>
        <w:tc>
          <w:tcPr>
            <w:tcW w:w="0" w:type="auto"/>
            <w:tcBorders>
              <w:top w:val="single" w:sz="4" w:space="0" w:color="auto"/>
              <w:bottom w:val="single" w:sz="4" w:space="0" w:color="auto"/>
            </w:tcBorders>
            <w:hideMark/>
          </w:tcPr>
          <w:p w14:paraId="7E54CEB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0.481</w:t>
            </w:r>
          </w:p>
        </w:tc>
      </w:tr>
      <w:tr w:rsidR="00800B02" w:rsidRPr="0018738A" w14:paraId="1D99823E" w14:textId="77777777" w:rsidTr="00800B02">
        <w:trPr>
          <w:jc w:val="center"/>
        </w:trPr>
        <w:tc>
          <w:tcPr>
            <w:tcW w:w="0" w:type="auto"/>
            <w:tcBorders>
              <w:top w:val="single" w:sz="4" w:space="0" w:color="auto"/>
            </w:tcBorders>
            <w:hideMark/>
          </w:tcPr>
          <w:p w14:paraId="178774CD" w14:textId="1532045C"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CP1</w:t>
            </w:r>
          </w:p>
        </w:tc>
        <w:tc>
          <w:tcPr>
            <w:tcW w:w="0" w:type="auto"/>
            <w:tcBorders>
              <w:top w:val="single" w:sz="4" w:space="0" w:color="auto"/>
            </w:tcBorders>
            <w:hideMark/>
          </w:tcPr>
          <w:p w14:paraId="7183D2B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0.657</w:t>
            </w:r>
          </w:p>
        </w:tc>
        <w:tc>
          <w:tcPr>
            <w:tcW w:w="0" w:type="auto"/>
            <w:tcBorders>
              <w:top w:val="single" w:sz="4" w:space="0" w:color="auto"/>
            </w:tcBorders>
            <w:hideMark/>
          </w:tcPr>
          <w:p w14:paraId="6936FAD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7D41CD7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6074336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64E418D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3E01E919" w14:textId="77777777" w:rsidTr="00800B02">
        <w:trPr>
          <w:jc w:val="center"/>
        </w:trPr>
        <w:tc>
          <w:tcPr>
            <w:tcW w:w="0" w:type="auto"/>
            <w:hideMark/>
          </w:tcPr>
          <w:p w14:paraId="2526365A" w14:textId="3ADDE7E8"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CP2</w:t>
            </w:r>
          </w:p>
        </w:tc>
        <w:tc>
          <w:tcPr>
            <w:tcW w:w="0" w:type="auto"/>
            <w:hideMark/>
          </w:tcPr>
          <w:p w14:paraId="06216B4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0.648</w:t>
            </w:r>
          </w:p>
        </w:tc>
        <w:tc>
          <w:tcPr>
            <w:tcW w:w="0" w:type="auto"/>
            <w:hideMark/>
          </w:tcPr>
          <w:p w14:paraId="4B1D6F2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33D849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A140D1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E45FCD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56DA0D7" w14:textId="77777777" w:rsidTr="00800B02">
        <w:trPr>
          <w:jc w:val="center"/>
        </w:trPr>
        <w:tc>
          <w:tcPr>
            <w:tcW w:w="0" w:type="auto"/>
            <w:hideMark/>
          </w:tcPr>
          <w:p w14:paraId="6A583CDF" w14:textId="6E1688BE"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CP3</w:t>
            </w:r>
          </w:p>
        </w:tc>
        <w:tc>
          <w:tcPr>
            <w:tcW w:w="0" w:type="auto"/>
            <w:hideMark/>
          </w:tcPr>
          <w:p w14:paraId="420E9CB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0.684</w:t>
            </w:r>
          </w:p>
        </w:tc>
        <w:tc>
          <w:tcPr>
            <w:tcW w:w="0" w:type="auto"/>
            <w:hideMark/>
          </w:tcPr>
          <w:p w14:paraId="459E6E5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9FD093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B56EFC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13A522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981932F" w14:textId="77777777" w:rsidTr="00800B02">
        <w:trPr>
          <w:jc w:val="center"/>
        </w:trPr>
        <w:tc>
          <w:tcPr>
            <w:tcW w:w="0" w:type="auto"/>
            <w:hideMark/>
          </w:tcPr>
          <w:p w14:paraId="09C044AE" w14:textId="7188DC94"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CP4</w:t>
            </w:r>
          </w:p>
        </w:tc>
        <w:tc>
          <w:tcPr>
            <w:tcW w:w="0" w:type="auto"/>
            <w:hideMark/>
          </w:tcPr>
          <w:p w14:paraId="10EFB66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0.762</w:t>
            </w:r>
          </w:p>
        </w:tc>
        <w:tc>
          <w:tcPr>
            <w:tcW w:w="0" w:type="auto"/>
            <w:hideMark/>
          </w:tcPr>
          <w:p w14:paraId="573601E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DF415B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7F2180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D90726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1E803B20" w14:textId="77777777" w:rsidTr="00800B02">
        <w:trPr>
          <w:jc w:val="center"/>
        </w:trPr>
        <w:tc>
          <w:tcPr>
            <w:tcW w:w="0" w:type="auto"/>
            <w:hideMark/>
          </w:tcPr>
          <w:p w14:paraId="7AF873FF" w14:textId="2A8307D6"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CP5</w:t>
            </w:r>
          </w:p>
        </w:tc>
        <w:tc>
          <w:tcPr>
            <w:tcW w:w="0" w:type="auto"/>
            <w:hideMark/>
          </w:tcPr>
          <w:p w14:paraId="5D96F4E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0.671</w:t>
            </w:r>
          </w:p>
        </w:tc>
        <w:tc>
          <w:tcPr>
            <w:tcW w:w="0" w:type="auto"/>
            <w:hideMark/>
          </w:tcPr>
          <w:p w14:paraId="033ED74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CD68F7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E49E68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41D98E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40B9D64" w14:textId="77777777" w:rsidTr="00800B02">
        <w:trPr>
          <w:jc w:val="center"/>
        </w:trPr>
        <w:tc>
          <w:tcPr>
            <w:tcW w:w="0" w:type="auto"/>
            <w:tcBorders>
              <w:bottom w:val="single" w:sz="4" w:space="0" w:color="auto"/>
            </w:tcBorders>
            <w:hideMark/>
          </w:tcPr>
          <w:p w14:paraId="3869069A" w14:textId="7FD07022"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CP6</w:t>
            </w:r>
          </w:p>
        </w:tc>
        <w:tc>
          <w:tcPr>
            <w:tcW w:w="0" w:type="auto"/>
            <w:tcBorders>
              <w:bottom w:val="single" w:sz="4" w:space="0" w:color="auto"/>
            </w:tcBorders>
            <w:hideMark/>
          </w:tcPr>
          <w:p w14:paraId="1B57F38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0.732</w:t>
            </w:r>
          </w:p>
        </w:tc>
        <w:tc>
          <w:tcPr>
            <w:tcW w:w="0" w:type="auto"/>
            <w:tcBorders>
              <w:bottom w:val="single" w:sz="4" w:space="0" w:color="auto"/>
            </w:tcBorders>
            <w:hideMark/>
          </w:tcPr>
          <w:p w14:paraId="1826A46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1D7E419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0FA6F17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128ADB4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6042222B" w14:textId="77777777" w:rsidTr="00800B02">
        <w:trPr>
          <w:jc w:val="center"/>
        </w:trPr>
        <w:tc>
          <w:tcPr>
            <w:tcW w:w="0" w:type="auto"/>
            <w:tcBorders>
              <w:top w:val="single" w:sz="4" w:space="0" w:color="auto"/>
              <w:bottom w:val="single" w:sz="4" w:space="0" w:color="auto"/>
            </w:tcBorders>
            <w:hideMark/>
          </w:tcPr>
          <w:p w14:paraId="7CA1FAA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b/>
                <w:bCs/>
                <w:sz w:val="20"/>
                <w:szCs w:val="20"/>
                <w:lang w:val="vi-VN" w:eastAsia="vi-VN"/>
              </w:rPr>
              <w:t>Self-efficacy</w:t>
            </w:r>
          </w:p>
        </w:tc>
        <w:tc>
          <w:tcPr>
            <w:tcW w:w="0" w:type="auto"/>
            <w:tcBorders>
              <w:top w:val="single" w:sz="4" w:space="0" w:color="auto"/>
              <w:bottom w:val="single" w:sz="4" w:space="0" w:color="auto"/>
            </w:tcBorders>
            <w:hideMark/>
          </w:tcPr>
          <w:p w14:paraId="21BC125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bottom w:val="single" w:sz="4" w:space="0" w:color="auto"/>
            </w:tcBorders>
            <w:hideMark/>
          </w:tcPr>
          <w:p w14:paraId="4717DD9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0.947</w:t>
            </w:r>
          </w:p>
        </w:tc>
        <w:tc>
          <w:tcPr>
            <w:tcW w:w="0" w:type="auto"/>
            <w:tcBorders>
              <w:top w:val="single" w:sz="4" w:space="0" w:color="auto"/>
              <w:bottom w:val="single" w:sz="4" w:space="0" w:color="auto"/>
            </w:tcBorders>
            <w:hideMark/>
          </w:tcPr>
          <w:p w14:paraId="799C786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0.948</w:t>
            </w:r>
          </w:p>
        </w:tc>
        <w:tc>
          <w:tcPr>
            <w:tcW w:w="0" w:type="auto"/>
            <w:tcBorders>
              <w:top w:val="single" w:sz="4" w:space="0" w:color="auto"/>
              <w:bottom w:val="single" w:sz="4" w:space="0" w:color="auto"/>
            </w:tcBorders>
            <w:hideMark/>
          </w:tcPr>
          <w:p w14:paraId="02C3775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0.951</w:t>
            </w:r>
          </w:p>
        </w:tc>
        <w:tc>
          <w:tcPr>
            <w:tcW w:w="0" w:type="auto"/>
            <w:tcBorders>
              <w:top w:val="single" w:sz="4" w:space="0" w:color="auto"/>
              <w:bottom w:val="single" w:sz="4" w:space="0" w:color="auto"/>
            </w:tcBorders>
            <w:hideMark/>
          </w:tcPr>
          <w:p w14:paraId="1FC4E99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0.423</w:t>
            </w:r>
          </w:p>
        </w:tc>
      </w:tr>
      <w:tr w:rsidR="00800B02" w:rsidRPr="0018738A" w14:paraId="3B77DE86" w14:textId="77777777" w:rsidTr="00800B02">
        <w:trPr>
          <w:jc w:val="center"/>
        </w:trPr>
        <w:tc>
          <w:tcPr>
            <w:tcW w:w="0" w:type="auto"/>
            <w:tcBorders>
              <w:top w:val="single" w:sz="4" w:space="0" w:color="auto"/>
            </w:tcBorders>
            <w:hideMark/>
          </w:tcPr>
          <w:p w14:paraId="6425B412" w14:textId="23C72CE4"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SE1</w:t>
            </w:r>
          </w:p>
        </w:tc>
        <w:tc>
          <w:tcPr>
            <w:tcW w:w="0" w:type="auto"/>
            <w:tcBorders>
              <w:top w:val="single" w:sz="4" w:space="0" w:color="auto"/>
            </w:tcBorders>
            <w:hideMark/>
          </w:tcPr>
          <w:p w14:paraId="03383D3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0.537</w:t>
            </w:r>
          </w:p>
        </w:tc>
        <w:tc>
          <w:tcPr>
            <w:tcW w:w="0" w:type="auto"/>
            <w:tcBorders>
              <w:top w:val="single" w:sz="4" w:space="0" w:color="auto"/>
            </w:tcBorders>
            <w:hideMark/>
          </w:tcPr>
          <w:p w14:paraId="1F90BE7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0EE6EAF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4BD1D90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4C7EE72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54064C68" w14:textId="77777777" w:rsidTr="00800B02">
        <w:trPr>
          <w:jc w:val="center"/>
        </w:trPr>
        <w:tc>
          <w:tcPr>
            <w:tcW w:w="0" w:type="auto"/>
            <w:hideMark/>
          </w:tcPr>
          <w:p w14:paraId="00A09C77" w14:textId="2B11F6EE"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SE2</w:t>
            </w:r>
          </w:p>
        </w:tc>
        <w:tc>
          <w:tcPr>
            <w:tcW w:w="0" w:type="auto"/>
            <w:hideMark/>
          </w:tcPr>
          <w:p w14:paraId="72F232B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0.683</w:t>
            </w:r>
          </w:p>
        </w:tc>
        <w:tc>
          <w:tcPr>
            <w:tcW w:w="0" w:type="auto"/>
            <w:hideMark/>
          </w:tcPr>
          <w:p w14:paraId="50904B3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AA17B9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00EC25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14375A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07CA6E70" w14:textId="77777777" w:rsidTr="00800B02">
        <w:trPr>
          <w:jc w:val="center"/>
        </w:trPr>
        <w:tc>
          <w:tcPr>
            <w:tcW w:w="0" w:type="auto"/>
            <w:hideMark/>
          </w:tcPr>
          <w:p w14:paraId="10AE1477" w14:textId="6B3AC29A"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SE3</w:t>
            </w:r>
          </w:p>
        </w:tc>
        <w:tc>
          <w:tcPr>
            <w:tcW w:w="0" w:type="auto"/>
            <w:hideMark/>
          </w:tcPr>
          <w:p w14:paraId="0825DED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0.602</w:t>
            </w:r>
          </w:p>
        </w:tc>
        <w:tc>
          <w:tcPr>
            <w:tcW w:w="0" w:type="auto"/>
            <w:hideMark/>
          </w:tcPr>
          <w:p w14:paraId="2FE1A5A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E9C158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4F38E5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EA76B4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4B3E7431" w14:textId="77777777" w:rsidTr="00800B02">
        <w:trPr>
          <w:jc w:val="center"/>
        </w:trPr>
        <w:tc>
          <w:tcPr>
            <w:tcW w:w="0" w:type="auto"/>
            <w:hideMark/>
          </w:tcPr>
          <w:p w14:paraId="7BFB7FA6" w14:textId="48488C59"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SE4</w:t>
            </w:r>
          </w:p>
        </w:tc>
        <w:tc>
          <w:tcPr>
            <w:tcW w:w="0" w:type="auto"/>
            <w:hideMark/>
          </w:tcPr>
          <w:p w14:paraId="5A62A65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0.729</w:t>
            </w:r>
          </w:p>
        </w:tc>
        <w:tc>
          <w:tcPr>
            <w:tcW w:w="0" w:type="auto"/>
            <w:hideMark/>
          </w:tcPr>
          <w:p w14:paraId="15936AB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3728B0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C4D935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71A691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1C7B9C7" w14:textId="77777777" w:rsidTr="00800B02">
        <w:trPr>
          <w:jc w:val="center"/>
        </w:trPr>
        <w:tc>
          <w:tcPr>
            <w:tcW w:w="0" w:type="auto"/>
            <w:hideMark/>
          </w:tcPr>
          <w:p w14:paraId="35FC57BD" w14:textId="223D1CA8"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SE5</w:t>
            </w:r>
          </w:p>
        </w:tc>
        <w:tc>
          <w:tcPr>
            <w:tcW w:w="0" w:type="auto"/>
            <w:hideMark/>
          </w:tcPr>
          <w:p w14:paraId="2D3D739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0.718</w:t>
            </w:r>
          </w:p>
        </w:tc>
        <w:tc>
          <w:tcPr>
            <w:tcW w:w="0" w:type="auto"/>
            <w:hideMark/>
          </w:tcPr>
          <w:p w14:paraId="2987CD7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9E2C3E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B82FF3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B85A99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4CC06DD1" w14:textId="77777777" w:rsidTr="00800B02">
        <w:trPr>
          <w:jc w:val="center"/>
        </w:trPr>
        <w:tc>
          <w:tcPr>
            <w:tcW w:w="0" w:type="auto"/>
            <w:hideMark/>
          </w:tcPr>
          <w:p w14:paraId="162F02C7" w14:textId="1D812935"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SE6</w:t>
            </w:r>
          </w:p>
        </w:tc>
        <w:tc>
          <w:tcPr>
            <w:tcW w:w="0" w:type="auto"/>
            <w:hideMark/>
          </w:tcPr>
          <w:p w14:paraId="68B7237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0.735</w:t>
            </w:r>
          </w:p>
        </w:tc>
        <w:tc>
          <w:tcPr>
            <w:tcW w:w="0" w:type="auto"/>
            <w:hideMark/>
          </w:tcPr>
          <w:p w14:paraId="54D8DC4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E88862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68EB27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B61A9E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10F42308" w14:textId="77777777" w:rsidTr="00800B02">
        <w:trPr>
          <w:jc w:val="center"/>
        </w:trPr>
        <w:tc>
          <w:tcPr>
            <w:tcW w:w="0" w:type="auto"/>
            <w:hideMark/>
          </w:tcPr>
          <w:p w14:paraId="0D41D5C7" w14:textId="7F16975D"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SE7</w:t>
            </w:r>
          </w:p>
        </w:tc>
        <w:tc>
          <w:tcPr>
            <w:tcW w:w="0" w:type="auto"/>
            <w:hideMark/>
          </w:tcPr>
          <w:p w14:paraId="3768A3F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0.668</w:t>
            </w:r>
          </w:p>
        </w:tc>
        <w:tc>
          <w:tcPr>
            <w:tcW w:w="0" w:type="auto"/>
            <w:hideMark/>
          </w:tcPr>
          <w:p w14:paraId="4466517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44FC77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3A4623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458E27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3228B481" w14:textId="77777777" w:rsidTr="00800B02">
        <w:trPr>
          <w:jc w:val="center"/>
        </w:trPr>
        <w:tc>
          <w:tcPr>
            <w:tcW w:w="0" w:type="auto"/>
            <w:hideMark/>
          </w:tcPr>
          <w:p w14:paraId="00F0A7E0" w14:textId="20B9C512"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SE8</w:t>
            </w:r>
          </w:p>
        </w:tc>
        <w:tc>
          <w:tcPr>
            <w:tcW w:w="0" w:type="auto"/>
            <w:hideMark/>
          </w:tcPr>
          <w:p w14:paraId="5B91618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0.742</w:t>
            </w:r>
          </w:p>
        </w:tc>
        <w:tc>
          <w:tcPr>
            <w:tcW w:w="0" w:type="auto"/>
            <w:hideMark/>
          </w:tcPr>
          <w:p w14:paraId="7356C66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3063D7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171461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199BE5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00923FE4" w14:textId="77777777" w:rsidTr="00800B02">
        <w:trPr>
          <w:jc w:val="center"/>
        </w:trPr>
        <w:tc>
          <w:tcPr>
            <w:tcW w:w="0" w:type="auto"/>
            <w:hideMark/>
          </w:tcPr>
          <w:p w14:paraId="5EA1793A" w14:textId="11CA07CD"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SE9</w:t>
            </w:r>
          </w:p>
        </w:tc>
        <w:tc>
          <w:tcPr>
            <w:tcW w:w="0" w:type="auto"/>
            <w:hideMark/>
          </w:tcPr>
          <w:p w14:paraId="6EC6FD6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0.734</w:t>
            </w:r>
          </w:p>
        </w:tc>
        <w:tc>
          <w:tcPr>
            <w:tcW w:w="0" w:type="auto"/>
            <w:hideMark/>
          </w:tcPr>
          <w:p w14:paraId="62F3344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728562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17D633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254216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10475461" w14:textId="77777777" w:rsidTr="00800B02">
        <w:trPr>
          <w:jc w:val="center"/>
        </w:trPr>
        <w:tc>
          <w:tcPr>
            <w:tcW w:w="0" w:type="auto"/>
            <w:tcBorders>
              <w:bottom w:val="single" w:sz="4" w:space="0" w:color="auto"/>
            </w:tcBorders>
            <w:hideMark/>
          </w:tcPr>
          <w:p w14:paraId="05A9CEA5" w14:textId="0E9A0929"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SE10</w:t>
            </w:r>
          </w:p>
        </w:tc>
        <w:tc>
          <w:tcPr>
            <w:tcW w:w="0" w:type="auto"/>
            <w:tcBorders>
              <w:bottom w:val="single" w:sz="4" w:space="0" w:color="auto"/>
            </w:tcBorders>
            <w:hideMark/>
          </w:tcPr>
          <w:p w14:paraId="07FB952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0.658</w:t>
            </w:r>
          </w:p>
        </w:tc>
        <w:tc>
          <w:tcPr>
            <w:tcW w:w="0" w:type="auto"/>
            <w:tcBorders>
              <w:bottom w:val="single" w:sz="4" w:space="0" w:color="auto"/>
            </w:tcBorders>
            <w:hideMark/>
          </w:tcPr>
          <w:p w14:paraId="5995C46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619C3E9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421B0AC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bottom w:val="single" w:sz="4" w:space="0" w:color="auto"/>
            </w:tcBorders>
            <w:hideMark/>
          </w:tcPr>
          <w:p w14:paraId="2278D31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10E626A8" w14:textId="77777777" w:rsidTr="00800B02">
        <w:trPr>
          <w:jc w:val="center"/>
        </w:trPr>
        <w:tc>
          <w:tcPr>
            <w:tcW w:w="0" w:type="auto"/>
            <w:tcBorders>
              <w:top w:val="single" w:sz="4" w:space="0" w:color="auto"/>
              <w:bottom w:val="single" w:sz="4" w:space="0" w:color="auto"/>
            </w:tcBorders>
            <w:hideMark/>
          </w:tcPr>
          <w:p w14:paraId="1B7CCF1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b/>
                <w:bCs/>
                <w:sz w:val="20"/>
                <w:szCs w:val="20"/>
                <w:lang w:val="vi-VN" w:eastAsia="vi-VN"/>
              </w:rPr>
              <w:t>Learning Engagement</w:t>
            </w:r>
          </w:p>
        </w:tc>
        <w:tc>
          <w:tcPr>
            <w:tcW w:w="0" w:type="auto"/>
            <w:tcBorders>
              <w:top w:val="single" w:sz="4" w:space="0" w:color="auto"/>
              <w:bottom w:val="single" w:sz="4" w:space="0" w:color="auto"/>
            </w:tcBorders>
            <w:hideMark/>
          </w:tcPr>
          <w:p w14:paraId="1567629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bottom w:val="single" w:sz="4" w:space="0" w:color="auto"/>
            </w:tcBorders>
            <w:hideMark/>
          </w:tcPr>
          <w:p w14:paraId="3A3D1E1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0.872</w:t>
            </w:r>
          </w:p>
        </w:tc>
        <w:tc>
          <w:tcPr>
            <w:tcW w:w="0" w:type="auto"/>
            <w:tcBorders>
              <w:top w:val="single" w:sz="4" w:space="0" w:color="auto"/>
              <w:bottom w:val="single" w:sz="4" w:space="0" w:color="auto"/>
            </w:tcBorders>
            <w:hideMark/>
          </w:tcPr>
          <w:p w14:paraId="55B8CBF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0.876</w:t>
            </w:r>
          </w:p>
        </w:tc>
        <w:tc>
          <w:tcPr>
            <w:tcW w:w="0" w:type="auto"/>
            <w:tcBorders>
              <w:top w:val="single" w:sz="4" w:space="0" w:color="auto"/>
              <w:bottom w:val="single" w:sz="4" w:space="0" w:color="auto"/>
            </w:tcBorders>
            <w:hideMark/>
          </w:tcPr>
          <w:p w14:paraId="2D74F07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0.897</w:t>
            </w:r>
          </w:p>
        </w:tc>
        <w:tc>
          <w:tcPr>
            <w:tcW w:w="0" w:type="auto"/>
            <w:tcBorders>
              <w:top w:val="single" w:sz="4" w:space="0" w:color="auto"/>
              <w:bottom w:val="single" w:sz="4" w:space="0" w:color="auto"/>
            </w:tcBorders>
            <w:hideMark/>
          </w:tcPr>
          <w:p w14:paraId="7A39A7C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0.467</w:t>
            </w:r>
          </w:p>
        </w:tc>
      </w:tr>
      <w:tr w:rsidR="00800B02" w:rsidRPr="0018738A" w14:paraId="2CBBE381" w14:textId="77777777" w:rsidTr="00800B02">
        <w:trPr>
          <w:jc w:val="center"/>
        </w:trPr>
        <w:tc>
          <w:tcPr>
            <w:tcW w:w="0" w:type="auto"/>
            <w:tcBorders>
              <w:top w:val="single" w:sz="4" w:space="0" w:color="auto"/>
            </w:tcBorders>
            <w:hideMark/>
          </w:tcPr>
          <w:p w14:paraId="6865B8B2" w14:textId="41E06FE8"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AFES1</w:t>
            </w:r>
          </w:p>
        </w:tc>
        <w:tc>
          <w:tcPr>
            <w:tcW w:w="0" w:type="auto"/>
            <w:tcBorders>
              <w:top w:val="single" w:sz="4" w:space="0" w:color="auto"/>
            </w:tcBorders>
            <w:hideMark/>
          </w:tcPr>
          <w:p w14:paraId="31E6CC1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0.678</w:t>
            </w:r>
          </w:p>
        </w:tc>
        <w:tc>
          <w:tcPr>
            <w:tcW w:w="0" w:type="auto"/>
            <w:tcBorders>
              <w:top w:val="single" w:sz="4" w:space="0" w:color="auto"/>
            </w:tcBorders>
            <w:hideMark/>
          </w:tcPr>
          <w:p w14:paraId="7E2FCFB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0B407F0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445586B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201DA7D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E787E0F" w14:textId="77777777" w:rsidTr="00800B02">
        <w:trPr>
          <w:jc w:val="center"/>
        </w:trPr>
        <w:tc>
          <w:tcPr>
            <w:tcW w:w="0" w:type="auto"/>
            <w:hideMark/>
          </w:tcPr>
          <w:p w14:paraId="3F1398E4" w14:textId="5A31F04B"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AFES2</w:t>
            </w:r>
          </w:p>
        </w:tc>
        <w:tc>
          <w:tcPr>
            <w:tcW w:w="0" w:type="auto"/>
            <w:hideMark/>
          </w:tcPr>
          <w:p w14:paraId="59DACFE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0.734</w:t>
            </w:r>
          </w:p>
        </w:tc>
        <w:tc>
          <w:tcPr>
            <w:tcW w:w="0" w:type="auto"/>
            <w:hideMark/>
          </w:tcPr>
          <w:p w14:paraId="3A66859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A1FE64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4D2AF6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1A0BCD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0707B17E" w14:textId="77777777" w:rsidTr="00800B02">
        <w:trPr>
          <w:jc w:val="center"/>
        </w:trPr>
        <w:tc>
          <w:tcPr>
            <w:tcW w:w="0" w:type="auto"/>
            <w:hideMark/>
          </w:tcPr>
          <w:p w14:paraId="5F88E103" w14:textId="48DC655B"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lastRenderedPageBreak/>
              <w:t>AFES3</w:t>
            </w:r>
          </w:p>
        </w:tc>
        <w:tc>
          <w:tcPr>
            <w:tcW w:w="0" w:type="auto"/>
            <w:hideMark/>
          </w:tcPr>
          <w:p w14:paraId="57AF037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0.687</w:t>
            </w:r>
          </w:p>
        </w:tc>
        <w:tc>
          <w:tcPr>
            <w:tcW w:w="0" w:type="auto"/>
            <w:hideMark/>
          </w:tcPr>
          <w:p w14:paraId="70249CB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79CB99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289078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DF1F9C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0C3CCC0C" w14:textId="77777777" w:rsidTr="00800B02">
        <w:trPr>
          <w:jc w:val="center"/>
        </w:trPr>
        <w:tc>
          <w:tcPr>
            <w:tcW w:w="0" w:type="auto"/>
            <w:hideMark/>
          </w:tcPr>
          <w:p w14:paraId="4D30E7B8" w14:textId="4A29346B"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AFES4</w:t>
            </w:r>
          </w:p>
        </w:tc>
        <w:tc>
          <w:tcPr>
            <w:tcW w:w="0" w:type="auto"/>
            <w:hideMark/>
          </w:tcPr>
          <w:p w14:paraId="0813A32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0.700</w:t>
            </w:r>
          </w:p>
        </w:tc>
        <w:tc>
          <w:tcPr>
            <w:tcW w:w="0" w:type="auto"/>
            <w:hideMark/>
          </w:tcPr>
          <w:p w14:paraId="746685A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C222EE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66D7E6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197EBC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D19A308" w14:textId="77777777" w:rsidTr="00800B02">
        <w:trPr>
          <w:jc w:val="center"/>
        </w:trPr>
        <w:tc>
          <w:tcPr>
            <w:tcW w:w="0" w:type="auto"/>
            <w:hideMark/>
          </w:tcPr>
          <w:p w14:paraId="136C95EB" w14:textId="29CCB6FA"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ALS1</w:t>
            </w:r>
          </w:p>
        </w:tc>
        <w:tc>
          <w:tcPr>
            <w:tcW w:w="0" w:type="auto"/>
            <w:hideMark/>
          </w:tcPr>
          <w:p w14:paraId="3017388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0.530</w:t>
            </w:r>
          </w:p>
        </w:tc>
        <w:tc>
          <w:tcPr>
            <w:tcW w:w="0" w:type="auto"/>
            <w:hideMark/>
          </w:tcPr>
          <w:p w14:paraId="05E0B6C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8D02C4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53EBC8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2D2D3F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4C0F68EE" w14:textId="77777777" w:rsidTr="00800B02">
        <w:trPr>
          <w:jc w:val="center"/>
        </w:trPr>
        <w:tc>
          <w:tcPr>
            <w:tcW w:w="0" w:type="auto"/>
            <w:hideMark/>
          </w:tcPr>
          <w:p w14:paraId="5B906BFB" w14:textId="2D9460F3"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ALS2</w:t>
            </w:r>
          </w:p>
        </w:tc>
        <w:tc>
          <w:tcPr>
            <w:tcW w:w="0" w:type="auto"/>
            <w:hideMark/>
          </w:tcPr>
          <w:p w14:paraId="5452E02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0.556</w:t>
            </w:r>
          </w:p>
        </w:tc>
        <w:tc>
          <w:tcPr>
            <w:tcW w:w="0" w:type="auto"/>
            <w:hideMark/>
          </w:tcPr>
          <w:p w14:paraId="0A6D033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3213BC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CFF499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8B6E8D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FD8E0F8" w14:textId="77777777" w:rsidTr="00800B02">
        <w:trPr>
          <w:jc w:val="center"/>
        </w:trPr>
        <w:tc>
          <w:tcPr>
            <w:tcW w:w="0" w:type="auto"/>
            <w:hideMark/>
          </w:tcPr>
          <w:p w14:paraId="063950B9" w14:textId="305812BC"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ALS4</w:t>
            </w:r>
          </w:p>
        </w:tc>
        <w:tc>
          <w:tcPr>
            <w:tcW w:w="0" w:type="auto"/>
            <w:hideMark/>
          </w:tcPr>
          <w:p w14:paraId="5ED3B5E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0.566</w:t>
            </w:r>
          </w:p>
        </w:tc>
        <w:tc>
          <w:tcPr>
            <w:tcW w:w="0" w:type="auto"/>
            <w:hideMark/>
          </w:tcPr>
          <w:p w14:paraId="7AF55D1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200375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D578FE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339149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154F762A" w14:textId="77777777" w:rsidTr="00800B02">
        <w:trPr>
          <w:jc w:val="center"/>
        </w:trPr>
        <w:tc>
          <w:tcPr>
            <w:tcW w:w="0" w:type="auto"/>
            <w:hideMark/>
          </w:tcPr>
          <w:p w14:paraId="2E3B4F54" w14:textId="3DD38293"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BES1</w:t>
            </w:r>
          </w:p>
        </w:tc>
        <w:tc>
          <w:tcPr>
            <w:tcW w:w="0" w:type="auto"/>
            <w:hideMark/>
          </w:tcPr>
          <w:p w14:paraId="3FEAB69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0.600</w:t>
            </w:r>
          </w:p>
        </w:tc>
        <w:tc>
          <w:tcPr>
            <w:tcW w:w="0" w:type="auto"/>
            <w:hideMark/>
          </w:tcPr>
          <w:p w14:paraId="2A6BBF8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29EB35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D531DF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8B2901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5B4671C0" w14:textId="77777777" w:rsidTr="00800B02">
        <w:trPr>
          <w:jc w:val="center"/>
        </w:trPr>
        <w:tc>
          <w:tcPr>
            <w:tcW w:w="0" w:type="auto"/>
            <w:hideMark/>
          </w:tcPr>
          <w:p w14:paraId="2474E3A1" w14:textId="764517CB"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BES2</w:t>
            </w:r>
          </w:p>
        </w:tc>
        <w:tc>
          <w:tcPr>
            <w:tcW w:w="0" w:type="auto"/>
            <w:hideMark/>
          </w:tcPr>
          <w:p w14:paraId="3A1EB66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0.557</w:t>
            </w:r>
          </w:p>
        </w:tc>
        <w:tc>
          <w:tcPr>
            <w:tcW w:w="0" w:type="auto"/>
            <w:hideMark/>
          </w:tcPr>
          <w:p w14:paraId="47493DE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FD98E2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82E6A7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7B664D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C76A27F" w14:textId="77777777" w:rsidTr="00800B02">
        <w:trPr>
          <w:jc w:val="center"/>
        </w:trPr>
        <w:tc>
          <w:tcPr>
            <w:tcW w:w="0" w:type="auto"/>
            <w:hideMark/>
          </w:tcPr>
          <w:p w14:paraId="3886CC0F" w14:textId="53AEB125"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BES3</w:t>
            </w:r>
          </w:p>
        </w:tc>
        <w:tc>
          <w:tcPr>
            <w:tcW w:w="0" w:type="auto"/>
            <w:hideMark/>
          </w:tcPr>
          <w:p w14:paraId="482C448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0.643</w:t>
            </w:r>
          </w:p>
        </w:tc>
        <w:tc>
          <w:tcPr>
            <w:tcW w:w="0" w:type="auto"/>
            <w:hideMark/>
          </w:tcPr>
          <w:p w14:paraId="654D27B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BF94DF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630658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9B2D3D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55C3C73" w14:textId="77777777" w:rsidTr="00800B02">
        <w:trPr>
          <w:jc w:val="center"/>
        </w:trPr>
        <w:tc>
          <w:tcPr>
            <w:tcW w:w="0" w:type="auto"/>
            <w:hideMark/>
          </w:tcPr>
          <w:p w14:paraId="5E44BA7A" w14:textId="6FCEAF95"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BES4</w:t>
            </w:r>
          </w:p>
        </w:tc>
        <w:tc>
          <w:tcPr>
            <w:tcW w:w="0" w:type="auto"/>
            <w:hideMark/>
          </w:tcPr>
          <w:p w14:paraId="1C99705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0.661</w:t>
            </w:r>
          </w:p>
        </w:tc>
        <w:tc>
          <w:tcPr>
            <w:tcW w:w="0" w:type="auto"/>
            <w:hideMark/>
          </w:tcPr>
          <w:p w14:paraId="4577F36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5C2886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2F8595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C87809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0FAD581E" w14:textId="77777777" w:rsidTr="00800B02">
        <w:trPr>
          <w:jc w:val="center"/>
        </w:trPr>
        <w:tc>
          <w:tcPr>
            <w:tcW w:w="0" w:type="auto"/>
            <w:hideMark/>
          </w:tcPr>
          <w:p w14:paraId="6E87F8B1" w14:textId="6732CA7B"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CES1</w:t>
            </w:r>
          </w:p>
        </w:tc>
        <w:tc>
          <w:tcPr>
            <w:tcW w:w="0" w:type="auto"/>
            <w:hideMark/>
          </w:tcPr>
          <w:p w14:paraId="07B29E3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0.641</w:t>
            </w:r>
          </w:p>
        </w:tc>
        <w:tc>
          <w:tcPr>
            <w:tcW w:w="0" w:type="auto"/>
            <w:hideMark/>
          </w:tcPr>
          <w:p w14:paraId="6A6BDBF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6E2CA4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577ECE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4C90AB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612D76AD" w14:textId="77777777" w:rsidTr="00800B02">
        <w:trPr>
          <w:jc w:val="center"/>
        </w:trPr>
        <w:tc>
          <w:tcPr>
            <w:tcW w:w="0" w:type="auto"/>
            <w:hideMark/>
          </w:tcPr>
          <w:p w14:paraId="081A2283" w14:textId="228ECB7E"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CES2</w:t>
            </w:r>
          </w:p>
        </w:tc>
        <w:tc>
          <w:tcPr>
            <w:tcW w:w="0" w:type="auto"/>
            <w:hideMark/>
          </w:tcPr>
          <w:p w14:paraId="466743B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0.731</w:t>
            </w:r>
          </w:p>
        </w:tc>
        <w:tc>
          <w:tcPr>
            <w:tcW w:w="0" w:type="auto"/>
            <w:hideMark/>
          </w:tcPr>
          <w:p w14:paraId="029E2A3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8C5315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0023EB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12C726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5F1E47FF" w14:textId="77777777" w:rsidTr="00800B02">
        <w:trPr>
          <w:jc w:val="center"/>
        </w:trPr>
        <w:tc>
          <w:tcPr>
            <w:tcW w:w="0" w:type="auto"/>
            <w:hideMark/>
          </w:tcPr>
          <w:p w14:paraId="282EB53F" w14:textId="5B216F72"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CES3</w:t>
            </w:r>
          </w:p>
        </w:tc>
        <w:tc>
          <w:tcPr>
            <w:tcW w:w="0" w:type="auto"/>
            <w:hideMark/>
          </w:tcPr>
          <w:p w14:paraId="542334E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0.708</w:t>
            </w:r>
          </w:p>
        </w:tc>
        <w:tc>
          <w:tcPr>
            <w:tcW w:w="0" w:type="auto"/>
            <w:hideMark/>
          </w:tcPr>
          <w:p w14:paraId="65B12FD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9857EE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1636E4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E89FF9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79C89F6" w14:textId="77777777" w:rsidTr="00800B02">
        <w:trPr>
          <w:jc w:val="center"/>
        </w:trPr>
        <w:tc>
          <w:tcPr>
            <w:tcW w:w="0" w:type="auto"/>
            <w:hideMark/>
          </w:tcPr>
          <w:p w14:paraId="27BCF82D" w14:textId="2CBD5DFA"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CES4</w:t>
            </w:r>
          </w:p>
        </w:tc>
        <w:tc>
          <w:tcPr>
            <w:tcW w:w="0" w:type="auto"/>
            <w:hideMark/>
          </w:tcPr>
          <w:p w14:paraId="14845DC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0.655</w:t>
            </w:r>
          </w:p>
        </w:tc>
        <w:tc>
          <w:tcPr>
            <w:tcW w:w="0" w:type="auto"/>
            <w:hideMark/>
          </w:tcPr>
          <w:p w14:paraId="350ED2A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4B3C9A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04AD61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205125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5F7DE717" w14:textId="77777777" w:rsidTr="00800B02">
        <w:trPr>
          <w:jc w:val="center"/>
        </w:trPr>
        <w:tc>
          <w:tcPr>
            <w:tcW w:w="0" w:type="auto"/>
            <w:hideMark/>
          </w:tcPr>
          <w:p w14:paraId="4B6588B8" w14:textId="77CB196E"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OES1</w:t>
            </w:r>
          </w:p>
        </w:tc>
        <w:tc>
          <w:tcPr>
            <w:tcW w:w="0" w:type="auto"/>
            <w:hideMark/>
          </w:tcPr>
          <w:p w14:paraId="19B606F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0.596</w:t>
            </w:r>
          </w:p>
        </w:tc>
        <w:tc>
          <w:tcPr>
            <w:tcW w:w="0" w:type="auto"/>
            <w:hideMark/>
          </w:tcPr>
          <w:p w14:paraId="7736364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5CD27F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A84322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C86191B"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EC12D97" w14:textId="77777777" w:rsidTr="00800B02">
        <w:trPr>
          <w:jc w:val="center"/>
        </w:trPr>
        <w:tc>
          <w:tcPr>
            <w:tcW w:w="0" w:type="auto"/>
            <w:hideMark/>
          </w:tcPr>
          <w:p w14:paraId="7C1745BA" w14:textId="459B9A74"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OES2</w:t>
            </w:r>
          </w:p>
        </w:tc>
        <w:tc>
          <w:tcPr>
            <w:tcW w:w="0" w:type="auto"/>
            <w:hideMark/>
          </w:tcPr>
          <w:p w14:paraId="21790BE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0.647</w:t>
            </w:r>
          </w:p>
        </w:tc>
        <w:tc>
          <w:tcPr>
            <w:tcW w:w="0" w:type="auto"/>
            <w:hideMark/>
          </w:tcPr>
          <w:p w14:paraId="3BCB26E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BA0B21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EDD7A2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1A3AA1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CFC5902" w14:textId="77777777" w:rsidTr="00800B02">
        <w:trPr>
          <w:jc w:val="center"/>
        </w:trPr>
        <w:tc>
          <w:tcPr>
            <w:tcW w:w="0" w:type="auto"/>
            <w:hideMark/>
          </w:tcPr>
          <w:p w14:paraId="43FECFCC" w14:textId="7D8139F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OES3</w:t>
            </w:r>
          </w:p>
        </w:tc>
        <w:tc>
          <w:tcPr>
            <w:tcW w:w="0" w:type="auto"/>
            <w:hideMark/>
          </w:tcPr>
          <w:p w14:paraId="60B3AB5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0.558</w:t>
            </w:r>
          </w:p>
        </w:tc>
        <w:tc>
          <w:tcPr>
            <w:tcW w:w="0" w:type="auto"/>
            <w:hideMark/>
          </w:tcPr>
          <w:p w14:paraId="67C0238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12001D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3F311A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EF94C9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16C3A573" w14:textId="77777777" w:rsidTr="00800B02">
        <w:trPr>
          <w:jc w:val="center"/>
        </w:trPr>
        <w:tc>
          <w:tcPr>
            <w:tcW w:w="0" w:type="auto"/>
            <w:hideMark/>
          </w:tcPr>
          <w:p w14:paraId="67EF69E1" w14:textId="6199B329"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OES4</w:t>
            </w:r>
          </w:p>
        </w:tc>
        <w:tc>
          <w:tcPr>
            <w:tcW w:w="0" w:type="auto"/>
            <w:hideMark/>
          </w:tcPr>
          <w:p w14:paraId="1C5C0087"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0.537</w:t>
            </w:r>
          </w:p>
        </w:tc>
        <w:tc>
          <w:tcPr>
            <w:tcW w:w="0" w:type="auto"/>
            <w:hideMark/>
          </w:tcPr>
          <w:p w14:paraId="108CFD9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BE8FBF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418285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DCFC4F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44BB2FB" w14:textId="77777777" w:rsidTr="00800B02">
        <w:trPr>
          <w:jc w:val="center"/>
        </w:trPr>
        <w:tc>
          <w:tcPr>
            <w:tcW w:w="0" w:type="auto"/>
            <w:hideMark/>
          </w:tcPr>
          <w:p w14:paraId="6AAEFA53" w14:textId="607B249A"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PES1</w:t>
            </w:r>
          </w:p>
        </w:tc>
        <w:tc>
          <w:tcPr>
            <w:tcW w:w="0" w:type="auto"/>
            <w:hideMark/>
          </w:tcPr>
          <w:p w14:paraId="31E98ED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0.710</w:t>
            </w:r>
          </w:p>
        </w:tc>
        <w:tc>
          <w:tcPr>
            <w:tcW w:w="0" w:type="auto"/>
            <w:hideMark/>
          </w:tcPr>
          <w:p w14:paraId="681A6B6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8984F2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622409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B15F45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B4AABA9" w14:textId="77777777" w:rsidTr="00800B02">
        <w:trPr>
          <w:jc w:val="center"/>
        </w:trPr>
        <w:tc>
          <w:tcPr>
            <w:tcW w:w="0" w:type="auto"/>
            <w:hideMark/>
          </w:tcPr>
          <w:p w14:paraId="071E06F4" w14:textId="6F3819AF"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PES2</w:t>
            </w:r>
          </w:p>
        </w:tc>
        <w:tc>
          <w:tcPr>
            <w:tcW w:w="0" w:type="auto"/>
            <w:hideMark/>
          </w:tcPr>
          <w:p w14:paraId="049FF6A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0.718</w:t>
            </w:r>
          </w:p>
        </w:tc>
        <w:tc>
          <w:tcPr>
            <w:tcW w:w="0" w:type="auto"/>
            <w:hideMark/>
          </w:tcPr>
          <w:p w14:paraId="07C58A2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4051EA3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191FC1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881EC1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44A4ED71" w14:textId="77777777" w:rsidTr="00800B02">
        <w:trPr>
          <w:jc w:val="center"/>
        </w:trPr>
        <w:tc>
          <w:tcPr>
            <w:tcW w:w="0" w:type="auto"/>
            <w:hideMark/>
          </w:tcPr>
          <w:p w14:paraId="6AA8378D" w14:textId="563E446F"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PES3</w:t>
            </w:r>
          </w:p>
        </w:tc>
        <w:tc>
          <w:tcPr>
            <w:tcW w:w="0" w:type="auto"/>
            <w:hideMark/>
          </w:tcPr>
          <w:p w14:paraId="7D1A8A2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0.671</w:t>
            </w:r>
          </w:p>
        </w:tc>
        <w:tc>
          <w:tcPr>
            <w:tcW w:w="0" w:type="auto"/>
            <w:hideMark/>
          </w:tcPr>
          <w:p w14:paraId="7E3320C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A7E7DD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1AE767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D02EF5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298E91BA" w14:textId="77777777" w:rsidTr="00800B02">
        <w:trPr>
          <w:jc w:val="center"/>
        </w:trPr>
        <w:tc>
          <w:tcPr>
            <w:tcW w:w="0" w:type="auto"/>
            <w:hideMark/>
          </w:tcPr>
          <w:p w14:paraId="0635E62A" w14:textId="2DD44BE3"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PES4</w:t>
            </w:r>
          </w:p>
        </w:tc>
        <w:tc>
          <w:tcPr>
            <w:tcW w:w="0" w:type="auto"/>
            <w:hideMark/>
          </w:tcPr>
          <w:p w14:paraId="08B1D0A9"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0.696</w:t>
            </w:r>
          </w:p>
        </w:tc>
        <w:tc>
          <w:tcPr>
            <w:tcW w:w="0" w:type="auto"/>
            <w:hideMark/>
          </w:tcPr>
          <w:p w14:paraId="289EA09D"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88469D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ADE6AC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01B2205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40113EBE" w14:textId="77777777" w:rsidTr="00800B02">
        <w:trPr>
          <w:jc w:val="center"/>
        </w:trPr>
        <w:tc>
          <w:tcPr>
            <w:tcW w:w="0" w:type="auto"/>
            <w:hideMark/>
          </w:tcPr>
          <w:p w14:paraId="5D795F4B" w14:textId="44701D14"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SETS1</w:t>
            </w:r>
          </w:p>
        </w:tc>
        <w:tc>
          <w:tcPr>
            <w:tcW w:w="0" w:type="auto"/>
            <w:hideMark/>
          </w:tcPr>
          <w:p w14:paraId="6769A6F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0.664</w:t>
            </w:r>
          </w:p>
        </w:tc>
        <w:tc>
          <w:tcPr>
            <w:tcW w:w="0" w:type="auto"/>
            <w:hideMark/>
          </w:tcPr>
          <w:p w14:paraId="5B387CD2"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1196B9E"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742526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65F461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09C8840C" w14:textId="77777777" w:rsidTr="00800B02">
        <w:trPr>
          <w:jc w:val="center"/>
        </w:trPr>
        <w:tc>
          <w:tcPr>
            <w:tcW w:w="0" w:type="auto"/>
            <w:hideMark/>
          </w:tcPr>
          <w:p w14:paraId="70A0DD0E" w14:textId="1C186B66"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SETS2</w:t>
            </w:r>
          </w:p>
        </w:tc>
        <w:tc>
          <w:tcPr>
            <w:tcW w:w="0" w:type="auto"/>
            <w:hideMark/>
          </w:tcPr>
          <w:p w14:paraId="4184256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0.682</w:t>
            </w:r>
          </w:p>
        </w:tc>
        <w:tc>
          <w:tcPr>
            <w:tcW w:w="0" w:type="auto"/>
            <w:hideMark/>
          </w:tcPr>
          <w:p w14:paraId="059C6B0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5CC23691"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1B448C5"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C587D38"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107191E1" w14:textId="77777777" w:rsidTr="00800B02">
        <w:trPr>
          <w:jc w:val="center"/>
        </w:trPr>
        <w:tc>
          <w:tcPr>
            <w:tcW w:w="0" w:type="auto"/>
            <w:hideMark/>
          </w:tcPr>
          <w:p w14:paraId="6C7E6466" w14:textId="6FDCE771"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SETS3</w:t>
            </w:r>
          </w:p>
        </w:tc>
        <w:tc>
          <w:tcPr>
            <w:tcW w:w="0" w:type="auto"/>
            <w:hideMark/>
          </w:tcPr>
          <w:p w14:paraId="3EA3486C"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0.739</w:t>
            </w:r>
          </w:p>
        </w:tc>
        <w:tc>
          <w:tcPr>
            <w:tcW w:w="0" w:type="auto"/>
            <w:hideMark/>
          </w:tcPr>
          <w:p w14:paraId="191E2503"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347EAC6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7AA8836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DC59854"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r w:rsidR="00800B02" w:rsidRPr="0018738A" w14:paraId="73BE6536" w14:textId="77777777" w:rsidTr="00800B02">
        <w:trPr>
          <w:jc w:val="center"/>
        </w:trPr>
        <w:tc>
          <w:tcPr>
            <w:tcW w:w="0" w:type="auto"/>
            <w:hideMark/>
          </w:tcPr>
          <w:p w14:paraId="6FF62387" w14:textId="08A7CD85"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SETS4</w:t>
            </w:r>
          </w:p>
        </w:tc>
        <w:tc>
          <w:tcPr>
            <w:tcW w:w="0" w:type="auto"/>
            <w:hideMark/>
          </w:tcPr>
          <w:p w14:paraId="1D7FA0A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r w:rsidRPr="00800B02">
              <w:rPr>
                <w:rFonts w:asciiTheme="minorHAnsi" w:eastAsia="Times New Roman" w:hAnsiTheme="minorHAnsi" w:cstheme="minorHAnsi"/>
                <w:sz w:val="20"/>
                <w:szCs w:val="20"/>
                <w:lang w:val="vi-VN" w:eastAsia="vi-VN"/>
              </w:rPr>
              <w:t>0.603</w:t>
            </w:r>
          </w:p>
        </w:tc>
        <w:tc>
          <w:tcPr>
            <w:tcW w:w="0" w:type="auto"/>
            <w:hideMark/>
          </w:tcPr>
          <w:p w14:paraId="4441DB2A"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2D81A736"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61F88AFF"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c>
          <w:tcPr>
            <w:tcW w:w="0" w:type="auto"/>
            <w:hideMark/>
          </w:tcPr>
          <w:p w14:paraId="16F94450" w14:textId="77777777" w:rsidR="00800B02" w:rsidRPr="00800B02" w:rsidRDefault="00800B02" w:rsidP="00800B02">
            <w:pPr>
              <w:widowControl/>
              <w:autoSpaceDE/>
              <w:autoSpaceDN/>
              <w:rPr>
                <w:rFonts w:asciiTheme="minorHAnsi" w:eastAsia="Times New Roman" w:hAnsiTheme="minorHAnsi" w:cstheme="minorHAnsi"/>
                <w:sz w:val="20"/>
                <w:szCs w:val="20"/>
                <w:lang w:val="vi-VN" w:eastAsia="vi-VN"/>
              </w:rPr>
            </w:pPr>
          </w:p>
        </w:tc>
      </w:tr>
    </w:tbl>
    <w:p w14:paraId="6114B4D2" w14:textId="5EA96B4E"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 xml:space="preserve">To assess the reflective measurement model, indicator reliability was examined through outer loadings. According to Hair et al. (2021), indicators with outer loadings greater than 0.708 are considered to have adequate indicator </w:t>
      </w:r>
      <w:r w:rsidRPr="008840BD">
        <w:rPr>
          <w:rFonts w:asciiTheme="minorHAnsi" w:hAnsiTheme="minorHAnsi" w:cstheme="minorHAnsi"/>
          <w:sz w:val="20"/>
          <w:szCs w:val="20"/>
        </w:rPr>
        <w:t>reliability. However, indicators with outer loadings ranging from 0.40 to 0.70 may still be retained if their removal does not</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 xml:space="preserve">substantially improve composite reliability (CR) and convergent validity (AVE) of the construct (Hair et al., 2019; Hair et al., </w:t>
      </w:r>
      <w:r w:rsidRPr="008840BD">
        <w:rPr>
          <w:rFonts w:asciiTheme="minorHAnsi" w:hAnsiTheme="minorHAnsi" w:cstheme="minorHAnsi"/>
          <w:sz w:val="20"/>
          <w:szCs w:val="20"/>
        </w:rPr>
        <w:t>2022).</w:t>
      </w:r>
      <w:r w:rsidR="00800B02">
        <w:rPr>
          <w:rFonts w:asciiTheme="minorHAnsi" w:hAnsiTheme="minorHAnsi" w:cstheme="minorHAnsi"/>
          <w:sz w:val="20"/>
          <w:szCs w:val="20"/>
          <w:lang w:val="en-US"/>
        </w:rPr>
        <w:t xml:space="preserve"> </w:t>
      </w:r>
      <w:r w:rsidRPr="008840BD">
        <w:rPr>
          <w:rFonts w:asciiTheme="minorHAnsi" w:hAnsiTheme="minorHAnsi" w:cstheme="minorHAnsi"/>
          <w:sz w:val="20"/>
          <w:szCs w:val="20"/>
        </w:rPr>
        <w:t>The results in Table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3</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indicate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indicator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loadings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are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acceptable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levels,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values ranging from 0.530</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0.777.</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However,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indicator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ALS4,</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belonging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 scale, has an outer loading below 0.40 and reduces convergent</w:t>
      </w:r>
      <w:r w:rsidRPr="008840BD">
        <w:rPr>
          <w:rFonts w:asciiTheme="minorHAnsi" w:hAnsiTheme="minorHAnsi" w:cstheme="minorHAnsi"/>
          <w:sz w:val="20"/>
          <w:szCs w:val="20"/>
        </w:rPr>
        <w:t xml:space="preserve"> validity; therefore, it was removed from the model to improve measurement quality.</w:t>
      </w:r>
    </w:p>
    <w:p w14:paraId="1B6ED465" w14:textId="77777777" w:rsidR="00800B02" w:rsidRPr="00800B02" w:rsidRDefault="00800B02" w:rsidP="007D4BC3">
      <w:pPr>
        <w:pStyle w:val="BodyText"/>
        <w:ind w:left="0" w:right="0"/>
        <w:jc w:val="both"/>
        <w:rPr>
          <w:rFonts w:asciiTheme="minorHAnsi" w:hAnsiTheme="minorHAnsi" w:cstheme="minorHAnsi"/>
          <w:sz w:val="20"/>
          <w:szCs w:val="20"/>
          <w:lang w:val="en-US"/>
        </w:rPr>
      </w:pPr>
    </w:p>
    <w:p w14:paraId="5EA1E8F5" w14:textId="57324A5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Construct reliability was assessed using Cronbach’s alpha and composite reliability (CR). The results show that all constructs achieve good internal consistency, with Cron</w:t>
      </w:r>
      <w:r w:rsidRPr="008840BD">
        <w:rPr>
          <w:rFonts w:asciiTheme="minorHAnsi" w:hAnsiTheme="minorHAnsi" w:cstheme="minorHAnsi"/>
          <w:sz w:val="20"/>
          <w:szCs w:val="20"/>
        </w:rPr>
        <w:t>bach’s alpha ranging from 0.799 to 0.947 and CR ranging from 0.847 to</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0.951,</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both</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exceeding</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the recommended threshold of 0.70 (Hair et al., 2022).</w:t>
      </w:r>
      <w:r w:rsidR="00800B02">
        <w:rPr>
          <w:rFonts w:asciiTheme="minorHAnsi" w:hAnsiTheme="minorHAnsi" w:cstheme="minorHAnsi"/>
          <w:sz w:val="20"/>
          <w:szCs w:val="20"/>
          <w:lang w:val="en-US"/>
        </w:rPr>
        <w:t xml:space="preserve"> </w:t>
      </w:r>
      <w:r w:rsidRPr="008840BD">
        <w:rPr>
          <w:rFonts w:asciiTheme="minorHAnsi" w:hAnsiTheme="minorHAnsi" w:cstheme="minorHAnsi"/>
          <w:sz w:val="20"/>
          <w:szCs w:val="20"/>
        </w:rPr>
        <w:t>Regarding convergent validity, although some constructs have AVE values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below</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0.50,</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 xml:space="preserve">AVE values lower than </w:t>
      </w:r>
      <w:r w:rsidRPr="008840BD">
        <w:rPr>
          <w:rFonts w:asciiTheme="minorHAnsi" w:hAnsiTheme="minorHAnsi" w:cstheme="minorHAnsi"/>
          <w:sz w:val="20"/>
          <w:szCs w:val="20"/>
        </w:rPr>
        <w:t>0.50 may still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be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acceptable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when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composite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reliability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exceeds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0.60 (Fornell &amp; Larcker, 1981). Therefore, the measurement model is considered adequate for proceeding to the assessment of discriminant validity and the structural model.</w:t>
      </w:r>
    </w:p>
    <w:p w14:paraId="0472EAFB" w14:textId="77777777" w:rsidR="00576F1C" w:rsidRPr="008840BD" w:rsidRDefault="004853D0" w:rsidP="00800B02">
      <w:pPr>
        <w:pStyle w:val="Heading1"/>
        <w:spacing w:before="0"/>
        <w:ind w:left="0" w:right="0"/>
        <w:rPr>
          <w:rFonts w:asciiTheme="minorHAnsi" w:hAnsiTheme="minorHAnsi" w:cstheme="minorHAnsi"/>
          <w:sz w:val="20"/>
          <w:szCs w:val="20"/>
        </w:rPr>
      </w:pPr>
      <w:r w:rsidRPr="008840BD">
        <w:rPr>
          <w:rFonts w:asciiTheme="minorHAnsi" w:hAnsiTheme="minorHAnsi" w:cstheme="minorHAnsi"/>
          <w:sz w:val="20"/>
          <w:szCs w:val="20"/>
        </w:rPr>
        <w:t>Table</w:t>
      </w:r>
      <w:r w:rsidRPr="008840BD">
        <w:rPr>
          <w:rFonts w:asciiTheme="minorHAnsi" w:hAnsiTheme="minorHAnsi" w:cstheme="minorHAnsi"/>
          <w:spacing w:val="-16"/>
          <w:sz w:val="20"/>
          <w:szCs w:val="20"/>
        </w:rPr>
        <w:t xml:space="preserve"> </w:t>
      </w:r>
      <w:r w:rsidRPr="008840BD">
        <w:rPr>
          <w:rFonts w:asciiTheme="minorHAnsi" w:hAnsiTheme="minorHAnsi" w:cstheme="minorHAnsi"/>
          <w:sz w:val="20"/>
          <w:szCs w:val="20"/>
        </w:rPr>
        <w:t>4.</w:t>
      </w:r>
      <w:r w:rsidRPr="008840BD">
        <w:rPr>
          <w:rFonts w:asciiTheme="minorHAnsi" w:hAnsiTheme="minorHAnsi" w:cstheme="minorHAnsi"/>
          <w:spacing w:val="-14"/>
          <w:sz w:val="20"/>
          <w:szCs w:val="20"/>
        </w:rPr>
        <w:t xml:space="preserve"> </w:t>
      </w:r>
      <w:r w:rsidRPr="008840BD">
        <w:rPr>
          <w:rFonts w:asciiTheme="minorHAnsi" w:hAnsiTheme="minorHAnsi" w:cstheme="minorHAnsi"/>
          <w:sz w:val="20"/>
          <w:szCs w:val="20"/>
        </w:rPr>
        <w:t>Hetero</w:t>
      </w:r>
      <w:r w:rsidRPr="008840BD">
        <w:rPr>
          <w:rFonts w:asciiTheme="minorHAnsi" w:hAnsiTheme="minorHAnsi" w:cstheme="minorHAnsi"/>
          <w:sz w:val="20"/>
          <w:szCs w:val="20"/>
        </w:rPr>
        <w:t>trait–Monotrait</w:t>
      </w:r>
      <w:r w:rsidRPr="008840BD">
        <w:rPr>
          <w:rFonts w:asciiTheme="minorHAnsi" w:hAnsiTheme="minorHAnsi" w:cstheme="minorHAnsi"/>
          <w:spacing w:val="-14"/>
          <w:sz w:val="20"/>
          <w:szCs w:val="20"/>
        </w:rPr>
        <w:t xml:space="preserve"> </w:t>
      </w:r>
      <w:r w:rsidRPr="008840BD">
        <w:rPr>
          <w:rFonts w:asciiTheme="minorHAnsi" w:hAnsiTheme="minorHAnsi" w:cstheme="minorHAnsi"/>
          <w:sz w:val="20"/>
          <w:szCs w:val="20"/>
        </w:rPr>
        <w:t>Ratio</w:t>
      </w:r>
      <w:r w:rsidRPr="008840BD">
        <w:rPr>
          <w:rFonts w:asciiTheme="minorHAnsi" w:hAnsiTheme="minorHAnsi" w:cstheme="minorHAnsi"/>
          <w:spacing w:val="-14"/>
          <w:sz w:val="20"/>
          <w:szCs w:val="20"/>
        </w:rPr>
        <w:t xml:space="preserve"> </w:t>
      </w:r>
      <w:r w:rsidRPr="008840BD">
        <w:rPr>
          <w:rFonts w:asciiTheme="minorHAnsi" w:hAnsiTheme="minorHAnsi" w:cstheme="minorHAnsi"/>
          <w:spacing w:val="-2"/>
          <w:sz w:val="20"/>
          <w:szCs w:val="20"/>
        </w:rPr>
        <w:t>(HTMT)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606"/>
        <w:gridCol w:w="606"/>
        <w:gridCol w:w="606"/>
        <w:gridCol w:w="328"/>
      </w:tblGrid>
      <w:tr w:rsidR="00800B02" w:rsidRPr="00F4233F" w14:paraId="4675D9E0" w14:textId="77777777" w:rsidTr="00800B02">
        <w:trPr>
          <w:jc w:val="center"/>
        </w:trPr>
        <w:tc>
          <w:tcPr>
            <w:tcW w:w="0" w:type="auto"/>
            <w:hideMark/>
          </w:tcPr>
          <w:p w14:paraId="6CC94E39" w14:textId="77777777" w:rsidR="00800B02" w:rsidRPr="00F4233F" w:rsidRDefault="00800B02" w:rsidP="00F4233F">
            <w:pPr>
              <w:jc w:val="both"/>
              <w:rPr>
                <w:sz w:val="20"/>
                <w:szCs w:val="20"/>
                <w:lang w:val="vi-VN" w:eastAsia="vi-VN"/>
              </w:rPr>
            </w:pPr>
            <w:r w:rsidRPr="00F4233F">
              <w:rPr>
                <w:sz w:val="20"/>
                <w:szCs w:val="20"/>
                <w:lang w:val="vi-VN" w:eastAsia="vi-VN"/>
              </w:rPr>
              <w:t>Variables</w:t>
            </w:r>
          </w:p>
        </w:tc>
        <w:tc>
          <w:tcPr>
            <w:tcW w:w="0" w:type="auto"/>
            <w:hideMark/>
          </w:tcPr>
          <w:p w14:paraId="01CADE5E" w14:textId="77777777" w:rsidR="00800B02" w:rsidRPr="00F4233F" w:rsidRDefault="00800B02" w:rsidP="00F4233F">
            <w:pPr>
              <w:jc w:val="both"/>
              <w:rPr>
                <w:sz w:val="20"/>
                <w:szCs w:val="20"/>
                <w:lang w:val="vi-VN" w:eastAsia="vi-VN"/>
              </w:rPr>
            </w:pPr>
            <w:r w:rsidRPr="00F4233F">
              <w:rPr>
                <w:sz w:val="20"/>
                <w:szCs w:val="20"/>
                <w:lang w:val="vi-VN" w:eastAsia="vi-VN"/>
              </w:rPr>
              <w:t>1</w:t>
            </w:r>
          </w:p>
        </w:tc>
        <w:tc>
          <w:tcPr>
            <w:tcW w:w="0" w:type="auto"/>
            <w:hideMark/>
          </w:tcPr>
          <w:p w14:paraId="5EC160C9" w14:textId="77777777" w:rsidR="00800B02" w:rsidRPr="00F4233F" w:rsidRDefault="00800B02" w:rsidP="00F4233F">
            <w:pPr>
              <w:jc w:val="both"/>
              <w:rPr>
                <w:sz w:val="20"/>
                <w:szCs w:val="20"/>
                <w:lang w:val="vi-VN" w:eastAsia="vi-VN"/>
              </w:rPr>
            </w:pPr>
            <w:r w:rsidRPr="00F4233F">
              <w:rPr>
                <w:sz w:val="20"/>
                <w:szCs w:val="20"/>
                <w:lang w:val="vi-VN" w:eastAsia="vi-VN"/>
              </w:rPr>
              <w:t>2</w:t>
            </w:r>
          </w:p>
        </w:tc>
        <w:tc>
          <w:tcPr>
            <w:tcW w:w="0" w:type="auto"/>
            <w:hideMark/>
          </w:tcPr>
          <w:p w14:paraId="3BAAF868" w14:textId="77777777" w:rsidR="00800B02" w:rsidRPr="00F4233F" w:rsidRDefault="00800B02" w:rsidP="00F4233F">
            <w:pPr>
              <w:jc w:val="both"/>
              <w:rPr>
                <w:sz w:val="20"/>
                <w:szCs w:val="20"/>
                <w:lang w:val="vi-VN" w:eastAsia="vi-VN"/>
              </w:rPr>
            </w:pPr>
            <w:r w:rsidRPr="00F4233F">
              <w:rPr>
                <w:sz w:val="20"/>
                <w:szCs w:val="20"/>
                <w:lang w:val="vi-VN" w:eastAsia="vi-VN"/>
              </w:rPr>
              <w:t>3</w:t>
            </w:r>
          </w:p>
        </w:tc>
        <w:tc>
          <w:tcPr>
            <w:tcW w:w="0" w:type="auto"/>
            <w:hideMark/>
          </w:tcPr>
          <w:p w14:paraId="29088227" w14:textId="77777777" w:rsidR="00800B02" w:rsidRPr="00F4233F" w:rsidRDefault="00800B02" w:rsidP="00F4233F">
            <w:pPr>
              <w:jc w:val="both"/>
              <w:rPr>
                <w:sz w:val="20"/>
                <w:szCs w:val="20"/>
                <w:lang w:val="vi-VN" w:eastAsia="vi-VN"/>
              </w:rPr>
            </w:pPr>
            <w:r w:rsidRPr="00F4233F">
              <w:rPr>
                <w:sz w:val="20"/>
                <w:szCs w:val="20"/>
                <w:lang w:val="vi-VN" w:eastAsia="vi-VN"/>
              </w:rPr>
              <w:t>4</w:t>
            </w:r>
          </w:p>
        </w:tc>
      </w:tr>
      <w:tr w:rsidR="00800B02" w:rsidRPr="00F4233F" w14:paraId="38850F10" w14:textId="77777777" w:rsidTr="00800B02">
        <w:trPr>
          <w:jc w:val="center"/>
        </w:trPr>
        <w:tc>
          <w:tcPr>
            <w:tcW w:w="0" w:type="auto"/>
            <w:hideMark/>
          </w:tcPr>
          <w:p w14:paraId="323439B2" w14:textId="313AD92E" w:rsidR="00800B02" w:rsidRPr="00835489" w:rsidRDefault="00800B02" w:rsidP="00F4233F">
            <w:pPr>
              <w:jc w:val="both"/>
              <w:rPr>
                <w:sz w:val="20"/>
                <w:szCs w:val="20"/>
                <w:lang w:val="en-US" w:eastAsia="vi-VN"/>
              </w:rPr>
            </w:pPr>
            <w:r w:rsidRPr="00F4233F">
              <w:rPr>
                <w:sz w:val="20"/>
                <w:szCs w:val="20"/>
                <w:lang w:val="vi-VN" w:eastAsia="vi-VN"/>
              </w:rPr>
              <w:t>1. Cooperati</w:t>
            </w:r>
            <w:proofErr w:type="spellStart"/>
            <w:r w:rsidR="00835489">
              <w:rPr>
                <w:sz w:val="20"/>
                <w:szCs w:val="20"/>
                <w:lang w:val="en-US" w:eastAsia="vi-VN"/>
              </w:rPr>
              <w:t>ve</w:t>
            </w:r>
            <w:proofErr w:type="spellEnd"/>
          </w:p>
        </w:tc>
        <w:tc>
          <w:tcPr>
            <w:tcW w:w="0" w:type="auto"/>
            <w:hideMark/>
          </w:tcPr>
          <w:p w14:paraId="18963AE8" w14:textId="77777777" w:rsidR="00800B02" w:rsidRPr="00F4233F" w:rsidRDefault="00800B02" w:rsidP="00F4233F">
            <w:pPr>
              <w:jc w:val="both"/>
              <w:rPr>
                <w:sz w:val="20"/>
                <w:szCs w:val="20"/>
                <w:lang w:val="vi-VN" w:eastAsia="vi-VN"/>
              </w:rPr>
            </w:pPr>
            <w:r w:rsidRPr="00F4233F">
              <w:rPr>
                <w:sz w:val="20"/>
                <w:szCs w:val="20"/>
                <w:lang w:val="vi-VN" w:eastAsia="vi-VN"/>
              </w:rPr>
              <w:t>–</w:t>
            </w:r>
          </w:p>
        </w:tc>
        <w:tc>
          <w:tcPr>
            <w:tcW w:w="0" w:type="auto"/>
            <w:hideMark/>
          </w:tcPr>
          <w:p w14:paraId="565E9692" w14:textId="77777777" w:rsidR="00800B02" w:rsidRPr="00F4233F" w:rsidRDefault="00800B02" w:rsidP="00F4233F">
            <w:pPr>
              <w:jc w:val="both"/>
              <w:rPr>
                <w:sz w:val="20"/>
                <w:szCs w:val="20"/>
                <w:lang w:val="vi-VN" w:eastAsia="vi-VN"/>
              </w:rPr>
            </w:pPr>
          </w:p>
        </w:tc>
        <w:tc>
          <w:tcPr>
            <w:tcW w:w="0" w:type="auto"/>
            <w:hideMark/>
          </w:tcPr>
          <w:p w14:paraId="05C3330A" w14:textId="77777777" w:rsidR="00800B02" w:rsidRPr="00F4233F" w:rsidRDefault="00800B02" w:rsidP="00F4233F">
            <w:pPr>
              <w:jc w:val="both"/>
              <w:rPr>
                <w:sz w:val="20"/>
                <w:szCs w:val="20"/>
                <w:lang w:val="vi-VN" w:eastAsia="vi-VN"/>
              </w:rPr>
            </w:pPr>
          </w:p>
        </w:tc>
        <w:tc>
          <w:tcPr>
            <w:tcW w:w="0" w:type="auto"/>
            <w:hideMark/>
          </w:tcPr>
          <w:p w14:paraId="2C89AB80" w14:textId="77777777" w:rsidR="00800B02" w:rsidRPr="00F4233F" w:rsidRDefault="00800B02" w:rsidP="00F4233F">
            <w:pPr>
              <w:jc w:val="both"/>
              <w:rPr>
                <w:sz w:val="20"/>
                <w:szCs w:val="20"/>
                <w:lang w:val="vi-VN" w:eastAsia="vi-VN"/>
              </w:rPr>
            </w:pPr>
          </w:p>
        </w:tc>
      </w:tr>
      <w:tr w:rsidR="00800B02" w:rsidRPr="00F4233F" w14:paraId="60E244DE" w14:textId="77777777" w:rsidTr="00800B02">
        <w:trPr>
          <w:jc w:val="center"/>
        </w:trPr>
        <w:tc>
          <w:tcPr>
            <w:tcW w:w="0" w:type="auto"/>
            <w:hideMark/>
          </w:tcPr>
          <w:p w14:paraId="639FB02D" w14:textId="5CDFBD2B" w:rsidR="00800B02" w:rsidRPr="00835489" w:rsidRDefault="00800B02" w:rsidP="00F4233F">
            <w:pPr>
              <w:jc w:val="both"/>
              <w:rPr>
                <w:sz w:val="20"/>
                <w:szCs w:val="20"/>
                <w:lang w:val="en-US" w:eastAsia="vi-VN"/>
              </w:rPr>
            </w:pPr>
            <w:r w:rsidRPr="00F4233F">
              <w:rPr>
                <w:sz w:val="20"/>
                <w:szCs w:val="20"/>
                <w:lang w:val="vi-VN" w:eastAsia="vi-VN"/>
              </w:rPr>
              <w:t>2. Competitive</w:t>
            </w:r>
          </w:p>
        </w:tc>
        <w:tc>
          <w:tcPr>
            <w:tcW w:w="0" w:type="auto"/>
            <w:hideMark/>
          </w:tcPr>
          <w:p w14:paraId="0036A69D" w14:textId="77777777" w:rsidR="00800B02" w:rsidRPr="00F4233F" w:rsidRDefault="00800B02" w:rsidP="00F4233F">
            <w:pPr>
              <w:jc w:val="both"/>
              <w:rPr>
                <w:sz w:val="20"/>
                <w:szCs w:val="20"/>
                <w:lang w:val="vi-VN" w:eastAsia="vi-VN"/>
              </w:rPr>
            </w:pPr>
            <w:r w:rsidRPr="00F4233F">
              <w:rPr>
                <w:sz w:val="20"/>
                <w:szCs w:val="20"/>
                <w:lang w:val="vi-VN" w:eastAsia="vi-VN"/>
              </w:rPr>
              <w:t>.200</w:t>
            </w:r>
          </w:p>
        </w:tc>
        <w:tc>
          <w:tcPr>
            <w:tcW w:w="0" w:type="auto"/>
            <w:hideMark/>
          </w:tcPr>
          <w:p w14:paraId="4BA2769A" w14:textId="77777777" w:rsidR="00800B02" w:rsidRPr="00F4233F" w:rsidRDefault="00800B02" w:rsidP="00F4233F">
            <w:pPr>
              <w:jc w:val="both"/>
              <w:rPr>
                <w:sz w:val="20"/>
                <w:szCs w:val="20"/>
                <w:lang w:val="vi-VN" w:eastAsia="vi-VN"/>
              </w:rPr>
            </w:pPr>
            <w:r w:rsidRPr="00F4233F">
              <w:rPr>
                <w:sz w:val="20"/>
                <w:szCs w:val="20"/>
                <w:lang w:val="vi-VN" w:eastAsia="vi-VN"/>
              </w:rPr>
              <w:t>–</w:t>
            </w:r>
          </w:p>
        </w:tc>
        <w:tc>
          <w:tcPr>
            <w:tcW w:w="0" w:type="auto"/>
            <w:hideMark/>
          </w:tcPr>
          <w:p w14:paraId="32ACDA2C" w14:textId="77777777" w:rsidR="00800B02" w:rsidRPr="00F4233F" w:rsidRDefault="00800B02" w:rsidP="00F4233F">
            <w:pPr>
              <w:jc w:val="both"/>
              <w:rPr>
                <w:sz w:val="20"/>
                <w:szCs w:val="20"/>
                <w:lang w:val="vi-VN" w:eastAsia="vi-VN"/>
              </w:rPr>
            </w:pPr>
          </w:p>
        </w:tc>
        <w:tc>
          <w:tcPr>
            <w:tcW w:w="0" w:type="auto"/>
            <w:hideMark/>
          </w:tcPr>
          <w:p w14:paraId="2C3AA540" w14:textId="77777777" w:rsidR="00800B02" w:rsidRPr="00F4233F" w:rsidRDefault="00800B02" w:rsidP="00F4233F">
            <w:pPr>
              <w:jc w:val="both"/>
              <w:rPr>
                <w:sz w:val="20"/>
                <w:szCs w:val="20"/>
                <w:lang w:val="vi-VN" w:eastAsia="vi-VN"/>
              </w:rPr>
            </w:pPr>
          </w:p>
        </w:tc>
      </w:tr>
      <w:tr w:rsidR="00800B02" w:rsidRPr="00F4233F" w14:paraId="59FA701F" w14:textId="77777777" w:rsidTr="00800B02">
        <w:trPr>
          <w:jc w:val="center"/>
        </w:trPr>
        <w:tc>
          <w:tcPr>
            <w:tcW w:w="0" w:type="auto"/>
            <w:hideMark/>
          </w:tcPr>
          <w:p w14:paraId="6378D076" w14:textId="77777777" w:rsidR="00800B02" w:rsidRPr="00F4233F" w:rsidRDefault="00800B02" w:rsidP="00F4233F">
            <w:pPr>
              <w:jc w:val="both"/>
              <w:rPr>
                <w:sz w:val="20"/>
                <w:szCs w:val="20"/>
                <w:lang w:val="vi-VN" w:eastAsia="vi-VN"/>
              </w:rPr>
            </w:pPr>
            <w:r w:rsidRPr="00F4233F">
              <w:rPr>
                <w:sz w:val="20"/>
                <w:szCs w:val="20"/>
                <w:lang w:val="vi-VN" w:eastAsia="vi-VN"/>
              </w:rPr>
              <w:t>3. Self-efficacy</w:t>
            </w:r>
          </w:p>
        </w:tc>
        <w:tc>
          <w:tcPr>
            <w:tcW w:w="0" w:type="auto"/>
            <w:hideMark/>
          </w:tcPr>
          <w:p w14:paraId="2CE23A93" w14:textId="77777777" w:rsidR="00800B02" w:rsidRPr="00F4233F" w:rsidRDefault="00800B02" w:rsidP="00F4233F">
            <w:pPr>
              <w:jc w:val="both"/>
              <w:rPr>
                <w:sz w:val="20"/>
                <w:szCs w:val="20"/>
                <w:lang w:val="vi-VN" w:eastAsia="vi-VN"/>
              </w:rPr>
            </w:pPr>
            <w:r w:rsidRPr="00F4233F">
              <w:rPr>
                <w:sz w:val="20"/>
                <w:szCs w:val="20"/>
                <w:lang w:val="vi-VN" w:eastAsia="vi-VN"/>
              </w:rPr>
              <w:t>.534</w:t>
            </w:r>
          </w:p>
        </w:tc>
        <w:tc>
          <w:tcPr>
            <w:tcW w:w="0" w:type="auto"/>
            <w:hideMark/>
          </w:tcPr>
          <w:p w14:paraId="7DEDEEF8" w14:textId="77777777" w:rsidR="00800B02" w:rsidRPr="00F4233F" w:rsidRDefault="00800B02" w:rsidP="00F4233F">
            <w:pPr>
              <w:jc w:val="both"/>
              <w:rPr>
                <w:sz w:val="20"/>
                <w:szCs w:val="20"/>
                <w:lang w:val="vi-VN" w:eastAsia="vi-VN"/>
              </w:rPr>
            </w:pPr>
            <w:r w:rsidRPr="00F4233F">
              <w:rPr>
                <w:sz w:val="20"/>
                <w:szCs w:val="20"/>
                <w:lang w:val="vi-VN" w:eastAsia="vi-VN"/>
              </w:rPr>
              <w:t>.154</w:t>
            </w:r>
          </w:p>
        </w:tc>
        <w:tc>
          <w:tcPr>
            <w:tcW w:w="0" w:type="auto"/>
            <w:hideMark/>
          </w:tcPr>
          <w:p w14:paraId="2BF58A92" w14:textId="77777777" w:rsidR="00800B02" w:rsidRPr="00F4233F" w:rsidRDefault="00800B02" w:rsidP="00F4233F">
            <w:pPr>
              <w:jc w:val="both"/>
              <w:rPr>
                <w:sz w:val="20"/>
                <w:szCs w:val="20"/>
                <w:lang w:val="vi-VN" w:eastAsia="vi-VN"/>
              </w:rPr>
            </w:pPr>
            <w:r w:rsidRPr="00F4233F">
              <w:rPr>
                <w:sz w:val="20"/>
                <w:szCs w:val="20"/>
                <w:lang w:val="vi-VN" w:eastAsia="vi-VN"/>
              </w:rPr>
              <w:t>–</w:t>
            </w:r>
          </w:p>
        </w:tc>
        <w:tc>
          <w:tcPr>
            <w:tcW w:w="0" w:type="auto"/>
            <w:hideMark/>
          </w:tcPr>
          <w:p w14:paraId="05D1BADD" w14:textId="77777777" w:rsidR="00800B02" w:rsidRPr="00F4233F" w:rsidRDefault="00800B02" w:rsidP="00F4233F">
            <w:pPr>
              <w:jc w:val="both"/>
              <w:rPr>
                <w:sz w:val="20"/>
                <w:szCs w:val="20"/>
                <w:lang w:val="vi-VN" w:eastAsia="vi-VN"/>
              </w:rPr>
            </w:pPr>
          </w:p>
        </w:tc>
      </w:tr>
      <w:tr w:rsidR="00800B02" w:rsidRPr="00F4233F" w14:paraId="799CB02D" w14:textId="77777777" w:rsidTr="00800B02">
        <w:trPr>
          <w:jc w:val="center"/>
        </w:trPr>
        <w:tc>
          <w:tcPr>
            <w:tcW w:w="0" w:type="auto"/>
            <w:hideMark/>
          </w:tcPr>
          <w:p w14:paraId="77AC4C2B" w14:textId="77777777" w:rsidR="00800B02" w:rsidRPr="00F4233F" w:rsidRDefault="00800B02" w:rsidP="00F4233F">
            <w:pPr>
              <w:jc w:val="both"/>
              <w:rPr>
                <w:sz w:val="20"/>
                <w:szCs w:val="20"/>
                <w:lang w:val="vi-VN" w:eastAsia="vi-VN"/>
              </w:rPr>
            </w:pPr>
            <w:r w:rsidRPr="00F4233F">
              <w:rPr>
                <w:sz w:val="20"/>
                <w:szCs w:val="20"/>
                <w:lang w:val="vi-VN" w:eastAsia="vi-VN"/>
              </w:rPr>
              <w:t>4. Student engagement</w:t>
            </w:r>
          </w:p>
        </w:tc>
        <w:tc>
          <w:tcPr>
            <w:tcW w:w="0" w:type="auto"/>
            <w:hideMark/>
          </w:tcPr>
          <w:p w14:paraId="27F317F1" w14:textId="77777777" w:rsidR="00800B02" w:rsidRPr="00F4233F" w:rsidRDefault="00800B02" w:rsidP="00F4233F">
            <w:pPr>
              <w:jc w:val="both"/>
              <w:rPr>
                <w:sz w:val="20"/>
                <w:szCs w:val="20"/>
                <w:lang w:val="vi-VN" w:eastAsia="vi-VN"/>
              </w:rPr>
            </w:pPr>
            <w:r w:rsidRPr="00F4233F">
              <w:rPr>
                <w:sz w:val="20"/>
                <w:szCs w:val="20"/>
                <w:lang w:val="vi-VN" w:eastAsia="vi-VN"/>
              </w:rPr>
              <w:t>.470</w:t>
            </w:r>
          </w:p>
        </w:tc>
        <w:tc>
          <w:tcPr>
            <w:tcW w:w="0" w:type="auto"/>
            <w:hideMark/>
          </w:tcPr>
          <w:p w14:paraId="33EA3804" w14:textId="77777777" w:rsidR="00800B02" w:rsidRPr="00F4233F" w:rsidRDefault="00800B02" w:rsidP="00F4233F">
            <w:pPr>
              <w:jc w:val="both"/>
              <w:rPr>
                <w:sz w:val="20"/>
                <w:szCs w:val="20"/>
                <w:lang w:val="vi-VN" w:eastAsia="vi-VN"/>
              </w:rPr>
            </w:pPr>
            <w:r w:rsidRPr="00F4233F">
              <w:rPr>
                <w:sz w:val="20"/>
                <w:szCs w:val="20"/>
                <w:lang w:val="vi-VN" w:eastAsia="vi-VN"/>
              </w:rPr>
              <w:t>.230</w:t>
            </w:r>
          </w:p>
        </w:tc>
        <w:tc>
          <w:tcPr>
            <w:tcW w:w="0" w:type="auto"/>
            <w:hideMark/>
          </w:tcPr>
          <w:p w14:paraId="3B73C586" w14:textId="77777777" w:rsidR="00800B02" w:rsidRPr="00F4233F" w:rsidRDefault="00800B02" w:rsidP="00F4233F">
            <w:pPr>
              <w:jc w:val="both"/>
              <w:rPr>
                <w:sz w:val="20"/>
                <w:szCs w:val="20"/>
                <w:lang w:val="vi-VN" w:eastAsia="vi-VN"/>
              </w:rPr>
            </w:pPr>
            <w:r w:rsidRPr="00F4233F">
              <w:rPr>
                <w:sz w:val="20"/>
                <w:szCs w:val="20"/>
                <w:lang w:val="vi-VN" w:eastAsia="vi-VN"/>
              </w:rPr>
              <w:t>.666</w:t>
            </w:r>
          </w:p>
        </w:tc>
        <w:tc>
          <w:tcPr>
            <w:tcW w:w="0" w:type="auto"/>
            <w:hideMark/>
          </w:tcPr>
          <w:p w14:paraId="636D77E0" w14:textId="77777777" w:rsidR="00800B02" w:rsidRPr="00F4233F" w:rsidRDefault="00800B02" w:rsidP="00F4233F">
            <w:pPr>
              <w:jc w:val="both"/>
              <w:rPr>
                <w:sz w:val="20"/>
                <w:szCs w:val="20"/>
                <w:lang w:val="vi-VN" w:eastAsia="vi-VN"/>
              </w:rPr>
            </w:pPr>
            <w:r w:rsidRPr="00F4233F">
              <w:rPr>
                <w:sz w:val="20"/>
                <w:szCs w:val="20"/>
                <w:lang w:val="vi-VN" w:eastAsia="vi-VN"/>
              </w:rPr>
              <w:t>–</w:t>
            </w:r>
          </w:p>
        </w:tc>
      </w:tr>
    </w:tbl>
    <w:p w14:paraId="47AD48D8" w14:textId="77777777" w:rsidR="00576F1C" w:rsidRPr="00F4233F" w:rsidRDefault="00576F1C" w:rsidP="00F4233F">
      <w:pPr>
        <w:jc w:val="both"/>
        <w:rPr>
          <w:i/>
          <w:sz w:val="20"/>
          <w:szCs w:val="20"/>
        </w:rPr>
      </w:pPr>
    </w:p>
    <w:p w14:paraId="6F0E86E0" w14:textId="77777777" w:rsidR="00576F1C" w:rsidRPr="00F4233F" w:rsidRDefault="004853D0" w:rsidP="00F4233F">
      <w:pPr>
        <w:jc w:val="both"/>
        <w:rPr>
          <w:sz w:val="20"/>
          <w:szCs w:val="20"/>
          <w:lang w:val="en-US"/>
        </w:rPr>
      </w:pPr>
      <w:r w:rsidRPr="00F4233F">
        <w:rPr>
          <w:sz w:val="20"/>
          <w:szCs w:val="20"/>
        </w:rPr>
        <w:t xml:space="preserve">Table 4 presents the results of discriminant validity assessment using the </w:t>
      </w:r>
      <w:r w:rsidRPr="00F4233F">
        <w:rPr>
          <w:sz w:val="20"/>
          <w:szCs w:val="20"/>
        </w:rPr>
        <w:t>Heterotrait–Monotrait ratio (HTMT). According to Henseler et al.</w:t>
      </w:r>
      <w:r w:rsidRPr="00F4233F">
        <w:rPr>
          <w:spacing w:val="-4"/>
          <w:sz w:val="20"/>
          <w:szCs w:val="20"/>
        </w:rPr>
        <w:t xml:space="preserve"> </w:t>
      </w:r>
      <w:r w:rsidRPr="00F4233F">
        <w:rPr>
          <w:sz w:val="20"/>
          <w:szCs w:val="20"/>
        </w:rPr>
        <w:t>(2015),</w:t>
      </w:r>
      <w:r w:rsidRPr="00F4233F">
        <w:rPr>
          <w:spacing w:val="-4"/>
          <w:sz w:val="20"/>
          <w:szCs w:val="20"/>
        </w:rPr>
        <w:t xml:space="preserve"> </w:t>
      </w:r>
      <w:r w:rsidRPr="00F4233F">
        <w:rPr>
          <w:sz w:val="20"/>
          <w:szCs w:val="20"/>
        </w:rPr>
        <w:t>discriminant</w:t>
      </w:r>
      <w:r w:rsidRPr="00F4233F">
        <w:rPr>
          <w:spacing w:val="-4"/>
          <w:sz w:val="20"/>
          <w:szCs w:val="20"/>
        </w:rPr>
        <w:t xml:space="preserve"> </w:t>
      </w:r>
      <w:r w:rsidRPr="00F4233F">
        <w:rPr>
          <w:sz w:val="20"/>
          <w:szCs w:val="20"/>
        </w:rPr>
        <w:t>validity is established when HTMT values are below 0.85. The results show that all HTMT values among the constructs are below this threshold, confirming discriminant vali</w:t>
      </w:r>
      <w:r w:rsidRPr="00F4233F">
        <w:rPr>
          <w:sz w:val="20"/>
          <w:szCs w:val="20"/>
        </w:rPr>
        <w:t>dity.</w:t>
      </w:r>
    </w:p>
    <w:p w14:paraId="3D3D8334" w14:textId="77777777" w:rsidR="0018738A" w:rsidRPr="00F4233F" w:rsidRDefault="0018738A" w:rsidP="00F4233F">
      <w:pPr>
        <w:jc w:val="both"/>
        <w:rPr>
          <w:sz w:val="20"/>
          <w:szCs w:val="20"/>
          <w:lang w:val="en-US"/>
        </w:rPr>
      </w:pPr>
    </w:p>
    <w:p w14:paraId="75102383" w14:textId="77777777" w:rsidR="0018738A" w:rsidRPr="00F4233F" w:rsidRDefault="004853D0" w:rsidP="00F4233F">
      <w:pPr>
        <w:jc w:val="both"/>
        <w:rPr>
          <w:sz w:val="20"/>
          <w:szCs w:val="20"/>
          <w:lang w:val="en-US"/>
        </w:rPr>
      </w:pPr>
      <w:r w:rsidRPr="00F4233F">
        <w:rPr>
          <w:sz w:val="20"/>
          <w:szCs w:val="20"/>
        </w:rPr>
        <w:t>Next, the evaluation of the structural model shows that the coefficient of determination (R²) for self-efficacy is 0.190 (adjusted R² = 0.186), indicating that the independent variables explain 19.0% of the variance in this construct. Meanwhile, stu</w:t>
      </w:r>
      <w:r w:rsidRPr="00F4233F">
        <w:rPr>
          <w:sz w:val="20"/>
          <w:szCs w:val="20"/>
        </w:rPr>
        <w:t>dent engagement has an R² value of 0.439 (adjusted R² = 0.435), indicating that the model explains 43.9% of the variance in this construct. According to Hair et al. (2022), these R² values reflect weak to moderate explanatory power in social science resear</w:t>
      </w:r>
      <w:r w:rsidRPr="00F4233F">
        <w:rPr>
          <w:sz w:val="20"/>
          <w:szCs w:val="20"/>
        </w:rPr>
        <w:t>ch.</w:t>
      </w:r>
    </w:p>
    <w:p w14:paraId="3B76C3F7" w14:textId="77777777" w:rsidR="0018738A" w:rsidRPr="00F4233F" w:rsidRDefault="0018738A" w:rsidP="00F4233F">
      <w:pPr>
        <w:jc w:val="both"/>
        <w:rPr>
          <w:sz w:val="20"/>
          <w:szCs w:val="20"/>
          <w:lang w:val="en-US"/>
        </w:rPr>
      </w:pPr>
    </w:p>
    <w:p w14:paraId="46178E7C" w14:textId="3D4AAE5E" w:rsidR="00576F1C" w:rsidRPr="00F4233F" w:rsidRDefault="004853D0" w:rsidP="00F4233F">
      <w:pPr>
        <w:jc w:val="both"/>
        <w:rPr>
          <w:sz w:val="20"/>
          <w:szCs w:val="20"/>
          <w:lang w:val="en-US"/>
        </w:rPr>
      </w:pPr>
      <w:r w:rsidRPr="00F4233F">
        <w:rPr>
          <w:sz w:val="20"/>
          <w:szCs w:val="20"/>
        </w:rPr>
        <w:t>In addition, effect size (f²) was used to assess</w:t>
      </w:r>
      <w:r w:rsidRPr="00F4233F">
        <w:rPr>
          <w:spacing w:val="-3"/>
          <w:sz w:val="20"/>
          <w:szCs w:val="20"/>
        </w:rPr>
        <w:t xml:space="preserve"> </w:t>
      </w:r>
      <w:r w:rsidRPr="00F4233F">
        <w:rPr>
          <w:sz w:val="20"/>
          <w:szCs w:val="20"/>
        </w:rPr>
        <w:t>the</w:t>
      </w:r>
      <w:r w:rsidRPr="00F4233F">
        <w:rPr>
          <w:spacing w:val="-3"/>
          <w:sz w:val="20"/>
          <w:szCs w:val="20"/>
        </w:rPr>
        <w:t xml:space="preserve"> </w:t>
      </w:r>
      <w:r w:rsidRPr="00F4233F">
        <w:rPr>
          <w:sz w:val="20"/>
          <w:szCs w:val="20"/>
        </w:rPr>
        <w:t>contribution</w:t>
      </w:r>
      <w:r w:rsidRPr="00F4233F">
        <w:rPr>
          <w:spacing w:val="-3"/>
          <w:sz w:val="20"/>
          <w:szCs w:val="20"/>
        </w:rPr>
        <w:t xml:space="preserve"> </w:t>
      </w:r>
      <w:r w:rsidRPr="00F4233F">
        <w:rPr>
          <w:sz w:val="20"/>
          <w:szCs w:val="20"/>
        </w:rPr>
        <w:t>of</w:t>
      </w:r>
      <w:r w:rsidRPr="00F4233F">
        <w:rPr>
          <w:spacing w:val="-3"/>
          <w:sz w:val="20"/>
          <w:szCs w:val="20"/>
        </w:rPr>
        <w:t xml:space="preserve"> </w:t>
      </w:r>
      <w:r w:rsidRPr="00F4233F">
        <w:rPr>
          <w:sz w:val="20"/>
          <w:szCs w:val="20"/>
        </w:rPr>
        <w:t>each</w:t>
      </w:r>
      <w:r w:rsidRPr="00F4233F">
        <w:rPr>
          <w:spacing w:val="-3"/>
          <w:sz w:val="20"/>
          <w:szCs w:val="20"/>
        </w:rPr>
        <w:t xml:space="preserve"> </w:t>
      </w:r>
      <w:r w:rsidRPr="00F4233F">
        <w:rPr>
          <w:sz w:val="20"/>
          <w:szCs w:val="20"/>
        </w:rPr>
        <w:t>independent</w:t>
      </w:r>
      <w:r w:rsidRPr="00F4233F">
        <w:rPr>
          <w:spacing w:val="-3"/>
          <w:sz w:val="20"/>
          <w:szCs w:val="20"/>
        </w:rPr>
        <w:t xml:space="preserve"> </w:t>
      </w:r>
      <w:r w:rsidRPr="00F4233F">
        <w:rPr>
          <w:sz w:val="20"/>
          <w:szCs w:val="20"/>
        </w:rPr>
        <w:t>variable to the dependent variables. The results show that self-efficacy has a large</w:t>
      </w:r>
      <w:r w:rsidRPr="00F4233F">
        <w:rPr>
          <w:spacing w:val="-3"/>
          <w:sz w:val="20"/>
          <w:szCs w:val="20"/>
        </w:rPr>
        <w:t xml:space="preserve"> </w:t>
      </w:r>
      <w:r w:rsidRPr="00F4233F">
        <w:rPr>
          <w:sz w:val="20"/>
          <w:szCs w:val="20"/>
        </w:rPr>
        <w:t>effect</w:t>
      </w:r>
      <w:r w:rsidRPr="00F4233F">
        <w:rPr>
          <w:spacing w:val="-3"/>
          <w:sz w:val="20"/>
          <w:szCs w:val="20"/>
        </w:rPr>
        <w:t xml:space="preserve"> </w:t>
      </w:r>
      <w:r w:rsidRPr="00F4233F">
        <w:rPr>
          <w:sz w:val="20"/>
          <w:szCs w:val="20"/>
        </w:rPr>
        <w:t>on</w:t>
      </w:r>
      <w:r w:rsidRPr="00F4233F">
        <w:rPr>
          <w:spacing w:val="-3"/>
          <w:sz w:val="20"/>
          <w:szCs w:val="20"/>
        </w:rPr>
        <w:t xml:space="preserve"> </w:t>
      </w:r>
      <w:r w:rsidRPr="00F4233F">
        <w:rPr>
          <w:sz w:val="20"/>
          <w:szCs w:val="20"/>
        </w:rPr>
        <w:t>student engagement (f² = 0.356). Cooperative orientation has</w:t>
      </w:r>
      <w:r w:rsidRPr="00F4233F">
        <w:rPr>
          <w:spacing w:val="-4"/>
          <w:sz w:val="20"/>
          <w:szCs w:val="20"/>
        </w:rPr>
        <w:t xml:space="preserve"> </w:t>
      </w:r>
      <w:r w:rsidRPr="00F4233F">
        <w:rPr>
          <w:sz w:val="20"/>
          <w:szCs w:val="20"/>
        </w:rPr>
        <w:t>a</w:t>
      </w:r>
      <w:r w:rsidRPr="00F4233F">
        <w:rPr>
          <w:spacing w:val="-4"/>
          <w:sz w:val="20"/>
          <w:szCs w:val="20"/>
        </w:rPr>
        <w:t xml:space="preserve"> </w:t>
      </w:r>
      <w:r w:rsidRPr="00F4233F">
        <w:rPr>
          <w:sz w:val="20"/>
          <w:szCs w:val="20"/>
        </w:rPr>
        <w:t>moderate</w:t>
      </w:r>
      <w:r w:rsidRPr="00F4233F">
        <w:rPr>
          <w:spacing w:val="-4"/>
          <w:sz w:val="20"/>
          <w:szCs w:val="20"/>
        </w:rPr>
        <w:t xml:space="preserve"> </w:t>
      </w:r>
      <w:r w:rsidRPr="00F4233F">
        <w:rPr>
          <w:sz w:val="20"/>
          <w:szCs w:val="20"/>
        </w:rPr>
        <w:t>effect</w:t>
      </w:r>
      <w:r w:rsidRPr="00F4233F">
        <w:rPr>
          <w:spacing w:val="-4"/>
          <w:sz w:val="20"/>
          <w:szCs w:val="20"/>
        </w:rPr>
        <w:t xml:space="preserve"> </w:t>
      </w:r>
      <w:r w:rsidRPr="00F4233F">
        <w:rPr>
          <w:sz w:val="20"/>
          <w:szCs w:val="20"/>
        </w:rPr>
        <w:t>on</w:t>
      </w:r>
      <w:r w:rsidRPr="00F4233F">
        <w:rPr>
          <w:spacing w:val="-4"/>
          <w:sz w:val="20"/>
          <w:szCs w:val="20"/>
        </w:rPr>
        <w:t xml:space="preserve"> </w:t>
      </w:r>
      <w:r w:rsidRPr="00F4233F">
        <w:rPr>
          <w:sz w:val="20"/>
          <w:szCs w:val="20"/>
        </w:rPr>
        <w:t>self-efficacy</w:t>
      </w:r>
      <w:r w:rsidRPr="00F4233F">
        <w:rPr>
          <w:spacing w:val="-4"/>
          <w:sz w:val="20"/>
          <w:szCs w:val="20"/>
        </w:rPr>
        <w:t xml:space="preserve"> </w:t>
      </w:r>
      <w:r w:rsidRPr="00F4233F">
        <w:rPr>
          <w:sz w:val="20"/>
          <w:szCs w:val="20"/>
        </w:rPr>
        <w:t>(f²</w:t>
      </w:r>
      <w:r w:rsidRPr="00F4233F">
        <w:rPr>
          <w:spacing w:val="-4"/>
          <w:sz w:val="20"/>
          <w:szCs w:val="20"/>
        </w:rPr>
        <w:t xml:space="preserve"> </w:t>
      </w:r>
      <w:r w:rsidRPr="00F4233F">
        <w:rPr>
          <w:sz w:val="20"/>
          <w:szCs w:val="20"/>
        </w:rPr>
        <w:t xml:space="preserve">= 0.177) and a small effect on </w:t>
      </w:r>
      <w:r w:rsidRPr="00F4233F">
        <w:rPr>
          <w:sz w:val="20"/>
          <w:szCs w:val="20"/>
        </w:rPr>
        <w:lastRenderedPageBreak/>
        <w:t>student engagement (f² = 0.119). In contrast, competitive orientation has a very small effect on self-efficacy (f² = 0.026) and no meaningful effect on student engagement (f² = 0.000).</w:t>
      </w:r>
    </w:p>
    <w:p w14:paraId="3AAC4019" w14:textId="77777777" w:rsidR="0018738A" w:rsidRPr="00F4233F" w:rsidRDefault="0018738A" w:rsidP="00F4233F">
      <w:pPr>
        <w:jc w:val="both"/>
        <w:rPr>
          <w:sz w:val="20"/>
          <w:szCs w:val="20"/>
          <w:lang w:val="en-US"/>
        </w:rPr>
      </w:pPr>
    </w:p>
    <w:p w14:paraId="10C1F920" w14:textId="71A9E80A" w:rsidR="00576F1C" w:rsidRPr="00F4233F" w:rsidRDefault="00E45930" w:rsidP="00F4233F">
      <w:pPr>
        <w:jc w:val="both"/>
        <w:rPr>
          <w:sz w:val="20"/>
          <w:szCs w:val="20"/>
        </w:rPr>
      </w:pPr>
      <w:r w:rsidRPr="00F4233F">
        <w:rPr>
          <w:rFonts w:ascii="Times New Roman" w:hAnsi="Times New Roman" w:cs="Times New Roman"/>
          <w:noProof/>
          <w:sz w:val="20"/>
          <w:szCs w:val="20"/>
        </w:rPr>
        <w:drawing>
          <wp:anchor distT="0" distB="0" distL="114300" distR="114300" simplePos="0" relativeHeight="251657728" behindDoc="0" locked="0" layoutInCell="1" allowOverlap="1" wp14:anchorId="2E957C23" wp14:editId="43743E55">
            <wp:simplePos x="0" y="0"/>
            <wp:positionH relativeFrom="column">
              <wp:posOffset>1126490</wp:posOffset>
            </wp:positionH>
            <wp:positionV relativeFrom="paragraph">
              <wp:posOffset>547370</wp:posOffset>
            </wp:positionV>
            <wp:extent cx="3535680" cy="2454910"/>
            <wp:effectExtent l="0" t="0" r="7620" b="2540"/>
            <wp:wrapTopAndBottom/>
            <wp:docPr id="3" name="Picture 2">
              <a:extLst xmlns:a="http://schemas.openxmlformats.org/drawingml/2006/main">
                <a:ext uri="{FF2B5EF4-FFF2-40B4-BE49-F238E27FC236}">
                  <a16:creationId xmlns:a16="http://schemas.microsoft.com/office/drawing/2014/main" id="{B5439CB7-C3EB-B85D-F10F-F5312D7CA4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5439CB7-C3EB-B85D-F10F-F5312D7CA46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5680" cy="2454910"/>
                    </a:xfrm>
                    <a:prstGeom prst="rect">
                      <a:avLst/>
                    </a:prstGeom>
                  </pic:spPr>
                </pic:pic>
              </a:graphicData>
            </a:graphic>
            <wp14:sizeRelH relativeFrom="margin">
              <wp14:pctWidth>0</wp14:pctWidth>
            </wp14:sizeRelH>
            <wp14:sizeRelV relativeFrom="margin">
              <wp14:pctHeight>0</wp14:pctHeight>
            </wp14:sizeRelV>
          </wp:anchor>
        </w:drawing>
      </w:r>
      <w:r w:rsidRPr="00F4233F">
        <w:rPr>
          <w:sz w:val="20"/>
          <w:szCs w:val="20"/>
        </w:rPr>
        <w:t>Overall, the results indicate that self-efficacy plays an important role in explaining student engagement, while</w:t>
      </w:r>
      <w:r w:rsidRPr="00F4233F">
        <w:rPr>
          <w:spacing w:val="-5"/>
          <w:sz w:val="20"/>
          <w:szCs w:val="20"/>
        </w:rPr>
        <w:t xml:space="preserve"> </w:t>
      </w:r>
      <w:r w:rsidRPr="00F4233F">
        <w:rPr>
          <w:sz w:val="20"/>
          <w:szCs w:val="20"/>
        </w:rPr>
        <w:t>cooperative</w:t>
      </w:r>
      <w:r w:rsidRPr="00F4233F">
        <w:rPr>
          <w:spacing w:val="-5"/>
          <w:sz w:val="20"/>
          <w:szCs w:val="20"/>
        </w:rPr>
        <w:t xml:space="preserve"> </w:t>
      </w:r>
      <w:r w:rsidRPr="00F4233F">
        <w:rPr>
          <w:sz w:val="20"/>
          <w:szCs w:val="20"/>
        </w:rPr>
        <w:t>orientation</w:t>
      </w:r>
      <w:r w:rsidRPr="00F4233F">
        <w:rPr>
          <w:spacing w:val="-5"/>
          <w:sz w:val="20"/>
          <w:szCs w:val="20"/>
        </w:rPr>
        <w:t xml:space="preserve"> </w:t>
      </w:r>
      <w:r w:rsidRPr="00F4233F">
        <w:rPr>
          <w:sz w:val="20"/>
          <w:szCs w:val="20"/>
        </w:rPr>
        <w:t>has</w:t>
      </w:r>
      <w:r w:rsidRPr="00F4233F">
        <w:rPr>
          <w:spacing w:val="-5"/>
          <w:sz w:val="20"/>
          <w:szCs w:val="20"/>
        </w:rPr>
        <w:t xml:space="preserve"> </w:t>
      </w:r>
      <w:r w:rsidRPr="00F4233F">
        <w:rPr>
          <w:sz w:val="20"/>
          <w:szCs w:val="20"/>
        </w:rPr>
        <w:t>a</w:t>
      </w:r>
      <w:r w:rsidRPr="00F4233F">
        <w:rPr>
          <w:spacing w:val="-5"/>
          <w:sz w:val="20"/>
          <w:szCs w:val="20"/>
        </w:rPr>
        <w:t xml:space="preserve"> </w:t>
      </w:r>
      <w:r w:rsidRPr="00F4233F">
        <w:rPr>
          <w:sz w:val="20"/>
          <w:szCs w:val="20"/>
        </w:rPr>
        <w:t>more</w:t>
      </w:r>
      <w:r w:rsidRPr="00F4233F">
        <w:rPr>
          <w:spacing w:val="-5"/>
          <w:sz w:val="20"/>
          <w:szCs w:val="20"/>
        </w:rPr>
        <w:t xml:space="preserve"> </w:t>
      </w:r>
      <w:r w:rsidRPr="00F4233F">
        <w:rPr>
          <w:sz w:val="20"/>
          <w:szCs w:val="20"/>
        </w:rPr>
        <w:t>substantial</w:t>
      </w:r>
      <w:r w:rsidRPr="00F4233F">
        <w:rPr>
          <w:spacing w:val="-5"/>
          <w:sz w:val="20"/>
          <w:szCs w:val="20"/>
        </w:rPr>
        <w:t xml:space="preserve"> </w:t>
      </w:r>
      <w:r w:rsidRPr="00F4233F">
        <w:rPr>
          <w:sz w:val="20"/>
          <w:szCs w:val="20"/>
        </w:rPr>
        <w:t>influence</w:t>
      </w:r>
      <w:r w:rsidRPr="00F4233F">
        <w:rPr>
          <w:spacing w:val="-5"/>
          <w:sz w:val="20"/>
          <w:szCs w:val="20"/>
        </w:rPr>
        <w:t xml:space="preserve"> </w:t>
      </w:r>
      <w:r w:rsidRPr="00F4233F">
        <w:rPr>
          <w:sz w:val="20"/>
          <w:szCs w:val="20"/>
        </w:rPr>
        <w:t>than</w:t>
      </w:r>
      <w:r w:rsidRPr="00F4233F">
        <w:rPr>
          <w:spacing w:val="-5"/>
          <w:sz w:val="20"/>
          <w:szCs w:val="20"/>
        </w:rPr>
        <w:t xml:space="preserve"> </w:t>
      </w:r>
      <w:r w:rsidRPr="00F4233F">
        <w:rPr>
          <w:sz w:val="20"/>
          <w:szCs w:val="20"/>
        </w:rPr>
        <w:t>competitive orientation in the research model.</w:t>
      </w:r>
    </w:p>
    <w:p w14:paraId="3C009115" w14:textId="5869E603" w:rsidR="00576F1C" w:rsidRPr="00F4233F" w:rsidRDefault="00576F1C" w:rsidP="00F4233F">
      <w:pPr>
        <w:jc w:val="both"/>
        <w:rPr>
          <w:sz w:val="20"/>
          <w:szCs w:val="20"/>
          <w:lang w:val="en-US"/>
        </w:rPr>
      </w:pPr>
    </w:p>
    <w:p w14:paraId="23ED8C17" w14:textId="4730E1F6" w:rsidR="00576F1C" w:rsidRPr="00F4233F" w:rsidRDefault="004853D0" w:rsidP="00F4233F">
      <w:pPr>
        <w:jc w:val="both"/>
        <w:rPr>
          <w:sz w:val="20"/>
          <w:szCs w:val="20"/>
        </w:rPr>
      </w:pPr>
      <w:r w:rsidRPr="00F4233F">
        <w:rPr>
          <w:sz w:val="20"/>
          <w:szCs w:val="20"/>
        </w:rPr>
        <w:t>Figure</w:t>
      </w:r>
      <w:r w:rsidRPr="00F4233F">
        <w:rPr>
          <w:spacing w:val="-8"/>
          <w:sz w:val="20"/>
          <w:szCs w:val="20"/>
        </w:rPr>
        <w:t xml:space="preserve"> </w:t>
      </w:r>
      <w:r w:rsidR="005610A7">
        <w:rPr>
          <w:sz w:val="20"/>
          <w:szCs w:val="20"/>
          <w:lang w:val="en-US"/>
        </w:rPr>
        <w:t>2</w:t>
      </w:r>
      <w:r w:rsidRPr="00F4233F">
        <w:rPr>
          <w:sz w:val="20"/>
          <w:szCs w:val="20"/>
        </w:rPr>
        <w:t>.</w:t>
      </w:r>
      <w:r w:rsidRPr="00F4233F">
        <w:rPr>
          <w:spacing w:val="-6"/>
          <w:sz w:val="20"/>
          <w:szCs w:val="20"/>
        </w:rPr>
        <w:t xml:space="preserve"> </w:t>
      </w:r>
      <w:r w:rsidRPr="00F4233F">
        <w:rPr>
          <w:sz w:val="20"/>
          <w:szCs w:val="20"/>
        </w:rPr>
        <w:t>Structural</w:t>
      </w:r>
      <w:r w:rsidRPr="00F4233F">
        <w:rPr>
          <w:spacing w:val="-6"/>
          <w:sz w:val="20"/>
          <w:szCs w:val="20"/>
        </w:rPr>
        <w:t xml:space="preserve"> </w:t>
      </w:r>
      <w:r w:rsidRPr="00F4233F">
        <w:rPr>
          <w:sz w:val="20"/>
          <w:szCs w:val="20"/>
        </w:rPr>
        <w:t>Model</w:t>
      </w:r>
      <w:r w:rsidRPr="00F4233F">
        <w:rPr>
          <w:spacing w:val="-5"/>
          <w:sz w:val="20"/>
          <w:szCs w:val="20"/>
        </w:rPr>
        <w:t xml:space="preserve"> </w:t>
      </w:r>
      <w:r w:rsidRPr="00F4233F">
        <w:rPr>
          <w:spacing w:val="-2"/>
          <w:sz w:val="20"/>
          <w:szCs w:val="20"/>
        </w:rPr>
        <w:t>Results</w:t>
      </w:r>
    </w:p>
    <w:p w14:paraId="64F31A29" w14:textId="41441295" w:rsidR="00576F1C" w:rsidRPr="00F4233F" w:rsidRDefault="004853D0" w:rsidP="00F4233F">
      <w:pPr>
        <w:jc w:val="both"/>
        <w:rPr>
          <w:sz w:val="20"/>
          <w:szCs w:val="20"/>
        </w:rPr>
      </w:pPr>
      <w:r w:rsidRPr="00F4233F">
        <w:rPr>
          <w:sz w:val="20"/>
          <w:szCs w:val="20"/>
        </w:rPr>
        <w:t xml:space="preserve">The results indicate that cooperative orientation has a positive effect on self-efficacy (β = 0.385, p </w:t>
      </w:r>
      <w:r w:rsidR="006131A3">
        <w:rPr>
          <w:sz w:val="20"/>
          <w:szCs w:val="20"/>
          <w:lang w:val="en-US"/>
        </w:rPr>
        <w:t>=</w:t>
      </w:r>
      <w:r w:rsidRPr="00F4233F">
        <w:rPr>
          <w:sz w:val="20"/>
          <w:szCs w:val="20"/>
        </w:rPr>
        <w:t xml:space="preserve"> 0.001, 95% CI</w:t>
      </w:r>
      <w:r w:rsidRPr="00F4233F">
        <w:rPr>
          <w:spacing w:val="-4"/>
          <w:sz w:val="20"/>
          <w:szCs w:val="20"/>
        </w:rPr>
        <w:t xml:space="preserve"> </w:t>
      </w:r>
      <w:r w:rsidRPr="00F4233F">
        <w:rPr>
          <w:sz w:val="20"/>
          <w:szCs w:val="20"/>
        </w:rPr>
        <w:t>=</w:t>
      </w:r>
      <w:r w:rsidRPr="00F4233F">
        <w:rPr>
          <w:spacing w:val="-4"/>
          <w:sz w:val="20"/>
          <w:szCs w:val="20"/>
        </w:rPr>
        <w:t xml:space="preserve"> </w:t>
      </w:r>
      <w:r w:rsidRPr="00F4233F">
        <w:rPr>
          <w:sz w:val="20"/>
          <w:szCs w:val="20"/>
        </w:rPr>
        <w:t>[0.289;</w:t>
      </w:r>
      <w:r w:rsidRPr="00F4233F">
        <w:rPr>
          <w:spacing w:val="-4"/>
          <w:sz w:val="20"/>
          <w:szCs w:val="20"/>
        </w:rPr>
        <w:t xml:space="preserve"> </w:t>
      </w:r>
      <w:r w:rsidRPr="00F4233F">
        <w:rPr>
          <w:sz w:val="20"/>
          <w:szCs w:val="20"/>
        </w:rPr>
        <w:t>0.471]).</w:t>
      </w:r>
      <w:r w:rsidRPr="00F4233F">
        <w:rPr>
          <w:spacing w:val="-4"/>
          <w:sz w:val="20"/>
          <w:szCs w:val="20"/>
        </w:rPr>
        <w:t xml:space="preserve"> </w:t>
      </w:r>
      <w:r w:rsidRPr="00F4233F">
        <w:rPr>
          <w:sz w:val="20"/>
          <w:szCs w:val="20"/>
        </w:rPr>
        <w:t>Competitive</w:t>
      </w:r>
      <w:r w:rsidRPr="00F4233F">
        <w:rPr>
          <w:spacing w:val="-4"/>
          <w:sz w:val="20"/>
          <w:szCs w:val="20"/>
        </w:rPr>
        <w:t xml:space="preserve"> </w:t>
      </w:r>
      <w:r w:rsidRPr="00F4233F">
        <w:rPr>
          <w:sz w:val="20"/>
          <w:szCs w:val="20"/>
        </w:rPr>
        <w:t>orientation</w:t>
      </w:r>
      <w:r w:rsidRPr="00F4233F">
        <w:rPr>
          <w:spacing w:val="-4"/>
          <w:sz w:val="20"/>
          <w:szCs w:val="20"/>
        </w:rPr>
        <w:t xml:space="preserve"> </w:t>
      </w:r>
      <w:r w:rsidRPr="00F4233F">
        <w:rPr>
          <w:sz w:val="20"/>
          <w:szCs w:val="20"/>
        </w:rPr>
        <w:t>also</w:t>
      </w:r>
      <w:r w:rsidRPr="00F4233F">
        <w:rPr>
          <w:spacing w:val="-4"/>
          <w:sz w:val="20"/>
          <w:szCs w:val="20"/>
        </w:rPr>
        <w:t xml:space="preserve"> </w:t>
      </w:r>
      <w:r w:rsidRPr="00F4233F">
        <w:rPr>
          <w:sz w:val="20"/>
          <w:szCs w:val="20"/>
        </w:rPr>
        <w:t>has</w:t>
      </w:r>
      <w:r w:rsidRPr="00F4233F">
        <w:rPr>
          <w:spacing w:val="-4"/>
          <w:sz w:val="20"/>
          <w:szCs w:val="20"/>
        </w:rPr>
        <w:t xml:space="preserve"> </w:t>
      </w:r>
      <w:r w:rsidRPr="00F4233F">
        <w:rPr>
          <w:sz w:val="20"/>
          <w:szCs w:val="20"/>
        </w:rPr>
        <w:t>a</w:t>
      </w:r>
      <w:r w:rsidRPr="00F4233F">
        <w:rPr>
          <w:spacing w:val="-4"/>
          <w:sz w:val="20"/>
          <w:szCs w:val="20"/>
        </w:rPr>
        <w:t xml:space="preserve"> </w:t>
      </w:r>
      <w:r w:rsidRPr="00F4233F">
        <w:rPr>
          <w:sz w:val="20"/>
          <w:szCs w:val="20"/>
        </w:rPr>
        <w:t>positive</w:t>
      </w:r>
      <w:r w:rsidRPr="00F4233F">
        <w:rPr>
          <w:spacing w:val="-4"/>
          <w:sz w:val="20"/>
          <w:szCs w:val="20"/>
        </w:rPr>
        <w:t xml:space="preserve"> </w:t>
      </w:r>
      <w:r w:rsidRPr="00F4233F">
        <w:rPr>
          <w:sz w:val="20"/>
          <w:szCs w:val="20"/>
        </w:rPr>
        <w:t>effect</w:t>
      </w:r>
      <w:r w:rsidR="0018738A" w:rsidRPr="00F4233F">
        <w:rPr>
          <w:sz w:val="20"/>
          <w:szCs w:val="20"/>
          <w:lang w:val="en-US"/>
        </w:rPr>
        <w:t xml:space="preserve"> </w:t>
      </w:r>
      <w:r w:rsidRPr="00F4233F">
        <w:rPr>
          <w:sz w:val="20"/>
          <w:szCs w:val="20"/>
        </w:rPr>
        <w:t>on</w:t>
      </w:r>
      <w:r w:rsidRPr="00F4233F">
        <w:rPr>
          <w:spacing w:val="-7"/>
          <w:sz w:val="20"/>
          <w:szCs w:val="20"/>
        </w:rPr>
        <w:t xml:space="preserve"> </w:t>
      </w:r>
      <w:r w:rsidRPr="00F4233F">
        <w:rPr>
          <w:sz w:val="20"/>
          <w:szCs w:val="20"/>
        </w:rPr>
        <w:t>self-efficacy</w:t>
      </w:r>
      <w:r w:rsidRPr="00F4233F">
        <w:rPr>
          <w:spacing w:val="-4"/>
          <w:sz w:val="20"/>
          <w:szCs w:val="20"/>
        </w:rPr>
        <w:t xml:space="preserve"> </w:t>
      </w:r>
      <w:r w:rsidRPr="00F4233F">
        <w:rPr>
          <w:sz w:val="20"/>
          <w:szCs w:val="20"/>
        </w:rPr>
        <w:t>(β</w:t>
      </w:r>
      <w:r w:rsidRPr="00F4233F">
        <w:rPr>
          <w:spacing w:val="-4"/>
          <w:sz w:val="20"/>
          <w:szCs w:val="20"/>
        </w:rPr>
        <w:t xml:space="preserve"> </w:t>
      </w:r>
      <w:r w:rsidRPr="00F4233F">
        <w:rPr>
          <w:sz w:val="20"/>
          <w:szCs w:val="20"/>
        </w:rPr>
        <w:t>=</w:t>
      </w:r>
      <w:r w:rsidRPr="00F4233F">
        <w:rPr>
          <w:spacing w:val="-4"/>
          <w:sz w:val="20"/>
          <w:szCs w:val="20"/>
        </w:rPr>
        <w:t xml:space="preserve"> </w:t>
      </w:r>
      <w:r w:rsidRPr="00F4233F">
        <w:rPr>
          <w:sz w:val="20"/>
          <w:szCs w:val="20"/>
        </w:rPr>
        <w:t>0.148,</w:t>
      </w:r>
      <w:r w:rsidRPr="00F4233F">
        <w:rPr>
          <w:spacing w:val="-4"/>
          <w:sz w:val="20"/>
          <w:szCs w:val="20"/>
        </w:rPr>
        <w:t xml:space="preserve"> </w:t>
      </w:r>
      <w:r w:rsidRPr="00F4233F">
        <w:rPr>
          <w:sz w:val="20"/>
          <w:szCs w:val="20"/>
        </w:rPr>
        <w:t>p</w:t>
      </w:r>
      <w:r w:rsidRPr="00F4233F">
        <w:rPr>
          <w:spacing w:val="-4"/>
          <w:sz w:val="20"/>
          <w:szCs w:val="20"/>
        </w:rPr>
        <w:t xml:space="preserve"> </w:t>
      </w:r>
      <w:r w:rsidRPr="00F4233F">
        <w:rPr>
          <w:sz w:val="20"/>
          <w:szCs w:val="20"/>
        </w:rPr>
        <w:t>=</w:t>
      </w:r>
      <w:r w:rsidRPr="00F4233F">
        <w:rPr>
          <w:spacing w:val="-4"/>
          <w:sz w:val="20"/>
          <w:szCs w:val="20"/>
        </w:rPr>
        <w:t xml:space="preserve"> </w:t>
      </w:r>
      <w:r w:rsidRPr="00F4233F">
        <w:rPr>
          <w:sz w:val="20"/>
          <w:szCs w:val="20"/>
        </w:rPr>
        <w:t>0.001,</w:t>
      </w:r>
      <w:r w:rsidRPr="00F4233F">
        <w:rPr>
          <w:spacing w:val="-4"/>
          <w:sz w:val="20"/>
          <w:szCs w:val="20"/>
        </w:rPr>
        <w:t xml:space="preserve"> </w:t>
      </w:r>
      <w:r w:rsidRPr="00F4233F">
        <w:rPr>
          <w:sz w:val="20"/>
          <w:szCs w:val="20"/>
        </w:rPr>
        <w:t>95%</w:t>
      </w:r>
      <w:r w:rsidRPr="00F4233F">
        <w:rPr>
          <w:spacing w:val="-4"/>
          <w:sz w:val="20"/>
          <w:szCs w:val="20"/>
        </w:rPr>
        <w:t xml:space="preserve"> </w:t>
      </w:r>
      <w:r w:rsidRPr="00F4233F">
        <w:rPr>
          <w:sz w:val="20"/>
          <w:szCs w:val="20"/>
        </w:rPr>
        <w:t>CI</w:t>
      </w:r>
      <w:r w:rsidRPr="00F4233F">
        <w:rPr>
          <w:spacing w:val="-4"/>
          <w:sz w:val="20"/>
          <w:szCs w:val="20"/>
        </w:rPr>
        <w:t xml:space="preserve"> </w:t>
      </w:r>
      <w:r w:rsidRPr="00F4233F">
        <w:rPr>
          <w:sz w:val="20"/>
          <w:szCs w:val="20"/>
        </w:rPr>
        <w:t>=</w:t>
      </w:r>
      <w:r w:rsidRPr="00F4233F">
        <w:rPr>
          <w:spacing w:val="-4"/>
          <w:sz w:val="20"/>
          <w:szCs w:val="20"/>
        </w:rPr>
        <w:t xml:space="preserve"> </w:t>
      </w:r>
      <w:r w:rsidRPr="00F4233F">
        <w:rPr>
          <w:sz w:val="20"/>
          <w:szCs w:val="20"/>
        </w:rPr>
        <w:t>[0.048;</w:t>
      </w:r>
      <w:r w:rsidRPr="00F4233F">
        <w:rPr>
          <w:spacing w:val="-4"/>
          <w:sz w:val="20"/>
          <w:szCs w:val="20"/>
        </w:rPr>
        <w:t xml:space="preserve"> </w:t>
      </w:r>
      <w:r w:rsidRPr="00F4233F">
        <w:rPr>
          <w:spacing w:val="-2"/>
          <w:sz w:val="20"/>
          <w:szCs w:val="20"/>
        </w:rPr>
        <w:t>0.220]).</w:t>
      </w:r>
    </w:p>
    <w:p w14:paraId="5D3F9419" w14:textId="1D85F537" w:rsidR="00576F1C" w:rsidRPr="00F4233F" w:rsidRDefault="004853D0" w:rsidP="00F4233F">
      <w:pPr>
        <w:jc w:val="both"/>
        <w:rPr>
          <w:sz w:val="20"/>
          <w:szCs w:val="20"/>
        </w:rPr>
      </w:pPr>
      <w:r w:rsidRPr="00F4233F">
        <w:rPr>
          <w:sz w:val="20"/>
          <w:szCs w:val="20"/>
        </w:rPr>
        <w:t xml:space="preserve">Regarding student engagement, cooperative orientation has a positive and statistically significant effect (β = 0.284, p </w:t>
      </w:r>
      <w:r w:rsidR="006131A3">
        <w:rPr>
          <w:sz w:val="20"/>
          <w:szCs w:val="20"/>
          <w:lang w:val="en-US"/>
        </w:rPr>
        <w:t>=</w:t>
      </w:r>
      <w:r w:rsidRPr="00F4233F">
        <w:rPr>
          <w:sz w:val="20"/>
          <w:szCs w:val="20"/>
        </w:rPr>
        <w:t xml:space="preserve"> 0.001, 95% CI = [0.199; 0.360]). In contrast, the effect of competitive orientation on student engagement is</w:t>
      </w:r>
      <w:r w:rsidRPr="00F4233F">
        <w:rPr>
          <w:spacing w:val="-4"/>
          <w:sz w:val="20"/>
          <w:szCs w:val="20"/>
        </w:rPr>
        <w:t xml:space="preserve"> </w:t>
      </w:r>
      <w:r w:rsidRPr="00F4233F">
        <w:rPr>
          <w:sz w:val="20"/>
          <w:szCs w:val="20"/>
        </w:rPr>
        <w:t>not</w:t>
      </w:r>
      <w:r w:rsidRPr="00F4233F">
        <w:rPr>
          <w:spacing w:val="-4"/>
          <w:sz w:val="20"/>
          <w:szCs w:val="20"/>
        </w:rPr>
        <w:t xml:space="preserve"> </w:t>
      </w:r>
      <w:r w:rsidRPr="00F4233F">
        <w:rPr>
          <w:sz w:val="20"/>
          <w:szCs w:val="20"/>
        </w:rPr>
        <w:t>statistically</w:t>
      </w:r>
      <w:r w:rsidRPr="00F4233F">
        <w:rPr>
          <w:spacing w:val="-4"/>
          <w:sz w:val="20"/>
          <w:szCs w:val="20"/>
        </w:rPr>
        <w:t xml:space="preserve"> </w:t>
      </w:r>
      <w:r w:rsidRPr="00F4233F">
        <w:rPr>
          <w:sz w:val="20"/>
          <w:szCs w:val="20"/>
        </w:rPr>
        <w:t>signifi</w:t>
      </w:r>
      <w:r w:rsidRPr="00F4233F">
        <w:rPr>
          <w:sz w:val="20"/>
          <w:szCs w:val="20"/>
        </w:rPr>
        <w:t>cant</w:t>
      </w:r>
      <w:r w:rsidRPr="00F4233F">
        <w:rPr>
          <w:spacing w:val="-4"/>
          <w:sz w:val="20"/>
          <w:szCs w:val="20"/>
        </w:rPr>
        <w:t xml:space="preserve"> </w:t>
      </w:r>
      <w:r w:rsidRPr="00F4233F">
        <w:rPr>
          <w:sz w:val="20"/>
          <w:szCs w:val="20"/>
        </w:rPr>
        <w:t>(β</w:t>
      </w:r>
      <w:r w:rsidRPr="00F4233F">
        <w:rPr>
          <w:spacing w:val="-4"/>
          <w:sz w:val="20"/>
          <w:szCs w:val="20"/>
        </w:rPr>
        <w:t xml:space="preserve"> </w:t>
      </w:r>
      <w:r w:rsidRPr="00F4233F">
        <w:rPr>
          <w:sz w:val="20"/>
          <w:szCs w:val="20"/>
        </w:rPr>
        <w:t>=</w:t>
      </w:r>
      <w:r w:rsidRPr="00F4233F">
        <w:rPr>
          <w:spacing w:val="-4"/>
          <w:sz w:val="20"/>
          <w:szCs w:val="20"/>
        </w:rPr>
        <w:t xml:space="preserve"> </w:t>
      </w:r>
      <w:r w:rsidRPr="00F4233F">
        <w:rPr>
          <w:sz w:val="20"/>
          <w:szCs w:val="20"/>
        </w:rPr>
        <w:t>−</w:t>
      </w:r>
      <w:r w:rsidRPr="00F4233F">
        <w:rPr>
          <w:sz w:val="20"/>
          <w:szCs w:val="20"/>
        </w:rPr>
        <w:t>0.013,</w:t>
      </w:r>
      <w:r w:rsidRPr="00F4233F">
        <w:rPr>
          <w:spacing w:val="-4"/>
          <w:sz w:val="20"/>
          <w:szCs w:val="20"/>
        </w:rPr>
        <w:t xml:space="preserve"> </w:t>
      </w:r>
      <w:r w:rsidRPr="00F4233F">
        <w:rPr>
          <w:sz w:val="20"/>
          <w:szCs w:val="20"/>
        </w:rPr>
        <w:t>p</w:t>
      </w:r>
      <w:r w:rsidRPr="00F4233F">
        <w:rPr>
          <w:spacing w:val="-4"/>
          <w:sz w:val="20"/>
          <w:szCs w:val="20"/>
        </w:rPr>
        <w:t xml:space="preserve"> </w:t>
      </w:r>
      <w:r w:rsidRPr="00F4233F">
        <w:rPr>
          <w:sz w:val="20"/>
          <w:szCs w:val="20"/>
        </w:rPr>
        <w:t>= 0.751, 95% CI = [−0.100; 0.062]).</w:t>
      </w:r>
    </w:p>
    <w:p w14:paraId="6B2170ED" w14:textId="7099159E" w:rsidR="00576F1C" w:rsidRPr="00F4233F" w:rsidRDefault="004853D0" w:rsidP="00F4233F">
      <w:pPr>
        <w:jc w:val="both"/>
        <w:rPr>
          <w:sz w:val="20"/>
          <w:szCs w:val="20"/>
          <w:lang w:val="en-US"/>
        </w:rPr>
      </w:pPr>
      <w:r w:rsidRPr="00F4233F">
        <w:rPr>
          <w:sz w:val="20"/>
          <w:szCs w:val="20"/>
        </w:rPr>
        <w:t xml:space="preserve">The results also show that self-efficacy has a positive effect on student engagement (β = 0.496, p </w:t>
      </w:r>
      <w:r w:rsidR="006131A3">
        <w:rPr>
          <w:sz w:val="20"/>
          <w:szCs w:val="20"/>
          <w:lang w:val="en-US"/>
        </w:rPr>
        <w:t>=</w:t>
      </w:r>
      <w:r w:rsidRPr="00F4233F">
        <w:rPr>
          <w:sz w:val="20"/>
          <w:szCs w:val="20"/>
        </w:rPr>
        <w:t xml:space="preserve"> 0.001, 95% CI = [0.418; 0.572]).</w:t>
      </w:r>
    </w:p>
    <w:p w14:paraId="6A5CC439" w14:textId="77777777" w:rsidR="0018738A" w:rsidRPr="00F4233F" w:rsidRDefault="0018738A" w:rsidP="00F4233F">
      <w:pPr>
        <w:jc w:val="both"/>
        <w:rPr>
          <w:sz w:val="20"/>
          <w:szCs w:val="20"/>
          <w:lang w:val="en-US"/>
        </w:rPr>
      </w:pPr>
    </w:p>
    <w:p w14:paraId="7CF618DF" w14:textId="7CE928F4" w:rsidR="00576F1C" w:rsidRDefault="004853D0" w:rsidP="00F4233F">
      <w:pPr>
        <w:jc w:val="both"/>
        <w:rPr>
          <w:sz w:val="20"/>
          <w:szCs w:val="20"/>
          <w:lang w:val="en-US"/>
        </w:rPr>
      </w:pPr>
      <w:r w:rsidRPr="00F4233F">
        <w:rPr>
          <w:sz w:val="20"/>
          <w:szCs w:val="20"/>
        </w:rPr>
        <w:t>In</w:t>
      </w:r>
      <w:r w:rsidRPr="00F4233F">
        <w:rPr>
          <w:spacing w:val="40"/>
          <w:sz w:val="20"/>
          <w:szCs w:val="20"/>
        </w:rPr>
        <w:t xml:space="preserve"> </w:t>
      </w:r>
      <w:r w:rsidRPr="00F4233F">
        <w:rPr>
          <w:sz w:val="20"/>
          <w:szCs w:val="20"/>
        </w:rPr>
        <w:t xml:space="preserve">addition, the indirect effect of cooperative orientation on </w:t>
      </w:r>
      <w:r w:rsidRPr="00F4233F">
        <w:rPr>
          <w:sz w:val="20"/>
          <w:szCs w:val="20"/>
        </w:rPr>
        <w:t>student engagement through</w:t>
      </w:r>
      <w:r w:rsidRPr="00F4233F">
        <w:rPr>
          <w:spacing w:val="40"/>
          <w:sz w:val="20"/>
          <w:szCs w:val="20"/>
        </w:rPr>
        <w:t xml:space="preserve"> </w:t>
      </w:r>
      <w:r w:rsidRPr="00F4233F">
        <w:rPr>
          <w:sz w:val="20"/>
          <w:szCs w:val="20"/>
        </w:rPr>
        <w:t xml:space="preserve">self-efficacy is significant (β = 0.191, p </w:t>
      </w:r>
      <w:r w:rsidR="006131A3">
        <w:rPr>
          <w:sz w:val="20"/>
          <w:szCs w:val="20"/>
          <w:lang w:val="en-US"/>
        </w:rPr>
        <w:t>=</w:t>
      </w:r>
      <w:r w:rsidRPr="00F4233F">
        <w:rPr>
          <w:sz w:val="20"/>
          <w:szCs w:val="20"/>
        </w:rPr>
        <w:t xml:space="preserve"> 0.001, 95% CI = [0.138; 0.245]). Similarly, the indirect effect of competitive orientation on student engagement through self-efficacy</w:t>
      </w:r>
      <w:r w:rsidRPr="00F4233F">
        <w:rPr>
          <w:spacing w:val="-5"/>
          <w:sz w:val="20"/>
          <w:szCs w:val="20"/>
        </w:rPr>
        <w:t xml:space="preserve"> </w:t>
      </w:r>
      <w:r w:rsidRPr="00F4233F">
        <w:rPr>
          <w:sz w:val="20"/>
          <w:szCs w:val="20"/>
        </w:rPr>
        <w:t>is</w:t>
      </w:r>
      <w:r w:rsidRPr="00F4233F">
        <w:rPr>
          <w:spacing w:val="-5"/>
          <w:sz w:val="20"/>
          <w:szCs w:val="20"/>
        </w:rPr>
        <w:t xml:space="preserve"> </w:t>
      </w:r>
      <w:r w:rsidRPr="00F4233F">
        <w:rPr>
          <w:sz w:val="20"/>
          <w:szCs w:val="20"/>
        </w:rPr>
        <w:t>also statistically significant (β = 0.074, p =</w:t>
      </w:r>
      <w:r w:rsidRPr="00F4233F">
        <w:rPr>
          <w:sz w:val="20"/>
          <w:szCs w:val="20"/>
        </w:rPr>
        <w:t xml:space="preserve"> 0.001, 95% CI = [0.026; 0.113]).</w:t>
      </w:r>
    </w:p>
    <w:p w14:paraId="3CA699D2" w14:textId="77777777" w:rsidR="00A6540D" w:rsidRDefault="00A6540D" w:rsidP="00F4233F">
      <w:pPr>
        <w:jc w:val="both"/>
        <w:rPr>
          <w:sz w:val="20"/>
          <w:szCs w:val="20"/>
          <w:lang w:val="en-US"/>
        </w:rPr>
      </w:pPr>
    </w:p>
    <w:p w14:paraId="4F8E5787" w14:textId="3D27079D" w:rsidR="00A6540D" w:rsidRPr="00A6540D" w:rsidRDefault="00A6540D" w:rsidP="00F4233F">
      <w:pPr>
        <w:jc w:val="both"/>
        <w:rPr>
          <w:sz w:val="20"/>
          <w:szCs w:val="20"/>
          <w:lang w:val="en-US"/>
        </w:rPr>
      </w:pPr>
      <w:r w:rsidRPr="00A6540D">
        <w:rPr>
          <w:sz w:val="20"/>
          <w:szCs w:val="20"/>
        </w:rPr>
        <w:t>All statistically significant effects are significant at the 5% level, and the corresponding 95% confidence intervals do not include zero.</w:t>
      </w:r>
    </w:p>
    <w:p w14:paraId="5AF57CC5" w14:textId="77777777" w:rsidR="0018738A" w:rsidRPr="00F4233F" w:rsidRDefault="0018738A" w:rsidP="00F4233F">
      <w:pPr>
        <w:jc w:val="both"/>
        <w:rPr>
          <w:sz w:val="20"/>
          <w:szCs w:val="20"/>
          <w:lang w:val="en-US"/>
        </w:rPr>
      </w:pPr>
    </w:p>
    <w:p w14:paraId="22027972" w14:textId="77777777" w:rsidR="00F4233F" w:rsidRPr="00F4233F" w:rsidRDefault="00F4233F" w:rsidP="00F4233F">
      <w:pPr>
        <w:jc w:val="center"/>
        <w:rPr>
          <w:b/>
          <w:bCs/>
          <w:i/>
          <w:iCs/>
        </w:rPr>
      </w:pPr>
      <w:r w:rsidRPr="00F4233F">
        <w:rPr>
          <w:b/>
          <w:bCs/>
          <w:i/>
          <w:iCs/>
          <w:sz w:val="20"/>
          <w:szCs w:val="20"/>
        </w:rPr>
        <w:t>Table</w:t>
      </w:r>
      <w:r w:rsidRPr="00F4233F">
        <w:rPr>
          <w:b/>
          <w:bCs/>
          <w:i/>
          <w:iCs/>
          <w:spacing w:val="-12"/>
          <w:sz w:val="20"/>
          <w:szCs w:val="20"/>
        </w:rPr>
        <w:t xml:space="preserve"> </w:t>
      </w:r>
      <w:r w:rsidRPr="00F4233F">
        <w:rPr>
          <w:b/>
          <w:bCs/>
          <w:i/>
          <w:iCs/>
          <w:sz w:val="20"/>
          <w:szCs w:val="20"/>
        </w:rPr>
        <w:t>5.</w:t>
      </w:r>
      <w:r w:rsidRPr="00F4233F">
        <w:rPr>
          <w:b/>
          <w:bCs/>
          <w:i/>
          <w:iCs/>
          <w:spacing w:val="-11"/>
          <w:sz w:val="20"/>
          <w:szCs w:val="20"/>
        </w:rPr>
        <w:t xml:space="preserve"> </w:t>
      </w:r>
      <w:r w:rsidRPr="00F4233F">
        <w:rPr>
          <w:b/>
          <w:bCs/>
          <w:i/>
          <w:iCs/>
          <w:sz w:val="20"/>
          <w:szCs w:val="20"/>
        </w:rPr>
        <w:t>Structural</w:t>
      </w:r>
      <w:r w:rsidRPr="00F4233F">
        <w:rPr>
          <w:b/>
          <w:bCs/>
          <w:i/>
          <w:iCs/>
          <w:spacing w:val="-11"/>
          <w:sz w:val="20"/>
          <w:szCs w:val="20"/>
        </w:rPr>
        <w:t xml:space="preserve"> </w:t>
      </w:r>
      <w:r w:rsidRPr="00F4233F">
        <w:rPr>
          <w:b/>
          <w:bCs/>
          <w:i/>
          <w:iCs/>
          <w:sz w:val="20"/>
          <w:szCs w:val="20"/>
        </w:rPr>
        <w:t>Model</w:t>
      </w:r>
      <w:r w:rsidRPr="00F4233F">
        <w:rPr>
          <w:b/>
          <w:bCs/>
          <w:i/>
          <w:iCs/>
          <w:spacing w:val="-11"/>
          <w:sz w:val="20"/>
          <w:szCs w:val="20"/>
        </w:rPr>
        <w:t xml:space="preserve"> </w:t>
      </w:r>
      <w:r w:rsidRPr="00F4233F">
        <w:rPr>
          <w:b/>
          <w:bCs/>
          <w:i/>
          <w:iCs/>
          <w:spacing w:val="-2"/>
          <w:sz w:val="20"/>
          <w:szCs w:val="20"/>
        </w:rPr>
        <w:t>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709"/>
        <w:gridCol w:w="158"/>
        <w:gridCol w:w="828"/>
        <w:gridCol w:w="1019"/>
        <w:gridCol w:w="746"/>
        <w:gridCol w:w="784"/>
        <w:gridCol w:w="1262"/>
      </w:tblGrid>
      <w:tr w:rsidR="00F4233F" w:rsidRPr="0018738A" w14:paraId="6AE6F5B9" w14:textId="77777777" w:rsidTr="006131A3">
        <w:trPr>
          <w:trHeight w:val="340"/>
        </w:trPr>
        <w:tc>
          <w:tcPr>
            <w:tcW w:w="3794" w:type="dxa"/>
            <w:tcBorders>
              <w:top w:val="single" w:sz="4" w:space="0" w:color="auto"/>
              <w:bottom w:val="single" w:sz="4" w:space="0" w:color="auto"/>
            </w:tcBorders>
            <w:vAlign w:val="center"/>
            <w:hideMark/>
          </w:tcPr>
          <w:p w14:paraId="53F9C515" w14:textId="77777777" w:rsidR="00F4233F" w:rsidRPr="0018738A" w:rsidRDefault="00F4233F" w:rsidP="00B0384E">
            <w:pPr>
              <w:widowControl/>
              <w:autoSpaceDE/>
              <w:autoSpaceDN/>
              <w:jc w:val="center"/>
              <w:rPr>
                <w:rFonts w:asciiTheme="minorHAnsi" w:eastAsia="Times New Roman" w:hAnsiTheme="minorHAnsi" w:cstheme="minorHAnsi"/>
                <w:b/>
                <w:bCs/>
                <w:sz w:val="20"/>
                <w:szCs w:val="20"/>
                <w:lang w:val="vi-VN" w:eastAsia="vi-VN"/>
              </w:rPr>
            </w:pPr>
            <w:r w:rsidRPr="0018738A">
              <w:rPr>
                <w:rFonts w:asciiTheme="minorHAnsi" w:eastAsia="Times New Roman" w:hAnsiTheme="minorHAnsi" w:cstheme="minorHAnsi"/>
                <w:b/>
                <w:bCs/>
                <w:sz w:val="20"/>
                <w:szCs w:val="20"/>
                <w:lang w:val="vi-VN" w:eastAsia="vi-VN"/>
              </w:rPr>
              <w:t>Relationships</w:t>
            </w:r>
          </w:p>
        </w:tc>
        <w:tc>
          <w:tcPr>
            <w:tcW w:w="709" w:type="dxa"/>
            <w:tcBorders>
              <w:top w:val="single" w:sz="4" w:space="0" w:color="auto"/>
              <w:bottom w:val="single" w:sz="4" w:space="0" w:color="auto"/>
            </w:tcBorders>
            <w:vAlign w:val="center"/>
            <w:hideMark/>
          </w:tcPr>
          <w:p w14:paraId="300A9916" w14:textId="77777777" w:rsidR="00F4233F" w:rsidRPr="0018738A" w:rsidRDefault="00F4233F" w:rsidP="00B0384E">
            <w:pPr>
              <w:widowControl/>
              <w:autoSpaceDE/>
              <w:autoSpaceDN/>
              <w:jc w:val="center"/>
              <w:rPr>
                <w:rFonts w:asciiTheme="minorHAnsi" w:eastAsia="Times New Roman" w:hAnsiTheme="minorHAnsi" w:cstheme="minorHAnsi"/>
                <w:b/>
                <w:bCs/>
                <w:sz w:val="20"/>
                <w:szCs w:val="20"/>
                <w:lang w:val="vi-VN" w:eastAsia="vi-VN"/>
              </w:rPr>
            </w:pPr>
            <w:r w:rsidRPr="0018738A">
              <w:rPr>
                <w:rFonts w:asciiTheme="minorHAnsi" w:eastAsia="Times New Roman" w:hAnsiTheme="minorHAnsi" w:cstheme="minorHAnsi"/>
                <w:b/>
                <w:bCs/>
                <w:sz w:val="20"/>
                <w:szCs w:val="20"/>
                <w:lang w:val="vi-VN" w:eastAsia="vi-VN"/>
              </w:rPr>
              <w:t>β</w:t>
            </w:r>
          </w:p>
        </w:tc>
        <w:tc>
          <w:tcPr>
            <w:tcW w:w="850" w:type="dxa"/>
            <w:gridSpan w:val="2"/>
            <w:tcBorders>
              <w:top w:val="single" w:sz="4" w:space="0" w:color="auto"/>
              <w:bottom w:val="single" w:sz="4" w:space="0" w:color="auto"/>
            </w:tcBorders>
            <w:vAlign w:val="center"/>
            <w:hideMark/>
          </w:tcPr>
          <w:p w14:paraId="219FAE65" w14:textId="77777777" w:rsidR="00F4233F" w:rsidRPr="0018738A" w:rsidRDefault="00F4233F" w:rsidP="00B0384E">
            <w:pPr>
              <w:widowControl/>
              <w:autoSpaceDE/>
              <w:autoSpaceDN/>
              <w:jc w:val="center"/>
              <w:rPr>
                <w:rFonts w:asciiTheme="minorHAnsi" w:eastAsia="Times New Roman" w:hAnsiTheme="minorHAnsi" w:cstheme="minorHAnsi"/>
                <w:b/>
                <w:bCs/>
                <w:sz w:val="20"/>
                <w:szCs w:val="20"/>
                <w:lang w:val="vi-VN" w:eastAsia="vi-VN"/>
              </w:rPr>
            </w:pPr>
            <w:r w:rsidRPr="0018738A">
              <w:rPr>
                <w:rFonts w:asciiTheme="minorHAnsi" w:eastAsia="Times New Roman" w:hAnsiTheme="minorHAnsi" w:cstheme="minorHAnsi"/>
                <w:b/>
                <w:bCs/>
                <w:sz w:val="20"/>
                <w:szCs w:val="20"/>
                <w:lang w:val="vi-VN" w:eastAsia="vi-VN"/>
              </w:rPr>
              <w:t>t-value</w:t>
            </w:r>
          </w:p>
        </w:tc>
        <w:tc>
          <w:tcPr>
            <w:tcW w:w="1019" w:type="dxa"/>
            <w:tcBorders>
              <w:top w:val="single" w:sz="4" w:space="0" w:color="auto"/>
              <w:bottom w:val="single" w:sz="4" w:space="0" w:color="auto"/>
            </w:tcBorders>
            <w:vAlign w:val="center"/>
            <w:hideMark/>
          </w:tcPr>
          <w:p w14:paraId="05F22486" w14:textId="77777777" w:rsidR="00F4233F" w:rsidRPr="0018738A" w:rsidRDefault="00F4233F" w:rsidP="00B0384E">
            <w:pPr>
              <w:widowControl/>
              <w:autoSpaceDE/>
              <w:autoSpaceDN/>
              <w:jc w:val="center"/>
              <w:rPr>
                <w:rFonts w:asciiTheme="minorHAnsi" w:eastAsia="Times New Roman" w:hAnsiTheme="minorHAnsi" w:cstheme="minorHAnsi"/>
                <w:b/>
                <w:bCs/>
                <w:sz w:val="20"/>
                <w:szCs w:val="20"/>
                <w:lang w:val="vi-VN" w:eastAsia="vi-VN"/>
              </w:rPr>
            </w:pPr>
            <w:r w:rsidRPr="0018738A">
              <w:rPr>
                <w:rFonts w:asciiTheme="minorHAnsi" w:eastAsia="Times New Roman" w:hAnsiTheme="minorHAnsi" w:cstheme="minorHAnsi"/>
                <w:b/>
                <w:bCs/>
                <w:sz w:val="20"/>
                <w:szCs w:val="20"/>
                <w:lang w:val="vi-VN" w:eastAsia="vi-VN"/>
              </w:rPr>
              <w:t>p-value</w:t>
            </w:r>
          </w:p>
        </w:tc>
        <w:tc>
          <w:tcPr>
            <w:tcW w:w="0" w:type="auto"/>
            <w:tcBorders>
              <w:top w:val="single" w:sz="4" w:space="0" w:color="auto"/>
              <w:bottom w:val="single" w:sz="4" w:space="0" w:color="auto"/>
            </w:tcBorders>
            <w:vAlign w:val="center"/>
            <w:hideMark/>
          </w:tcPr>
          <w:p w14:paraId="356FD543" w14:textId="77777777" w:rsidR="00F4233F" w:rsidRPr="0018738A" w:rsidRDefault="00F4233F" w:rsidP="00B0384E">
            <w:pPr>
              <w:widowControl/>
              <w:autoSpaceDE/>
              <w:autoSpaceDN/>
              <w:jc w:val="center"/>
              <w:rPr>
                <w:rFonts w:asciiTheme="minorHAnsi" w:eastAsia="Times New Roman" w:hAnsiTheme="minorHAnsi" w:cstheme="minorHAnsi"/>
                <w:b/>
                <w:bCs/>
                <w:sz w:val="20"/>
                <w:szCs w:val="20"/>
                <w:lang w:val="vi-VN" w:eastAsia="vi-VN"/>
              </w:rPr>
            </w:pPr>
            <w:r w:rsidRPr="0018738A">
              <w:rPr>
                <w:rFonts w:asciiTheme="minorHAnsi" w:eastAsia="Times New Roman" w:hAnsiTheme="minorHAnsi" w:cstheme="minorHAnsi"/>
                <w:b/>
                <w:bCs/>
                <w:sz w:val="20"/>
                <w:szCs w:val="20"/>
                <w:lang w:val="vi-VN" w:eastAsia="vi-VN"/>
              </w:rPr>
              <w:t>2.5%</w:t>
            </w:r>
          </w:p>
        </w:tc>
        <w:tc>
          <w:tcPr>
            <w:tcW w:w="0" w:type="auto"/>
            <w:tcBorders>
              <w:top w:val="single" w:sz="4" w:space="0" w:color="auto"/>
              <w:bottom w:val="single" w:sz="4" w:space="0" w:color="auto"/>
            </w:tcBorders>
            <w:vAlign w:val="center"/>
            <w:hideMark/>
          </w:tcPr>
          <w:p w14:paraId="1E55481A" w14:textId="77777777" w:rsidR="00F4233F" w:rsidRPr="0018738A" w:rsidRDefault="00F4233F" w:rsidP="00B0384E">
            <w:pPr>
              <w:widowControl/>
              <w:autoSpaceDE/>
              <w:autoSpaceDN/>
              <w:jc w:val="center"/>
              <w:rPr>
                <w:rFonts w:asciiTheme="minorHAnsi" w:eastAsia="Times New Roman" w:hAnsiTheme="minorHAnsi" w:cstheme="minorHAnsi"/>
                <w:b/>
                <w:bCs/>
                <w:sz w:val="20"/>
                <w:szCs w:val="20"/>
                <w:lang w:val="vi-VN" w:eastAsia="vi-VN"/>
              </w:rPr>
            </w:pPr>
            <w:r w:rsidRPr="0018738A">
              <w:rPr>
                <w:rFonts w:asciiTheme="minorHAnsi" w:eastAsia="Times New Roman" w:hAnsiTheme="minorHAnsi" w:cstheme="minorHAnsi"/>
                <w:b/>
                <w:bCs/>
                <w:sz w:val="20"/>
                <w:szCs w:val="20"/>
                <w:lang w:val="vi-VN" w:eastAsia="vi-VN"/>
              </w:rPr>
              <w:t>97.5%</w:t>
            </w:r>
          </w:p>
        </w:tc>
        <w:tc>
          <w:tcPr>
            <w:tcW w:w="0" w:type="auto"/>
            <w:tcBorders>
              <w:top w:val="single" w:sz="4" w:space="0" w:color="auto"/>
              <w:bottom w:val="single" w:sz="4" w:space="0" w:color="auto"/>
            </w:tcBorders>
            <w:vAlign w:val="center"/>
            <w:hideMark/>
          </w:tcPr>
          <w:p w14:paraId="48BBE257" w14:textId="77777777" w:rsidR="00F4233F" w:rsidRPr="0018738A" w:rsidRDefault="00F4233F" w:rsidP="00B0384E">
            <w:pPr>
              <w:widowControl/>
              <w:autoSpaceDE/>
              <w:autoSpaceDN/>
              <w:jc w:val="center"/>
              <w:rPr>
                <w:rFonts w:asciiTheme="minorHAnsi" w:eastAsia="Times New Roman" w:hAnsiTheme="minorHAnsi" w:cstheme="minorHAnsi"/>
                <w:b/>
                <w:bCs/>
                <w:sz w:val="20"/>
                <w:szCs w:val="20"/>
                <w:lang w:val="en-US" w:eastAsia="vi-VN"/>
              </w:rPr>
            </w:pPr>
            <w:r w:rsidRPr="0018738A">
              <w:rPr>
                <w:rFonts w:asciiTheme="minorHAnsi" w:eastAsia="Times New Roman" w:hAnsiTheme="minorHAnsi" w:cstheme="minorHAnsi"/>
                <w:b/>
                <w:bCs/>
                <w:sz w:val="20"/>
                <w:szCs w:val="20"/>
                <w:lang w:val="en-US" w:eastAsia="vi-VN"/>
              </w:rPr>
              <w:t>Outcome</w:t>
            </w:r>
          </w:p>
        </w:tc>
      </w:tr>
      <w:tr w:rsidR="00F4233F" w:rsidRPr="0018738A" w14:paraId="277EA419" w14:textId="77777777" w:rsidTr="006131A3">
        <w:trPr>
          <w:trHeight w:val="340"/>
        </w:trPr>
        <w:tc>
          <w:tcPr>
            <w:tcW w:w="3794" w:type="dxa"/>
            <w:tcBorders>
              <w:top w:val="single" w:sz="4" w:space="0" w:color="auto"/>
            </w:tcBorders>
            <w:vAlign w:val="center"/>
            <w:hideMark/>
          </w:tcPr>
          <w:p w14:paraId="396DBD68"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b/>
                <w:bCs/>
                <w:sz w:val="20"/>
                <w:szCs w:val="20"/>
                <w:lang w:val="vi-VN" w:eastAsia="vi-VN"/>
              </w:rPr>
              <w:t>Direct effects</w:t>
            </w:r>
          </w:p>
        </w:tc>
        <w:tc>
          <w:tcPr>
            <w:tcW w:w="867" w:type="dxa"/>
            <w:gridSpan w:val="2"/>
            <w:tcBorders>
              <w:top w:val="single" w:sz="4" w:space="0" w:color="auto"/>
            </w:tcBorders>
            <w:hideMark/>
          </w:tcPr>
          <w:p w14:paraId="42081AB8"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p>
        </w:tc>
        <w:tc>
          <w:tcPr>
            <w:tcW w:w="692" w:type="dxa"/>
            <w:tcBorders>
              <w:top w:val="single" w:sz="4" w:space="0" w:color="auto"/>
            </w:tcBorders>
            <w:hideMark/>
          </w:tcPr>
          <w:p w14:paraId="4BF5D9D0"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p>
        </w:tc>
        <w:tc>
          <w:tcPr>
            <w:tcW w:w="1019" w:type="dxa"/>
            <w:tcBorders>
              <w:top w:val="single" w:sz="4" w:space="0" w:color="auto"/>
            </w:tcBorders>
            <w:hideMark/>
          </w:tcPr>
          <w:p w14:paraId="31B1D9A7"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0EF7B463"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4FCFEFD6"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tcBorders>
            <w:hideMark/>
          </w:tcPr>
          <w:p w14:paraId="7730D595"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p>
        </w:tc>
      </w:tr>
      <w:tr w:rsidR="00F4233F" w:rsidRPr="0018738A" w14:paraId="2951BABD" w14:textId="77777777" w:rsidTr="006131A3">
        <w:trPr>
          <w:trHeight w:val="340"/>
        </w:trPr>
        <w:tc>
          <w:tcPr>
            <w:tcW w:w="3794" w:type="dxa"/>
            <w:vAlign w:val="center"/>
            <w:hideMark/>
          </w:tcPr>
          <w:p w14:paraId="406A2D5F" w14:textId="322A526C" w:rsidR="00F4233F" w:rsidRPr="0018738A" w:rsidRDefault="00F4233F" w:rsidP="00B0384E">
            <w:pPr>
              <w:widowControl/>
              <w:autoSpaceDE/>
              <w:autoSpaceDN/>
              <w:jc w:val="both"/>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Cooperati</w:t>
            </w:r>
            <w:proofErr w:type="spellStart"/>
            <w:r w:rsidR="00835489">
              <w:rPr>
                <w:rFonts w:asciiTheme="minorHAnsi" w:eastAsia="Times New Roman" w:hAnsiTheme="minorHAnsi" w:cstheme="minorHAnsi"/>
                <w:sz w:val="20"/>
                <w:szCs w:val="20"/>
                <w:lang w:val="en-US" w:eastAsia="vi-VN"/>
              </w:rPr>
              <w:t>ve</w:t>
            </w:r>
            <w:proofErr w:type="spellEnd"/>
            <w:r w:rsidRPr="0018738A">
              <w:rPr>
                <w:rFonts w:asciiTheme="minorHAnsi" w:eastAsia="Times New Roman" w:hAnsiTheme="minorHAnsi" w:cstheme="minorHAnsi"/>
                <w:sz w:val="20"/>
                <w:szCs w:val="20"/>
                <w:lang w:val="vi-VN" w:eastAsia="vi-VN"/>
              </w:rPr>
              <w:t xml:space="preserve"> → Student engagement</w:t>
            </w:r>
          </w:p>
        </w:tc>
        <w:tc>
          <w:tcPr>
            <w:tcW w:w="867" w:type="dxa"/>
            <w:gridSpan w:val="2"/>
            <w:vAlign w:val="center"/>
            <w:hideMark/>
          </w:tcPr>
          <w:p w14:paraId="445B6AA1"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0.284</w:t>
            </w:r>
          </w:p>
        </w:tc>
        <w:tc>
          <w:tcPr>
            <w:tcW w:w="692" w:type="dxa"/>
            <w:vAlign w:val="center"/>
            <w:hideMark/>
          </w:tcPr>
          <w:p w14:paraId="02168985"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8.245</w:t>
            </w:r>
          </w:p>
        </w:tc>
        <w:tc>
          <w:tcPr>
            <w:tcW w:w="1019" w:type="dxa"/>
            <w:vAlign w:val="center"/>
            <w:hideMark/>
          </w:tcPr>
          <w:p w14:paraId="35A65D6D" w14:textId="19974CBF" w:rsidR="00F4233F" w:rsidRPr="006131A3" w:rsidRDefault="00627249" w:rsidP="00B0384E">
            <w:pPr>
              <w:widowControl/>
              <w:autoSpaceDE/>
              <w:autoSpaceDN/>
              <w:jc w:val="center"/>
              <w:rPr>
                <w:rFonts w:asciiTheme="minorHAnsi" w:eastAsia="Times New Roman" w:hAnsiTheme="minorHAnsi" w:cstheme="minorHAnsi"/>
                <w:sz w:val="20"/>
                <w:szCs w:val="20"/>
                <w:lang w:val="en-US" w:eastAsia="vi-VN"/>
              </w:rPr>
            </w:pPr>
            <w:r>
              <w:rPr>
                <w:rFonts w:asciiTheme="minorHAnsi" w:eastAsia="Times New Roman" w:hAnsiTheme="minorHAnsi" w:cstheme="minorHAnsi"/>
                <w:sz w:val="20"/>
                <w:szCs w:val="20"/>
                <w:lang w:val="en-US" w:eastAsia="vi-VN"/>
              </w:rPr>
              <w:t>0</w:t>
            </w:r>
            <w:r w:rsidR="00F4233F" w:rsidRPr="0018738A">
              <w:rPr>
                <w:rFonts w:asciiTheme="minorHAnsi" w:eastAsia="Times New Roman" w:hAnsiTheme="minorHAnsi" w:cstheme="minorHAnsi"/>
                <w:sz w:val="20"/>
                <w:szCs w:val="20"/>
                <w:lang w:val="vi-VN" w:eastAsia="vi-VN"/>
              </w:rPr>
              <w:t>.00</w:t>
            </w:r>
            <w:r w:rsidR="006131A3">
              <w:rPr>
                <w:rFonts w:asciiTheme="minorHAnsi" w:eastAsia="Times New Roman" w:hAnsiTheme="minorHAnsi" w:cstheme="minorHAnsi"/>
                <w:sz w:val="20"/>
                <w:szCs w:val="20"/>
                <w:lang w:val="en-US" w:eastAsia="vi-VN"/>
              </w:rPr>
              <w:t>1</w:t>
            </w:r>
          </w:p>
        </w:tc>
        <w:tc>
          <w:tcPr>
            <w:tcW w:w="0" w:type="auto"/>
            <w:vAlign w:val="center"/>
            <w:hideMark/>
          </w:tcPr>
          <w:p w14:paraId="4A5AFB96"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0.199</w:t>
            </w:r>
          </w:p>
        </w:tc>
        <w:tc>
          <w:tcPr>
            <w:tcW w:w="0" w:type="auto"/>
            <w:vAlign w:val="center"/>
            <w:hideMark/>
          </w:tcPr>
          <w:p w14:paraId="1F7283EF"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0.360</w:t>
            </w:r>
          </w:p>
        </w:tc>
        <w:tc>
          <w:tcPr>
            <w:tcW w:w="0" w:type="auto"/>
            <w:hideMark/>
          </w:tcPr>
          <w:p w14:paraId="073C2485"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Supported</w:t>
            </w:r>
          </w:p>
        </w:tc>
      </w:tr>
      <w:tr w:rsidR="00F4233F" w:rsidRPr="0018738A" w14:paraId="6C579FBF" w14:textId="77777777" w:rsidTr="006131A3">
        <w:trPr>
          <w:trHeight w:val="340"/>
        </w:trPr>
        <w:tc>
          <w:tcPr>
            <w:tcW w:w="3794" w:type="dxa"/>
            <w:vAlign w:val="center"/>
            <w:hideMark/>
          </w:tcPr>
          <w:p w14:paraId="3F75B5E2" w14:textId="1CA8D7F2" w:rsidR="00F4233F" w:rsidRPr="0018738A" w:rsidRDefault="00F4233F" w:rsidP="00B0384E">
            <w:pPr>
              <w:widowControl/>
              <w:autoSpaceDE/>
              <w:autoSpaceDN/>
              <w:jc w:val="both"/>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Competitive → Student engagement</w:t>
            </w:r>
          </w:p>
        </w:tc>
        <w:tc>
          <w:tcPr>
            <w:tcW w:w="867" w:type="dxa"/>
            <w:gridSpan w:val="2"/>
            <w:vAlign w:val="center"/>
            <w:hideMark/>
          </w:tcPr>
          <w:p w14:paraId="21CF750C"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en-US" w:eastAsia="vi-VN"/>
              </w:rPr>
            </w:pPr>
            <w:r w:rsidRPr="0018738A">
              <w:rPr>
                <w:rFonts w:asciiTheme="minorHAnsi" w:eastAsia="Times New Roman" w:hAnsiTheme="minorHAnsi" w:cstheme="minorHAnsi"/>
                <w:sz w:val="20"/>
                <w:szCs w:val="20"/>
                <w:lang w:val="vi-VN" w:eastAsia="vi-VN"/>
              </w:rPr>
              <w:t>-</w:t>
            </w:r>
            <w:r>
              <w:rPr>
                <w:rFonts w:asciiTheme="minorHAnsi" w:eastAsia="Times New Roman" w:hAnsiTheme="minorHAnsi" w:cstheme="minorHAnsi"/>
                <w:sz w:val="20"/>
                <w:szCs w:val="20"/>
                <w:lang w:val="en-US" w:eastAsia="vi-VN"/>
              </w:rPr>
              <w:t xml:space="preserve"> </w:t>
            </w:r>
            <w:r w:rsidRPr="0018738A">
              <w:rPr>
                <w:rFonts w:asciiTheme="minorHAnsi" w:eastAsia="Times New Roman" w:hAnsiTheme="minorHAnsi" w:cstheme="minorHAnsi"/>
                <w:sz w:val="20"/>
                <w:szCs w:val="20"/>
                <w:lang w:val="vi-VN" w:eastAsia="vi-VN"/>
              </w:rPr>
              <w:t>0.01</w:t>
            </w:r>
            <w:r>
              <w:rPr>
                <w:rFonts w:asciiTheme="minorHAnsi" w:eastAsia="Times New Roman" w:hAnsiTheme="minorHAnsi" w:cstheme="minorHAnsi"/>
                <w:sz w:val="20"/>
                <w:szCs w:val="20"/>
                <w:lang w:val="en-US" w:eastAsia="vi-VN"/>
              </w:rPr>
              <w:t>3</w:t>
            </w:r>
          </w:p>
        </w:tc>
        <w:tc>
          <w:tcPr>
            <w:tcW w:w="692" w:type="dxa"/>
            <w:vAlign w:val="center"/>
            <w:hideMark/>
          </w:tcPr>
          <w:p w14:paraId="2ECA0DF3"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0.317</w:t>
            </w:r>
          </w:p>
        </w:tc>
        <w:tc>
          <w:tcPr>
            <w:tcW w:w="1019" w:type="dxa"/>
            <w:vAlign w:val="center"/>
            <w:hideMark/>
          </w:tcPr>
          <w:p w14:paraId="1885ECC9" w14:textId="08AE8728" w:rsidR="00F4233F" w:rsidRPr="0018738A" w:rsidRDefault="00627249" w:rsidP="00B0384E">
            <w:pPr>
              <w:widowControl/>
              <w:autoSpaceDE/>
              <w:autoSpaceDN/>
              <w:jc w:val="center"/>
              <w:rPr>
                <w:rFonts w:asciiTheme="minorHAnsi" w:eastAsia="Times New Roman" w:hAnsiTheme="minorHAnsi" w:cstheme="minorHAnsi"/>
                <w:sz w:val="20"/>
                <w:szCs w:val="20"/>
                <w:lang w:val="vi-VN" w:eastAsia="vi-VN"/>
              </w:rPr>
            </w:pPr>
            <w:r>
              <w:rPr>
                <w:rFonts w:asciiTheme="minorHAnsi" w:eastAsia="Times New Roman" w:hAnsiTheme="minorHAnsi" w:cstheme="minorHAnsi"/>
                <w:sz w:val="20"/>
                <w:szCs w:val="20"/>
                <w:lang w:val="en-US" w:eastAsia="vi-VN"/>
              </w:rPr>
              <w:t>0</w:t>
            </w:r>
            <w:r w:rsidR="00F4233F" w:rsidRPr="0018738A">
              <w:rPr>
                <w:rFonts w:asciiTheme="minorHAnsi" w:eastAsia="Times New Roman" w:hAnsiTheme="minorHAnsi" w:cstheme="minorHAnsi"/>
                <w:sz w:val="20"/>
                <w:szCs w:val="20"/>
                <w:lang w:val="vi-VN" w:eastAsia="vi-VN"/>
              </w:rPr>
              <w:t>.751</w:t>
            </w:r>
          </w:p>
        </w:tc>
        <w:tc>
          <w:tcPr>
            <w:tcW w:w="0" w:type="auto"/>
            <w:vAlign w:val="center"/>
            <w:hideMark/>
          </w:tcPr>
          <w:p w14:paraId="64D995C3"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en-US" w:eastAsia="vi-VN"/>
              </w:rPr>
            </w:pPr>
            <w:r w:rsidRPr="0018738A">
              <w:rPr>
                <w:rFonts w:asciiTheme="minorHAnsi" w:eastAsia="Times New Roman" w:hAnsiTheme="minorHAnsi" w:cstheme="minorHAnsi"/>
                <w:sz w:val="20"/>
                <w:szCs w:val="20"/>
                <w:lang w:val="vi-VN" w:eastAsia="vi-VN"/>
              </w:rPr>
              <w:t>-</w:t>
            </w:r>
            <w:r>
              <w:rPr>
                <w:rFonts w:asciiTheme="minorHAnsi" w:eastAsia="Times New Roman" w:hAnsiTheme="minorHAnsi" w:cstheme="minorHAnsi"/>
                <w:sz w:val="20"/>
                <w:szCs w:val="20"/>
                <w:lang w:val="en-US" w:eastAsia="vi-VN"/>
              </w:rPr>
              <w:t xml:space="preserve"> </w:t>
            </w:r>
            <w:r w:rsidRPr="0018738A">
              <w:rPr>
                <w:rFonts w:asciiTheme="minorHAnsi" w:eastAsia="Times New Roman" w:hAnsiTheme="minorHAnsi" w:cstheme="minorHAnsi"/>
                <w:sz w:val="20"/>
                <w:szCs w:val="20"/>
                <w:lang w:val="vi-VN" w:eastAsia="vi-VN"/>
              </w:rPr>
              <w:t>0.10</w:t>
            </w:r>
            <w:r>
              <w:rPr>
                <w:rFonts w:asciiTheme="minorHAnsi" w:eastAsia="Times New Roman" w:hAnsiTheme="minorHAnsi" w:cstheme="minorHAnsi"/>
                <w:sz w:val="20"/>
                <w:szCs w:val="20"/>
                <w:lang w:val="en-US" w:eastAsia="vi-VN"/>
              </w:rPr>
              <w:t>-</w:t>
            </w:r>
          </w:p>
        </w:tc>
        <w:tc>
          <w:tcPr>
            <w:tcW w:w="0" w:type="auto"/>
            <w:vAlign w:val="center"/>
            <w:hideMark/>
          </w:tcPr>
          <w:p w14:paraId="0A534344"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0.062</w:t>
            </w:r>
          </w:p>
        </w:tc>
        <w:tc>
          <w:tcPr>
            <w:tcW w:w="0" w:type="auto"/>
            <w:hideMark/>
          </w:tcPr>
          <w:p w14:paraId="374850FC"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Not supported</w:t>
            </w:r>
          </w:p>
        </w:tc>
      </w:tr>
      <w:tr w:rsidR="00F4233F" w:rsidRPr="0018738A" w14:paraId="46403B76" w14:textId="77777777" w:rsidTr="006131A3">
        <w:trPr>
          <w:trHeight w:val="340"/>
        </w:trPr>
        <w:tc>
          <w:tcPr>
            <w:tcW w:w="3794" w:type="dxa"/>
            <w:vAlign w:val="center"/>
            <w:hideMark/>
          </w:tcPr>
          <w:p w14:paraId="7898582C" w14:textId="55CBF531" w:rsidR="00F4233F" w:rsidRPr="0018738A" w:rsidRDefault="00F4233F" w:rsidP="00B0384E">
            <w:pPr>
              <w:widowControl/>
              <w:autoSpaceDE/>
              <w:autoSpaceDN/>
              <w:jc w:val="both"/>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Cooperati</w:t>
            </w:r>
            <w:proofErr w:type="spellStart"/>
            <w:r w:rsidR="00835489">
              <w:rPr>
                <w:rFonts w:asciiTheme="minorHAnsi" w:eastAsia="Times New Roman" w:hAnsiTheme="minorHAnsi" w:cstheme="minorHAnsi"/>
                <w:sz w:val="20"/>
                <w:szCs w:val="20"/>
                <w:lang w:val="en-US" w:eastAsia="vi-VN"/>
              </w:rPr>
              <w:t>ve</w:t>
            </w:r>
            <w:proofErr w:type="spellEnd"/>
            <w:r w:rsidRPr="0018738A">
              <w:rPr>
                <w:rFonts w:asciiTheme="minorHAnsi" w:eastAsia="Times New Roman" w:hAnsiTheme="minorHAnsi" w:cstheme="minorHAnsi"/>
                <w:sz w:val="20"/>
                <w:szCs w:val="20"/>
                <w:lang w:val="vi-VN" w:eastAsia="vi-VN"/>
              </w:rPr>
              <w:t xml:space="preserve"> → Self</w:t>
            </w:r>
            <w:r>
              <w:rPr>
                <w:rFonts w:asciiTheme="minorHAnsi" w:eastAsia="Times New Roman" w:hAnsiTheme="minorHAnsi" w:cstheme="minorHAnsi"/>
                <w:sz w:val="20"/>
                <w:szCs w:val="20"/>
                <w:lang w:val="en-US" w:eastAsia="vi-VN"/>
              </w:rPr>
              <w:t>-</w:t>
            </w:r>
            <w:r w:rsidRPr="0018738A">
              <w:rPr>
                <w:rFonts w:asciiTheme="minorHAnsi" w:eastAsia="Times New Roman" w:hAnsiTheme="minorHAnsi" w:cstheme="minorHAnsi"/>
                <w:sz w:val="20"/>
                <w:szCs w:val="20"/>
                <w:lang w:val="vi-VN" w:eastAsia="vi-VN"/>
              </w:rPr>
              <w:t>efficacy</w:t>
            </w:r>
          </w:p>
        </w:tc>
        <w:tc>
          <w:tcPr>
            <w:tcW w:w="867" w:type="dxa"/>
            <w:gridSpan w:val="2"/>
            <w:vAlign w:val="center"/>
            <w:hideMark/>
          </w:tcPr>
          <w:p w14:paraId="077B7E82"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0.385</w:t>
            </w:r>
          </w:p>
        </w:tc>
        <w:tc>
          <w:tcPr>
            <w:tcW w:w="692" w:type="dxa"/>
            <w:vAlign w:val="center"/>
            <w:hideMark/>
          </w:tcPr>
          <w:p w14:paraId="27B0F1B5"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6.828</w:t>
            </w:r>
          </w:p>
        </w:tc>
        <w:tc>
          <w:tcPr>
            <w:tcW w:w="1019" w:type="dxa"/>
            <w:vAlign w:val="center"/>
            <w:hideMark/>
          </w:tcPr>
          <w:p w14:paraId="4A35743C" w14:textId="2A83BE95" w:rsidR="00F4233F" w:rsidRPr="0018738A" w:rsidRDefault="00627249" w:rsidP="00B0384E">
            <w:pPr>
              <w:widowControl/>
              <w:autoSpaceDE/>
              <w:autoSpaceDN/>
              <w:jc w:val="center"/>
              <w:rPr>
                <w:rFonts w:asciiTheme="minorHAnsi" w:eastAsia="Times New Roman" w:hAnsiTheme="minorHAnsi" w:cstheme="minorHAnsi"/>
                <w:sz w:val="20"/>
                <w:szCs w:val="20"/>
                <w:lang w:val="vi-VN" w:eastAsia="vi-VN"/>
              </w:rPr>
            </w:pPr>
            <w:r>
              <w:rPr>
                <w:rFonts w:asciiTheme="minorHAnsi" w:eastAsia="Times New Roman" w:hAnsiTheme="minorHAnsi" w:cstheme="minorHAnsi"/>
                <w:sz w:val="20"/>
                <w:szCs w:val="20"/>
                <w:lang w:val="en-US" w:eastAsia="vi-VN"/>
              </w:rPr>
              <w:t>0</w:t>
            </w:r>
            <w:r w:rsidR="00F4233F" w:rsidRPr="0018738A">
              <w:rPr>
                <w:rFonts w:asciiTheme="minorHAnsi" w:eastAsia="Times New Roman" w:hAnsiTheme="minorHAnsi" w:cstheme="minorHAnsi"/>
                <w:sz w:val="20"/>
                <w:szCs w:val="20"/>
                <w:lang w:val="vi-VN" w:eastAsia="vi-VN"/>
              </w:rPr>
              <w:t>.000</w:t>
            </w:r>
          </w:p>
        </w:tc>
        <w:tc>
          <w:tcPr>
            <w:tcW w:w="0" w:type="auto"/>
            <w:vAlign w:val="center"/>
            <w:hideMark/>
          </w:tcPr>
          <w:p w14:paraId="7FB90692"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0.289</w:t>
            </w:r>
          </w:p>
        </w:tc>
        <w:tc>
          <w:tcPr>
            <w:tcW w:w="0" w:type="auto"/>
            <w:vAlign w:val="center"/>
            <w:hideMark/>
          </w:tcPr>
          <w:p w14:paraId="783E1B01"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0.471</w:t>
            </w:r>
          </w:p>
        </w:tc>
        <w:tc>
          <w:tcPr>
            <w:tcW w:w="0" w:type="auto"/>
            <w:hideMark/>
          </w:tcPr>
          <w:p w14:paraId="019EDAE5"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Supported</w:t>
            </w:r>
          </w:p>
        </w:tc>
      </w:tr>
      <w:tr w:rsidR="00F4233F" w:rsidRPr="0018738A" w14:paraId="27A0B8A9" w14:textId="77777777" w:rsidTr="006131A3">
        <w:trPr>
          <w:trHeight w:val="340"/>
        </w:trPr>
        <w:tc>
          <w:tcPr>
            <w:tcW w:w="3794" w:type="dxa"/>
            <w:vAlign w:val="center"/>
            <w:hideMark/>
          </w:tcPr>
          <w:p w14:paraId="29360785" w14:textId="0C8A4E84" w:rsidR="00F4233F" w:rsidRPr="0018738A" w:rsidRDefault="00F4233F" w:rsidP="00B0384E">
            <w:pPr>
              <w:widowControl/>
              <w:autoSpaceDE/>
              <w:autoSpaceDN/>
              <w:jc w:val="both"/>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Competitive → Self</w:t>
            </w:r>
            <w:r>
              <w:rPr>
                <w:rFonts w:asciiTheme="minorHAnsi" w:eastAsia="Times New Roman" w:hAnsiTheme="minorHAnsi" w:cstheme="minorHAnsi"/>
                <w:sz w:val="20"/>
                <w:szCs w:val="20"/>
                <w:lang w:val="en-US" w:eastAsia="vi-VN"/>
              </w:rPr>
              <w:t>-</w:t>
            </w:r>
            <w:r w:rsidRPr="0018738A">
              <w:rPr>
                <w:rFonts w:asciiTheme="minorHAnsi" w:eastAsia="Times New Roman" w:hAnsiTheme="minorHAnsi" w:cstheme="minorHAnsi"/>
                <w:sz w:val="20"/>
                <w:szCs w:val="20"/>
                <w:lang w:val="vi-VN" w:eastAsia="vi-VN"/>
              </w:rPr>
              <w:t>efficacy</w:t>
            </w:r>
          </w:p>
        </w:tc>
        <w:tc>
          <w:tcPr>
            <w:tcW w:w="867" w:type="dxa"/>
            <w:gridSpan w:val="2"/>
            <w:vAlign w:val="center"/>
            <w:hideMark/>
          </w:tcPr>
          <w:p w14:paraId="18CB3C9B"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0.148</w:t>
            </w:r>
          </w:p>
        </w:tc>
        <w:tc>
          <w:tcPr>
            <w:tcW w:w="692" w:type="dxa"/>
            <w:vAlign w:val="center"/>
            <w:hideMark/>
          </w:tcPr>
          <w:p w14:paraId="47E0BE21"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3.405</w:t>
            </w:r>
          </w:p>
        </w:tc>
        <w:tc>
          <w:tcPr>
            <w:tcW w:w="1019" w:type="dxa"/>
            <w:vAlign w:val="center"/>
            <w:hideMark/>
          </w:tcPr>
          <w:p w14:paraId="13EADE32" w14:textId="1B3324AF" w:rsidR="00F4233F" w:rsidRPr="0018738A" w:rsidRDefault="00627249" w:rsidP="00B0384E">
            <w:pPr>
              <w:widowControl/>
              <w:autoSpaceDE/>
              <w:autoSpaceDN/>
              <w:jc w:val="center"/>
              <w:rPr>
                <w:rFonts w:asciiTheme="minorHAnsi" w:eastAsia="Times New Roman" w:hAnsiTheme="minorHAnsi" w:cstheme="minorHAnsi"/>
                <w:sz w:val="20"/>
                <w:szCs w:val="20"/>
                <w:lang w:val="vi-VN" w:eastAsia="vi-VN"/>
              </w:rPr>
            </w:pPr>
            <w:r>
              <w:rPr>
                <w:rFonts w:asciiTheme="minorHAnsi" w:eastAsia="Times New Roman" w:hAnsiTheme="minorHAnsi" w:cstheme="minorHAnsi"/>
                <w:sz w:val="20"/>
                <w:szCs w:val="20"/>
                <w:lang w:val="en-US" w:eastAsia="vi-VN"/>
              </w:rPr>
              <w:t>0</w:t>
            </w:r>
            <w:r w:rsidR="00F4233F" w:rsidRPr="0018738A">
              <w:rPr>
                <w:rFonts w:asciiTheme="minorHAnsi" w:eastAsia="Times New Roman" w:hAnsiTheme="minorHAnsi" w:cstheme="minorHAnsi"/>
                <w:sz w:val="20"/>
                <w:szCs w:val="20"/>
                <w:lang w:val="vi-VN" w:eastAsia="vi-VN"/>
              </w:rPr>
              <w:t>.001</w:t>
            </w:r>
          </w:p>
        </w:tc>
        <w:tc>
          <w:tcPr>
            <w:tcW w:w="0" w:type="auto"/>
            <w:vAlign w:val="center"/>
            <w:hideMark/>
          </w:tcPr>
          <w:p w14:paraId="345ACE5A"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0.048</w:t>
            </w:r>
          </w:p>
        </w:tc>
        <w:tc>
          <w:tcPr>
            <w:tcW w:w="0" w:type="auto"/>
            <w:vAlign w:val="center"/>
            <w:hideMark/>
          </w:tcPr>
          <w:p w14:paraId="1AAB104A"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0.220</w:t>
            </w:r>
          </w:p>
        </w:tc>
        <w:tc>
          <w:tcPr>
            <w:tcW w:w="0" w:type="auto"/>
            <w:hideMark/>
          </w:tcPr>
          <w:p w14:paraId="2F9CA633"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Supported</w:t>
            </w:r>
          </w:p>
        </w:tc>
      </w:tr>
      <w:tr w:rsidR="00F4233F" w:rsidRPr="0018738A" w14:paraId="6DD886B6" w14:textId="77777777" w:rsidTr="006131A3">
        <w:trPr>
          <w:trHeight w:val="340"/>
        </w:trPr>
        <w:tc>
          <w:tcPr>
            <w:tcW w:w="3794" w:type="dxa"/>
            <w:tcBorders>
              <w:bottom w:val="single" w:sz="4" w:space="0" w:color="auto"/>
            </w:tcBorders>
            <w:vAlign w:val="center"/>
            <w:hideMark/>
          </w:tcPr>
          <w:p w14:paraId="5BD905D5" w14:textId="77777777" w:rsidR="00F4233F" w:rsidRPr="0018738A" w:rsidRDefault="00F4233F" w:rsidP="00B0384E">
            <w:pPr>
              <w:widowControl/>
              <w:autoSpaceDE/>
              <w:autoSpaceDN/>
              <w:jc w:val="both"/>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Self-efficacy → Student engagement</w:t>
            </w:r>
          </w:p>
        </w:tc>
        <w:tc>
          <w:tcPr>
            <w:tcW w:w="867" w:type="dxa"/>
            <w:gridSpan w:val="2"/>
            <w:tcBorders>
              <w:bottom w:val="single" w:sz="4" w:space="0" w:color="auto"/>
            </w:tcBorders>
            <w:vAlign w:val="center"/>
            <w:hideMark/>
          </w:tcPr>
          <w:p w14:paraId="2FC19F6F"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0.496</w:t>
            </w:r>
          </w:p>
        </w:tc>
        <w:tc>
          <w:tcPr>
            <w:tcW w:w="692" w:type="dxa"/>
            <w:tcBorders>
              <w:bottom w:val="single" w:sz="4" w:space="0" w:color="auto"/>
            </w:tcBorders>
            <w:vAlign w:val="center"/>
            <w:hideMark/>
          </w:tcPr>
          <w:p w14:paraId="320E441C"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12.537</w:t>
            </w:r>
          </w:p>
        </w:tc>
        <w:tc>
          <w:tcPr>
            <w:tcW w:w="1019" w:type="dxa"/>
            <w:tcBorders>
              <w:bottom w:val="single" w:sz="4" w:space="0" w:color="auto"/>
            </w:tcBorders>
            <w:vAlign w:val="center"/>
            <w:hideMark/>
          </w:tcPr>
          <w:p w14:paraId="6857B764"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.000</w:t>
            </w:r>
          </w:p>
        </w:tc>
        <w:tc>
          <w:tcPr>
            <w:tcW w:w="0" w:type="auto"/>
            <w:tcBorders>
              <w:bottom w:val="single" w:sz="4" w:space="0" w:color="auto"/>
            </w:tcBorders>
            <w:vAlign w:val="center"/>
            <w:hideMark/>
          </w:tcPr>
          <w:p w14:paraId="082373A3"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0.418</w:t>
            </w:r>
          </w:p>
        </w:tc>
        <w:tc>
          <w:tcPr>
            <w:tcW w:w="0" w:type="auto"/>
            <w:tcBorders>
              <w:bottom w:val="single" w:sz="4" w:space="0" w:color="auto"/>
            </w:tcBorders>
            <w:vAlign w:val="center"/>
            <w:hideMark/>
          </w:tcPr>
          <w:p w14:paraId="5317F4CD"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0.572</w:t>
            </w:r>
          </w:p>
        </w:tc>
        <w:tc>
          <w:tcPr>
            <w:tcW w:w="0" w:type="auto"/>
            <w:tcBorders>
              <w:bottom w:val="single" w:sz="4" w:space="0" w:color="auto"/>
            </w:tcBorders>
            <w:hideMark/>
          </w:tcPr>
          <w:p w14:paraId="59174C57"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Supported</w:t>
            </w:r>
          </w:p>
        </w:tc>
      </w:tr>
      <w:tr w:rsidR="00F4233F" w:rsidRPr="0018738A" w14:paraId="01A4EDAB" w14:textId="77777777" w:rsidTr="006131A3">
        <w:trPr>
          <w:trHeight w:val="340"/>
        </w:trPr>
        <w:tc>
          <w:tcPr>
            <w:tcW w:w="3794" w:type="dxa"/>
            <w:tcBorders>
              <w:top w:val="single" w:sz="4" w:space="0" w:color="auto"/>
              <w:bottom w:val="nil"/>
            </w:tcBorders>
            <w:vAlign w:val="center"/>
            <w:hideMark/>
          </w:tcPr>
          <w:p w14:paraId="26B4DD8B" w14:textId="77777777" w:rsidR="00F4233F" w:rsidRPr="0018738A" w:rsidRDefault="00F4233F" w:rsidP="00B0384E">
            <w:pPr>
              <w:widowControl/>
              <w:autoSpaceDE/>
              <w:autoSpaceDN/>
              <w:jc w:val="both"/>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b/>
                <w:bCs/>
                <w:sz w:val="20"/>
                <w:szCs w:val="20"/>
                <w:lang w:val="vi-VN" w:eastAsia="vi-VN"/>
              </w:rPr>
              <w:t>Indirect effects</w:t>
            </w:r>
          </w:p>
        </w:tc>
        <w:tc>
          <w:tcPr>
            <w:tcW w:w="867" w:type="dxa"/>
            <w:gridSpan w:val="2"/>
            <w:tcBorders>
              <w:top w:val="single" w:sz="4" w:space="0" w:color="auto"/>
              <w:bottom w:val="nil"/>
            </w:tcBorders>
            <w:vAlign w:val="center"/>
            <w:hideMark/>
          </w:tcPr>
          <w:p w14:paraId="03A3E6DB"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p>
        </w:tc>
        <w:tc>
          <w:tcPr>
            <w:tcW w:w="692" w:type="dxa"/>
            <w:tcBorders>
              <w:top w:val="single" w:sz="4" w:space="0" w:color="auto"/>
              <w:bottom w:val="nil"/>
            </w:tcBorders>
            <w:vAlign w:val="center"/>
            <w:hideMark/>
          </w:tcPr>
          <w:p w14:paraId="41DC0C5E"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p>
        </w:tc>
        <w:tc>
          <w:tcPr>
            <w:tcW w:w="1019" w:type="dxa"/>
            <w:tcBorders>
              <w:top w:val="single" w:sz="4" w:space="0" w:color="auto"/>
              <w:bottom w:val="nil"/>
            </w:tcBorders>
            <w:vAlign w:val="center"/>
            <w:hideMark/>
          </w:tcPr>
          <w:p w14:paraId="31D33D74"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bottom w:val="nil"/>
            </w:tcBorders>
            <w:vAlign w:val="center"/>
            <w:hideMark/>
          </w:tcPr>
          <w:p w14:paraId="0FE953AD"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bottom w:val="nil"/>
            </w:tcBorders>
            <w:vAlign w:val="center"/>
            <w:hideMark/>
          </w:tcPr>
          <w:p w14:paraId="053BC0BC"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bottom w:val="nil"/>
            </w:tcBorders>
            <w:hideMark/>
          </w:tcPr>
          <w:p w14:paraId="605D9834"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p>
        </w:tc>
      </w:tr>
      <w:tr w:rsidR="00F4233F" w:rsidRPr="0018738A" w14:paraId="1FF48E0C" w14:textId="77777777" w:rsidTr="006131A3">
        <w:trPr>
          <w:trHeight w:val="340"/>
        </w:trPr>
        <w:tc>
          <w:tcPr>
            <w:tcW w:w="3794" w:type="dxa"/>
            <w:tcBorders>
              <w:top w:val="nil"/>
            </w:tcBorders>
            <w:vAlign w:val="center"/>
            <w:hideMark/>
          </w:tcPr>
          <w:p w14:paraId="2F3E6661" w14:textId="1FC097DB" w:rsidR="00F4233F" w:rsidRPr="0018738A" w:rsidRDefault="00F4233F" w:rsidP="00B0384E">
            <w:pPr>
              <w:widowControl/>
              <w:autoSpaceDE/>
              <w:autoSpaceDN/>
              <w:jc w:val="both"/>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Cooperati</w:t>
            </w:r>
            <w:proofErr w:type="spellStart"/>
            <w:r w:rsidR="00835489">
              <w:rPr>
                <w:rFonts w:asciiTheme="minorHAnsi" w:eastAsia="Times New Roman" w:hAnsiTheme="minorHAnsi" w:cstheme="minorHAnsi"/>
                <w:sz w:val="20"/>
                <w:szCs w:val="20"/>
                <w:lang w:val="en-US" w:eastAsia="vi-VN"/>
              </w:rPr>
              <w:t>ve</w:t>
            </w:r>
            <w:proofErr w:type="spellEnd"/>
            <w:r w:rsidRPr="0018738A">
              <w:rPr>
                <w:rFonts w:asciiTheme="minorHAnsi" w:eastAsia="Times New Roman" w:hAnsiTheme="minorHAnsi" w:cstheme="minorHAnsi"/>
                <w:sz w:val="20"/>
                <w:szCs w:val="20"/>
                <w:lang w:val="vi-VN" w:eastAsia="vi-VN"/>
              </w:rPr>
              <w:t xml:space="preserve"> → Self-efficacy → Student engagement</w:t>
            </w:r>
          </w:p>
        </w:tc>
        <w:tc>
          <w:tcPr>
            <w:tcW w:w="867" w:type="dxa"/>
            <w:gridSpan w:val="2"/>
            <w:tcBorders>
              <w:top w:val="nil"/>
            </w:tcBorders>
            <w:vAlign w:val="center"/>
            <w:hideMark/>
          </w:tcPr>
          <w:p w14:paraId="07EA65FE"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0.191</w:t>
            </w:r>
          </w:p>
        </w:tc>
        <w:tc>
          <w:tcPr>
            <w:tcW w:w="692" w:type="dxa"/>
            <w:tcBorders>
              <w:top w:val="nil"/>
            </w:tcBorders>
            <w:vAlign w:val="center"/>
            <w:hideMark/>
          </w:tcPr>
          <w:p w14:paraId="46577C94"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6.862</w:t>
            </w:r>
          </w:p>
        </w:tc>
        <w:tc>
          <w:tcPr>
            <w:tcW w:w="1019" w:type="dxa"/>
            <w:tcBorders>
              <w:top w:val="nil"/>
            </w:tcBorders>
            <w:vAlign w:val="center"/>
            <w:hideMark/>
          </w:tcPr>
          <w:p w14:paraId="25531DE9" w14:textId="14131D27" w:rsidR="00F4233F" w:rsidRPr="006131A3" w:rsidRDefault="00627249" w:rsidP="00B0384E">
            <w:pPr>
              <w:widowControl/>
              <w:autoSpaceDE/>
              <w:autoSpaceDN/>
              <w:jc w:val="center"/>
              <w:rPr>
                <w:rFonts w:asciiTheme="minorHAnsi" w:eastAsia="Times New Roman" w:hAnsiTheme="minorHAnsi" w:cstheme="minorHAnsi"/>
                <w:sz w:val="20"/>
                <w:szCs w:val="20"/>
                <w:lang w:val="en-US" w:eastAsia="vi-VN"/>
              </w:rPr>
            </w:pPr>
            <w:r>
              <w:rPr>
                <w:rFonts w:asciiTheme="minorHAnsi" w:eastAsia="Times New Roman" w:hAnsiTheme="minorHAnsi" w:cstheme="minorHAnsi"/>
                <w:sz w:val="20"/>
                <w:szCs w:val="20"/>
                <w:lang w:val="en-US" w:eastAsia="vi-VN"/>
              </w:rPr>
              <w:t>0</w:t>
            </w:r>
            <w:r w:rsidR="00F4233F" w:rsidRPr="0018738A">
              <w:rPr>
                <w:rFonts w:asciiTheme="minorHAnsi" w:eastAsia="Times New Roman" w:hAnsiTheme="minorHAnsi" w:cstheme="minorHAnsi"/>
                <w:sz w:val="20"/>
                <w:szCs w:val="20"/>
                <w:lang w:val="vi-VN" w:eastAsia="vi-VN"/>
              </w:rPr>
              <w:t>.00</w:t>
            </w:r>
            <w:r w:rsidR="006131A3">
              <w:rPr>
                <w:rFonts w:asciiTheme="minorHAnsi" w:eastAsia="Times New Roman" w:hAnsiTheme="minorHAnsi" w:cstheme="minorHAnsi"/>
                <w:sz w:val="20"/>
                <w:szCs w:val="20"/>
                <w:lang w:val="en-US" w:eastAsia="vi-VN"/>
              </w:rPr>
              <w:t>1</w:t>
            </w:r>
          </w:p>
        </w:tc>
        <w:tc>
          <w:tcPr>
            <w:tcW w:w="0" w:type="auto"/>
            <w:tcBorders>
              <w:top w:val="nil"/>
            </w:tcBorders>
            <w:vAlign w:val="center"/>
            <w:hideMark/>
          </w:tcPr>
          <w:p w14:paraId="00AF313D"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0.138</w:t>
            </w:r>
          </w:p>
        </w:tc>
        <w:tc>
          <w:tcPr>
            <w:tcW w:w="0" w:type="auto"/>
            <w:tcBorders>
              <w:top w:val="nil"/>
            </w:tcBorders>
            <w:vAlign w:val="center"/>
            <w:hideMark/>
          </w:tcPr>
          <w:p w14:paraId="5C00B079"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0.245</w:t>
            </w:r>
          </w:p>
        </w:tc>
        <w:tc>
          <w:tcPr>
            <w:tcW w:w="0" w:type="auto"/>
            <w:tcBorders>
              <w:top w:val="nil"/>
            </w:tcBorders>
            <w:hideMark/>
          </w:tcPr>
          <w:p w14:paraId="217EFE75"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Supported</w:t>
            </w:r>
          </w:p>
        </w:tc>
      </w:tr>
      <w:tr w:rsidR="00F4233F" w:rsidRPr="0018738A" w14:paraId="3C2BD0BB" w14:textId="77777777" w:rsidTr="006131A3">
        <w:trPr>
          <w:trHeight w:val="340"/>
        </w:trPr>
        <w:tc>
          <w:tcPr>
            <w:tcW w:w="3794" w:type="dxa"/>
            <w:vAlign w:val="center"/>
            <w:hideMark/>
          </w:tcPr>
          <w:p w14:paraId="03FA170A" w14:textId="3A8E8008" w:rsidR="00F4233F" w:rsidRPr="0018738A" w:rsidRDefault="00F4233F" w:rsidP="00B0384E">
            <w:pPr>
              <w:widowControl/>
              <w:autoSpaceDE/>
              <w:autoSpaceDN/>
              <w:jc w:val="both"/>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Competitive → Self-efficacy → Student engagement</w:t>
            </w:r>
          </w:p>
        </w:tc>
        <w:tc>
          <w:tcPr>
            <w:tcW w:w="867" w:type="dxa"/>
            <w:gridSpan w:val="2"/>
            <w:vAlign w:val="center"/>
            <w:hideMark/>
          </w:tcPr>
          <w:p w14:paraId="2C528259"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0.074</w:t>
            </w:r>
          </w:p>
        </w:tc>
        <w:tc>
          <w:tcPr>
            <w:tcW w:w="692" w:type="dxa"/>
            <w:vAlign w:val="center"/>
            <w:hideMark/>
          </w:tcPr>
          <w:p w14:paraId="745F4E25"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3.256</w:t>
            </w:r>
          </w:p>
        </w:tc>
        <w:tc>
          <w:tcPr>
            <w:tcW w:w="1019" w:type="dxa"/>
            <w:vAlign w:val="center"/>
            <w:hideMark/>
          </w:tcPr>
          <w:p w14:paraId="0745DC07" w14:textId="3C5210E6" w:rsidR="00F4233F" w:rsidRPr="0018738A" w:rsidRDefault="00627249" w:rsidP="00B0384E">
            <w:pPr>
              <w:widowControl/>
              <w:autoSpaceDE/>
              <w:autoSpaceDN/>
              <w:jc w:val="center"/>
              <w:rPr>
                <w:rFonts w:asciiTheme="minorHAnsi" w:eastAsia="Times New Roman" w:hAnsiTheme="minorHAnsi" w:cstheme="minorHAnsi"/>
                <w:sz w:val="20"/>
                <w:szCs w:val="20"/>
                <w:lang w:val="vi-VN" w:eastAsia="vi-VN"/>
              </w:rPr>
            </w:pPr>
            <w:r>
              <w:rPr>
                <w:rFonts w:asciiTheme="minorHAnsi" w:eastAsia="Times New Roman" w:hAnsiTheme="minorHAnsi" w:cstheme="minorHAnsi"/>
                <w:sz w:val="20"/>
                <w:szCs w:val="20"/>
                <w:lang w:val="en-US" w:eastAsia="vi-VN"/>
              </w:rPr>
              <w:t>0</w:t>
            </w:r>
            <w:r w:rsidR="00F4233F" w:rsidRPr="0018738A">
              <w:rPr>
                <w:rFonts w:asciiTheme="minorHAnsi" w:eastAsia="Times New Roman" w:hAnsiTheme="minorHAnsi" w:cstheme="minorHAnsi"/>
                <w:sz w:val="20"/>
                <w:szCs w:val="20"/>
                <w:lang w:val="vi-VN" w:eastAsia="vi-VN"/>
              </w:rPr>
              <w:t>.001</w:t>
            </w:r>
          </w:p>
        </w:tc>
        <w:tc>
          <w:tcPr>
            <w:tcW w:w="0" w:type="auto"/>
            <w:vAlign w:val="center"/>
            <w:hideMark/>
          </w:tcPr>
          <w:p w14:paraId="1E16B251"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0.026</w:t>
            </w:r>
          </w:p>
        </w:tc>
        <w:tc>
          <w:tcPr>
            <w:tcW w:w="0" w:type="auto"/>
            <w:vAlign w:val="center"/>
            <w:hideMark/>
          </w:tcPr>
          <w:p w14:paraId="67C3829F" w14:textId="77777777" w:rsidR="00F4233F" w:rsidRPr="0018738A" w:rsidRDefault="00F4233F" w:rsidP="00B0384E">
            <w:pPr>
              <w:widowControl/>
              <w:autoSpaceDE/>
              <w:autoSpaceDN/>
              <w:jc w:val="center"/>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0.113</w:t>
            </w:r>
          </w:p>
        </w:tc>
        <w:tc>
          <w:tcPr>
            <w:tcW w:w="0" w:type="auto"/>
            <w:hideMark/>
          </w:tcPr>
          <w:p w14:paraId="52770C9D" w14:textId="77777777" w:rsidR="00F4233F" w:rsidRPr="0018738A" w:rsidRDefault="00F4233F" w:rsidP="00B0384E">
            <w:pPr>
              <w:widowControl/>
              <w:autoSpaceDE/>
              <w:autoSpaceDN/>
              <w:rPr>
                <w:rFonts w:asciiTheme="minorHAnsi" w:eastAsia="Times New Roman" w:hAnsiTheme="minorHAnsi" w:cstheme="minorHAnsi"/>
                <w:sz w:val="20"/>
                <w:szCs w:val="20"/>
                <w:lang w:val="vi-VN" w:eastAsia="vi-VN"/>
              </w:rPr>
            </w:pPr>
            <w:r w:rsidRPr="0018738A">
              <w:rPr>
                <w:rFonts w:asciiTheme="minorHAnsi" w:eastAsia="Times New Roman" w:hAnsiTheme="minorHAnsi" w:cstheme="minorHAnsi"/>
                <w:sz w:val="20"/>
                <w:szCs w:val="20"/>
                <w:lang w:val="vi-VN" w:eastAsia="vi-VN"/>
              </w:rPr>
              <w:t>Supported</w:t>
            </w:r>
          </w:p>
        </w:tc>
      </w:tr>
    </w:tbl>
    <w:p w14:paraId="50A0D5C6" w14:textId="77777777" w:rsidR="00F4233F" w:rsidRDefault="00F4233F" w:rsidP="0018738A">
      <w:pPr>
        <w:pStyle w:val="Heading2"/>
        <w:tabs>
          <w:tab w:val="left" w:pos="690"/>
        </w:tabs>
        <w:ind w:left="0" w:firstLine="0"/>
        <w:jc w:val="both"/>
        <w:rPr>
          <w:rFonts w:asciiTheme="minorHAnsi" w:hAnsiTheme="minorHAnsi" w:cstheme="minorHAnsi"/>
          <w:spacing w:val="-2"/>
          <w:sz w:val="20"/>
          <w:szCs w:val="20"/>
          <w:lang w:val="vi-VN"/>
        </w:rPr>
      </w:pPr>
    </w:p>
    <w:p w14:paraId="03978875" w14:textId="77F36CC6" w:rsidR="00576F1C" w:rsidRPr="008840BD" w:rsidRDefault="0018738A" w:rsidP="0018738A">
      <w:pPr>
        <w:pStyle w:val="Heading2"/>
        <w:tabs>
          <w:tab w:val="left" w:pos="690"/>
        </w:tabs>
        <w:ind w:left="0" w:firstLine="0"/>
        <w:jc w:val="both"/>
        <w:rPr>
          <w:rFonts w:asciiTheme="minorHAnsi" w:hAnsiTheme="minorHAnsi" w:cstheme="minorHAnsi"/>
          <w:sz w:val="20"/>
          <w:szCs w:val="20"/>
        </w:rPr>
      </w:pPr>
      <w:r>
        <w:rPr>
          <w:rFonts w:asciiTheme="minorHAnsi" w:hAnsiTheme="minorHAnsi" w:cstheme="minorHAnsi"/>
          <w:spacing w:val="-2"/>
          <w:sz w:val="20"/>
          <w:szCs w:val="20"/>
          <w:lang w:val="en-US"/>
        </w:rPr>
        <w:t xml:space="preserve">4. </w:t>
      </w:r>
      <w:r w:rsidRPr="008840BD">
        <w:rPr>
          <w:rFonts w:asciiTheme="minorHAnsi" w:hAnsiTheme="minorHAnsi" w:cstheme="minorHAnsi"/>
          <w:spacing w:val="-2"/>
          <w:sz w:val="20"/>
          <w:szCs w:val="20"/>
        </w:rPr>
        <w:t>Discussion</w:t>
      </w:r>
    </w:p>
    <w:p w14:paraId="675AB297"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 xml:space="preserve">The findings of this study provide empirical evidence regarding the relationships among cooperative </w:t>
      </w:r>
      <w:r w:rsidRPr="008840BD">
        <w:rPr>
          <w:rFonts w:asciiTheme="minorHAnsi" w:hAnsiTheme="minorHAnsi" w:cstheme="minorHAnsi"/>
          <w:sz w:val="20"/>
          <w:szCs w:val="20"/>
        </w:rPr>
        <w:lastRenderedPageBreak/>
        <w:t xml:space="preserve">orientation, competitive orientation, </w:t>
      </w:r>
      <w:r w:rsidRPr="008840BD">
        <w:rPr>
          <w:rFonts w:asciiTheme="minorHAnsi" w:hAnsiTheme="minorHAnsi" w:cstheme="minorHAnsi"/>
          <w:sz w:val="20"/>
          <w:szCs w:val="20"/>
        </w:rPr>
        <w:t>self-efficacy, and student engagement. Overall, cooperative orientation has a positive effect on both self-efficacy and student engagement, whereas competitive orientation only has a positive effect on self-efficacy but does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not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have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direct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effect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w:t>
      </w:r>
      <w:r w:rsidRPr="008840BD">
        <w:rPr>
          <w:rFonts w:asciiTheme="minorHAnsi" w:hAnsiTheme="minorHAnsi" w:cstheme="minorHAnsi"/>
          <w:sz w:val="20"/>
          <w:szCs w:val="20"/>
        </w:rPr>
        <w:t>dent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addition,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plays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role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 promoting student engagement.</w:t>
      </w:r>
    </w:p>
    <w:p w14:paraId="4B8EFA1A" w14:textId="77777777" w:rsidR="0018738A" w:rsidRPr="0018738A" w:rsidRDefault="0018738A" w:rsidP="007D4BC3">
      <w:pPr>
        <w:pStyle w:val="BodyText"/>
        <w:ind w:left="0" w:right="0"/>
        <w:jc w:val="both"/>
        <w:rPr>
          <w:rFonts w:asciiTheme="minorHAnsi" w:hAnsiTheme="minorHAnsi" w:cstheme="minorHAnsi"/>
          <w:sz w:val="20"/>
          <w:szCs w:val="20"/>
          <w:lang w:val="en-US"/>
        </w:rPr>
      </w:pPr>
    </w:p>
    <w:p w14:paraId="25F744A1"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 xml:space="preserve">Specifically, cooperative orientation has a positive effect on both self-efficacy and student engagement. This finding is consistent with social interdependence </w:t>
      </w:r>
      <w:r w:rsidRPr="008840BD">
        <w:rPr>
          <w:rFonts w:asciiTheme="minorHAnsi" w:hAnsiTheme="minorHAnsi" w:cstheme="minorHAnsi"/>
          <w:sz w:val="20"/>
          <w:szCs w:val="20"/>
        </w:rPr>
        <w:t>theory (Johnson &amp; Johnson, 2009), which suggests that cooperative orientation promotes knowledge sharing, mutual support, and positive feedback among students, thereby enhancing perceived competence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result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also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consisten</w:t>
      </w:r>
      <w:r w:rsidRPr="008840BD">
        <w:rPr>
          <w:rFonts w:asciiTheme="minorHAnsi" w:hAnsiTheme="minorHAnsi" w:cstheme="minorHAnsi"/>
          <w:sz w:val="20"/>
          <w:szCs w:val="20"/>
        </w:rPr>
        <w:t>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previous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studies. Laal and Ghodsi (2012) argue that cooperative learning creates a positive interactive environment that enhances learners’ motivation and engagement. Similarly, Zhang and Sun (2025) suggest that cooperative orientation can promote s</w:t>
      </w:r>
      <w:r w:rsidRPr="008840BD">
        <w:rPr>
          <w:rFonts w:asciiTheme="minorHAnsi" w:hAnsiTheme="minorHAnsi" w:cstheme="minorHAnsi"/>
          <w:sz w:val="20"/>
          <w:szCs w:val="20"/>
        </w:rPr>
        <w:t>tudent engagement by strengthening self-efficacy.</w:t>
      </w:r>
    </w:p>
    <w:p w14:paraId="561EBAE3" w14:textId="77777777" w:rsidR="0018738A" w:rsidRPr="0018738A" w:rsidRDefault="0018738A" w:rsidP="007D4BC3">
      <w:pPr>
        <w:pStyle w:val="BodyText"/>
        <w:ind w:left="0" w:right="0"/>
        <w:jc w:val="both"/>
        <w:rPr>
          <w:rFonts w:asciiTheme="minorHAnsi" w:hAnsiTheme="minorHAnsi" w:cstheme="minorHAnsi"/>
          <w:sz w:val="20"/>
          <w:szCs w:val="20"/>
          <w:lang w:val="en-US"/>
        </w:rPr>
      </w:pPr>
    </w:p>
    <w:p w14:paraId="1A109F0B"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Regarding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results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indicate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factor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positive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effect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 self-efficacy but does not have a direct effect on student engagement. This finding suggests that competiti</w:t>
      </w:r>
      <w:r w:rsidRPr="008840BD">
        <w:rPr>
          <w:rFonts w:asciiTheme="minorHAnsi" w:hAnsiTheme="minorHAnsi" w:cstheme="minorHAnsi"/>
          <w:sz w:val="20"/>
          <w:szCs w:val="20"/>
        </w:rPr>
        <w:t>ve orientation contributes to strengthening individuals’ perceptions of their capabilities through social comparison and achievement orientation (Elliot &amp; Church, 1997). However, a high level of competitiveness does not necessarily lead to active engagemen</w:t>
      </w:r>
      <w:r w:rsidRPr="008840BD">
        <w:rPr>
          <w:rFonts w:asciiTheme="minorHAnsi" w:hAnsiTheme="minorHAnsi" w:cstheme="minorHAnsi"/>
          <w:sz w:val="20"/>
          <w:szCs w:val="20"/>
        </w:rPr>
        <w:t>t, as competition may increase psychological pressure and reduce engagement if adequate support is lacking (Van Ryzin &amp; Roseth, 2018). In addition, Sarrasin et al. (2018) suggest that the impact of competition on student engagement often depends on mediati</w:t>
      </w:r>
      <w:r w:rsidRPr="008840BD">
        <w:rPr>
          <w:rFonts w:asciiTheme="minorHAnsi" w:hAnsiTheme="minorHAnsi" w:cstheme="minorHAnsi"/>
          <w:sz w:val="20"/>
          <w:szCs w:val="20"/>
        </w:rPr>
        <w:t>ng psychological mechanisms such as self-efficacy or learning motivation.</w:t>
      </w:r>
    </w:p>
    <w:p w14:paraId="043A49DD" w14:textId="77777777" w:rsidR="0018738A" w:rsidRPr="0018738A" w:rsidRDefault="0018738A" w:rsidP="007D4BC3">
      <w:pPr>
        <w:pStyle w:val="BodyText"/>
        <w:ind w:left="0" w:right="0"/>
        <w:jc w:val="both"/>
        <w:rPr>
          <w:rFonts w:asciiTheme="minorHAnsi" w:hAnsiTheme="minorHAnsi" w:cstheme="minorHAnsi"/>
          <w:sz w:val="20"/>
          <w:szCs w:val="20"/>
          <w:lang w:val="en-US"/>
        </w:rPr>
      </w:pPr>
    </w:p>
    <w:p w14:paraId="0AB23893"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Furthermore,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results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show</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direct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significant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effect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 xml:space="preserve">student engagement. This finding is consistent with social cognitive theory, in which </w:t>
      </w:r>
      <w:r w:rsidRPr="008840BD">
        <w:rPr>
          <w:rFonts w:asciiTheme="minorHAnsi" w:hAnsiTheme="minorHAnsi" w:cstheme="minorHAnsi"/>
          <w:sz w:val="20"/>
          <w:szCs w:val="20"/>
        </w:rPr>
        <w:t>self-efficacy is considered a central mechanism regulating learning behavior through its influence on motivation, persistence, and the selection of learning strategies (Bandura, 1997). When students believe in their ability to accomplish learning tasks, th</w:t>
      </w:r>
      <w:r w:rsidRPr="008840BD">
        <w:rPr>
          <w:rFonts w:asciiTheme="minorHAnsi" w:hAnsiTheme="minorHAnsi" w:cstheme="minorHAnsi"/>
          <w:sz w:val="20"/>
          <w:szCs w:val="20"/>
        </w:rPr>
        <w:t>ey are more likely to invest effort, persist in the face of difficulties, and actively participate in learning activities. This result is consistent with prior research. Richardson et al. (2012) found that self-efficacy is positively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associated</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studen</w:t>
      </w:r>
      <w:r w:rsidRPr="008840BD">
        <w:rPr>
          <w:rFonts w:asciiTheme="minorHAnsi" w:hAnsiTheme="minorHAnsi" w:cstheme="minorHAnsi"/>
          <w:sz w:val="20"/>
          <w:szCs w:val="20"/>
        </w:rPr>
        <w:t>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achievement.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Similarly,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Wang et al. (2020) reported that self-efficacy is an important predictor of both behavioral and cognitive engagement in higher education.</w:t>
      </w:r>
    </w:p>
    <w:p w14:paraId="19C4F9C5" w14:textId="77777777" w:rsidR="0018738A" w:rsidRPr="0018738A" w:rsidRDefault="0018738A" w:rsidP="007D4BC3">
      <w:pPr>
        <w:pStyle w:val="BodyText"/>
        <w:ind w:left="0" w:right="0"/>
        <w:jc w:val="both"/>
        <w:rPr>
          <w:rFonts w:asciiTheme="minorHAnsi" w:hAnsiTheme="minorHAnsi" w:cstheme="minorHAnsi"/>
          <w:sz w:val="20"/>
          <w:szCs w:val="20"/>
          <w:lang w:val="en-US"/>
        </w:rPr>
      </w:pPr>
    </w:p>
    <w:p w14:paraId="72310F21"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In addition, the mediation analysis indicates that self-efficacy pl</w:t>
      </w:r>
      <w:r w:rsidRPr="008840BD">
        <w:rPr>
          <w:rFonts w:asciiTheme="minorHAnsi" w:hAnsiTheme="minorHAnsi" w:cstheme="minorHAnsi"/>
          <w:sz w:val="20"/>
          <w:szCs w:val="20"/>
        </w:rPr>
        <w:t xml:space="preserve">ays a mediating role in the relationships between cooperative orientation, competitive orientation, and student engagement. When conceptualized as individual characteristics in learning interactions, cooperative orientation and competitive orientation may </w:t>
      </w:r>
      <w:r w:rsidRPr="008840BD">
        <w:rPr>
          <w:rFonts w:asciiTheme="minorHAnsi" w:hAnsiTheme="minorHAnsi" w:cstheme="minorHAnsi"/>
          <w:sz w:val="20"/>
          <w:szCs w:val="20"/>
        </w:rPr>
        <w:t>influence engagement through underlying psychological mechanisms. This finding is consistent with the motivational and contextual model proposed by Wang and Eccles (2012), which suggests that contextual factors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influence</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through</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psycholo</w:t>
      </w:r>
      <w:r w:rsidRPr="008840BD">
        <w:rPr>
          <w:rFonts w:asciiTheme="minorHAnsi" w:hAnsiTheme="minorHAnsi" w:cstheme="minorHAnsi"/>
          <w:sz w:val="20"/>
          <w:szCs w:val="20"/>
        </w:rPr>
        <w:t>gical</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variables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such</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as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self-efficacy. Similarly, Sideridis, Al-Azawei, and Pina (2020) found that self-efficacy serves as an important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mediator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linking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individual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characteristics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contexts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 learning outcomes.</w:t>
      </w:r>
    </w:p>
    <w:p w14:paraId="309BFC86" w14:textId="77777777" w:rsidR="0018738A" w:rsidRPr="0018738A" w:rsidRDefault="0018738A" w:rsidP="007D4BC3">
      <w:pPr>
        <w:pStyle w:val="BodyText"/>
        <w:ind w:left="0" w:right="0"/>
        <w:jc w:val="both"/>
        <w:rPr>
          <w:rFonts w:asciiTheme="minorHAnsi" w:hAnsiTheme="minorHAnsi" w:cstheme="minorHAnsi"/>
          <w:sz w:val="20"/>
          <w:szCs w:val="20"/>
          <w:lang w:val="en-US"/>
        </w:rPr>
      </w:pPr>
    </w:p>
    <w:p w14:paraId="5F1E59E0"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 xml:space="preserve">Overall, the </w:t>
      </w:r>
      <w:r w:rsidRPr="008840BD">
        <w:rPr>
          <w:rFonts w:asciiTheme="minorHAnsi" w:hAnsiTheme="minorHAnsi" w:cstheme="minorHAnsi"/>
          <w:sz w:val="20"/>
          <w:szCs w:val="20"/>
        </w:rPr>
        <w:t>findings highlight the central role of self-efficacy in explaining how interaction orientations influence student engagement. While cooperative orientation has both direct and</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indirect</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effects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through</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competitive</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primarily</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influe</w:t>
      </w:r>
      <w:r w:rsidRPr="008840BD">
        <w:rPr>
          <w:rFonts w:asciiTheme="minorHAnsi" w:hAnsiTheme="minorHAnsi" w:cstheme="minorHAnsi"/>
          <w:sz w:val="20"/>
          <w:szCs w:val="20"/>
        </w:rPr>
        <w:t>nces</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student engagement through this mediating mechanism.</w:t>
      </w:r>
    </w:p>
    <w:p w14:paraId="31E746DE" w14:textId="77777777" w:rsidR="0018738A" w:rsidRPr="0018738A" w:rsidRDefault="0018738A" w:rsidP="007D4BC3">
      <w:pPr>
        <w:pStyle w:val="BodyText"/>
        <w:ind w:left="0" w:right="0"/>
        <w:jc w:val="both"/>
        <w:rPr>
          <w:rFonts w:asciiTheme="minorHAnsi" w:hAnsiTheme="minorHAnsi" w:cstheme="minorHAnsi"/>
          <w:sz w:val="20"/>
          <w:szCs w:val="20"/>
          <w:lang w:val="en-US"/>
        </w:rPr>
      </w:pPr>
    </w:p>
    <w:p w14:paraId="2A6ACE01" w14:textId="3F989BAA" w:rsidR="00576F1C" w:rsidRDefault="00732A1D" w:rsidP="00732A1D">
      <w:pPr>
        <w:pStyle w:val="Heading2"/>
        <w:tabs>
          <w:tab w:val="left" w:pos="690"/>
        </w:tabs>
        <w:ind w:left="0" w:firstLine="0"/>
        <w:jc w:val="both"/>
        <w:rPr>
          <w:rFonts w:asciiTheme="minorHAnsi" w:hAnsiTheme="minorHAnsi" w:cstheme="minorHAnsi"/>
          <w:spacing w:val="-2"/>
          <w:sz w:val="20"/>
          <w:szCs w:val="20"/>
          <w:lang w:val="vi-VN"/>
        </w:rPr>
      </w:pPr>
      <w:r>
        <w:rPr>
          <w:rFonts w:asciiTheme="minorHAnsi" w:hAnsiTheme="minorHAnsi" w:cstheme="minorHAnsi"/>
          <w:spacing w:val="-2"/>
          <w:sz w:val="20"/>
          <w:szCs w:val="20"/>
          <w:lang w:val="en-US"/>
        </w:rPr>
        <w:t xml:space="preserve">5. </w:t>
      </w:r>
      <w:r w:rsidRPr="008840BD">
        <w:rPr>
          <w:rFonts w:asciiTheme="minorHAnsi" w:hAnsiTheme="minorHAnsi" w:cstheme="minorHAnsi"/>
          <w:spacing w:val="-2"/>
          <w:sz w:val="20"/>
          <w:szCs w:val="20"/>
        </w:rPr>
        <w:t>Conclusion</w:t>
      </w:r>
    </w:p>
    <w:p w14:paraId="7E22DF2F" w14:textId="77777777" w:rsidR="00F4233F" w:rsidRPr="00F4233F" w:rsidRDefault="00F4233F" w:rsidP="00732A1D">
      <w:pPr>
        <w:pStyle w:val="Heading2"/>
        <w:tabs>
          <w:tab w:val="left" w:pos="690"/>
        </w:tabs>
        <w:ind w:left="0" w:firstLine="0"/>
        <w:jc w:val="both"/>
        <w:rPr>
          <w:rFonts w:asciiTheme="minorHAnsi" w:hAnsiTheme="minorHAnsi" w:cstheme="minorHAnsi"/>
          <w:sz w:val="20"/>
          <w:szCs w:val="20"/>
          <w:lang w:val="vi-VN"/>
        </w:rPr>
      </w:pPr>
    </w:p>
    <w:p w14:paraId="2D3A62C9" w14:textId="3FBFF38A" w:rsidR="00576F1C" w:rsidRDefault="004853D0" w:rsidP="007D4BC3">
      <w:pPr>
        <w:pStyle w:val="BodyText"/>
        <w:ind w:left="0" w:right="0"/>
        <w:jc w:val="both"/>
        <w:rPr>
          <w:rFonts w:asciiTheme="minorHAnsi" w:hAnsiTheme="minorHAnsi" w:cstheme="minorHAnsi"/>
          <w:sz w:val="20"/>
          <w:szCs w:val="20"/>
          <w:lang w:val="vi-VN"/>
        </w:rPr>
      </w:pPr>
      <w:r w:rsidRPr="008840BD">
        <w:rPr>
          <w:rFonts w:asciiTheme="minorHAnsi" w:hAnsiTheme="minorHAnsi" w:cstheme="minorHAnsi"/>
          <w:sz w:val="20"/>
          <w:szCs w:val="20"/>
        </w:rPr>
        <w:t>This study examines the effects of cooperative orientation and competitive orientation on student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while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also</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testing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mediating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role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higher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education </w:t>
      </w:r>
      <w:r w:rsidRPr="008840BD">
        <w:rPr>
          <w:rFonts w:asciiTheme="minorHAnsi" w:hAnsiTheme="minorHAnsi" w:cstheme="minorHAnsi"/>
          <w:spacing w:val="-2"/>
          <w:sz w:val="20"/>
          <w:szCs w:val="20"/>
        </w:rPr>
        <w:t>contexts.</w:t>
      </w:r>
      <w:r w:rsidR="00F4233F">
        <w:rPr>
          <w:rFonts w:asciiTheme="minorHAnsi" w:hAnsiTheme="minorHAnsi" w:cstheme="minorHAnsi"/>
          <w:sz w:val="20"/>
          <w:szCs w:val="20"/>
          <w:lang w:val="vi-VN"/>
        </w:rPr>
        <w:t xml:space="preserve"> </w:t>
      </w:r>
      <w:r w:rsidRPr="008840BD">
        <w:rPr>
          <w:rFonts w:asciiTheme="minorHAnsi" w:hAnsiTheme="minorHAnsi" w:cstheme="minorHAnsi"/>
          <w:sz w:val="20"/>
          <w:szCs w:val="20"/>
        </w:rPr>
        <w:t>The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findings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indicate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cooperative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orientation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positively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affects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both</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and student engagement, whereas competitive orientation only has a positive effect on</w:t>
      </w:r>
      <w:r w:rsidR="00F4233F">
        <w:rPr>
          <w:rFonts w:asciiTheme="minorHAnsi" w:hAnsiTheme="minorHAnsi" w:cstheme="minorHAnsi"/>
          <w:sz w:val="20"/>
          <w:szCs w:val="20"/>
          <w:lang w:val="vi-VN"/>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10"/>
          <w:sz w:val="20"/>
          <w:szCs w:val="20"/>
        </w:rPr>
        <w:t xml:space="preserve"> </w:t>
      </w:r>
      <w:r w:rsidRPr="008840BD">
        <w:rPr>
          <w:rFonts w:asciiTheme="minorHAnsi" w:hAnsiTheme="minorHAnsi" w:cstheme="minorHAnsi"/>
          <w:sz w:val="20"/>
          <w:szCs w:val="20"/>
        </w:rPr>
        <w:t>but</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does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not</w:t>
      </w:r>
      <w:r w:rsidRPr="008840BD">
        <w:rPr>
          <w:rFonts w:asciiTheme="minorHAnsi" w:hAnsiTheme="minorHAnsi" w:cstheme="minorHAnsi"/>
          <w:spacing w:val="-8"/>
          <w:sz w:val="20"/>
          <w:szCs w:val="20"/>
        </w:rPr>
        <w:t xml:space="preserve"> </w:t>
      </w:r>
      <w:r w:rsidRPr="008840BD">
        <w:rPr>
          <w:rFonts w:asciiTheme="minorHAnsi" w:hAnsiTheme="minorHAnsi" w:cstheme="minorHAnsi"/>
          <w:sz w:val="20"/>
          <w:szCs w:val="20"/>
        </w:rPr>
        <w:t>directly</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influence</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7"/>
          <w:sz w:val="20"/>
          <w:szCs w:val="20"/>
        </w:rPr>
        <w:t xml:space="preserve"> </w:t>
      </w:r>
      <w:r w:rsidRPr="008840BD">
        <w:rPr>
          <w:rFonts w:asciiTheme="minorHAnsi" w:hAnsiTheme="minorHAnsi" w:cstheme="minorHAnsi"/>
          <w:spacing w:val="-2"/>
          <w:sz w:val="20"/>
          <w:szCs w:val="20"/>
        </w:rPr>
        <w:t>engagement.</w:t>
      </w:r>
      <w:r w:rsidR="00F4233F">
        <w:rPr>
          <w:rFonts w:asciiTheme="minorHAnsi" w:hAnsiTheme="minorHAnsi" w:cstheme="minorHAnsi"/>
          <w:spacing w:val="-2"/>
          <w:sz w:val="20"/>
          <w:szCs w:val="20"/>
          <w:lang w:val="vi-VN"/>
        </w:rPr>
        <w:t xml:space="preserve"> </w:t>
      </w:r>
      <w:r w:rsidRPr="008840BD">
        <w:rPr>
          <w:rFonts w:asciiTheme="minorHAnsi" w:hAnsiTheme="minorHAnsi" w:cstheme="minorHAnsi"/>
          <w:sz w:val="20"/>
          <w:szCs w:val="20"/>
        </w:rPr>
        <w:t>In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addition,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identified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important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predictor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 plays a mediating role in the relationships between cooperative orientation, competitive orientation,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These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findings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highlight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importance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fostering cooperative learning environments and enhancing self-efficacy to improve student engagement in higher education.</w:t>
      </w:r>
    </w:p>
    <w:p w14:paraId="3351E9AC" w14:textId="77777777" w:rsidR="00F4233F" w:rsidRPr="00F4233F" w:rsidRDefault="00F4233F" w:rsidP="007D4BC3">
      <w:pPr>
        <w:pStyle w:val="BodyText"/>
        <w:ind w:left="0" w:right="0"/>
        <w:jc w:val="both"/>
        <w:rPr>
          <w:rFonts w:asciiTheme="minorHAnsi" w:hAnsiTheme="minorHAnsi" w:cstheme="minorHAnsi"/>
          <w:sz w:val="20"/>
          <w:szCs w:val="20"/>
          <w:lang w:val="vi-VN"/>
        </w:rPr>
      </w:pPr>
    </w:p>
    <w:p w14:paraId="33EC79E9" w14:textId="3FB9995A" w:rsidR="00576F1C" w:rsidRDefault="00732A1D" w:rsidP="00732A1D">
      <w:pPr>
        <w:pStyle w:val="Heading2"/>
        <w:tabs>
          <w:tab w:val="left" w:pos="690"/>
        </w:tabs>
        <w:ind w:left="0" w:firstLine="0"/>
        <w:jc w:val="both"/>
        <w:rPr>
          <w:rFonts w:asciiTheme="minorHAnsi" w:hAnsiTheme="minorHAnsi" w:cstheme="minorHAnsi"/>
          <w:spacing w:val="-2"/>
          <w:sz w:val="20"/>
          <w:szCs w:val="20"/>
          <w:lang w:val="vi-VN"/>
        </w:rPr>
      </w:pPr>
      <w:r>
        <w:rPr>
          <w:rFonts w:asciiTheme="minorHAnsi" w:hAnsiTheme="minorHAnsi" w:cstheme="minorHAnsi"/>
          <w:sz w:val="20"/>
          <w:szCs w:val="20"/>
          <w:lang w:val="en-US"/>
        </w:rPr>
        <w:t xml:space="preserve">6. </w:t>
      </w:r>
      <w:r w:rsidRPr="008840BD">
        <w:rPr>
          <w:rFonts w:asciiTheme="minorHAnsi" w:hAnsiTheme="minorHAnsi" w:cstheme="minorHAnsi"/>
          <w:sz w:val="20"/>
          <w:szCs w:val="20"/>
        </w:rPr>
        <w:t>Limitations</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Future</w:t>
      </w:r>
      <w:r w:rsidRPr="008840BD">
        <w:rPr>
          <w:rFonts w:asciiTheme="minorHAnsi" w:hAnsiTheme="minorHAnsi" w:cstheme="minorHAnsi"/>
          <w:spacing w:val="-6"/>
          <w:sz w:val="20"/>
          <w:szCs w:val="20"/>
        </w:rPr>
        <w:t xml:space="preserve"> </w:t>
      </w:r>
      <w:r w:rsidRPr="008840BD">
        <w:rPr>
          <w:rFonts w:asciiTheme="minorHAnsi" w:hAnsiTheme="minorHAnsi" w:cstheme="minorHAnsi"/>
          <w:spacing w:val="-2"/>
          <w:sz w:val="20"/>
          <w:szCs w:val="20"/>
        </w:rPr>
        <w:t>Research</w:t>
      </w:r>
    </w:p>
    <w:p w14:paraId="10BE314E" w14:textId="77777777" w:rsidR="00F4233F" w:rsidRPr="00F4233F" w:rsidRDefault="00F4233F" w:rsidP="00732A1D">
      <w:pPr>
        <w:pStyle w:val="Heading2"/>
        <w:tabs>
          <w:tab w:val="left" w:pos="690"/>
        </w:tabs>
        <w:ind w:left="0" w:firstLine="0"/>
        <w:jc w:val="both"/>
        <w:rPr>
          <w:rFonts w:asciiTheme="minorHAnsi" w:hAnsiTheme="minorHAnsi" w:cstheme="minorHAnsi"/>
          <w:sz w:val="20"/>
          <w:szCs w:val="20"/>
          <w:lang w:val="vi-VN"/>
        </w:rPr>
      </w:pPr>
    </w:p>
    <w:p w14:paraId="120D9EAA"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lastRenderedPageBreak/>
        <w:t xml:space="preserve">This study has several limitations that should be acknowledged. First, the </w:t>
      </w:r>
      <w:r w:rsidRPr="008840BD">
        <w:rPr>
          <w:rFonts w:asciiTheme="minorHAnsi" w:hAnsiTheme="minorHAnsi" w:cstheme="minorHAnsi"/>
          <w:sz w:val="20"/>
          <w:szCs w:val="20"/>
        </w:rPr>
        <w:t>data were collected using a self-report method, which may be subject to subjective bias from participants.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Second,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sample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was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drawn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from</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specific</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educational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context,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which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may limit the generalizability of the findings to other student populations o</w:t>
      </w:r>
      <w:r w:rsidRPr="008840BD">
        <w:rPr>
          <w:rFonts w:asciiTheme="minorHAnsi" w:hAnsiTheme="minorHAnsi" w:cstheme="minorHAnsi"/>
          <w:sz w:val="20"/>
          <w:szCs w:val="20"/>
        </w:rPr>
        <w:t>r contexts. Third, the cross-sectional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research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design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only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reflects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relationships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among</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variables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single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point in time and does not allow for clear causal inferences.</w:t>
      </w:r>
    </w:p>
    <w:p w14:paraId="5E09495C" w14:textId="77777777" w:rsidR="00835489" w:rsidRPr="00835489" w:rsidRDefault="00835489" w:rsidP="007D4BC3">
      <w:pPr>
        <w:pStyle w:val="BodyText"/>
        <w:ind w:left="0" w:right="0"/>
        <w:jc w:val="both"/>
        <w:rPr>
          <w:rFonts w:asciiTheme="minorHAnsi" w:hAnsiTheme="minorHAnsi" w:cstheme="minorHAnsi"/>
          <w:sz w:val="20"/>
          <w:szCs w:val="20"/>
          <w:lang w:val="en-US"/>
        </w:rPr>
      </w:pPr>
    </w:p>
    <w:p w14:paraId="2F8C8A05"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Future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studies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may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employ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longitudinal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designs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multi-source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data</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collection</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met</w:t>
      </w:r>
      <w:r w:rsidRPr="008840BD">
        <w:rPr>
          <w:rFonts w:asciiTheme="minorHAnsi" w:hAnsiTheme="minorHAnsi" w:cstheme="minorHAnsi"/>
          <w:sz w:val="20"/>
          <w:szCs w:val="20"/>
        </w:rPr>
        <w:t>hods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 further examine the mechanisms linking cooperative orientation, competitive orientation, self-efficacy, and student engagement. In addition, expanding the sample to different educational contexts may enhance the generalizability of the findings.</w:t>
      </w:r>
    </w:p>
    <w:p w14:paraId="0D30CDE3" w14:textId="77777777" w:rsidR="00732A1D" w:rsidRPr="00732A1D" w:rsidRDefault="00732A1D" w:rsidP="007D4BC3">
      <w:pPr>
        <w:pStyle w:val="BodyText"/>
        <w:ind w:left="0" w:right="0"/>
        <w:jc w:val="both"/>
        <w:rPr>
          <w:rFonts w:asciiTheme="minorHAnsi" w:hAnsiTheme="minorHAnsi" w:cstheme="minorHAnsi"/>
          <w:sz w:val="20"/>
          <w:szCs w:val="20"/>
          <w:lang w:val="en-US"/>
        </w:rPr>
      </w:pPr>
    </w:p>
    <w:p w14:paraId="3D97A660" w14:textId="77777777" w:rsidR="00576F1C" w:rsidRPr="000E2282" w:rsidRDefault="004853D0" w:rsidP="007D4BC3">
      <w:pPr>
        <w:pStyle w:val="Heading2"/>
        <w:ind w:left="0" w:firstLine="0"/>
        <w:jc w:val="both"/>
        <w:rPr>
          <w:rFonts w:asciiTheme="minorHAnsi" w:hAnsiTheme="minorHAnsi" w:cstheme="minorHAnsi"/>
          <w:spacing w:val="-2"/>
          <w:sz w:val="20"/>
          <w:szCs w:val="20"/>
          <w:lang w:val="en-US"/>
        </w:rPr>
      </w:pPr>
      <w:r w:rsidRPr="008840BD">
        <w:rPr>
          <w:rFonts w:asciiTheme="minorHAnsi" w:hAnsiTheme="minorHAnsi" w:cstheme="minorHAnsi"/>
          <w:sz w:val="20"/>
          <w:szCs w:val="20"/>
        </w:rPr>
        <w:t>Conflict</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Interest</w:t>
      </w:r>
      <w:r w:rsidRPr="008840BD">
        <w:rPr>
          <w:rFonts w:asciiTheme="minorHAnsi" w:hAnsiTheme="minorHAnsi" w:cstheme="minorHAnsi"/>
          <w:spacing w:val="-6"/>
          <w:sz w:val="20"/>
          <w:szCs w:val="20"/>
        </w:rPr>
        <w:t xml:space="preserve"> </w:t>
      </w:r>
      <w:r w:rsidRPr="008840BD">
        <w:rPr>
          <w:rFonts w:asciiTheme="minorHAnsi" w:hAnsiTheme="minorHAnsi" w:cstheme="minorHAnsi"/>
          <w:spacing w:val="-2"/>
          <w:sz w:val="20"/>
          <w:szCs w:val="20"/>
        </w:rPr>
        <w:t>Statement</w:t>
      </w:r>
    </w:p>
    <w:p w14:paraId="7DD6926E" w14:textId="77777777" w:rsidR="00576F1C" w:rsidRDefault="004853D0" w:rsidP="007D4BC3">
      <w:pPr>
        <w:pStyle w:val="BodyText"/>
        <w:ind w:left="0" w:right="0"/>
        <w:jc w:val="both"/>
        <w:rPr>
          <w:rFonts w:asciiTheme="minorHAnsi" w:hAnsiTheme="minorHAnsi" w:cstheme="minorHAnsi"/>
          <w:sz w:val="20"/>
          <w:szCs w:val="20"/>
          <w:lang w:val="en-US"/>
        </w:rPr>
      </w:pP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author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declares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no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conflict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interest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related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research,</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authorship,</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and publication of this article.</w:t>
      </w:r>
    </w:p>
    <w:p w14:paraId="420E476D" w14:textId="77777777" w:rsidR="00732A1D" w:rsidRPr="00732A1D" w:rsidRDefault="00732A1D" w:rsidP="007D4BC3">
      <w:pPr>
        <w:pStyle w:val="BodyText"/>
        <w:ind w:left="0" w:right="0"/>
        <w:jc w:val="both"/>
        <w:rPr>
          <w:rFonts w:asciiTheme="minorHAnsi" w:hAnsiTheme="minorHAnsi" w:cstheme="minorHAnsi"/>
          <w:sz w:val="20"/>
          <w:szCs w:val="20"/>
          <w:lang w:val="en-US"/>
        </w:rPr>
      </w:pPr>
    </w:p>
    <w:p w14:paraId="2BBC72D5" w14:textId="77777777" w:rsidR="00576F1C" w:rsidRPr="008840BD" w:rsidRDefault="004853D0" w:rsidP="007D4BC3">
      <w:pPr>
        <w:pStyle w:val="Heading2"/>
        <w:ind w:left="0" w:firstLine="0"/>
        <w:jc w:val="both"/>
        <w:rPr>
          <w:rFonts w:asciiTheme="minorHAnsi" w:hAnsiTheme="minorHAnsi" w:cstheme="minorHAnsi"/>
          <w:sz w:val="20"/>
          <w:szCs w:val="20"/>
        </w:rPr>
      </w:pPr>
      <w:r w:rsidRPr="008840BD">
        <w:rPr>
          <w:rFonts w:asciiTheme="minorHAnsi" w:hAnsiTheme="minorHAnsi" w:cstheme="minorHAnsi"/>
          <w:sz w:val="20"/>
          <w:szCs w:val="20"/>
        </w:rPr>
        <w:t>Ethics</w:t>
      </w:r>
      <w:r w:rsidRPr="008840BD">
        <w:rPr>
          <w:rFonts w:asciiTheme="minorHAnsi" w:hAnsiTheme="minorHAnsi" w:cstheme="minorHAnsi"/>
          <w:spacing w:val="-6"/>
          <w:sz w:val="20"/>
          <w:szCs w:val="20"/>
        </w:rPr>
        <w:t xml:space="preserve"> </w:t>
      </w:r>
      <w:r w:rsidRPr="008840BD">
        <w:rPr>
          <w:rFonts w:asciiTheme="minorHAnsi" w:hAnsiTheme="minorHAnsi" w:cstheme="minorHAnsi"/>
          <w:spacing w:val="-2"/>
          <w:sz w:val="20"/>
          <w:szCs w:val="20"/>
        </w:rPr>
        <w:t>Statement</w:t>
      </w:r>
    </w:p>
    <w:p w14:paraId="778E2C5E" w14:textId="77777777" w:rsidR="00576F1C" w:rsidRDefault="004853D0" w:rsidP="007D4BC3">
      <w:pPr>
        <w:pStyle w:val="BodyText"/>
        <w:ind w:left="0" w:right="0"/>
        <w:jc w:val="both"/>
        <w:rPr>
          <w:rFonts w:asciiTheme="minorHAnsi" w:hAnsiTheme="minorHAnsi" w:cstheme="minorHAnsi"/>
          <w:spacing w:val="-2"/>
          <w:sz w:val="20"/>
          <w:szCs w:val="20"/>
          <w:lang w:val="en-US"/>
        </w:rPr>
      </w:pPr>
      <w:r w:rsidRPr="008840BD">
        <w:rPr>
          <w:rFonts w:asciiTheme="minorHAnsi" w:hAnsiTheme="minorHAnsi" w:cstheme="minorHAnsi"/>
          <w:sz w:val="20"/>
          <w:szCs w:val="20"/>
        </w:rPr>
        <w:t xml:space="preserve">This study was conducted in accordance with ethical principles in social science research. </w:t>
      </w:r>
      <w:r w:rsidRPr="008840BD">
        <w:rPr>
          <w:rFonts w:asciiTheme="minorHAnsi" w:hAnsiTheme="minorHAnsi" w:cstheme="minorHAnsi"/>
          <w:sz w:val="20"/>
          <w:szCs w:val="20"/>
        </w:rPr>
        <w:t>Participants were informed about the purpose of the study, the voluntary nature of participation,</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their</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right</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withdraw</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at</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any</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time.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Data</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were</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collected</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anonymously</w:t>
      </w:r>
      <w:r w:rsidRPr="008840BD">
        <w:rPr>
          <w:rFonts w:asciiTheme="minorHAnsi" w:hAnsiTheme="minorHAnsi" w:cstheme="minorHAnsi"/>
          <w:spacing w:val="-1"/>
          <w:sz w:val="20"/>
          <w:szCs w:val="20"/>
        </w:rPr>
        <w:t xml:space="preserve"> </w:t>
      </w:r>
      <w:r w:rsidRPr="008840BD">
        <w:rPr>
          <w:rFonts w:asciiTheme="minorHAnsi" w:hAnsiTheme="minorHAnsi" w:cstheme="minorHAnsi"/>
          <w:sz w:val="20"/>
          <w:szCs w:val="20"/>
        </w:rPr>
        <w:t>and used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solely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for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research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purposes,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confidentiality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participants’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information </w:t>
      </w:r>
      <w:r w:rsidRPr="008840BD">
        <w:rPr>
          <w:rFonts w:asciiTheme="minorHAnsi" w:hAnsiTheme="minorHAnsi" w:cstheme="minorHAnsi"/>
          <w:spacing w:val="-2"/>
          <w:sz w:val="20"/>
          <w:szCs w:val="20"/>
        </w:rPr>
        <w:t>ensured.</w:t>
      </w:r>
    </w:p>
    <w:p w14:paraId="2B9A1D9E" w14:textId="77777777" w:rsidR="00732A1D" w:rsidRPr="00732A1D" w:rsidRDefault="00732A1D" w:rsidP="007D4BC3">
      <w:pPr>
        <w:pStyle w:val="BodyText"/>
        <w:ind w:left="0" w:right="0"/>
        <w:jc w:val="both"/>
        <w:rPr>
          <w:rFonts w:asciiTheme="minorHAnsi" w:hAnsiTheme="minorHAnsi" w:cstheme="minorHAnsi"/>
          <w:sz w:val="20"/>
          <w:szCs w:val="20"/>
          <w:lang w:val="en-US"/>
        </w:rPr>
      </w:pPr>
    </w:p>
    <w:p w14:paraId="24490DEF" w14:textId="77777777" w:rsidR="00576F1C" w:rsidRPr="008840BD" w:rsidRDefault="004853D0" w:rsidP="007D4BC3">
      <w:pPr>
        <w:pStyle w:val="Heading2"/>
        <w:ind w:left="0" w:firstLine="0"/>
        <w:jc w:val="both"/>
        <w:rPr>
          <w:rFonts w:asciiTheme="minorHAnsi" w:hAnsiTheme="minorHAnsi" w:cstheme="minorHAnsi"/>
          <w:sz w:val="20"/>
          <w:szCs w:val="20"/>
        </w:rPr>
      </w:pPr>
      <w:r w:rsidRPr="008840BD">
        <w:rPr>
          <w:rFonts w:asciiTheme="minorHAnsi" w:hAnsiTheme="minorHAnsi" w:cstheme="minorHAnsi"/>
          <w:sz w:val="20"/>
          <w:szCs w:val="20"/>
        </w:rPr>
        <w:t>Statement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Use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Artificial</w:t>
      </w:r>
      <w:r w:rsidRPr="008840BD">
        <w:rPr>
          <w:rFonts w:asciiTheme="minorHAnsi" w:hAnsiTheme="minorHAnsi" w:cstheme="minorHAnsi"/>
          <w:spacing w:val="-4"/>
          <w:sz w:val="20"/>
          <w:szCs w:val="20"/>
        </w:rPr>
        <w:t xml:space="preserve"> </w:t>
      </w:r>
      <w:r w:rsidRPr="008840BD">
        <w:rPr>
          <w:rFonts w:asciiTheme="minorHAnsi" w:hAnsiTheme="minorHAnsi" w:cstheme="minorHAnsi"/>
          <w:spacing w:val="-2"/>
          <w:sz w:val="20"/>
          <w:szCs w:val="20"/>
        </w:rPr>
        <w:t>Intelligence</w:t>
      </w:r>
    </w:p>
    <w:p w14:paraId="21A84000" w14:textId="77777777" w:rsidR="00576F1C" w:rsidRPr="008840BD" w:rsidRDefault="004853D0" w:rsidP="007D4BC3">
      <w:pPr>
        <w:pStyle w:val="BodyText"/>
        <w:ind w:left="0" w:right="0"/>
        <w:jc w:val="both"/>
        <w:rPr>
          <w:rFonts w:asciiTheme="minorHAnsi" w:hAnsiTheme="minorHAnsi" w:cstheme="minorHAnsi"/>
          <w:sz w:val="20"/>
          <w:szCs w:val="20"/>
        </w:rPr>
      </w:pPr>
      <w:r w:rsidRPr="008840BD">
        <w:rPr>
          <w:rFonts w:asciiTheme="minorHAnsi" w:hAnsiTheme="minorHAnsi" w:cstheme="minorHAnsi"/>
          <w:sz w:val="20"/>
          <w:szCs w:val="20"/>
        </w:rPr>
        <w:t>The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author</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confirms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that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no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artificial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intelligence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tools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were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used</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generate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academic content during the conduct and writing of this research.</w:t>
      </w:r>
    </w:p>
    <w:p w14:paraId="085356E8" w14:textId="77777777" w:rsidR="00732A1D" w:rsidRDefault="00732A1D" w:rsidP="007D4BC3">
      <w:pPr>
        <w:pStyle w:val="Heading2"/>
        <w:ind w:left="0" w:firstLine="0"/>
        <w:jc w:val="both"/>
        <w:rPr>
          <w:rFonts w:asciiTheme="minorHAnsi" w:hAnsiTheme="minorHAnsi" w:cstheme="minorHAnsi"/>
          <w:spacing w:val="-2"/>
          <w:sz w:val="20"/>
          <w:szCs w:val="20"/>
          <w:lang w:val="en-US"/>
        </w:rPr>
      </w:pPr>
    </w:p>
    <w:p w14:paraId="20A90E93" w14:textId="77777777" w:rsidR="00D32FB7" w:rsidRDefault="00D32FB7" w:rsidP="007D4BC3">
      <w:pPr>
        <w:pStyle w:val="Heading2"/>
        <w:ind w:left="0" w:firstLine="0"/>
        <w:jc w:val="both"/>
        <w:rPr>
          <w:rFonts w:asciiTheme="minorHAnsi" w:hAnsiTheme="minorHAnsi" w:cstheme="minorHAnsi"/>
          <w:spacing w:val="-2"/>
          <w:sz w:val="20"/>
          <w:szCs w:val="20"/>
          <w:lang w:val="en-US"/>
        </w:rPr>
      </w:pPr>
    </w:p>
    <w:p w14:paraId="54FFAE7A" w14:textId="77777777" w:rsidR="00D32FB7" w:rsidRPr="00D32FB7" w:rsidRDefault="00D32FB7" w:rsidP="00D32FB7">
      <w:pPr>
        <w:widowControl/>
        <w:autoSpaceDE/>
        <w:autoSpaceDN/>
        <w:spacing w:after="200" w:line="276" w:lineRule="auto"/>
        <w:rPr>
          <w:rFonts w:eastAsiaTheme="minorEastAsia"/>
          <w:b/>
          <w:bCs/>
          <w:lang w:val="en-GB" w:eastAsia="en-GB"/>
        </w:rPr>
      </w:pPr>
      <w:r w:rsidRPr="00D32FB7">
        <w:rPr>
          <w:rFonts w:eastAsiaTheme="minorEastAsia"/>
          <w:b/>
          <w:bCs/>
          <w:lang w:val="en-GB" w:eastAsia="en-GB"/>
        </w:rPr>
        <w:t>COMPETING INTERESTS DISCLAIMER:</w:t>
      </w:r>
    </w:p>
    <w:p w14:paraId="6FD5748E" w14:textId="77777777" w:rsidR="00D32FB7" w:rsidRPr="00D32FB7" w:rsidRDefault="00D32FB7" w:rsidP="00D32FB7">
      <w:pPr>
        <w:widowControl/>
        <w:autoSpaceDE/>
        <w:autoSpaceDN/>
        <w:spacing w:after="200" w:line="276" w:lineRule="auto"/>
        <w:rPr>
          <w:rFonts w:asciiTheme="minorHAnsi" w:eastAsiaTheme="minorEastAsia" w:hAnsiTheme="minorHAnsi" w:cstheme="minorBidi"/>
          <w:lang w:val="en-GB" w:eastAsia="en-GB"/>
        </w:rPr>
      </w:pPr>
      <w:r w:rsidRPr="00D32FB7">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069C40D8" w14:textId="77777777" w:rsidR="00D32FB7" w:rsidRDefault="00D32FB7" w:rsidP="007D4BC3">
      <w:pPr>
        <w:pStyle w:val="Heading2"/>
        <w:ind w:left="0" w:firstLine="0"/>
        <w:jc w:val="both"/>
        <w:rPr>
          <w:rFonts w:asciiTheme="minorHAnsi" w:hAnsiTheme="minorHAnsi" w:cstheme="minorHAnsi"/>
          <w:spacing w:val="-2"/>
          <w:sz w:val="20"/>
          <w:szCs w:val="20"/>
          <w:lang w:val="en-US"/>
        </w:rPr>
      </w:pPr>
    </w:p>
    <w:p w14:paraId="37886B65" w14:textId="526F0659" w:rsidR="00576F1C" w:rsidRDefault="004853D0" w:rsidP="00732A1D">
      <w:pPr>
        <w:pStyle w:val="Heading2"/>
        <w:ind w:left="0" w:firstLine="0"/>
        <w:jc w:val="center"/>
        <w:rPr>
          <w:rFonts w:asciiTheme="minorHAnsi" w:hAnsiTheme="minorHAnsi" w:cstheme="minorHAnsi"/>
          <w:spacing w:val="-2"/>
          <w:sz w:val="20"/>
          <w:szCs w:val="20"/>
          <w:lang w:val="en-US"/>
        </w:rPr>
      </w:pPr>
      <w:r w:rsidRPr="008840BD">
        <w:rPr>
          <w:rFonts w:asciiTheme="minorHAnsi" w:hAnsiTheme="minorHAnsi" w:cstheme="minorHAnsi"/>
          <w:spacing w:val="-2"/>
          <w:sz w:val="20"/>
          <w:szCs w:val="20"/>
        </w:rPr>
        <w:t>REFERENCES</w:t>
      </w:r>
    </w:p>
    <w:p w14:paraId="41F5DA07" w14:textId="77777777" w:rsidR="00732A1D" w:rsidRPr="00732A1D" w:rsidRDefault="00732A1D" w:rsidP="007D4BC3">
      <w:pPr>
        <w:pStyle w:val="Heading2"/>
        <w:ind w:left="0" w:firstLine="0"/>
        <w:jc w:val="both"/>
        <w:rPr>
          <w:rFonts w:asciiTheme="minorHAnsi" w:hAnsiTheme="minorHAnsi" w:cstheme="minorHAnsi"/>
          <w:sz w:val="20"/>
          <w:szCs w:val="20"/>
          <w:lang w:val="en-US"/>
        </w:rPr>
      </w:pPr>
    </w:p>
    <w:p w14:paraId="078CDD68"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Appleton, J. J., Christenson, S. L., &amp; Furl</w:t>
      </w:r>
      <w:r w:rsidRPr="008840BD">
        <w:rPr>
          <w:rFonts w:asciiTheme="minorHAnsi" w:hAnsiTheme="minorHAnsi" w:cstheme="minorHAnsi"/>
          <w:sz w:val="20"/>
          <w:szCs w:val="20"/>
        </w:rPr>
        <w:t xml:space="preserve">ong, M. J. (2008). Student engagement with school: Critical conceptual and methodological issues of the construct. </w:t>
      </w:r>
      <w:r w:rsidRPr="008840BD">
        <w:rPr>
          <w:rFonts w:asciiTheme="minorHAnsi" w:hAnsiTheme="minorHAnsi" w:cstheme="minorHAnsi"/>
          <w:i/>
          <w:sz w:val="20"/>
          <w:szCs w:val="20"/>
        </w:rPr>
        <w:t>Psychology in the Schools, 45</w:t>
      </w:r>
      <w:r w:rsidRPr="008840BD">
        <w:rPr>
          <w:rFonts w:asciiTheme="minorHAnsi" w:hAnsiTheme="minorHAnsi" w:cstheme="minorHAnsi"/>
          <w:sz w:val="20"/>
          <w:szCs w:val="20"/>
        </w:rPr>
        <w:t xml:space="preserve">(5), 369–386. </w:t>
      </w:r>
      <w:hyperlink r:id="rId10">
        <w:r w:rsidR="00576F1C" w:rsidRPr="008840BD">
          <w:rPr>
            <w:rFonts w:asciiTheme="minorHAnsi" w:hAnsiTheme="minorHAnsi" w:cstheme="minorHAnsi"/>
            <w:color w:val="0462C1"/>
            <w:spacing w:val="-2"/>
            <w:sz w:val="20"/>
            <w:szCs w:val="20"/>
            <w:u w:val="single" w:color="0462C1"/>
          </w:rPr>
          <w:t>https://doi.org/10.1002/pits.20303</w:t>
        </w:r>
      </w:hyperlink>
    </w:p>
    <w:p w14:paraId="42169ED8"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Artino,</w:t>
      </w:r>
      <w:r w:rsidRPr="008840BD">
        <w:rPr>
          <w:rFonts w:asciiTheme="minorHAnsi" w:hAnsiTheme="minorHAnsi" w:cstheme="minorHAnsi"/>
          <w:spacing w:val="35"/>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R.,</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Jr.</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(2012).</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38"/>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From</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educational</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theory</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37"/>
          <w:sz w:val="20"/>
          <w:szCs w:val="20"/>
        </w:rPr>
        <w:t xml:space="preserve"> </w:t>
      </w:r>
      <w:r w:rsidRPr="008840BD">
        <w:rPr>
          <w:rFonts w:asciiTheme="minorHAnsi" w:hAnsiTheme="minorHAnsi" w:cstheme="minorHAnsi"/>
          <w:sz w:val="20"/>
          <w:szCs w:val="20"/>
        </w:rPr>
        <w:t>instructional</w:t>
      </w:r>
      <w:r w:rsidRPr="008840BD">
        <w:rPr>
          <w:rFonts w:asciiTheme="minorHAnsi" w:hAnsiTheme="minorHAnsi" w:cstheme="minorHAnsi"/>
          <w:spacing w:val="38"/>
          <w:sz w:val="20"/>
          <w:szCs w:val="20"/>
        </w:rPr>
        <w:t xml:space="preserve"> </w:t>
      </w:r>
      <w:r w:rsidRPr="008840BD">
        <w:rPr>
          <w:rFonts w:asciiTheme="minorHAnsi" w:hAnsiTheme="minorHAnsi" w:cstheme="minorHAnsi"/>
          <w:spacing w:val="-2"/>
          <w:sz w:val="20"/>
          <w:szCs w:val="20"/>
        </w:rPr>
        <w:t>practice.</w:t>
      </w:r>
    </w:p>
    <w:p w14:paraId="78D8A9EB"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i/>
          <w:sz w:val="20"/>
          <w:szCs w:val="20"/>
        </w:rPr>
        <w:t>Perspectives</w:t>
      </w:r>
      <w:r w:rsidRPr="008840BD">
        <w:rPr>
          <w:rFonts w:asciiTheme="minorHAnsi" w:hAnsiTheme="minorHAnsi" w:cstheme="minorHAnsi"/>
          <w:i/>
          <w:spacing w:val="-7"/>
          <w:sz w:val="20"/>
          <w:szCs w:val="20"/>
        </w:rPr>
        <w:t xml:space="preserve"> </w:t>
      </w:r>
      <w:r w:rsidRPr="008840BD">
        <w:rPr>
          <w:rFonts w:asciiTheme="minorHAnsi" w:hAnsiTheme="minorHAnsi" w:cstheme="minorHAnsi"/>
          <w:i/>
          <w:sz w:val="20"/>
          <w:szCs w:val="20"/>
        </w:rPr>
        <w:t>on</w:t>
      </w:r>
      <w:r w:rsidRPr="008840BD">
        <w:rPr>
          <w:rFonts w:asciiTheme="minorHAnsi" w:hAnsiTheme="minorHAnsi" w:cstheme="minorHAnsi"/>
          <w:i/>
          <w:spacing w:val="-7"/>
          <w:sz w:val="20"/>
          <w:szCs w:val="20"/>
        </w:rPr>
        <w:t xml:space="preserve"> </w:t>
      </w:r>
      <w:r w:rsidRPr="008840BD">
        <w:rPr>
          <w:rFonts w:asciiTheme="minorHAnsi" w:hAnsiTheme="minorHAnsi" w:cstheme="minorHAnsi"/>
          <w:i/>
          <w:sz w:val="20"/>
          <w:szCs w:val="20"/>
        </w:rPr>
        <w:t>Medical</w:t>
      </w:r>
      <w:r w:rsidRPr="008840BD">
        <w:rPr>
          <w:rFonts w:asciiTheme="minorHAnsi" w:hAnsiTheme="minorHAnsi" w:cstheme="minorHAnsi"/>
          <w:i/>
          <w:spacing w:val="-7"/>
          <w:sz w:val="20"/>
          <w:szCs w:val="20"/>
        </w:rPr>
        <w:t xml:space="preserve"> </w:t>
      </w:r>
      <w:r w:rsidRPr="008840BD">
        <w:rPr>
          <w:rFonts w:asciiTheme="minorHAnsi" w:hAnsiTheme="minorHAnsi" w:cstheme="minorHAnsi"/>
          <w:i/>
          <w:sz w:val="20"/>
          <w:szCs w:val="20"/>
        </w:rPr>
        <w:t>Education,</w:t>
      </w:r>
      <w:r w:rsidRPr="008840BD">
        <w:rPr>
          <w:rFonts w:asciiTheme="minorHAnsi" w:hAnsiTheme="minorHAnsi" w:cstheme="minorHAnsi"/>
          <w:i/>
          <w:spacing w:val="-7"/>
          <w:sz w:val="20"/>
          <w:szCs w:val="20"/>
        </w:rPr>
        <w:t xml:space="preserve"> </w:t>
      </w:r>
      <w:r w:rsidRPr="008840BD">
        <w:rPr>
          <w:rFonts w:asciiTheme="minorHAnsi" w:hAnsiTheme="minorHAnsi" w:cstheme="minorHAnsi"/>
          <w:i/>
          <w:sz w:val="20"/>
          <w:szCs w:val="20"/>
        </w:rPr>
        <w:t>1</w:t>
      </w:r>
      <w:r w:rsidRPr="008840BD">
        <w:rPr>
          <w:rFonts w:asciiTheme="minorHAnsi" w:hAnsiTheme="minorHAnsi" w:cstheme="minorHAnsi"/>
          <w:sz w:val="20"/>
          <w:szCs w:val="20"/>
        </w:rPr>
        <w:t>(2),</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76–85.</w:t>
      </w:r>
      <w:r w:rsidRPr="008840BD">
        <w:rPr>
          <w:rFonts w:asciiTheme="minorHAnsi" w:hAnsiTheme="minorHAnsi" w:cstheme="minorHAnsi"/>
          <w:spacing w:val="-7"/>
          <w:sz w:val="20"/>
          <w:szCs w:val="20"/>
        </w:rPr>
        <w:t xml:space="preserve"> </w:t>
      </w:r>
      <w:hyperlink r:id="rId11">
        <w:r w:rsidR="00576F1C" w:rsidRPr="008840BD">
          <w:rPr>
            <w:rFonts w:asciiTheme="minorHAnsi" w:hAnsiTheme="minorHAnsi" w:cstheme="minorHAnsi"/>
            <w:color w:val="0462C1"/>
            <w:sz w:val="20"/>
            <w:szCs w:val="20"/>
            <w:u w:val="single" w:color="0462C1"/>
          </w:rPr>
          <w:t>https://doi.org/10.1007/s40037-012-0012-5</w:t>
        </w:r>
      </w:hyperlink>
      <w:r w:rsidRPr="008840BD">
        <w:rPr>
          <w:rFonts w:asciiTheme="minorHAnsi" w:hAnsiTheme="minorHAnsi" w:cstheme="minorHAnsi"/>
          <w:color w:val="0462C1"/>
          <w:sz w:val="20"/>
          <w:szCs w:val="20"/>
        </w:rPr>
        <w:t xml:space="preserve"> </w:t>
      </w:r>
      <w:r w:rsidRPr="008840BD">
        <w:rPr>
          <w:rFonts w:asciiTheme="minorHAnsi" w:hAnsiTheme="minorHAnsi" w:cstheme="minorHAnsi"/>
          <w:sz w:val="20"/>
          <w:szCs w:val="20"/>
        </w:rPr>
        <w:t xml:space="preserve">Bandura, A. (1997). </w:t>
      </w:r>
      <w:r w:rsidRPr="008840BD">
        <w:rPr>
          <w:rFonts w:asciiTheme="minorHAnsi" w:hAnsiTheme="minorHAnsi" w:cstheme="minorHAnsi"/>
          <w:i/>
          <w:sz w:val="20"/>
          <w:szCs w:val="20"/>
        </w:rPr>
        <w:t>Self-efficacy: The exercise of control</w:t>
      </w:r>
      <w:r w:rsidRPr="008840BD">
        <w:rPr>
          <w:rFonts w:asciiTheme="minorHAnsi" w:hAnsiTheme="minorHAnsi" w:cstheme="minorHAnsi"/>
          <w:sz w:val="20"/>
          <w:szCs w:val="20"/>
        </w:rPr>
        <w:t>. New York, NY: W. H. Freeman.</w:t>
      </w:r>
    </w:p>
    <w:p w14:paraId="2AFB9A54"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Bergdahl, N., Bond, M., Sjöberg, J., Dougherty, M., &amp; Oxley, E. (2024). Unpacking student</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 xml:space="preserve">engagement in higher education learning analytics: A systematic review. </w:t>
      </w:r>
      <w:r w:rsidRPr="008840BD">
        <w:rPr>
          <w:rFonts w:asciiTheme="minorHAnsi" w:hAnsiTheme="minorHAnsi" w:cstheme="minorHAnsi"/>
          <w:i/>
          <w:sz w:val="20"/>
          <w:szCs w:val="20"/>
        </w:rPr>
        <w:t>Inter</w:t>
      </w:r>
      <w:r w:rsidRPr="008840BD">
        <w:rPr>
          <w:rFonts w:asciiTheme="minorHAnsi" w:hAnsiTheme="minorHAnsi" w:cstheme="minorHAnsi"/>
          <w:i/>
          <w:sz w:val="20"/>
          <w:szCs w:val="20"/>
        </w:rPr>
        <w:t>national Journal of Educational Technology in Higher Education, 21</w:t>
      </w:r>
      <w:r w:rsidRPr="008840BD">
        <w:rPr>
          <w:rFonts w:asciiTheme="minorHAnsi" w:hAnsiTheme="minorHAnsi" w:cstheme="minorHAnsi"/>
          <w:sz w:val="20"/>
          <w:szCs w:val="20"/>
        </w:rPr>
        <w:t xml:space="preserve">, 63. </w:t>
      </w:r>
      <w:hyperlink r:id="rId12">
        <w:r w:rsidR="00576F1C" w:rsidRPr="008840BD">
          <w:rPr>
            <w:rFonts w:asciiTheme="minorHAnsi" w:hAnsiTheme="minorHAnsi" w:cstheme="minorHAnsi"/>
            <w:color w:val="0462C1"/>
            <w:sz w:val="20"/>
            <w:szCs w:val="20"/>
            <w:u w:val="single" w:color="0462C1"/>
          </w:rPr>
          <w:t>https://doi.org/10.1186/s41239-024-00493-y</w:t>
        </w:r>
      </w:hyperlink>
    </w:p>
    <w:p w14:paraId="115C4908"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Bergdahl, N., Nouri, J., &amp; Fors, U. (2020). Disengagement, engagement and digit</w:t>
      </w:r>
      <w:r w:rsidRPr="008840BD">
        <w:rPr>
          <w:rFonts w:asciiTheme="minorHAnsi" w:hAnsiTheme="minorHAnsi" w:cstheme="minorHAnsi"/>
          <w:sz w:val="20"/>
          <w:szCs w:val="20"/>
        </w:rPr>
        <w:t>al skills in</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 xml:space="preserve">technology-enhanced learning. </w:t>
      </w:r>
      <w:r w:rsidRPr="008840BD">
        <w:rPr>
          <w:rFonts w:asciiTheme="minorHAnsi" w:hAnsiTheme="minorHAnsi" w:cstheme="minorHAnsi"/>
          <w:i/>
          <w:sz w:val="20"/>
          <w:szCs w:val="20"/>
        </w:rPr>
        <w:t>Education and Information Technologies, 25</w:t>
      </w:r>
      <w:r w:rsidRPr="008840BD">
        <w:rPr>
          <w:rFonts w:asciiTheme="minorHAnsi" w:hAnsiTheme="minorHAnsi" w:cstheme="minorHAnsi"/>
          <w:sz w:val="20"/>
          <w:szCs w:val="20"/>
        </w:rPr>
        <w:t xml:space="preserve">(2), 957–983. </w:t>
      </w:r>
      <w:hyperlink r:id="rId13">
        <w:r w:rsidR="00576F1C" w:rsidRPr="008840BD">
          <w:rPr>
            <w:rFonts w:asciiTheme="minorHAnsi" w:hAnsiTheme="minorHAnsi" w:cstheme="minorHAnsi"/>
            <w:color w:val="0462C1"/>
            <w:spacing w:val="-2"/>
            <w:sz w:val="20"/>
            <w:szCs w:val="20"/>
            <w:u w:val="single" w:color="0462C1"/>
          </w:rPr>
          <w:t>https://doi.org/10.1007/s10639-019-09998-w</w:t>
        </w:r>
      </w:hyperlink>
    </w:p>
    <w:p w14:paraId="1C6A7A72"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Carini, R. M., Kuh, G. D., &amp; Klein, S. 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(2006).</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w:t>
      </w:r>
      <w:r w:rsidRPr="008840BD">
        <w:rPr>
          <w:rFonts w:asciiTheme="minorHAnsi" w:hAnsiTheme="minorHAnsi" w:cstheme="minorHAnsi"/>
          <w:sz w:val="20"/>
          <w:szCs w:val="20"/>
        </w:rPr>
        <w:t>udent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Testing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the linkages. </w:t>
      </w:r>
      <w:r w:rsidRPr="008840BD">
        <w:rPr>
          <w:rFonts w:asciiTheme="minorHAnsi" w:hAnsiTheme="minorHAnsi" w:cstheme="minorHAnsi"/>
          <w:i/>
          <w:sz w:val="20"/>
          <w:szCs w:val="20"/>
        </w:rPr>
        <w:t>Research in Higher Education, 47</w:t>
      </w:r>
      <w:r w:rsidRPr="008840BD">
        <w:rPr>
          <w:rFonts w:asciiTheme="minorHAnsi" w:hAnsiTheme="minorHAnsi" w:cstheme="minorHAnsi"/>
          <w:sz w:val="20"/>
          <w:szCs w:val="20"/>
        </w:rPr>
        <w:t xml:space="preserve">(1), 1–32. </w:t>
      </w:r>
      <w:hyperlink r:id="rId14">
        <w:r w:rsidR="00576F1C" w:rsidRPr="008840BD">
          <w:rPr>
            <w:rFonts w:asciiTheme="minorHAnsi" w:hAnsiTheme="minorHAnsi" w:cstheme="minorHAnsi"/>
            <w:color w:val="0462C1"/>
            <w:sz w:val="20"/>
            <w:szCs w:val="20"/>
            <w:u w:val="single" w:color="0462C1"/>
          </w:rPr>
          <w:t>https://doi.org/10.1007/s11162-005-8150-9</w:t>
        </w:r>
      </w:hyperlink>
    </w:p>
    <w:p w14:paraId="3BE82648"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Chemers, M. M., Hu, 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Garcia,</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(2001).</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first-year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college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student performance and adjustment. </w:t>
      </w:r>
      <w:r w:rsidRPr="008840BD">
        <w:rPr>
          <w:rFonts w:asciiTheme="minorHAnsi" w:hAnsiTheme="minorHAnsi" w:cstheme="minorHAnsi"/>
          <w:i/>
          <w:sz w:val="20"/>
          <w:szCs w:val="20"/>
        </w:rPr>
        <w:t>Journal of Educational Psychology, 93</w:t>
      </w:r>
      <w:r w:rsidRPr="008840BD">
        <w:rPr>
          <w:rFonts w:asciiTheme="minorHAnsi" w:hAnsiTheme="minorHAnsi" w:cstheme="minorHAnsi"/>
          <w:sz w:val="20"/>
          <w:szCs w:val="20"/>
        </w:rPr>
        <w:t xml:space="preserve">(1), 55–64. </w:t>
      </w:r>
      <w:hyperlink r:id="rId15">
        <w:r w:rsidR="00576F1C" w:rsidRPr="008840BD">
          <w:rPr>
            <w:rFonts w:asciiTheme="minorHAnsi" w:hAnsiTheme="minorHAnsi" w:cstheme="minorHAnsi"/>
            <w:color w:val="0462C1"/>
            <w:spacing w:val="-2"/>
            <w:sz w:val="20"/>
            <w:szCs w:val="20"/>
            <w:u w:val="single" w:color="0462C1"/>
          </w:rPr>
          <w:t>https://doi.org/10.1037/0022-0663.93.1.55</w:t>
        </w:r>
      </w:hyperlink>
    </w:p>
    <w:p w14:paraId="54115AD7"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Chen, M., Lv, </w:t>
      </w:r>
      <w:r w:rsidRPr="008840BD">
        <w:rPr>
          <w:rFonts w:asciiTheme="minorHAnsi" w:hAnsiTheme="minorHAnsi" w:cstheme="minorHAnsi"/>
          <w:sz w:val="20"/>
          <w:szCs w:val="20"/>
        </w:rPr>
        <w:t xml:space="preserve">C., Wang, X., Li, L., &amp; Yang, P. (2023). </w:t>
      </w:r>
      <w:r w:rsidRPr="008840BD">
        <w:rPr>
          <w:rFonts w:asciiTheme="minorHAnsi" w:hAnsiTheme="minorHAnsi" w:cstheme="minorHAnsi"/>
          <w:i/>
          <w:sz w:val="20"/>
          <w:szCs w:val="20"/>
        </w:rPr>
        <w:t xml:space="preserve">A critical review of studies on coopetition in educational settings. </w:t>
      </w:r>
      <w:r w:rsidRPr="008840BD">
        <w:rPr>
          <w:rFonts w:asciiTheme="minorHAnsi" w:hAnsiTheme="minorHAnsi" w:cstheme="minorHAnsi"/>
          <w:sz w:val="20"/>
          <w:szCs w:val="20"/>
        </w:rPr>
        <w:t xml:space="preserve">Sustainability, 15(10), 8370. </w:t>
      </w:r>
      <w:hyperlink r:id="rId16">
        <w:r w:rsidR="00576F1C" w:rsidRPr="008840BD">
          <w:rPr>
            <w:rFonts w:asciiTheme="minorHAnsi" w:hAnsiTheme="minorHAnsi" w:cstheme="minorHAnsi"/>
            <w:color w:val="0462C1"/>
            <w:sz w:val="20"/>
            <w:szCs w:val="20"/>
            <w:u w:val="single" w:color="0462C1"/>
          </w:rPr>
          <w:t>https://doi.org/10.3390/su15108370</w:t>
        </w:r>
      </w:hyperlink>
    </w:p>
    <w:p w14:paraId="38D6DD45"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Chen, X.-P., Xie, X., &amp; Cha</w:t>
      </w:r>
      <w:r w:rsidRPr="008840BD">
        <w:rPr>
          <w:rFonts w:asciiTheme="minorHAnsi" w:hAnsiTheme="minorHAnsi" w:cstheme="minorHAnsi"/>
          <w:sz w:val="20"/>
          <w:szCs w:val="20"/>
        </w:rPr>
        <w:t xml:space="preserve">ng, S. (2011). Cooperative and competitive orientation among Chinese people: Scale development and validation. </w:t>
      </w:r>
      <w:r w:rsidRPr="008840BD">
        <w:rPr>
          <w:rFonts w:asciiTheme="minorHAnsi" w:hAnsiTheme="minorHAnsi" w:cstheme="minorHAnsi"/>
          <w:i/>
          <w:sz w:val="20"/>
          <w:szCs w:val="20"/>
        </w:rPr>
        <w:t>Management and Organization Review, 7</w:t>
      </w:r>
      <w:r w:rsidRPr="008840BD">
        <w:rPr>
          <w:rFonts w:asciiTheme="minorHAnsi" w:hAnsiTheme="minorHAnsi" w:cstheme="minorHAnsi"/>
          <w:sz w:val="20"/>
          <w:szCs w:val="20"/>
        </w:rPr>
        <w:t xml:space="preserve">(2), 353–379. </w:t>
      </w:r>
      <w:hyperlink r:id="rId17">
        <w:r w:rsidR="00576F1C" w:rsidRPr="008840BD">
          <w:rPr>
            <w:rFonts w:asciiTheme="minorHAnsi" w:hAnsiTheme="minorHAnsi" w:cstheme="minorHAnsi"/>
            <w:color w:val="0462C1"/>
            <w:spacing w:val="-2"/>
            <w:sz w:val="20"/>
            <w:szCs w:val="20"/>
            <w:u w:val="single" w:color="0462C1"/>
          </w:rPr>
          <w:t>https://doi.org/10.1111/j.1740-8784.2011.00215.x</w:t>
        </w:r>
      </w:hyperlink>
    </w:p>
    <w:p w14:paraId="25F380E0"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lastRenderedPageBreak/>
        <w:t>Darnon, C., Dompnier, B., &amp; Poortvliet, 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(2012).</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Achievement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goals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social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interaction: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Learning with mastery vs. performance goals. </w:t>
      </w:r>
      <w:r w:rsidRPr="008840BD">
        <w:rPr>
          <w:rFonts w:asciiTheme="minorHAnsi" w:hAnsiTheme="minorHAnsi" w:cstheme="minorHAnsi"/>
          <w:i/>
          <w:sz w:val="20"/>
          <w:szCs w:val="20"/>
        </w:rPr>
        <w:t>Social and Personality Psychology Compass, 6</w:t>
      </w:r>
      <w:r w:rsidRPr="008840BD">
        <w:rPr>
          <w:rFonts w:asciiTheme="minorHAnsi" w:hAnsiTheme="minorHAnsi" w:cstheme="minorHAnsi"/>
          <w:sz w:val="20"/>
          <w:szCs w:val="20"/>
        </w:rPr>
        <w:t xml:space="preserve">(10), 760–771. </w:t>
      </w:r>
      <w:hyperlink r:id="rId18">
        <w:r w:rsidR="00576F1C" w:rsidRPr="008840BD">
          <w:rPr>
            <w:rFonts w:asciiTheme="minorHAnsi" w:hAnsiTheme="minorHAnsi" w:cstheme="minorHAnsi"/>
            <w:color w:val="0462C1"/>
            <w:spacing w:val="-2"/>
            <w:sz w:val="20"/>
            <w:szCs w:val="20"/>
            <w:u w:val="single" w:color="0462C1"/>
          </w:rPr>
          <w:t>https://doi.org/10.1111/j.1751-9004.2012.01412.x</w:t>
        </w:r>
      </w:hyperlink>
    </w:p>
    <w:p w14:paraId="09A3DEEE"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Elliot,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J.,</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Church,</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M.</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(1997).</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hierarchical</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model</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approach</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and</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avoidance</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 xml:space="preserve">achievement motivation. </w:t>
      </w:r>
      <w:r w:rsidRPr="008840BD">
        <w:rPr>
          <w:rFonts w:asciiTheme="minorHAnsi" w:hAnsiTheme="minorHAnsi" w:cstheme="minorHAnsi"/>
          <w:i/>
          <w:sz w:val="20"/>
          <w:szCs w:val="20"/>
        </w:rPr>
        <w:t xml:space="preserve">Journal of Personality and Social </w:t>
      </w:r>
      <w:r w:rsidRPr="008840BD">
        <w:rPr>
          <w:rFonts w:asciiTheme="minorHAnsi" w:hAnsiTheme="minorHAnsi" w:cstheme="minorHAnsi"/>
          <w:i/>
          <w:sz w:val="20"/>
          <w:szCs w:val="20"/>
        </w:rPr>
        <w:t>Psychology, 72</w:t>
      </w:r>
      <w:r w:rsidRPr="008840BD">
        <w:rPr>
          <w:rFonts w:asciiTheme="minorHAnsi" w:hAnsiTheme="minorHAnsi" w:cstheme="minorHAnsi"/>
          <w:sz w:val="20"/>
          <w:szCs w:val="20"/>
        </w:rPr>
        <w:t xml:space="preserve">(1), 218–232. </w:t>
      </w:r>
      <w:hyperlink r:id="rId19">
        <w:r w:rsidR="00576F1C" w:rsidRPr="008840BD">
          <w:rPr>
            <w:rFonts w:asciiTheme="minorHAnsi" w:hAnsiTheme="minorHAnsi" w:cstheme="minorHAnsi"/>
            <w:color w:val="0462C1"/>
            <w:spacing w:val="-2"/>
            <w:sz w:val="20"/>
            <w:szCs w:val="20"/>
            <w:u w:val="single" w:color="0462C1"/>
          </w:rPr>
          <w:t>https://doi.org/10.1037/0022-3514.72.1.218</w:t>
        </w:r>
      </w:hyperlink>
    </w:p>
    <w:p w14:paraId="6EAC03DC"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Fornell, C., &amp; Larcker, D. F. (1981).</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Evaluating</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structural</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equation</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models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with</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unobservable</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variables and measurement err</w:t>
      </w:r>
      <w:r w:rsidRPr="008840BD">
        <w:rPr>
          <w:rFonts w:asciiTheme="minorHAnsi" w:hAnsiTheme="minorHAnsi" w:cstheme="minorHAnsi"/>
          <w:sz w:val="20"/>
          <w:szCs w:val="20"/>
        </w:rPr>
        <w:t xml:space="preserve">or. </w:t>
      </w:r>
      <w:r w:rsidRPr="008840BD">
        <w:rPr>
          <w:rFonts w:asciiTheme="minorHAnsi" w:hAnsiTheme="minorHAnsi" w:cstheme="minorHAnsi"/>
          <w:i/>
          <w:sz w:val="20"/>
          <w:szCs w:val="20"/>
        </w:rPr>
        <w:t>Journal of Marketing Research, 18</w:t>
      </w:r>
      <w:r w:rsidRPr="008840BD">
        <w:rPr>
          <w:rFonts w:asciiTheme="minorHAnsi" w:hAnsiTheme="minorHAnsi" w:cstheme="minorHAnsi"/>
          <w:sz w:val="20"/>
          <w:szCs w:val="20"/>
        </w:rPr>
        <w:t xml:space="preserve">(1), 39–50. </w:t>
      </w:r>
      <w:hyperlink r:id="rId20">
        <w:r w:rsidR="00576F1C" w:rsidRPr="008840BD">
          <w:rPr>
            <w:rFonts w:asciiTheme="minorHAnsi" w:hAnsiTheme="minorHAnsi" w:cstheme="minorHAnsi"/>
            <w:color w:val="0462C1"/>
            <w:spacing w:val="-2"/>
            <w:sz w:val="20"/>
            <w:szCs w:val="20"/>
            <w:u w:val="single" w:color="0462C1"/>
          </w:rPr>
          <w:t>https://doi.org/10.1177/002224378101800104</w:t>
        </w:r>
      </w:hyperlink>
    </w:p>
    <w:p w14:paraId="581CFFFD"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Fredricks, J. A.,</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Blumenfeld,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Paris,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(2004).</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School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Potential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concept, state of the evidence. </w:t>
      </w:r>
      <w:r w:rsidRPr="008840BD">
        <w:rPr>
          <w:rFonts w:asciiTheme="minorHAnsi" w:hAnsiTheme="minorHAnsi" w:cstheme="minorHAnsi"/>
          <w:i/>
          <w:sz w:val="20"/>
          <w:szCs w:val="20"/>
        </w:rPr>
        <w:t>Review of Educational Research, 74</w:t>
      </w:r>
      <w:r w:rsidRPr="008840BD">
        <w:rPr>
          <w:rFonts w:asciiTheme="minorHAnsi" w:hAnsiTheme="minorHAnsi" w:cstheme="minorHAnsi"/>
          <w:sz w:val="20"/>
          <w:szCs w:val="20"/>
        </w:rPr>
        <w:t xml:space="preserve">(1), 59–109. </w:t>
      </w:r>
      <w:hyperlink r:id="rId21">
        <w:r w:rsidR="00576F1C" w:rsidRPr="008840BD">
          <w:rPr>
            <w:rFonts w:asciiTheme="minorHAnsi" w:hAnsiTheme="minorHAnsi" w:cstheme="minorHAnsi"/>
            <w:color w:val="0462C1"/>
            <w:spacing w:val="-2"/>
            <w:sz w:val="20"/>
            <w:szCs w:val="20"/>
            <w:u w:val="single" w:color="0462C1"/>
          </w:rPr>
          <w:t>https://doi.org/10.3102/00346543074001059</w:t>
        </w:r>
      </w:hyperlink>
    </w:p>
    <w:p w14:paraId="5E235EF4"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Fredricks, J. A., Wang, M.</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Schall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Linn,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Hofkens,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L.,</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Sung,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Parr,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K.,</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Allerton,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(2016). Using qualitative methods to develop a survey measure of math and science engagement. </w:t>
      </w:r>
      <w:r w:rsidRPr="008840BD">
        <w:rPr>
          <w:rFonts w:asciiTheme="minorHAnsi" w:hAnsiTheme="minorHAnsi" w:cstheme="minorHAnsi"/>
          <w:i/>
          <w:sz w:val="20"/>
          <w:szCs w:val="20"/>
        </w:rPr>
        <w:t>Learning and Instruction, 43</w:t>
      </w:r>
      <w:r w:rsidRPr="008840BD">
        <w:rPr>
          <w:rFonts w:asciiTheme="minorHAnsi" w:hAnsiTheme="minorHAnsi" w:cstheme="minorHAnsi"/>
          <w:sz w:val="20"/>
          <w:szCs w:val="20"/>
        </w:rPr>
        <w:t xml:space="preserve">, 5–15. </w:t>
      </w:r>
      <w:hyperlink r:id="rId22">
        <w:r w:rsidR="00576F1C" w:rsidRPr="008840BD">
          <w:rPr>
            <w:rFonts w:asciiTheme="minorHAnsi" w:hAnsiTheme="minorHAnsi" w:cstheme="minorHAnsi"/>
            <w:color w:val="0462C1"/>
            <w:sz w:val="20"/>
            <w:szCs w:val="20"/>
            <w:u w:val="single" w:color="0462C1"/>
          </w:rPr>
          <w:t>https://doi.org/10.1016/j.learninstruc.2016.01.009</w:t>
        </w:r>
      </w:hyperlink>
    </w:p>
    <w:p w14:paraId="0DFEA829"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Gillies, R. M. (2016). Cooperative learning: Review of research and practice. </w:t>
      </w:r>
      <w:r w:rsidRPr="008840BD">
        <w:rPr>
          <w:rFonts w:asciiTheme="minorHAnsi" w:hAnsiTheme="minorHAnsi" w:cstheme="minorHAnsi"/>
          <w:i/>
          <w:sz w:val="20"/>
          <w:szCs w:val="20"/>
        </w:rPr>
        <w:t>Australian Journal of Teacher Education, 41</w:t>
      </w:r>
      <w:r w:rsidRPr="008840BD">
        <w:rPr>
          <w:rFonts w:asciiTheme="minorHAnsi" w:hAnsiTheme="minorHAnsi" w:cstheme="minorHAnsi"/>
          <w:sz w:val="20"/>
          <w:szCs w:val="20"/>
        </w:rPr>
        <w:t xml:space="preserve">(3), 39–54. </w:t>
      </w:r>
      <w:hyperlink r:id="rId23">
        <w:r w:rsidR="00576F1C" w:rsidRPr="008840BD">
          <w:rPr>
            <w:rFonts w:asciiTheme="minorHAnsi" w:hAnsiTheme="minorHAnsi" w:cstheme="minorHAnsi"/>
            <w:color w:val="0462C1"/>
            <w:sz w:val="20"/>
            <w:szCs w:val="20"/>
            <w:u w:val="single" w:color="0462C1"/>
          </w:rPr>
          <w:t>https://doi.org/10.14221/ajte.2016v41n3.3</w:t>
        </w:r>
      </w:hyperlink>
    </w:p>
    <w:p w14:paraId="7D85E77C"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Hair, J. F., Hult, G. T. M., Ringle, C. M., &amp; Sarstedt, M. (2022). </w:t>
      </w:r>
      <w:r w:rsidRPr="008840BD">
        <w:rPr>
          <w:rFonts w:asciiTheme="minorHAnsi" w:hAnsiTheme="minorHAnsi" w:cstheme="minorHAnsi"/>
          <w:i/>
          <w:sz w:val="20"/>
          <w:szCs w:val="20"/>
        </w:rPr>
        <w:t xml:space="preserve">A primer on partial least squares structural equation modeling (PLS-SEM) </w:t>
      </w:r>
      <w:r w:rsidRPr="008840BD">
        <w:rPr>
          <w:rFonts w:asciiTheme="minorHAnsi" w:hAnsiTheme="minorHAnsi" w:cstheme="minorHAnsi"/>
          <w:sz w:val="20"/>
          <w:szCs w:val="20"/>
        </w:rPr>
        <w:t>(3rd ed.). SAGE Publications.</w:t>
      </w:r>
    </w:p>
    <w:p w14:paraId="150E81E7"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Hair, J. F., Jr., Hult, G. T. M., Ringle, C.</w:t>
      </w:r>
      <w:r w:rsidRPr="008840BD">
        <w:rPr>
          <w:rFonts w:asciiTheme="minorHAnsi" w:hAnsiTheme="minorHAnsi" w:cstheme="minorHAnsi"/>
          <w:sz w:val="20"/>
          <w:szCs w:val="20"/>
        </w:rPr>
        <w:t xml:space="preserve"> M., Sarstedt, M., Danks, N. P., &amp; Ray, S.</w:t>
      </w:r>
      <w:r w:rsidRPr="008840BD">
        <w:rPr>
          <w:rFonts w:asciiTheme="minorHAnsi" w:hAnsiTheme="minorHAnsi" w:cstheme="minorHAnsi"/>
          <w:spacing w:val="-6"/>
          <w:sz w:val="20"/>
          <w:szCs w:val="20"/>
        </w:rPr>
        <w:t xml:space="preserve"> </w:t>
      </w:r>
      <w:r w:rsidRPr="008840BD">
        <w:rPr>
          <w:rFonts w:asciiTheme="minorHAnsi" w:hAnsiTheme="minorHAnsi" w:cstheme="minorHAnsi"/>
          <w:sz w:val="20"/>
          <w:szCs w:val="20"/>
        </w:rPr>
        <w:t>(2019).</w:t>
      </w:r>
      <w:r w:rsidRPr="008840BD">
        <w:rPr>
          <w:rFonts w:asciiTheme="minorHAnsi" w:hAnsiTheme="minorHAnsi" w:cstheme="minorHAnsi"/>
          <w:spacing w:val="-6"/>
          <w:sz w:val="20"/>
          <w:szCs w:val="20"/>
        </w:rPr>
        <w:t xml:space="preserve"> </w:t>
      </w:r>
      <w:r w:rsidRPr="008840BD">
        <w:rPr>
          <w:rFonts w:asciiTheme="minorHAnsi" w:hAnsiTheme="minorHAnsi" w:cstheme="minorHAnsi"/>
          <w:i/>
          <w:sz w:val="20"/>
          <w:szCs w:val="20"/>
        </w:rPr>
        <w:t>Partial</w:t>
      </w:r>
      <w:r w:rsidRPr="008840BD">
        <w:rPr>
          <w:rFonts w:asciiTheme="minorHAnsi" w:hAnsiTheme="minorHAnsi" w:cstheme="minorHAnsi"/>
          <w:i/>
          <w:spacing w:val="-6"/>
          <w:sz w:val="20"/>
          <w:szCs w:val="20"/>
        </w:rPr>
        <w:t xml:space="preserve"> </w:t>
      </w:r>
      <w:r w:rsidRPr="008840BD">
        <w:rPr>
          <w:rFonts w:asciiTheme="minorHAnsi" w:hAnsiTheme="minorHAnsi" w:cstheme="minorHAnsi"/>
          <w:i/>
          <w:sz w:val="20"/>
          <w:szCs w:val="20"/>
        </w:rPr>
        <w:t>least squares structural equation modeling (PLS-SEM) using R: A workbook</w:t>
      </w:r>
      <w:r w:rsidRPr="008840BD">
        <w:rPr>
          <w:rFonts w:asciiTheme="minorHAnsi" w:hAnsiTheme="minorHAnsi" w:cstheme="minorHAnsi"/>
          <w:sz w:val="20"/>
          <w:szCs w:val="20"/>
        </w:rPr>
        <w:t xml:space="preserve">. Springer. </w:t>
      </w:r>
      <w:hyperlink r:id="rId24">
        <w:r w:rsidR="00576F1C" w:rsidRPr="008840BD">
          <w:rPr>
            <w:rFonts w:asciiTheme="minorHAnsi" w:hAnsiTheme="minorHAnsi" w:cstheme="minorHAnsi"/>
            <w:color w:val="0462C1"/>
            <w:spacing w:val="-2"/>
            <w:sz w:val="20"/>
            <w:szCs w:val="20"/>
            <w:u w:val="single" w:color="0462C1"/>
          </w:rPr>
          <w:t>https://doi.org/10.1007/978-3-030-80519-7</w:t>
        </w:r>
      </w:hyperlink>
    </w:p>
    <w:p w14:paraId="689A2626"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Herrmann, </w:t>
      </w:r>
      <w:r w:rsidRPr="008840BD">
        <w:rPr>
          <w:rFonts w:asciiTheme="minorHAnsi" w:hAnsiTheme="minorHAnsi" w:cstheme="minorHAnsi"/>
          <w:sz w:val="20"/>
          <w:szCs w:val="20"/>
        </w:rPr>
        <w:t xml:space="preserve">K. J. (2013). The impact of cooperative learning on student engagement: Results from an intervention. </w:t>
      </w:r>
      <w:r w:rsidRPr="008840BD">
        <w:rPr>
          <w:rFonts w:asciiTheme="minorHAnsi" w:hAnsiTheme="minorHAnsi" w:cstheme="minorHAnsi"/>
          <w:i/>
          <w:sz w:val="20"/>
          <w:szCs w:val="20"/>
        </w:rPr>
        <w:t>Active Learning in Higher Education, 14</w:t>
      </w:r>
      <w:r w:rsidRPr="008840BD">
        <w:rPr>
          <w:rFonts w:asciiTheme="minorHAnsi" w:hAnsiTheme="minorHAnsi" w:cstheme="minorHAnsi"/>
          <w:sz w:val="20"/>
          <w:szCs w:val="20"/>
        </w:rPr>
        <w:t xml:space="preserve">(3), 175–187. </w:t>
      </w:r>
      <w:hyperlink r:id="rId25">
        <w:r w:rsidR="00576F1C" w:rsidRPr="008840BD">
          <w:rPr>
            <w:rFonts w:asciiTheme="minorHAnsi" w:hAnsiTheme="minorHAnsi" w:cstheme="minorHAnsi"/>
            <w:color w:val="0462C1"/>
            <w:spacing w:val="-2"/>
            <w:sz w:val="20"/>
            <w:szCs w:val="20"/>
            <w:u w:val="single" w:color="0462C1"/>
          </w:rPr>
          <w:t>https://doi.org/10.1177/1469787413498035</w:t>
        </w:r>
      </w:hyperlink>
    </w:p>
    <w:p w14:paraId="7CB67896"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Honicke,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Broadbent,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(2016).</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influence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academic</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performance: A systematic review. </w:t>
      </w:r>
      <w:r w:rsidRPr="008840BD">
        <w:rPr>
          <w:rFonts w:asciiTheme="minorHAnsi" w:hAnsiTheme="minorHAnsi" w:cstheme="minorHAnsi"/>
          <w:i/>
          <w:sz w:val="20"/>
          <w:szCs w:val="20"/>
        </w:rPr>
        <w:t>Educational Research Review, 17</w:t>
      </w:r>
      <w:r w:rsidRPr="008840BD">
        <w:rPr>
          <w:rFonts w:asciiTheme="minorHAnsi" w:hAnsiTheme="minorHAnsi" w:cstheme="minorHAnsi"/>
          <w:sz w:val="20"/>
          <w:szCs w:val="20"/>
        </w:rPr>
        <w:t xml:space="preserve">, 63–84. </w:t>
      </w:r>
      <w:hyperlink r:id="rId26">
        <w:r w:rsidR="00576F1C" w:rsidRPr="008840BD">
          <w:rPr>
            <w:rFonts w:asciiTheme="minorHAnsi" w:hAnsiTheme="minorHAnsi" w:cstheme="minorHAnsi"/>
            <w:color w:val="0462C1"/>
            <w:spacing w:val="-2"/>
            <w:sz w:val="20"/>
            <w:szCs w:val="20"/>
            <w:u w:val="single" w:color="0462C1"/>
          </w:rPr>
          <w:t>https://doi.org/10.1016/j.edurev.2015.11.002</w:t>
        </w:r>
      </w:hyperlink>
    </w:p>
    <w:p w14:paraId="7F3D0B33"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Johnson, D. W., &amp; Johnson, R. T. (2009). An educational psychology success story: Social interdependence theory and cooperative learning. </w:t>
      </w:r>
      <w:r w:rsidRPr="008840BD">
        <w:rPr>
          <w:rFonts w:asciiTheme="minorHAnsi" w:hAnsiTheme="minorHAnsi" w:cstheme="minorHAnsi"/>
          <w:i/>
          <w:sz w:val="20"/>
          <w:szCs w:val="20"/>
        </w:rPr>
        <w:t>Educational Researcher, 38</w:t>
      </w:r>
      <w:r w:rsidRPr="008840BD">
        <w:rPr>
          <w:rFonts w:asciiTheme="minorHAnsi" w:hAnsiTheme="minorHAnsi" w:cstheme="minorHAnsi"/>
          <w:sz w:val="20"/>
          <w:szCs w:val="20"/>
        </w:rPr>
        <w:t xml:space="preserve">(5), 365–379. </w:t>
      </w:r>
      <w:hyperlink r:id="rId27">
        <w:r w:rsidR="00576F1C" w:rsidRPr="008840BD">
          <w:rPr>
            <w:rFonts w:asciiTheme="minorHAnsi" w:hAnsiTheme="minorHAnsi" w:cstheme="minorHAnsi"/>
            <w:color w:val="0462C1"/>
            <w:spacing w:val="-2"/>
            <w:sz w:val="20"/>
            <w:szCs w:val="20"/>
            <w:u w:val="single" w:color="0462C1"/>
          </w:rPr>
          <w:t>https://doi.org/10.3102/0013189X09339057</w:t>
        </w:r>
      </w:hyperlink>
    </w:p>
    <w:p w14:paraId="63E39557"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Kahu, E. R. (2013). Framing student engagement in higher education. </w:t>
      </w:r>
      <w:r w:rsidRPr="008840BD">
        <w:rPr>
          <w:rFonts w:asciiTheme="minorHAnsi" w:hAnsiTheme="minorHAnsi" w:cstheme="minorHAnsi"/>
          <w:i/>
          <w:sz w:val="20"/>
          <w:szCs w:val="20"/>
        </w:rPr>
        <w:t>Studies in Higher Education, 38</w:t>
      </w:r>
      <w:r w:rsidRPr="008840BD">
        <w:rPr>
          <w:rFonts w:asciiTheme="minorHAnsi" w:hAnsiTheme="minorHAnsi" w:cstheme="minorHAnsi"/>
          <w:sz w:val="20"/>
          <w:szCs w:val="20"/>
        </w:rPr>
        <w:t xml:space="preserve">(5), 758–773. </w:t>
      </w:r>
      <w:hyperlink r:id="rId28">
        <w:r w:rsidR="00576F1C" w:rsidRPr="008840BD">
          <w:rPr>
            <w:rFonts w:asciiTheme="minorHAnsi" w:hAnsiTheme="minorHAnsi" w:cstheme="minorHAnsi"/>
            <w:color w:val="0462C1"/>
            <w:sz w:val="20"/>
            <w:szCs w:val="20"/>
            <w:u w:val="single" w:color="0462C1"/>
          </w:rPr>
          <w:t>https://doi.org/10.1080/03075079.2011.598505</w:t>
        </w:r>
      </w:hyperlink>
    </w:p>
    <w:p w14:paraId="2CE52783"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Kahu, E. R., &amp; Nelson,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K.</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(2018).</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educational</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interface:</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Understanding</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 xml:space="preserve">the mechanisms of student success. </w:t>
      </w:r>
      <w:r w:rsidRPr="008840BD">
        <w:rPr>
          <w:rFonts w:asciiTheme="minorHAnsi" w:hAnsiTheme="minorHAnsi" w:cstheme="minorHAnsi"/>
          <w:i/>
          <w:sz w:val="20"/>
          <w:szCs w:val="20"/>
        </w:rPr>
        <w:t>Higher Education Research &amp; Development, 37</w:t>
      </w:r>
      <w:r w:rsidRPr="008840BD">
        <w:rPr>
          <w:rFonts w:asciiTheme="minorHAnsi" w:hAnsiTheme="minorHAnsi" w:cstheme="minorHAnsi"/>
          <w:sz w:val="20"/>
          <w:szCs w:val="20"/>
        </w:rPr>
        <w:t xml:space="preserve">(1), 58–71. </w:t>
      </w:r>
      <w:hyperlink r:id="rId29">
        <w:r w:rsidR="00576F1C" w:rsidRPr="008840BD">
          <w:rPr>
            <w:rFonts w:asciiTheme="minorHAnsi" w:hAnsiTheme="minorHAnsi" w:cstheme="minorHAnsi"/>
            <w:color w:val="0462C1"/>
            <w:spacing w:val="-2"/>
            <w:sz w:val="20"/>
            <w:szCs w:val="20"/>
            <w:u w:val="single" w:color="0462C1"/>
          </w:rPr>
          <w:t>https://doi.org/10.1080/07294360.2017.1344197</w:t>
        </w:r>
      </w:hyperlink>
    </w:p>
    <w:p w14:paraId="6E299E8F"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Kuh,</w:t>
      </w:r>
      <w:r w:rsidRPr="008840BD">
        <w:rPr>
          <w:rFonts w:asciiTheme="minorHAnsi" w:hAnsiTheme="minorHAnsi" w:cstheme="minorHAnsi"/>
          <w:spacing w:val="54"/>
          <w:sz w:val="20"/>
          <w:szCs w:val="20"/>
        </w:rPr>
        <w:t xml:space="preserve"> </w:t>
      </w:r>
      <w:r w:rsidRPr="008840BD">
        <w:rPr>
          <w:rFonts w:asciiTheme="minorHAnsi" w:hAnsiTheme="minorHAnsi" w:cstheme="minorHAnsi"/>
          <w:sz w:val="20"/>
          <w:szCs w:val="20"/>
        </w:rPr>
        <w:t>G.</w:t>
      </w:r>
      <w:r w:rsidRPr="008840BD">
        <w:rPr>
          <w:rFonts w:asciiTheme="minorHAnsi" w:hAnsiTheme="minorHAnsi" w:cstheme="minorHAnsi"/>
          <w:spacing w:val="54"/>
          <w:sz w:val="20"/>
          <w:szCs w:val="20"/>
        </w:rPr>
        <w:t xml:space="preserve"> </w:t>
      </w:r>
      <w:r w:rsidRPr="008840BD">
        <w:rPr>
          <w:rFonts w:asciiTheme="minorHAnsi" w:hAnsiTheme="minorHAnsi" w:cstheme="minorHAnsi"/>
          <w:sz w:val="20"/>
          <w:szCs w:val="20"/>
        </w:rPr>
        <w:t>D.</w:t>
      </w:r>
      <w:r w:rsidRPr="008840BD">
        <w:rPr>
          <w:rFonts w:asciiTheme="minorHAnsi" w:hAnsiTheme="minorHAnsi" w:cstheme="minorHAnsi"/>
          <w:spacing w:val="54"/>
          <w:sz w:val="20"/>
          <w:szCs w:val="20"/>
        </w:rPr>
        <w:t xml:space="preserve"> </w:t>
      </w:r>
      <w:r w:rsidRPr="008840BD">
        <w:rPr>
          <w:rFonts w:asciiTheme="minorHAnsi" w:hAnsiTheme="minorHAnsi" w:cstheme="minorHAnsi"/>
          <w:sz w:val="20"/>
          <w:szCs w:val="20"/>
        </w:rPr>
        <w:t>(2009).</w:t>
      </w:r>
      <w:r w:rsidRPr="008840BD">
        <w:rPr>
          <w:rFonts w:asciiTheme="minorHAnsi" w:hAnsiTheme="minorHAnsi" w:cstheme="minorHAnsi"/>
          <w:spacing w:val="54"/>
          <w:sz w:val="20"/>
          <w:szCs w:val="20"/>
        </w:rPr>
        <w:t xml:space="preserve"> </w:t>
      </w:r>
      <w:r w:rsidRPr="008840BD">
        <w:rPr>
          <w:rFonts w:asciiTheme="minorHAnsi" w:hAnsiTheme="minorHAnsi" w:cstheme="minorHAnsi"/>
          <w:sz w:val="20"/>
          <w:szCs w:val="20"/>
        </w:rPr>
        <w:t>What</w:t>
      </w:r>
      <w:r w:rsidRPr="008840BD">
        <w:rPr>
          <w:rFonts w:asciiTheme="minorHAnsi" w:hAnsiTheme="minorHAnsi" w:cstheme="minorHAnsi"/>
          <w:spacing w:val="55"/>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54"/>
          <w:sz w:val="20"/>
          <w:szCs w:val="20"/>
        </w:rPr>
        <w:t xml:space="preserve"> </w:t>
      </w:r>
      <w:r w:rsidRPr="008840BD">
        <w:rPr>
          <w:rFonts w:asciiTheme="minorHAnsi" w:hAnsiTheme="minorHAnsi" w:cstheme="minorHAnsi"/>
          <w:sz w:val="20"/>
          <w:szCs w:val="20"/>
        </w:rPr>
        <w:t>affairs</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professionals</w:t>
      </w:r>
      <w:r w:rsidRPr="008840BD">
        <w:rPr>
          <w:rFonts w:asciiTheme="minorHAnsi" w:hAnsiTheme="minorHAnsi" w:cstheme="minorHAnsi"/>
          <w:spacing w:val="39"/>
          <w:sz w:val="20"/>
          <w:szCs w:val="20"/>
        </w:rPr>
        <w:t xml:space="preserve"> </w:t>
      </w:r>
      <w:r w:rsidRPr="008840BD">
        <w:rPr>
          <w:rFonts w:asciiTheme="minorHAnsi" w:hAnsiTheme="minorHAnsi" w:cstheme="minorHAnsi"/>
          <w:sz w:val="20"/>
          <w:szCs w:val="20"/>
        </w:rPr>
        <w:t>need</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know</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about</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student</w:t>
      </w:r>
      <w:r w:rsidRPr="008840BD">
        <w:rPr>
          <w:rFonts w:asciiTheme="minorHAnsi" w:hAnsiTheme="minorHAnsi" w:cstheme="minorHAnsi"/>
          <w:spacing w:val="40"/>
          <w:sz w:val="20"/>
          <w:szCs w:val="20"/>
        </w:rPr>
        <w:t xml:space="preserve"> </w:t>
      </w:r>
      <w:r w:rsidRPr="008840BD">
        <w:rPr>
          <w:rFonts w:asciiTheme="minorHAnsi" w:hAnsiTheme="minorHAnsi" w:cstheme="minorHAnsi"/>
          <w:spacing w:val="-2"/>
          <w:sz w:val="20"/>
          <w:szCs w:val="20"/>
        </w:rPr>
        <w:t>engagement.</w:t>
      </w:r>
    </w:p>
    <w:p w14:paraId="2B9800CC" w14:textId="7157745B" w:rsidR="00576F1C" w:rsidRPr="00732A1D" w:rsidRDefault="004853D0" w:rsidP="007053B9">
      <w:pPr>
        <w:spacing w:before="120"/>
        <w:jc w:val="both"/>
        <w:rPr>
          <w:rFonts w:asciiTheme="minorHAnsi" w:hAnsiTheme="minorHAnsi" w:cstheme="minorHAnsi"/>
          <w:sz w:val="20"/>
          <w:szCs w:val="20"/>
          <w:lang w:val="en-US"/>
        </w:rPr>
      </w:pPr>
      <w:r w:rsidRPr="008840BD">
        <w:rPr>
          <w:rFonts w:asciiTheme="minorHAnsi" w:hAnsiTheme="minorHAnsi" w:cstheme="minorHAnsi"/>
          <w:i/>
          <w:sz w:val="20"/>
          <w:szCs w:val="20"/>
        </w:rPr>
        <w:t>Journal</w:t>
      </w:r>
      <w:r w:rsidRPr="008840BD">
        <w:rPr>
          <w:rFonts w:asciiTheme="minorHAnsi" w:hAnsiTheme="minorHAnsi" w:cstheme="minorHAnsi"/>
          <w:i/>
          <w:spacing w:val="-9"/>
          <w:sz w:val="20"/>
          <w:szCs w:val="20"/>
        </w:rPr>
        <w:t xml:space="preserve"> </w:t>
      </w:r>
      <w:r w:rsidRPr="008840BD">
        <w:rPr>
          <w:rFonts w:asciiTheme="minorHAnsi" w:hAnsiTheme="minorHAnsi" w:cstheme="minorHAnsi"/>
          <w:i/>
          <w:sz w:val="20"/>
          <w:szCs w:val="20"/>
        </w:rPr>
        <w:t>of</w:t>
      </w:r>
      <w:r w:rsidRPr="008840BD">
        <w:rPr>
          <w:rFonts w:asciiTheme="minorHAnsi" w:hAnsiTheme="minorHAnsi" w:cstheme="minorHAnsi"/>
          <w:i/>
          <w:spacing w:val="-7"/>
          <w:sz w:val="20"/>
          <w:szCs w:val="20"/>
        </w:rPr>
        <w:t xml:space="preserve"> </w:t>
      </w:r>
      <w:r w:rsidRPr="008840BD">
        <w:rPr>
          <w:rFonts w:asciiTheme="minorHAnsi" w:hAnsiTheme="minorHAnsi" w:cstheme="minorHAnsi"/>
          <w:i/>
          <w:sz w:val="20"/>
          <w:szCs w:val="20"/>
        </w:rPr>
        <w:t>College</w:t>
      </w:r>
      <w:r w:rsidRPr="008840BD">
        <w:rPr>
          <w:rFonts w:asciiTheme="minorHAnsi" w:hAnsiTheme="minorHAnsi" w:cstheme="minorHAnsi"/>
          <w:i/>
          <w:spacing w:val="-7"/>
          <w:sz w:val="20"/>
          <w:szCs w:val="20"/>
        </w:rPr>
        <w:t xml:space="preserve"> </w:t>
      </w:r>
      <w:r w:rsidRPr="008840BD">
        <w:rPr>
          <w:rFonts w:asciiTheme="minorHAnsi" w:hAnsiTheme="minorHAnsi" w:cstheme="minorHAnsi"/>
          <w:i/>
          <w:sz w:val="20"/>
          <w:szCs w:val="20"/>
        </w:rPr>
        <w:t>Student</w:t>
      </w:r>
      <w:r w:rsidRPr="008840BD">
        <w:rPr>
          <w:rFonts w:asciiTheme="minorHAnsi" w:hAnsiTheme="minorHAnsi" w:cstheme="minorHAnsi"/>
          <w:i/>
          <w:spacing w:val="-7"/>
          <w:sz w:val="20"/>
          <w:szCs w:val="20"/>
        </w:rPr>
        <w:t xml:space="preserve"> </w:t>
      </w:r>
      <w:r w:rsidRPr="008840BD">
        <w:rPr>
          <w:rFonts w:asciiTheme="minorHAnsi" w:hAnsiTheme="minorHAnsi" w:cstheme="minorHAnsi"/>
          <w:i/>
          <w:sz w:val="20"/>
          <w:szCs w:val="20"/>
        </w:rPr>
        <w:t>Development,</w:t>
      </w:r>
      <w:r w:rsidRPr="008840BD">
        <w:rPr>
          <w:rFonts w:asciiTheme="minorHAnsi" w:hAnsiTheme="minorHAnsi" w:cstheme="minorHAnsi"/>
          <w:i/>
          <w:spacing w:val="-7"/>
          <w:sz w:val="20"/>
          <w:szCs w:val="20"/>
        </w:rPr>
        <w:t xml:space="preserve"> </w:t>
      </w:r>
      <w:r w:rsidRPr="008840BD">
        <w:rPr>
          <w:rFonts w:asciiTheme="minorHAnsi" w:hAnsiTheme="minorHAnsi" w:cstheme="minorHAnsi"/>
          <w:i/>
          <w:sz w:val="20"/>
          <w:szCs w:val="20"/>
        </w:rPr>
        <w:t>50</w:t>
      </w:r>
      <w:r w:rsidRPr="008840BD">
        <w:rPr>
          <w:rFonts w:asciiTheme="minorHAnsi" w:hAnsiTheme="minorHAnsi" w:cstheme="minorHAnsi"/>
          <w:sz w:val="20"/>
          <w:szCs w:val="20"/>
        </w:rPr>
        <w:t>(6),</w:t>
      </w:r>
      <w:r w:rsidRPr="008840BD">
        <w:rPr>
          <w:rFonts w:asciiTheme="minorHAnsi" w:hAnsiTheme="minorHAnsi" w:cstheme="minorHAnsi"/>
          <w:spacing w:val="-7"/>
          <w:sz w:val="20"/>
          <w:szCs w:val="20"/>
        </w:rPr>
        <w:t xml:space="preserve"> </w:t>
      </w:r>
      <w:r w:rsidRPr="008840BD">
        <w:rPr>
          <w:rFonts w:asciiTheme="minorHAnsi" w:hAnsiTheme="minorHAnsi" w:cstheme="minorHAnsi"/>
          <w:sz w:val="20"/>
          <w:szCs w:val="20"/>
        </w:rPr>
        <w:t>683–706.</w:t>
      </w:r>
      <w:r w:rsidRPr="008840BD">
        <w:rPr>
          <w:rFonts w:asciiTheme="minorHAnsi" w:hAnsiTheme="minorHAnsi" w:cstheme="minorHAnsi"/>
          <w:spacing w:val="-7"/>
          <w:sz w:val="20"/>
          <w:szCs w:val="20"/>
        </w:rPr>
        <w:t xml:space="preserve"> </w:t>
      </w:r>
      <w:hyperlink r:id="rId30">
        <w:r w:rsidR="00576F1C" w:rsidRPr="008840BD">
          <w:rPr>
            <w:rFonts w:asciiTheme="minorHAnsi" w:hAnsiTheme="minorHAnsi" w:cstheme="minorHAnsi"/>
            <w:color w:val="0462C1"/>
            <w:spacing w:val="-2"/>
            <w:sz w:val="20"/>
            <w:szCs w:val="20"/>
            <w:u w:val="single" w:color="0462C1"/>
          </w:rPr>
          <w:t>https://doi.org/10.1353/csd.0.0099</w:t>
        </w:r>
      </w:hyperlink>
    </w:p>
    <w:p w14:paraId="01636655"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Laal, M., &amp; Ghodsi, S. M. (2012).</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Benefits</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of</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collaborative</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learning.</w:t>
      </w:r>
      <w:r w:rsidRPr="008840BD">
        <w:rPr>
          <w:rFonts w:asciiTheme="minorHAnsi" w:hAnsiTheme="minorHAnsi" w:cstheme="minorHAnsi"/>
          <w:spacing w:val="-3"/>
          <w:sz w:val="20"/>
          <w:szCs w:val="20"/>
        </w:rPr>
        <w:t xml:space="preserve"> </w:t>
      </w:r>
      <w:r w:rsidRPr="008840BD">
        <w:rPr>
          <w:rFonts w:asciiTheme="minorHAnsi" w:hAnsiTheme="minorHAnsi" w:cstheme="minorHAnsi"/>
          <w:i/>
          <w:sz w:val="20"/>
          <w:szCs w:val="20"/>
        </w:rPr>
        <w:t>Procedia</w:t>
      </w:r>
      <w:r w:rsidRPr="008840BD">
        <w:rPr>
          <w:rFonts w:asciiTheme="minorHAnsi" w:hAnsiTheme="minorHAnsi" w:cstheme="minorHAnsi"/>
          <w:i/>
          <w:spacing w:val="-3"/>
          <w:sz w:val="20"/>
          <w:szCs w:val="20"/>
        </w:rPr>
        <w:t xml:space="preserve"> </w:t>
      </w:r>
      <w:r w:rsidRPr="008840BD">
        <w:rPr>
          <w:rFonts w:asciiTheme="minorHAnsi" w:hAnsiTheme="minorHAnsi" w:cstheme="minorHAnsi"/>
          <w:i/>
          <w:sz w:val="20"/>
          <w:szCs w:val="20"/>
        </w:rPr>
        <w:t>—</w:t>
      </w:r>
      <w:r w:rsidRPr="008840BD">
        <w:rPr>
          <w:rFonts w:asciiTheme="minorHAnsi" w:hAnsiTheme="minorHAnsi" w:cstheme="minorHAnsi"/>
          <w:i/>
          <w:spacing w:val="-3"/>
          <w:sz w:val="20"/>
          <w:szCs w:val="20"/>
        </w:rPr>
        <w:t xml:space="preserve"> </w:t>
      </w:r>
      <w:r w:rsidRPr="008840BD">
        <w:rPr>
          <w:rFonts w:asciiTheme="minorHAnsi" w:hAnsiTheme="minorHAnsi" w:cstheme="minorHAnsi"/>
          <w:i/>
          <w:sz w:val="20"/>
          <w:szCs w:val="20"/>
        </w:rPr>
        <w:t>Social</w:t>
      </w:r>
      <w:r w:rsidRPr="008840BD">
        <w:rPr>
          <w:rFonts w:asciiTheme="minorHAnsi" w:hAnsiTheme="minorHAnsi" w:cstheme="minorHAnsi"/>
          <w:i/>
          <w:spacing w:val="-3"/>
          <w:sz w:val="20"/>
          <w:szCs w:val="20"/>
        </w:rPr>
        <w:t xml:space="preserve"> </w:t>
      </w:r>
      <w:r w:rsidRPr="008840BD">
        <w:rPr>
          <w:rFonts w:asciiTheme="minorHAnsi" w:hAnsiTheme="minorHAnsi" w:cstheme="minorHAnsi"/>
          <w:i/>
          <w:sz w:val="20"/>
          <w:szCs w:val="20"/>
        </w:rPr>
        <w:t>and</w:t>
      </w:r>
      <w:r w:rsidRPr="008840BD">
        <w:rPr>
          <w:rFonts w:asciiTheme="minorHAnsi" w:hAnsiTheme="minorHAnsi" w:cstheme="minorHAnsi"/>
          <w:i/>
          <w:spacing w:val="-3"/>
          <w:sz w:val="20"/>
          <w:szCs w:val="20"/>
        </w:rPr>
        <w:t xml:space="preserve"> </w:t>
      </w:r>
      <w:r w:rsidRPr="008840BD">
        <w:rPr>
          <w:rFonts w:asciiTheme="minorHAnsi" w:hAnsiTheme="minorHAnsi" w:cstheme="minorHAnsi"/>
          <w:i/>
          <w:sz w:val="20"/>
          <w:szCs w:val="20"/>
        </w:rPr>
        <w:t>Behavioral Sciences, 31</w:t>
      </w:r>
      <w:r w:rsidRPr="008840BD">
        <w:rPr>
          <w:rFonts w:asciiTheme="minorHAnsi" w:hAnsiTheme="minorHAnsi" w:cstheme="minorHAnsi"/>
          <w:sz w:val="20"/>
          <w:szCs w:val="20"/>
        </w:rPr>
        <w:t xml:space="preserve">, 486–490. </w:t>
      </w:r>
      <w:hyperlink r:id="rId31">
        <w:r w:rsidR="00576F1C" w:rsidRPr="008840BD">
          <w:rPr>
            <w:rFonts w:asciiTheme="minorHAnsi" w:hAnsiTheme="minorHAnsi" w:cstheme="minorHAnsi"/>
            <w:color w:val="0462C1"/>
            <w:sz w:val="20"/>
            <w:szCs w:val="20"/>
            <w:u w:val="single" w:color="0462C1"/>
          </w:rPr>
          <w:t>https://doi.org/10.1016/j.sbspro.2011.12.091</w:t>
        </w:r>
      </w:hyperlink>
    </w:p>
    <w:p w14:paraId="5D5984A6"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Li, H. (2025). Impact of collaborative learning on student engagement in college English programs: Mediating effect of peer support and moderating ro</w:t>
      </w:r>
      <w:r w:rsidRPr="008840BD">
        <w:rPr>
          <w:rFonts w:asciiTheme="minorHAnsi" w:hAnsiTheme="minorHAnsi" w:cstheme="minorHAnsi"/>
          <w:sz w:val="20"/>
          <w:szCs w:val="20"/>
        </w:rPr>
        <w:t xml:space="preserve">le of group size. </w:t>
      </w:r>
      <w:r w:rsidRPr="008840BD">
        <w:rPr>
          <w:rFonts w:asciiTheme="minorHAnsi" w:hAnsiTheme="minorHAnsi" w:cstheme="minorHAnsi"/>
          <w:i/>
          <w:sz w:val="20"/>
          <w:szCs w:val="20"/>
        </w:rPr>
        <w:t>Frontiers in Psychology, 16</w:t>
      </w:r>
      <w:r w:rsidRPr="008840BD">
        <w:rPr>
          <w:rFonts w:asciiTheme="minorHAnsi" w:hAnsiTheme="minorHAnsi" w:cstheme="minorHAnsi"/>
          <w:sz w:val="20"/>
          <w:szCs w:val="20"/>
        </w:rPr>
        <w:t xml:space="preserve">, 1525192. </w:t>
      </w:r>
      <w:hyperlink r:id="rId32">
        <w:r w:rsidR="00576F1C" w:rsidRPr="008840BD">
          <w:rPr>
            <w:rFonts w:asciiTheme="minorHAnsi" w:hAnsiTheme="minorHAnsi" w:cstheme="minorHAnsi"/>
            <w:color w:val="0462C1"/>
            <w:sz w:val="20"/>
            <w:szCs w:val="20"/>
            <w:u w:val="single" w:color="0462C1"/>
          </w:rPr>
          <w:t>https://doi.org/10.3389/fpsyg.2025.1525192</w:t>
        </w:r>
      </w:hyperlink>
    </w:p>
    <w:p w14:paraId="4E42AFDE"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Li, J., &amp; Xue, E. (2023). Dynamic interaction between student learning behaviour and learning e</w:t>
      </w:r>
      <w:r w:rsidRPr="008840BD">
        <w:rPr>
          <w:rFonts w:asciiTheme="minorHAnsi" w:hAnsiTheme="minorHAnsi" w:cstheme="minorHAnsi"/>
          <w:sz w:val="20"/>
          <w:szCs w:val="20"/>
        </w:rPr>
        <w:t xml:space="preserve">nvironment: Meta-analysis of student engagement and its influencing factors. </w:t>
      </w:r>
      <w:r w:rsidRPr="008840BD">
        <w:rPr>
          <w:rFonts w:asciiTheme="minorHAnsi" w:hAnsiTheme="minorHAnsi" w:cstheme="minorHAnsi"/>
          <w:i/>
          <w:sz w:val="20"/>
          <w:szCs w:val="20"/>
        </w:rPr>
        <w:t>Behavioral Sciences, 13</w:t>
      </w:r>
      <w:r w:rsidRPr="008840BD">
        <w:rPr>
          <w:rFonts w:asciiTheme="minorHAnsi" w:hAnsiTheme="minorHAnsi" w:cstheme="minorHAnsi"/>
          <w:sz w:val="20"/>
          <w:szCs w:val="20"/>
        </w:rPr>
        <w:t xml:space="preserve">(1), 59. </w:t>
      </w:r>
      <w:hyperlink r:id="rId33">
        <w:r w:rsidR="00576F1C" w:rsidRPr="008840BD">
          <w:rPr>
            <w:rFonts w:asciiTheme="minorHAnsi" w:hAnsiTheme="minorHAnsi" w:cstheme="minorHAnsi"/>
            <w:color w:val="0462C1"/>
            <w:sz w:val="20"/>
            <w:szCs w:val="20"/>
            <w:u w:val="single" w:color="0462C1"/>
          </w:rPr>
          <w:t>https://doi.org/10.3390/bs13010059</w:t>
        </w:r>
      </w:hyperlink>
    </w:p>
    <w:p w14:paraId="6F61BB9A"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Murayama,</w:t>
      </w:r>
      <w:r w:rsidRPr="008840BD">
        <w:rPr>
          <w:rFonts w:asciiTheme="minorHAnsi" w:hAnsiTheme="minorHAnsi" w:cstheme="minorHAnsi"/>
          <w:spacing w:val="21"/>
          <w:sz w:val="20"/>
          <w:szCs w:val="20"/>
        </w:rPr>
        <w:t xml:space="preserve"> </w:t>
      </w:r>
      <w:r w:rsidRPr="008840BD">
        <w:rPr>
          <w:rFonts w:asciiTheme="minorHAnsi" w:hAnsiTheme="minorHAnsi" w:cstheme="minorHAnsi"/>
          <w:sz w:val="20"/>
          <w:szCs w:val="20"/>
        </w:rPr>
        <w:t>K.,</w:t>
      </w:r>
      <w:r w:rsidRPr="008840BD">
        <w:rPr>
          <w:rFonts w:asciiTheme="minorHAnsi" w:hAnsiTheme="minorHAnsi" w:cstheme="minorHAnsi"/>
          <w:spacing w:val="23"/>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23"/>
          <w:sz w:val="20"/>
          <w:szCs w:val="20"/>
        </w:rPr>
        <w:t xml:space="preserve"> </w:t>
      </w:r>
      <w:r w:rsidRPr="008840BD">
        <w:rPr>
          <w:rFonts w:asciiTheme="minorHAnsi" w:hAnsiTheme="minorHAnsi" w:cstheme="minorHAnsi"/>
          <w:sz w:val="20"/>
          <w:szCs w:val="20"/>
        </w:rPr>
        <w:t>Elliot,</w:t>
      </w:r>
      <w:r w:rsidRPr="008840BD">
        <w:rPr>
          <w:rFonts w:asciiTheme="minorHAnsi" w:hAnsiTheme="minorHAnsi" w:cstheme="minorHAnsi"/>
          <w:spacing w:val="23"/>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23"/>
          <w:sz w:val="20"/>
          <w:szCs w:val="20"/>
        </w:rPr>
        <w:t xml:space="preserve"> </w:t>
      </w:r>
      <w:r w:rsidRPr="008840BD">
        <w:rPr>
          <w:rFonts w:asciiTheme="minorHAnsi" w:hAnsiTheme="minorHAnsi" w:cstheme="minorHAnsi"/>
          <w:sz w:val="20"/>
          <w:szCs w:val="20"/>
        </w:rPr>
        <w:t>J.</w:t>
      </w:r>
      <w:r w:rsidRPr="008840BD">
        <w:rPr>
          <w:rFonts w:asciiTheme="minorHAnsi" w:hAnsiTheme="minorHAnsi" w:cstheme="minorHAnsi"/>
          <w:spacing w:val="23"/>
          <w:sz w:val="20"/>
          <w:szCs w:val="20"/>
        </w:rPr>
        <w:t xml:space="preserve"> </w:t>
      </w:r>
      <w:r w:rsidRPr="008840BD">
        <w:rPr>
          <w:rFonts w:asciiTheme="minorHAnsi" w:hAnsiTheme="minorHAnsi" w:cstheme="minorHAnsi"/>
          <w:sz w:val="20"/>
          <w:szCs w:val="20"/>
        </w:rPr>
        <w:t>(2012).</w:t>
      </w:r>
      <w:r w:rsidRPr="008840BD">
        <w:rPr>
          <w:rFonts w:asciiTheme="minorHAnsi" w:hAnsiTheme="minorHAnsi" w:cstheme="minorHAnsi"/>
          <w:spacing w:val="24"/>
          <w:sz w:val="20"/>
          <w:szCs w:val="20"/>
        </w:rPr>
        <w:t xml:space="preserve"> </w:t>
      </w:r>
      <w:r w:rsidRPr="008840BD">
        <w:rPr>
          <w:rFonts w:asciiTheme="minorHAnsi" w:hAnsiTheme="minorHAnsi" w:cstheme="minorHAnsi"/>
          <w:sz w:val="20"/>
          <w:szCs w:val="20"/>
        </w:rPr>
        <w:t>The</w:t>
      </w:r>
      <w:r w:rsidRPr="008840BD">
        <w:rPr>
          <w:rFonts w:asciiTheme="minorHAnsi" w:hAnsiTheme="minorHAnsi" w:cstheme="minorHAnsi"/>
          <w:spacing w:val="23"/>
          <w:sz w:val="20"/>
          <w:szCs w:val="20"/>
        </w:rPr>
        <w:t xml:space="preserve"> </w:t>
      </w:r>
      <w:r w:rsidRPr="008840BD">
        <w:rPr>
          <w:rFonts w:asciiTheme="minorHAnsi" w:hAnsiTheme="minorHAnsi" w:cstheme="minorHAnsi"/>
          <w:sz w:val="20"/>
          <w:szCs w:val="20"/>
        </w:rPr>
        <w:t>competition–performance</w:t>
      </w:r>
      <w:r w:rsidRPr="008840BD">
        <w:rPr>
          <w:rFonts w:asciiTheme="minorHAnsi" w:hAnsiTheme="minorHAnsi" w:cstheme="minorHAnsi"/>
          <w:spacing w:val="23"/>
          <w:sz w:val="20"/>
          <w:szCs w:val="20"/>
        </w:rPr>
        <w:t xml:space="preserve"> </w:t>
      </w:r>
      <w:r w:rsidRPr="008840BD">
        <w:rPr>
          <w:rFonts w:asciiTheme="minorHAnsi" w:hAnsiTheme="minorHAnsi" w:cstheme="minorHAnsi"/>
          <w:sz w:val="20"/>
          <w:szCs w:val="20"/>
        </w:rPr>
        <w:t>relation:</w:t>
      </w:r>
      <w:r w:rsidRPr="008840BD">
        <w:rPr>
          <w:rFonts w:asciiTheme="minorHAnsi" w:hAnsiTheme="minorHAnsi" w:cstheme="minorHAnsi"/>
          <w:spacing w:val="23"/>
          <w:sz w:val="20"/>
          <w:szCs w:val="20"/>
        </w:rPr>
        <w:t xml:space="preserve"> </w:t>
      </w:r>
      <w:r w:rsidRPr="008840BD">
        <w:rPr>
          <w:rFonts w:asciiTheme="minorHAnsi" w:hAnsiTheme="minorHAnsi" w:cstheme="minorHAnsi"/>
          <w:sz w:val="20"/>
          <w:szCs w:val="20"/>
        </w:rPr>
        <w:t>A</w:t>
      </w:r>
      <w:r w:rsidRPr="008840BD">
        <w:rPr>
          <w:rFonts w:asciiTheme="minorHAnsi" w:hAnsiTheme="minorHAnsi" w:cstheme="minorHAnsi"/>
          <w:spacing w:val="9"/>
          <w:sz w:val="20"/>
          <w:szCs w:val="20"/>
        </w:rPr>
        <w:t xml:space="preserve"> </w:t>
      </w:r>
      <w:r w:rsidRPr="008840BD">
        <w:rPr>
          <w:rFonts w:asciiTheme="minorHAnsi" w:hAnsiTheme="minorHAnsi" w:cstheme="minorHAnsi"/>
          <w:sz w:val="20"/>
          <w:szCs w:val="20"/>
        </w:rPr>
        <w:t>meta-analytic</w:t>
      </w:r>
      <w:r w:rsidRPr="008840BD">
        <w:rPr>
          <w:rFonts w:asciiTheme="minorHAnsi" w:hAnsiTheme="minorHAnsi" w:cstheme="minorHAnsi"/>
          <w:spacing w:val="10"/>
          <w:sz w:val="20"/>
          <w:szCs w:val="20"/>
        </w:rPr>
        <w:t xml:space="preserve"> </w:t>
      </w:r>
      <w:r w:rsidRPr="008840BD">
        <w:rPr>
          <w:rFonts w:asciiTheme="minorHAnsi" w:hAnsiTheme="minorHAnsi" w:cstheme="minorHAnsi"/>
          <w:spacing w:val="-2"/>
          <w:sz w:val="20"/>
          <w:szCs w:val="20"/>
        </w:rPr>
        <w:t>review.</w:t>
      </w:r>
    </w:p>
    <w:p w14:paraId="1366E8A0"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i/>
          <w:spacing w:val="-2"/>
          <w:sz w:val="20"/>
          <w:szCs w:val="20"/>
        </w:rPr>
        <w:t>Journal</w:t>
      </w:r>
      <w:r w:rsidRPr="008840BD">
        <w:rPr>
          <w:rFonts w:asciiTheme="minorHAnsi" w:hAnsiTheme="minorHAnsi" w:cstheme="minorHAnsi"/>
          <w:i/>
          <w:spacing w:val="1"/>
          <w:sz w:val="20"/>
          <w:szCs w:val="20"/>
        </w:rPr>
        <w:t xml:space="preserve"> </w:t>
      </w:r>
      <w:r w:rsidRPr="008840BD">
        <w:rPr>
          <w:rFonts w:asciiTheme="minorHAnsi" w:hAnsiTheme="minorHAnsi" w:cstheme="minorHAnsi"/>
          <w:i/>
          <w:spacing w:val="-2"/>
          <w:sz w:val="20"/>
          <w:szCs w:val="20"/>
        </w:rPr>
        <w:t>of</w:t>
      </w:r>
      <w:r w:rsidRPr="008840BD">
        <w:rPr>
          <w:rFonts w:asciiTheme="minorHAnsi" w:hAnsiTheme="minorHAnsi" w:cstheme="minorHAnsi"/>
          <w:i/>
          <w:spacing w:val="1"/>
          <w:sz w:val="20"/>
          <w:szCs w:val="20"/>
        </w:rPr>
        <w:t xml:space="preserve"> </w:t>
      </w:r>
      <w:r w:rsidRPr="008840BD">
        <w:rPr>
          <w:rFonts w:asciiTheme="minorHAnsi" w:hAnsiTheme="minorHAnsi" w:cstheme="minorHAnsi"/>
          <w:i/>
          <w:spacing w:val="-2"/>
          <w:sz w:val="20"/>
          <w:szCs w:val="20"/>
        </w:rPr>
        <w:t>Educational</w:t>
      </w:r>
      <w:r w:rsidRPr="008840BD">
        <w:rPr>
          <w:rFonts w:asciiTheme="minorHAnsi" w:hAnsiTheme="minorHAnsi" w:cstheme="minorHAnsi"/>
          <w:i/>
          <w:spacing w:val="1"/>
          <w:sz w:val="20"/>
          <w:szCs w:val="20"/>
        </w:rPr>
        <w:t xml:space="preserve"> </w:t>
      </w:r>
      <w:r w:rsidRPr="008840BD">
        <w:rPr>
          <w:rFonts w:asciiTheme="minorHAnsi" w:hAnsiTheme="minorHAnsi" w:cstheme="minorHAnsi"/>
          <w:i/>
          <w:spacing w:val="-2"/>
          <w:sz w:val="20"/>
          <w:szCs w:val="20"/>
        </w:rPr>
        <w:t>Psychology,</w:t>
      </w:r>
      <w:r w:rsidRPr="008840BD">
        <w:rPr>
          <w:rFonts w:asciiTheme="minorHAnsi" w:hAnsiTheme="minorHAnsi" w:cstheme="minorHAnsi"/>
          <w:i/>
          <w:spacing w:val="1"/>
          <w:sz w:val="20"/>
          <w:szCs w:val="20"/>
        </w:rPr>
        <w:t xml:space="preserve"> </w:t>
      </w:r>
      <w:r w:rsidRPr="008840BD">
        <w:rPr>
          <w:rFonts w:asciiTheme="minorHAnsi" w:hAnsiTheme="minorHAnsi" w:cstheme="minorHAnsi"/>
          <w:i/>
          <w:spacing w:val="-2"/>
          <w:sz w:val="20"/>
          <w:szCs w:val="20"/>
        </w:rPr>
        <w:t>104</w:t>
      </w:r>
      <w:r w:rsidRPr="008840BD">
        <w:rPr>
          <w:rFonts w:asciiTheme="minorHAnsi" w:hAnsiTheme="minorHAnsi" w:cstheme="minorHAnsi"/>
          <w:spacing w:val="-2"/>
          <w:sz w:val="20"/>
          <w:szCs w:val="20"/>
        </w:rPr>
        <w:t>(1),</w:t>
      </w:r>
      <w:r w:rsidRPr="008840BD">
        <w:rPr>
          <w:rFonts w:asciiTheme="minorHAnsi" w:hAnsiTheme="minorHAnsi" w:cstheme="minorHAnsi"/>
          <w:spacing w:val="1"/>
          <w:sz w:val="20"/>
          <w:szCs w:val="20"/>
        </w:rPr>
        <w:t xml:space="preserve"> </w:t>
      </w:r>
      <w:r w:rsidRPr="008840BD">
        <w:rPr>
          <w:rFonts w:asciiTheme="minorHAnsi" w:hAnsiTheme="minorHAnsi" w:cstheme="minorHAnsi"/>
          <w:spacing w:val="-2"/>
          <w:sz w:val="20"/>
          <w:szCs w:val="20"/>
        </w:rPr>
        <w:t>103–117.</w:t>
      </w:r>
      <w:r w:rsidRPr="008840BD">
        <w:rPr>
          <w:rFonts w:asciiTheme="minorHAnsi" w:hAnsiTheme="minorHAnsi" w:cstheme="minorHAnsi"/>
          <w:spacing w:val="2"/>
          <w:sz w:val="20"/>
          <w:szCs w:val="20"/>
        </w:rPr>
        <w:t xml:space="preserve"> </w:t>
      </w:r>
      <w:hyperlink r:id="rId34">
        <w:r w:rsidR="00576F1C" w:rsidRPr="008840BD">
          <w:rPr>
            <w:rFonts w:asciiTheme="minorHAnsi" w:hAnsiTheme="minorHAnsi" w:cstheme="minorHAnsi"/>
            <w:color w:val="0462C1"/>
            <w:spacing w:val="-2"/>
            <w:sz w:val="20"/>
            <w:szCs w:val="20"/>
            <w:u w:val="single" w:color="0462C1"/>
          </w:rPr>
          <w:t>https://doi.org/10.1111/j.1751-9004.2012.01412.x</w:t>
        </w:r>
      </w:hyperlink>
    </w:p>
    <w:p w14:paraId="39078649"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Okolie, U. C., Mlanga, S., </w:t>
      </w:r>
      <w:r w:rsidRPr="008840BD">
        <w:rPr>
          <w:rFonts w:asciiTheme="minorHAnsi" w:hAnsiTheme="minorHAnsi" w:cstheme="minorHAnsi"/>
          <w:sz w:val="20"/>
          <w:szCs w:val="20"/>
        </w:rPr>
        <w:t>Oyerinde, D. O., Olaniyi, N. O., &amp; Chucks, M. E. (2022). Collaborative learning and student engagement in practical</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skills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acquisition.</w:t>
      </w:r>
      <w:r w:rsidRPr="008840BD">
        <w:rPr>
          <w:rFonts w:asciiTheme="minorHAnsi" w:hAnsiTheme="minorHAnsi" w:cstheme="minorHAnsi"/>
          <w:spacing w:val="-4"/>
          <w:sz w:val="20"/>
          <w:szCs w:val="20"/>
        </w:rPr>
        <w:t xml:space="preserve"> </w:t>
      </w:r>
      <w:r w:rsidRPr="008840BD">
        <w:rPr>
          <w:rFonts w:asciiTheme="minorHAnsi" w:hAnsiTheme="minorHAnsi" w:cstheme="minorHAnsi"/>
          <w:i/>
          <w:sz w:val="20"/>
          <w:szCs w:val="20"/>
        </w:rPr>
        <w:t>Innovations</w:t>
      </w:r>
      <w:r w:rsidRPr="008840BD">
        <w:rPr>
          <w:rFonts w:asciiTheme="minorHAnsi" w:hAnsiTheme="minorHAnsi" w:cstheme="minorHAnsi"/>
          <w:i/>
          <w:spacing w:val="-4"/>
          <w:sz w:val="20"/>
          <w:szCs w:val="20"/>
        </w:rPr>
        <w:t xml:space="preserve"> </w:t>
      </w:r>
      <w:r w:rsidRPr="008840BD">
        <w:rPr>
          <w:rFonts w:asciiTheme="minorHAnsi" w:hAnsiTheme="minorHAnsi" w:cstheme="minorHAnsi"/>
          <w:i/>
          <w:sz w:val="20"/>
          <w:szCs w:val="20"/>
        </w:rPr>
        <w:t>in</w:t>
      </w:r>
      <w:r w:rsidRPr="008840BD">
        <w:rPr>
          <w:rFonts w:asciiTheme="minorHAnsi" w:hAnsiTheme="minorHAnsi" w:cstheme="minorHAnsi"/>
          <w:i/>
          <w:spacing w:val="-4"/>
          <w:sz w:val="20"/>
          <w:szCs w:val="20"/>
        </w:rPr>
        <w:t xml:space="preserve"> </w:t>
      </w:r>
      <w:r w:rsidRPr="008840BD">
        <w:rPr>
          <w:rFonts w:asciiTheme="minorHAnsi" w:hAnsiTheme="minorHAnsi" w:cstheme="minorHAnsi"/>
          <w:i/>
          <w:sz w:val="20"/>
          <w:szCs w:val="20"/>
        </w:rPr>
        <w:t>Education</w:t>
      </w:r>
      <w:r w:rsidRPr="008840BD">
        <w:rPr>
          <w:rFonts w:asciiTheme="minorHAnsi" w:hAnsiTheme="minorHAnsi" w:cstheme="minorHAnsi"/>
          <w:i/>
          <w:spacing w:val="-4"/>
          <w:sz w:val="20"/>
          <w:szCs w:val="20"/>
        </w:rPr>
        <w:t xml:space="preserve"> </w:t>
      </w:r>
      <w:r w:rsidRPr="008840BD">
        <w:rPr>
          <w:rFonts w:asciiTheme="minorHAnsi" w:hAnsiTheme="minorHAnsi" w:cstheme="minorHAnsi"/>
          <w:i/>
          <w:sz w:val="20"/>
          <w:szCs w:val="20"/>
        </w:rPr>
        <w:t>and</w:t>
      </w:r>
      <w:r w:rsidRPr="008840BD">
        <w:rPr>
          <w:rFonts w:asciiTheme="minorHAnsi" w:hAnsiTheme="minorHAnsi" w:cstheme="minorHAnsi"/>
          <w:i/>
          <w:spacing w:val="-4"/>
          <w:sz w:val="20"/>
          <w:szCs w:val="20"/>
        </w:rPr>
        <w:t xml:space="preserve"> </w:t>
      </w:r>
      <w:r w:rsidRPr="008840BD">
        <w:rPr>
          <w:rFonts w:asciiTheme="minorHAnsi" w:hAnsiTheme="minorHAnsi" w:cstheme="minorHAnsi"/>
          <w:i/>
          <w:sz w:val="20"/>
          <w:szCs w:val="20"/>
        </w:rPr>
        <w:t>Teaching International, 59</w:t>
      </w:r>
      <w:r w:rsidRPr="008840BD">
        <w:rPr>
          <w:rFonts w:asciiTheme="minorHAnsi" w:hAnsiTheme="minorHAnsi" w:cstheme="minorHAnsi"/>
          <w:sz w:val="20"/>
          <w:szCs w:val="20"/>
        </w:rPr>
        <w:t xml:space="preserve">(6), 669–678. </w:t>
      </w:r>
      <w:hyperlink r:id="rId35">
        <w:r w:rsidR="00576F1C" w:rsidRPr="008840BD">
          <w:rPr>
            <w:rFonts w:asciiTheme="minorHAnsi" w:hAnsiTheme="minorHAnsi" w:cstheme="minorHAnsi"/>
            <w:color w:val="0462C1"/>
            <w:sz w:val="20"/>
            <w:szCs w:val="20"/>
            <w:u w:val="single" w:color="0462C1"/>
          </w:rPr>
          <w:t>https://doi.org/10.1080/14703297.2021.1969261</w:t>
        </w:r>
      </w:hyperlink>
    </w:p>
    <w:p w14:paraId="70B77D73"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Reeve, J., Cheon, S. H., &amp; Jang, H. (2020). How and why students make academic progress: </w:t>
      </w:r>
      <w:r w:rsidRPr="008840BD">
        <w:rPr>
          <w:rFonts w:asciiTheme="minorHAnsi" w:hAnsiTheme="minorHAnsi" w:cstheme="minorHAnsi"/>
          <w:sz w:val="20"/>
          <w:szCs w:val="20"/>
        </w:rPr>
        <w:lastRenderedPageBreak/>
        <w:t>Reconceptualizing the student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engagement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construct</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increase</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its</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explanatory</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power.</w:t>
      </w:r>
      <w:r w:rsidRPr="008840BD">
        <w:rPr>
          <w:rFonts w:asciiTheme="minorHAnsi" w:hAnsiTheme="minorHAnsi" w:cstheme="minorHAnsi"/>
          <w:spacing w:val="-4"/>
          <w:sz w:val="20"/>
          <w:szCs w:val="20"/>
        </w:rPr>
        <w:t xml:space="preserve"> </w:t>
      </w:r>
      <w:r w:rsidRPr="008840BD">
        <w:rPr>
          <w:rFonts w:asciiTheme="minorHAnsi" w:hAnsiTheme="minorHAnsi" w:cstheme="minorHAnsi"/>
          <w:i/>
          <w:sz w:val="20"/>
          <w:szCs w:val="20"/>
        </w:rPr>
        <w:t xml:space="preserve">Contemporary </w:t>
      </w:r>
      <w:r w:rsidRPr="008840BD">
        <w:rPr>
          <w:rFonts w:asciiTheme="minorHAnsi" w:hAnsiTheme="minorHAnsi" w:cstheme="minorHAnsi"/>
          <w:i/>
          <w:sz w:val="20"/>
          <w:szCs w:val="20"/>
        </w:rPr>
        <w:t>Educational Psychology, 62</w:t>
      </w:r>
      <w:r w:rsidRPr="008840BD">
        <w:rPr>
          <w:rFonts w:asciiTheme="minorHAnsi" w:hAnsiTheme="minorHAnsi" w:cstheme="minorHAnsi"/>
          <w:sz w:val="20"/>
          <w:szCs w:val="20"/>
        </w:rPr>
        <w:t xml:space="preserve">, 101899. </w:t>
      </w:r>
      <w:hyperlink r:id="rId36">
        <w:r w:rsidR="00576F1C" w:rsidRPr="008840BD">
          <w:rPr>
            <w:rFonts w:asciiTheme="minorHAnsi" w:hAnsiTheme="minorHAnsi" w:cstheme="minorHAnsi"/>
            <w:color w:val="0462C1"/>
            <w:sz w:val="20"/>
            <w:szCs w:val="20"/>
            <w:u w:val="single" w:color="0462C1"/>
          </w:rPr>
          <w:t>https://doi.org/10.1016/j.cedpsych.2019.101899</w:t>
        </w:r>
      </w:hyperlink>
    </w:p>
    <w:p w14:paraId="4A54AA4D"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Reyes, M., Brackett, M., Rivers, S., White, M., &amp; Salovey, P. (2012). Classroom emotional climate, student </w:t>
      </w:r>
      <w:r w:rsidRPr="008840BD">
        <w:rPr>
          <w:rFonts w:asciiTheme="minorHAnsi" w:hAnsiTheme="minorHAnsi" w:cstheme="minorHAnsi"/>
          <w:sz w:val="20"/>
          <w:szCs w:val="20"/>
        </w:rPr>
        <w:t>engagement, and academic achievement.</w:t>
      </w:r>
      <w:r w:rsidRPr="008840BD">
        <w:rPr>
          <w:rFonts w:asciiTheme="minorHAnsi" w:hAnsiTheme="minorHAnsi" w:cstheme="minorHAnsi"/>
          <w:spacing w:val="-3"/>
          <w:sz w:val="20"/>
          <w:szCs w:val="20"/>
        </w:rPr>
        <w:t xml:space="preserve"> </w:t>
      </w:r>
      <w:r w:rsidRPr="008840BD">
        <w:rPr>
          <w:rFonts w:asciiTheme="minorHAnsi" w:hAnsiTheme="minorHAnsi" w:cstheme="minorHAnsi"/>
          <w:i/>
          <w:sz w:val="20"/>
          <w:szCs w:val="20"/>
        </w:rPr>
        <w:t>Journal of Educational Psychology</w:t>
      </w:r>
      <w:r w:rsidRPr="008840BD">
        <w:rPr>
          <w:rFonts w:asciiTheme="minorHAnsi" w:hAnsiTheme="minorHAnsi" w:cstheme="minorHAnsi"/>
          <w:sz w:val="20"/>
          <w:szCs w:val="20"/>
        </w:rPr>
        <w:t>,</w:t>
      </w:r>
      <w:r w:rsidRPr="008840BD">
        <w:rPr>
          <w:rFonts w:asciiTheme="minorHAnsi" w:hAnsiTheme="minorHAnsi" w:cstheme="minorHAnsi"/>
          <w:spacing w:val="-3"/>
          <w:sz w:val="20"/>
          <w:szCs w:val="20"/>
        </w:rPr>
        <w:t xml:space="preserve"> </w:t>
      </w:r>
      <w:r w:rsidRPr="008840BD">
        <w:rPr>
          <w:rFonts w:asciiTheme="minorHAnsi" w:hAnsiTheme="minorHAnsi" w:cstheme="minorHAnsi"/>
          <w:i/>
          <w:sz w:val="20"/>
          <w:szCs w:val="20"/>
        </w:rPr>
        <w:t>104</w:t>
      </w:r>
      <w:r w:rsidRPr="008840BD">
        <w:rPr>
          <w:rFonts w:asciiTheme="minorHAnsi" w:hAnsiTheme="minorHAnsi" w:cstheme="minorHAnsi"/>
          <w:sz w:val="20"/>
          <w:szCs w:val="20"/>
        </w:rPr>
        <w:t xml:space="preserve">(3), 700–712. </w:t>
      </w:r>
      <w:hyperlink r:id="rId37">
        <w:r w:rsidR="00576F1C" w:rsidRPr="008840BD">
          <w:rPr>
            <w:rFonts w:asciiTheme="minorHAnsi" w:hAnsiTheme="minorHAnsi" w:cstheme="minorHAnsi"/>
            <w:color w:val="0462C1"/>
            <w:sz w:val="20"/>
            <w:szCs w:val="20"/>
            <w:u w:val="single" w:color="0462C1"/>
          </w:rPr>
          <w:t>https://doi.org/10.1037/a0027268</w:t>
        </w:r>
      </w:hyperlink>
    </w:p>
    <w:p w14:paraId="2D1619D3"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Richardson, M., Abraham, C., &amp; Bond, R. (2012). Psychological correlates of unive</w:t>
      </w:r>
      <w:r w:rsidRPr="008840BD">
        <w:rPr>
          <w:rFonts w:asciiTheme="minorHAnsi" w:hAnsiTheme="minorHAnsi" w:cstheme="minorHAnsi"/>
          <w:sz w:val="20"/>
          <w:szCs w:val="20"/>
        </w:rPr>
        <w:t xml:space="preserve">rsity students’ academic performance: A systematic review and meta-analysis. </w:t>
      </w:r>
      <w:r w:rsidRPr="008840BD">
        <w:rPr>
          <w:rFonts w:asciiTheme="minorHAnsi" w:hAnsiTheme="minorHAnsi" w:cstheme="minorHAnsi"/>
          <w:i/>
          <w:sz w:val="20"/>
          <w:szCs w:val="20"/>
        </w:rPr>
        <w:t>Psychological Bulletin, 138</w:t>
      </w:r>
      <w:r w:rsidRPr="008840BD">
        <w:rPr>
          <w:rFonts w:asciiTheme="minorHAnsi" w:hAnsiTheme="minorHAnsi" w:cstheme="minorHAnsi"/>
          <w:sz w:val="20"/>
          <w:szCs w:val="20"/>
        </w:rPr>
        <w:t xml:space="preserve">(2), 353–387. </w:t>
      </w:r>
      <w:hyperlink r:id="rId38">
        <w:r w:rsidR="00576F1C" w:rsidRPr="008840BD">
          <w:rPr>
            <w:rFonts w:asciiTheme="minorHAnsi" w:hAnsiTheme="minorHAnsi" w:cstheme="minorHAnsi"/>
            <w:color w:val="0462C1"/>
            <w:sz w:val="20"/>
            <w:szCs w:val="20"/>
            <w:u w:val="single" w:color="0462C1"/>
          </w:rPr>
          <w:t>https://doi.org/10.1037/a0026838</w:t>
        </w:r>
      </w:hyperlink>
    </w:p>
    <w:p w14:paraId="43E982ED"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Roseth,</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C.</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Johnson,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Johnson,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(2008).</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Promoting</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early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adolescents’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achievement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and peer relationships: The effects of cooperative, competitive, and individualistic goal structures. </w:t>
      </w:r>
      <w:r w:rsidRPr="008840BD">
        <w:rPr>
          <w:rFonts w:asciiTheme="minorHAnsi" w:hAnsiTheme="minorHAnsi" w:cstheme="minorHAnsi"/>
          <w:i/>
          <w:sz w:val="20"/>
          <w:szCs w:val="20"/>
        </w:rPr>
        <w:t>Psychological Bulletin, 134</w:t>
      </w:r>
      <w:r w:rsidRPr="008840BD">
        <w:rPr>
          <w:rFonts w:asciiTheme="minorHAnsi" w:hAnsiTheme="minorHAnsi" w:cstheme="minorHAnsi"/>
          <w:sz w:val="20"/>
          <w:szCs w:val="20"/>
        </w:rPr>
        <w:t xml:space="preserve">(2), 223–246. </w:t>
      </w:r>
      <w:hyperlink r:id="rId39">
        <w:r w:rsidR="00576F1C" w:rsidRPr="008840BD">
          <w:rPr>
            <w:rFonts w:asciiTheme="minorHAnsi" w:hAnsiTheme="minorHAnsi" w:cstheme="minorHAnsi"/>
            <w:color w:val="0462C1"/>
            <w:sz w:val="20"/>
            <w:szCs w:val="20"/>
            <w:u w:val="single" w:color="0462C1"/>
          </w:rPr>
          <w:t>https://doi.org/10.1037/0033-2909.134.2.223</w:t>
        </w:r>
      </w:hyperlink>
    </w:p>
    <w:p w14:paraId="70509EAD"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Sarrasin, J. B., Nader-Grosbois, N., &amp; Hertz-Pannier, L. (2018). Academic self-efficacy influence on cognitive and motivational engagement: A meta-analysis. </w:t>
      </w:r>
      <w:r w:rsidRPr="008840BD">
        <w:rPr>
          <w:rFonts w:asciiTheme="minorHAnsi" w:hAnsiTheme="minorHAnsi" w:cstheme="minorHAnsi"/>
          <w:i/>
          <w:sz w:val="20"/>
          <w:szCs w:val="20"/>
        </w:rPr>
        <w:t>Educational Psychology Review, 30</w:t>
      </w:r>
      <w:r w:rsidRPr="008840BD">
        <w:rPr>
          <w:rFonts w:asciiTheme="minorHAnsi" w:hAnsiTheme="minorHAnsi" w:cstheme="minorHAnsi"/>
          <w:sz w:val="20"/>
          <w:szCs w:val="20"/>
        </w:rPr>
        <w:t>(4), 1129–1153</w:t>
      </w:r>
      <w:r w:rsidRPr="008840BD">
        <w:rPr>
          <w:rFonts w:asciiTheme="minorHAnsi" w:hAnsiTheme="minorHAnsi" w:cstheme="minorHAnsi"/>
          <w:color w:val="0462C1"/>
          <w:sz w:val="20"/>
          <w:szCs w:val="20"/>
          <w:u w:val="single" w:color="0462C1"/>
        </w:rPr>
        <w:t>. https:/</w:t>
      </w:r>
      <w:r w:rsidRPr="008840BD">
        <w:rPr>
          <w:rFonts w:asciiTheme="minorHAnsi" w:hAnsiTheme="minorHAnsi" w:cstheme="minorHAnsi"/>
          <w:color w:val="0462C1"/>
          <w:sz w:val="20"/>
          <w:szCs w:val="20"/>
          <w:u w:val="single" w:color="0462C1"/>
        </w:rPr>
        <w:t>/doi.org/10.1007/s10648-018-9458-1</w:t>
      </w:r>
    </w:p>
    <w:p w14:paraId="5FE45838"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Schaufeli, W. B., Salanova, M., González-Romá, V., &amp; Bakker, A. B. (2002). The measurement of engagement and burnout: A two sample confirmatory factor analytic approach. </w:t>
      </w:r>
      <w:r w:rsidRPr="008840BD">
        <w:rPr>
          <w:rFonts w:asciiTheme="minorHAnsi" w:hAnsiTheme="minorHAnsi" w:cstheme="minorHAnsi"/>
          <w:i/>
          <w:sz w:val="20"/>
          <w:szCs w:val="20"/>
        </w:rPr>
        <w:t>Journal of Happiness Studies, 3</w:t>
      </w:r>
      <w:r w:rsidRPr="008840BD">
        <w:rPr>
          <w:rFonts w:asciiTheme="minorHAnsi" w:hAnsiTheme="minorHAnsi" w:cstheme="minorHAnsi"/>
          <w:sz w:val="20"/>
          <w:szCs w:val="20"/>
        </w:rPr>
        <w:t xml:space="preserve">(1), 71–92. </w:t>
      </w:r>
      <w:r w:rsidRPr="008840BD">
        <w:rPr>
          <w:rFonts w:asciiTheme="minorHAnsi" w:hAnsiTheme="minorHAnsi" w:cstheme="minorHAnsi"/>
          <w:color w:val="0462C1"/>
          <w:sz w:val="20"/>
          <w:szCs w:val="20"/>
          <w:u w:val="single" w:color="0462C1"/>
        </w:rPr>
        <w:t>https://</w:t>
      </w:r>
      <w:r w:rsidRPr="008840BD">
        <w:rPr>
          <w:rFonts w:asciiTheme="minorHAnsi" w:hAnsiTheme="minorHAnsi" w:cstheme="minorHAnsi"/>
          <w:color w:val="0462C1"/>
          <w:sz w:val="20"/>
          <w:szCs w:val="20"/>
          <w:u w:val="single" w:color="0462C1"/>
        </w:rPr>
        <w:t>doi.org/10.1023/A:1015630930326</w:t>
      </w:r>
    </w:p>
    <w:p w14:paraId="56194278"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Schunk, D. H., &amp; DiBenedetto,</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M.</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K.</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(2016).</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theory</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education.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K.</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R.</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Wentzel</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D.</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 xml:space="preserve">B. Miele (Eds.), </w:t>
      </w:r>
      <w:r w:rsidRPr="008840BD">
        <w:rPr>
          <w:rFonts w:asciiTheme="minorHAnsi" w:hAnsiTheme="minorHAnsi" w:cstheme="minorHAnsi"/>
          <w:i/>
          <w:sz w:val="20"/>
          <w:szCs w:val="20"/>
        </w:rPr>
        <w:t xml:space="preserve">Handbook of motivation at school </w:t>
      </w:r>
      <w:r w:rsidRPr="008840BD">
        <w:rPr>
          <w:rFonts w:asciiTheme="minorHAnsi" w:hAnsiTheme="minorHAnsi" w:cstheme="minorHAnsi"/>
          <w:sz w:val="20"/>
          <w:szCs w:val="20"/>
        </w:rPr>
        <w:t>(2nd ed., pp. 34–54). Routledge.</w:t>
      </w:r>
    </w:p>
    <w:p w14:paraId="2217E58A"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Schunk, D. H., &amp; DiBenedetto, M. K. (2020). Motivation and social cognitive theory. </w:t>
      </w:r>
      <w:r w:rsidRPr="008840BD">
        <w:rPr>
          <w:rFonts w:asciiTheme="minorHAnsi" w:hAnsiTheme="minorHAnsi" w:cstheme="minorHAnsi"/>
          <w:i/>
          <w:sz w:val="20"/>
          <w:szCs w:val="20"/>
        </w:rPr>
        <w:t>Contemporary Educational Psychology, 60</w:t>
      </w:r>
      <w:r w:rsidRPr="008840BD">
        <w:rPr>
          <w:rFonts w:asciiTheme="minorHAnsi" w:hAnsiTheme="minorHAnsi" w:cstheme="minorHAnsi"/>
          <w:sz w:val="20"/>
          <w:szCs w:val="20"/>
        </w:rPr>
        <w:t xml:space="preserve">, 101832. </w:t>
      </w:r>
      <w:hyperlink r:id="rId40">
        <w:r w:rsidR="00576F1C" w:rsidRPr="008840BD">
          <w:rPr>
            <w:rFonts w:asciiTheme="minorHAnsi" w:hAnsiTheme="minorHAnsi" w:cstheme="minorHAnsi"/>
            <w:color w:val="0462C1"/>
            <w:sz w:val="20"/>
            <w:szCs w:val="20"/>
            <w:u w:val="single" w:color="0462C1"/>
          </w:rPr>
          <w:t>https://doi.org/10.1016/j.cedpsych.2019.101832</w:t>
        </w:r>
      </w:hyperlink>
    </w:p>
    <w:p w14:paraId="09CDA0D9"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Schwarzer,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R.,</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Jerusalem,</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M.</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(1995).</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Generalized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self-efficacy</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scale.</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In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J.</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Weinman,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S.</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Wright,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&amp;</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M. Johnston (Eds.), </w:t>
      </w:r>
      <w:r w:rsidRPr="008840BD">
        <w:rPr>
          <w:rFonts w:asciiTheme="minorHAnsi" w:hAnsiTheme="minorHAnsi" w:cstheme="minorHAnsi"/>
          <w:i/>
          <w:sz w:val="20"/>
          <w:szCs w:val="20"/>
        </w:rPr>
        <w:t xml:space="preserve">Measures in health psychology: A user’s portfolio. Causal and control beliefs </w:t>
      </w:r>
      <w:r w:rsidRPr="008840BD">
        <w:rPr>
          <w:rFonts w:asciiTheme="minorHAnsi" w:hAnsiTheme="minorHAnsi" w:cstheme="minorHAnsi"/>
          <w:sz w:val="20"/>
          <w:szCs w:val="20"/>
        </w:rPr>
        <w:t xml:space="preserve">(pp. </w:t>
      </w:r>
      <w:r w:rsidRPr="008840BD">
        <w:rPr>
          <w:rFonts w:asciiTheme="minorHAnsi" w:hAnsiTheme="minorHAnsi" w:cstheme="minorHAnsi"/>
          <w:spacing w:val="-2"/>
          <w:sz w:val="20"/>
          <w:szCs w:val="20"/>
        </w:rPr>
        <w:t>35–37).</w:t>
      </w:r>
    </w:p>
    <w:p w14:paraId="30A063C6" w14:textId="77777777" w:rsidR="00576F1C" w:rsidRPr="008840BD" w:rsidRDefault="004853D0" w:rsidP="007053B9">
      <w:pPr>
        <w:spacing w:before="120"/>
        <w:jc w:val="both"/>
        <w:rPr>
          <w:rFonts w:asciiTheme="minorHAnsi" w:hAnsiTheme="minorHAnsi" w:cstheme="minorHAnsi"/>
          <w:i/>
          <w:sz w:val="20"/>
          <w:szCs w:val="20"/>
        </w:rPr>
      </w:pPr>
      <w:r w:rsidRPr="008840BD">
        <w:rPr>
          <w:rFonts w:asciiTheme="minorHAnsi" w:hAnsiTheme="minorHAnsi" w:cstheme="minorHAnsi"/>
          <w:sz w:val="20"/>
          <w:szCs w:val="20"/>
        </w:rPr>
        <w:t xml:space="preserve">Sideridis, G. D., Al-Azawei, A., &amp; Pina, A. A. (2020). The role of self-efficacy on engagement and learning outcomes in online learning environments. </w:t>
      </w:r>
      <w:r w:rsidRPr="008840BD">
        <w:rPr>
          <w:rFonts w:asciiTheme="minorHAnsi" w:hAnsiTheme="minorHAnsi" w:cstheme="minorHAnsi"/>
          <w:i/>
          <w:sz w:val="20"/>
          <w:szCs w:val="20"/>
        </w:rPr>
        <w:t>Computers</w:t>
      </w:r>
    </w:p>
    <w:p w14:paraId="14206C96"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Sommet, N., Darnon, C., &amp; Butera, F. (2015). To confirm or to conform? Performance goals as a re</w:t>
      </w:r>
      <w:r w:rsidRPr="008840BD">
        <w:rPr>
          <w:rFonts w:asciiTheme="minorHAnsi" w:hAnsiTheme="minorHAnsi" w:cstheme="minorHAnsi"/>
          <w:sz w:val="20"/>
          <w:szCs w:val="20"/>
        </w:rPr>
        <w:t>gulator of conflict with more competent others.</w:t>
      </w:r>
      <w:r w:rsidRPr="008840BD">
        <w:rPr>
          <w:rFonts w:asciiTheme="minorHAnsi" w:hAnsiTheme="minorHAnsi" w:cstheme="minorHAnsi"/>
          <w:spacing w:val="-4"/>
          <w:sz w:val="20"/>
          <w:szCs w:val="20"/>
        </w:rPr>
        <w:t xml:space="preserve"> </w:t>
      </w:r>
      <w:r w:rsidRPr="008840BD">
        <w:rPr>
          <w:rFonts w:asciiTheme="minorHAnsi" w:hAnsiTheme="minorHAnsi" w:cstheme="minorHAnsi"/>
          <w:i/>
          <w:sz w:val="20"/>
          <w:szCs w:val="20"/>
        </w:rPr>
        <w:t>Journal</w:t>
      </w:r>
      <w:r w:rsidRPr="008840BD">
        <w:rPr>
          <w:rFonts w:asciiTheme="minorHAnsi" w:hAnsiTheme="minorHAnsi" w:cstheme="minorHAnsi"/>
          <w:i/>
          <w:spacing w:val="-4"/>
          <w:sz w:val="20"/>
          <w:szCs w:val="20"/>
        </w:rPr>
        <w:t xml:space="preserve"> </w:t>
      </w:r>
      <w:r w:rsidRPr="008840BD">
        <w:rPr>
          <w:rFonts w:asciiTheme="minorHAnsi" w:hAnsiTheme="minorHAnsi" w:cstheme="minorHAnsi"/>
          <w:i/>
          <w:sz w:val="20"/>
          <w:szCs w:val="20"/>
        </w:rPr>
        <w:t>of</w:t>
      </w:r>
      <w:r w:rsidRPr="008840BD">
        <w:rPr>
          <w:rFonts w:asciiTheme="minorHAnsi" w:hAnsiTheme="minorHAnsi" w:cstheme="minorHAnsi"/>
          <w:i/>
          <w:spacing w:val="-4"/>
          <w:sz w:val="20"/>
          <w:szCs w:val="20"/>
        </w:rPr>
        <w:t xml:space="preserve"> </w:t>
      </w:r>
      <w:r w:rsidRPr="008840BD">
        <w:rPr>
          <w:rFonts w:asciiTheme="minorHAnsi" w:hAnsiTheme="minorHAnsi" w:cstheme="minorHAnsi"/>
          <w:i/>
          <w:sz w:val="20"/>
          <w:szCs w:val="20"/>
        </w:rPr>
        <w:t>Educational</w:t>
      </w:r>
      <w:r w:rsidRPr="008840BD">
        <w:rPr>
          <w:rFonts w:asciiTheme="minorHAnsi" w:hAnsiTheme="minorHAnsi" w:cstheme="minorHAnsi"/>
          <w:i/>
          <w:spacing w:val="-4"/>
          <w:sz w:val="20"/>
          <w:szCs w:val="20"/>
        </w:rPr>
        <w:t xml:space="preserve"> </w:t>
      </w:r>
      <w:r w:rsidRPr="008840BD">
        <w:rPr>
          <w:rFonts w:asciiTheme="minorHAnsi" w:hAnsiTheme="minorHAnsi" w:cstheme="minorHAnsi"/>
          <w:i/>
          <w:sz w:val="20"/>
          <w:szCs w:val="20"/>
        </w:rPr>
        <w:t>Psychology,</w:t>
      </w:r>
      <w:r w:rsidRPr="008840BD">
        <w:rPr>
          <w:rFonts w:asciiTheme="minorHAnsi" w:hAnsiTheme="minorHAnsi" w:cstheme="minorHAnsi"/>
          <w:i/>
          <w:spacing w:val="-4"/>
          <w:sz w:val="20"/>
          <w:szCs w:val="20"/>
        </w:rPr>
        <w:t xml:space="preserve"> </w:t>
      </w:r>
      <w:r w:rsidRPr="008840BD">
        <w:rPr>
          <w:rFonts w:asciiTheme="minorHAnsi" w:hAnsiTheme="minorHAnsi" w:cstheme="minorHAnsi"/>
          <w:i/>
          <w:sz w:val="20"/>
          <w:szCs w:val="20"/>
        </w:rPr>
        <w:t>107</w:t>
      </w:r>
      <w:r w:rsidRPr="008840BD">
        <w:rPr>
          <w:rFonts w:asciiTheme="minorHAnsi" w:hAnsiTheme="minorHAnsi" w:cstheme="minorHAnsi"/>
          <w:sz w:val="20"/>
          <w:szCs w:val="20"/>
        </w:rPr>
        <w:t>(2),</w:t>
      </w:r>
      <w:r w:rsidRPr="008840BD">
        <w:rPr>
          <w:rFonts w:asciiTheme="minorHAnsi" w:hAnsiTheme="minorHAnsi" w:cstheme="minorHAnsi"/>
          <w:spacing w:val="-4"/>
          <w:sz w:val="20"/>
          <w:szCs w:val="20"/>
        </w:rPr>
        <w:t xml:space="preserve"> </w:t>
      </w:r>
      <w:r w:rsidRPr="008840BD">
        <w:rPr>
          <w:rFonts w:asciiTheme="minorHAnsi" w:hAnsiTheme="minorHAnsi" w:cstheme="minorHAnsi"/>
          <w:sz w:val="20"/>
          <w:szCs w:val="20"/>
        </w:rPr>
        <w:t xml:space="preserve">580–598. </w:t>
      </w:r>
      <w:hyperlink r:id="rId41">
        <w:r w:rsidR="00576F1C" w:rsidRPr="008840BD">
          <w:rPr>
            <w:rFonts w:asciiTheme="minorHAnsi" w:hAnsiTheme="minorHAnsi" w:cstheme="minorHAnsi"/>
            <w:color w:val="0462C1"/>
            <w:spacing w:val="-2"/>
            <w:sz w:val="20"/>
            <w:szCs w:val="20"/>
            <w:u w:val="single" w:color="0462C1"/>
          </w:rPr>
          <w:t>https://doi.org/10.1037/edu0000013</w:t>
        </w:r>
      </w:hyperlink>
    </w:p>
    <w:p w14:paraId="3AF27F2C"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Tran, D. Q. H., &amp; Nguyen,</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D.</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(2024).</w:t>
      </w:r>
      <w:r w:rsidRPr="008840BD">
        <w:rPr>
          <w:rFonts w:asciiTheme="minorHAnsi" w:hAnsiTheme="minorHAnsi" w:cstheme="minorHAnsi"/>
          <w:spacing w:val="-5"/>
          <w:sz w:val="20"/>
          <w:szCs w:val="20"/>
        </w:rPr>
        <w:t xml:space="preserve"> </w:t>
      </w:r>
      <w:r w:rsidRPr="008840BD">
        <w:rPr>
          <w:rFonts w:asciiTheme="minorHAnsi" w:hAnsiTheme="minorHAnsi" w:cstheme="minorHAnsi"/>
          <w:i/>
          <w:sz w:val="20"/>
          <w:szCs w:val="20"/>
        </w:rPr>
        <w:t>A</w:t>
      </w:r>
      <w:r w:rsidRPr="008840BD">
        <w:rPr>
          <w:rFonts w:asciiTheme="minorHAnsi" w:hAnsiTheme="minorHAnsi" w:cstheme="minorHAnsi"/>
          <w:i/>
          <w:spacing w:val="-5"/>
          <w:sz w:val="20"/>
          <w:szCs w:val="20"/>
        </w:rPr>
        <w:t xml:space="preserve"> </w:t>
      </w:r>
      <w:r w:rsidRPr="008840BD">
        <w:rPr>
          <w:rFonts w:asciiTheme="minorHAnsi" w:hAnsiTheme="minorHAnsi" w:cstheme="minorHAnsi"/>
          <w:i/>
          <w:sz w:val="20"/>
          <w:szCs w:val="20"/>
        </w:rPr>
        <w:t>review</w:t>
      </w:r>
      <w:r w:rsidRPr="008840BD">
        <w:rPr>
          <w:rFonts w:asciiTheme="minorHAnsi" w:hAnsiTheme="minorHAnsi" w:cstheme="minorHAnsi"/>
          <w:i/>
          <w:spacing w:val="-5"/>
          <w:sz w:val="20"/>
          <w:szCs w:val="20"/>
        </w:rPr>
        <w:t xml:space="preserve"> </w:t>
      </w:r>
      <w:r w:rsidRPr="008840BD">
        <w:rPr>
          <w:rFonts w:asciiTheme="minorHAnsi" w:hAnsiTheme="minorHAnsi" w:cstheme="minorHAnsi"/>
          <w:i/>
          <w:sz w:val="20"/>
          <w:szCs w:val="20"/>
        </w:rPr>
        <w:t>of</w:t>
      </w:r>
      <w:r w:rsidRPr="008840BD">
        <w:rPr>
          <w:rFonts w:asciiTheme="minorHAnsi" w:hAnsiTheme="minorHAnsi" w:cstheme="minorHAnsi"/>
          <w:i/>
          <w:spacing w:val="-5"/>
          <w:sz w:val="20"/>
          <w:szCs w:val="20"/>
        </w:rPr>
        <w:t xml:space="preserve"> </w:t>
      </w:r>
      <w:r w:rsidRPr="008840BD">
        <w:rPr>
          <w:rFonts w:asciiTheme="minorHAnsi" w:hAnsiTheme="minorHAnsi" w:cstheme="minorHAnsi"/>
          <w:i/>
          <w:sz w:val="20"/>
          <w:szCs w:val="20"/>
        </w:rPr>
        <w:t>research</w:t>
      </w:r>
      <w:r w:rsidRPr="008840BD">
        <w:rPr>
          <w:rFonts w:asciiTheme="minorHAnsi" w:hAnsiTheme="minorHAnsi" w:cstheme="minorHAnsi"/>
          <w:i/>
          <w:spacing w:val="-5"/>
          <w:sz w:val="20"/>
          <w:szCs w:val="20"/>
        </w:rPr>
        <w:t xml:space="preserve"> </w:t>
      </w:r>
      <w:r w:rsidRPr="008840BD">
        <w:rPr>
          <w:rFonts w:asciiTheme="minorHAnsi" w:hAnsiTheme="minorHAnsi" w:cstheme="minorHAnsi"/>
          <w:i/>
          <w:sz w:val="20"/>
          <w:szCs w:val="20"/>
        </w:rPr>
        <w:t>on</w:t>
      </w:r>
      <w:r w:rsidRPr="008840BD">
        <w:rPr>
          <w:rFonts w:asciiTheme="minorHAnsi" w:hAnsiTheme="minorHAnsi" w:cstheme="minorHAnsi"/>
          <w:i/>
          <w:spacing w:val="-5"/>
          <w:sz w:val="20"/>
          <w:szCs w:val="20"/>
        </w:rPr>
        <w:t xml:space="preserve"> </w:t>
      </w:r>
      <w:r w:rsidRPr="008840BD">
        <w:rPr>
          <w:rFonts w:asciiTheme="minorHAnsi" w:hAnsiTheme="minorHAnsi" w:cstheme="minorHAnsi"/>
          <w:i/>
          <w:sz w:val="20"/>
          <w:szCs w:val="20"/>
        </w:rPr>
        <w:t>student</w:t>
      </w:r>
      <w:r w:rsidRPr="008840BD">
        <w:rPr>
          <w:rFonts w:asciiTheme="minorHAnsi" w:hAnsiTheme="minorHAnsi" w:cstheme="minorHAnsi"/>
          <w:i/>
          <w:spacing w:val="-5"/>
          <w:sz w:val="20"/>
          <w:szCs w:val="20"/>
        </w:rPr>
        <w:t xml:space="preserve"> </w:t>
      </w:r>
      <w:r w:rsidRPr="008840BD">
        <w:rPr>
          <w:rFonts w:asciiTheme="minorHAnsi" w:hAnsiTheme="minorHAnsi" w:cstheme="minorHAnsi"/>
          <w:i/>
          <w:sz w:val="20"/>
          <w:szCs w:val="20"/>
        </w:rPr>
        <w:t>engagement</w:t>
      </w:r>
      <w:r w:rsidRPr="008840BD">
        <w:rPr>
          <w:rFonts w:asciiTheme="minorHAnsi" w:hAnsiTheme="minorHAnsi" w:cstheme="minorHAnsi"/>
          <w:sz w:val="20"/>
          <w:szCs w:val="20"/>
        </w:rPr>
        <w:t>.</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Vietnam</w:t>
      </w:r>
      <w:r w:rsidRPr="008840BD">
        <w:rPr>
          <w:rFonts w:asciiTheme="minorHAnsi" w:hAnsiTheme="minorHAnsi" w:cstheme="minorHAnsi"/>
          <w:spacing w:val="-5"/>
          <w:sz w:val="20"/>
          <w:szCs w:val="20"/>
        </w:rPr>
        <w:t xml:space="preserve"> </w:t>
      </w:r>
      <w:r w:rsidRPr="008840BD">
        <w:rPr>
          <w:rFonts w:asciiTheme="minorHAnsi" w:hAnsiTheme="minorHAnsi" w:cstheme="minorHAnsi"/>
          <w:sz w:val="20"/>
          <w:szCs w:val="20"/>
        </w:rPr>
        <w:t xml:space="preserve">Journal of Educational Sciences, 20(7), 17–23. </w:t>
      </w:r>
      <w:hyperlink r:id="rId42">
        <w:r w:rsidR="00576F1C" w:rsidRPr="008840BD">
          <w:rPr>
            <w:rFonts w:asciiTheme="minorHAnsi" w:hAnsiTheme="minorHAnsi" w:cstheme="minorHAnsi"/>
            <w:color w:val="0462C1"/>
            <w:sz w:val="20"/>
            <w:szCs w:val="20"/>
            <w:u w:val="single" w:color="0462C1"/>
          </w:rPr>
          <w:t>https://doi.org/10.15625/2615-8957/12410703</w:t>
        </w:r>
      </w:hyperlink>
    </w:p>
    <w:p w14:paraId="6644E7A6"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Van Ryzin, M. J., &amp; Roseth, C. J. (2018). Cooperative learning in middle s</w:t>
      </w:r>
      <w:r w:rsidRPr="008840BD">
        <w:rPr>
          <w:rFonts w:asciiTheme="minorHAnsi" w:hAnsiTheme="minorHAnsi" w:cstheme="minorHAnsi"/>
          <w:sz w:val="20"/>
          <w:szCs w:val="20"/>
        </w:rPr>
        <w:t>chool: A means</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to</w:t>
      </w:r>
      <w:r w:rsidRPr="008840BD">
        <w:rPr>
          <w:rFonts w:asciiTheme="minorHAnsi" w:hAnsiTheme="minorHAnsi" w:cstheme="minorHAnsi"/>
          <w:spacing w:val="-3"/>
          <w:sz w:val="20"/>
          <w:szCs w:val="20"/>
        </w:rPr>
        <w:t xml:space="preserve"> </w:t>
      </w:r>
      <w:r w:rsidRPr="008840BD">
        <w:rPr>
          <w:rFonts w:asciiTheme="minorHAnsi" w:hAnsiTheme="minorHAnsi" w:cstheme="minorHAnsi"/>
          <w:sz w:val="20"/>
          <w:szCs w:val="20"/>
        </w:rPr>
        <w:t xml:space="preserve">improve peer relations and reduce victimization, bullying, and related outcomes. </w:t>
      </w:r>
      <w:r w:rsidRPr="008840BD">
        <w:rPr>
          <w:rFonts w:asciiTheme="minorHAnsi" w:hAnsiTheme="minorHAnsi" w:cstheme="minorHAnsi"/>
          <w:i/>
          <w:sz w:val="20"/>
          <w:szCs w:val="20"/>
        </w:rPr>
        <w:t>Journal of Educational Psychology, 110</w:t>
      </w:r>
      <w:r w:rsidRPr="008840BD">
        <w:rPr>
          <w:rFonts w:asciiTheme="minorHAnsi" w:hAnsiTheme="minorHAnsi" w:cstheme="minorHAnsi"/>
          <w:sz w:val="20"/>
          <w:szCs w:val="20"/>
        </w:rPr>
        <w:t xml:space="preserve">(8), 1192–1206. </w:t>
      </w:r>
      <w:hyperlink r:id="rId43">
        <w:r w:rsidR="00576F1C" w:rsidRPr="008840BD">
          <w:rPr>
            <w:rFonts w:asciiTheme="minorHAnsi" w:hAnsiTheme="minorHAnsi" w:cstheme="minorHAnsi"/>
            <w:color w:val="0462C1"/>
            <w:sz w:val="20"/>
            <w:szCs w:val="20"/>
            <w:u w:val="single" w:color="0462C1"/>
          </w:rPr>
          <w:t>https://doi.org/10.1037/edu0000265</w:t>
        </w:r>
      </w:hyperlink>
    </w:p>
    <w:p w14:paraId="7C77B6D3"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Wang, M. T., &amp;</w:t>
      </w:r>
      <w:r w:rsidRPr="008840BD">
        <w:rPr>
          <w:rFonts w:asciiTheme="minorHAnsi" w:hAnsiTheme="minorHAnsi" w:cstheme="minorHAnsi"/>
          <w:sz w:val="20"/>
          <w:szCs w:val="20"/>
        </w:rPr>
        <w:t xml:space="preserve"> Eccles, J. S. (2012). School context, achievement motivation, and academic engagement: A longitudinal study of school engagement trajectories. </w:t>
      </w:r>
      <w:r w:rsidRPr="008840BD">
        <w:rPr>
          <w:rFonts w:asciiTheme="minorHAnsi" w:hAnsiTheme="minorHAnsi" w:cstheme="minorHAnsi"/>
          <w:i/>
          <w:sz w:val="20"/>
          <w:szCs w:val="20"/>
        </w:rPr>
        <w:t>Child Development, 83</w:t>
      </w:r>
      <w:r w:rsidRPr="008840BD">
        <w:rPr>
          <w:rFonts w:asciiTheme="minorHAnsi" w:hAnsiTheme="minorHAnsi" w:cstheme="minorHAnsi"/>
          <w:sz w:val="20"/>
          <w:szCs w:val="20"/>
        </w:rPr>
        <w:t xml:space="preserve">(1), 115–131. </w:t>
      </w:r>
      <w:hyperlink r:id="rId44">
        <w:r w:rsidR="00576F1C" w:rsidRPr="008840BD">
          <w:rPr>
            <w:rFonts w:asciiTheme="minorHAnsi" w:hAnsiTheme="minorHAnsi" w:cstheme="minorHAnsi"/>
            <w:color w:val="0462C1"/>
            <w:sz w:val="20"/>
            <w:szCs w:val="20"/>
            <w:u w:val="single" w:color="0462C1"/>
          </w:rPr>
          <w:t>https://doi.org/10.1111/j.1467-8624.2011.01674.x</w:t>
        </w:r>
      </w:hyperlink>
    </w:p>
    <w:p w14:paraId="17ADAF98"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Wang, X., Liu, R., &amp; Gu, Q. (2020). Self-efficacy and academic engagement in higher education: A meta-analytic</w:t>
      </w:r>
      <w:r w:rsidRPr="008840BD">
        <w:rPr>
          <w:rFonts w:asciiTheme="minorHAnsi" w:hAnsiTheme="minorHAnsi" w:cstheme="minorHAnsi"/>
          <w:spacing w:val="40"/>
          <w:sz w:val="20"/>
          <w:szCs w:val="20"/>
        </w:rPr>
        <w:t xml:space="preserve"> </w:t>
      </w:r>
      <w:r w:rsidRPr="008840BD">
        <w:rPr>
          <w:rFonts w:asciiTheme="minorHAnsi" w:hAnsiTheme="minorHAnsi" w:cstheme="minorHAnsi"/>
          <w:sz w:val="20"/>
          <w:szCs w:val="20"/>
        </w:rPr>
        <w:t>review.</w:t>
      </w:r>
      <w:r w:rsidRPr="008840BD">
        <w:rPr>
          <w:rFonts w:asciiTheme="minorHAnsi" w:hAnsiTheme="minorHAnsi" w:cstheme="minorHAnsi"/>
          <w:spacing w:val="40"/>
          <w:sz w:val="20"/>
          <w:szCs w:val="20"/>
        </w:rPr>
        <w:t xml:space="preserve"> </w:t>
      </w:r>
      <w:r w:rsidRPr="008840BD">
        <w:rPr>
          <w:rFonts w:asciiTheme="minorHAnsi" w:hAnsiTheme="minorHAnsi" w:cstheme="minorHAnsi"/>
          <w:i/>
          <w:sz w:val="20"/>
          <w:szCs w:val="20"/>
        </w:rPr>
        <w:t>Educational Psychology Review, 32</w:t>
      </w:r>
      <w:r w:rsidRPr="008840BD">
        <w:rPr>
          <w:rFonts w:asciiTheme="minorHAnsi" w:hAnsiTheme="minorHAnsi" w:cstheme="minorHAnsi"/>
          <w:sz w:val="20"/>
          <w:szCs w:val="20"/>
        </w:rPr>
        <w:t>(1), 223–254.</w:t>
      </w:r>
      <w:r w:rsidRPr="008840BD">
        <w:rPr>
          <w:rFonts w:asciiTheme="minorHAnsi" w:hAnsiTheme="minorHAnsi" w:cstheme="minorHAnsi"/>
          <w:spacing w:val="40"/>
          <w:sz w:val="20"/>
          <w:szCs w:val="20"/>
        </w:rPr>
        <w:t xml:space="preserve"> </w:t>
      </w:r>
      <w:hyperlink r:id="rId45">
        <w:r w:rsidR="00576F1C" w:rsidRPr="008840BD">
          <w:rPr>
            <w:rFonts w:asciiTheme="minorHAnsi" w:hAnsiTheme="minorHAnsi" w:cstheme="minorHAnsi"/>
            <w:color w:val="0462C1"/>
            <w:spacing w:val="-2"/>
            <w:sz w:val="20"/>
            <w:szCs w:val="20"/>
            <w:u w:val="single" w:color="0462C1"/>
          </w:rPr>
          <w:t>https://doi.org/10.1007/s10648-019-09528-6</w:t>
        </w:r>
      </w:hyperlink>
    </w:p>
    <w:p w14:paraId="7D362644"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Zhang, L., &amp; Sun, W. (2025). A research on the effects of cooperative learning on English learners’ self-efficacy. </w:t>
      </w:r>
      <w:r w:rsidRPr="008840BD">
        <w:rPr>
          <w:rFonts w:asciiTheme="minorHAnsi" w:hAnsiTheme="minorHAnsi" w:cstheme="minorHAnsi"/>
          <w:i/>
          <w:sz w:val="20"/>
          <w:szCs w:val="20"/>
        </w:rPr>
        <w:t xml:space="preserve">Lecture Notes in Education Psychology </w:t>
      </w:r>
      <w:r w:rsidRPr="008840BD">
        <w:rPr>
          <w:rFonts w:asciiTheme="minorHAnsi" w:hAnsiTheme="minorHAnsi" w:cstheme="minorHAnsi"/>
          <w:i/>
          <w:sz w:val="20"/>
          <w:szCs w:val="20"/>
        </w:rPr>
        <w:t>and Public Media, 86</w:t>
      </w:r>
      <w:r w:rsidRPr="008840BD">
        <w:rPr>
          <w:rFonts w:asciiTheme="minorHAnsi" w:hAnsiTheme="minorHAnsi" w:cstheme="minorHAnsi"/>
          <w:sz w:val="20"/>
          <w:szCs w:val="20"/>
        </w:rPr>
        <w:t xml:space="preserve">, 123–129. </w:t>
      </w:r>
      <w:hyperlink r:id="rId46">
        <w:r w:rsidR="00576F1C" w:rsidRPr="008840BD">
          <w:rPr>
            <w:rFonts w:asciiTheme="minorHAnsi" w:hAnsiTheme="minorHAnsi" w:cstheme="minorHAnsi"/>
            <w:color w:val="0462C1"/>
            <w:spacing w:val="-2"/>
            <w:sz w:val="20"/>
            <w:szCs w:val="20"/>
            <w:u w:val="single" w:color="0462C1"/>
          </w:rPr>
          <w:t>https://doi.org/10.54254/2753-7048/2025.23318</w:t>
        </w:r>
      </w:hyperlink>
    </w:p>
    <w:p w14:paraId="21670CEB"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Zhoc, K. C. H., King, R. B., Chung, T. S. H., &amp; Chen, J. (2020). Emotionally intelligent students are more engaged and successful: Examining the role of emotional intelligence in higher education. </w:t>
      </w:r>
      <w:r w:rsidRPr="008840BD">
        <w:rPr>
          <w:rFonts w:asciiTheme="minorHAnsi" w:hAnsiTheme="minorHAnsi" w:cstheme="minorHAnsi"/>
          <w:i/>
          <w:sz w:val="20"/>
          <w:szCs w:val="20"/>
        </w:rPr>
        <w:t>European</w:t>
      </w:r>
      <w:r w:rsidRPr="008840BD">
        <w:rPr>
          <w:rFonts w:asciiTheme="minorHAnsi" w:hAnsiTheme="minorHAnsi" w:cstheme="minorHAnsi"/>
          <w:i/>
          <w:spacing w:val="80"/>
          <w:w w:val="150"/>
          <w:sz w:val="20"/>
          <w:szCs w:val="20"/>
        </w:rPr>
        <w:t xml:space="preserve"> </w:t>
      </w:r>
      <w:r w:rsidRPr="008840BD">
        <w:rPr>
          <w:rFonts w:asciiTheme="minorHAnsi" w:hAnsiTheme="minorHAnsi" w:cstheme="minorHAnsi"/>
          <w:i/>
          <w:sz w:val="20"/>
          <w:szCs w:val="20"/>
        </w:rPr>
        <w:t>Journal</w:t>
      </w:r>
      <w:r w:rsidRPr="008840BD">
        <w:rPr>
          <w:rFonts w:asciiTheme="minorHAnsi" w:hAnsiTheme="minorHAnsi" w:cstheme="minorHAnsi"/>
          <w:i/>
          <w:spacing w:val="80"/>
          <w:w w:val="150"/>
          <w:sz w:val="20"/>
          <w:szCs w:val="20"/>
        </w:rPr>
        <w:t xml:space="preserve"> </w:t>
      </w:r>
      <w:r w:rsidRPr="008840BD">
        <w:rPr>
          <w:rFonts w:asciiTheme="minorHAnsi" w:hAnsiTheme="minorHAnsi" w:cstheme="minorHAnsi"/>
          <w:i/>
          <w:sz w:val="20"/>
          <w:szCs w:val="20"/>
        </w:rPr>
        <w:t>of</w:t>
      </w:r>
      <w:r w:rsidRPr="008840BD">
        <w:rPr>
          <w:rFonts w:asciiTheme="minorHAnsi" w:hAnsiTheme="minorHAnsi" w:cstheme="minorHAnsi"/>
          <w:i/>
          <w:spacing w:val="80"/>
          <w:w w:val="150"/>
          <w:sz w:val="20"/>
          <w:szCs w:val="20"/>
        </w:rPr>
        <w:t xml:space="preserve"> </w:t>
      </w:r>
      <w:r w:rsidRPr="008840BD">
        <w:rPr>
          <w:rFonts w:asciiTheme="minorHAnsi" w:hAnsiTheme="minorHAnsi" w:cstheme="minorHAnsi"/>
          <w:i/>
          <w:sz w:val="20"/>
          <w:szCs w:val="20"/>
        </w:rPr>
        <w:t>Psychology</w:t>
      </w:r>
      <w:r w:rsidRPr="008840BD">
        <w:rPr>
          <w:rFonts w:asciiTheme="minorHAnsi" w:hAnsiTheme="minorHAnsi" w:cstheme="minorHAnsi"/>
          <w:i/>
          <w:spacing w:val="80"/>
          <w:w w:val="150"/>
          <w:sz w:val="20"/>
          <w:szCs w:val="20"/>
        </w:rPr>
        <w:t xml:space="preserve"> </w:t>
      </w:r>
      <w:r w:rsidRPr="008840BD">
        <w:rPr>
          <w:rFonts w:asciiTheme="minorHAnsi" w:hAnsiTheme="minorHAnsi" w:cstheme="minorHAnsi"/>
          <w:i/>
          <w:sz w:val="20"/>
          <w:szCs w:val="20"/>
        </w:rPr>
        <w:t>of</w:t>
      </w:r>
      <w:r w:rsidRPr="008840BD">
        <w:rPr>
          <w:rFonts w:asciiTheme="minorHAnsi" w:hAnsiTheme="minorHAnsi" w:cstheme="minorHAnsi"/>
          <w:i/>
          <w:spacing w:val="80"/>
          <w:w w:val="150"/>
          <w:sz w:val="20"/>
          <w:szCs w:val="20"/>
        </w:rPr>
        <w:t xml:space="preserve"> </w:t>
      </w:r>
      <w:r w:rsidRPr="008840BD">
        <w:rPr>
          <w:rFonts w:asciiTheme="minorHAnsi" w:hAnsiTheme="minorHAnsi" w:cstheme="minorHAnsi"/>
          <w:i/>
          <w:sz w:val="20"/>
          <w:szCs w:val="20"/>
        </w:rPr>
        <w:t>Education,</w:t>
      </w:r>
      <w:r w:rsidRPr="008840BD">
        <w:rPr>
          <w:rFonts w:asciiTheme="minorHAnsi" w:hAnsiTheme="minorHAnsi" w:cstheme="minorHAnsi"/>
          <w:i/>
          <w:spacing w:val="80"/>
          <w:w w:val="150"/>
          <w:sz w:val="20"/>
          <w:szCs w:val="20"/>
        </w:rPr>
        <w:t xml:space="preserve"> </w:t>
      </w:r>
      <w:r w:rsidRPr="008840BD">
        <w:rPr>
          <w:rFonts w:asciiTheme="minorHAnsi" w:hAnsiTheme="minorHAnsi" w:cstheme="minorHAnsi"/>
          <w:i/>
          <w:sz w:val="20"/>
          <w:szCs w:val="20"/>
        </w:rPr>
        <w:t>35</w:t>
      </w:r>
      <w:r w:rsidRPr="008840BD">
        <w:rPr>
          <w:rFonts w:asciiTheme="minorHAnsi" w:hAnsiTheme="minorHAnsi" w:cstheme="minorHAnsi"/>
          <w:sz w:val="20"/>
          <w:szCs w:val="20"/>
        </w:rPr>
        <w:t>(4),</w:t>
      </w:r>
      <w:r w:rsidRPr="008840BD">
        <w:rPr>
          <w:rFonts w:asciiTheme="minorHAnsi" w:hAnsiTheme="minorHAnsi" w:cstheme="minorHAnsi"/>
          <w:spacing w:val="80"/>
          <w:w w:val="150"/>
          <w:sz w:val="20"/>
          <w:szCs w:val="20"/>
        </w:rPr>
        <w:t xml:space="preserve"> </w:t>
      </w:r>
      <w:r w:rsidRPr="008840BD">
        <w:rPr>
          <w:rFonts w:asciiTheme="minorHAnsi" w:hAnsiTheme="minorHAnsi" w:cstheme="minorHAnsi"/>
          <w:sz w:val="20"/>
          <w:szCs w:val="20"/>
        </w:rPr>
        <w:t>839–863</w:t>
      </w:r>
      <w:r w:rsidRPr="008840BD">
        <w:rPr>
          <w:rFonts w:asciiTheme="minorHAnsi" w:hAnsiTheme="minorHAnsi" w:cstheme="minorHAnsi"/>
          <w:sz w:val="20"/>
          <w:szCs w:val="20"/>
        </w:rPr>
        <w:t>.</w:t>
      </w:r>
      <w:r w:rsidRPr="008840BD">
        <w:rPr>
          <w:rFonts w:asciiTheme="minorHAnsi" w:hAnsiTheme="minorHAnsi" w:cstheme="minorHAnsi"/>
          <w:spacing w:val="80"/>
          <w:sz w:val="20"/>
          <w:szCs w:val="20"/>
        </w:rPr>
        <w:t xml:space="preserve"> </w:t>
      </w:r>
      <w:hyperlink r:id="rId47">
        <w:r w:rsidR="00576F1C" w:rsidRPr="008840BD">
          <w:rPr>
            <w:rFonts w:asciiTheme="minorHAnsi" w:hAnsiTheme="minorHAnsi" w:cstheme="minorHAnsi"/>
            <w:color w:val="0462C1"/>
            <w:spacing w:val="-2"/>
            <w:sz w:val="20"/>
            <w:szCs w:val="20"/>
            <w:u w:val="single" w:color="0462C1"/>
          </w:rPr>
          <w:t>https://doi.org/10.1007/s10212-019-00458-0</w:t>
        </w:r>
      </w:hyperlink>
    </w:p>
    <w:p w14:paraId="096763EC" w14:textId="77777777" w:rsidR="00576F1C" w:rsidRPr="008840BD" w:rsidRDefault="004853D0" w:rsidP="007053B9">
      <w:pPr>
        <w:spacing w:before="120"/>
        <w:jc w:val="both"/>
        <w:rPr>
          <w:rFonts w:asciiTheme="minorHAnsi" w:hAnsiTheme="minorHAnsi" w:cstheme="minorHAnsi"/>
          <w:sz w:val="20"/>
          <w:szCs w:val="20"/>
        </w:rPr>
      </w:pPr>
      <w:r w:rsidRPr="008840BD">
        <w:rPr>
          <w:rFonts w:asciiTheme="minorHAnsi" w:hAnsiTheme="minorHAnsi" w:cstheme="minorHAnsi"/>
          <w:sz w:val="20"/>
          <w:szCs w:val="20"/>
        </w:rPr>
        <w:t xml:space="preserve">Zimmerman, B. J. (2000). Self-efficacy: An essential motive to learn. </w:t>
      </w:r>
      <w:r w:rsidRPr="008840BD">
        <w:rPr>
          <w:rFonts w:asciiTheme="minorHAnsi" w:hAnsiTheme="minorHAnsi" w:cstheme="minorHAnsi"/>
          <w:i/>
          <w:sz w:val="20"/>
          <w:szCs w:val="20"/>
        </w:rPr>
        <w:t>Contemporary Educational Psychology, 25</w:t>
      </w:r>
      <w:r w:rsidRPr="008840BD">
        <w:rPr>
          <w:rFonts w:asciiTheme="minorHAnsi" w:hAnsiTheme="minorHAnsi" w:cstheme="minorHAnsi"/>
          <w:sz w:val="20"/>
          <w:szCs w:val="20"/>
        </w:rPr>
        <w:t xml:space="preserve">(1), 82–91. </w:t>
      </w:r>
      <w:hyperlink r:id="rId48">
        <w:r w:rsidR="00576F1C" w:rsidRPr="008840BD">
          <w:rPr>
            <w:rFonts w:asciiTheme="minorHAnsi" w:hAnsiTheme="minorHAnsi" w:cstheme="minorHAnsi"/>
            <w:color w:val="0462C1"/>
            <w:sz w:val="20"/>
            <w:szCs w:val="20"/>
            <w:u w:val="single" w:color="0462C1"/>
          </w:rPr>
          <w:t>https://doi.org/10.1006/ceps.1999.1016</w:t>
        </w:r>
      </w:hyperlink>
    </w:p>
    <w:sectPr w:rsidR="00576F1C" w:rsidRPr="008840BD" w:rsidSect="007D4BC3">
      <w:headerReference w:type="even" r:id="rId49"/>
      <w:headerReference w:type="default" r:id="rId50"/>
      <w:footerReference w:type="even" r:id="rId51"/>
      <w:footerReference w:type="default" r:id="rId52"/>
      <w:headerReference w:type="first" r:id="rId53"/>
      <w:footerReference w:type="first" r:id="rId54"/>
      <w:pgSz w:w="11920" w:h="16840"/>
      <w:pgMar w:top="1134" w:right="1418"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72FC3" w14:textId="77777777" w:rsidR="004853D0" w:rsidRDefault="004853D0" w:rsidP="00387173">
      <w:r>
        <w:separator/>
      </w:r>
    </w:p>
  </w:endnote>
  <w:endnote w:type="continuationSeparator" w:id="0">
    <w:p w14:paraId="6BE21FF8" w14:textId="77777777" w:rsidR="004853D0" w:rsidRDefault="004853D0" w:rsidP="0038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4871" w14:textId="77777777" w:rsidR="00387173" w:rsidRDefault="00387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849D" w14:textId="77777777" w:rsidR="00387173" w:rsidRDefault="00387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5960" w14:textId="77777777" w:rsidR="00387173" w:rsidRDefault="0038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95588" w14:textId="77777777" w:rsidR="004853D0" w:rsidRDefault="004853D0" w:rsidP="00387173">
      <w:r>
        <w:separator/>
      </w:r>
    </w:p>
  </w:footnote>
  <w:footnote w:type="continuationSeparator" w:id="0">
    <w:p w14:paraId="2567CDDB" w14:textId="77777777" w:rsidR="004853D0" w:rsidRDefault="004853D0" w:rsidP="00387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F8361" w14:textId="7D3B575A" w:rsidR="00387173" w:rsidRDefault="00387173">
    <w:pPr>
      <w:pStyle w:val="Header"/>
    </w:pPr>
    <w:r>
      <w:rPr>
        <w:noProof/>
      </w:rPr>
      <w:pict w14:anchorId="1C763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59985" o:spid="_x0000_s2050" type="#_x0000_t136" style="position:absolute;margin-left:0;margin-top:0;width:576.3pt;height:64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AF4C" w14:textId="76DE4D6C" w:rsidR="00387173" w:rsidRDefault="00387173">
    <w:pPr>
      <w:pStyle w:val="Header"/>
    </w:pPr>
    <w:r>
      <w:rPr>
        <w:noProof/>
      </w:rPr>
      <w:pict w14:anchorId="6063F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59986" o:spid="_x0000_s2051" type="#_x0000_t136" style="position:absolute;margin-left:0;margin-top:0;width:576.3pt;height:64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2C6C" w14:textId="6113BAFA" w:rsidR="00387173" w:rsidRDefault="00387173">
    <w:pPr>
      <w:pStyle w:val="Header"/>
    </w:pPr>
    <w:r>
      <w:rPr>
        <w:noProof/>
      </w:rPr>
      <w:pict w14:anchorId="39E6A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59984" o:spid="_x0000_s2049" type="#_x0000_t136" style="position:absolute;margin-left:0;margin-top:0;width:576.3pt;height:64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E56C8"/>
    <w:multiLevelType w:val="multilevel"/>
    <w:tmpl w:val="C2F601BC"/>
    <w:lvl w:ilvl="0">
      <w:start w:val="1"/>
      <w:numFmt w:val="decimal"/>
      <w:lvlText w:val="%1."/>
      <w:lvlJc w:val="left"/>
      <w:pPr>
        <w:ind w:left="692" w:hanging="245"/>
      </w:pPr>
      <w:rPr>
        <w:rFonts w:ascii="Arial" w:eastAsia="Arial" w:hAnsi="Arial" w:cs="Arial" w:hint="default"/>
        <w:b/>
        <w:bCs/>
        <w:i w:val="0"/>
        <w:iCs w:val="0"/>
        <w:spacing w:val="-1"/>
        <w:w w:val="100"/>
        <w:sz w:val="22"/>
        <w:szCs w:val="22"/>
        <w:lang w:val="vi" w:eastAsia="en-US" w:bidi="ar-SA"/>
      </w:rPr>
    </w:lvl>
    <w:lvl w:ilvl="1">
      <w:start w:val="1"/>
      <w:numFmt w:val="decimal"/>
      <w:lvlText w:val="%1.%2."/>
      <w:lvlJc w:val="left"/>
      <w:pPr>
        <w:ind w:left="875" w:hanging="428"/>
      </w:pPr>
      <w:rPr>
        <w:rFonts w:ascii="Arial" w:eastAsia="Arial" w:hAnsi="Arial" w:cs="Arial" w:hint="default"/>
        <w:b/>
        <w:bCs/>
        <w:i w:val="0"/>
        <w:iCs w:val="0"/>
        <w:spacing w:val="-1"/>
        <w:w w:val="100"/>
        <w:sz w:val="22"/>
        <w:szCs w:val="22"/>
        <w:lang w:val="vi" w:eastAsia="en-US" w:bidi="ar-SA"/>
      </w:rPr>
    </w:lvl>
    <w:lvl w:ilvl="2">
      <w:start w:val="1"/>
      <w:numFmt w:val="decimal"/>
      <w:lvlText w:val="%1.%2.%3."/>
      <w:lvlJc w:val="left"/>
      <w:pPr>
        <w:ind w:left="1059" w:hanging="612"/>
      </w:pPr>
      <w:rPr>
        <w:rFonts w:ascii="Arial" w:eastAsia="Arial" w:hAnsi="Arial" w:cs="Arial" w:hint="default"/>
        <w:b/>
        <w:bCs/>
        <w:i w:val="0"/>
        <w:iCs w:val="0"/>
        <w:spacing w:val="-1"/>
        <w:w w:val="100"/>
        <w:sz w:val="22"/>
        <w:szCs w:val="22"/>
        <w:lang w:val="vi" w:eastAsia="en-US" w:bidi="ar-SA"/>
      </w:rPr>
    </w:lvl>
    <w:lvl w:ilvl="3">
      <w:numFmt w:val="bullet"/>
      <w:lvlText w:val="•"/>
      <w:lvlJc w:val="left"/>
      <w:pPr>
        <w:ind w:left="2205" w:hanging="612"/>
      </w:pPr>
      <w:rPr>
        <w:rFonts w:hint="default"/>
        <w:lang w:val="vi" w:eastAsia="en-US" w:bidi="ar-SA"/>
      </w:rPr>
    </w:lvl>
    <w:lvl w:ilvl="4">
      <w:numFmt w:val="bullet"/>
      <w:lvlText w:val="•"/>
      <w:lvlJc w:val="left"/>
      <w:pPr>
        <w:ind w:left="3350" w:hanging="612"/>
      </w:pPr>
      <w:rPr>
        <w:rFonts w:hint="default"/>
        <w:lang w:val="vi" w:eastAsia="en-US" w:bidi="ar-SA"/>
      </w:rPr>
    </w:lvl>
    <w:lvl w:ilvl="5">
      <w:numFmt w:val="bullet"/>
      <w:lvlText w:val="•"/>
      <w:lvlJc w:val="left"/>
      <w:pPr>
        <w:ind w:left="4495" w:hanging="612"/>
      </w:pPr>
      <w:rPr>
        <w:rFonts w:hint="default"/>
        <w:lang w:val="vi" w:eastAsia="en-US" w:bidi="ar-SA"/>
      </w:rPr>
    </w:lvl>
    <w:lvl w:ilvl="6">
      <w:numFmt w:val="bullet"/>
      <w:lvlText w:val="•"/>
      <w:lvlJc w:val="left"/>
      <w:pPr>
        <w:ind w:left="5640" w:hanging="612"/>
      </w:pPr>
      <w:rPr>
        <w:rFonts w:hint="default"/>
        <w:lang w:val="vi" w:eastAsia="en-US" w:bidi="ar-SA"/>
      </w:rPr>
    </w:lvl>
    <w:lvl w:ilvl="7">
      <w:numFmt w:val="bullet"/>
      <w:lvlText w:val="•"/>
      <w:lvlJc w:val="left"/>
      <w:pPr>
        <w:ind w:left="6785" w:hanging="612"/>
      </w:pPr>
      <w:rPr>
        <w:rFonts w:hint="default"/>
        <w:lang w:val="vi" w:eastAsia="en-US" w:bidi="ar-SA"/>
      </w:rPr>
    </w:lvl>
    <w:lvl w:ilvl="8">
      <w:numFmt w:val="bullet"/>
      <w:lvlText w:val="•"/>
      <w:lvlJc w:val="left"/>
      <w:pPr>
        <w:ind w:left="7930" w:hanging="61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F1C"/>
    <w:rsid w:val="000E2282"/>
    <w:rsid w:val="000F5931"/>
    <w:rsid w:val="0018738A"/>
    <w:rsid w:val="001D75F0"/>
    <w:rsid w:val="002677B3"/>
    <w:rsid w:val="002A1442"/>
    <w:rsid w:val="0036102E"/>
    <w:rsid w:val="00387173"/>
    <w:rsid w:val="003D69F2"/>
    <w:rsid w:val="004853D0"/>
    <w:rsid w:val="005610A7"/>
    <w:rsid w:val="00576F1C"/>
    <w:rsid w:val="00590D7D"/>
    <w:rsid w:val="005941DC"/>
    <w:rsid w:val="006131A3"/>
    <w:rsid w:val="00627249"/>
    <w:rsid w:val="007053B9"/>
    <w:rsid w:val="00732A1D"/>
    <w:rsid w:val="007375AB"/>
    <w:rsid w:val="00765C67"/>
    <w:rsid w:val="00771F55"/>
    <w:rsid w:val="007D4BC3"/>
    <w:rsid w:val="00800B02"/>
    <w:rsid w:val="00835489"/>
    <w:rsid w:val="00861BEB"/>
    <w:rsid w:val="008840BD"/>
    <w:rsid w:val="008874FC"/>
    <w:rsid w:val="00A6540D"/>
    <w:rsid w:val="00B14612"/>
    <w:rsid w:val="00B37D4D"/>
    <w:rsid w:val="00C16B1A"/>
    <w:rsid w:val="00D32FB7"/>
    <w:rsid w:val="00D37B37"/>
    <w:rsid w:val="00E22D87"/>
    <w:rsid w:val="00E45930"/>
    <w:rsid w:val="00E60056"/>
    <w:rsid w:val="00E61251"/>
    <w:rsid w:val="00ED4876"/>
    <w:rsid w:val="00F4233F"/>
    <w:rsid w:val="00F42D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D1B18"/>
  <w15:docId w15:val="{8ACC403F-A8A5-44FC-BC6D-8CFE998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vi"/>
    </w:rPr>
  </w:style>
  <w:style w:type="paragraph" w:styleId="Heading1">
    <w:name w:val="heading 1"/>
    <w:basedOn w:val="Normal"/>
    <w:uiPriority w:val="9"/>
    <w:qFormat/>
    <w:pPr>
      <w:spacing w:before="120"/>
      <w:ind w:left="431" w:right="728"/>
      <w:jc w:val="center"/>
      <w:outlineLvl w:val="0"/>
    </w:pPr>
    <w:rPr>
      <w:rFonts w:ascii="Times New Roman" w:eastAsia="Times New Roman" w:hAnsi="Times New Roman" w:cs="Times New Roman"/>
      <w:b/>
      <w:bCs/>
      <w:i/>
      <w:iCs/>
      <w:sz w:val="26"/>
      <w:szCs w:val="26"/>
    </w:rPr>
  </w:style>
  <w:style w:type="paragraph" w:styleId="Heading2">
    <w:name w:val="heading 2"/>
    <w:basedOn w:val="Normal"/>
    <w:uiPriority w:val="9"/>
    <w:unhideWhenUsed/>
    <w:qFormat/>
    <w:pPr>
      <w:ind w:left="872" w:hanging="424"/>
      <w:outlineLvl w:val="1"/>
    </w:pPr>
    <w:rPr>
      <w:b/>
      <w:bCs/>
    </w:rPr>
  </w:style>
  <w:style w:type="paragraph" w:styleId="Heading3">
    <w:name w:val="heading 3"/>
    <w:basedOn w:val="Normal"/>
    <w:uiPriority w:val="9"/>
    <w:unhideWhenUsed/>
    <w:qFormat/>
    <w:pPr>
      <w:ind w:left="43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right="779"/>
    </w:pPr>
  </w:style>
  <w:style w:type="paragraph" w:styleId="ListParagraph">
    <w:name w:val="List Paragraph"/>
    <w:basedOn w:val="Normal"/>
    <w:uiPriority w:val="1"/>
    <w:qFormat/>
    <w:pPr>
      <w:ind w:left="872" w:hanging="424"/>
    </w:pPr>
  </w:style>
  <w:style w:type="paragraph" w:customStyle="1" w:styleId="TableParagraph">
    <w:name w:val="Table Paragraph"/>
    <w:basedOn w:val="Normal"/>
    <w:uiPriority w:val="1"/>
    <w:qFormat/>
    <w:pPr>
      <w:jc w:val="center"/>
    </w:pPr>
    <w:rPr>
      <w:rFonts w:ascii="Times New Roman" w:eastAsia="Times New Roman" w:hAnsi="Times New Roman" w:cs="Times New Roman"/>
    </w:rPr>
  </w:style>
  <w:style w:type="table" w:styleId="TableGrid">
    <w:name w:val="Table Grid"/>
    <w:basedOn w:val="TableNormal"/>
    <w:uiPriority w:val="39"/>
    <w:rsid w:val="00E6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40BD"/>
    <w:rPr>
      <w:b/>
      <w:bCs/>
    </w:rPr>
  </w:style>
  <w:style w:type="character" w:styleId="Hyperlink">
    <w:name w:val="Hyperlink"/>
    <w:basedOn w:val="DefaultParagraphFont"/>
    <w:uiPriority w:val="99"/>
    <w:unhideWhenUsed/>
    <w:rsid w:val="001D75F0"/>
    <w:rPr>
      <w:color w:val="0000FF" w:themeColor="hyperlink"/>
      <w:u w:val="single"/>
    </w:rPr>
  </w:style>
  <w:style w:type="character" w:styleId="UnresolvedMention">
    <w:name w:val="Unresolved Mention"/>
    <w:basedOn w:val="DefaultParagraphFont"/>
    <w:uiPriority w:val="99"/>
    <w:semiHidden/>
    <w:unhideWhenUsed/>
    <w:rsid w:val="001D75F0"/>
    <w:rPr>
      <w:color w:val="605E5C"/>
      <w:shd w:val="clear" w:color="auto" w:fill="E1DFDD"/>
    </w:rPr>
  </w:style>
  <w:style w:type="paragraph" w:styleId="Header">
    <w:name w:val="header"/>
    <w:basedOn w:val="Normal"/>
    <w:link w:val="HeaderChar"/>
    <w:uiPriority w:val="99"/>
    <w:unhideWhenUsed/>
    <w:rsid w:val="00387173"/>
    <w:pPr>
      <w:tabs>
        <w:tab w:val="center" w:pos="4513"/>
        <w:tab w:val="right" w:pos="9026"/>
      </w:tabs>
    </w:pPr>
  </w:style>
  <w:style w:type="character" w:customStyle="1" w:styleId="HeaderChar">
    <w:name w:val="Header Char"/>
    <w:basedOn w:val="DefaultParagraphFont"/>
    <w:link w:val="Header"/>
    <w:uiPriority w:val="99"/>
    <w:rsid w:val="00387173"/>
    <w:rPr>
      <w:rFonts w:ascii="Arial" w:eastAsia="Arial" w:hAnsi="Arial" w:cs="Arial"/>
      <w:lang w:val="vi"/>
    </w:rPr>
  </w:style>
  <w:style w:type="paragraph" w:styleId="Footer">
    <w:name w:val="footer"/>
    <w:basedOn w:val="Normal"/>
    <w:link w:val="FooterChar"/>
    <w:uiPriority w:val="99"/>
    <w:unhideWhenUsed/>
    <w:rsid w:val="00387173"/>
    <w:pPr>
      <w:tabs>
        <w:tab w:val="center" w:pos="4513"/>
        <w:tab w:val="right" w:pos="9026"/>
      </w:tabs>
    </w:pPr>
  </w:style>
  <w:style w:type="character" w:customStyle="1" w:styleId="FooterChar">
    <w:name w:val="Footer Char"/>
    <w:basedOn w:val="DefaultParagraphFont"/>
    <w:link w:val="Footer"/>
    <w:uiPriority w:val="99"/>
    <w:rsid w:val="00387173"/>
    <w:rPr>
      <w:rFonts w:ascii="Arial" w:eastAsia="Arial" w:hAnsi="Arial" w:cs="Arial"/>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0639-019-09998-w" TargetMode="External"/><Relationship Id="rId18" Type="http://schemas.openxmlformats.org/officeDocument/2006/relationships/hyperlink" Target="https://doi.org/10.1111/j.1751-9004.2012.01412.x" TargetMode="External"/><Relationship Id="rId26" Type="http://schemas.openxmlformats.org/officeDocument/2006/relationships/hyperlink" Target="https://doi.org/10.1016/j.edurev.2015.11.002" TargetMode="External"/><Relationship Id="rId39" Type="http://schemas.openxmlformats.org/officeDocument/2006/relationships/hyperlink" Target="https://doi.org/10.1037/0033-2909.134.2.223" TargetMode="External"/><Relationship Id="rId21" Type="http://schemas.openxmlformats.org/officeDocument/2006/relationships/hyperlink" Target="https://doi.org/10.3102/00346543074001059" TargetMode="External"/><Relationship Id="rId34" Type="http://schemas.openxmlformats.org/officeDocument/2006/relationships/hyperlink" Target="https://doi.org/10.1111/j.1751-9004.2012.01412.x" TargetMode="External"/><Relationship Id="rId42" Type="http://schemas.openxmlformats.org/officeDocument/2006/relationships/hyperlink" Target="https://doi.org/10.15625/2615-8957/12410703" TargetMode="External"/><Relationship Id="rId47" Type="http://schemas.openxmlformats.org/officeDocument/2006/relationships/hyperlink" Target="https://doi.org/10.1007/s10212-019-00458-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5108370" TargetMode="External"/><Relationship Id="rId29" Type="http://schemas.openxmlformats.org/officeDocument/2006/relationships/hyperlink" Target="https://doi.org/10.1080/07294360.2017.1344197" TargetMode="External"/><Relationship Id="rId11" Type="http://schemas.openxmlformats.org/officeDocument/2006/relationships/hyperlink" Target="https://doi.org/10.1007/s40037-012-0012-5" TargetMode="External"/><Relationship Id="rId24" Type="http://schemas.openxmlformats.org/officeDocument/2006/relationships/hyperlink" Target="https://doi.org/10.1007/978-3-030-80519-7" TargetMode="External"/><Relationship Id="rId32" Type="http://schemas.openxmlformats.org/officeDocument/2006/relationships/hyperlink" Target="https://doi.org/10.3389/fpsyg.2025.1525192" TargetMode="External"/><Relationship Id="rId37" Type="http://schemas.openxmlformats.org/officeDocument/2006/relationships/hyperlink" Target="https://doi.org/10.1037/a0027268" TargetMode="External"/><Relationship Id="rId40" Type="http://schemas.openxmlformats.org/officeDocument/2006/relationships/hyperlink" Target="https://doi.org/10.1016/j.cedpsych.2019.101832" TargetMode="External"/><Relationship Id="rId45" Type="http://schemas.openxmlformats.org/officeDocument/2006/relationships/hyperlink" Target="https://doi.org/10.1007/s10648-019-09528-6"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1002/pits.20303" TargetMode="External"/><Relationship Id="rId19" Type="http://schemas.openxmlformats.org/officeDocument/2006/relationships/hyperlink" Target="https://doi.org/10.1037/0022-3514.72.1.218" TargetMode="External"/><Relationship Id="rId31" Type="http://schemas.openxmlformats.org/officeDocument/2006/relationships/hyperlink" Target="https://doi.org/10.1016/j.sbspro.2011.12.091" TargetMode="External"/><Relationship Id="rId44" Type="http://schemas.openxmlformats.org/officeDocument/2006/relationships/hyperlink" Target="https://doi.org/10.1111/j.1467-8624.2011.01674.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1162-005-8150-9" TargetMode="External"/><Relationship Id="rId22" Type="http://schemas.openxmlformats.org/officeDocument/2006/relationships/hyperlink" Target="https://doi.org/10.1016/j.learninstruc.2016.01.009" TargetMode="External"/><Relationship Id="rId27" Type="http://schemas.openxmlformats.org/officeDocument/2006/relationships/hyperlink" Target="https://doi.org/10.3102/0013189X09339057" TargetMode="External"/><Relationship Id="rId30" Type="http://schemas.openxmlformats.org/officeDocument/2006/relationships/hyperlink" Target="https://doi.org/10.1353/csd.0.0099" TargetMode="External"/><Relationship Id="rId35" Type="http://schemas.openxmlformats.org/officeDocument/2006/relationships/hyperlink" Target="https://doi.org/10.1080/14703297.2021.1969261" TargetMode="External"/><Relationship Id="rId43" Type="http://schemas.openxmlformats.org/officeDocument/2006/relationships/hyperlink" Target="https://doi.org/10.1037/edu0000265" TargetMode="External"/><Relationship Id="rId48" Type="http://schemas.openxmlformats.org/officeDocument/2006/relationships/hyperlink" Target="https://doi.org/10.1006/ceps.1999.1016"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186/s41239-024-00493-y" TargetMode="External"/><Relationship Id="rId17" Type="http://schemas.openxmlformats.org/officeDocument/2006/relationships/hyperlink" Target="https://doi.org/10.1111/j.1740-8784.2011.00215.x" TargetMode="External"/><Relationship Id="rId25" Type="http://schemas.openxmlformats.org/officeDocument/2006/relationships/hyperlink" Target="https://doi.org/10.1177/1469787413498035" TargetMode="External"/><Relationship Id="rId33" Type="http://schemas.openxmlformats.org/officeDocument/2006/relationships/hyperlink" Target="https://doi.org/10.3390/bs13010059" TargetMode="External"/><Relationship Id="rId38" Type="http://schemas.openxmlformats.org/officeDocument/2006/relationships/hyperlink" Target="https://doi.org/10.1037/a0026838" TargetMode="External"/><Relationship Id="rId46" Type="http://schemas.openxmlformats.org/officeDocument/2006/relationships/hyperlink" Target="https://doi.org/10.54254/2753-7048/2025.23318" TargetMode="External"/><Relationship Id="rId20" Type="http://schemas.openxmlformats.org/officeDocument/2006/relationships/hyperlink" Target="https://doi.org/10.1177/002224378101800104" TargetMode="External"/><Relationship Id="rId41" Type="http://schemas.openxmlformats.org/officeDocument/2006/relationships/hyperlink" Target="https://doi.org/10.1037/edu0000013"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0022-0663.93.1.55" TargetMode="External"/><Relationship Id="rId23" Type="http://schemas.openxmlformats.org/officeDocument/2006/relationships/hyperlink" Target="https://doi.org/10.14221/ajte.2016v41n3.3" TargetMode="External"/><Relationship Id="rId28" Type="http://schemas.openxmlformats.org/officeDocument/2006/relationships/hyperlink" Target="https://doi.org/10.1080/03075079.2011.598505" TargetMode="External"/><Relationship Id="rId36" Type="http://schemas.openxmlformats.org/officeDocument/2006/relationships/hyperlink" Target="https://doi.org/10.1016/j.cedpsych.2019.101899"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31AB-E9C8-4F0D-BED3-398185B9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7242</Words>
  <Characters>41283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Dịch bài "TÁC ĐỘNG CỦA TÍNH HỢP TÁC VÀ CẠNH TRANH ĐẾN SỰ THAM GIA TRONG HỌC TẬP CỦA SINH VIÊN: VAI TRÒ TRUNG GIAN CỦA NIỀM TIN VÀO NĂNG LỰC BẢN THÂN"</vt:lpstr>
    </vt:vector>
  </TitlesOfParts>
  <Company/>
  <LinksUpToDate>false</LinksUpToDate>
  <CharactersWithSpaces>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Dịch bài "TÁC ĐỘNG CỦA TÍNH HỢP TÁC VÀ CẠNH TRANH ĐẾN SỰ THAM GIA TRONG HỌC TẬP CỦA SINH VIÊN: VAI TRÒ TRUNG GIAN CỦA NIỀM TIN VÀO NĂNG LỰC BẢN THÂN"</dc:title>
  <cp:lastModifiedBy>SDI 1166</cp:lastModifiedBy>
  <cp:revision>27</cp:revision>
  <dcterms:created xsi:type="dcterms:W3CDTF">2026-03-29T07:42:00Z</dcterms:created>
  <dcterms:modified xsi:type="dcterms:W3CDTF">2026-03-30T12:02:00Z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LastSaved">
    <vt:filetime>2026-03-29T00:00:00Z</vt:filetime>
  </property>
  <property fmtid="{D5CDD505-2E9C-101B-9397-08002B2CF9AE}" pid="4" name="Producer">
    <vt:lpwstr>3-Heights(TM) PDF Security Shell 4.8.25.2 (http://www.pdf-tools.com)</vt:lpwstr>
  </property>
</Properties>
</file>