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A94AB" w14:textId="01F2B2DF" w:rsidR="00746003" w:rsidRPr="00746003" w:rsidRDefault="00746003" w:rsidP="00746003">
      <w:pPr>
        <w:rPr>
          <w:rFonts w:ascii="Arial" w:hAnsi="Arial" w:cs="Arial"/>
          <w:b/>
          <w:sz w:val="36"/>
          <w:szCs w:val="36"/>
          <w:u w:val="single"/>
        </w:rPr>
      </w:pPr>
      <w:r w:rsidRPr="00746003">
        <w:rPr>
          <w:rFonts w:ascii="Arial" w:hAnsi="Arial" w:cs="Arial"/>
          <w:b/>
          <w:sz w:val="36"/>
          <w:szCs w:val="36"/>
          <w:u w:val="single"/>
        </w:rPr>
        <w:t>Original Research Article</w:t>
      </w:r>
    </w:p>
    <w:p w14:paraId="3971D0B0" w14:textId="38FDBE4E" w:rsidR="00C51A0A" w:rsidRPr="006E529D" w:rsidRDefault="00C51A0A" w:rsidP="00C51A0A">
      <w:pPr>
        <w:jc w:val="center"/>
        <w:rPr>
          <w:rFonts w:ascii="Arial" w:hAnsi="Arial" w:cs="Arial"/>
          <w:b/>
          <w:sz w:val="36"/>
          <w:szCs w:val="36"/>
        </w:rPr>
      </w:pPr>
      <w:r w:rsidRPr="006E529D">
        <w:rPr>
          <w:rFonts w:ascii="Arial" w:hAnsi="Arial" w:cs="Arial"/>
          <w:b/>
          <w:sz w:val="36"/>
          <w:szCs w:val="36"/>
        </w:rPr>
        <w:t>Parental Perception</w:t>
      </w:r>
      <w:r w:rsidR="00756A9A" w:rsidRPr="006E529D">
        <w:rPr>
          <w:rFonts w:ascii="Arial" w:hAnsi="Arial" w:cs="Arial"/>
          <w:b/>
          <w:sz w:val="36"/>
          <w:szCs w:val="36"/>
        </w:rPr>
        <w:t>s</w:t>
      </w:r>
      <w:r w:rsidRPr="006E529D">
        <w:rPr>
          <w:rFonts w:ascii="Arial" w:hAnsi="Arial" w:cs="Arial"/>
          <w:b/>
          <w:sz w:val="36"/>
          <w:szCs w:val="36"/>
        </w:rPr>
        <w:t xml:space="preserve"> about the Recommendations of NEP 2020 on Inclusion of Differently Abled Students at Secondary School</w:t>
      </w:r>
    </w:p>
    <w:p w14:paraId="53E4B64E" w14:textId="77777777" w:rsidR="00D46D56" w:rsidRDefault="00D46D56" w:rsidP="006B6A56">
      <w:pPr>
        <w:spacing w:before="240" w:after="120"/>
        <w:jc w:val="both"/>
        <w:rPr>
          <w:rFonts w:ascii="Arial" w:hAnsi="Arial" w:cs="Arial"/>
          <w:b/>
        </w:rPr>
      </w:pPr>
    </w:p>
    <w:p w14:paraId="1805AC21" w14:textId="53147BF8" w:rsidR="006B6A56" w:rsidRPr="006E529D" w:rsidRDefault="006B6A56" w:rsidP="006B6A56">
      <w:pPr>
        <w:spacing w:before="240" w:after="120"/>
        <w:jc w:val="both"/>
        <w:rPr>
          <w:rFonts w:ascii="Arial" w:hAnsi="Arial" w:cs="Arial"/>
          <w:bCs/>
          <w:sz w:val="24"/>
          <w:szCs w:val="24"/>
        </w:rPr>
      </w:pPr>
      <w:bookmarkStart w:id="0" w:name="_GoBack"/>
      <w:bookmarkEnd w:id="0"/>
      <w:r w:rsidRPr="006E529D">
        <w:rPr>
          <w:rFonts w:ascii="Arial" w:hAnsi="Arial" w:cs="Arial"/>
          <w:b/>
        </w:rPr>
        <w:t>ABSTRACT:</w:t>
      </w:r>
      <w:r w:rsidRPr="006E529D">
        <w:rPr>
          <w:rFonts w:ascii="Arial" w:hAnsi="Arial" w:cs="Arial"/>
          <w:bCs/>
          <w:sz w:val="24"/>
          <w:szCs w:val="24"/>
        </w:rPr>
        <w:t xml:space="preserve"> </w:t>
      </w:r>
      <w:r w:rsidRPr="006E529D">
        <w:rPr>
          <w:rFonts w:ascii="Arial" w:hAnsi="Arial" w:cs="Arial"/>
          <w:bCs/>
          <w:sz w:val="20"/>
          <w:szCs w:val="20"/>
        </w:rPr>
        <w:t xml:space="preserve">The present research attempted to study the perception of the parents regarding the recommendations of the National Education Policy 2020 on inclusion of the differently abled students at the secondary school level. In particular, the study was meant to assess the magnitude of parental satisfaction with such recommendations, and to explore the parental suggestions on these recommendations to ensure the effective implementation of inclusive education for the differently abled students at the secondary schools. It employed the descriptive survey method with a qualitative approach. The study population was the parents of differently abled students, who were enrolled in the secondary schools of Nadia district that were aided/sponsored by the government of West Bengal, India. The number of participants who were selected was 33 parents through the purposive sampling technique. The collection of data was conducted using structured interview schedule in relation to sixteen key recommendations of NEP 2020 in relation to inclusion of differently abled students at the school level. The responses of the parents were categorized as: satisfied, confused, not satisfied and need modification. Besides that, an overall satisfaction with a rating scale of 10 points was also employed. Data analysis was also performed in the frequency and percent format of data with the thematic analysis of the suggestions given by parents. The results indicated that the majority of the parents expressed positive perceptions toward the recommendations, with a high level of satisfaction for provisions such as home-based care, flexible curriculum, access without barriers, and teacher training. However, comparatively lower satisfaction was observed regarding resource </w:t>
      </w:r>
      <w:proofErr w:type="spellStart"/>
      <w:r w:rsidRPr="006E529D">
        <w:rPr>
          <w:rFonts w:ascii="Arial" w:hAnsi="Arial" w:cs="Arial"/>
          <w:bCs/>
          <w:sz w:val="20"/>
          <w:szCs w:val="20"/>
        </w:rPr>
        <w:t>centres</w:t>
      </w:r>
      <w:proofErr w:type="spellEnd"/>
      <w:r w:rsidRPr="006E529D">
        <w:rPr>
          <w:rFonts w:ascii="Arial" w:hAnsi="Arial" w:cs="Arial"/>
          <w:bCs/>
          <w:sz w:val="20"/>
          <w:szCs w:val="20"/>
        </w:rPr>
        <w:t>, assistive technologies, financial support, and recruitment of special educators. Parents demonstrated a moderate level of satisfaction, indicating partial confidence in the adequacy of the overall sixteen recommendations for inclusion of differently abled students at the secondary schools.</w:t>
      </w:r>
      <w:r w:rsidRPr="006E529D">
        <w:rPr>
          <w:rFonts w:ascii="Arial" w:hAnsi="Arial" w:cs="Arial"/>
          <w:sz w:val="20"/>
          <w:szCs w:val="20"/>
        </w:rPr>
        <w:t xml:space="preserve"> Parents’ suggestions for modifications of these sixteen recommendations of NEP 2020 highlighted the need for equity-based opportunities, disability-specific financial support, set-up of school-level resource </w:t>
      </w:r>
      <w:proofErr w:type="spellStart"/>
      <w:r w:rsidRPr="006E529D">
        <w:rPr>
          <w:rFonts w:ascii="Arial" w:hAnsi="Arial" w:cs="Arial"/>
          <w:sz w:val="20"/>
          <w:szCs w:val="20"/>
        </w:rPr>
        <w:t>centres</w:t>
      </w:r>
      <w:proofErr w:type="spellEnd"/>
      <w:r w:rsidRPr="006E529D">
        <w:rPr>
          <w:rFonts w:ascii="Arial" w:hAnsi="Arial" w:cs="Arial"/>
          <w:sz w:val="20"/>
          <w:szCs w:val="20"/>
        </w:rPr>
        <w:t>,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w:t>
      </w:r>
    </w:p>
    <w:p w14:paraId="1DCE8980" w14:textId="2544C219" w:rsidR="00C51A0A" w:rsidRPr="0078166F" w:rsidRDefault="00C51A0A" w:rsidP="00C51A0A">
      <w:pPr>
        <w:jc w:val="both"/>
        <w:rPr>
          <w:rFonts w:ascii="Arial" w:hAnsi="Arial" w:cs="Arial"/>
          <w:b/>
          <w:sz w:val="20"/>
          <w:szCs w:val="20"/>
        </w:rPr>
      </w:pPr>
      <w:r w:rsidRPr="0078166F">
        <w:rPr>
          <w:rFonts w:ascii="Arial" w:hAnsi="Arial" w:cs="Arial"/>
          <w:b/>
          <w:i/>
          <w:sz w:val="20"/>
          <w:szCs w:val="20"/>
        </w:rPr>
        <w:t>Keywords:</w:t>
      </w:r>
      <w:r w:rsidRPr="0078166F">
        <w:rPr>
          <w:rFonts w:ascii="Arial" w:hAnsi="Arial" w:cs="Arial"/>
          <w:sz w:val="20"/>
          <w:szCs w:val="20"/>
        </w:rPr>
        <w:t xml:space="preserve"> </w:t>
      </w:r>
      <w:r w:rsidRPr="0078166F">
        <w:rPr>
          <w:rFonts w:ascii="Arial" w:hAnsi="Arial" w:cs="Arial"/>
          <w:b/>
          <w:sz w:val="20"/>
          <w:szCs w:val="20"/>
        </w:rPr>
        <w:t>Parental Perception</w:t>
      </w:r>
      <w:r w:rsidR="00756A9A" w:rsidRPr="0078166F">
        <w:rPr>
          <w:rFonts w:ascii="Arial" w:hAnsi="Arial" w:cs="Arial"/>
          <w:b/>
          <w:sz w:val="20"/>
          <w:szCs w:val="20"/>
        </w:rPr>
        <w:t>s</w:t>
      </w:r>
      <w:r w:rsidRPr="0078166F">
        <w:rPr>
          <w:rFonts w:ascii="Arial" w:hAnsi="Arial" w:cs="Arial"/>
          <w:b/>
          <w:sz w:val="20"/>
          <w:szCs w:val="20"/>
        </w:rPr>
        <w:t xml:space="preserve">, </w:t>
      </w:r>
      <w:r w:rsidR="00177426" w:rsidRPr="0078166F">
        <w:rPr>
          <w:rFonts w:ascii="Arial" w:hAnsi="Arial" w:cs="Arial"/>
          <w:b/>
          <w:sz w:val="20"/>
          <w:szCs w:val="20"/>
        </w:rPr>
        <w:t>Parental Suggestion</w:t>
      </w:r>
      <w:r w:rsidR="006B6A56" w:rsidRPr="0078166F">
        <w:rPr>
          <w:rFonts w:ascii="Arial" w:hAnsi="Arial" w:cs="Arial"/>
          <w:b/>
          <w:sz w:val="20"/>
          <w:szCs w:val="20"/>
        </w:rPr>
        <w:t>s</w:t>
      </w:r>
      <w:r w:rsidR="00177426" w:rsidRPr="0078166F">
        <w:rPr>
          <w:rFonts w:ascii="Arial" w:hAnsi="Arial" w:cs="Arial"/>
          <w:b/>
          <w:sz w:val="20"/>
          <w:szCs w:val="20"/>
        </w:rPr>
        <w:t xml:space="preserve">, </w:t>
      </w:r>
      <w:r w:rsidRPr="0078166F">
        <w:rPr>
          <w:rFonts w:ascii="Arial" w:hAnsi="Arial" w:cs="Arial"/>
          <w:b/>
          <w:sz w:val="20"/>
          <w:szCs w:val="20"/>
        </w:rPr>
        <w:t>National Education Policy 2020, Inclusive Education, Differently Abled</w:t>
      </w:r>
      <w:r w:rsidR="00E31F94" w:rsidRPr="0078166F">
        <w:rPr>
          <w:rFonts w:ascii="Arial" w:hAnsi="Arial" w:cs="Arial"/>
          <w:b/>
          <w:sz w:val="20"/>
          <w:szCs w:val="20"/>
        </w:rPr>
        <w:t xml:space="preserve"> Students</w:t>
      </w:r>
      <w:r w:rsidRPr="0078166F">
        <w:rPr>
          <w:rFonts w:ascii="Arial" w:hAnsi="Arial" w:cs="Arial"/>
          <w:b/>
          <w:sz w:val="20"/>
          <w:szCs w:val="20"/>
        </w:rPr>
        <w:t>.</w:t>
      </w:r>
    </w:p>
    <w:p w14:paraId="177DB1B1" w14:textId="3CE2B02D" w:rsidR="008A55AC" w:rsidRPr="006E529D" w:rsidRDefault="002B6773" w:rsidP="00321AAB">
      <w:pPr>
        <w:spacing w:after="120"/>
        <w:jc w:val="both"/>
        <w:rPr>
          <w:rFonts w:ascii="Arial" w:hAnsi="Arial" w:cs="Arial"/>
          <w:b/>
          <w:bCs/>
        </w:rPr>
      </w:pPr>
      <w:r w:rsidRPr="006E529D">
        <w:rPr>
          <w:rFonts w:ascii="Arial" w:hAnsi="Arial" w:cs="Arial"/>
          <w:b/>
          <w:bCs/>
        </w:rPr>
        <w:t>INTRODUCTION:</w:t>
      </w:r>
    </w:p>
    <w:p w14:paraId="4AC35A72" w14:textId="78CF7919" w:rsidR="00AB3685" w:rsidRPr="006E529D" w:rsidRDefault="00803F6E" w:rsidP="002B6773">
      <w:pPr>
        <w:spacing w:after="120"/>
        <w:ind w:firstLine="720"/>
        <w:jc w:val="both"/>
        <w:rPr>
          <w:rFonts w:ascii="Arial" w:hAnsi="Arial" w:cs="Arial"/>
          <w:sz w:val="20"/>
          <w:szCs w:val="20"/>
        </w:rPr>
      </w:pPr>
      <w:r w:rsidRPr="006E529D">
        <w:rPr>
          <w:rFonts w:ascii="Arial" w:hAnsi="Arial" w:cs="Arial"/>
          <w:sz w:val="20"/>
          <w:szCs w:val="20"/>
        </w:rPr>
        <w:t>Inclusive education is another major movement around the world that is oriented to the provision of equal chances in education to all learners without considering their abilities and disabilities. Inclusive education has now become a popular policy in the world as a tool of creating an inclusive and equitable society. With the diversity that prevails among people, the education system is forced to be designed in a manner that enables learners with various abilities to learn alongside one another, accommodate the difference and live peacefully (</w:t>
      </w:r>
      <w:proofErr w:type="spellStart"/>
      <w:r w:rsidRPr="006E529D">
        <w:rPr>
          <w:rFonts w:ascii="Arial" w:hAnsi="Arial" w:cs="Arial"/>
          <w:sz w:val="20"/>
          <w:szCs w:val="20"/>
        </w:rPr>
        <w:t>Ainscow</w:t>
      </w:r>
      <w:proofErr w:type="spellEnd"/>
      <w:r w:rsidRPr="006E529D">
        <w:rPr>
          <w:rFonts w:ascii="Arial" w:hAnsi="Arial" w:cs="Arial"/>
          <w:sz w:val="20"/>
          <w:szCs w:val="20"/>
        </w:rPr>
        <w:t xml:space="preserve"> </w:t>
      </w:r>
      <w:r w:rsidR="00F34CCB" w:rsidRPr="006E529D">
        <w:rPr>
          <w:rFonts w:ascii="Arial" w:hAnsi="Arial" w:cs="Arial"/>
          <w:sz w:val="20"/>
          <w:szCs w:val="20"/>
        </w:rPr>
        <w:t>&amp;</w:t>
      </w:r>
      <w:r w:rsidRPr="006E529D">
        <w:rPr>
          <w:rFonts w:ascii="Arial" w:hAnsi="Arial" w:cs="Arial"/>
          <w:sz w:val="20"/>
          <w:szCs w:val="20"/>
        </w:rPr>
        <w:t xml:space="preserve"> </w:t>
      </w:r>
      <w:proofErr w:type="spellStart"/>
      <w:r w:rsidRPr="006E529D">
        <w:rPr>
          <w:rFonts w:ascii="Arial" w:hAnsi="Arial" w:cs="Arial"/>
          <w:sz w:val="20"/>
          <w:szCs w:val="20"/>
        </w:rPr>
        <w:t>Sandill</w:t>
      </w:r>
      <w:proofErr w:type="spellEnd"/>
      <w:r w:rsidRPr="006E529D">
        <w:rPr>
          <w:rFonts w:ascii="Arial" w:hAnsi="Arial" w:cs="Arial"/>
          <w:sz w:val="20"/>
          <w:szCs w:val="20"/>
        </w:rPr>
        <w:t xml:space="preserve">, 2010; Miles </w:t>
      </w:r>
      <w:r w:rsidR="00F34CCB" w:rsidRPr="006E529D">
        <w:rPr>
          <w:rFonts w:ascii="Arial" w:hAnsi="Arial" w:cs="Arial"/>
          <w:sz w:val="20"/>
          <w:szCs w:val="20"/>
        </w:rPr>
        <w:t>&amp;</w:t>
      </w:r>
      <w:r w:rsidRPr="006E529D">
        <w:rPr>
          <w:rFonts w:ascii="Arial" w:hAnsi="Arial" w:cs="Arial"/>
          <w:sz w:val="20"/>
          <w:szCs w:val="20"/>
        </w:rPr>
        <w:t xml:space="preserve"> </w:t>
      </w:r>
      <w:proofErr w:type="spellStart"/>
      <w:r w:rsidRPr="006E529D">
        <w:rPr>
          <w:rFonts w:ascii="Arial" w:hAnsi="Arial" w:cs="Arial"/>
          <w:sz w:val="20"/>
          <w:szCs w:val="20"/>
        </w:rPr>
        <w:t>Singal</w:t>
      </w:r>
      <w:proofErr w:type="spellEnd"/>
      <w:r w:rsidRPr="006E529D">
        <w:rPr>
          <w:rFonts w:ascii="Arial" w:hAnsi="Arial" w:cs="Arial"/>
          <w:sz w:val="20"/>
          <w:szCs w:val="20"/>
        </w:rPr>
        <w:t>, 2010</w:t>
      </w:r>
      <w:r w:rsidR="00F34CCB" w:rsidRPr="006E529D">
        <w:rPr>
          <w:rFonts w:ascii="Arial" w:hAnsi="Arial" w:cs="Arial"/>
          <w:sz w:val="20"/>
          <w:szCs w:val="20"/>
        </w:rPr>
        <w:t xml:space="preserve">; </w:t>
      </w:r>
      <w:proofErr w:type="spellStart"/>
      <w:r w:rsidR="00F34CCB" w:rsidRPr="006E529D">
        <w:rPr>
          <w:rFonts w:ascii="Arial" w:hAnsi="Arial" w:cs="Arial"/>
          <w:sz w:val="20"/>
          <w:szCs w:val="20"/>
        </w:rPr>
        <w:t>Torgbenu</w:t>
      </w:r>
      <w:proofErr w:type="spellEnd"/>
      <w:r w:rsidR="00F34CCB" w:rsidRPr="006E529D">
        <w:rPr>
          <w:rFonts w:ascii="Arial" w:hAnsi="Arial" w:cs="Arial"/>
          <w:sz w:val="20"/>
          <w:szCs w:val="20"/>
        </w:rPr>
        <w:t xml:space="preserve"> et al., 2018</w:t>
      </w:r>
      <w:r w:rsidRPr="006E529D">
        <w:rPr>
          <w:rFonts w:ascii="Arial" w:hAnsi="Arial" w:cs="Arial"/>
          <w:sz w:val="20"/>
          <w:szCs w:val="20"/>
        </w:rPr>
        <w:t xml:space="preserve">). Inclusive education underlines the notion that all children, with developmental disability, cognitive </w:t>
      </w:r>
      <w:r w:rsidRPr="006E529D">
        <w:rPr>
          <w:rFonts w:ascii="Arial" w:hAnsi="Arial" w:cs="Arial"/>
          <w:sz w:val="20"/>
          <w:szCs w:val="20"/>
        </w:rPr>
        <w:lastRenderedPageBreak/>
        <w:t>disability, and sensory disability can be accommodated in schools through the adjustment of teaching, learning material and assessment process. The aim is to establish a learning environment in which all the learners are able to engage and accomplish their full potentials. The Salamanca Statement and the United Nations Convention on the Rights of Persons with Disabilities are international efforts that have strongly promoted inclusive education as one of the basic rights of children with disabilities. Based on these world systems, most nations have started to overhaul their education systems to make sure that every learner has equal access to quality education (</w:t>
      </w:r>
      <w:proofErr w:type="spellStart"/>
      <w:r w:rsidRPr="006E529D">
        <w:rPr>
          <w:rFonts w:ascii="Arial" w:hAnsi="Arial" w:cs="Arial"/>
          <w:sz w:val="20"/>
          <w:szCs w:val="20"/>
        </w:rPr>
        <w:t>Ainscow</w:t>
      </w:r>
      <w:proofErr w:type="spellEnd"/>
      <w:r w:rsidRPr="006E529D">
        <w:rPr>
          <w:rFonts w:ascii="Arial" w:hAnsi="Arial" w:cs="Arial"/>
          <w:sz w:val="20"/>
          <w:szCs w:val="20"/>
        </w:rPr>
        <w:t xml:space="preserve"> &amp; </w:t>
      </w:r>
      <w:proofErr w:type="spellStart"/>
      <w:r w:rsidRPr="006E529D">
        <w:rPr>
          <w:rFonts w:ascii="Arial" w:hAnsi="Arial" w:cs="Arial"/>
          <w:sz w:val="20"/>
          <w:szCs w:val="20"/>
        </w:rPr>
        <w:t>Sandill</w:t>
      </w:r>
      <w:proofErr w:type="spellEnd"/>
      <w:r w:rsidRPr="006E529D">
        <w:rPr>
          <w:rFonts w:ascii="Arial" w:hAnsi="Arial" w:cs="Arial"/>
          <w:sz w:val="20"/>
          <w:szCs w:val="20"/>
        </w:rPr>
        <w:t xml:space="preserve">, 2010; </w:t>
      </w:r>
      <w:proofErr w:type="spellStart"/>
      <w:r w:rsidRPr="006E529D">
        <w:rPr>
          <w:rFonts w:ascii="Arial" w:hAnsi="Arial" w:cs="Arial"/>
          <w:sz w:val="20"/>
          <w:szCs w:val="20"/>
        </w:rPr>
        <w:t>Oluremi</w:t>
      </w:r>
      <w:proofErr w:type="spellEnd"/>
      <w:r w:rsidRPr="006E529D">
        <w:rPr>
          <w:rFonts w:ascii="Arial" w:hAnsi="Arial" w:cs="Arial"/>
          <w:sz w:val="20"/>
          <w:szCs w:val="20"/>
        </w:rPr>
        <w:t>, 2015</w:t>
      </w:r>
      <w:r w:rsidR="00430428" w:rsidRPr="006E529D">
        <w:rPr>
          <w:rFonts w:ascii="Arial" w:hAnsi="Arial" w:cs="Arial"/>
          <w:sz w:val="20"/>
          <w:szCs w:val="20"/>
        </w:rPr>
        <w:t>a</w:t>
      </w:r>
      <w:r w:rsidRPr="006E529D">
        <w:rPr>
          <w:rFonts w:ascii="Arial" w:hAnsi="Arial" w:cs="Arial"/>
          <w:sz w:val="20"/>
          <w:szCs w:val="20"/>
        </w:rPr>
        <w:t>).</w:t>
      </w:r>
    </w:p>
    <w:p w14:paraId="5F15E73E" w14:textId="0E5782CB"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Inclusive education may be viewed as a system of education where learners with and without disabilities are taught in ordinary classes and the teaching learning process is appropriately tailored to suit the needs of all the learners. It also strives to ensure that all students achieve their maximum potential through a prudent learning atmosphere that honors diversity. Inclusive education is not just interested in the physical location of students with disabilities in general classes but with the role of ensuring that they are meaningfully engaged and they are making academic progress. It is a strategy that entails the proactive participation of different stakeholders comprising teachers, parents, peers, administrators and policymakers. Of such stakeholders, parents are of special significance due to the fact that they are directly involved in the process of upbringing and educational development of their children. Close working relationships between the parents and the teachers have been cited as one of the major pillars of inclusive education (Mohsin et al., 2011). Through the collaboration of parents and teachers, they are capable of sharing valuable information, learn the needs of the child better, and develop learning conditional experiences in the school environment.</w:t>
      </w:r>
    </w:p>
    <w:p w14:paraId="6C7403D4" w14:textId="68FC3F46"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 xml:space="preserve">Inclusive education has a close theoretical background with social model of disability and ecological views of a child development. The social model of disability focuses on the idea that societal and educational barriers and not disability or person alone, tend to limit the involvement of persons with disabilities. Schools should therefore embrace the inclusion practices which eliminate such barriers and give equal opportunities to all learners. Ecological views also emphasize how interactions of different environments like family, school and community are significant in the development of a child. In this context, parents are viewed as major agents in making educational choices and lobbying the rights of their children. There has been a significant literature that </w:t>
      </w:r>
      <w:r w:rsidRPr="006E529D">
        <w:rPr>
          <w:rFonts w:ascii="Arial" w:hAnsi="Arial" w:cs="Arial"/>
          <w:sz w:val="20"/>
          <w:szCs w:val="20"/>
          <w:lang w:val="en-IN"/>
        </w:rPr>
        <w:t>has highlighted</w:t>
      </w:r>
      <w:r w:rsidRPr="006E529D">
        <w:rPr>
          <w:rFonts w:ascii="Arial" w:hAnsi="Arial" w:cs="Arial"/>
          <w:sz w:val="20"/>
          <w:szCs w:val="20"/>
        </w:rPr>
        <w:t xml:space="preserve"> upon the significance of parental involvement in inclusive education. The scholars like Warnock (1979) argued that parental involvement was crucial in the educational placement of children with special needs. According to </w:t>
      </w:r>
      <w:proofErr w:type="spellStart"/>
      <w:r w:rsidRPr="006E529D">
        <w:rPr>
          <w:rFonts w:ascii="Arial" w:hAnsi="Arial" w:cs="Arial"/>
          <w:sz w:val="20"/>
          <w:szCs w:val="20"/>
        </w:rPr>
        <w:t>Scheepstra</w:t>
      </w:r>
      <w:proofErr w:type="spellEnd"/>
      <w:r w:rsidRPr="006E529D">
        <w:rPr>
          <w:rFonts w:ascii="Arial" w:hAnsi="Arial" w:cs="Arial"/>
          <w:sz w:val="20"/>
          <w:szCs w:val="20"/>
        </w:rPr>
        <w:t xml:space="preserve">, </w:t>
      </w:r>
      <w:proofErr w:type="spellStart"/>
      <w:r w:rsidRPr="006E529D">
        <w:rPr>
          <w:rFonts w:ascii="Arial" w:hAnsi="Arial" w:cs="Arial"/>
          <w:sz w:val="20"/>
          <w:szCs w:val="20"/>
        </w:rPr>
        <w:t>Nakken</w:t>
      </w:r>
      <w:proofErr w:type="spellEnd"/>
      <w:r w:rsidRPr="006E529D">
        <w:rPr>
          <w:rFonts w:ascii="Arial" w:hAnsi="Arial" w:cs="Arial"/>
          <w:sz w:val="20"/>
          <w:szCs w:val="20"/>
        </w:rPr>
        <w:t xml:space="preserve">, and </w:t>
      </w:r>
      <w:proofErr w:type="spellStart"/>
      <w:r w:rsidRPr="006E529D">
        <w:rPr>
          <w:rFonts w:ascii="Arial" w:hAnsi="Arial" w:cs="Arial"/>
          <w:sz w:val="20"/>
          <w:szCs w:val="20"/>
        </w:rPr>
        <w:t>Pijl</w:t>
      </w:r>
      <w:proofErr w:type="spellEnd"/>
      <w:r w:rsidRPr="006E529D">
        <w:rPr>
          <w:rFonts w:ascii="Arial" w:hAnsi="Arial" w:cs="Arial"/>
          <w:sz w:val="20"/>
          <w:szCs w:val="20"/>
        </w:rPr>
        <w:t xml:space="preserve"> (1999), parents tend to support inclusive schooling as it encourages social interaction and makes children with disabilities get to interact with their peers who do not have disabilities. In the same regard, de Boer and Munde (2015) highlighted that parents could be very instrumental in supporting inclusive education opportunities of their children. A study conducted by Mohsin et al. (2011) also indicates that parent-teacher working closely results in improved educational performance of students with disabilities. Nevertheless, other researches also have indicated that parents occasionally have issues about the readiness of school to support the special needs of their children. These concerns can be problems with classroom support, access of learning materials, access of trained teachers, and proper assessment practices.</w:t>
      </w:r>
    </w:p>
    <w:p w14:paraId="2793FCBC" w14:textId="0B2CC538" w:rsidR="00F62CDE" w:rsidRPr="006E529D" w:rsidRDefault="00F34CCB" w:rsidP="002B6773">
      <w:pPr>
        <w:spacing w:after="120"/>
        <w:ind w:firstLine="720"/>
        <w:jc w:val="both"/>
        <w:rPr>
          <w:rFonts w:ascii="Arial" w:hAnsi="Arial" w:cs="Arial"/>
          <w:sz w:val="20"/>
          <w:szCs w:val="20"/>
        </w:rPr>
      </w:pPr>
      <w:r w:rsidRPr="006E529D">
        <w:rPr>
          <w:rFonts w:ascii="Arial" w:hAnsi="Arial" w:cs="Arial"/>
          <w:sz w:val="20"/>
          <w:szCs w:val="20"/>
        </w:rPr>
        <w:t xml:space="preserve">Indian commitment towards inclusive education has been reinforced by the introduction of the National Education Policy 2020. This policy is an elaborate template that seeks to redesign the education system to embrace equity and inclusive learning to all students. NEP 2020 acknowledges the need to meet the educational needs of children with disabilities and the paper provides a number of recommendations to facilitate their inclusion in various levels of schooling. Such recommendations are; provision of accessible infrastructure, assistive technologies, scholarship, flexible curricula, special educators who are trained, and inclusive assessment practices. The policy also focuses on the need to establish barrier free learning and create awareness to teachers and education administration. NEP 2020 </w:t>
      </w:r>
      <w:r w:rsidRPr="006E529D">
        <w:rPr>
          <w:rFonts w:ascii="Arial" w:hAnsi="Arial" w:cs="Arial"/>
          <w:sz w:val="20"/>
          <w:szCs w:val="20"/>
        </w:rPr>
        <w:lastRenderedPageBreak/>
        <w:t>will ensure that potentials of all learners are maximized and social equity is achieved in the education system by bringing together students with and without disabilities in the same learning institutions (Radha &amp; Arumugam, 2023). Despite the fact that NEP 2020 gives a solid policy framework on inclusive education, the success of the implementation of the policy mainly relies on perceptions and cooperation of different involved stakeholders. This process is especially significant when it comes to parents of children with disabilities, as they are the key participants since they have a role in the advocacy of the educational rights of their children as well as facilitating their learning at home. Past literature has also shown that parents tend to support inclusive education, as it helps children with disabilities to become social and decreases the isolation of their peers (de Boer &amp; Munde, 2015). Simultaneously, other parents raise their concerns about the readiness of schools to address the special educational needs of their children including the problem of training of teachers, access to assistive equipment, and easy learning materials. That is why, to analyze the effectiveness and feasibility of the policy at the school level, it is important to consider the views on the parents about the recommendations of NEP 2020</w:t>
      </w:r>
      <w:r w:rsidR="00FD0F29" w:rsidRPr="006E529D">
        <w:rPr>
          <w:rFonts w:ascii="Arial" w:hAnsi="Arial" w:cs="Arial"/>
          <w:sz w:val="20"/>
          <w:szCs w:val="20"/>
        </w:rPr>
        <w:t xml:space="preserve"> (Government of India, 2020)</w:t>
      </w:r>
      <w:r w:rsidRPr="006E529D">
        <w:rPr>
          <w:rFonts w:ascii="Arial" w:hAnsi="Arial" w:cs="Arial"/>
          <w:sz w:val="20"/>
          <w:szCs w:val="20"/>
        </w:rPr>
        <w:t>. The current study will seek to determine how parents that are aware of such recommendations view them and whether they consider the policy provisions to be effective in facilitating the inclusion of the differently abled students at the secondary school level. The attitudes held by the parents will assist in identifying the intersections between policy intentions and their actual practice, hence, helping in improving the inclusive education practices within the schools.</w:t>
      </w:r>
    </w:p>
    <w:p w14:paraId="74F872A7" w14:textId="3F9690CB" w:rsidR="008A55AC" w:rsidRPr="006E529D" w:rsidRDefault="002B6773" w:rsidP="00321AAB">
      <w:pPr>
        <w:spacing w:after="120"/>
        <w:jc w:val="both"/>
        <w:rPr>
          <w:rFonts w:ascii="Arial" w:hAnsi="Arial" w:cs="Arial"/>
          <w:b/>
        </w:rPr>
      </w:pPr>
      <w:r w:rsidRPr="006E529D">
        <w:rPr>
          <w:rFonts w:ascii="Arial" w:hAnsi="Arial" w:cs="Arial"/>
          <w:b/>
        </w:rPr>
        <w:t>OBJECTIVES:</w:t>
      </w:r>
    </w:p>
    <w:p w14:paraId="6AB6F371" w14:textId="59D700CA"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find out the parental perception</w:t>
      </w:r>
      <w:r w:rsidR="00756A9A" w:rsidRPr="006E529D">
        <w:rPr>
          <w:rFonts w:ascii="Arial" w:hAnsi="Arial" w:cs="Arial"/>
          <w:sz w:val="20"/>
          <w:szCs w:val="20"/>
        </w:rPr>
        <w:t>s</w:t>
      </w:r>
      <w:r w:rsidRPr="006E529D">
        <w:rPr>
          <w:rFonts w:ascii="Arial" w:hAnsi="Arial" w:cs="Arial"/>
          <w:sz w:val="20"/>
          <w:szCs w:val="20"/>
        </w:rPr>
        <w:t xml:space="preserve"> about the recommendations of National Education Policy 2020 on inclusion of differently abled students at secondary school</w:t>
      </w:r>
    </w:p>
    <w:p w14:paraId="094542D6" w14:textId="6F9CA1DB"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rPr>
        <w:t>To measure the parental satisfaction level about the overall recommendations of National Education Policy 2020 on inclusion of differently able students at secondary school.</w:t>
      </w:r>
    </w:p>
    <w:p w14:paraId="47CE2C36" w14:textId="6E9B67CC" w:rsidR="004B09F9" w:rsidRPr="006E529D" w:rsidRDefault="004B09F9" w:rsidP="002B6773">
      <w:pPr>
        <w:pStyle w:val="ListParagraph"/>
        <w:numPr>
          <w:ilvl w:val="0"/>
          <w:numId w:val="7"/>
        </w:numPr>
        <w:spacing w:after="120"/>
        <w:jc w:val="both"/>
        <w:rPr>
          <w:rFonts w:ascii="Arial" w:hAnsi="Arial" w:cs="Arial"/>
          <w:sz w:val="20"/>
          <w:szCs w:val="20"/>
        </w:rPr>
      </w:pPr>
      <w:r w:rsidRPr="006E529D">
        <w:rPr>
          <w:rFonts w:ascii="Arial" w:hAnsi="Arial" w:cs="Arial"/>
          <w:sz w:val="20"/>
          <w:szCs w:val="20"/>
          <w:lang w:val="en-IN"/>
        </w:rPr>
        <w:t>To study the parental suggestions regarding the modification of different recommendations of National Education Policy 2020 on the inclusion of differently abled students at secondary school.</w:t>
      </w:r>
    </w:p>
    <w:p w14:paraId="753DB733" w14:textId="19C7EE53" w:rsidR="008A55AC" w:rsidRPr="006E529D" w:rsidRDefault="002B6773" w:rsidP="002B6773">
      <w:pPr>
        <w:spacing w:after="120"/>
        <w:jc w:val="both"/>
        <w:rPr>
          <w:rFonts w:ascii="Arial" w:hAnsi="Arial" w:cs="Arial"/>
          <w:b/>
        </w:rPr>
      </w:pPr>
      <w:r w:rsidRPr="006E529D">
        <w:rPr>
          <w:rFonts w:ascii="Arial" w:hAnsi="Arial" w:cs="Arial"/>
          <w:b/>
        </w:rPr>
        <w:t>RESEARCH QUESTIONS:</w:t>
      </w:r>
    </w:p>
    <w:p w14:paraId="5BAA1FA7" w14:textId="284618B4" w:rsidR="00F8519F" w:rsidRPr="006E529D" w:rsidRDefault="00F8519F"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 xml:space="preserve">What </w:t>
      </w:r>
      <w:proofErr w:type="gramStart"/>
      <w:r w:rsidR="00B43FED" w:rsidRPr="006E529D">
        <w:rPr>
          <w:rFonts w:ascii="Arial" w:hAnsi="Arial" w:cs="Arial"/>
          <w:sz w:val="20"/>
          <w:szCs w:val="20"/>
        </w:rPr>
        <w:t>is</w:t>
      </w:r>
      <w:proofErr w:type="gramEnd"/>
      <w:r w:rsidRPr="006E529D">
        <w:rPr>
          <w:rFonts w:ascii="Arial" w:hAnsi="Arial" w:cs="Arial"/>
          <w:sz w:val="20"/>
          <w:szCs w:val="20"/>
        </w:rPr>
        <w:t xml:space="preserve"> the parental perception</w:t>
      </w:r>
      <w:r w:rsidR="00756A9A" w:rsidRPr="006E529D">
        <w:rPr>
          <w:rFonts w:ascii="Arial" w:hAnsi="Arial" w:cs="Arial"/>
          <w:sz w:val="20"/>
          <w:szCs w:val="20"/>
        </w:rPr>
        <w:t>s</w:t>
      </w:r>
      <w:r w:rsidRPr="006E529D">
        <w:rPr>
          <w:rFonts w:ascii="Arial" w:hAnsi="Arial" w:cs="Arial"/>
          <w:sz w:val="20"/>
          <w:szCs w:val="20"/>
        </w:rPr>
        <w:t xml:space="preserve"> about</w:t>
      </w:r>
      <w:r w:rsidR="00B43FED" w:rsidRPr="006E529D">
        <w:rPr>
          <w:rFonts w:ascii="Arial" w:hAnsi="Arial" w:cs="Arial"/>
          <w:sz w:val="20"/>
          <w:szCs w:val="20"/>
        </w:rPr>
        <w:t xml:space="preserve"> the</w:t>
      </w:r>
      <w:r w:rsidRPr="006E529D">
        <w:rPr>
          <w:rFonts w:ascii="Arial" w:hAnsi="Arial" w:cs="Arial"/>
          <w:sz w:val="20"/>
          <w:szCs w:val="20"/>
        </w:rPr>
        <w:t xml:space="preserve"> recommendations of </w:t>
      </w:r>
      <w:r w:rsidR="00453693" w:rsidRPr="006E529D">
        <w:rPr>
          <w:rFonts w:ascii="Arial" w:hAnsi="Arial" w:cs="Arial"/>
          <w:sz w:val="20"/>
          <w:szCs w:val="20"/>
        </w:rPr>
        <w:t>National Education Policy</w:t>
      </w:r>
      <w:r w:rsidRPr="006E529D">
        <w:rPr>
          <w:rFonts w:ascii="Arial" w:hAnsi="Arial" w:cs="Arial"/>
          <w:sz w:val="20"/>
          <w:szCs w:val="20"/>
        </w:rPr>
        <w:t xml:space="preserve"> 2020 for inclusion of differently abled </w:t>
      </w:r>
      <w:r w:rsidR="00734FAC" w:rsidRPr="006E529D">
        <w:rPr>
          <w:rFonts w:ascii="Arial" w:hAnsi="Arial" w:cs="Arial"/>
          <w:sz w:val="20"/>
          <w:szCs w:val="20"/>
        </w:rPr>
        <w:t>students?</w:t>
      </w:r>
    </w:p>
    <w:p w14:paraId="038CDC3B" w14:textId="151FDABD" w:rsidR="00B43FED" w:rsidRPr="006E529D" w:rsidRDefault="00B43FED"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To what extent do parents of differently abled secondary school students perceive the overall recommendations of National Education Policy 2020 as adequate for the successful implementation of inclusive education?</w:t>
      </w:r>
    </w:p>
    <w:p w14:paraId="4D18DB8C" w14:textId="16565221" w:rsidR="00B1561D" w:rsidRPr="006E529D" w:rsidRDefault="00B43FED" w:rsidP="002B6773">
      <w:pPr>
        <w:pStyle w:val="ListParagraph"/>
        <w:numPr>
          <w:ilvl w:val="0"/>
          <w:numId w:val="6"/>
        </w:numPr>
        <w:spacing w:after="120"/>
        <w:jc w:val="both"/>
        <w:rPr>
          <w:rFonts w:ascii="Arial" w:hAnsi="Arial" w:cs="Arial"/>
          <w:sz w:val="20"/>
          <w:szCs w:val="20"/>
        </w:rPr>
      </w:pPr>
      <w:r w:rsidRPr="006E529D">
        <w:rPr>
          <w:rFonts w:ascii="Arial" w:hAnsi="Arial" w:cs="Arial"/>
          <w:sz w:val="20"/>
          <w:szCs w:val="20"/>
        </w:rPr>
        <w:t xml:space="preserve">Are </w:t>
      </w:r>
      <w:r w:rsidR="00B1561D" w:rsidRPr="006E529D">
        <w:rPr>
          <w:rFonts w:ascii="Arial" w:hAnsi="Arial" w:cs="Arial"/>
          <w:sz w:val="20"/>
          <w:szCs w:val="20"/>
        </w:rPr>
        <w:t xml:space="preserve">there any </w:t>
      </w:r>
      <w:r w:rsidRPr="006E529D">
        <w:rPr>
          <w:rFonts w:ascii="Arial" w:hAnsi="Arial" w:cs="Arial"/>
          <w:sz w:val="20"/>
          <w:szCs w:val="20"/>
        </w:rPr>
        <w:t>suggestions</w:t>
      </w:r>
      <w:r w:rsidR="00B1561D" w:rsidRPr="006E529D">
        <w:rPr>
          <w:rFonts w:ascii="Arial" w:hAnsi="Arial" w:cs="Arial"/>
          <w:sz w:val="20"/>
          <w:szCs w:val="20"/>
        </w:rPr>
        <w:t xml:space="preserve"> </w:t>
      </w:r>
      <w:r w:rsidRPr="006E529D">
        <w:rPr>
          <w:rFonts w:ascii="Arial" w:hAnsi="Arial" w:cs="Arial"/>
          <w:sz w:val="20"/>
          <w:szCs w:val="20"/>
        </w:rPr>
        <w:t>from</w:t>
      </w:r>
      <w:r w:rsidR="00B1561D" w:rsidRPr="006E529D">
        <w:rPr>
          <w:rFonts w:ascii="Arial" w:hAnsi="Arial" w:cs="Arial"/>
          <w:sz w:val="20"/>
          <w:szCs w:val="20"/>
        </w:rPr>
        <w:t xml:space="preserve"> parents </w:t>
      </w:r>
      <w:r w:rsidRPr="006E529D">
        <w:rPr>
          <w:rFonts w:ascii="Arial" w:hAnsi="Arial" w:cs="Arial"/>
          <w:sz w:val="20"/>
          <w:szCs w:val="20"/>
        </w:rPr>
        <w:t>regarding</w:t>
      </w:r>
      <w:r w:rsidR="00B1561D" w:rsidRPr="006E529D">
        <w:rPr>
          <w:rFonts w:ascii="Arial" w:hAnsi="Arial" w:cs="Arial"/>
          <w:sz w:val="20"/>
          <w:szCs w:val="20"/>
        </w:rPr>
        <w:t xml:space="preserve"> </w:t>
      </w:r>
      <w:r w:rsidR="006A11D4" w:rsidRPr="006E529D">
        <w:rPr>
          <w:rFonts w:ascii="Arial" w:hAnsi="Arial" w:cs="Arial"/>
          <w:sz w:val="20"/>
          <w:szCs w:val="20"/>
        </w:rPr>
        <w:t xml:space="preserve">the </w:t>
      </w:r>
      <w:r w:rsidR="00B1561D" w:rsidRPr="006E529D">
        <w:rPr>
          <w:rFonts w:ascii="Arial" w:hAnsi="Arial" w:cs="Arial"/>
          <w:sz w:val="20"/>
          <w:szCs w:val="20"/>
        </w:rPr>
        <w:t xml:space="preserve">modification of different recommendations of </w:t>
      </w:r>
      <w:r w:rsidR="00453693" w:rsidRPr="006E529D">
        <w:rPr>
          <w:rFonts w:ascii="Arial" w:hAnsi="Arial" w:cs="Arial"/>
          <w:sz w:val="20"/>
          <w:szCs w:val="20"/>
        </w:rPr>
        <w:t>National Education Policy</w:t>
      </w:r>
      <w:r w:rsidR="00B1561D" w:rsidRPr="006E529D">
        <w:rPr>
          <w:rFonts w:ascii="Arial" w:hAnsi="Arial" w:cs="Arial"/>
          <w:sz w:val="20"/>
          <w:szCs w:val="20"/>
        </w:rPr>
        <w:t xml:space="preserve"> 2020 on </w:t>
      </w:r>
      <w:r w:rsidRPr="006E529D">
        <w:rPr>
          <w:rFonts w:ascii="Arial" w:hAnsi="Arial" w:cs="Arial"/>
          <w:sz w:val="20"/>
          <w:szCs w:val="20"/>
        </w:rPr>
        <w:t xml:space="preserve">the </w:t>
      </w:r>
      <w:r w:rsidR="00B1561D" w:rsidRPr="006E529D">
        <w:rPr>
          <w:rFonts w:ascii="Arial" w:hAnsi="Arial" w:cs="Arial"/>
          <w:sz w:val="20"/>
          <w:szCs w:val="20"/>
        </w:rPr>
        <w:t>inclusion of differently abled students</w:t>
      </w:r>
      <w:r w:rsidRPr="006E529D">
        <w:rPr>
          <w:rFonts w:ascii="Arial" w:hAnsi="Arial" w:cs="Arial"/>
          <w:sz w:val="20"/>
          <w:szCs w:val="20"/>
        </w:rPr>
        <w:t xml:space="preserve"> at secondary school</w:t>
      </w:r>
      <w:r w:rsidR="00B1561D" w:rsidRPr="006E529D">
        <w:rPr>
          <w:rFonts w:ascii="Arial" w:hAnsi="Arial" w:cs="Arial"/>
          <w:sz w:val="20"/>
          <w:szCs w:val="20"/>
        </w:rPr>
        <w:t>?</w:t>
      </w:r>
    </w:p>
    <w:p w14:paraId="4DAB75D5" w14:textId="7F7EC0D2" w:rsidR="001A1BBD" w:rsidRPr="006E529D" w:rsidRDefault="002B6773" w:rsidP="002B6773">
      <w:pPr>
        <w:spacing w:after="120"/>
        <w:jc w:val="both"/>
        <w:rPr>
          <w:rFonts w:ascii="Arial" w:hAnsi="Arial" w:cs="Arial"/>
          <w:b/>
        </w:rPr>
      </w:pPr>
      <w:r w:rsidRPr="006E529D">
        <w:rPr>
          <w:rFonts w:ascii="Arial" w:hAnsi="Arial" w:cs="Arial"/>
          <w:b/>
        </w:rPr>
        <w:t>RESEARCH METHODOLOGY:</w:t>
      </w:r>
    </w:p>
    <w:p w14:paraId="7BBBC3E6" w14:textId="7354B492" w:rsidR="00493FB3" w:rsidRPr="006E529D" w:rsidRDefault="001A1BBD" w:rsidP="00BD059B">
      <w:pPr>
        <w:spacing w:after="120"/>
        <w:jc w:val="both"/>
        <w:rPr>
          <w:rFonts w:ascii="Arial" w:hAnsi="Arial" w:cs="Arial"/>
          <w:sz w:val="20"/>
          <w:szCs w:val="20"/>
        </w:rPr>
      </w:pPr>
      <w:r w:rsidRPr="006E529D">
        <w:rPr>
          <w:rFonts w:ascii="Arial" w:hAnsi="Arial" w:cs="Arial"/>
          <w:b/>
          <w:sz w:val="20"/>
          <w:szCs w:val="20"/>
        </w:rPr>
        <w:t>Method:</w:t>
      </w:r>
      <w:r w:rsidR="00A07A60" w:rsidRPr="006E529D">
        <w:rPr>
          <w:rFonts w:ascii="Arial" w:hAnsi="Arial" w:cs="Arial"/>
          <w:sz w:val="20"/>
          <w:szCs w:val="20"/>
        </w:rPr>
        <w:t xml:space="preserve"> </w:t>
      </w:r>
      <w:r w:rsidR="00493FB3" w:rsidRPr="006E529D">
        <w:rPr>
          <w:rFonts w:ascii="Arial" w:hAnsi="Arial" w:cs="Arial"/>
          <w:sz w:val="20"/>
          <w:szCs w:val="20"/>
        </w:rPr>
        <w:t>The present study used the descriptive survey method to understand the parental perceptions towards the recommendations [National Education Policy 2020] regarding inclusion of differently abled students. Moreover, a qualitative approach was used to discuss in-depth parental views and suggestions for modification of these recommendations.</w:t>
      </w:r>
    </w:p>
    <w:p w14:paraId="35F9D1C0" w14:textId="0A01B6B8" w:rsidR="00493FB3" w:rsidRPr="006E529D" w:rsidRDefault="00A07A60" w:rsidP="00BD059B">
      <w:pPr>
        <w:spacing w:after="120"/>
        <w:jc w:val="both"/>
        <w:rPr>
          <w:rFonts w:ascii="Arial" w:hAnsi="Arial" w:cs="Arial"/>
          <w:sz w:val="20"/>
          <w:szCs w:val="20"/>
        </w:rPr>
      </w:pPr>
      <w:r w:rsidRPr="006E529D">
        <w:rPr>
          <w:rFonts w:ascii="Arial" w:hAnsi="Arial" w:cs="Arial"/>
          <w:b/>
          <w:sz w:val="20"/>
          <w:szCs w:val="20"/>
        </w:rPr>
        <w:t>Population:</w:t>
      </w:r>
      <w:r w:rsidRPr="006E529D">
        <w:rPr>
          <w:rFonts w:ascii="Arial" w:hAnsi="Arial" w:cs="Arial"/>
          <w:sz w:val="20"/>
          <w:szCs w:val="20"/>
        </w:rPr>
        <w:t xml:space="preserve"> </w:t>
      </w:r>
      <w:r w:rsidR="00493FB3" w:rsidRPr="006E529D">
        <w:rPr>
          <w:rFonts w:ascii="Arial" w:hAnsi="Arial" w:cs="Arial"/>
          <w:sz w:val="20"/>
          <w:szCs w:val="20"/>
        </w:rPr>
        <w:t>The study population was all the parents of the differently abled students of the government-aided/sponsored secondary schools located within Nadia district of West Bengal, India.</w:t>
      </w:r>
    </w:p>
    <w:p w14:paraId="7985E38E" w14:textId="52A56180" w:rsidR="00493FB3" w:rsidRPr="006E529D" w:rsidRDefault="00A07A60" w:rsidP="00BD059B">
      <w:pPr>
        <w:spacing w:after="120"/>
        <w:jc w:val="both"/>
        <w:rPr>
          <w:rFonts w:ascii="Arial" w:hAnsi="Arial" w:cs="Arial"/>
          <w:sz w:val="20"/>
          <w:szCs w:val="20"/>
        </w:rPr>
      </w:pPr>
      <w:r w:rsidRPr="006E529D">
        <w:rPr>
          <w:rFonts w:ascii="Arial" w:hAnsi="Arial" w:cs="Arial"/>
          <w:b/>
          <w:sz w:val="20"/>
          <w:szCs w:val="20"/>
        </w:rPr>
        <w:t>Participants:</w:t>
      </w:r>
      <w:r w:rsidR="00024FEB" w:rsidRPr="006E529D">
        <w:rPr>
          <w:rFonts w:ascii="Arial" w:hAnsi="Arial" w:cs="Arial"/>
          <w:sz w:val="20"/>
          <w:szCs w:val="20"/>
        </w:rPr>
        <w:t xml:space="preserve"> </w:t>
      </w:r>
      <w:r w:rsidR="00493FB3" w:rsidRPr="006E529D">
        <w:rPr>
          <w:rFonts w:ascii="Arial" w:hAnsi="Arial" w:cs="Arial"/>
          <w:sz w:val="20"/>
          <w:szCs w:val="20"/>
        </w:rPr>
        <w:t>To conduct the study, 33 parents of the differently abled children learning in inclusive secondary schools (Classes IX-XII) were selected as participants of the study.</w:t>
      </w:r>
    </w:p>
    <w:p w14:paraId="5A495048" w14:textId="1205FC73" w:rsidR="00FE5E25" w:rsidRPr="006E529D" w:rsidRDefault="00A07A60" w:rsidP="00BD059B">
      <w:pPr>
        <w:spacing w:after="120"/>
        <w:jc w:val="both"/>
        <w:rPr>
          <w:rFonts w:ascii="Arial" w:hAnsi="Arial" w:cs="Arial"/>
          <w:sz w:val="20"/>
          <w:szCs w:val="20"/>
        </w:rPr>
      </w:pPr>
      <w:r w:rsidRPr="006E529D">
        <w:rPr>
          <w:rFonts w:ascii="Arial" w:hAnsi="Arial" w:cs="Arial"/>
          <w:b/>
          <w:sz w:val="20"/>
          <w:szCs w:val="20"/>
        </w:rPr>
        <w:t>Participant Selection Technique:</w:t>
      </w:r>
      <w:r w:rsidR="00FE5E25" w:rsidRPr="006E529D">
        <w:rPr>
          <w:rFonts w:ascii="Arial" w:hAnsi="Arial" w:cs="Arial"/>
          <w:sz w:val="20"/>
          <w:szCs w:val="20"/>
        </w:rPr>
        <w:t xml:space="preserve"> </w:t>
      </w:r>
      <w:r w:rsidR="00676BBC" w:rsidRPr="006E529D">
        <w:rPr>
          <w:rFonts w:ascii="Arial" w:hAnsi="Arial" w:cs="Arial"/>
          <w:sz w:val="20"/>
          <w:szCs w:val="20"/>
        </w:rPr>
        <w:t xml:space="preserve">The methodology used in terms of identifying the participants was the purposive technique, as the research targeted in particular parents of the differently abled students, as </w:t>
      </w:r>
      <w:r w:rsidR="00676BBC" w:rsidRPr="006E529D">
        <w:rPr>
          <w:rFonts w:ascii="Arial" w:hAnsi="Arial" w:cs="Arial"/>
          <w:sz w:val="20"/>
          <w:szCs w:val="20"/>
        </w:rPr>
        <w:lastRenderedPageBreak/>
        <w:t xml:space="preserve">they were expected to provide the required and valuable information to </w:t>
      </w:r>
      <w:r w:rsidR="000A4C11" w:rsidRPr="006E529D">
        <w:rPr>
          <w:rFonts w:ascii="Arial" w:hAnsi="Arial" w:cs="Arial"/>
          <w:sz w:val="20"/>
          <w:szCs w:val="20"/>
        </w:rPr>
        <w:t>fulfill</w:t>
      </w:r>
      <w:r w:rsidR="00676BBC" w:rsidRPr="006E529D">
        <w:rPr>
          <w:rFonts w:ascii="Arial" w:hAnsi="Arial" w:cs="Arial"/>
          <w:sz w:val="20"/>
          <w:szCs w:val="20"/>
        </w:rPr>
        <w:t xml:space="preserve"> the objectives of the present study.</w:t>
      </w:r>
    </w:p>
    <w:p w14:paraId="3E5522BE" w14:textId="32B2B815" w:rsidR="00D5396E" w:rsidRPr="006E529D" w:rsidRDefault="00A07A60" w:rsidP="00BD059B">
      <w:pPr>
        <w:spacing w:after="120"/>
        <w:jc w:val="both"/>
        <w:rPr>
          <w:rFonts w:ascii="Arial" w:hAnsi="Arial" w:cs="Arial"/>
          <w:sz w:val="20"/>
          <w:szCs w:val="20"/>
        </w:rPr>
      </w:pPr>
      <w:r w:rsidRPr="006E529D">
        <w:rPr>
          <w:rFonts w:ascii="Arial" w:hAnsi="Arial" w:cs="Arial"/>
          <w:b/>
          <w:sz w:val="20"/>
          <w:szCs w:val="20"/>
        </w:rPr>
        <w:t>Tool and Technique:</w:t>
      </w:r>
      <w:r w:rsidRPr="006E529D">
        <w:rPr>
          <w:rFonts w:ascii="Arial" w:hAnsi="Arial" w:cs="Arial"/>
          <w:sz w:val="20"/>
          <w:szCs w:val="20"/>
        </w:rPr>
        <w:t xml:space="preserve"> </w:t>
      </w:r>
      <w:r w:rsidR="00FE5E25" w:rsidRPr="006E529D">
        <w:rPr>
          <w:rFonts w:ascii="Arial" w:hAnsi="Arial" w:cs="Arial"/>
          <w:sz w:val="20"/>
          <w:szCs w:val="20"/>
        </w:rPr>
        <w:t xml:space="preserve">The researcher constructed and administered a structured interview technique for data collection </w:t>
      </w:r>
      <w:r w:rsidR="000A4C11" w:rsidRPr="006E529D">
        <w:rPr>
          <w:rFonts w:ascii="Arial" w:hAnsi="Arial" w:cs="Arial"/>
          <w:sz w:val="20"/>
          <w:szCs w:val="20"/>
        </w:rPr>
        <w:t>purposes</w:t>
      </w:r>
      <w:r w:rsidR="00FE5E25" w:rsidRPr="006E529D">
        <w:rPr>
          <w:rFonts w:ascii="Arial" w:hAnsi="Arial" w:cs="Arial"/>
          <w:sz w:val="20"/>
          <w:szCs w:val="20"/>
        </w:rPr>
        <w:t xml:space="preserve">. The interview schedule was fully based on the recommendations of NEP 2020 on </w:t>
      </w:r>
      <w:r w:rsidR="000A4C11" w:rsidRPr="006E529D">
        <w:rPr>
          <w:rFonts w:ascii="Arial" w:hAnsi="Arial" w:cs="Arial"/>
          <w:sz w:val="20"/>
          <w:szCs w:val="20"/>
        </w:rPr>
        <w:t xml:space="preserve">the </w:t>
      </w:r>
      <w:r w:rsidR="00FE5E25" w:rsidRPr="006E529D">
        <w:rPr>
          <w:rFonts w:ascii="Arial" w:hAnsi="Arial" w:cs="Arial"/>
          <w:sz w:val="20"/>
          <w:szCs w:val="20"/>
        </w:rPr>
        <w:t xml:space="preserve">inclusion of differently abled students in school education. </w:t>
      </w:r>
      <w:r w:rsidR="003A0FD3" w:rsidRPr="006E529D">
        <w:rPr>
          <w:rFonts w:ascii="Arial" w:hAnsi="Arial" w:cs="Arial"/>
          <w:sz w:val="20"/>
          <w:szCs w:val="20"/>
        </w:rPr>
        <w:t>Finally, the researcher identified</w:t>
      </w:r>
      <w:r w:rsidR="0042110B" w:rsidRPr="006E529D">
        <w:rPr>
          <w:rFonts w:ascii="Arial" w:hAnsi="Arial" w:cs="Arial"/>
          <w:sz w:val="20"/>
          <w:szCs w:val="20"/>
        </w:rPr>
        <w:t xml:space="preserve"> and se</w:t>
      </w:r>
      <w:r w:rsidR="00D70848" w:rsidRPr="006E529D">
        <w:rPr>
          <w:rFonts w:ascii="Arial" w:hAnsi="Arial" w:cs="Arial"/>
          <w:sz w:val="20"/>
          <w:szCs w:val="20"/>
        </w:rPr>
        <w:t>lected</w:t>
      </w:r>
      <w:r w:rsidR="003A0FD3" w:rsidRPr="006E529D">
        <w:rPr>
          <w:rFonts w:ascii="Arial" w:hAnsi="Arial" w:cs="Arial"/>
          <w:sz w:val="20"/>
          <w:szCs w:val="20"/>
        </w:rPr>
        <w:t xml:space="preserve"> 16 recommendations</w:t>
      </w:r>
      <w:r w:rsidR="00CB5C95" w:rsidRPr="006E529D">
        <w:rPr>
          <w:rFonts w:ascii="Arial" w:hAnsi="Arial" w:cs="Arial"/>
          <w:sz w:val="20"/>
          <w:szCs w:val="20"/>
        </w:rPr>
        <w:t xml:space="preserve"> of NEP 2020</w:t>
      </w:r>
      <w:r w:rsidR="000A4C11" w:rsidRPr="006E529D">
        <w:rPr>
          <w:rFonts w:ascii="Arial" w:hAnsi="Arial" w:cs="Arial"/>
          <w:sz w:val="20"/>
          <w:szCs w:val="20"/>
        </w:rPr>
        <w:t>,</w:t>
      </w:r>
      <w:r w:rsidR="003A0FD3" w:rsidRPr="006E529D">
        <w:rPr>
          <w:rFonts w:ascii="Arial" w:hAnsi="Arial" w:cs="Arial"/>
          <w:sz w:val="20"/>
          <w:szCs w:val="20"/>
        </w:rPr>
        <w:t xml:space="preserve"> and those are included as items of interview schedule.</w:t>
      </w:r>
      <w:r w:rsidR="00CB5C95" w:rsidRPr="006E529D">
        <w:rPr>
          <w:rFonts w:ascii="Arial" w:hAnsi="Arial" w:cs="Arial"/>
          <w:sz w:val="20"/>
          <w:szCs w:val="20"/>
        </w:rPr>
        <w:t xml:space="preserve"> All these recommendations have been pooled as items of interview schedule from Chapter 6 of Part I (School Education) of the NEP 2020 Policy document.</w:t>
      </w:r>
      <w:r w:rsidR="003A0FD3" w:rsidRPr="006E529D">
        <w:rPr>
          <w:rFonts w:ascii="Arial" w:hAnsi="Arial" w:cs="Arial"/>
          <w:sz w:val="20"/>
          <w:szCs w:val="20"/>
        </w:rPr>
        <w:t xml:space="preserve"> </w:t>
      </w:r>
      <w:r w:rsidR="000A4C11" w:rsidRPr="006E529D">
        <w:rPr>
          <w:rFonts w:ascii="Arial" w:hAnsi="Arial" w:cs="Arial"/>
          <w:sz w:val="20"/>
          <w:szCs w:val="20"/>
        </w:rPr>
        <w:t>The tool</w:t>
      </w:r>
      <w:r w:rsidR="003A0FD3" w:rsidRPr="006E529D">
        <w:rPr>
          <w:rFonts w:ascii="Arial" w:hAnsi="Arial" w:cs="Arial"/>
          <w:sz w:val="20"/>
          <w:szCs w:val="20"/>
        </w:rPr>
        <w:t xml:space="preserve"> was validated by 7 experts</w:t>
      </w:r>
      <w:r w:rsidR="000A4C11" w:rsidRPr="006E529D">
        <w:rPr>
          <w:rFonts w:ascii="Arial" w:hAnsi="Arial" w:cs="Arial"/>
          <w:sz w:val="20"/>
          <w:szCs w:val="20"/>
        </w:rPr>
        <w:t>,</w:t>
      </w:r>
      <w:r w:rsidR="003A0FD3" w:rsidRPr="006E529D">
        <w:rPr>
          <w:rFonts w:ascii="Arial" w:hAnsi="Arial" w:cs="Arial"/>
          <w:sz w:val="20"/>
          <w:szCs w:val="20"/>
        </w:rPr>
        <w:t xml:space="preserve"> who worked as </w:t>
      </w:r>
      <w:r w:rsidR="000A4C11" w:rsidRPr="006E529D">
        <w:rPr>
          <w:rFonts w:ascii="Arial" w:hAnsi="Arial" w:cs="Arial"/>
          <w:sz w:val="20"/>
          <w:szCs w:val="20"/>
        </w:rPr>
        <w:t>professors</w:t>
      </w:r>
      <w:r w:rsidR="003A0FD3" w:rsidRPr="006E529D">
        <w:rPr>
          <w:rFonts w:ascii="Arial" w:hAnsi="Arial" w:cs="Arial"/>
          <w:sz w:val="20"/>
          <w:szCs w:val="20"/>
        </w:rPr>
        <w:t xml:space="preserve"> </w:t>
      </w:r>
      <w:r w:rsidR="00F32E68" w:rsidRPr="006E529D">
        <w:rPr>
          <w:rFonts w:ascii="Arial" w:hAnsi="Arial" w:cs="Arial"/>
          <w:sz w:val="20"/>
          <w:szCs w:val="20"/>
        </w:rPr>
        <w:t>in Education at</w:t>
      </w:r>
      <w:r w:rsidR="003A0FD3" w:rsidRPr="006E529D">
        <w:rPr>
          <w:rFonts w:ascii="Arial" w:hAnsi="Arial" w:cs="Arial"/>
          <w:sz w:val="20"/>
          <w:szCs w:val="20"/>
        </w:rPr>
        <w:t xml:space="preserve"> different universities. </w:t>
      </w:r>
      <w:r w:rsidR="000A4C11" w:rsidRPr="006E529D">
        <w:rPr>
          <w:rFonts w:ascii="Arial" w:hAnsi="Arial" w:cs="Arial"/>
          <w:sz w:val="20"/>
          <w:szCs w:val="20"/>
        </w:rPr>
        <w:t>Parental</w:t>
      </w:r>
      <w:r w:rsidR="00DE6A91" w:rsidRPr="006E529D">
        <w:rPr>
          <w:rFonts w:ascii="Arial" w:hAnsi="Arial" w:cs="Arial"/>
          <w:sz w:val="20"/>
          <w:szCs w:val="20"/>
        </w:rPr>
        <w:t xml:space="preserve"> responses were collected into four categories (Satisfied, Confused, Un-satisfied, and Need Modification) on </w:t>
      </w:r>
      <w:r w:rsidR="000A4C11" w:rsidRPr="006E529D">
        <w:rPr>
          <w:rFonts w:ascii="Arial" w:hAnsi="Arial" w:cs="Arial"/>
          <w:sz w:val="20"/>
          <w:szCs w:val="20"/>
        </w:rPr>
        <w:t xml:space="preserve">the </w:t>
      </w:r>
      <w:r w:rsidR="00DE6A91" w:rsidRPr="006E529D">
        <w:rPr>
          <w:rFonts w:ascii="Arial" w:hAnsi="Arial" w:cs="Arial"/>
          <w:sz w:val="20"/>
          <w:szCs w:val="20"/>
        </w:rPr>
        <w:t xml:space="preserve">interview schedule. </w:t>
      </w:r>
      <w:r w:rsidR="00D5396E" w:rsidRPr="006E529D">
        <w:rPr>
          <w:rFonts w:ascii="Arial" w:hAnsi="Arial" w:cs="Arial"/>
          <w:sz w:val="20"/>
          <w:szCs w:val="20"/>
        </w:rPr>
        <w:t>Data were collected in three phases:</w:t>
      </w:r>
    </w:p>
    <w:p w14:paraId="06484A0B" w14:textId="08714C9C"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In relation to the first objective, parental responses to the sixteen recommendations included in the interview schedule were categorized and presented under three categories: </w:t>
      </w:r>
      <w:r w:rsidR="006F179F" w:rsidRPr="006E529D">
        <w:rPr>
          <w:rFonts w:ascii="Arial" w:hAnsi="Arial" w:cs="Arial"/>
          <w:sz w:val="20"/>
          <w:szCs w:val="20"/>
          <w:lang w:val="en-IN"/>
        </w:rPr>
        <w:t>‘</w:t>
      </w:r>
      <w:r w:rsidRPr="006E529D">
        <w:rPr>
          <w:rFonts w:ascii="Arial" w:hAnsi="Arial" w:cs="Arial"/>
          <w:sz w:val="20"/>
          <w:szCs w:val="20"/>
          <w:lang w:val="en-IN"/>
        </w:rPr>
        <w:t>Satisfied</w:t>
      </w:r>
      <w:r w:rsidR="006F179F" w:rsidRPr="006E529D">
        <w:rPr>
          <w:rFonts w:ascii="Arial" w:hAnsi="Arial" w:cs="Arial"/>
          <w:sz w:val="20"/>
          <w:szCs w:val="20"/>
          <w:lang w:val="en-IN"/>
        </w:rPr>
        <w:t>’</w:t>
      </w:r>
      <w:r w:rsidRPr="006E529D">
        <w:rPr>
          <w:rFonts w:ascii="Arial" w:hAnsi="Arial" w:cs="Arial"/>
          <w:sz w:val="20"/>
          <w:szCs w:val="20"/>
          <w:lang w:val="en-IN"/>
        </w:rPr>
        <w:t xml:space="preserve">, </w:t>
      </w:r>
      <w:r w:rsidR="006F179F" w:rsidRPr="006E529D">
        <w:rPr>
          <w:rFonts w:ascii="Arial" w:hAnsi="Arial" w:cs="Arial"/>
          <w:sz w:val="20"/>
          <w:szCs w:val="20"/>
          <w:lang w:val="en-IN"/>
        </w:rPr>
        <w:t>‘</w:t>
      </w:r>
      <w:r w:rsidRPr="006E529D">
        <w:rPr>
          <w:rFonts w:ascii="Arial" w:hAnsi="Arial" w:cs="Arial"/>
          <w:sz w:val="20"/>
          <w:szCs w:val="20"/>
          <w:lang w:val="en-IN"/>
        </w:rPr>
        <w:t>Confused</w:t>
      </w:r>
      <w:r w:rsidR="006F179F" w:rsidRPr="006E529D">
        <w:rPr>
          <w:rFonts w:ascii="Arial" w:hAnsi="Arial" w:cs="Arial"/>
          <w:sz w:val="20"/>
          <w:szCs w:val="20"/>
          <w:lang w:val="en-IN"/>
        </w:rPr>
        <w:t>’</w:t>
      </w:r>
      <w:r w:rsidRPr="006E529D">
        <w:rPr>
          <w:rFonts w:ascii="Arial" w:hAnsi="Arial" w:cs="Arial"/>
          <w:sz w:val="20"/>
          <w:szCs w:val="20"/>
          <w:lang w:val="en-IN"/>
        </w:rPr>
        <w:t xml:space="preserve">, and </w:t>
      </w:r>
      <w:r w:rsidR="006F179F" w:rsidRPr="006E529D">
        <w:rPr>
          <w:rFonts w:ascii="Arial" w:hAnsi="Arial" w:cs="Arial"/>
          <w:sz w:val="20"/>
          <w:szCs w:val="20"/>
          <w:lang w:val="en-IN"/>
        </w:rPr>
        <w:t>‘</w:t>
      </w:r>
      <w:r w:rsidRPr="006E529D">
        <w:rPr>
          <w:rFonts w:ascii="Arial" w:hAnsi="Arial" w:cs="Arial"/>
          <w:sz w:val="20"/>
          <w:szCs w:val="20"/>
          <w:lang w:val="en-IN"/>
        </w:rPr>
        <w:t>Unsatisfied</w:t>
      </w:r>
      <w:r w:rsidR="006F179F" w:rsidRPr="006E529D">
        <w:rPr>
          <w:rFonts w:ascii="Arial" w:hAnsi="Arial" w:cs="Arial"/>
          <w:sz w:val="20"/>
          <w:szCs w:val="20"/>
          <w:lang w:val="en-IN"/>
        </w:rPr>
        <w:t>’</w:t>
      </w:r>
      <w:r w:rsidRPr="006E529D">
        <w:rPr>
          <w:rFonts w:ascii="Arial" w:hAnsi="Arial" w:cs="Arial"/>
          <w:sz w:val="20"/>
          <w:szCs w:val="20"/>
          <w:lang w:val="en-IN"/>
        </w:rPr>
        <w:t>.</w:t>
      </w:r>
    </w:p>
    <w:p w14:paraId="1E4D3FE5" w14:textId="251B61BE"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reference to the second objective, the researcher developed a 10-point rating scale to assess the extent to which the overall sixteen recommendations were perceived as adequate for the inclusion of differently abled students at the secondary school level. This enabled the measurement of the overall level of parental satisfaction regarding the recommendations of the National Education Policy 2020 </w:t>
      </w:r>
      <w:r w:rsidRPr="006E529D">
        <w:rPr>
          <w:rFonts w:ascii="Arial" w:hAnsi="Arial" w:cs="Arial"/>
          <w:sz w:val="20"/>
          <w:szCs w:val="20"/>
        </w:rPr>
        <w:t>for inclusion of differently abled students at secondary school</w:t>
      </w:r>
      <w:r w:rsidRPr="006E529D">
        <w:rPr>
          <w:rFonts w:ascii="Arial" w:hAnsi="Arial" w:cs="Arial"/>
          <w:sz w:val="20"/>
          <w:szCs w:val="20"/>
          <w:lang w:val="en-IN"/>
        </w:rPr>
        <w:t>.</w:t>
      </w:r>
    </w:p>
    <w:p w14:paraId="1498FB00" w14:textId="49143034" w:rsidR="00DE6A91" w:rsidRPr="006E529D" w:rsidRDefault="00DE6A91" w:rsidP="00BD059B">
      <w:pPr>
        <w:pStyle w:val="ListParagraph"/>
        <w:numPr>
          <w:ilvl w:val="0"/>
          <w:numId w:val="35"/>
        </w:numPr>
        <w:spacing w:after="120"/>
        <w:jc w:val="both"/>
        <w:rPr>
          <w:rFonts w:ascii="Arial" w:hAnsi="Arial" w:cs="Arial"/>
          <w:sz w:val="20"/>
          <w:szCs w:val="20"/>
          <w:lang w:val="en-IN"/>
        </w:rPr>
      </w:pPr>
      <w:r w:rsidRPr="006E529D">
        <w:rPr>
          <w:rFonts w:ascii="Arial" w:hAnsi="Arial" w:cs="Arial"/>
          <w:sz w:val="20"/>
          <w:szCs w:val="20"/>
          <w:lang w:val="en-IN"/>
        </w:rPr>
        <w:t xml:space="preserve">With regard to the third objective, parents who indicated that certain recommendations required modification (by responding </w:t>
      </w:r>
      <w:r w:rsidR="006F179F" w:rsidRPr="006E529D">
        <w:rPr>
          <w:rFonts w:ascii="Arial" w:hAnsi="Arial" w:cs="Arial"/>
          <w:sz w:val="20"/>
          <w:szCs w:val="20"/>
          <w:lang w:val="en-IN"/>
        </w:rPr>
        <w:t>‘</w:t>
      </w:r>
      <w:r w:rsidRPr="006E529D">
        <w:rPr>
          <w:rFonts w:ascii="Arial" w:hAnsi="Arial" w:cs="Arial"/>
          <w:sz w:val="20"/>
          <w:szCs w:val="20"/>
          <w:lang w:val="en-IN"/>
        </w:rPr>
        <w:t>Need Modification</w:t>
      </w:r>
      <w:r w:rsidR="006F179F" w:rsidRPr="006E529D">
        <w:rPr>
          <w:rFonts w:ascii="Arial" w:hAnsi="Arial" w:cs="Arial"/>
          <w:sz w:val="20"/>
          <w:szCs w:val="20"/>
          <w:lang w:val="en-IN"/>
        </w:rPr>
        <w:t>’</w:t>
      </w:r>
      <w:r w:rsidRPr="006E529D">
        <w:rPr>
          <w:rFonts w:ascii="Arial" w:hAnsi="Arial" w:cs="Arial"/>
          <w:sz w:val="20"/>
          <w:szCs w:val="20"/>
          <w:lang w:val="en-IN"/>
        </w:rPr>
        <w:t xml:space="preserve">) were further requested to provide appropriate suggestions. These suggestions were then systematically </w:t>
      </w:r>
      <w:proofErr w:type="spellStart"/>
      <w:r w:rsidRPr="006E529D">
        <w:rPr>
          <w:rFonts w:ascii="Arial" w:hAnsi="Arial" w:cs="Arial"/>
          <w:sz w:val="20"/>
          <w:szCs w:val="20"/>
          <w:lang w:val="en-IN"/>
        </w:rPr>
        <w:t>analyzed</w:t>
      </w:r>
      <w:proofErr w:type="spellEnd"/>
      <w:r w:rsidRPr="006E529D">
        <w:rPr>
          <w:rFonts w:ascii="Arial" w:hAnsi="Arial" w:cs="Arial"/>
          <w:sz w:val="20"/>
          <w:szCs w:val="20"/>
          <w:lang w:val="en-IN"/>
        </w:rPr>
        <w:t xml:space="preserve"> to understand the nature and scope of modifications proposed by the parents.</w:t>
      </w:r>
    </w:p>
    <w:p w14:paraId="72276437" w14:textId="5C19C8AB" w:rsidR="00B958E5" w:rsidRPr="006E529D" w:rsidRDefault="00A07A60" w:rsidP="00BD059B">
      <w:pPr>
        <w:spacing w:after="120"/>
        <w:jc w:val="both"/>
        <w:rPr>
          <w:rFonts w:ascii="Arial" w:hAnsi="Arial" w:cs="Arial"/>
          <w:bCs/>
          <w:sz w:val="20"/>
          <w:szCs w:val="20"/>
        </w:rPr>
      </w:pPr>
      <w:r w:rsidRPr="006E529D">
        <w:rPr>
          <w:rFonts w:ascii="Arial" w:hAnsi="Arial" w:cs="Arial"/>
          <w:b/>
          <w:sz w:val="20"/>
          <w:szCs w:val="20"/>
        </w:rPr>
        <w:t>Data Collection</w:t>
      </w:r>
      <w:r w:rsidR="000C4FF7" w:rsidRPr="006E529D">
        <w:rPr>
          <w:rFonts w:ascii="Arial" w:hAnsi="Arial" w:cs="Arial"/>
          <w:b/>
          <w:sz w:val="20"/>
          <w:szCs w:val="20"/>
        </w:rPr>
        <w:t xml:space="preserve"> Procedure</w:t>
      </w:r>
      <w:r w:rsidRPr="006E529D">
        <w:rPr>
          <w:rFonts w:ascii="Arial" w:hAnsi="Arial" w:cs="Arial"/>
          <w:b/>
          <w:sz w:val="20"/>
          <w:szCs w:val="20"/>
        </w:rPr>
        <w:t xml:space="preserve">: </w:t>
      </w:r>
      <w:r w:rsidR="00B958E5" w:rsidRPr="006E529D">
        <w:rPr>
          <w:rFonts w:ascii="Arial" w:hAnsi="Arial" w:cs="Arial"/>
          <w:bCs/>
          <w:sz w:val="20"/>
          <w:szCs w:val="20"/>
        </w:rPr>
        <w:t xml:space="preserve">The data collecting process was conducted in a methodical and phased way. First of all, the researcher </w:t>
      </w:r>
      <w:r w:rsidR="00B3016F" w:rsidRPr="006E529D">
        <w:rPr>
          <w:rFonts w:ascii="Arial" w:hAnsi="Arial" w:cs="Arial"/>
          <w:sz w:val="20"/>
          <w:szCs w:val="20"/>
        </w:rPr>
        <w:t>builds</w:t>
      </w:r>
      <w:r w:rsidR="000C4FF7" w:rsidRPr="006E529D">
        <w:rPr>
          <w:rFonts w:ascii="Arial" w:hAnsi="Arial" w:cs="Arial"/>
          <w:sz w:val="20"/>
          <w:szCs w:val="20"/>
        </w:rPr>
        <w:t xml:space="preserve"> a good rapport and</w:t>
      </w:r>
      <w:r w:rsidR="00B958E5" w:rsidRPr="006E529D">
        <w:rPr>
          <w:rFonts w:ascii="Arial" w:hAnsi="Arial" w:cs="Arial"/>
          <w:bCs/>
          <w:sz w:val="20"/>
          <w:szCs w:val="20"/>
        </w:rPr>
        <w:t xml:space="preserve"> relationship with the parents of the differently abled students, so that they would feel comfortable and cooperated. Thereafter, the purpose and importance of the study were adequately explained to them. The interview process was then undertaken by making it clear to the parents the role of each of the sixteen items included in the interview schedule and noting down the responses of the parents to the items. The responses were collected in three sections. In the first part, parents were asked to mark their perception of each recommendation by ticking one of the three categories: </w:t>
      </w:r>
      <w:r w:rsidR="006F179F" w:rsidRPr="006E529D">
        <w:rPr>
          <w:rFonts w:ascii="Arial" w:hAnsi="Arial" w:cs="Arial"/>
          <w:bCs/>
          <w:sz w:val="20"/>
          <w:szCs w:val="20"/>
        </w:rPr>
        <w:t>‘</w:t>
      </w:r>
      <w:r w:rsidR="00B958E5" w:rsidRPr="006E529D">
        <w:rPr>
          <w:rFonts w:ascii="Arial" w:hAnsi="Arial" w:cs="Arial"/>
          <w:bCs/>
          <w:sz w:val="20"/>
          <w:szCs w:val="20"/>
        </w:rPr>
        <w:t>Satisfied</w:t>
      </w:r>
      <w:r w:rsidR="006F179F" w:rsidRPr="006E529D">
        <w:rPr>
          <w:rFonts w:ascii="Arial" w:hAnsi="Arial" w:cs="Arial"/>
          <w:bCs/>
          <w:sz w:val="20"/>
          <w:szCs w:val="20"/>
        </w:rPr>
        <w:t>’</w:t>
      </w:r>
      <w:r w:rsidR="00B958E5" w:rsidRPr="006E529D">
        <w:rPr>
          <w:rFonts w:ascii="Arial" w:hAnsi="Arial" w:cs="Arial"/>
          <w:bCs/>
          <w:sz w:val="20"/>
          <w:szCs w:val="20"/>
        </w:rPr>
        <w:t xml:space="preserve">, </w:t>
      </w:r>
      <w:r w:rsidR="006F179F" w:rsidRPr="006E529D">
        <w:rPr>
          <w:rFonts w:ascii="Arial" w:hAnsi="Arial" w:cs="Arial"/>
          <w:bCs/>
          <w:sz w:val="20"/>
          <w:szCs w:val="20"/>
        </w:rPr>
        <w:t>‘</w:t>
      </w:r>
      <w:r w:rsidR="00B958E5" w:rsidRPr="006E529D">
        <w:rPr>
          <w:rFonts w:ascii="Arial" w:hAnsi="Arial" w:cs="Arial"/>
          <w:bCs/>
          <w:sz w:val="20"/>
          <w:szCs w:val="20"/>
        </w:rPr>
        <w:t>Confused</w:t>
      </w:r>
      <w:r w:rsidR="006F179F" w:rsidRPr="006E529D">
        <w:rPr>
          <w:rFonts w:ascii="Arial" w:hAnsi="Arial" w:cs="Arial"/>
          <w:bCs/>
          <w:sz w:val="20"/>
          <w:szCs w:val="20"/>
        </w:rPr>
        <w:t>’</w:t>
      </w:r>
      <w:r w:rsidR="00B958E5" w:rsidRPr="006E529D">
        <w:rPr>
          <w:rFonts w:ascii="Arial" w:hAnsi="Arial" w:cs="Arial"/>
          <w:bCs/>
          <w:sz w:val="20"/>
          <w:szCs w:val="20"/>
        </w:rPr>
        <w:t xml:space="preserve"> or </w:t>
      </w:r>
      <w:r w:rsidR="006F179F" w:rsidRPr="006E529D">
        <w:rPr>
          <w:rFonts w:ascii="Arial" w:hAnsi="Arial" w:cs="Arial"/>
          <w:bCs/>
          <w:sz w:val="20"/>
          <w:szCs w:val="20"/>
        </w:rPr>
        <w:t>‘</w:t>
      </w:r>
      <w:r w:rsidR="00B958E5" w:rsidRPr="006E529D">
        <w:rPr>
          <w:rFonts w:ascii="Arial" w:hAnsi="Arial" w:cs="Arial"/>
          <w:bCs/>
          <w:sz w:val="20"/>
          <w:szCs w:val="20"/>
        </w:rPr>
        <w:t>Unsatisfied</w:t>
      </w:r>
      <w:r w:rsidR="006F179F" w:rsidRPr="006E529D">
        <w:rPr>
          <w:rFonts w:ascii="Arial" w:hAnsi="Arial" w:cs="Arial"/>
          <w:bCs/>
          <w:sz w:val="20"/>
          <w:szCs w:val="20"/>
        </w:rPr>
        <w:t>’</w:t>
      </w:r>
      <w:r w:rsidR="00B958E5" w:rsidRPr="006E529D">
        <w:rPr>
          <w:rFonts w:ascii="Arial" w:hAnsi="Arial" w:cs="Arial"/>
          <w:bCs/>
          <w:sz w:val="20"/>
          <w:szCs w:val="20"/>
        </w:rPr>
        <w:t xml:space="preserve">. In the second part, the data were gathered about the overall level of parental satisfaction from the adequacy of the recommendations for the inclusion of their children in regular schools. In the third and final section, parents were asked if any modifications were needed in the recommendations and the parents who indicated the need for modification were further asked to give their suggestions. These suggestions in regard to recommendations of National Education Policy 2020 were also systematically recorded. At the end of the data collection process, the researcher expressed thanks to </w:t>
      </w:r>
      <w:r w:rsidR="000C4FF7" w:rsidRPr="006E529D">
        <w:rPr>
          <w:rFonts w:ascii="Arial" w:hAnsi="Arial" w:cs="Arial"/>
          <w:bCs/>
          <w:sz w:val="20"/>
          <w:szCs w:val="20"/>
        </w:rPr>
        <w:t>every parent</w:t>
      </w:r>
      <w:r w:rsidR="00B958E5" w:rsidRPr="006E529D">
        <w:rPr>
          <w:rFonts w:ascii="Arial" w:hAnsi="Arial" w:cs="Arial"/>
          <w:bCs/>
          <w:sz w:val="20"/>
          <w:szCs w:val="20"/>
        </w:rPr>
        <w:t xml:space="preserve"> for their cooperation and finished the interaction.</w:t>
      </w:r>
    </w:p>
    <w:p w14:paraId="0AF419C8" w14:textId="6F8BCB62" w:rsidR="001A1BBD" w:rsidRPr="006E529D" w:rsidRDefault="002B6773" w:rsidP="0000660F">
      <w:pPr>
        <w:spacing w:after="120"/>
        <w:jc w:val="both"/>
        <w:rPr>
          <w:rFonts w:ascii="Arial" w:hAnsi="Arial" w:cs="Arial"/>
          <w:b/>
        </w:rPr>
      </w:pPr>
      <w:r w:rsidRPr="006E529D">
        <w:rPr>
          <w:rFonts w:ascii="Arial" w:hAnsi="Arial" w:cs="Arial"/>
          <w:b/>
        </w:rPr>
        <w:t xml:space="preserve">DELIMITATIONS: </w:t>
      </w:r>
    </w:p>
    <w:p w14:paraId="518DBA03" w14:textId="127FD3E0" w:rsidR="000D2CB6" w:rsidRPr="006E529D" w:rsidRDefault="000D2CB6" w:rsidP="00FE02FA">
      <w:pPr>
        <w:pStyle w:val="ListParagraph"/>
        <w:numPr>
          <w:ilvl w:val="0"/>
          <w:numId w:val="5"/>
        </w:numPr>
        <w:tabs>
          <w:tab w:val="left" w:pos="7380"/>
        </w:tabs>
        <w:jc w:val="both"/>
        <w:rPr>
          <w:rFonts w:ascii="Arial" w:hAnsi="Arial" w:cs="Arial"/>
          <w:sz w:val="20"/>
          <w:szCs w:val="20"/>
        </w:rPr>
      </w:pPr>
      <w:r w:rsidRPr="006E529D">
        <w:rPr>
          <w:rFonts w:ascii="Arial" w:hAnsi="Arial" w:cs="Arial"/>
          <w:sz w:val="20"/>
          <w:szCs w:val="20"/>
        </w:rPr>
        <w:t>Study was delimi</w:t>
      </w:r>
      <w:r w:rsidR="00E245BE" w:rsidRPr="006E529D">
        <w:rPr>
          <w:rFonts w:ascii="Arial" w:hAnsi="Arial" w:cs="Arial"/>
          <w:sz w:val="20"/>
          <w:szCs w:val="20"/>
        </w:rPr>
        <w:t>ted</w:t>
      </w:r>
      <w:r w:rsidR="00FE02FA" w:rsidRPr="006E529D">
        <w:rPr>
          <w:rFonts w:ascii="Arial" w:hAnsi="Arial" w:cs="Arial"/>
          <w:sz w:val="20"/>
          <w:szCs w:val="20"/>
        </w:rPr>
        <w:t xml:space="preserve"> to </w:t>
      </w:r>
      <w:r w:rsidR="000D2111" w:rsidRPr="006E529D">
        <w:rPr>
          <w:rFonts w:ascii="Arial" w:hAnsi="Arial" w:cs="Arial"/>
          <w:sz w:val="20"/>
          <w:szCs w:val="20"/>
        </w:rPr>
        <w:t xml:space="preserve">parents of </w:t>
      </w:r>
      <w:r w:rsidR="007850EE" w:rsidRPr="006E529D">
        <w:rPr>
          <w:rFonts w:ascii="Arial" w:hAnsi="Arial" w:cs="Arial"/>
          <w:sz w:val="20"/>
          <w:szCs w:val="20"/>
        </w:rPr>
        <w:t>differently abled</w:t>
      </w:r>
      <w:r w:rsidRPr="006E529D">
        <w:rPr>
          <w:rFonts w:ascii="Arial" w:hAnsi="Arial" w:cs="Arial"/>
          <w:sz w:val="20"/>
          <w:szCs w:val="20"/>
        </w:rPr>
        <w:t xml:space="preserve"> students</w:t>
      </w:r>
      <w:r w:rsidR="00E245BE" w:rsidRPr="006E529D">
        <w:rPr>
          <w:rFonts w:ascii="Arial" w:hAnsi="Arial" w:cs="Arial"/>
          <w:sz w:val="20"/>
          <w:szCs w:val="20"/>
        </w:rPr>
        <w:t xml:space="preserve"> in Inclusive setting</w:t>
      </w:r>
      <w:r w:rsidRPr="006E529D">
        <w:rPr>
          <w:rFonts w:ascii="Arial" w:hAnsi="Arial" w:cs="Arial"/>
          <w:sz w:val="20"/>
          <w:szCs w:val="20"/>
        </w:rPr>
        <w:t>.</w:t>
      </w:r>
    </w:p>
    <w:p w14:paraId="4525F34F" w14:textId="77777777" w:rsidR="002F5461"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 parents of students who studied under WBBSE and WBCHSE.</w:t>
      </w:r>
    </w:p>
    <w:p w14:paraId="5BF3FEF4" w14:textId="18FFA7BC" w:rsidR="000D2CB6" w:rsidRPr="006E529D" w:rsidRDefault="00FE02FA" w:rsidP="000D2CB6">
      <w:pPr>
        <w:pStyle w:val="ListParagraph"/>
        <w:numPr>
          <w:ilvl w:val="0"/>
          <w:numId w:val="5"/>
        </w:numPr>
        <w:jc w:val="both"/>
        <w:rPr>
          <w:rFonts w:ascii="Arial" w:hAnsi="Arial" w:cs="Arial"/>
          <w:sz w:val="20"/>
          <w:szCs w:val="20"/>
        </w:rPr>
      </w:pPr>
      <w:r w:rsidRPr="006E529D">
        <w:rPr>
          <w:rFonts w:ascii="Arial" w:hAnsi="Arial" w:cs="Arial"/>
          <w:sz w:val="20"/>
          <w:szCs w:val="20"/>
        </w:rPr>
        <w:t xml:space="preserve">Study was delimited </w:t>
      </w:r>
      <w:r w:rsidR="002F5461" w:rsidRPr="006E529D">
        <w:rPr>
          <w:rFonts w:ascii="Arial" w:hAnsi="Arial" w:cs="Arial"/>
          <w:sz w:val="20"/>
          <w:szCs w:val="20"/>
        </w:rPr>
        <w:t>to</w:t>
      </w:r>
      <w:r w:rsidR="000D2CB6" w:rsidRPr="006E529D">
        <w:rPr>
          <w:rFonts w:ascii="Arial" w:hAnsi="Arial" w:cs="Arial"/>
          <w:sz w:val="20"/>
          <w:szCs w:val="20"/>
        </w:rPr>
        <w:t xml:space="preserve"> </w:t>
      </w:r>
      <w:r w:rsidR="005E40E4" w:rsidRPr="006E529D">
        <w:rPr>
          <w:rFonts w:ascii="Arial" w:hAnsi="Arial" w:cs="Arial"/>
          <w:sz w:val="20"/>
          <w:szCs w:val="20"/>
        </w:rPr>
        <w:t>par</w:t>
      </w:r>
      <w:r w:rsidR="00A5180A" w:rsidRPr="006E529D">
        <w:rPr>
          <w:rFonts w:ascii="Arial" w:hAnsi="Arial" w:cs="Arial"/>
          <w:sz w:val="20"/>
          <w:szCs w:val="20"/>
        </w:rPr>
        <w:t>ents of</w:t>
      </w:r>
      <w:r w:rsidR="005E40E4" w:rsidRPr="006E529D">
        <w:rPr>
          <w:rFonts w:ascii="Arial" w:hAnsi="Arial" w:cs="Arial"/>
          <w:sz w:val="20"/>
          <w:szCs w:val="20"/>
        </w:rPr>
        <w:t xml:space="preserve"> students</w:t>
      </w:r>
      <w:r w:rsidR="00A5180A" w:rsidRPr="006E529D">
        <w:rPr>
          <w:rFonts w:ascii="Arial" w:hAnsi="Arial" w:cs="Arial"/>
          <w:sz w:val="20"/>
          <w:szCs w:val="20"/>
        </w:rPr>
        <w:t xml:space="preserve"> who</w:t>
      </w:r>
      <w:r w:rsidR="005E40E4" w:rsidRPr="006E529D">
        <w:rPr>
          <w:rFonts w:ascii="Arial" w:hAnsi="Arial" w:cs="Arial"/>
          <w:sz w:val="20"/>
          <w:szCs w:val="20"/>
        </w:rPr>
        <w:t xml:space="preserve"> studied in</w:t>
      </w:r>
      <w:r w:rsidR="000D2CB6" w:rsidRPr="006E529D">
        <w:rPr>
          <w:rFonts w:ascii="Arial" w:hAnsi="Arial" w:cs="Arial"/>
          <w:sz w:val="20"/>
          <w:szCs w:val="20"/>
        </w:rPr>
        <w:t xml:space="preserve"> Gov</w:t>
      </w:r>
      <w:r w:rsidR="005F4DB4" w:rsidRPr="006E529D">
        <w:rPr>
          <w:rFonts w:ascii="Arial" w:hAnsi="Arial" w:cs="Arial"/>
          <w:sz w:val="20"/>
          <w:szCs w:val="20"/>
        </w:rPr>
        <w:t>ernment</w:t>
      </w:r>
      <w:r w:rsidR="000D2CB6" w:rsidRPr="006E529D">
        <w:rPr>
          <w:rFonts w:ascii="Arial" w:hAnsi="Arial" w:cs="Arial"/>
          <w:sz w:val="20"/>
          <w:szCs w:val="20"/>
        </w:rPr>
        <w:t xml:space="preserve"> Aided</w:t>
      </w:r>
      <w:r w:rsidR="000D2111" w:rsidRPr="006E529D">
        <w:rPr>
          <w:rFonts w:ascii="Arial" w:hAnsi="Arial" w:cs="Arial"/>
          <w:sz w:val="20"/>
          <w:szCs w:val="20"/>
        </w:rPr>
        <w:t xml:space="preserve"> or Sponsored</w:t>
      </w:r>
      <w:r w:rsidR="000D2CB6" w:rsidRPr="006E529D">
        <w:rPr>
          <w:rFonts w:ascii="Arial" w:hAnsi="Arial" w:cs="Arial"/>
          <w:sz w:val="20"/>
          <w:szCs w:val="20"/>
        </w:rPr>
        <w:t xml:space="preserve"> Schools in Nadia district</w:t>
      </w:r>
      <w:r w:rsidR="005F4DB4" w:rsidRPr="006E529D">
        <w:rPr>
          <w:rFonts w:ascii="Arial" w:hAnsi="Arial" w:cs="Arial"/>
          <w:sz w:val="20"/>
          <w:szCs w:val="20"/>
        </w:rPr>
        <w:t>, West Bengal</w:t>
      </w:r>
      <w:r w:rsidR="00E17F0A" w:rsidRPr="006E529D">
        <w:rPr>
          <w:rFonts w:ascii="Arial" w:hAnsi="Arial" w:cs="Arial"/>
          <w:sz w:val="20"/>
          <w:szCs w:val="20"/>
        </w:rPr>
        <w:t>, India</w:t>
      </w:r>
      <w:r w:rsidR="000D2CB6" w:rsidRPr="006E529D">
        <w:rPr>
          <w:rFonts w:ascii="Arial" w:hAnsi="Arial" w:cs="Arial"/>
          <w:sz w:val="20"/>
          <w:szCs w:val="20"/>
        </w:rPr>
        <w:t>.</w:t>
      </w:r>
    </w:p>
    <w:p w14:paraId="6608845C" w14:textId="688BFBFE" w:rsidR="0000660F" w:rsidRPr="006E529D" w:rsidRDefault="0000660F" w:rsidP="000D2CB6">
      <w:pPr>
        <w:pStyle w:val="ListParagraph"/>
        <w:numPr>
          <w:ilvl w:val="0"/>
          <w:numId w:val="5"/>
        </w:numPr>
        <w:jc w:val="both"/>
        <w:rPr>
          <w:rFonts w:ascii="Arial" w:hAnsi="Arial" w:cs="Arial"/>
          <w:sz w:val="20"/>
          <w:szCs w:val="20"/>
        </w:rPr>
      </w:pPr>
      <w:r w:rsidRPr="006E529D">
        <w:rPr>
          <w:rFonts w:ascii="Arial" w:hAnsi="Arial" w:cs="Arial"/>
          <w:sz w:val="20"/>
          <w:szCs w:val="20"/>
        </w:rPr>
        <w:t>Generally, the parents are often categorized as mother parents and father parents. The study has been delimited with the data collection from one parent for each of the selected students who has greater educational qualification.</w:t>
      </w:r>
    </w:p>
    <w:p w14:paraId="189040CC" w14:textId="5B86CAD5" w:rsidR="00683F30" w:rsidRPr="006E529D" w:rsidRDefault="002B6773" w:rsidP="0000660F">
      <w:pPr>
        <w:spacing w:after="120"/>
        <w:jc w:val="both"/>
        <w:rPr>
          <w:rFonts w:ascii="Arial" w:hAnsi="Arial" w:cs="Arial"/>
          <w:b/>
        </w:rPr>
      </w:pPr>
      <w:r w:rsidRPr="006E529D">
        <w:rPr>
          <w:rFonts w:ascii="Arial" w:hAnsi="Arial" w:cs="Arial"/>
          <w:b/>
        </w:rPr>
        <w:lastRenderedPageBreak/>
        <w:t>ANALYSIS AND INTERPRETATIONS:</w:t>
      </w:r>
    </w:p>
    <w:p w14:paraId="711298EA" w14:textId="4617ACC5" w:rsidR="00683F30" w:rsidRPr="006E529D" w:rsidRDefault="00683F30" w:rsidP="00851F0D">
      <w:pPr>
        <w:spacing w:after="120"/>
        <w:ind w:firstLine="720"/>
        <w:jc w:val="both"/>
        <w:rPr>
          <w:rFonts w:ascii="Arial" w:hAnsi="Arial" w:cs="Arial"/>
          <w:sz w:val="20"/>
          <w:szCs w:val="20"/>
        </w:rPr>
      </w:pPr>
      <w:r w:rsidRPr="006E529D">
        <w:rPr>
          <w:rFonts w:ascii="Arial" w:hAnsi="Arial" w:cs="Arial"/>
          <w:sz w:val="20"/>
          <w:szCs w:val="20"/>
        </w:rPr>
        <w:t xml:space="preserve">In </w:t>
      </w:r>
      <w:r w:rsidR="0006577A" w:rsidRPr="006E529D">
        <w:rPr>
          <w:rFonts w:ascii="Arial" w:hAnsi="Arial" w:cs="Arial"/>
          <w:sz w:val="20"/>
          <w:szCs w:val="20"/>
        </w:rPr>
        <w:t xml:space="preserve">the </w:t>
      </w:r>
      <w:r w:rsidRPr="006E529D">
        <w:rPr>
          <w:rFonts w:ascii="Arial" w:hAnsi="Arial" w:cs="Arial"/>
          <w:sz w:val="20"/>
          <w:szCs w:val="20"/>
        </w:rPr>
        <w:t>present study</w:t>
      </w:r>
      <w:r w:rsidR="0006577A" w:rsidRPr="006E529D">
        <w:rPr>
          <w:rFonts w:ascii="Arial" w:hAnsi="Arial" w:cs="Arial"/>
          <w:sz w:val="20"/>
          <w:szCs w:val="20"/>
        </w:rPr>
        <w:t>,</w:t>
      </w:r>
      <w:r w:rsidRPr="006E529D">
        <w:rPr>
          <w:rFonts w:ascii="Arial" w:hAnsi="Arial" w:cs="Arial"/>
          <w:sz w:val="20"/>
          <w:szCs w:val="20"/>
        </w:rPr>
        <w:t xml:space="preserve"> sixteen recommendations of National Education Policy 2020 relating </w:t>
      </w:r>
      <w:r w:rsidR="0006577A" w:rsidRPr="006E529D">
        <w:rPr>
          <w:rFonts w:ascii="Arial" w:hAnsi="Arial" w:cs="Arial"/>
          <w:sz w:val="20"/>
          <w:szCs w:val="20"/>
        </w:rPr>
        <w:t xml:space="preserve">to the </w:t>
      </w:r>
      <w:r w:rsidRPr="006E529D">
        <w:rPr>
          <w:rFonts w:ascii="Arial" w:hAnsi="Arial" w:cs="Arial"/>
          <w:sz w:val="20"/>
          <w:szCs w:val="20"/>
        </w:rPr>
        <w:t xml:space="preserve">inclusion of differently abled students at </w:t>
      </w:r>
      <w:r w:rsidR="0006577A" w:rsidRPr="006E529D">
        <w:rPr>
          <w:rFonts w:ascii="Arial" w:hAnsi="Arial" w:cs="Arial"/>
          <w:sz w:val="20"/>
          <w:szCs w:val="20"/>
        </w:rPr>
        <w:t xml:space="preserve">the </w:t>
      </w:r>
      <w:r w:rsidRPr="006E529D">
        <w:rPr>
          <w:rFonts w:ascii="Arial" w:hAnsi="Arial" w:cs="Arial"/>
          <w:sz w:val="20"/>
          <w:szCs w:val="20"/>
        </w:rPr>
        <w:t xml:space="preserve">secondary school level </w:t>
      </w:r>
      <w:r w:rsidR="0006577A" w:rsidRPr="006E529D">
        <w:rPr>
          <w:rFonts w:ascii="Arial" w:hAnsi="Arial" w:cs="Arial"/>
          <w:sz w:val="20"/>
          <w:szCs w:val="20"/>
        </w:rPr>
        <w:t>were</w:t>
      </w:r>
      <w:r w:rsidRPr="006E529D">
        <w:rPr>
          <w:rFonts w:ascii="Arial" w:hAnsi="Arial" w:cs="Arial"/>
          <w:sz w:val="20"/>
          <w:szCs w:val="20"/>
        </w:rPr>
        <w:t xml:space="preserve"> identified and these sixteen recommendations were considered as sixteen items in </w:t>
      </w:r>
      <w:r w:rsidR="0006577A" w:rsidRPr="006E529D">
        <w:rPr>
          <w:rFonts w:ascii="Arial" w:hAnsi="Arial" w:cs="Arial"/>
          <w:sz w:val="20"/>
          <w:szCs w:val="20"/>
        </w:rPr>
        <w:t xml:space="preserve">the </w:t>
      </w:r>
      <w:r w:rsidRPr="006E529D">
        <w:rPr>
          <w:rFonts w:ascii="Arial" w:hAnsi="Arial" w:cs="Arial"/>
          <w:sz w:val="20"/>
          <w:szCs w:val="20"/>
        </w:rPr>
        <w:t xml:space="preserve">interview schedule. The perceptions of parents of differently abled secondary school students concerning these recommendations were gathered from the answers of the interviews. After </w:t>
      </w:r>
      <w:r w:rsidR="0006577A" w:rsidRPr="006E529D">
        <w:rPr>
          <w:rFonts w:ascii="Arial" w:hAnsi="Arial" w:cs="Arial"/>
          <w:sz w:val="20"/>
          <w:szCs w:val="20"/>
        </w:rPr>
        <w:t xml:space="preserve">the </w:t>
      </w:r>
      <w:r w:rsidRPr="006E529D">
        <w:rPr>
          <w:rFonts w:ascii="Arial" w:hAnsi="Arial" w:cs="Arial"/>
          <w:sz w:val="20"/>
          <w:szCs w:val="20"/>
        </w:rPr>
        <w:t xml:space="preserve">collection of data, the researchers </w:t>
      </w:r>
      <w:proofErr w:type="spellStart"/>
      <w:r w:rsidRPr="006E529D">
        <w:rPr>
          <w:rFonts w:ascii="Arial" w:hAnsi="Arial" w:cs="Arial"/>
          <w:sz w:val="20"/>
          <w:szCs w:val="20"/>
        </w:rPr>
        <w:t>analysed</w:t>
      </w:r>
      <w:proofErr w:type="spellEnd"/>
      <w:r w:rsidRPr="006E529D">
        <w:rPr>
          <w:rFonts w:ascii="Arial" w:hAnsi="Arial" w:cs="Arial"/>
          <w:sz w:val="20"/>
          <w:szCs w:val="20"/>
        </w:rPr>
        <w:t xml:space="preserve"> the responses in accordance with the objectives of the study. For the sake of data analysis, tabular and graphical methods of presentation were used to organize the data in a systematic way. Based on these tabular and graphical representations, clear and comprehensive interpretations were made in order to understand the parental perceptions towards the NEP 2020 recommendations on inclusive education. </w:t>
      </w:r>
    </w:p>
    <w:p w14:paraId="71813BCC" w14:textId="78A930E1" w:rsidR="00683F30" w:rsidRPr="006E529D" w:rsidRDefault="00683F30"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w:t>
      </w:r>
      <w:r w:rsidR="00851F0D" w:rsidRPr="006E529D">
        <w:rPr>
          <w:rFonts w:ascii="Arial" w:hAnsi="Arial" w:cs="Arial"/>
          <w:b/>
          <w:sz w:val="20"/>
          <w:szCs w:val="20"/>
        </w:rPr>
        <w:t xml:space="preserve"> and Interpretation</w:t>
      </w:r>
      <w:r w:rsidRPr="006E529D">
        <w:rPr>
          <w:rFonts w:ascii="Arial" w:hAnsi="Arial" w:cs="Arial"/>
          <w:b/>
          <w:sz w:val="20"/>
          <w:szCs w:val="20"/>
        </w:rPr>
        <w:t xml:space="preserve"> of Data Pertaining to </w:t>
      </w:r>
      <w:r w:rsidR="00851F0D" w:rsidRPr="006E529D">
        <w:rPr>
          <w:rFonts w:ascii="Arial" w:hAnsi="Arial" w:cs="Arial"/>
          <w:b/>
          <w:sz w:val="20"/>
          <w:szCs w:val="20"/>
        </w:rPr>
        <w:t xml:space="preserve">Objective-1 &amp; </w:t>
      </w:r>
      <w:r w:rsidRPr="006E529D">
        <w:rPr>
          <w:rFonts w:ascii="Arial" w:hAnsi="Arial" w:cs="Arial"/>
          <w:b/>
          <w:sz w:val="20"/>
          <w:szCs w:val="20"/>
        </w:rPr>
        <w:t>Research Question-1:</w:t>
      </w:r>
    </w:p>
    <w:p w14:paraId="7971DBEA" w14:textId="4E43ED2B" w:rsidR="00683F30" w:rsidRPr="006E529D" w:rsidRDefault="00683F30" w:rsidP="00851F0D">
      <w:pPr>
        <w:spacing w:after="120"/>
        <w:ind w:firstLine="720"/>
        <w:jc w:val="both"/>
        <w:rPr>
          <w:rFonts w:ascii="Arial" w:hAnsi="Arial" w:cs="Arial"/>
          <w:sz w:val="20"/>
          <w:szCs w:val="20"/>
        </w:rPr>
      </w:pPr>
      <w:r w:rsidRPr="006E529D">
        <w:rPr>
          <w:rFonts w:ascii="Arial" w:hAnsi="Arial" w:cs="Arial"/>
          <w:sz w:val="20"/>
          <w:szCs w:val="20"/>
        </w:rPr>
        <w:t>Parental perceptions about the sixteen recommendations of the National Education Policy 2020 in the context of inclusion of differently abled students at the secondary school level were measured from their responses</w:t>
      </w:r>
      <w:r w:rsidR="00851F0D" w:rsidRPr="006E529D">
        <w:rPr>
          <w:rFonts w:ascii="Arial" w:hAnsi="Arial" w:cs="Arial"/>
          <w:sz w:val="20"/>
          <w:szCs w:val="20"/>
        </w:rPr>
        <w:t>,</w:t>
      </w:r>
      <w:r w:rsidRPr="006E529D">
        <w:rPr>
          <w:rFonts w:ascii="Arial" w:hAnsi="Arial" w:cs="Arial"/>
          <w:sz w:val="20"/>
          <w:szCs w:val="20"/>
        </w:rPr>
        <w:t xml:space="preserve"> divided into three</w:t>
      </w:r>
      <w:r w:rsidR="00851F0D" w:rsidRPr="006E529D">
        <w:rPr>
          <w:rFonts w:ascii="Arial" w:hAnsi="Arial" w:cs="Arial"/>
          <w:sz w:val="20"/>
          <w:szCs w:val="20"/>
        </w:rPr>
        <w:t xml:space="preserve"> categories</w:t>
      </w:r>
      <w:r w:rsidRPr="006E529D">
        <w:rPr>
          <w:rFonts w:ascii="Arial" w:hAnsi="Arial" w:cs="Arial"/>
          <w:sz w:val="20"/>
          <w:szCs w:val="20"/>
        </w:rPr>
        <w:t>: satisfied, confused</w:t>
      </w:r>
      <w:r w:rsidR="00851F0D" w:rsidRPr="006E529D">
        <w:rPr>
          <w:rFonts w:ascii="Arial" w:hAnsi="Arial" w:cs="Arial"/>
          <w:sz w:val="20"/>
          <w:szCs w:val="20"/>
        </w:rPr>
        <w:t>,</w:t>
      </w:r>
      <w:r w:rsidRPr="006E529D">
        <w:rPr>
          <w:rFonts w:ascii="Arial" w:hAnsi="Arial" w:cs="Arial"/>
          <w:sz w:val="20"/>
          <w:szCs w:val="20"/>
        </w:rPr>
        <w:t xml:space="preserve"> and unsatisfied. The parental perceptions on the sixteen recommendations are presented through frequency and percentage analysis in </w:t>
      </w:r>
      <w:r w:rsidR="00851F0D" w:rsidRPr="006E529D">
        <w:rPr>
          <w:rFonts w:ascii="Arial" w:hAnsi="Arial" w:cs="Arial"/>
          <w:sz w:val="20"/>
          <w:szCs w:val="20"/>
        </w:rPr>
        <w:t>Table</w:t>
      </w:r>
      <w:r w:rsidRPr="006E529D">
        <w:rPr>
          <w:rFonts w:ascii="Arial" w:hAnsi="Arial" w:cs="Arial"/>
          <w:sz w:val="20"/>
          <w:szCs w:val="20"/>
        </w:rPr>
        <w:t xml:space="preserve"> </w:t>
      </w:r>
      <w:r w:rsidR="00851F0D" w:rsidRPr="006E529D">
        <w:rPr>
          <w:rFonts w:ascii="Arial" w:hAnsi="Arial" w:cs="Arial"/>
          <w:sz w:val="20"/>
          <w:szCs w:val="20"/>
        </w:rPr>
        <w:t>1</w:t>
      </w:r>
      <w:r w:rsidRPr="006E529D">
        <w:rPr>
          <w:rFonts w:ascii="Arial" w:hAnsi="Arial" w:cs="Arial"/>
          <w:sz w:val="20"/>
          <w:szCs w:val="20"/>
        </w:rPr>
        <w:t xml:space="preserve"> and </w:t>
      </w:r>
      <w:r w:rsidR="00851F0D" w:rsidRPr="006E529D">
        <w:rPr>
          <w:rFonts w:ascii="Arial" w:hAnsi="Arial" w:cs="Arial"/>
          <w:sz w:val="20"/>
          <w:szCs w:val="20"/>
        </w:rPr>
        <w:t>F</w:t>
      </w:r>
      <w:r w:rsidRPr="006E529D">
        <w:rPr>
          <w:rFonts w:ascii="Arial" w:hAnsi="Arial" w:cs="Arial"/>
          <w:sz w:val="20"/>
          <w:szCs w:val="20"/>
        </w:rPr>
        <w:t>igure I that gives a good understanding of the distribution of responses in three categories.</w:t>
      </w:r>
    </w:p>
    <w:p w14:paraId="6CE5A0C6" w14:textId="38E487CF" w:rsidR="00683F30" w:rsidRPr="006E529D" w:rsidRDefault="00683F30" w:rsidP="00503AD3">
      <w:pPr>
        <w:spacing w:before="60" w:after="60"/>
        <w:jc w:val="center"/>
        <w:rPr>
          <w:rFonts w:ascii="Arial" w:hAnsi="Arial" w:cs="Arial"/>
          <w:b/>
          <w:sz w:val="20"/>
          <w:szCs w:val="20"/>
        </w:rPr>
      </w:pPr>
      <w:r w:rsidRPr="006E529D">
        <w:rPr>
          <w:rFonts w:ascii="Arial" w:hAnsi="Arial" w:cs="Arial"/>
          <w:b/>
          <w:sz w:val="20"/>
          <w:szCs w:val="20"/>
        </w:rPr>
        <w:t xml:space="preserve">Table </w:t>
      </w:r>
      <w:r w:rsidR="00851F0D" w:rsidRPr="006E529D">
        <w:rPr>
          <w:rFonts w:ascii="Arial" w:hAnsi="Arial" w:cs="Arial"/>
          <w:b/>
          <w:sz w:val="20"/>
          <w:szCs w:val="20"/>
        </w:rPr>
        <w:t>1</w:t>
      </w:r>
      <w:r w:rsidRPr="006E529D">
        <w:rPr>
          <w:rFonts w:ascii="Arial" w:hAnsi="Arial" w:cs="Arial"/>
          <w:b/>
          <w:sz w:val="20"/>
          <w:szCs w:val="20"/>
        </w:rPr>
        <w:t xml:space="preserve">: </w:t>
      </w:r>
      <w:r w:rsidRPr="006E529D">
        <w:rPr>
          <w:rFonts w:ascii="Arial" w:hAnsi="Arial" w:cs="Arial"/>
          <w:bCs/>
          <w:i/>
          <w:iCs/>
          <w:sz w:val="20"/>
          <w:szCs w:val="20"/>
        </w:rPr>
        <w:t xml:space="preserve">Parental Perceptions </w:t>
      </w:r>
      <w:r w:rsidR="00354C76" w:rsidRPr="006E529D">
        <w:rPr>
          <w:rFonts w:ascii="Arial" w:hAnsi="Arial" w:cs="Arial"/>
          <w:bCs/>
          <w:i/>
          <w:iCs/>
          <w:sz w:val="20"/>
          <w:szCs w:val="20"/>
        </w:rPr>
        <w:t>A</w:t>
      </w:r>
      <w:r w:rsidRPr="006E529D">
        <w:rPr>
          <w:rFonts w:ascii="Arial" w:hAnsi="Arial" w:cs="Arial"/>
          <w:bCs/>
          <w:i/>
          <w:iCs/>
          <w:sz w:val="20"/>
          <w:szCs w:val="20"/>
        </w:rPr>
        <w:t>bout</w:t>
      </w:r>
      <w:r w:rsidR="00354C76" w:rsidRPr="006E529D">
        <w:rPr>
          <w:rFonts w:ascii="Arial" w:hAnsi="Arial" w:cs="Arial"/>
          <w:bCs/>
          <w:i/>
          <w:iCs/>
          <w:sz w:val="20"/>
          <w:szCs w:val="20"/>
        </w:rPr>
        <w:t xml:space="preserve"> the</w:t>
      </w:r>
      <w:r w:rsidRPr="006E529D">
        <w:rPr>
          <w:rFonts w:ascii="Arial" w:hAnsi="Arial" w:cs="Arial"/>
          <w:bCs/>
          <w:i/>
          <w:iCs/>
          <w:sz w:val="20"/>
          <w:szCs w:val="20"/>
        </w:rPr>
        <w:t xml:space="preserve"> Recommendations of NEP 2020 on Inclusion</w:t>
      </w:r>
    </w:p>
    <w:tbl>
      <w:tblPr>
        <w:tblStyle w:val="TableGrid"/>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07"/>
        <w:gridCol w:w="5150"/>
        <w:gridCol w:w="436"/>
        <w:gridCol w:w="729"/>
        <w:gridCol w:w="512"/>
        <w:gridCol w:w="602"/>
        <w:gridCol w:w="566"/>
        <w:gridCol w:w="708"/>
      </w:tblGrid>
      <w:tr w:rsidR="00683F30" w:rsidRPr="00C849FF" w14:paraId="414DFE16" w14:textId="77777777" w:rsidTr="00040F74">
        <w:trPr>
          <w:trHeight w:val="92"/>
          <w:jc w:val="center"/>
        </w:trPr>
        <w:tc>
          <w:tcPr>
            <w:tcW w:w="492" w:type="dxa"/>
            <w:vMerge w:val="restart"/>
          </w:tcPr>
          <w:p w14:paraId="4055ABB0"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Sl.</w:t>
            </w:r>
          </w:p>
          <w:p w14:paraId="31A85E2C"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No.</w:t>
            </w:r>
          </w:p>
        </w:tc>
        <w:tc>
          <w:tcPr>
            <w:tcW w:w="5162" w:type="dxa"/>
            <w:vMerge w:val="restart"/>
          </w:tcPr>
          <w:p w14:paraId="233192A8"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3556" w:type="dxa"/>
            <w:gridSpan w:val="6"/>
          </w:tcPr>
          <w:p w14:paraId="3FD3F43F"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Response of Parents</w:t>
            </w:r>
          </w:p>
        </w:tc>
      </w:tr>
      <w:tr w:rsidR="00683F30" w:rsidRPr="00C849FF" w14:paraId="2CA65813" w14:textId="77777777" w:rsidTr="00040F74">
        <w:trPr>
          <w:trHeight w:val="341"/>
          <w:jc w:val="center"/>
        </w:trPr>
        <w:tc>
          <w:tcPr>
            <w:tcW w:w="492" w:type="dxa"/>
            <w:vMerge/>
          </w:tcPr>
          <w:p w14:paraId="68196CBA" w14:textId="77777777" w:rsidR="00683F30" w:rsidRPr="006E529D" w:rsidRDefault="00683F30" w:rsidP="00D80DD3">
            <w:pPr>
              <w:spacing w:before="60" w:after="60"/>
              <w:jc w:val="center"/>
              <w:rPr>
                <w:rFonts w:ascii="Arial" w:hAnsi="Arial" w:cs="Arial"/>
                <w:b/>
                <w:sz w:val="20"/>
                <w:szCs w:val="20"/>
              </w:rPr>
            </w:pPr>
          </w:p>
        </w:tc>
        <w:tc>
          <w:tcPr>
            <w:tcW w:w="5162" w:type="dxa"/>
            <w:vMerge/>
          </w:tcPr>
          <w:p w14:paraId="326D1A80" w14:textId="77777777" w:rsidR="00683F30" w:rsidRPr="006E529D" w:rsidRDefault="00683F30" w:rsidP="00D80DD3">
            <w:pPr>
              <w:spacing w:before="60" w:after="60"/>
              <w:jc w:val="center"/>
              <w:rPr>
                <w:rFonts w:ascii="Arial" w:hAnsi="Arial" w:cs="Arial"/>
                <w:b/>
                <w:sz w:val="20"/>
                <w:szCs w:val="20"/>
              </w:rPr>
            </w:pPr>
          </w:p>
        </w:tc>
        <w:tc>
          <w:tcPr>
            <w:tcW w:w="1166" w:type="dxa"/>
            <w:gridSpan w:val="2"/>
          </w:tcPr>
          <w:p w14:paraId="1E9E6ECD"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Satisfied</w:t>
            </w:r>
          </w:p>
        </w:tc>
        <w:tc>
          <w:tcPr>
            <w:tcW w:w="1114" w:type="dxa"/>
            <w:gridSpan w:val="2"/>
          </w:tcPr>
          <w:p w14:paraId="3F0D8132"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Confused</w:t>
            </w:r>
          </w:p>
        </w:tc>
        <w:tc>
          <w:tcPr>
            <w:tcW w:w="1276" w:type="dxa"/>
            <w:gridSpan w:val="2"/>
          </w:tcPr>
          <w:p w14:paraId="04222306"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Un-satisfied</w:t>
            </w:r>
          </w:p>
        </w:tc>
      </w:tr>
      <w:tr w:rsidR="00683F30" w:rsidRPr="00C849FF" w14:paraId="766F89C5" w14:textId="77777777" w:rsidTr="00040F74">
        <w:trPr>
          <w:trHeight w:val="140"/>
          <w:jc w:val="center"/>
        </w:trPr>
        <w:tc>
          <w:tcPr>
            <w:tcW w:w="492" w:type="dxa"/>
            <w:vMerge/>
          </w:tcPr>
          <w:p w14:paraId="048DA1E7" w14:textId="77777777" w:rsidR="00683F30" w:rsidRPr="006E529D" w:rsidRDefault="00683F30" w:rsidP="00D80DD3">
            <w:pPr>
              <w:spacing w:before="60" w:after="60"/>
              <w:jc w:val="center"/>
              <w:rPr>
                <w:rFonts w:ascii="Arial" w:hAnsi="Arial" w:cs="Arial"/>
                <w:b/>
                <w:sz w:val="20"/>
                <w:szCs w:val="20"/>
              </w:rPr>
            </w:pPr>
          </w:p>
        </w:tc>
        <w:tc>
          <w:tcPr>
            <w:tcW w:w="5162" w:type="dxa"/>
            <w:vMerge/>
          </w:tcPr>
          <w:p w14:paraId="4888DBF5" w14:textId="77777777" w:rsidR="00683F30" w:rsidRPr="006E529D" w:rsidRDefault="00683F30" w:rsidP="00D80DD3">
            <w:pPr>
              <w:spacing w:before="60" w:after="60"/>
              <w:jc w:val="center"/>
              <w:rPr>
                <w:rFonts w:ascii="Arial" w:hAnsi="Arial" w:cs="Arial"/>
                <w:b/>
                <w:sz w:val="20"/>
                <w:szCs w:val="20"/>
              </w:rPr>
            </w:pPr>
          </w:p>
        </w:tc>
        <w:tc>
          <w:tcPr>
            <w:tcW w:w="436" w:type="dxa"/>
          </w:tcPr>
          <w:p w14:paraId="456B12F5"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730" w:type="dxa"/>
          </w:tcPr>
          <w:p w14:paraId="37C30963"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c>
          <w:tcPr>
            <w:tcW w:w="512" w:type="dxa"/>
          </w:tcPr>
          <w:p w14:paraId="504BE046"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602" w:type="dxa"/>
          </w:tcPr>
          <w:p w14:paraId="09E7B7F2"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c>
          <w:tcPr>
            <w:tcW w:w="567" w:type="dxa"/>
          </w:tcPr>
          <w:p w14:paraId="19888294"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N</w:t>
            </w:r>
          </w:p>
        </w:tc>
        <w:tc>
          <w:tcPr>
            <w:tcW w:w="709" w:type="dxa"/>
          </w:tcPr>
          <w:p w14:paraId="25061C11" w14:textId="77777777" w:rsidR="00683F30" w:rsidRPr="006E529D" w:rsidRDefault="00683F30" w:rsidP="00D80DD3">
            <w:pPr>
              <w:spacing w:before="60" w:after="60"/>
              <w:jc w:val="center"/>
              <w:rPr>
                <w:rFonts w:ascii="Arial" w:hAnsi="Arial" w:cs="Arial"/>
                <w:b/>
                <w:sz w:val="18"/>
                <w:szCs w:val="18"/>
              </w:rPr>
            </w:pPr>
            <w:r w:rsidRPr="006E529D">
              <w:rPr>
                <w:rFonts w:ascii="Arial" w:hAnsi="Arial" w:cs="Arial"/>
                <w:b/>
                <w:sz w:val="18"/>
                <w:szCs w:val="18"/>
              </w:rPr>
              <w:t>%</w:t>
            </w:r>
          </w:p>
        </w:tc>
      </w:tr>
      <w:tr w:rsidR="00683F30" w:rsidRPr="00C849FF" w14:paraId="0FF24BE9" w14:textId="77777777" w:rsidTr="00040F74">
        <w:trPr>
          <w:trHeight w:val="910"/>
          <w:jc w:val="center"/>
        </w:trPr>
        <w:tc>
          <w:tcPr>
            <w:tcW w:w="492" w:type="dxa"/>
          </w:tcPr>
          <w:p w14:paraId="3005435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w:t>
            </w:r>
          </w:p>
        </w:tc>
        <w:tc>
          <w:tcPr>
            <w:tcW w:w="5162" w:type="dxa"/>
          </w:tcPr>
          <w:p w14:paraId="54F5A60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Creating enabling mechanisms for providing Children </w:t>
            </w:r>
            <w:proofErr w:type="gramStart"/>
            <w:r w:rsidRPr="006E529D">
              <w:rPr>
                <w:rFonts w:ascii="Bahnschrift Light Condensed" w:hAnsi="Bahnschrift Light Condensed" w:cs="Times New Roman"/>
                <w:bCs/>
                <w:sz w:val="18"/>
                <w:szCs w:val="18"/>
              </w:rPr>
              <w:t>With</w:t>
            </w:r>
            <w:proofErr w:type="gramEnd"/>
            <w:r w:rsidRPr="006E529D">
              <w:rPr>
                <w:rFonts w:ascii="Bahnschrift Light Condensed" w:hAnsi="Bahnschrift Light Condensed" w:cs="Times New Roman"/>
                <w:bCs/>
                <w:sz w:val="18"/>
                <w:szCs w:val="18"/>
              </w:rPr>
              <w:t xml:space="preserve"> Special Needs (CWSN) or Divyang, the same opportunities of obtaining quality education as any other child</w:t>
            </w:r>
          </w:p>
        </w:tc>
        <w:tc>
          <w:tcPr>
            <w:tcW w:w="436" w:type="dxa"/>
            <w:vAlign w:val="center"/>
          </w:tcPr>
          <w:p w14:paraId="6EEFBF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25</w:t>
            </w:r>
          </w:p>
        </w:tc>
        <w:tc>
          <w:tcPr>
            <w:tcW w:w="730" w:type="dxa"/>
            <w:vAlign w:val="center"/>
          </w:tcPr>
          <w:p w14:paraId="7E8D95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18A85314"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0C87D99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52B35FF4"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709" w:type="dxa"/>
            <w:vAlign w:val="center"/>
          </w:tcPr>
          <w:p w14:paraId="4674F546" w14:textId="77777777" w:rsidR="00683F30" w:rsidRPr="006E529D" w:rsidRDefault="00683F30" w:rsidP="00D80DD3">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sz w:val="18"/>
                <w:szCs w:val="18"/>
              </w:rPr>
              <w:t>18.18</w:t>
            </w:r>
          </w:p>
        </w:tc>
      </w:tr>
      <w:tr w:rsidR="00683F30" w:rsidRPr="00C849FF" w14:paraId="1AE89BED" w14:textId="77777777" w:rsidTr="00040F74">
        <w:trPr>
          <w:trHeight w:val="92"/>
          <w:jc w:val="center"/>
        </w:trPr>
        <w:tc>
          <w:tcPr>
            <w:tcW w:w="492" w:type="dxa"/>
          </w:tcPr>
          <w:p w14:paraId="5D56D61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2</w:t>
            </w:r>
          </w:p>
        </w:tc>
        <w:tc>
          <w:tcPr>
            <w:tcW w:w="5162" w:type="dxa"/>
          </w:tcPr>
          <w:p w14:paraId="675F8C17" w14:textId="77777777" w:rsidR="00683F30" w:rsidRPr="006E529D" w:rsidRDefault="00683F30" w:rsidP="00D80DD3">
            <w:pPr>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Providing scholarships, conditional cash transfers to incentivize parents</w:t>
            </w:r>
          </w:p>
        </w:tc>
        <w:tc>
          <w:tcPr>
            <w:tcW w:w="436" w:type="dxa"/>
            <w:vAlign w:val="center"/>
          </w:tcPr>
          <w:p w14:paraId="578E2B7D" w14:textId="77777777" w:rsidR="00683F30" w:rsidRPr="006E529D" w:rsidRDefault="00683F30" w:rsidP="00D80DD3">
            <w:pPr>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22</w:t>
            </w:r>
          </w:p>
        </w:tc>
        <w:tc>
          <w:tcPr>
            <w:tcW w:w="730" w:type="dxa"/>
            <w:vAlign w:val="center"/>
          </w:tcPr>
          <w:p w14:paraId="0427522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66.67</w:t>
            </w:r>
          </w:p>
        </w:tc>
        <w:tc>
          <w:tcPr>
            <w:tcW w:w="512" w:type="dxa"/>
            <w:vAlign w:val="center"/>
          </w:tcPr>
          <w:p w14:paraId="7387395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25AEDD8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407441C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709" w:type="dxa"/>
            <w:vAlign w:val="center"/>
          </w:tcPr>
          <w:p w14:paraId="470B632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r>
      <w:tr w:rsidR="00683F30" w:rsidRPr="00C849FF" w14:paraId="663AB62E" w14:textId="77777777" w:rsidTr="00040F74">
        <w:trPr>
          <w:trHeight w:val="92"/>
          <w:jc w:val="center"/>
        </w:trPr>
        <w:tc>
          <w:tcPr>
            <w:tcW w:w="492" w:type="dxa"/>
          </w:tcPr>
          <w:p w14:paraId="68B2A01F"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3</w:t>
            </w:r>
          </w:p>
        </w:tc>
        <w:tc>
          <w:tcPr>
            <w:tcW w:w="5162" w:type="dxa"/>
          </w:tcPr>
          <w:p w14:paraId="27B5BAF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6" w:type="dxa"/>
            <w:vAlign w:val="center"/>
          </w:tcPr>
          <w:p w14:paraId="01D2CA0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30" w:type="dxa"/>
            <w:vAlign w:val="center"/>
          </w:tcPr>
          <w:p w14:paraId="0E9C899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2658328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602" w:type="dxa"/>
            <w:vAlign w:val="center"/>
          </w:tcPr>
          <w:p w14:paraId="2097B53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567" w:type="dxa"/>
            <w:vAlign w:val="center"/>
          </w:tcPr>
          <w:p w14:paraId="770F099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16EEE7A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47FD1839" w14:textId="77777777" w:rsidTr="00040F74">
        <w:trPr>
          <w:trHeight w:val="92"/>
          <w:jc w:val="center"/>
        </w:trPr>
        <w:tc>
          <w:tcPr>
            <w:tcW w:w="492" w:type="dxa"/>
          </w:tcPr>
          <w:p w14:paraId="756BF6D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4</w:t>
            </w:r>
          </w:p>
        </w:tc>
        <w:tc>
          <w:tcPr>
            <w:tcW w:w="5162" w:type="dxa"/>
          </w:tcPr>
          <w:p w14:paraId="49E9D180" w14:textId="171E9212"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Creation of </w:t>
            </w:r>
            <w:r w:rsidR="0056137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Gender-Inclusion Fund</w:t>
            </w:r>
            <w:r w:rsidR="0056137F" w:rsidRPr="006E529D">
              <w:rPr>
                <w:rFonts w:ascii="Bahnschrift Light Condensed" w:hAnsi="Bahnschrift Light Condensed" w:cs="Times New Roman"/>
                <w:bCs/>
                <w:sz w:val="18"/>
                <w:szCs w:val="18"/>
              </w:rPr>
              <w:t>”</w:t>
            </w:r>
          </w:p>
        </w:tc>
        <w:tc>
          <w:tcPr>
            <w:tcW w:w="436" w:type="dxa"/>
            <w:vAlign w:val="center"/>
          </w:tcPr>
          <w:p w14:paraId="2A17004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09</w:t>
            </w:r>
          </w:p>
        </w:tc>
        <w:tc>
          <w:tcPr>
            <w:tcW w:w="730" w:type="dxa"/>
            <w:vAlign w:val="center"/>
          </w:tcPr>
          <w:p w14:paraId="4F72896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27.27</w:t>
            </w:r>
          </w:p>
        </w:tc>
        <w:tc>
          <w:tcPr>
            <w:tcW w:w="512" w:type="dxa"/>
            <w:vAlign w:val="center"/>
          </w:tcPr>
          <w:p w14:paraId="780DCD3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4486BBE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FE36FB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709" w:type="dxa"/>
            <w:vAlign w:val="center"/>
          </w:tcPr>
          <w:p w14:paraId="5342E2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r>
      <w:tr w:rsidR="00683F30" w:rsidRPr="00C849FF" w14:paraId="3404AA6A" w14:textId="77777777" w:rsidTr="00040F74">
        <w:trPr>
          <w:trHeight w:val="92"/>
          <w:jc w:val="center"/>
        </w:trPr>
        <w:tc>
          <w:tcPr>
            <w:tcW w:w="492" w:type="dxa"/>
          </w:tcPr>
          <w:p w14:paraId="53972576"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5</w:t>
            </w:r>
          </w:p>
        </w:tc>
        <w:tc>
          <w:tcPr>
            <w:tcW w:w="5162" w:type="dxa"/>
          </w:tcPr>
          <w:p w14:paraId="68850924"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Preparing NCF with consultations of National Institutes of </w:t>
            </w:r>
            <w:proofErr w:type="spellStart"/>
            <w:r w:rsidRPr="006E529D">
              <w:rPr>
                <w:rFonts w:ascii="Bahnschrift Light Condensed" w:hAnsi="Bahnschrift Light Condensed" w:cs="Times New Roman"/>
                <w:bCs/>
                <w:sz w:val="18"/>
                <w:szCs w:val="18"/>
              </w:rPr>
              <w:t>DEPwD</w:t>
            </w:r>
            <w:proofErr w:type="spellEnd"/>
          </w:p>
        </w:tc>
        <w:tc>
          <w:tcPr>
            <w:tcW w:w="436" w:type="dxa"/>
            <w:vAlign w:val="center"/>
          </w:tcPr>
          <w:p w14:paraId="52BC8BC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32</w:t>
            </w:r>
          </w:p>
        </w:tc>
        <w:tc>
          <w:tcPr>
            <w:tcW w:w="730" w:type="dxa"/>
            <w:vAlign w:val="center"/>
          </w:tcPr>
          <w:p w14:paraId="264B727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96.97</w:t>
            </w:r>
          </w:p>
        </w:tc>
        <w:tc>
          <w:tcPr>
            <w:tcW w:w="512" w:type="dxa"/>
            <w:vAlign w:val="center"/>
          </w:tcPr>
          <w:p w14:paraId="37730DE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602" w:type="dxa"/>
            <w:vAlign w:val="center"/>
          </w:tcPr>
          <w:p w14:paraId="53E94C7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567" w:type="dxa"/>
            <w:vAlign w:val="center"/>
          </w:tcPr>
          <w:p w14:paraId="3827E44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6D6E1AB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6CBDB29C" w14:textId="77777777" w:rsidTr="00040F74">
        <w:trPr>
          <w:trHeight w:val="92"/>
          <w:jc w:val="center"/>
        </w:trPr>
        <w:tc>
          <w:tcPr>
            <w:tcW w:w="492" w:type="dxa"/>
          </w:tcPr>
          <w:p w14:paraId="320A71C3"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6</w:t>
            </w:r>
          </w:p>
        </w:tc>
        <w:tc>
          <w:tcPr>
            <w:tcW w:w="5162" w:type="dxa"/>
          </w:tcPr>
          <w:p w14:paraId="55BB03B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Recruitment of special educators with cross-disability training</w:t>
            </w:r>
          </w:p>
        </w:tc>
        <w:tc>
          <w:tcPr>
            <w:tcW w:w="436" w:type="dxa"/>
            <w:vAlign w:val="center"/>
          </w:tcPr>
          <w:p w14:paraId="028AF82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17</w:t>
            </w:r>
          </w:p>
        </w:tc>
        <w:tc>
          <w:tcPr>
            <w:tcW w:w="730" w:type="dxa"/>
            <w:vAlign w:val="center"/>
          </w:tcPr>
          <w:p w14:paraId="285D994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51.52</w:t>
            </w:r>
          </w:p>
        </w:tc>
        <w:tc>
          <w:tcPr>
            <w:tcW w:w="512" w:type="dxa"/>
            <w:vAlign w:val="center"/>
          </w:tcPr>
          <w:p w14:paraId="29CDEE5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04</w:t>
            </w:r>
          </w:p>
        </w:tc>
        <w:tc>
          <w:tcPr>
            <w:tcW w:w="602" w:type="dxa"/>
            <w:vAlign w:val="center"/>
          </w:tcPr>
          <w:p w14:paraId="5C3E781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12.12</w:t>
            </w:r>
          </w:p>
        </w:tc>
        <w:tc>
          <w:tcPr>
            <w:tcW w:w="567" w:type="dxa"/>
            <w:vAlign w:val="center"/>
          </w:tcPr>
          <w:p w14:paraId="63930D4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709" w:type="dxa"/>
            <w:vAlign w:val="center"/>
          </w:tcPr>
          <w:p w14:paraId="1B71831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color w:val="000000" w:themeColor="text1"/>
                <w:sz w:val="18"/>
                <w:szCs w:val="18"/>
              </w:rPr>
              <w:t>36.36</w:t>
            </w:r>
          </w:p>
        </w:tc>
      </w:tr>
      <w:tr w:rsidR="00683F30" w:rsidRPr="00C849FF" w14:paraId="4EC4C878" w14:textId="77777777" w:rsidTr="00040F74">
        <w:trPr>
          <w:trHeight w:val="92"/>
          <w:jc w:val="center"/>
        </w:trPr>
        <w:tc>
          <w:tcPr>
            <w:tcW w:w="492" w:type="dxa"/>
          </w:tcPr>
          <w:p w14:paraId="4479F48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7</w:t>
            </w:r>
          </w:p>
        </w:tc>
        <w:tc>
          <w:tcPr>
            <w:tcW w:w="5162" w:type="dxa"/>
          </w:tcPr>
          <w:p w14:paraId="15A76BA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Barrier free access for all children with disabilities will be enabled as per the RPWD Act 2016.</w:t>
            </w:r>
          </w:p>
        </w:tc>
        <w:tc>
          <w:tcPr>
            <w:tcW w:w="436" w:type="dxa"/>
            <w:vAlign w:val="center"/>
          </w:tcPr>
          <w:p w14:paraId="52DA133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31</w:t>
            </w:r>
          </w:p>
        </w:tc>
        <w:tc>
          <w:tcPr>
            <w:tcW w:w="730" w:type="dxa"/>
            <w:vAlign w:val="center"/>
          </w:tcPr>
          <w:p w14:paraId="131F7F7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93.94</w:t>
            </w:r>
          </w:p>
        </w:tc>
        <w:tc>
          <w:tcPr>
            <w:tcW w:w="512" w:type="dxa"/>
            <w:vAlign w:val="center"/>
          </w:tcPr>
          <w:p w14:paraId="3A68EBD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662B7B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2D32AD0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0C23A6D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1A9A190A" w14:textId="77777777" w:rsidTr="00040F74">
        <w:trPr>
          <w:trHeight w:val="92"/>
          <w:jc w:val="center"/>
        </w:trPr>
        <w:tc>
          <w:tcPr>
            <w:tcW w:w="492" w:type="dxa"/>
          </w:tcPr>
          <w:p w14:paraId="6E4B842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8</w:t>
            </w:r>
          </w:p>
        </w:tc>
        <w:tc>
          <w:tcPr>
            <w:tcW w:w="5162" w:type="dxa"/>
          </w:tcPr>
          <w:p w14:paraId="621A915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Establishment of resource </w:t>
            </w:r>
            <w:proofErr w:type="spellStart"/>
            <w:r w:rsidRPr="006E529D">
              <w:rPr>
                <w:rFonts w:ascii="Bahnschrift Light Condensed" w:hAnsi="Bahnschrift Light Condensed" w:cs="Times New Roman"/>
                <w:bCs/>
                <w:sz w:val="18"/>
                <w:szCs w:val="18"/>
              </w:rPr>
              <w:t>centres</w:t>
            </w:r>
            <w:proofErr w:type="spellEnd"/>
          </w:p>
        </w:tc>
        <w:tc>
          <w:tcPr>
            <w:tcW w:w="436" w:type="dxa"/>
            <w:vAlign w:val="center"/>
          </w:tcPr>
          <w:p w14:paraId="3047363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730" w:type="dxa"/>
            <w:vAlign w:val="center"/>
          </w:tcPr>
          <w:p w14:paraId="36F6990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45.45</w:t>
            </w:r>
          </w:p>
        </w:tc>
        <w:tc>
          <w:tcPr>
            <w:tcW w:w="512" w:type="dxa"/>
            <w:vAlign w:val="center"/>
          </w:tcPr>
          <w:p w14:paraId="2D59168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4DC21E5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2B1305F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709" w:type="dxa"/>
            <w:vAlign w:val="center"/>
          </w:tcPr>
          <w:p w14:paraId="13D9839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r>
      <w:tr w:rsidR="00683F30" w:rsidRPr="00C849FF" w14:paraId="0A24EF2F" w14:textId="77777777" w:rsidTr="00040F74">
        <w:trPr>
          <w:trHeight w:val="92"/>
          <w:jc w:val="center"/>
        </w:trPr>
        <w:tc>
          <w:tcPr>
            <w:tcW w:w="492" w:type="dxa"/>
          </w:tcPr>
          <w:p w14:paraId="24BF5EAA"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9</w:t>
            </w:r>
          </w:p>
        </w:tc>
        <w:tc>
          <w:tcPr>
            <w:tcW w:w="5162" w:type="dxa"/>
          </w:tcPr>
          <w:p w14:paraId="5C9F64EA"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Availability of assistive devices, technology-based tools</w:t>
            </w:r>
          </w:p>
        </w:tc>
        <w:tc>
          <w:tcPr>
            <w:tcW w:w="436" w:type="dxa"/>
            <w:vAlign w:val="center"/>
          </w:tcPr>
          <w:p w14:paraId="69EF57F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730" w:type="dxa"/>
            <w:vAlign w:val="center"/>
          </w:tcPr>
          <w:p w14:paraId="1E0DD12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512" w:type="dxa"/>
            <w:vAlign w:val="center"/>
          </w:tcPr>
          <w:p w14:paraId="131EAB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602" w:type="dxa"/>
            <w:vAlign w:val="center"/>
          </w:tcPr>
          <w:p w14:paraId="1AAAF1C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567" w:type="dxa"/>
            <w:vAlign w:val="center"/>
          </w:tcPr>
          <w:p w14:paraId="2B09C17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709" w:type="dxa"/>
            <w:vAlign w:val="center"/>
          </w:tcPr>
          <w:p w14:paraId="30500D8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r>
      <w:tr w:rsidR="00683F30" w:rsidRPr="00C849FF" w14:paraId="12773692" w14:textId="77777777" w:rsidTr="00040F74">
        <w:trPr>
          <w:trHeight w:val="92"/>
          <w:jc w:val="center"/>
        </w:trPr>
        <w:tc>
          <w:tcPr>
            <w:tcW w:w="492" w:type="dxa"/>
          </w:tcPr>
          <w:p w14:paraId="45F89572"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10</w:t>
            </w:r>
          </w:p>
        </w:tc>
        <w:tc>
          <w:tcPr>
            <w:tcW w:w="5162" w:type="dxa"/>
          </w:tcPr>
          <w:p w14:paraId="6C8A192B"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Textbooks in accessible formats such as large print and Braille</w:t>
            </w:r>
          </w:p>
        </w:tc>
        <w:tc>
          <w:tcPr>
            <w:tcW w:w="436" w:type="dxa"/>
            <w:vAlign w:val="center"/>
          </w:tcPr>
          <w:p w14:paraId="08F46FE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28</w:t>
            </w:r>
          </w:p>
        </w:tc>
        <w:tc>
          <w:tcPr>
            <w:tcW w:w="730" w:type="dxa"/>
            <w:vAlign w:val="center"/>
          </w:tcPr>
          <w:p w14:paraId="247585FA"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84.85</w:t>
            </w:r>
          </w:p>
        </w:tc>
        <w:tc>
          <w:tcPr>
            <w:tcW w:w="512" w:type="dxa"/>
            <w:vAlign w:val="center"/>
          </w:tcPr>
          <w:p w14:paraId="4BA17CD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0D40419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520273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709" w:type="dxa"/>
            <w:vAlign w:val="center"/>
          </w:tcPr>
          <w:p w14:paraId="6D8E985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r>
      <w:tr w:rsidR="00683F30" w:rsidRPr="00C849FF" w14:paraId="1E0FFB47" w14:textId="77777777" w:rsidTr="00040F74">
        <w:trPr>
          <w:trHeight w:val="92"/>
          <w:jc w:val="center"/>
        </w:trPr>
        <w:tc>
          <w:tcPr>
            <w:tcW w:w="492" w:type="dxa"/>
          </w:tcPr>
          <w:p w14:paraId="02754759"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11</w:t>
            </w:r>
          </w:p>
        </w:tc>
        <w:tc>
          <w:tcPr>
            <w:tcW w:w="5162" w:type="dxa"/>
          </w:tcPr>
          <w:p w14:paraId="683EDFAC"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Develop Indian sign language module by NIOS</w:t>
            </w:r>
          </w:p>
        </w:tc>
        <w:tc>
          <w:tcPr>
            <w:tcW w:w="436" w:type="dxa"/>
            <w:vAlign w:val="center"/>
          </w:tcPr>
          <w:p w14:paraId="4F17A81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26</w:t>
            </w:r>
          </w:p>
        </w:tc>
        <w:tc>
          <w:tcPr>
            <w:tcW w:w="730" w:type="dxa"/>
            <w:vAlign w:val="center"/>
          </w:tcPr>
          <w:p w14:paraId="5999878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78.79</w:t>
            </w:r>
          </w:p>
        </w:tc>
        <w:tc>
          <w:tcPr>
            <w:tcW w:w="512" w:type="dxa"/>
            <w:vAlign w:val="center"/>
          </w:tcPr>
          <w:p w14:paraId="71F2015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6C2A4DA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2DF1106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709" w:type="dxa"/>
            <w:vAlign w:val="center"/>
          </w:tcPr>
          <w:p w14:paraId="140EFD1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r>
      <w:tr w:rsidR="00683F30" w:rsidRPr="00C849FF" w14:paraId="0593929A" w14:textId="77777777" w:rsidTr="00040F74">
        <w:trPr>
          <w:trHeight w:val="92"/>
          <w:jc w:val="center"/>
        </w:trPr>
        <w:tc>
          <w:tcPr>
            <w:tcW w:w="492" w:type="dxa"/>
          </w:tcPr>
          <w:p w14:paraId="662794CE"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12</w:t>
            </w:r>
          </w:p>
        </w:tc>
        <w:tc>
          <w:tcPr>
            <w:tcW w:w="5162" w:type="dxa"/>
          </w:tcPr>
          <w:p w14:paraId="17847DA7" w14:textId="41AE0D85"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Flexible curricula to leverage each child</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 strengths and creating an ecosystem for appropriate assessment and certification.</w:t>
            </w:r>
          </w:p>
        </w:tc>
        <w:tc>
          <w:tcPr>
            <w:tcW w:w="436" w:type="dxa"/>
            <w:vAlign w:val="center"/>
          </w:tcPr>
          <w:p w14:paraId="50D528D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30" w:type="dxa"/>
            <w:vAlign w:val="center"/>
          </w:tcPr>
          <w:p w14:paraId="1C8C8A4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56A1E59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1BF2A2B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4659D2F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709" w:type="dxa"/>
            <w:vAlign w:val="center"/>
          </w:tcPr>
          <w:p w14:paraId="7EFE8725"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2779F5E" w14:textId="77777777" w:rsidTr="00040F74">
        <w:trPr>
          <w:trHeight w:val="92"/>
          <w:jc w:val="center"/>
        </w:trPr>
        <w:tc>
          <w:tcPr>
            <w:tcW w:w="492" w:type="dxa"/>
          </w:tcPr>
          <w:p w14:paraId="096BD0AD"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13</w:t>
            </w:r>
          </w:p>
        </w:tc>
        <w:tc>
          <w:tcPr>
            <w:tcW w:w="5162" w:type="dxa"/>
          </w:tcPr>
          <w:p w14:paraId="08312F34"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High-quality home schooling with support of resource centers and special educators</w:t>
            </w:r>
          </w:p>
        </w:tc>
        <w:tc>
          <w:tcPr>
            <w:tcW w:w="436" w:type="dxa"/>
            <w:vAlign w:val="center"/>
          </w:tcPr>
          <w:p w14:paraId="61EC93C3"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w:t>
            </w:r>
          </w:p>
        </w:tc>
        <w:tc>
          <w:tcPr>
            <w:tcW w:w="730" w:type="dxa"/>
            <w:vAlign w:val="center"/>
          </w:tcPr>
          <w:p w14:paraId="4BED90A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100</w:t>
            </w:r>
          </w:p>
        </w:tc>
        <w:tc>
          <w:tcPr>
            <w:tcW w:w="512" w:type="dxa"/>
            <w:vAlign w:val="center"/>
          </w:tcPr>
          <w:p w14:paraId="73D4522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336188ED"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3FCEBA4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709" w:type="dxa"/>
            <w:vAlign w:val="center"/>
          </w:tcPr>
          <w:p w14:paraId="78CBEE08"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r>
      <w:tr w:rsidR="00683F30" w:rsidRPr="00C849FF" w14:paraId="52C7A427" w14:textId="77777777" w:rsidTr="00040F74">
        <w:trPr>
          <w:trHeight w:val="92"/>
          <w:jc w:val="center"/>
        </w:trPr>
        <w:tc>
          <w:tcPr>
            <w:tcW w:w="492" w:type="dxa"/>
          </w:tcPr>
          <w:p w14:paraId="0229B9BC"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14</w:t>
            </w:r>
          </w:p>
        </w:tc>
        <w:tc>
          <w:tcPr>
            <w:tcW w:w="5162" w:type="dxa"/>
          </w:tcPr>
          <w:p w14:paraId="15C719F2"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cs="Times New Roman"/>
                <w:bCs/>
                <w:sz w:val="18"/>
                <w:szCs w:val="18"/>
              </w:rPr>
              <w:t>in order to ensure equitable access and opportunities for all students with learning disabilities</w:t>
            </w:r>
          </w:p>
        </w:tc>
        <w:tc>
          <w:tcPr>
            <w:tcW w:w="436" w:type="dxa"/>
            <w:vAlign w:val="center"/>
          </w:tcPr>
          <w:p w14:paraId="123B18A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730" w:type="dxa"/>
            <w:vAlign w:val="center"/>
          </w:tcPr>
          <w:p w14:paraId="002EABC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512" w:type="dxa"/>
            <w:vAlign w:val="center"/>
          </w:tcPr>
          <w:p w14:paraId="198169C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602" w:type="dxa"/>
            <w:vAlign w:val="center"/>
          </w:tcPr>
          <w:p w14:paraId="14C2F73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567" w:type="dxa"/>
            <w:vAlign w:val="center"/>
          </w:tcPr>
          <w:p w14:paraId="1693DD7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709" w:type="dxa"/>
            <w:vAlign w:val="center"/>
          </w:tcPr>
          <w:p w14:paraId="41A42FB9"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r>
      <w:tr w:rsidR="00683F30" w:rsidRPr="00C849FF" w14:paraId="4CE5E51A" w14:textId="77777777" w:rsidTr="00040F74">
        <w:trPr>
          <w:trHeight w:val="92"/>
          <w:jc w:val="center"/>
        </w:trPr>
        <w:tc>
          <w:tcPr>
            <w:tcW w:w="492" w:type="dxa"/>
          </w:tcPr>
          <w:p w14:paraId="4FF15751"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15</w:t>
            </w:r>
          </w:p>
        </w:tc>
        <w:tc>
          <w:tcPr>
            <w:tcW w:w="5162" w:type="dxa"/>
          </w:tcPr>
          <w:p w14:paraId="78AF8E85"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Awareness and knowledge of how to teach children with specific disabilities (including learning disabilities) will be an integral part of all teacher education </w:t>
            </w:r>
            <w:proofErr w:type="spellStart"/>
            <w:r w:rsidRPr="006E529D">
              <w:rPr>
                <w:rFonts w:ascii="Bahnschrift Light Condensed" w:hAnsi="Bahnschrift Light Condensed" w:cs="Times New Roman"/>
                <w:bCs/>
                <w:sz w:val="18"/>
                <w:szCs w:val="18"/>
              </w:rPr>
              <w:t>programmes</w:t>
            </w:r>
            <w:proofErr w:type="spellEnd"/>
          </w:p>
        </w:tc>
        <w:tc>
          <w:tcPr>
            <w:tcW w:w="436" w:type="dxa"/>
            <w:vAlign w:val="center"/>
          </w:tcPr>
          <w:p w14:paraId="01FB8B3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w:t>
            </w:r>
          </w:p>
        </w:tc>
        <w:tc>
          <w:tcPr>
            <w:tcW w:w="730" w:type="dxa"/>
            <w:vAlign w:val="center"/>
          </w:tcPr>
          <w:p w14:paraId="2A17887B"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90.91</w:t>
            </w:r>
          </w:p>
        </w:tc>
        <w:tc>
          <w:tcPr>
            <w:tcW w:w="512" w:type="dxa"/>
            <w:vAlign w:val="center"/>
          </w:tcPr>
          <w:p w14:paraId="63DB9A92"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02</w:t>
            </w:r>
          </w:p>
        </w:tc>
        <w:tc>
          <w:tcPr>
            <w:tcW w:w="602" w:type="dxa"/>
            <w:vAlign w:val="center"/>
          </w:tcPr>
          <w:p w14:paraId="7AC5B33E"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6.06</w:t>
            </w:r>
          </w:p>
        </w:tc>
        <w:tc>
          <w:tcPr>
            <w:tcW w:w="567" w:type="dxa"/>
            <w:vAlign w:val="center"/>
          </w:tcPr>
          <w:p w14:paraId="0D7A5A6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709" w:type="dxa"/>
            <w:vAlign w:val="center"/>
          </w:tcPr>
          <w:p w14:paraId="29EB8F51"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r>
      <w:tr w:rsidR="00683F30" w:rsidRPr="00C849FF" w14:paraId="0C0B0332" w14:textId="77777777" w:rsidTr="00040F74">
        <w:trPr>
          <w:trHeight w:val="54"/>
          <w:jc w:val="center"/>
        </w:trPr>
        <w:tc>
          <w:tcPr>
            <w:tcW w:w="492" w:type="dxa"/>
          </w:tcPr>
          <w:p w14:paraId="2A92E5A5" w14:textId="77777777" w:rsidR="00683F30" w:rsidRPr="006E529D" w:rsidRDefault="00683F30" w:rsidP="00503AD3">
            <w:pPr>
              <w:jc w:val="center"/>
              <w:rPr>
                <w:rFonts w:ascii="Times New Roman" w:hAnsi="Times New Roman" w:cs="Times New Roman"/>
                <w:bCs/>
                <w:sz w:val="18"/>
                <w:szCs w:val="18"/>
              </w:rPr>
            </w:pPr>
            <w:r w:rsidRPr="006E529D">
              <w:rPr>
                <w:rFonts w:ascii="Times New Roman" w:hAnsi="Times New Roman" w:cs="Times New Roman"/>
                <w:bCs/>
                <w:sz w:val="18"/>
                <w:szCs w:val="18"/>
              </w:rPr>
              <w:t>16</w:t>
            </w:r>
          </w:p>
        </w:tc>
        <w:tc>
          <w:tcPr>
            <w:tcW w:w="5162" w:type="dxa"/>
          </w:tcPr>
          <w:p w14:paraId="6080C48E" w14:textId="77777777" w:rsidR="00683F30" w:rsidRPr="006E529D" w:rsidRDefault="00683F30" w:rsidP="00D80DD3">
            <w:pPr>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Recruit more high-quality teachers and leaders from SEDGs in order to bring in </w:t>
            </w:r>
            <w:r w:rsidRPr="006E529D">
              <w:rPr>
                <w:rFonts w:ascii="Bahnschrift Light Condensed" w:hAnsi="Bahnschrift Light Condensed" w:cs="Times New Roman"/>
                <w:bCs/>
                <w:sz w:val="18"/>
                <w:szCs w:val="18"/>
              </w:rPr>
              <w:lastRenderedPageBreak/>
              <w:t>excellent role models for all students</w:t>
            </w:r>
          </w:p>
        </w:tc>
        <w:tc>
          <w:tcPr>
            <w:tcW w:w="436" w:type="dxa"/>
            <w:vAlign w:val="center"/>
          </w:tcPr>
          <w:p w14:paraId="47015EB7"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lastRenderedPageBreak/>
              <w:t>25</w:t>
            </w:r>
          </w:p>
        </w:tc>
        <w:tc>
          <w:tcPr>
            <w:tcW w:w="730" w:type="dxa"/>
            <w:vAlign w:val="center"/>
          </w:tcPr>
          <w:p w14:paraId="1A9B783C"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75.76</w:t>
            </w:r>
          </w:p>
        </w:tc>
        <w:tc>
          <w:tcPr>
            <w:tcW w:w="512" w:type="dxa"/>
            <w:vAlign w:val="center"/>
          </w:tcPr>
          <w:p w14:paraId="596062E6"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602" w:type="dxa"/>
            <w:vAlign w:val="center"/>
          </w:tcPr>
          <w:p w14:paraId="61BEE7DF"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67" w:type="dxa"/>
            <w:vAlign w:val="center"/>
          </w:tcPr>
          <w:p w14:paraId="73D2397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709" w:type="dxa"/>
            <w:vAlign w:val="center"/>
          </w:tcPr>
          <w:p w14:paraId="62F27F50" w14:textId="77777777" w:rsidR="00683F30" w:rsidRPr="006E529D" w:rsidRDefault="00683F30" w:rsidP="00D80DD3">
            <w:pPr>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r>
    </w:tbl>
    <w:p w14:paraId="456698B0" w14:textId="556F1629" w:rsidR="00683F30" w:rsidRPr="006E529D" w:rsidRDefault="00683F30" w:rsidP="00851F0D">
      <w:pPr>
        <w:spacing w:before="240" w:after="0"/>
        <w:jc w:val="center"/>
        <w:rPr>
          <w:rFonts w:ascii="Times New Roman" w:hAnsi="Times New Roman" w:cs="Times New Roman"/>
          <w:sz w:val="20"/>
          <w:szCs w:val="20"/>
        </w:rPr>
      </w:pPr>
      <w:r w:rsidRPr="006E529D">
        <w:rPr>
          <w:rFonts w:ascii="Times New Roman" w:hAnsi="Times New Roman" w:cs="Times New Roman"/>
          <w:b/>
          <w:bCs/>
          <w:sz w:val="20"/>
          <w:szCs w:val="20"/>
        </w:rPr>
        <w:t>Figure I:</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 xml:space="preserve">Parental Perceptions about </w:t>
      </w:r>
      <w:r w:rsidR="00354C76" w:rsidRPr="006E529D">
        <w:rPr>
          <w:rFonts w:ascii="Times New Roman" w:hAnsi="Times New Roman" w:cs="Times New Roman"/>
          <w:bCs/>
          <w:i/>
          <w:iCs/>
          <w:sz w:val="20"/>
          <w:szCs w:val="20"/>
        </w:rPr>
        <w:t xml:space="preserve">the </w:t>
      </w:r>
      <w:r w:rsidRPr="006E529D">
        <w:rPr>
          <w:rFonts w:ascii="Times New Roman" w:hAnsi="Times New Roman" w:cs="Times New Roman"/>
          <w:bCs/>
          <w:i/>
          <w:iCs/>
          <w:sz w:val="20"/>
          <w:szCs w:val="20"/>
        </w:rPr>
        <w:t>Recommendations of NEP 2020 on Inclusion</w:t>
      </w:r>
    </w:p>
    <w:p w14:paraId="0BFC6E42" w14:textId="77777777" w:rsidR="00683F30" w:rsidRPr="00B15B0D" w:rsidRDefault="00683F30" w:rsidP="00683F30">
      <w:pPr>
        <w:jc w:val="both"/>
        <w:rPr>
          <w:rFonts w:ascii="Times New Roman" w:hAnsi="Times New Roman" w:cs="Times New Roman"/>
          <w:sz w:val="24"/>
          <w:szCs w:val="24"/>
        </w:rPr>
      </w:pPr>
      <w:r w:rsidRPr="005A3CE7">
        <w:rPr>
          <w:rFonts w:ascii="Times New Roman" w:hAnsi="Times New Roman" w:cs="Times New Roman"/>
          <w:noProof/>
          <w:sz w:val="24"/>
          <w:szCs w:val="24"/>
        </w:rPr>
        <w:drawing>
          <wp:inline distT="0" distB="0" distL="0" distR="0" wp14:anchorId="26955C43" wp14:editId="23E4A007">
            <wp:extent cx="5967730" cy="3400011"/>
            <wp:effectExtent l="19050" t="1905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1E970A" w14:textId="77777777" w:rsidR="00683F30" w:rsidRPr="006E529D" w:rsidRDefault="00683F30" w:rsidP="00851F0D">
      <w:pPr>
        <w:spacing w:after="120"/>
        <w:jc w:val="both"/>
        <w:rPr>
          <w:rFonts w:ascii="Arial" w:hAnsi="Arial" w:cs="Arial"/>
          <w:b/>
          <w:sz w:val="20"/>
          <w:szCs w:val="20"/>
        </w:rPr>
      </w:pPr>
      <w:r w:rsidRPr="006E529D">
        <w:rPr>
          <w:rFonts w:ascii="Arial" w:hAnsi="Arial" w:cs="Arial"/>
          <w:b/>
          <w:sz w:val="20"/>
          <w:szCs w:val="20"/>
        </w:rPr>
        <w:t>Interpretation:</w:t>
      </w:r>
    </w:p>
    <w:p w14:paraId="7EA3FAAB"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w:t>
      </w:r>
      <w:r w:rsidRPr="006E529D">
        <w:rPr>
          <w:rFonts w:ascii="Arial" w:hAnsi="Arial" w:cs="Arial"/>
          <w:iCs/>
          <w:sz w:val="20"/>
          <w:szCs w:val="20"/>
        </w:rPr>
        <w:t xml:space="preserve"> The data show the percentage of the parents are satisfied with this recommendation is 75.76%, confusion is 6.06% and unsatisfied is 18.18%. This would seem to indicate that the vast majority of parents support the concept of developing enabling mechanisms for providing equal education to children with special needs, though a proportion are likely to have concerns about the practical implementation of creating such mechanisms. </w:t>
      </w:r>
    </w:p>
    <w:p w14:paraId="73D47D8F"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2: </w:t>
      </w:r>
      <w:r w:rsidRPr="006E529D">
        <w:rPr>
          <w:rFonts w:ascii="Arial" w:hAnsi="Arial" w:cs="Arial"/>
          <w:iCs/>
          <w:sz w:val="20"/>
          <w:szCs w:val="20"/>
        </w:rPr>
        <w:t xml:space="preserve">From the results obtained, 66.67% of parents are satisfied while 33.33% are unsatisfied with this recommendation. The lack of confusion suggests that parents certainly grasp this provision, but there is certainly a significant number of parents who may feel that financial incentives are either not enough or they are not being put to good use. </w:t>
      </w:r>
    </w:p>
    <w:p w14:paraId="39E1D88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3:</w:t>
      </w:r>
      <w:r w:rsidRPr="006E529D">
        <w:rPr>
          <w:rFonts w:ascii="Arial" w:hAnsi="Arial" w:cs="Arial"/>
          <w:iCs/>
          <w:sz w:val="20"/>
          <w:szCs w:val="20"/>
        </w:rPr>
        <w:t xml:space="preserve"> It was shown that most parents (84.85%) were satisfied, 15.15% were confused and none were dissatisfied. This reflects strong parental support for </w:t>
      </w:r>
      <w:proofErr w:type="spellStart"/>
      <w:r w:rsidRPr="006E529D">
        <w:rPr>
          <w:rFonts w:ascii="Arial" w:hAnsi="Arial" w:cs="Arial"/>
          <w:iCs/>
          <w:sz w:val="20"/>
          <w:szCs w:val="20"/>
        </w:rPr>
        <w:t>individualised</w:t>
      </w:r>
      <w:proofErr w:type="spellEnd"/>
      <w:r w:rsidRPr="006E529D">
        <w:rPr>
          <w:rFonts w:ascii="Arial" w:hAnsi="Arial" w:cs="Arial"/>
          <w:iCs/>
          <w:sz w:val="20"/>
          <w:szCs w:val="20"/>
        </w:rPr>
        <w:t xml:space="preserve"> support systems and technological interventions that can increase accessibility of learning for differently abled students. </w:t>
      </w:r>
    </w:p>
    <w:p w14:paraId="283B8297" w14:textId="02423646"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4:</w:t>
      </w:r>
      <w:r w:rsidRPr="006E529D">
        <w:rPr>
          <w:rFonts w:ascii="Arial" w:hAnsi="Arial" w:cs="Arial"/>
          <w:iCs/>
          <w:sz w:val="20"/>
          <w:szCs w:val="20"/>
        </w:rPr>
        <w:t xml:space="preserve"> From the data, it is evident that the number of parents who are satisfied is only 27.27% whereas a large number of parents 72.73% are unsatisfied</w:t>
      </w:r>
      <w:r w:rsidR="006B46F6" w:rsidRPr="006E529D">
        <w:rPr>
          <w:rFonts w:ascii="Arial" w:hAnsi="Arial" w:cs="Arial"/>
          <w:iCs/>
          <w:sz w:val="20"/>
          <w:szCs w:val="20"/>
        </w:rPr>
        <w:t>.</w:t>
      </w:r>
      <w:r w:rsidRPr="006E529D">
        <w:rPr>
          <w:rFonts w:ascii="Arial" w:hAnsi="Arial" w:cs="Arial"/>
          <w:iCs/>
          <w:sz w:val="20"/>
          <w:szCs w:val="20"/>
        </w:rPr>
        <w:t xml:space="preserve"> This suggests that many parents are either unclear about the purpose of this fund related to disability inclusion or that it had less relevancy to the immediate needs of differently abled students. </w:t>
      </w:r>
    </w:p>
    <w:p w14:paraId="0E0D976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5:</w:t>
      </w:r>
      <w:r w:rsidRPr="006E529D">
        <w:rPr>
          <w:rFonts w:ascii="Arial" w:hAnsi="Arial" w:cs="Arial"/>
          <w:iCs/>
          <w:sz w:val="20"/>
          <w:szCs w:val="20"/>
        </w:rPr>
        <w:t xml:space="preserve"> An overwhelming number of parents (96.97%) have shown their contentment, and 3.03% were confused, but no parents were not satisfied. This shows great parental confidence in involving </w:t>
      </w:r>
      <w:proofErr w:type="spellStart"/>
      <w:r w:rsidRPr="006E529D">
        <w:rPr>
          <w:rFonts w:ascii="Arial" w:hAnsi="Arial" w:cs="Arial"/>
          <w:iCs/>
          <w:sz w:val="20"/>
          <w:szCs w:val="20"/>
        </w:rPr>
        <w:t>specialised</w:t>
      </w:r>
      <w:proofErr w:type="spellEnd"/>
      <w:r w:rsidRPr="006E529D">
        <w:rPr>
          <w:rFonts w:ascii="Arial" w:hAnsi="Arial" w:cs="Arial"/>
          <w:iCs/>
          <w:sz w:val="20"/>
          <w:szCs w:val="20"/>
        </w:rPr>
        <w:t xml:space="preserve"> institutions in the development of curriculum so that the educational needs of the children with disabilities are adequately addressed. </w:t>
      </w:r>
    </w:p>
    <w:p w14:paraId="3A75F4E7"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lastRenderedPageBreak/>
        <w:t>Recommendation 6:</w:t>
      </w:r>
      <w:r w:rsidRPr="006E529D">
        <w:rPr>
          <w:rFonts w:ascii="Arial" w:hAnsi="Arial" w:cs="Arial"/>
          <w:iCs/>
          <w:sz w:val="20"/>
          <w:szCs w:val="20"/>
        </w:rPr>
        <w:t xml:space="preserve"> About 51.52% of parents gave positive response of satisfaction, 12.12% of parents gave negative response of confused and 36.36% of parents gave negative response of unsatisfied. These responses imply moderate support but also evidence concerns about the availability and sufficiency of trained special educators in schools. </w:t>
      </w:r>
    </w:p>
    <w:p w14:paraId="5A411B6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7: </w:t>
      </w:r>
      <w:r w:rsidRPr="006E529D">
        <w:rPr>
          <w:rFonts w:ascii="Arial" w:hAnsi="Arial" w:cs="Arial"/>
          <w:iCs/>
          <w:sz w:val="20"/>
          <w:szCs w:val="20"/>
        </w:rPr>
        <w:t xml:space="preserve">Very high percentage of parents (93.94%) are satisfied and 6.06% are confused and none are unsatisfied. This indicates that parents are big supporters of the provision of barrier-free infrastructure as an important condition for inclusive education. </w:t>
      </w:r>
    </w:p>
    <w:p w14:paraId="0EC453C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8: </w:t>
      </w:r>
      <w:r w:rsidRPr="006E529D">
        <w:rPr>
          <w:rFonts w:ascii="Arial" w:hAnsi="Arial" w:cs="Arial"/>
          <w:iCs/>
          <w:sz w:val="20"/>
          <w:szCs w:val="20"/>
        </w:rPr>
        <w:t xml:space="preserve">From the responses, it can be seen that 45.45% of parents are satisfied while 54.55% are dissatisfied. This shows that many parents may question whether the resource </w:t>
      </w:r>
      <w:proofErr w:type="spellStart"/>
      <w:r w:rsidRPr="006E529D">
        <w:rPr>
          <w:rFonts w:ascii="Arial" w:hAnsi="Arial" w:cs="Arial"/>
          <w:iCs/>
          <w:sz w:val="20"/>
          <w:szCs w:val="20"/>
        </w:rPr>
        <w:t>centres</w:t>
      </w:r>
      <w:proofErr w:type="spellEnd"/>
      <w:r w:rsidRPr="006E529D">
        <w:rPr>
          <w:rFonts w:ascii="Arial" w:hAnsi="Arial" w:cs="Arial"/>
          <w:iCs/>
          <w:sz w:val="20"/>
          <w:szCs w:val="20"/>
        </w:rPr>
        <w:t xml:space="preserve"> will be successfully set up or accessible in schools. </w:t>
      </w:r>
    </w:p>
    <w:p w14:paraId="1CCF80BE" w14:textId="5A1E7489"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9</w:t>
      </w:r>
      <w:r w:rsidR="00675233" w:rsidRPr="006E529D">
        <w:rPr>
          <w:rFonts w:ascii="Arial" w:hAnsi="Arial" w:cs="Arial"/>
          <w:i/>
          <w:sz w:val="20"/>
          <w:szCs w:val="20"/>
        </w:rPr>
        <w:t>:</w:t>
      </w:r>
      <w:r w:rsidRPr="006E529D">
        <w:rPr>
          <w:rFonts w:ascii="Arial" w:hAnsi="Arial" w:cs="Arial"/>
          <w:iCs/>
          <w:sz w:val="20"/>
          <w:szCs w:val="20"/>
        </w:rPr>
        <w:t xml:space="preserve"> </w:t>
      </w:r>
      <w:r w:rsidR="00675233" w:rsidRPr="006E529D">
        <w:rPr>
          <w:rFonts w:ascii="Arial" w:hAnsi="Arial" w:cs="Arial"/>
          <w:iCs/>
          <w:sz w:val="20"/>
          <w:szCs w:val="20"/>
          <w:lang w:val="en-IN"/>
        </w:rPr>
        <w:t xml:space="preserve">The responses are evenly </w:t>
      </w:r>
      <w:r w:rsidRPr="006E529D">
        <w:rPr>
          <w:rFonts w:ascii="Arial" w:hAnsi="Arial" w:cs="Arial"/>
          <w:iCs/>
          <w:sz w:val="20"/>
          <w:szCs w:val="20"/>
        </w:rPr>
        <w:t xml:space="preserve">divided </w:t>
      </w:r>
      <w:r w:rsidR="00675233" w:rsidRPr="006E529D">
        <w:rPr>
          <w:rFonts w:ascii="Arial" w:hAnsi="Arial" w:cs="Arial"/>
          <w:iCs/>
          <w:sz w:val="20"/>
          <w:szCs w:val="20"/>
        </w:rPr>
        <w:t xml:space="preserve">with </w:t>
      </w:r>
      <w:r w:rsidRPr="006E529D">
        <w:rPr>
          <w:rFonts w:ascii="Arial" w:hAnsi="Arial" w:cs="Arial"/>
          <w:iCs/>
          <w:sz w:val="20"/>
          <w:szCs w:val="20"/>
        </w:rPr>
        <w:t xml:space="preserve">48.48% satisfied, 3.03% confused, and 48.48% unsatisfied. This implies mixed perceptions on the part of parents, which may have been influenced by concerns about the affordability, accessibility and maintenance of assistive technologies in schools. </w:t>
      </w:r>
    </w:p>
    <w:p w14:paraId="5F8AC560"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10:</w:t>
      </w:r>
      <w:r w:rsidRPr="006E529D">
        <w:rPr>
          <w:rFonts w:ascii="Arial" w:hAnsi="Arial" w:cs="Arial"/>
          <w:iCs/>
          <w:sz w:val="20"/>
          <w:szCs w:val="20"/>
        </w:rPr>
        <w:t xml:space="preserve"> The majority of the parents (84.85%) were happy and 15.15% were not happy. This represents considerable parental support for the provision of accessible learning materials for students with visual impairments. </w:t>
      </w:r>
    </w:p>
    <w:p w14:paraId="69C2D13C"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11:</w:t>
      </w:r>
      <w:r w:rsidRPr="006E529D">
        <w:rPr>
          <w:rFonts w:ascii="Arial" w:hAnsi="Arial" w:cs="Arial"/>
          <w:iCs/>
          <w:sz w:val="20"/>
          <w:szCs w:val="20"/>
        </w:rPr>
        <w:t xml:space="preserve"> According to the data, the percentage of parents who are satisfied is 78.79% and that of parents who are unsatisfied is 21.21%. This suggests that most parents realize the importance of sign language resources for the hearing impaired. </w:t>
      </w:r>
    </w:p>
    <w:p w14:paraId="71E1D112"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12:</w:t>
      </w:r>
      <w:r w:rsidRPr="006E529D">
        <w:rPr>
          <w:rFonts w:ascii="Arial" w:hAnsi="Arial" w:cs="Arial"/>
          <w:iCs/>
          <w:sz w:val="20"/>
          <w:szCs w:val="20"/>
        </w:rPr>
        <w:t xml:space="preserve"> A very high proportion (90.91%) of parents are satisfied and 9.09% unsatisfied expressed their views. This suggests that the parents are strong supporters of curriculum flexibility as it provides an option for differently abled students to learn based on their abilities. </w:t>
      </w:r>
    </w:p>
    <w:p w14:paraId="7F1E9D6A"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13:</w:t>
      </w:r>
      <w:r w:rsidRPr="006E529D">
        <w:rPr>
          <w:rFonts w:ascii="Arial" w:hAnsi="Arial" w:cs="Arial"/>
          <w:iCs/>
          <w:sz w:val="20"/>
          <w:szCs w:val="20"/>
        </w:rPr>
        <w:t xml:space="preserve"> All parents (100%) were satisfied with this recommendation. This means 100 percent support for the provision of structured </w:t>
      </w:r>
      <w:proofErr w:type="gramStart"/>
      <w:r w:rsidRPr="006E529D">
        <w:rPr>
          <w:rFonts w:ascii="Arial" w:hAnsi="Arial" w:cs="Arial"/>
          <w:iCs/>
          <w:sz w:val="20"/>
          <w:szCs w:val="20"/>
        </w:rPr>
        <w:t>home based</w:t>
      </w:r>
      <w:proofErr w:type="gramEnd"/>
      <w:r w:rsidRPr="006E529D">
        <w:rPr>
          <w:rFonts w:ascii="Arial" w:hAnsi="Arial" w:cs="Arial"/>
          <w:iCs/>
          <w:sz w:val="20"/>
          <w:szCs w:val="20"/>
        </w:rPr>
        <w:t xml:space="preserve"> educational support for children who may experience difficulties in attending normal schools. </w:t>
      </w:r>
    </w:p>
    <w:p w14:paraId="5489F1B4" w14:textId="15D60543"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 xml:space="preserve">Recommendation 14: </w:t>
      </w:r>
      <w:r w:rsidRPr="006E529D">
        <w:rPr>
          <w:rFonts w:ascii="Arial" w:hAnsi="Arial" w:cs="Arial"/>
          <w:iCs/>
          <w:sz w:val="20"/>
          <w:szCs w:val="20"/>
        </w:rPr>
        <w:t>According to the data, it is evident that 72.73% of parents are satisfied, 18.18% are confused and 9.09% are unsatisfied. This shows general support for an inclusive assessment system, although some of the parents might not be fully aware of the system</w:t>
      </w:r>
      <w:r w:rsidR="006F179F" w:rsidRPr="006E529D">
        <w:rPr>
          <w:rFonts w:ascii="Arial" w:hAnsi="Arial" w:cs="Arial"/>
          <w:iCs/>
          <w:sz w:val="20"/>
          <w:szCs w:val="20"/>
        </w:rPr>
        <w:t>’</w:t>
      </w:r>
      <w:r w:rsidRPr="006E529D">
        <w:rPr>
          <w:rFonts w:ascii="Arial" w:hAnsi="Arial" w:cs="Arial"/>
          <w:iCs/>
          <w:sz w:val="20"/>
          <w:szCs w:val="20"/>
        </w:rPr>
        <w:t xml:space="preserve">s functioning. </w:t>
      </w:r>
    </w:p>
    <w:p w14:paraId="4B0A6C84"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15:</w:t>
      </w:r>
      <w:r w:rsidRPr="006E529D">
        <w:rPr>
          <w:rFonts w:ascii="Arial" w:hAnsi="Arial" w:cs="Arial"/>
          <w:iCs/>
          <w:sz w:val="20"/>
          <w:szCs w:val="20"/>
        </w:rPr>
        <w:t xml:space="preserve"> A huge majority of parents (90.91%) had been satisfied, 6.06% confused, and 3.03% unsatisfied. This shows high parental belief that teachers should be trained to teach students with different disabilities. </w:t>
      </w:r>
    </w:p>
    <w:p w14:paraId="69F1F3E5" w14:textId="77777777" w:rsidR="00683F30" w:rsidRPr="006E529D" w:rsidRDefault="00683F30" w:rsidP="00683F30">
      <w:pPr>
        <w:spacing w:after="120"/>
        <w:jc w:val="both"/>
        <w:rPr>
          <w:rFonts w:ascii="Arial" w:hAnsi="Arial" w:cs="Arial"/>
          <w:iCs/>
          <w:sz w:val="20"/>
          <w:szCs w:val="20"/>
        </w:rPr>
      </w:pPr>
      <w:r w:rsidRPr="006E529D">
        <w:rPr>
          <w:rFonts w:ascii="Arial" w:hAnsi="Arial" w:cs="Arial"/>
          <w:i/>
          <w:sz w:val="20"/>
          <w:szCs w:val="20"/>
        </w:rPr>
        <w:t>Recommendation 16:</w:t>
      </w:r>
      <w:r w:rsidRPr="006E529D">
        <w:rPr>
          <w:rFonts w:ascii="Arial" w:hAnsi="Arial" w:cs="Arial"/>
          <w:iCs/>
          <w:sz w:val="20"/>
          <w:szCs w:val="20"/>
        </w:rPr>
        <w:t xml:space="preserve"> From the data obtained, it is seen that 75.76% of parents are satisfied and 24.24% are unsatisfied. This leads to the assumption that most parents endorse the recruitment of diverse teachers as role models, although some parents may question the effectiveness of this to address the needs of differently abled students.</w:t>
      </w:r>
    </w:p>
    <w:p w14:paraId="28BAE6C6" w14:textId="2C1CD056" w:rsidR="00851F0D" w:rsidRPr="006E529D" w:rsidRDefault="00851F0D"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Objective-2 &amp; Research Question-2:</w:t>
      </w:r>
    </w:p>
    <w:p w14:paraId="04335974" w14:textId="162BBEA1" w:rsidR="0029637E" w:rsidRPr="006E529D" w:rsidRDefault="0029637E" w:rsidP="00851F0D">
      <w:pPr>
        <w:spacing w:before="120" w:after="120"/>
        <w:ind w:firstLine="720"/>
        <w:jc w:val="both"/>
        <w:rPr>
          <w:rFonts w:ascii="Arial" w:hAnsi="Arial" w:cs="Arial"/>
          <w:sz w:val="20"/>
          <w:szCs w:val="20"/>
        </w:rPr>
      </w:pPr>
      <w:r w:rsidRPr="006E529D">
        <w:rPr>
          <w:rFonts w:ascii="Arial" w:hAnsi="Arial" w:cs="Arial"/>
          <w:sz w:val="20"/>
          <w:szCs w:val="20"/>
        </w:rPr>
        <w:t xml:space="preserve">To achieve the second objective </w:t>
      </w:r>
      <w:r w:rsidR="002D7460" w:rsidRPr="006E529D">
        <w:rPr>
          <w:rFonts w:ascii="Arial" w:hAnsi="Arial" w:cs="Arial"/>
          <w:sz w:val="20"/>
          <w:szCs w:val="20"/>
        </w:rPr>
        <w:t xml:space="preserve">and found answer of second research question </w:t>
      </w:r>
      <w:r w:rsidRPr="006E529D">
        <w:rPr>
          <w:rFonts w:ascii="Arial" w:hAnsi="Arial" w:cs="Arial"/>
          <w:sz w:val="20"/>
          <w:szCs w:val="20"/>
        </w:rPr>
        <w:t>of the study, parents of differently abled secondary school students were asked to rate the overall adequacy of the sixteen recommendations of the National Education Policy 2020 for inclusive education. Their responses were collected using a 10-point rating scale</w:t>
      </w:r>
      <w:r w:rsidR="00987E4C" w:rsidRPr="006E529D">
        <w:rPr>
          <w:rFonts w:ascii="Arial" w:hAnsi="Arial" w:cs="Arial"/>
          <w:sz w:val="20"/>
          <w:szCs w:val="20"/>
        </w:rPr>
        <w:t xml:space="preserve"> (0 to 9)</w:t>
      </w:r>
      <w:r w:rsidRPr="006E529D">
        <w:rPr>
          <w:rFonts w:ascii="Arial" w:hAnsi="Arial" w:cs="Arial"/>
          <w:sz w:val="20"/>
          <w:szCs w:val="20"/>
        </w:rPr>
        <w:t xml:space="preserve"> and analyzed through frequency and percentage distribution.</w:t>
      </w:r>
    </w:p>
    <w:p w14:paraId="40FB7149" w14:textId="1928B3B2" w:rsidR="0029637E" w:rsidRPr="006E529D" w:rsidRDefault="0029637E" w:rsidP="00851F0D">
      <w:pPr>
        <w:spacing w:before="120" w:after="0"/>
        <w:jc w:val="center"/>
        <w:rPr>
          <w:rFonts w:ascii="Arial" w:hAnsi="Arial" w:cs="Arial"/>
          <w:bCs/>
          <w:i/>
          <w:iCs/>
          <w:sz w:val="20"/>
          <w:szCs w:val="20"/>
        </w:rPr>
      </w:pPr>
      <w:r w:rsidRPr="006E529D">
        <w:rPr>
          <w:rFonts w:ascii="Arial" w:hAnsi="Arial" w:cs="Arial"/>
          <w:b/>
          <w:sz w:val="20"/>
          <w:szCs w:val="20"/>
        </w:rPr>
        <w:lastRenderedPageBreak/>
        <w:t xml:space="preserve">Table 2: </w:t>
      </w:r>
      <w:r w:rsidRPr="006E529D">
        <w:rPr>
          <w:rFonts w:ascii="Arial" w:hAnsi="Arial" w:cs="Arial"/>
          <w:bCs/>
          <w:i/>
          <w:iCs/>
          <w:sz w:val="20"/>
          <w:szCs w:val="20"/>
        </w:rPr>
        <w:t>Parents</w:t>
      </w:r>
      <w:r w:rsidR="006F179F" w:rsidRPr="006E529D">
        <w:rPr>
          <w:rFonts w:ascii="Arial" w:hAnsi="Arial" w:cs="Arial"/>
          <w:bCs/>
          <w:i/>
          <w:iCs/>
          <w:sz w:val="20"/>
          <w:szCs w:val="20"/>
        </w:rPr>
        <w:t>’</w:t>
      </w:r>
      <w:r w:rsidRPr="006E529D">
        <w:rPr>
          <w:rFonts w:ascii="Arial" w:hAnsi="Arial" w:cs="Arial"/>
          <w:bCs/>
          <w:i/>
          <w:iCs/>
          <w:sz w:val="20"/>
          <w:szCs w:val="20"/>
        </w:rPr>
        <w:t xml:space="preserve"> Ratings on the Adequacy of NEP 2020 Recommendations for Inclusion of Differently Abled Students</w:t>
      </w:r>
      <w:r w:rsidR="00C946C8" w:rsidRPr="006E529D">
        <w:rPr>
          <w:rFonts w:ascii="Arial" w:hAnsi="Arial" w:cs="Arial"/>
          <w:bCs/>
          <w:i/>
          <w:iCs/>
          <w:sz w:val="20"/>
          <w:szCs w:val="20"/>
        </w:rPr>
        <w:t xml:space="preserve"> at Secondary School</w:t>
      </w:r>
    </w:p>
    <w:p w14:paraId="0935D590" w14:textId="6798ABE0" w:rsidR="0029637E" w:rsidRPr="00FF6F94" w:rsidRDefault="00FF6F94" w:rsidP="00FF6F94">
      <w:pPr>
        <w:spacing w:before="120" w:after="0"/>
        <w:jc w:val="center"/>
        <w:rPr>
          <w:rFonts w:ascii="Times New Roman" w:hAnsi="Times New Roman" w:cs="Times New Roman"/>
          <w:bCs/>
          <w:sz w:val="24"/>
          <w:szCs w:val="24"/>
        </w:rPr>
      </w:pPr>
      <w:r>
        <w:rPr>
          <w:noProof/>
        </w:rPr>
        <w:drawing>
          <wp:inline distT="0" distB="0" distL="0" distR="0" wp14:anchorId="43871A03" wp14:editId="6706AAE1">
            <wp:extent cx="5943600" cy="1400175"/>
            <wp:effectExtent l="0" t="0" r="0" b="0"/>
            <wp:docPr id="3426277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p w14:paraId="714EB932" w14:textId="5303764C" w:rsidR="0029637E" w:rsidRPr="006E529D" w:rsidRDefault="0029637E" w:rsidP="0029637E">
      <w:pPr>
        <w:spacing w:after="120"/>
        <w:jc w:val="both"/>
        <w:rPr>
          <w:rFonts w:ascii="Arial" w:hAnsi="Arial" w:cs="Arial"/>
          <w:sz w:val="18"/>
          <w:szCs w:val="18"/>
        </w:rPr>
      </w:pPr>
      <w:r w:rsidRPr="006E529D">
        <w:rPr>
          <w:rFonts w:ascii="Arial" w:hAnsi="Arial" w:cs="Arial"/>
          <w:sz w:val="18"/>
          <w:szCs w:val="18"/>
        </w:rPr>
        <w:t xml:space="preserve">N=Number of </w:t>
      </w:r>
      <w:r w:rsidR="006B46F6" w:rsidRPr="006E529D">
        <w:rPr>
          <w:rFonts w:ascii="Arial" w:hAnsi="Arial" w:cs="Arial"/>
          <w:sz w:val="18"/>
          <w:szCs w:val="18"/>
        </w:rPr>
        <w:t>Respondents</w:t>
      </w:r>
    </w:p>
    <w:p w14:paraId="7423A2BB" w14:textId="46C04CDF" w:rsidR="0029637E" w:rsidRPr="006E529D" w:rsidRDefault="0029637E" w:rsidP="005A76EC">
      <w:pPr>
        <w:spacing w:after="0"/>
        <w:jc w:val="center"/>
        <w:rPr>
          <w:rFonts w:ascii="Times New Roman" w:hAnsi="Times New Roman" w:cs="Times New Roman"/>
          <w:sz w:val="20"/>
          <w:szCs w:val="20"/>
        </w:rPr>
      </w:pPr>
      <w:r w:rsidRPr="006E529D">
        <w:rPr>
          <w:rFonts w:ascii="Times New Roman" w:hAnsi="Times New Roman" w:cs="Times New Roman"/>
          <w:b/>
          <w:bCs/>
          <w:sz w:val="20"/>
          <w:szCs w:val="20"/>
        </w:rPr>
        <w:t xml:space="preserve">Figure </w:t>
      </w:r>
      <w:r w:rsidR="005A76EC" w:rsidRPr="006E529D">
        <w:rPr>
          <w:rFonts w:ascii="Times New Roman" w:hAnsi="Times New Roman" w:cs="Times New Roman"/>
          <w:b/>
          <w:bCs/>
          <w:sz w:val="20"/>
          <w:szCs w:val="20"/>
        </w:rPr>
        <w:t>II</w:t>
      </w:r>
      <w:r w:rsidRPr="006E529D">
        <w:rPr>
          <w:rFonts w:ascii="Times New Roman" w:hAnsi="Times New Roman" w:cs="Times New Roman"/>
          <w:b/>
          <w:bCs/>
          <w:sz w:val="20"/>
          <w:szCs w:val="20"/>
        </w:rPr>
        <w:t xml:space="preserve">: </w:t>
      </w:r>
      <w:r w:rsidRPr="006E529D">
        <w:rPr>
          <w:rFonts w:ascii="Times New Roman" w:hAnsi="Times New Roman" w:cs="Times New Roman"/>
          <w:i/>
          <w:iCs/>
          <w:sz w:val="20"/>
          <w:szCs w:val="20"/>
        </w:rPr>
        <w:t>Parents</w:t>
      </w:r>
      <w:r w:rsidR="006F179F" w:rsidRPr="006E529D">
        <w:rPr>
          <w:rFonts w:ascii="Times New Roman" w:hAnsi="Times New Roman" w:cs="Times New Roman"/>
          <w:i/>
          <w:iCs/>
          <w:sz w:val="20"/>
          <w:szCs w:val="20"/>
        </w:rPr>
        <w:t>’</w:t>
      </w:r>
      <w:r w:rsidRPr="006E529D">
        <w:rPr>
          <w:rFonts w:ascii="Times New Roman" w:hAnsi="Times New Roman" w:cs="Times New Roman"/>
          <w:i/>
          <w:iCs/>
          <w:sz w:val="20"/>
          <w:szCs w:val="20"/>
        </w:rPr>
        <w:t xml:space="preserve"> Ratings on the Adequacy of NEP 2020 Recommendations for Inclusion of Differently Abled Students</w:t>
      </w:r>
      <w:r w:rsidR="00C946C8" w:rsidRPr="006E529D">
        <w:rPr>
          <w:rFonts w:ascii="Times New Roman" w:hAnsi="Times New Roman" w:cs="Times New Roman"/>
          <w:i/>
          <w:iCs/>
          <w:sz w:val="20"/>
          <w:szCs w:val="20"/>
        </w:rPr>
        <w:t xml:space="preserve"> at Secondary School</w:t>
      </w:r>
    </w:p>
    <w:p w14:paraId="1626CB9C" w14:textId="77777777" w:rsidR="0029637E" w:rsidRDefault="0029637E" w:rsidP="0029637E">
      <w:pPr>
        <w:spacing w:after="120" w:line="240" w:lineRule="auto"/>
        <w:jc w:val="center"/>
        <w:rPr>
          <w:rFonts w:ascii="Times New Roman" w:hAnsi="Times New Roman" w:cs="Times New Roman"/>
          <w:sz w:val="28"/>
          <w:szCs w:val="28"/>
        </w:rPr>
      </w:pPr>
      <w:r w:rsidRPr="00D70D39">
        <w:rPr>
          <w:rFonts w:ascii="Times New Roman" w:hAnsi="Times New Roman" w:cs="Times New Roman"/>
          <w:noProof/>
          <w:sz w:val="28"/>
          <w:szCs w:val="28"/>
        </w:rPr>
        <w:drawing>
          <wp:inline distT="0" distB="0" distL="0" distR="0" wp14:anchorId="32D180CC" wp14:editId="660C8B4B">
            <wp:extent cx="5220970" cy="3519280"/>
            <wp:effectExtent l="19050" t="19050" r="0" b="508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7C869D" w14:textId="0A48ACB8" w:rsidR="0029637E" w:rsidRPr="006E529D" w:rsidRDefault="0029637E" w:rsidP="005A76EC">
      <w:pPr>
        <w:spacing w:before="240" w:after="120"/>
        <w:jc w:val="both"/>
        <w:rPr>
          <w:rFonts w:ascii="Arial" w:hAnsi="Arial" w:cs="Arial"/>
          <w:b/>
          <w:sz w:val="20"/>
          <w:szCs w:val="20"/>
        </w:rPr>
      </w:pPr>
      <w:r w:rsidRPr="006E529D">
        <w:rPr>
          <w:rFonts w:ascii="Arial" w:hAnsi="Arial" w:cs="Arial"/>
          <w:b/>
          <w:sz w:val="20"/>
          <w:szCs w:val="20"/>
        </w:rPr>
        <w:t xml:space="preserve">Interpretation: </w:t>
      </w:r>
    </w:p>
    <w:p w14:paraId="04A54787" w14:textId="2C84AD30" w:rsidR="00AB1E1B" w:rsidRPr="006E529D" w:rsidRDefault="00AB1E1B" w:rsidP="005A76EC">
      <w:pPr>
        <w:spacing w:before="120" w:after="120"/>
        <w:ind w:firstLine="720"/>
        <w:jc w:val="both"/>
        <w:rPr>
          <w:rFonts w:ascii="Arial" w:hAnsi="Arial" w:cs="Arial"/>
          <w:bCs/>
          <w:sz w:val="20"/>
          <w:szCs w:val="20"/>
        </w:rPr>
      </w:pPr>
      <w:r w:rsidRPr="006E529D">
        <w:rPr>
          <w:rFonts w:ascii="Arial" w:hAnsi="Arial" w:cs="Arial"/>
          <w:bCs/>
          <w:sz w:val="20"/>
          <w:szCs w:val="20"/>
        </w:rPr>
        <w:t xml:space="preserve">In order to fulfill the second objective of the study, parents of differently abled students of secondary schools were asked to rate the overall adequacy of the sixteen recommendations of the National Education Policy 2020 in the area of inclusive education. Their responses were obtained on a rating scale of 10 and frequency and percentage distribution were employed for data analysis. Table.2 and Figure II shows the response of parents on the adequacy of fifteen recommendations of National Education Policy 2020 for successful implementation of inclusive education to their differently abled children. Parents were asked to rate the overall effectiveness of these recommendations on a scale of 10 (0 to 9, with lower scores denoting negative perceptions and higher scores denoting stronger confidence in the recommendations offered). The results show that no parent rated the recommendations at level 0 and thus none of the respondents rejected totally the relevance of NEP 2020 recommendations for inclusive education. However, only 3.03% and 12.12% of parents rated at level-1 and -2, respectively, </w:t>
      </w:r>
      <w:r w:rsidRPr="006E529D">
        <w:rPr>
          <w:rFonts w:ascii="Arial" w:hAnsi="Arial" w:cs="Arial"/>
          <w:bCs/>
          <w:sz w:val="20"/>
          <w:szCs w:val="20"/>
        </w:rPr>
        <w:lastRenderedPageBreak/>
        <w:t xml:space="preserve">indicating that the relatively negative perception about the adequacy of the recommendations was held by a small proportion of parents. A significant number of parents rated the recommendations at level-3 (18.18%) and level-4 (33.33%) which make up the largest proportion of responses in total. These ratings indicate that many parents find the recommendations to be only partly sufficient in providing for effective inclusive education for their children. Their responses may reflect concerns about the practical application of provisions of policy in real school settings. Further, 21.21% of the parents rated the recommendations at level-5, which means moderate level of satisfaction in the overall provisions of NEP 2020 for inclusion. A smaller percentage of parents indicated comparatively higher levels of satisfaction by rating on the level-6 (6.06%), level-7 (3.03%), and level-8 (3.03%). These responses indicate that there is a limited number of parents who strongly believe that the recommendations are sufficient to ensure successful inclusion of differently abled students at secondary school. Notably, there was no parent who rated the recommendations to the highest degree (rating level-9) which indicates that none of the respondents perceived the existing recommendations as completely satisfactory for the successful implementation of inclusive education. </w:t>
      </w:r>
    </w:p>
    <w:p w14:paraId="76B31BCC" w14:textId="6FAE9604" w:rsidR="005C7FA9" w:rsidRPr="006E529D" w:rsidRDefault="005C7FA9" w:rsidP="005A76EC">
      <w:pPr>
        <w:ind w:firstLine="720"/>
        <w:jc w:val="both"/>
        <w:rPr>
          <w:rFonts w:ascii="Arial" w:hAnsi="Arial" w:cs="Arial"/>
          <w:bCs/>
          <w:sz w:val="20"/>
          <w:szCs w:val="20"/>
          <w:lang w:val="en-IN"/>
        </w:rPr>
      </w:pPr>
      <w:r w:rsidRPr="006E529D">
        <w:rPr>
          <w:rFonts w:ascii="Arial" w:hAnsi="Arial" w:cs="Arial"/>
          <w:bCs/>
          <w:sz w:val="20"/>
          <w:szCs w:val="20"/>
          <w:lang w:val="en-IN"/>
        </w:rPr>
        <w:t xml:space="preserve">Overall, the distribution of responses across different rating levels indicates that parents demonstrate a </w:t>
      </w:r>
      <w:r w:rsidR="00936247" w:rsidRPr="006E529D">
        <w:rPr>
          <w:rFonts w:ascii="Arial" w:hAnsi="Arial" w:cs="Arial"/>
          <w:bCs/>
          <w:sz w:val="20"/>
          <w:szCs w:val="20"/>
          <w:lang w:val="en-IN"/>
        </w:rPr>
        <w:t xml:space="preserve">below moderate (rating level -3) to </w:t>
      </w:r>
      <w:r w:rsidRPr="006E529D">
        <w:rPr>
          <w:rFonts w:ascii="Arial" w:hAnsi="Arial" w:cs="Arial"/>
          <w:bCs/>
          <w:sz w:val="20"/>
          <w:szCs w:val="20"/>
          <w:lang w:val="en-IN"/>
        </w:rPr>
        <w:t xml:space="preserve">moderate level of </w:t>
      </w:r>
      <w:r w:rsidR="00936247" w:rsidRPr="006E529D">
        <w:rPr>
          <w:rFonts w:ascii="Arial" w:hAnsi="Arial" w:cs="Arial"/>
          <w:bCs/>
          <w:sz w:val="20"/>
          <w:szCs w:val="20"/>
          <w:lang w:val="en-IN"/>
        </w:rPr>
        <w:t xml:space="preserve">satisfaction (rating level-4 &amp; 5) </w:t>
      </w:r>
      <w:r w:rsidRPr="006E529D">
        <w:rPr>
          <w:rFonts w:ascii="Arial" w:hAnsi="Arial" w:cs="Arial"/>
          <w:bCs/>
          <w:sz w:val="20"/>
          <w:szCs w:val="20"/>
          <w:lang w:val="en-IN"/>
        </w:rPr>
        <w:t xml:space="preserve">in the </w:t>
      </w:r>
      <w:r w:rsidR="00C44C0C" w:rsidRPr="006E529D">
        <w:rPr>
          <w:rFonts w:ascii="Arial" w:hAnsi="Arial" w:cs="Arial"/>
          <w:bCs/>
          <w:sz w:val="20"/>
          <w:szCs w:val="20"/>
          <w:lang w:val="en-IN"/>
        </w:rPr>
        <w:t xml:space="preserve">overall sixteen </w:t>
      </w:r>
      <w:r w:rsidRPr="006E529D">
        <w:rPr>
          <w:rFonts w:ascii="Arial" w:hAnsi="Arial" w:cs="Arial"/>
          <w:bCs/>
          <w:sz w:val="20"/>
          <w:szCs w:val="20"/>
          <w:lang w:val="en-IN"/>
        </w:rPr>
        <w:t>recommendations of NEP 2020</w:t>
      </w:r>
      <w:r w:rsidR="00C44C0C" w:rsidRPr="006E529D">
        <w:rPr>
          <w:rFonts w:ascii="Arial" w:hAnsi="Arial" w:cs="Arial"/>
          <w:bCs/>
          <w:sz w:val="20"/>
          <w:szCs w:val="20"/>
          <w:lang w:val="en-IN"/>
        </w:rPr>
        <w:t xml:space="preserve"> for </w:t>
      </w:r>
      <w:r w:rsidR="00C44C0C" w:rsidRPr="006E529D">
        <w:rPr>
          <w:rFonts w:ascii="Arial" w:hAnsi="Arial" w:cs="Arial"/>
          <w:bCs/>
          <w:sz w:val="20"/>
          <w:szCs w:val="20"/>
        </w:rPr>
        <w:t>inclusion of differently abled students at secondary school</w:t>
      </w:r>
      <w:r w:rsidRPr="006E529D">
        <w:rPr>
          <w:rFonts w:ascii="Arial" w:hAnsi="Arial" w:cs="Arial"/>
          <w:bCs/>
          <w:sz w:val="20"/>
          <w:szCs w:val="20"/>
          <w:lang w:val="en-IN"/>
        </w:rPr>
        <w:t xml:space="preserve">. While parents acknowledge the importance and potential of these recommendations, the absence of very high ratings suggests </w:t>
      </w:r>
      <w:r w:rsidR="00C44C0C" w:rsidRPr="006E529D">
        <w:rPr>
          <w:rFonts w:ascii="Arial" w:hAnsi="Arial" w:cs="Arial"/>
          <w:bCs/>
          <w:sz w:val="20"/>
          <w:szCs w:val="20"/>
          <w:lang w:val="en-IN"/>
        </w:rPr>
        <w:t>uncertainties</w:t>
      </w:r>
      <w:r w:rsidRPr="006E529D">
        <w:rPr>
          <w:rFonts w:ascii="Arial" w:hAnsi="Arial" w:cs="Arial"/>
          <w:bCs/>
          <w:sz w:val="20"/>
          <w:szCs w:val="20"/>
          <w:lang w:val="en-IN"/>
        </w:rPr>
        <w:t xml:space="preserve"> regarding the feasibility of implementation, adequacy of resources, and effectiveness of support mechanisms required for ensuring meaningful inclusion of differently abled students at the secondary school level.</w:t>
      </w:r>
    </w:p>
    <w:p w14:paraId="7C7E2F96" w14:textId="06DB3C3D" w:rsidR="005A76EC" w:rsidRPr="006E529D" w:rsidRDefault="005A76EC" w:rsidP="003E0741">
      <w:pPr>
        <w:pStyle w:val="ListParagraph"/>
        <w:numPr>
          <w:ilvl w:val="0"/>
          <w:numId w:val="39"/>
        </w:numPr>
        <w:spacing w:after="120"/>
        <w:jc w:val="both"/>
        <w:rPr>
          <w:rFonts w:ascii="Arial" w:hAnsi="Arial" w:cs="Arial"/>
          <w:b/>
          <w:sz w:val="20"/>
          <w:szCs w:val="20"/>
        </w:rPr>
      </w:pPr>
      <w:r w:rsidRPr="006E529D">
        <w:rPr>
          <w:rFonts w:ascii="Arial" w:hAnsi="Arial" w:cs="Arial"/>
          <w:b/>
          <w:sz w:val="20"/>
          <w:szCs w:val="20"/>
        </w:rPr>
        <w:t>Analysis and Interpretation of Data Pertaining to Objective-3 &amp; Research Question-3:</w:t>
      </w:r>
    </w:p>
    <w:p w14:paraId="0D32C85A" w14:textId="045F6978" w:rsidR="00381F49" w:rsidRPr="006E529D" w:rsidRDefault="00381F49" w:rsidP="005A76EC">
      <w:pPr>
        <w:ind w:firstLine="720"/>
        <w:jc w:val="both"/>
        <w:rPr>
          <w:rFonts w:ascii="Arial" w:hAnsi="Arial" w:cs="Arial"/>
          <w:bCs/>
          <w:sz w:val="20"/>
          <w:szCs w:val="20"/>
          <w:lang w:val="en-IN"/>
        </w:rPr>
      </w:pPr>
      <w:r w:rsidRPr="006E529D">
        <w:rPr>
          <w:rFonts w:ascii="Arial" w:hAnsi="Arial" w:cs="Arial"/>
          <w:bCs/>
          <w:sz w:val="20"/>
          <w:szCs w:val="20"/>
          <w:lang w:val="en-IN"/>
        </w:rPr>
        <w:t>To address th</w:t>
      </w:r>
      <w:r w:rsidR="005A76EC" w:rsidRPr="006E529D">
        <w:rPr>
          <w:rFonts w:ascii="Arial" w:hAnsi="Arial" w:cs="Arial"/>
          <w:bCs/>
          <w:sz w:val="20"/>
          <w:szCs w:val="20"/>
          <w:lang w:val="en-IN"/>
        </w:rPr>
        <w:t>e</w:t>
      </w:r>
      <w:r w:rsidRPr="006E529D">
        <w:rPr>
          <w:rFonts w:ascii="Arial" w:hAnsi="Arial" w:cs="Arial"/>
          <w:bCs/>
          <w:sz w:val="20"/>
          <w:szCs w:val="20"/>
          <w:lang w:val="en-IN"/>
        </w:rPr>
        <w:t xml:space="preserve"> objective</w:t>
      </w:r>
      <w:r w:rsidR="005A76EC" w:rsidRPr="006E529D">
        <w:rPr>
          <w:rFonts w:ascii="Arial" w:hAnsi="Arial" w:cs="Arial"/>
          <w:bCs/>
          <w:sz w:val="20"/>
          <w:szCs w:val="20"/>
          <w:lang w:val="en-IN"/>
        </w:rPr>
        <w:t>-3 and research question-3</w:t>
      </w:r>
      <w:r w:rsidRPr="006E529D">
        <w:rPr>
          <w:rFonts w:ascii="Arial" w:hAnsi="Arial" w:cs="Arial"/>
          <w:bCs/>
          <w:sz w:val="20"/>
          <w:szCs w:val="20"/>
          <w:lang w:val="en-IN"/>
        </w:rPr>
        <w:t xml:space="preserve">, the researcher </w:t>
      </w:r>
      <w:r w:rsidR="00733F94" w:rsidRPr="006E529D">
        <w:rPr>
          <w:rFonts w:ascii="Arial" w:hAnsi="Arial" w:cs="Arial"/>
          <w:bCs/>
          <w:sz w:val="20"/>
          <w:szCs w:val="20"/>
          <w:lang w:val="en-IN"/>
        </w:rPr>
        <w:t xml:space="preserve">administered </w:t>
      </w:r>
      <w:r w:rsidRPr="006E529D">
        <w:rPr>
          <w:rFonts w:ascii="Arial" w:hAnsi="Arial" w:cs="Arial"/>
          <w:bCs/>
          <w:sz w:val="20"/>
          <w:szCs w:val="20"/>
          <w:lang w:val="en-IN"/>
        </w:rPr>
        <w:t xml:space="preserve">an additional tool in which parents were asked whether any modification was necessary for each of the sixteen recommendations of NEP 2020. In this process, </w:t>
      </w:r>
      <w:r w:rsidR="00C90EC0" w:rsidRPr="006E529D">
        <w:rPr>
          <w:rFonts w:ascii="Arial" w:hAnsi="Arial" w:cs="Arial"/>
          <w:bCs/>
          <w:sz w:val="20"/>
          <w:szCs w:val="20"/>
          <w:lang w:val="en-IN"/>
        </w:rPr>
        <w:t>p</w:t>
      </w:r>
      <w:proofErr w:type="spellStart"/>
      <w:r w:rsidR="00AC1701" w:rsidRPr="006E529D">
        <w:rPr>
          <w:rFonts w:ascii="Arial" w:hAnsi="Arial" w:cs="Arial"/>
          <w:bCs/>
          <w:sz w:val="20"/>
          <w:szCs w:val="20"/>
        </w:rPr>
        <w:t>arents</w:t>
      </w:r>
      <w:proofErr w:type="spellEnd"/>
      <w:r w:rsidR="00AC1701" w:rsidRPr="006E529D">
        <w:rPr>
          <w:rFonts w:ascii="Arial" w:hAnsi="Arial" w:cs="Arial"/>
          <w:bCs/>
          <w:sz w:val="20"/>
          <w:szCs w:val="20"/>
        </w:rPr>
        <w:t xml:space="preserve"> who had earlier reported an unsatisfactory response regarding sixteen recommendations of NEP 2020 were the ones who felt the need for modification of those particular recommendations. </w:t>
      </w:r>
      <w:r w:rsidRPr="006E529D">
        <w:rPr>
          <w:rFonts w:ascii="Arial" w:hAnsi="Arial" w:cs="Arial"/>
          <w:bCs/>
          <w:sz w:val="20"/>
          <w:szCs w:val="20"/>
          <w:lang w:val="en-IN"/>
        </w:rPr>
        <w:t>Subsequently, the parents who felt the need for modification were requested to provide their specific suggestions regarding how these recommendations could be improved.</w:t>
      </w:r>
      <w:r w:rsidR="00733F94" w:rsidRPr="006E529D">
        <w:rPr>
          <w:rFonts w:ascii="Arial" w:hAnsi="Arial" w:cs="Arial"/>
          <w:bCs/>
          <w:sz w:val="20"/>
          <w:szCs w:val="20"/>
          <w:lang w:val="en-IN"/>
        </w:rPr>
        <w:t xml:space="preserve"> </w:t>
      </w:r>
      <w:r w:rsidRPr="006E529D">
        <w:rPr>
          <w:rFonts w:ascii="Arial" w:hAnsi="Arial" w:cs="Arial"/>
          <w:bCs/>
          <w:sz w:val="20"/>
          <w:szCs w:val="20"/>
          <w:lang w:val="en-IN"/>
        </w:rPr>
        <w:t xml:space="preserve">Out of the total 33 parental responses, several parents provided suggestions for modifying different recommendations in order to make them more practical and effective for the inclusion of their differently abled children in mainstream schools. </w:t>
      </w:r>
      <w:r w:rsidR="00C90EC0" w:rsidRPr="006E529D">
        <w:rPr>
          <w:rFonts w:ascii="Arial" w:hAnsi="Arial" w:cs="Arial"/>
          <w:bCs/>
          <w:sz w:val="20"/>
          <w:szCs w:val="20"/>
        </w:rPr>
        <w:t xml:space="preserve">The responses were originally </w:t>
      </w:r>
      <w:r w:rsidR="00896536" w:rsidRPr="006E529D">
        <w:rPr>
          <w:rFonts w:ascii="Arial" w:hAnsi="Arial" w:cs="Arial"/>
          <w:bCs/>
          <w:sz w:val="20"/>
          <w:szCs w:val="20"/>
        </w:rPr>
        <w:t>collected</w:t>
      </w:r>
      <w:r w:rsidR="00C90EC0" w:rsidRPr="006E529D">
        <w:rPr>
          <w:rFonts w:ascii="Arial" w:hAnsi="Arial" w:cs="Arial"/>
          <w:bCs/>
          <w:sz w:val="20"/>
          <w:szCs w:val="20"/>
        </w:rPr>
        <w:t xml:space="preserve"> in </w:t>
      </w:r>
      <w:r w:rsidR="00896536" w:rsidRPr="006E529D">
        <w:rPr>
          <w:rFonts w:ascii="Arial" w:hAnsi="Arial" w:cs="Arial"/>
          <w:bCs/>
          <w:sz w:val="20"/>
          <w:szCs w:val="20"/>
        </w:rPr>
        <w:t xml:space="preserve">the </w:t>
      </w:r>
      <w:r w:rsidR="00C90EC0" w:rsidRPr="006E529D">
        <w:rPr>
          <w:rFonts w:ascii="Arial" w:hAnsi="Arial" w:cs="Arial"/>
          <w:bCs/>
          <w:sz w:val="20"/>
          <w:szCs w:val="20"/>
        </w:rPr>
        <w:t>Bengali language and later transcribed into English for analysis and presentation</w:t>
      </w:r>
      <w:r w:rsidR="00896536" w:rsidRPr="006E529D">
        <w:rPr>
          <w:rFonts w:ascii="Arial" w:hAnsi="Arial" w:cs="Arial"/>
          <w:bCs/>
          <w:sz w:val="20"/>
          <w:szCs w:val="20"/>
        </w:rPr>
        <w:t>.</w:t>
      </w:r>
      <w:r w:rsidR="00C90EC0" w:rsidRPr="006E529D">
        <w:rPr>
          <w:rFonts w:ascii="Arial" w:hAnsi="Arial" w:cs="Arial"/>
          <w:bCs/>
          <w:sz w:val="20"/>
          <w:szCs w:val="20"/>
        </w:rPr>
        <w:t xml:space="preserve"> Among the collected responses, one response provided by a parent of a visually impaired student is presented below. The parent suggested modifications for five out of the sixteen recommendations.</w:t>
      </w:r>
    </w:p>
    <w:p w14:paraId="6F6A47AD"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2: Scholarships and Conditional Cash Transfers</w:t>
      </w:r>
    </w:p>
    <w:p w14:paraId="3A797014" w14:textId="13E4F921"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We are highly dependent on the financial support. Most individuals do not realize that having a differently abled child means that one has to incur additional costs on a monthly basis. Therapy fee, transportation expenses, aids; these are not optional, they are essential in basic development of my child. Therefore, I am firmly convinced that such aspects of scholarships as therapy fee, equipment, transportation should be mentioned. In addition to that, disability-related incentives ought to be included. General plans do not assist us very much, we are not the same. In case the government was genuinely interested in helping such families as ours, the scholarship must be based on the real expenses that we incur.</w:t>
      </w:r>
      <w:r w:rsidRPr="006E529D">
        <w:rPr>
          <w:rFonts w:ascii="Times New Roman" w:hAnsi="Times New Roman" w:cs="Times New Roman"/>
          <w:bCs/>
          <w:sz w:val="20"/>
          <w:szCs w:val="20"/>
        </w:rPr>
        <w:t>”</w:t>
      </w:r>
    </w:p>
    <w:p w14:paraId="1AC72347" w14:textId="51B22670"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9: Availability of Assistive Devices and Technology</w:t>
      </w:r>
    </w:p>
    <w:p w14:paraId="131A59D2" w14:textId="6F92A488" w:rsidR="00EA018F" w:rsidRPr="006E529D" w:rsidRDefault="0056137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w:t>
      </w:r>
      <w:r w:rsidR="007E4BB4" w:rsidRPr="006E529D">
        <w:rPr>
          <w:rFonts w:ascii="Times New Roman" w:hAnsi="Times New Roman" w:cs="Times New Roman"/>
          <w:bCs/>
          <w:sz w:val="20"/>
          <w:szCs w:val="20"/>
          <w:lang w:val="en-IN"/>
        </w:rPr>
        <w:t xml:space="preserve">Assistive devices are very expensive. Majority of the schools lack even the most basic tools and not to mention the level of technology. To ensure that inclusion succeeds, the government should thus ensure that all schools are </w:t>
      </w:r>
      <w:r w:rsidR="007E4BB4" w:rsidRPr="006E529D">
        <w:rPr>
          <w:rFonts w:ascii="Times New Roman" w:hAnsi="Times New Roman" w:cs="Times New Roman"/>
          <w:bCs/>
          <w:sz w:val="20"/>
          <w:szCs w:val="20"/>
          <w:lang w:val="en-IN"/>
        </w:rPr>
        <w:lastRenderedPageBreak/>
        <w:t>allocated a proper fund to purchase modern assistive equipment to help children with various forms of disability. Why would I be running here and there to different NGOs to organize my child devices? They should be provided in the school itself. Technology may prove to be immense, however, the technology must be there and in place.</w:t>
      </w:r>
      <w:r w:rsidRPr="006E529D">
        <w:rPr>
          <w:rFonts w:ascii="Times New Roman" w:hAnsi="Times New Roman" w:cs="Times New Roman"/>
          <w:bCs/>
          <w:sz w:val="20"/>
          <w:szCs w:val="20"/>
          <w:lang w:val="en-IN"/>
        </w:rPr>
        <w:t>”</w:t>
      </w:r>
    </w:p>
    <w:p w14:paraId="616D22D9" w14:textId="77777777"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10: Accessible Textbooks (Braille, Large Print)</w:t>
      </w:r>
    </w:p>
    <w:p w14:paraId="19F887FA" w14:textId="6794AF47"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To blind students, their only window to the world is the textbooks in Braille. My conviction is that every book on Braille should be provided without charge at once. The books are in most occasions late and the child is the victim over the year. The children who are already challenged need to have education without having to wait.</w:t>
      </w:r>
      <w:r w:rsidRPr="006E529D">
        <w:rPr>
          <w:rFonts w:ascii="Times New Roman" w:hAnsi="Times New Roman" w:cs="Times New Roman"/>
          <w:bCs/>
          <w:sz w:val="20"/>
          <w:szCs w:val="20"/>
        </w:rPr>
        <w:t>”</w:t>
      </w:r>
    </w:p>
    <w:p w14:paraId="2B31C451" w14:textId="5FC1697B"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15: Teacher Awareness and Training</w:t>
      </w:r>
    </w:p>
    <w:p w14:paraId="00294D69" w14:textId="1CB8CD0E" w:rsidR="007E4BB4" w:rsidRPr="006E529D" w:rsidRDefault="0056137F" w:rsidP="007E4BB4">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 xml:space="preserve">Majority of the teachers, to be honest, are still not aware of how to teach differently abled children. It is impossible not to be aware but every day practical training should be provided. The teachers should also be taught the art of managing classrooms inclusively as opposed to the theory. My child is spending the majority of the day with the teachers rather than policies so teachers should be highly trained. They require actual expertise, tolerance, compassion, and managing various demands. This is what must be a mandatory component of all teacher training </w:t>
      </w:r>
      <w:proofErr w:type="spellStart"/>
      <w:r w:rsidR="007E4BB4" w:rsidRPr="006E529D">
        <w:rPr>
          <w:rFonts w:ascii="Times New Roman" w:hAnsi="Times New Roman" w:cs="Times New Roman"/>
          <w:bCs/>
          <w:sz w:val="20"/>
          <w:szCs w:val="20"/>
        </w:rPr>
        <w:t>programmes</w:t>
      </w:r>
      <w:proofErr w:type="spellEnd"/>
      <w:r w:rsidR="007E4BB4" w:rsidRPr="006E529D">
        <w:rPr>
          <w:rFonts w:ascii="Times New Roman" w:hAnsi="Times New Roman" w:cs="Times New Roman"/>
          <w:bCs/>
          <w:sz w:val="20"/>
          <w:szCs w:val="20"/>
        </w:rPr>
        <w:t>.</w:t>
      </w:r>
      <w:r w:rsidRPr="006E529D">
        <w:rPr>
          <w:rFonts w:ascii="Times New Roman" w:hAnsi="Times New Roman" w:cs="Times New Roman"/>
          <w:bCs/>
          <w:sz w:val="20"/>
          <w:szCs w:val="20"/>
        </w:rPr>
        <w:t>”</w:t>
      </w:r>
    </w:p>
    <w:p w14:paraId="093D19F3" w14:textId="02BF4E3E" w:rsidR="00EA018F" w:rsidRPr="006E529D" w:rsidRDefault="00EA018F" w:rsidP="007E4BB4">
      <w:pPr>
        <w:spacing w:after="120"/>
        <w:jc w:val="both"/>
        <w:rPr>
          <w:rFonts w:ascii="Times New Roman" w:hAnsi="Times New Roman" w:cs="Times New Roman"/>
          <w:bCs/>
          <w:sz w:val="20"/>
          <w:szCs w:val="20"/>
          <w:lang w:val="en-IN"/>
        </w:rPr>
      </w:pPr>
      <w:r w:rsidRPr="006E529D">
        <w:rPr>
          <w:rFonts w:ascii="Times New Roman" w:hAnsi="Times New Roman" w:cs="Times New Roman"/>
          <w:bCs/>
          <w:sz w:val="20"/>
          <w:szCs w:val="20"/>
          <w:lang w:val="en-IN"/>
        </w:rPr>
        <w:t>Regarding Recommendation 16: Recruiting Teachers from SEDGs</w:t>
      </w:r>
    </w:p>
    <w:p w14:paraId="27CECC98" w14:textId="5C4881CF" w:rsidR="00EA018F" w:rsidRPr="006E529D" w:rsidRDefault="0056137F" w:rsidP="005A76EC">
      <w:pPr>
        <w:spacing w:after="120"/>
        <w:jc w:val="both"/>
        <w:rPr>
          <w:rFonts w:ascii="Times New Roman" w:hAnsi="Times New Roman" w:cs="Times New Roman"/>
          <w:bCs/>
          <w:sz w:val="20"/>
          <w:szCs w:val="20"/>
        </w:rPr>
      </w:pPr>
      <w:r w:rsidRPr="006E529D">
        <w:rPr>
          <w:rFonts w:ascii="Times New Roman" w:hAnsi="Times New Roman" w:cs="Times New Roman"/>
          <w:bCs/>
          <w:sz w:val="20"/>
          <w:szCs w:val="20"/>
        </w:rPr>
        <w:t>“</w:t>
      </w:r>
      <w:r w:rsidR="007E4BB4" w:rsidRPr="006E529D">
        <w:rPr>
          <w:rFonts w:ascii="Times New Roman" w:hAnsi="Times New Roman" w:cs="Times New Roman"/>
          <w:bCs/>
          <w:sz w:val="20"/>
          <w:szCs w:val="20"/>
        </w:rPr>
        <w:t>I am deeply convinced that every school must have not less than one differently abled teacher. Children such as myself require a role model who will really know them. These teachers can mentor our children, encourage them and demonstrate to them what they can do. In addition, they are able to describe to the rest of the teachers the challenges that the differently abused students experience. Their presence per se is going to make the atmosphere more inclusive. It will not only motivate students but also parents such as me and make us sure that our children are not neglected and forgotten.</w:t>
      </w:r>
      <w:r w:rsidRPr="006E529D">
        <w:rPr>
          <w:rFonts w:ascii="Times New Roman" w:hAnsi="Times New Roman" w:cs="Times New Roman"/>
          <w:bCs/>
          <w:sz w:val="20"/>
          <w:szCs w:val="20"/>
        </w:rPr>
        <w:t>”</w:t>
      </w:r>
    </w:p>
    <w:p w14:paraId="4AE3DED7" w14:textId="681A5EDC" w:rsidR="00C3377C" w:rsidRPr="006E529D" w:rsidRDefault="00C3377C" w:rsidP="005A76EC">
      <w:pPr>
        <w:spacing w:after="120"/>
        <w:ind w:firstLine="720"/>
        <w:jc w:val="both"/>
        <w:rPr>
          <w:rFonts w:ascii="Arial" w:hAnsi="Arial" w:cs="Arial"/>
          <w:bCs/>
          <w:sz w:val="20"/>
          <w:szCs w:val="20"/>
        </w:rPr>
      </w:pPr>
      <w:r w:rsidRPr="006E529D">
        <w:rPr>
          <w:rFonts w:ascii="Arial" w:hAnsi="Arial" w:cs="Arial"/>
          <w:bCs/>
          <w:sz w:val="20"/>
          <w:szCs w:val="20"/>
        </w:rPr>
        <w:t>Once the work of transcription was done</w:t>
      </w:r>
      <w:r w:rsidR="001053B8" w:rsidRPr="006E529D">
        <w:rPr>
          <w:rFonts w:ascii="Arial" w:hAnsi="Arial" w:cs="Arial"/>
          <w:bCs/>
          <w:sz w:val="20"/>
          <w:szCs w:val="20"/>
        </w:rPr>
        <w:t>,</w:t>
      </w:r>
      <w:r w:rsidRPr="006E529D">
        <w:rPr>
          <w:rFonts w:ascii="Arial" w:hAnsi="Arial" w:cs="Arial"/>
          <w:bCs/>
          <w:sz w:val="20"/>
          <w:szCs w:val="20"/>
        </w:rPr>
        <w:t xml:space="preserve"> all the responses were systematically coded based on their relevancy to each of the NEP 2020 recommendations. </w:t>
      </w:r>
      <w:r w:rsidR="001053B8" w:rsidRPr="006E529D">
        <w:rPr>
          <w:rFonts w:ascii="Arial" w:hAnsi="Arial" w:cs="Arial"/>
          <w:bCs/>
          <w:sz w:val="20"/>
          <w:szCs w:val="20"/>
        </w:rPr>
        <w:t xml:space="preserve">Each code reflects a suggestion from parents to modify the existing recommendation of NEP 2020 regarding the inclusion of differently abled students at the school level. </w:t>
      </w:r>
      <w:r w:rsidRPr="006E529D">
        <w:rPr>
          <w:rFonts w:ascii="Arial" w:hAnsi="Arial" w:cs="Arial"/>
          <w:bCs/>
          <w:sz w:val="20"/>
          <w:szCs w:val="20"/>
        </w:rPr>
        <w:t>The table below reflects the coding framework and the distribution of the responses according to every recommendation.</w:t>
      </w:r>
    </w:p>
    <w:p w14:paraId="08DC015B" w14:textId="655F2F8B" w:rsidR="004444CC" w:rsidRPr="006E529D" w:rsidRDefault="00F86261" w:rsidP="00C121C4">
      <w:pPr>
        <w:spacing w:after="0"/>
        <w:jc w:val="center"/>
        <w:rPr>
          <w:rFonts w:ascii="Arial" w:hAnsi="Arial" w:cs="Arial"/>
          <w:bCs/>
          <w:i/>
          <w:iCs/>
          <w:sz w:val="20"/>
          <w:szCs w:val="20"/>
        </w:rPr>
      </w:pPr>
      <w:r w:rsidRPr="006E529D">
        <w:rPr>
          <w:rFonts w:ascii="Arial" w:hAnsi="Arial" w:cs="Arial"/>
          <w:b/>
          <w:sz w:val="20"/>
          <w:szCs w:val="20"/>
        </w:rPr>
        <w:t>Table</w:t>
      </w:r>
      <w:r w:rsidR="00D51F7B" w:rsidRPr="006E529D">
        <w:rPr>
          <w:rFonts w:ascii="Arial" w:hAnsi="Arial" w:cs="Arial"/>
          <w:b/>
          <w:sz w:val="20"/>
          <w:szCs w:val="20"/>
        </w:rPr>
        <w:t xml:space="preserve"> 3: </w:t>
      </w:r>
      <w:r w:rsidR="004444CC" w:rsidRPr="006E529D">
        <w:rPr>
          <w:rFonts w:ascii="Arial" w:hAnsi="Arial" w:cs="Arial"/>
          <w:bCs/>
          <w:i/>
          <w:iCs/>
          <w:sz w:val="20"/>
          <w:szCs w:val="20"/>
        </w:rPr>
        <w:t xml:space="preserve">Parental </w:t>
      </w:r>
      <w:r w:rsidR="005A76EC" w:rsidRPr="006E529D">
        <w:rPr>
          <w:rFonts w:ascii="Arial" w:hAnsi="Arial" w:cs="Arial"/>
          <w:bCs/>
          <w:i/>
          <w:iCs/>
          <w:sz w:val="20"/>
          <w:szCs w:val="20"/>
        </w:rPr>
        <w:t>Suggestions</w:t>
      </w:r>
      <w:r w:rsidR="004444CC" w:rsidRPr="006E529D">
        <w:rPr>
          <w:rFonts w:ascii="Arial" w:hAnsi="Arial" w:cs="Arial"/>
          <w:bCs/>
          <w:i/>
          <w:iCs/>
          <w:sz w:val="20"/>
          <w:szCs w:val="20"/>
        </w:rPr>
        <w:t xml:space="preserve"> for Modification of the </w:t>
      </w:r>
      <w:r w:rsidR="00D51F7B" w:rsidRPr="006E529D">
        <w:rPr>
          <w:rFonts w:ascii="Arial" w:hAnsi="Arial" w:cs="Arial"/>
          <w:bCs/>
          <w:i/>
          <w:iCs/>
          <w:sz w:val="20"/>
          <w:szCs w:val="20"/>
        </w:rPr>
        <w:t xml:space="preserve">Sixteen </w:t>
      </w:r>
      <w:r w:rsidR="004444CC" w:rsidRPr="006E529D">
        <w:rPr>
          <w:rFonts w:ascii="Arial" w:hAnsi="Arial" w:cs="Arial"/>
          <w:bCs/>
          <w:i/>
          <w:iCs/>
          <w:sz w:val="20"/>
          <w:szCs w:val="20"/>
        </w:rPr>
        <w:t>Recommendations of NEP 2020</w:t>
      </w:r>
    </w:p>
    <w:tbl>
      <w:tblPr>
        <w:tblStyle w:val="TableGrid"/>
        <w:tblW w:w="9289" w:type="dxa"/>
        <w:jc w:val="center"/>
        <w:tblLook w:val="04A0" w:firstRow="1" w:lastRow="0" w:firstColumn="1" w:lastColumn="0" w:noHBand="0" w:noVBand="1"/>
      </w:tblPr>
      <w:tblGrid>
        <w:gridCol w:w="506"/>
        <w:gridCol w:w="3881"/>
        <w:gridCol w:w="432"/>
        <w:gridCol w:w="551"/>
        <w:gridCol w:w="3919"/>
      </w:tblGrid>
      <w:tr w:rsidR="00C56059" w:rsidRPr="00D81321" w14:paraId="2E6D940C" w14:textId="77777777" w:rsidTr="006E529D">
        <w:trPr>
          <w:trHeight w:val="371"/>
          <w:jc w:val="center"/>
        </w:trPr>
        <w:tc>
          <w:tcPr>
            <w:tcW w:w="397" w:type="dxa"/>
            <w:vMerge w:val="restart"/>
          </w:tcPr>
          <w:p w14:paraId="5E5CE00D" w14:textId="77777777"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Sl.</w:t>
            </w:r>
          </w:p>
          <w:p w14:paraId="2C0C2C1D" w14:textId="77777777" w:rsidR="00C56059" w:rsidRPr="006E529D" w:rsidRDefault="00C56059" w:rsidP="001053B8">
            <w:pPr>
              <w:spacing w:line="276" w:lineRule="auto"/>
              <w:rPr>
                <w:rFonts w:ascii="Arial" w:hAnsi="Arial" w:cs="Arial"/>
                <w:b/>
                <w:sz w:val="18"/>
                <w:szCs w:val="18"/>
              </w:rPr>
            </w:pPr>
            <w:r w:rsidRPr="006E529D">
              <w:rPr>
                <w:rFonts w:ascii="Arial" w:hAnsi="Arial" w:cs="Arial"/>
                <w:b/>
                <w:sz w:val="18"/>
                <w:szCs w:val="18"/>
              </w:rPr>
              <w:t>No.</w:t>
            </w:r>
          </w:p>
        </w:tc>
        <w:tc>
          <w:tcPr>
            <w:tcW w:w="3929" w:type="dxa"/>
            <w:vMerge w:val="restart"/>
          </w:tcPr>
          <w:p w14:paraId="62135E97" w14:textId="76621CA8" w:rsidR="00C56059" w:rsidRPr="006E529D" w:rsidRDefault="001F349E" w:rsidP="001053B8">
            <w:pPr>
              <w:spacing w:line="276" w:lineRule="auto"/>
              <w:jc w:val="center"/>
              <w:rPr>
                <w:rFonts w:ascii="Arial" w:hAnsi="Arial" w:cs="Arial"/>
                <w:b/>
                <w:sz w:val="18"/>
                <w:szCs w:val="18"/>
              </w:rPr>
            </w:pPr>
            <w:r w:rsidRPr="006E529D">
              <w:rPr>
                <w:rFonts w:ascii="Arial" w:hAnsi="Arial" w:cs="Arial"/>
                <w:b/>
                <w:sz w:val="18"/>
                <w:szCs w:val="18"/>
              </w:rPr>
              <w:t>Recommendations of NEP 2020 on Inclusion at Secondary School</w:t>
            </w:r>
          </w:p>
        </w:tc>
        <w:tc>
          <w:tcPr>
            <w:tcW w:w="4963" w:type="dxa"/>
            <w:gridSpan w:val="3"/>
            <w:tcBorders>
              <w:top w:val="single" w:sz="4" w:space="0" w:color="auto"/>
              <w:right w:val="single" w:sz="4" w:space="0" w:color="auto"/>
            </w:tcBorders>
          </w:tcPr>
          <w:p w14:paraId="1C20B933" w14:textId="544C74E3" w:rsidR="00C56059" w:rsidRPr="006E529D" w:rsidRDefault="00C56059" w:rsidP="001053B8">
            <w:pPr>
              <w:spacing w:line="276" w:lineRule="auto"/>
              <w:jc w:val="center"/>
              <w:rPr>
                <w:rFonts w:ascii="Arial" w:hAnsi="Arial" w:cs="Arial"/>
                <w:b/>
                <w:sz w:val="18"/>
                <w:szCs w:val="18"/>
              </w:rPr>
            </w:pPr>
            <w:r w:rsidRPr="006E529D">
              <w:rPr>
                <w:rFonts w:ascii="Arial" w:hAnsi="Arial" w:cs="Arial"/>
                <w:b/>
                <w:sz w:val="18"/>
                <w:szCs w:val="18"/>
              </w:rPr>
              <w:t>Parental Responses on Need Modification</w:t>
            </w:r>
          </w:p>
        </w:tc>
      </w:tr>
      <w:tr w:rsidR="00B43094" w:rsidRPr="00D81321" w14:paraId="2A6F7BEB" w14:textId="77777777" w:rsidTr="006E529D">
        <w:trPr>
          <w:trHeight w:val="140"/>
          <w:jc w:val="center"/>
        </w:trPr>
        <w:tc>
          <w:tcPr>
            <w:tcW w:w="397" w:type="dxa"/>
            <w:vMerge/>
          </w:tcPr>
          <w:p w14:paraId="798ECC22" w14:textId="77777777" w:rsidR="00B43094" w:rsidRPr="006E529D" w:rsidRDefault="00B43094" w:rsidP="001053B8">
            <w:pPr>
              <w:spacing w:line="276" w:lineRule="auto"/>
              <w:jc w:val="center"/>
              <w:rPr>
                <w:rFonts w:ascii="Arial" w:hAnsi="Arial" w:cs="Arial"/>
                <w:b/>
                <w:sz w:val="18"/>
                <w:szCs w:val="18"/>
              </w:rPr>
            </w:pPr>
          </w:p>
        </w:tc>
        <w:tc>
          <w:tcPr>
            <w:tcW w:w="3929" w:type="dxa"/>
            <w:vMerge/>
          </w:tcPr>
          <w:p w14:paraId="763A2BDC" w14:textId="77777777" w:rsidR="00B43094" w:rsidRPr="006E529D" w:rsidRDefault="00B43094" w:rsidP="001053B8">
            <w:pPr>
              <w:spacing w:line="276" w:lineRule="auto"/>
              <w:jc w:val="center"/>
              <w:rPr>
                <w:rFonts w:ascii="Arial" w:hAnsi="Arial" w:cs="Arial"/>
                <w:b/>
                <w:sz w:val="18"/>
                <w:szCs w:val="18"/>
              </w:rPr>
            </w:pPr>
          </w:p>
        </w:tc>
        <w:tc>
          <w:tcPr>
            <w:tcW w:w="433" w:type="dxa"/>
            <w:tcBorders>
              <w:top w:val="single" w:sz="4" w:space="0" w:color="auto"/>
              <w:right w:val="single" w:sz="4" w:space="0" w:color="auto"/>
            </w:tcBorders>
          </w:tcPr>
          <w:p w14:paraId="30B18C56"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N</w:t>
            </w:r>
          </w:p>
        </w:tc>
        <w:tc>
          <w:tcPr>
            <w:tcW w:w="551" w:type="dxa"/>
            <w:tcBorders>
              <w:top w:val="single" w:sz="4" w:space="0" w:color="auto"/>
              <w:left w:val="single" w:sz="4" w:space="0" w:color="auto"/>
            </w:tcBorders>
          </w:tcPr>
          <w:p w14:paraId="26618AFF"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w:t>
            </w:r>
          </w:p>
        </w:tc>
        <w:tc>
          <w:tcPr>
            <w:tcW w:w="3979" w:type="dxa"/>
            <w:tcBorders>
              <w:top w:val="single" w:sz="4" w:space="0" w:color="auto"/>
              <w:left w:val="single" w:sz="4" w:space="0" w:color="auto"/>
            </w:tcBorders>
          </w:tcPr>
          <w:p w14:paraId="071E249E" w14:textId="77777777" w:rsidR="00B43094" w:rsidRPr="006E529D" w:rsidRDefault="00B43094" w:rsidP="001053B8">
            <w:pPr>
              <w:spacing w:line="276" w:lineRule="auto"/>
              <w:jc w:val="center"/>
              <w:rPr>
                <w:rFonts w:ascii="Arial" w:hAnsi="Arial" w:cs="Arial"/>
                <w:b/>
                <w:sz w:val="18"/>
                <w:szCs w:val="18"/>
              </w:rPr>
            </w:pPr>
            <w:r w:rsidRPr="006E529D">
              <w:rPr>
                <w:rFonts w:ascii="Arial" w:hAnsi="Arial" w:cs="Arial"/>
                <w:b/>
                <w:sz w:val="18"/>
                <w:szCs w:val="18"/>
              </w:rPr>
              <w:t>Suggested Modification</w:t>
            </w:r>
          </w:p>
        </w:tc>
      </w:tr>
      <w:tr w:rsidR="003D0BE4" w:rsidRPr="00D81321" w14:paraId="55589551" w14:textId="77777777" w:rsidTr="006E529D">
        <w:trPr>
          <w:trHeight w:val="92"/>
          <w:jc w:val="center"/>
        </w:trPr>
        <w:tc>
          <w:tcPr>
            <w:tcW w:w="397" w:type="dxa"/>
          </w:tcPr>
          <w:p w14:paraId="11F1BAE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w:t>
            </w:r>
          </w:p>
        </w:tc>
        <w:tc>
          <w:tcPr>
            <w:tcW w:w="3929" w:type="dxa"/>
          </w:tcPr>
          <w:p w14:paraId="019B927A" w14:textId="713E6459"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Creating enabling mechanisms for providing Children </w:t>
            </w:r>
            <w:proofErr w:type="gramStart"/>
            <w:r w:rsidRPr="006E529D">
              <w:rPr>
                <w:rFonts w:ascii="Bahnschrift Light Condensed" w:hAnsi="Bahnschrift Light Condensed"/>
                <w:bCs/>
                <w:sz w:val="18"/>
                <w:szCs w:val="18"/>
              </w:rPr>
              <w:t>With</w:t>
            </w:r>
            <w:proofErr w:type="gramEnd"/>
            <w:r w:rsidRPr="006E529D">
              <w:rPr>
                <w:rFonts w:ascii="Bahnschrift Light Condensed" w:hAnsi="Bahnschrift Light Condensed"/>
                <w:bCs/>
                <w:sz w:val="18"/>
                <w:szCs w:val="18"/>
              </w:rPr>
              <w:t xml:space="preserve"> Special Needs (CWSN) or Divyang, the same opportunities of obtaining quality education as any other child</w:t>
            </w:r>
          </w:p>
        </w:tc>
        <w:tc>
          <w:tcPr>
            <w:tcW w:w="433" w:type="dxa"/>
            <w:tcBorders>
              <w:right w:val="single" w:sz="4" w:space="0" w:color="auto"/>
            </w:tcBorders>
          </w:tcPr>
          <w:p w14:paraId="484EF709" w14:textId="3F0A2AE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06</w:t>
            </w:r>
          </w:p>
        </w:tc>
        <w:tc>
          <w:tcPr>
            <w:tcW w:w="551" w:type="dxa"/>
            <w:tcBorders>
              <w:left w:val="single" w:sz="4" w:space="0" w:color="auto"/>
            </w:tcBorders>
          </w:tcPr>
          <w:p w14:paraId="1867EE43" w14:textId="5923E64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18.18</w:t>
            </w:r>
          </w:p>
        </w:tc>
        <w:tc>
          <w:tcPr>
            <w:tcW w:w="3979" w:type="dxa"/>
            <w:tcBorders>
              <w:left w:val="single" w:sz="4" w:space="0" w:color="auto"/>
            </w:tcBorders>
          </w:tcPr>
          <w:p w14:paraId="7FF06930" w14:textId="54BD5485"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Expand Beyond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Same Opportunities</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 xml:space="preserve"> to Equitable Opportunities</w:t>
            </w:r>
          </w:p>
          <w:p w14:paraId="01FCABD4" w14:textId="196F466F" w:rsidR="003D0BE4" w:rsidRPr="006E529D" w:rsidRDefault="003D0BE4" w:rsidP="003D0BE4">
            <w:pPr>
              <w:pStyle w:val="ListParagraph"/>
              <w:numPr>
                <w:ilvl w:val="0"/>
                <w:numId w:val="29"/>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Specify Implementation Mechanisms</w:t>
            </w:r>
          </w:p>
        </w:tc>
      </w:tr>
      <w:tr w:rsidR="003D0BE4" w:rsidRPr="00D81321" w14:paraId="1A8EB55B" w14:textId="77777777" w:rsidTr="006E529D">
        <w:trPr>
          <w:trHeight w:val="92"/>
          <w:jc w:val="center"/>
        </w:trPr>
        <w:tc>
          <w:tcPr>
            <w:tcW w:w="397" w:type="dxa"/>
          </w:tcPr>
          <w:p w14:paraId="42653233"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w:t>
            </w:r>
          </w:p>
        </w:tc>
        <w:tc>
          <w:tcPr>
            <w:tcW w:w="3929" w:type="dxa"/>
          </w:tcPr>
          <w:p w14:paraId="3F439CFA"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Providing scholarships, conditional cash transfers to incentivize parents</w:t>
            </w:r>
          </w:p>
        </w:tc>
        <w:tc>
          <w:tcPr>
            <w:tcW w:w="433" w:type="dxa"/>
            <w:tcBorders>
              <w:right w:val="single" w:sz="4" w:space="0" w:color="auto"/>
            </w:tcBorders>
          </w:tcPr>
          <w:p w14:paraId="1FEA037B" w14:textId="0FB915A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551" w:type="dxa"/>
            <w:tcBorders>
              <w:left w:val="single" w:sz="4" w:space="0" w:color="auto"/>
            </w:tcBorders>
          </w:tcPr>
          <w:p w14:paraId="6F94454C" w14:textId="14D12F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33.33</w:t>
            </w:r>
          </w:p>
        </w:tc>
        <w:tc>
          <w:tcPr>
            <w:tcW w:w="3979" w:type="dxa"/>
            <w:tcBorders>
              <w:left w:val="single" w:sz="4" w:space="0" w:color="auto"/>
            </w:tcBorders>
          </w:tcPr>
          <w:p w14:paraId="48337679" w14:textId="77777777"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Incorporate Disability-Specific Incentives</w:t>
            </w:r>
          </w:p>
          <w:p w14:paraId="2633569E" w14:textId="19183514" w:rsidR="003D0BE4" w:rsidRPr="006E529D" w:rsidRDefault="003D0BE4" w:rsidP="003D0BE4">
            <w:pPr>
              <w:pStyle w:val="ListParagraph"/>
              <w:numPr>
                <w:ilvl w:val="0"/>
                <w:numId w:val="28"/>
              </w:numPr>
              <w:spacing w:after="60"/>
              <w:ind w:left="284" w:hanging="284"/>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Scholarships covering therapy, assistive devices, and transport.</w:t>
            </w:r>
          </w:p>
        </w:tc>
      </w:tr>
      <w:tr w:rsidR="003D0BE4" w:rsidRPr="00D81321" w14:paraId="6ED40AA8" w14:textId="77777777" w:rsidTr="006E529D">
        <w:trPr>
          <w:trHeight w:val="92"/>
          <w:jc w:val="center"/>
        </w:trPr>
        <w:tc>
          <w:tcPr>
            <w:tcW w:w="397" w:type="dxa"/>
          </w:tcPr>
          <w:p w14:paraId="6FD0223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w:t>
            </w:r>
          </w:p>
        </w:tc>
        <w:tc>
          <w:tcPr>
            <w:tcW w:w="3929" w:type="dxa"/>
          </w:tcPr>
          <w:p w14:paraId="1EBEC1F3"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One-on-one teachers and tutors, peer tutoring, open schooling, appropriate infrastructure, and suitable technological interventions to ensure access can be particularly effective for certain children with disabilities.</w:t>
            </w:r>
          </w:p>
        </w:tc>
        <w:tc>
          <w:tcPr>
            <w:tcW w:w="433" w:type="dxa"/>
            <w:tcBorders>
              <w:right w:val="single" w:sz="4" w:space="0" w:color="auto"/>
            </w:tcBorders>
          </w:tcPr>
          <w:p w14:paraId="172352E2" w14:textId="2C3F8A2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412F6624" w14:textId="5AA0767C"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526E5C34" w14:textId="6BCCE782"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B6FCDE2" w14:textId="77777777" w:rsidTr="006E529D">
        <w:trPr>
          <w:trHeight w:val="92"/>
          <w:jc w:val="center"/>
        </w:trPr>
        <w:tc>
          <w:tcPr>
            <w:tcW w:w="397" w:type="dxa"/>
          </w:tcPr>
          <w:p w14:paraId="57A9D21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w:t>
            </w:r>
          </w:p>
        </w:tc>
        <w:tc>
          <w:tcPr>
            <w:tcW w:w="3929" w:type="dxa"/>
          </w:tcPr>
          <w:p w14:paraId="28ED3DA2" w14:textId="1B375834"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 xml:space="preserve">Creation of </w:t>
            </w:r>
            <w:r w:rsidR="0056137F" w:rsidRPr="006E529D">
              <w:rPr>
                <w:rFonts w:ascii="Bahnschrift Light Condensed" w:hAnsi="Bahnschrift Light Condensed"/>
                <w:bCs/>
                <w:sz w:val="18"/>
                <w:szCs w:val="18"/>
              </w:rPr>
              <w:t>“</w:t>
            </w:r>
            <w:r w:rsidRPr="006E529D">
              <w:rPr>
                <w:rFonts w:ascii="Bahnschrift Light Condensed" w:hAnsi="Bahnschrift Light Condensed"/>
                <w:bCs/>
                <w:sz w:val="18"/>
                <w:szCs w:val="18"/>
              </w:rPr>
              <w:t>Gender-Inclusion Fund</w:t>
            </w:r>
            <w:r w:rsidR="0056137F" w:rsidRPr="006E529D">
              <w:rPr>
                <w:rFonts w:ascii="Bahnschrift Light Condensed" w:hAnsi="Bahnschrift Light Condensed"/>
                <w:bCs/>
                <w:sz w:val="18"/>
                <w:szCs w:val="18"/>
              </w:rPr>
              <w:t>”</w:t>
            </w:r>
          </w:p>
        </w:tc>
        <w:tc>
          <w:tcPr>
            <w:tcW w:w="433" w:type="dxa"/>
            <w:tcBorders>
              <w:right w:val="single" w:sz="4" w:space="0" w:color="auto"/>
            </w:tcBorders>
          </w:tcPr>
          <w:p w14:paraId="306226B3" w14:textId="48A3D6AA"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w:t>
            </w:r>
          </w:p>
        </w:tc>
        <w:tc>
          <w:tcPr>
            <w:tcW w:w="551" w:type="dxa"/>
            <w:tcBorders>
              <w:left w:val="single" w:sz="4" w:space="0" w:color="auto"/>
            </w:tcBorders>
          </w:tcPr>
          <w:p w14:paraId="4073795E" w14:textId="4E901CF0"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72.73</w:t>
            </w:r>
          </w:p>
        </w:tc>
        <w:tc>
          <w:tcPr>
            <w:tcW w:w="3979" w:type="dxa"/>
            <w:tcBorders>
              <w:left w:val="single" w:sz="4" w:space="0" w:color="auto"/>
            </w:tcBorders>
          </w:tcPr>
          <w:p w14:paraId="466C3C6E" w14:textId="6EE55B4B"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Establish a </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Disability-Inclusion Fund</w:t>
            </w:r>
            <w:r w:rsidR="006F179F" w:rsidRPr="006E529D">
              <w:rPr>
                <w:rFonts w:ascii="Bahnschrift Light Condensed" w:hAnsi="Bahnschrift Light Condensed" w:cs="Times New Roman"/>
                <w:bCs/>
                <w:sz w:val="18"/>
                <w:szCs w:val="18"/>
              </w:rPr>
              <w:t>’</w:t>
            </w:r>
          </w:p>
          <w:p w14:paraId="1657A55E" w14:textId="69A6E7EF" w:rsidR="003D0BE4" w:rsidRPr="006E529D" w:rsidRDefault="003D0BE4" w:rsidP="003D0BE4">
            <w:pPr>
              <w:pStyle w:val="ListParagraph"/>
              <w:numPr>
                <w:ilvl w:val="0"/>
                <w:numId w:val="27"/>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Expand the Scope of the Fund</w:t>
            </w:r>
          </w:p>
        </w:tc>
      </w:tr>
      <w:tr w:rsidR="003D0BE4" w:rsidRPr="00D81321" w14:paraId="46532991" w14:textId="77777777" w:rsidTr="006E529D">
        <w:trPr>
          <w:trHeight w:val="92"/>
          <w:jc w:val="center"/>
        </w:trPr>
        <w:tc>
          <w:tcPr>
            <w:tcW w:w="397" w:type="dxa"/>
          </w:tcPr>
          <w:p w14:paraId="4B3A1C8F"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w:t>
            </w:r>
          </w:p>
        </w:tc>
        <w:tc>
          <w:tcPr>
            <w:tcW w:w="3929" w:type="dxa"/>
          </w:tcPr>
          <w:p w14:paraId="0F668267"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cs="Times New Roman"/>
                <w:bCs/>
                <w:sz w:val="18"/>
                <w:szCs w:val="18"/>
              </w:rPr>
              <w:t xml:space="preserve">Preparing NCF with </w:t>
            </w:r>
            <w:r w:rsidRPr="006E529D">
              <w:rPr>
                <w:rFonts w:ascii="Bahnschrift Light Condensed" w:hAnsi="Bahnschrift Light Condensed"/>
                <w:bCs/>
                <w:sz w:val="18"/>
                <w:szCs w:val="18"/>
              </w:rPr>
              <w:t xml:space="preserve">consultations of National Institutes of </w:t>
            </w:r>
            <w:proofErr w:type="spellStart"/>
            <w:r w:rsidRPr="006E529D">
              <w:rPr>
                <w:rFonts w:ascii="Bahnschrift Light Condensed" w:hAnsi="Bahnschrift Light Condensed"/>
                <w:bCs/>
                <w:sz w:val="18"/>
                <w:szCs w:val="18"/>
              </w:rPr>
              <w:t>DEPwD</w:t>
            </w:r>
            <w:proofErr w:type="spellEnd"/>
            <w:r w:rsidRPr="006E529D">
              <w:rPr>
                <w:rFonts w:ascii="Bahnschrift Light Condensed" w:hAnsi="Bahnschrift Light Condensed"/>
                <w:bCs/>
                <w:sz w:val="18"/>
                <w:szCs w:val="18"/>
              </w:rPr>
              <w:t>.</w:t>
            </w:r>
          </w:p>
        </w:tc>
        <w:tc>
          <w:tcPr>
            <w:tcW w:w="433" w:type="dxa"/>
            <w:tcBorders>
              <w:right w:val="single" w:sz="4" w:space="0" w:color="auto"/>
            </w:tcBorders>
          </w:tcPr>
          <w:p w14:paraId="6AA564D5" w14:textId="31BEB16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61A4127" w14:textId="3891E4B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18426616" w14:textId="3EB436CD" w:rsidR="003D0BE4" w:rsidRPr="006E529D" w:rsidRDefault="003D0BE4" w:rsidP="003D0BE4">
            <w:pPr>
              <w:spacing w:after="60"/>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41CE8E6B" w14:textId="77777777" w:rsidTr="006E529D">
        <w:trPr>
          <w:trHeight w:val="92"/>
          <w:jc w:val="center"/>
        </w:trPr>
        <w:tc>
          <w:tcPr>
            <w:tcW w:w="397" w:type="dxa"/>
          </w:tcPr>
          <w:p w14:paraId="7F6E75C4"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6</w:t>
            </w:r>
          </w:p>
        </w:tc>
        <w:tc>
          <w:tcPr>
            <w:tcW w:w="3929" w:type="dxa"/>
          </w:tcPr>
          <w:p w14:paraId="4BA8D517"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Recruitment of special educators with cross-disability training</w:t>
            </w:r>
          </w:p>
        </w:tc>
        <w:tc>
          <w:tcPr>
            <w:tcW w:w="433" w:type="dxa"/>
            <w:tcBorders>
              <w:right w:val="single" w:sz="4" w:space="0" w:color="auto"/>
            </w:tcBorders>
          </w:tcPr>
          <w:p w14:paraId="2703BAFC" w14:textId="341792BF"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551" w:type="dxa"/>
            <w:tcBorders>
              <w:left w:val="single" w:sz="4" w:space="0" w:color="auto"/>
            </w:tcBorders>
          </w:tcPr>
          <w:p w14:paraId="5529110A" w14:textId="5DAA0B42" w:rsidR="003D0BE4" w:rsidRPr="006E529D" w:rsidRDefault="003D0BE4" w:rsidP="00DA15D2">
            <w:pPr>
              <w:spacing w:after="60"/>
              <w:jc w:val="center"/>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36.36</w:t>
            </w:r>
          </w:p>
        </w:tc>
        <w:tc>
          <w:tcPr>
            <w:tcW w:w="3979" w:type="dxa"/>
            <w:tcBorders>
              <w:left w:val="single" w:sz="4" w:space="0" w:color="auto"/>
            </w:tcBorders>
          </w:tcPr>
          <w:p w14:paraId="27DE9E6A"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Special teacher should be recruited in every school.</w:t>
            </w:r>
          </w:p>
          <w:p w14:paraId="22701B28" w14:textId="77777777" w:rsidR="003D0BE4" w:rsidRPr="006E529D" w:rsidRDefault="003D0BE4" w:rsidP="003D0BE4">
            <w:pPr>
              <w:pStyle w:val="ListParagraph"/>
              <w:numPr>
                <w:ilvl w:val="0"/>
                <w:numId w:val="26"/>
              </w:numPr>
              <w:spacing w:after="60"/>
              <w:ind w:left="284" w:hanging="284"/>
              <w:jc w:val="both"/>
              <w:rPr>
                <w:rFonts w:ascii="Bahnschrift Light Condensed" w:hAnsi="Bahnschrift Light Condensed" w:cs="Times New Roman"/>
                <w:bCs/>
                <w:color w:val="000000" w:themeColor="text1"/>
                <w:sz w:val="18"/>
                <w:szCs w:val="18"/>
              </w:rPr>
            </w:pPr>
            <w:r w:rsidRPr="006E529D">
              <w:rPr>
                <w:rFonts w:ascii="Bahnschrift Light Condensed" w:hAnsi="Bahnschrift Light Condensed" w:cs="Times New Roman"/>
                <w:bCs/>
                <w:color w:val="000000" w:themeColor="text1"/>
                <w:sz w:val="18"/>
                <w:szCs w:val="18"/>
              </w:rPr>
              <w:t>They should be trained in inclusive education with the regular/general teacher.</w:t>
            </w:r>
          </w:p>
        </w:tc>
      </w:tr>
      <w:tr w:rsidR="003D0BE4" w:rsidRPr="00D81321" w14:paraId="0F5B9D18" w14:textId="77777777" w:rsidTr="006E529D">
        <w:trPr>
          <w:trHeight w:val="92"/>
          <w:jc w:val="center"/>
        </w:trPr>
        <w:tc>
          <w:tcPr>
            <w:tcW w:w="397" w:type="dxa"/>
          </w:tcPr>
          <w:p w14:paraId="2C3A844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lastRenderedPageBreak/>
              <w:t>7</w:t>
            </w:r>
          </w:p>
        </w:tc>
        <w:tc>
          <w:tcPr>
            <w:tcW w:w="3929" w:type="dxa"/>
          </w:tcPr>
          <w:p w14:paraId="5BF05BDF" w14:textId="1F300E72"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Barrier free access for all children with disabilities will be enabled as per the RPWD Act 2016</w:t>
            </w:r>
          </w:p>
        </w:tc>
        <w:tc>
          <w:tcPr>
            <w:tcW w:w="433" w:type="dxa"/>
            <w:tcBorders>
              <w:right w:val="single" w:sz="4" w:space="0" w:color="auto"/>
            </w:tcBorders>
          </w:tcPr>
          <w:p w14:paraId="2F0164F0" w14:textId="1BDF3272"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638A0661" w14:textId="5ADE4F38"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4123A41C" w14:textId="5DA7B8AF"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632DD283" w14:textId="77777777" w:rsidTr="006E529D">
        <w:trPr>
          <w:trHeight w:val="92"/>
          <w:jc w:val="center"/>
        </w:trPr>
        <w:tc>
          <w:tcPr>
            <w:tcW w:w="397" w:type="dxa"/>
          </w:tcPr>
          <w:p w14:paraId="48A649C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8</w:t>
            </w:r>
          </w:p>
        </w:tc>
        <w:tc>
          <w:tcPr>
            <w:tcW w:w="3929" w:type="dxa"/>
          </w:tcPr>
          <w:p w14:paraId="2E6A447F" w14:textId="77777777"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 xml:space="preserve">Establishment of resource </w:t>
            </w:r>
            <w:proofErr w:type="spellStart"/>
            <w:r w:rsidRPr="006E529D">
              <w:rPr>
                <w:rFonts w:ascii="Bahnschrift Light Condensed" w:hAnsi="Bahnschrift Light Condensed"/>
                <w:bCs/>
                <w:sz w:val="18"/>
                <w:szCs w:val="18"/>
              </w:rPr>
              <w:t>centres</w:t>
            </w:r>
            <w:proofErr w:type="spellEnd"/>
          </w:p>
        </w:tc>
        <w:tc>
          <w:tcPr>
            <w:tcW w:w="433" w:type="dxa"/>
            <w:tcBorders>
              <w:right w:val="single" w:sz="4" w:space="0" w:color="auto"/>
            </w:tcBorders>
          </w:tcPr>
          <w:p w14:paraId="3DD27BC0" w14:textId="069E7E8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18</w:t>
            </w:r>
          </w:p>
        </w:tc>
        <w:tc>
          <w:tcPr>
            <w:tcW w:w="551" w:type="dxa"/>
            <w:tcBorders>
              <w:left w:val="single" w:sz="4" w:space="0" w:color="auto"/>
            </w:tcBorders>
          </w:tcPr>
          <w:p w14:paraId="4EE256C1" w14:textId="39C14D3E"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54.55</w:t>
            </w:r>
          </w:p>
        </w:tc>
        <w:tc>
          <w:tcPr>
            <w:tcW w:w="3979" w:type="dxa"/>
            <w:tcBorders>
              <w:left w:val="single" w:sz="4" w:space="0" w:color="auto"/>
            </w:tcBorders>
          </w:tcPr>
          <w:p w14:paraId="5657EEDB"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These centers should be established in every school and also resource person should be appointed.</w:t>
            </w:r>
          </w:p>
          <w:p w14:paraId="5C271A6E" w14:textId="3558A4FA"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All the support services should be availed by the resource </w:t>
            </w:r>
            <w:proofErr w:type="spellStart"/>
            <w:r w:rsidRPr="006E529D">
              <w:rPr>
                <w:rFonts w:ascii="Bahnschrift Light Condensed" w:hAnsi="Bahnschrift Light Condensed" w:cs="Times New Roman"/>
                <w:bCs/>
                <w:sz w:val="18"/>
                <w:szCs w:val="18"/>
              </w:rPr>
              <w:t>centre</w:t>
            </w:r>
            <w:proofErr w:type="spellEnd"/>
            <w:r w:rsidRPr="006E529D">
              <w:rPr>
                <w:rFonts w:ascii="Bahnschrift Light Condensed" w:hAnsi="Bahnschrift Light Condensed" w:cs="Times New Roman"/>
                <w:bCs/>
                <w:sz w:val="18"/>
                <w:szCs w:val="18"/>
              </w:rPr>
              <w:t xml:space="preserve"> of school.</w:t>
            </w:r>
          </w:p>
        </w:tc>
      </w:tr>
      <w:tr w:rsidR="003D0BE4" w:rsidRPr="00D81321" w14:paraId="5393C183" w14:textId="77777777" w:rsidTr="006E529D">
        <w:trPr>
          <w:trHeight w:val="92"/>
          <w:jc w:val="center"/>
        </w:trPr>
        <w:tc>
          <w:tcPr>
            <w:tcW w:w="397" w:type="dxa"/>
          </w:tcPr>
          <w:p w14:paraId="6FF1E2A6"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w:t>
            </w:r>
          </w:p>
        </w:tc>
        <w:tc>
          <w:tcPr>
            <w:tcW w:w="3929" w:type="dxa"/>
          </w:tcPr>
          <w:p w14:paraId="2D90EC32"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Availability of assistive devices, technology-based tools</w:t>
            </w:r>
          </w:p>
        </w:tc>
        <w:tc>
          <w:tcPr>
            <w:tcW w:w="433" w:type="dxa"/>
            <w:tcBorders>
              <w:right w:val="single" w:sz="4" w:space="0" w:color="auto"/>
            </w:tcBorders>
          </w:tcPr>
          <w:p w14:paraId="2BC2179A" w14:textId="3CF40C4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551" w:type="dxa"/>
            <w:tcBorders>
              <w:left w:val="single" w:sz="4" w:space="0" w:color="auto"/>
            </w:tcBorders>
          </w:tcPr>
          <w:p w14:paraId="501035D4" w14:textId="5D4A139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48.48</w:t>
            </w:r>
          </w:p>
        </w:tc>
        <w:tc>
          <w:tcPr>
            <w:tcW w:w="3979" w:type="dxa"/>
            <w:tcBorders>
              <w:left w:val="single" w:sz="4" w:space="0" w:color="auto"/>
            </w:tcBorders>
          </w:tcPr>
          <w:p w14:paraId="18EDD96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Adequate provisions shall be made to update the tool on a timely basis as relevant.</w:t>
            </w:r>
          </w:p>
          <w:p w14:paraId="77BA7159"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Government should provide fund to every school for arranging different advance assistive devices and technology.</w:t>
            </w:r>
          </w:p>
          <w:p w14:paraId="469B6C3A" w14:textId="77777777" w:rsidR="003D0BE4" w:rsidRPr="006E529D" w:rsidRDefault="003D0BE4" w:rsidP="003D0BE4">
            <w:pPr>
              <w:pStyle w:val="ListParagraph"/>
              <w:numPr>
                <w:ilvl w:val="0"/>
                <w:numId w:val="30"/>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Needed assistive devices and technology should be provided to every differently abled </w:t>
            </w:r>
            <w:proofErr w:type="gramStart"/>
            <w:r w:rsidRPr="006E529D">
              <w:rPr>
                <w:rFonts w:ascii="Bahnschrift Light Condensed" w:hAnsi="Bahnschrift Light Condensed" w:cs="Times New Roman"/>
                <w:bCs/>
                <w:sz w:val="18"/>
                <w:szCs w:val="18"/>
              </w:rPr>
              <w:t>students</w:t>
            </w:r>
            <w:proofErr w:type="gramEnd"/>
            <w:r w:rsidRPr="006E529D">
              <w:rPr>
                <w:rFonts w:ascii="Bahnschrift Light Condensed" w:hAnsi="Bahnschrift Light Condensed" w:cs="Times New Roman"/>
                <w:bCs/>
                <w:sz w:val="18"/>
                <w:szCs w:val="18"/>
              </w:rPr>
              <w:t xml:space="preserve"> as free and compulsory basis.</w:t>
            </w:r>
          </w:p>
        </w:tc>
      </w:tr>
      <w:tr w:rsidR="003D0BE4" w:rsidRPr="00D81321" w14:paraId="4C15B9E1" w14:textId="77777777" w:rsidTr="006E529D">
        <w:trPr>
          <w:trHeight w:val="92"/>
          <w:jc w:val="center"/>
        </w:trPr>
        <w:tc>
          <w:tcPr>
            <w:tcW w:w="397" w:type="dxa"/>
          </w:tcPr>
          <w:p w14:paraId="6673B3A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10</w:t>
            </w:r>
          </w:p>
        </w:tc>
        <w:tc>
          <w:tcPr>
            <w:tcW w:w="3929" w:type="dxa"/>
          </w:tcPr>
          <w:p w14:paraId="7FBEF6AF"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Textbooks in accessible formats such as large print and Braille</w:t>
            </w:r>
          </w:p>
        </w:tc>
        <w:tc>
          <w:tcPr>
            <w:tcW w:w="433" w:type="dxa"/>
            <w:tcBorders>
              <w:right w:val="single" w:sz="4" w:space="0" w:color="auto"/>
            </w:tcBorders>
          </w:tcPr>
          <w:p w14:paraId="5C0A978D" w14:textId="45A4872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05</w:t>
            </w:r>
          </w:p>
        </w:tc>
        <w:tc>
          <w:tcPr>
            <w:tcW w:w="551" w:type="dxa"/>
            <w:tcBorders>
              <w:left w:val="single" w:sz="4" w:space="0" w:color="auto"/>
            </w:tcBorders>
          </w:tcPr>
          <w:p w14:paraId="1D64DF5B" w14:textId="17C6344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15.15</w:t>
            </w:r>
          </w:p>
        </w:tc>
        <w:tc>
          <w:tcPr>
            <w:tcW w:w="3979" w:type="dxa"/>
            <w:tcBorders>
              <w:left w:val="single" w:sz="4" w:space="0" w:color="auto"/>
            </w:tcBorders>
          </w:tcPr>
          <w:p w14:paraId="41D96573" w14:textId="766A024B"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 textbooks in Braille format should be provided to all blind students as free of cost.</w:t>
            </w:r>
          </w:p>
        </w:tc>
      </w:tr>
      <w:tr w:rsidR="003D0BE4" w:rsidRPr="00D81321" w14:paraId="2AEE839F" w14:textId="77777777" w:rsidTr="006E529D">
        <w:trPr>
          <w:trHeight w:val="92"/>
          <w:jc w:val="center"/>
        </w:trPr>
        <w:tc>
          <w:tcPr>
            <w:tcW w:w="397" w:type="dxa"/>
          </w:tcPr>
          <w:p w14:paraId="7888C30D"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11</w:t>
            </w:r>
          </w:p>
        </w:tc>
        <w:tc>
          <w:tcPr>
            <w:tcW w:w="3929" w:type="dxa"/>
          </w:tcPr>
          <w:p w14:paraId="31AFD384" w14:textId="11A6DCDF"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Develop Indian sign language module by NIOS</w:t>
            </w:r>
          </w:p>
        </w:tc>
        <w:tc>
          <w:tcPr>
            <w:tcW w:w="433" w:type="dxa"/>
            <w:tcBorders>
              <w:right w:val="single" w:sz="4" w:space="0" w:color="auto"/>
            </w:tcBorders>
          </w:tcPr>
          <w:p w14:paraId="41524A4A" w14:textId="1E03DAA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07</w:t>
            </w:r>
          </w:p>
        </w:tc>
        <w:tc>
          <w:tcPr>
            <w:tcW w:w="551" w:type="dxa"/>
            <w:tcBorders>
              <w:left w:val="single" w:sz="4" w:space="0" w:color="auto"/>
            </w:tcBorders>
          </w:tcPr>
          <w:p w14:paraId="0CF8E2D6" w14:textId="20A0160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21.21</w:t>
            </w:r>
          </w:p>
        </w:tc>
        <w:tc>
          <w:tcPr>
            <w:tcW w:w="3979" w:type="dxa"/>
            <w:tcBorders>
              <w:left w:val="single" w:sz="4" w:space="0" w:color="auto"/>
            </w:tcBorders>
          </w:tcPr>
          <w:p w14:paraId="4322D913" w14:textId="39B82D48"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color w:val="FF0000"/>
                <w:sz w:val="18"/>
                <w:szCs w:val="18"/>
              </w:rPr>
            </w:pPr>
            <w:r w:rsidRPr="006E529D">
              <w:rPr>
                <w:rFonts w:ascii="Bahnschrift Light Condensed" w:hAnsi="Bahnschrift Light Condensed" w:cs="Times New Roman"/>
                <w:bCs/>
                <w:sz w:val="18"/>
                <w:szCs w:val="18"/>
              </w:rPr>
              <w:t>All the textbooks of regular school curriculum should be developed in sign language and also provided to all deaf and dumb students as free of cost.</w:t>
            </w:r>
          </w:p>
        </w:tc>
      </w:tr>
      <w:tr w:rsidR="003D0BE4" w:rsidRPr="00D81321" w14:paraId="4B06C135" w14:textId="77777777" w:rsidTr="006E529D">
        <w:trPr>
          <w:trHeight w:val="92"/>
          <w:jc w:val="center"/>
        </w:trPr>
        <w:tc>
          <w:tcPr>
            <w:tcW w:w="397" w:type="dxa"/>
          </w:tcPr>
          <w:p w14:paraId="1B3C3CD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12</w:t>
            </w:r>
          </w:p>
        </w:tc>
        <w:tc>
          <w:tcPr>
            <w:tcW w:w="3929" w:type="dxa"/>
          </w:tcPr>
          <w:p w14:paraId="70F5A710" w14:textId="497405FE"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Flexible curricula to leverage each child</w:t>
            </w:r>
            <w:r w:rsidR="006F179F" w:rsidRPr="006E529D">
              <w:rPr>
                <w:rFonts w:ascii="Bahnschrift Light Condensed" w:hAnsi="Bahnschrift Light Condensed"/>
                <w:bCs/>
                <w:sz w:val="18"/>
                <w:szCs w:val="18"/>
              </w:rPr>
              <w:t>’</w:t>
            </w:r>
            <w:r w:rsidRPr="006E529D">
              <w:rPr>
                <w:rFonts w:ascii="Bahnschrift Light Condensed" w:hAnsi="Bahnschrift Light Condensed"/>
                <w:bCs/>
                <w:sz w:val="18"/>
                <w:szCs w:val="18"/>
              </w:rPr>
              <w:t>s strengths and creating an ecosystem for appropriate assessment and certification</w:t>
            </w:r>
          </w:p>
        </w:tc>
        <w:tc>
          <w:tcPr>
            <w:tcW w:w="433" w:type="dxa"/>
            <w:tcBorders>
              <w:right w:val="single" w:sz="4" w:space="0" w:color="auto"/>
            </w:tcBorders>
          </w:tcPr>
          <w:p w14:paraId="1B171729" w14:textId="1CD8453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5FE04D98" w14:textId="39390504"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5EFCB33"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Co-curricular activities should be given equal importance as like curricular activities.</w:t>
            </w:r>
          </w:p>
          <w:p w14:paraId="2B531B6D"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 variety of co-curricular activities should be included in the curriculum of school so that the differently abled students as well as normal students can get opportunities for fostering their potentialities.</w:t>
            </w:r>
          </w:p>
          <w:p w14:paraId="2E4FEB68" w14:textId="77777777" w:rsidR="003D0BE4" w:rsidRPr="006E529D" w:rsidRDefault="003D0BE4" w:rsidP="003D0BE4">
            <w:pPr>
              <w:pStyle w:val="ListParagraph"/>
              <w:numPr>
                <w:ilvl w:val="0"/>
                <w:numId w:val="31"/>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Teachers should be recruited in every school for giving co-curricular training to differently abled students as well as normal students.</w:t>
            </w:r>
          </w:p>
        </w:tc>
      </w:tr>
      <w:tr w:rsidR="003D0BE4" w:rsidRPr="00D81321" w14:paraId="6918986B" w14:textId="77777777" w:rsidTr="006E529D">
        <w:trPr>
          <w:trHeight w:val="92"/>
          <w:jc w:val="center"/>
        </w:trPr>
        <w:tc>
          <w:tcPr>
            <w:tcW w:w="397" w:type="dxa"/>
          </w:tcPr>
          <w:p w14:paraId="5D2EF295"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13</w:t>
            </w:r>
          </w:p>
        </w:tc>
        <w:tc>
          <w:tcPr>
            <w:tcW w:w="3929" w:type="dxa"/>
          </w:tcPr>
          <w:p w14:paraId="6D1D2048" w14:textId="0316B6D8" w:rsidR="003D0BE4" w:rsidRPr="006E529D" w:rsidRDefault="003D0BE4" w:rsidP="003D0BE4">
            <w:pPr>
              <w:spacing w:after="60"/>
              <w:jc w:val="both"/>
              <w:rPr>
                <w:rFonts w:ascii="Bahnschrift Light Condensed" w:hAnsi="Bahnschrift Light Condensed"/>
                <w:bCs/>
                <w:sz w:val="18"/>
                <w:szCs w:val="18"/>
              </w:rPr>
            </w:pPr>
            <w:r w:rsidRPr="006E529D">
              <w:rPr>
                <w:rFonts w:ascii="Bahnschrift Light Condensed" w:hAnsi="Bahnschrift Light Condensed"/>
                <w:bCs/>
                <w:sz w:val="18"/>
                <w:szCs w:val="18"/>
              </w:rPr>
              <w:t>High-quality home schooling with support of resource centers and special educators</w:t>
            </w:r>
          </w:p>
        </w:tc>
        <w:tc>
          <w:tcPr>
            <w:tcW w:w="433" w:type="dxa"/>
            <w:tcBorders>
              <w:right w:val="single" w:sz="4" w:space="0" w:color="auto"/>
            </w:tcBorders>
          </w:tcPr>
          <w:p w14:paraId="116C686A" w14:textId="2BCE2D99"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551" w:type="dxa"/>
            <w:tcBorders>
              <w:left w:val="single" w:sz="4" w:space="0" w:color="auto"/>
            </w:tcBorders>
          </w:tcPr>
          <w:p w14:paraId="06EE6089" w14:textId="7284C626"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00</w:t>
            </w:r>
          </w:p>
        </w:tc>
        <w:tc>
          <w:tcPr>
            <w:tcW w:w="3979" w:type="dxa"/>
            <w:tcBorders>
              <w:left w:val="single" w:sz="4" w:space="0" w:color="auto"/>
            </w:tcBorders>
          </w:tcPr>
          <w:p w14:paraId="72BD7403" w14:textId="36814C03"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The parents did not provide any modification suggestions.</w:t>
            </w:r>
          </w:p>
        </w:tc>
      </w:tr>
      <w:tr w:rsidR="003D0BE4" w:rsidRPr="00D81321" w14:paraId="33070CFB" w14:textId="77777777" w:rsidTr="006E529D">
        <w:trPr>
          <w:trHeight w:val="92"/>
          <w:jc w:val="center"/>
        </w:trPr>
        <w:tc>
          <w:tcPr>
            <w:tcW w:w="397" w:type="dxa"/>
          </w:tcPr>
          <w:p w14:paraId="6F9C1F0E"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14</w:t>
            </w:r>
          </w:p>
        </w:tc>
        <w:tc>
          <w:tcPr>
            <w:tcW w:w="3929" w:type="dxa"/>
          </w:tcPr>
          <w:p w14:paraId="5360424A" w14:textId="19714095"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Set up a National Assessment Centre, </w:t>
            </w:r>
            <w:r w:rsidRPr="006E529D">
              <w:rPr>
                <w:rFonts w:ascii="Bahnschrift Light Condensed" w:hAnsi="Bahnschrift Light Condensed" w:cs="Times New Roman"/>
                <w:bCs/>
                <w:color w:val="000000"/>
                <w:spacing w:val="3"/>
                <w:sz w:val="18"/>
                <w:szCs w:val="18"/>
                <w:shd w:val="clear" w:color="auto" w:fill="FFFFFF"/>
              </w:rPr>
              <w:t xml:space="preserve">PARAKH for conducting assessment </w:t>
            </w:r>
            <w:r w:rsidRPr="006E529D">
              <w:rPr>
                <w:rFonts w:ascii="Bahnschrift Light Condensed" w:hAnsi="Bahnschrift Light Condensed"/>
                <w:bCs/>
                <w:sz w:val="18"/>
                <w:szCs w:val="18"/>
              </w:rPr>
              <w:t>in order to ensure equitable access and opportunities for all students with learning disabilities</w:t>
            </w:r>
          </w:p>
        </w:tc>
        <w:tc>
          <w:tcPr>
            <w:tcW w:w="433" w:type="dxa"/>
            <w:tcBorders>
              <w:right w:val="single" w:sz="4" w:space="0" w:color="auto"/>
            </w:tcBorders>
          </w:tcPr>
          <w:p w14:paraId="2EDBE16F" w14:textId="6144036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03</w:t>
            </w:r>
          </w:p>
        </w:tc>
        <w:tc>
          <w:tcPr>
            <w:tcW w:w="551" w:type="dxa"/>
            <w:tcBorders>
              <w:left w:val="single" w:sz="4" w:space="0" w:color="auto"/>
            </w:tcBorders>
          </w:tcPr>
          <w:p w14:paraId="44641CEA" w14:textId="63446DD3"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9.09</w:t>
            </w:r>
          </w:p>
        </w:tc>
        <w:tc>
          <w:tcPr>
            <w:tcW w:w="3979" w:type="dxa"/>
            <w:tcBorders>
              <w:left w:val="single" w:sz="4" w:space="0" w:color="auto"/>
            </w:tcBorders>
          </w:tcPr>
          <w:p w14:paraId="195D8013" w14:textId="1BD4F713"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Instead of the assessment technique for normal students, alternative assessment technique should be adopted in the school for differently abled students so that the every differently abled student doesn</w:t>
            </w:r>
            <w:r w:rsidR="006F179F" w:rsidRPr="006E529D">
              <w:rPr>
                <w:rFonts w:ascii="Bahnschrift Light Condensed" w:hAnsi="Bahnschrift Light Condensed" w:cs="Times New Roman"/>
                <w:bCs/>
                <w:sz w:val="18"/>
                <w:szCs w:val="18"/>
              </w:rPr>
              <w:t>’</w:t>
            </w:r>
            <w:r w:rsidRPr="006E529D">
              <w:rPr>
                <w:rFonts w:ascii="Bahnschrift Light Condensed" w:hAnsi="Bahnschrift Light Condensed" w:cs="Times New Roman"/>
                <w:bCs/>
                <w:sz w:val="18"/>
                <w:szCs w:val="18"/>
              </w:rPr>
              <w:t>t suffer because of their different ability.</w:t>
            </w:r>
          </w:p>
        </w:tc>
      </w:tr>
      <w:tr w:rsidR="003D0BE4" w:rsidRPr="00D81321" w14:paraId="478B93D0" w14:textId="77777777" w:rsidTr="006E529D">
        <w:trPr>
          <w:trHeight w:val="92"/>
          <w:jc w:val="center"/>
        </w:trPr>
        <w:tc>
          <w:tcPr>
            <w:tcW w:w="397" w:type="dxa"/>
          </w:tcPr>
          <w:p w14:paraId="3089B5E0"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15</w:t>
            </w:r>
          </w:p>
        </w:tc>
        <w:tc>
          <w:tcPr>
            <w:tcW w:w="3929" w:type="dxa"/>
          </w:tcPr>
          <w:p w14:paraId="2E133129" w14:textId="28C74BE1"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 xml:space="preserve">Awareness and knowledge of how to teach children with specific disabilities (including learning disabilities) will be an integral part of all teacher education </w:t>
            </w:r>
            <w:proofErr w:type="spellStart"/>
            <w:r w:rsidRPr="006E529D">
              <w:rPr>
                <w:rFonts w:ascii="Bahnschrift Light Condensed" w:hAnsi="Bahnschrift Light Condensed"/>
                <w:bCs/>
                <w:sz w:val="18"/>
                <w:szCs w:val="18"/>
              </w:rPr>
              <w:t>programmes</w:t>
            </w:r>
            <w:proofErr w:type="spellEnd"/>
          </w:p>
        </w:tc>
        <w:tc>
          <w:tcPr>
            <w:tcW w:w="433" w:type="dxa"/>
            <w:tcBorders>
              <w:right w:val="single" w:sz="4" w:space="0" w:color="auto"/>
            </w:tcBorders>
          </w:tcPr>
          <w:p w14:paraId="3151C31E" w14:textId="5D0A77C7"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01</w:t>
            </w:r>
          </w:p>
        </w:tc>
        <w:tc>
          <w:tcPr>
            <w:tcW w:w="551" w:type="dxa"/>
            <w:tcBorders>
              <w:left w:val="single" w:sz="4" w:space="0" w:color="auto"/>
            </w:tcBorders>
          </w:tcPr>
          <w:p w14:paraId="28B72BD8" w14:textId="63B900A5"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3.03</w:t>
            </w:r>
          </w:p>
        </w:tc>
        <w:tc>
          <w:tcPr>
            <w:tcW w:w="3979" w:type="dxa"/>
            <w:tcBorders>
              <w:left w:val="single" w:sz="4" w:space="0" w:color="auto"/>
            </w:tcBorders>
          </w:tcPr>
          <w:p w14:paraId="749D0EF3"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Every teacher should be providing regular basis training for teaching inclusive class.</w:t>
            </w:r>
          </w:p>
          <w:p w14:paraId="485387B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 xml:space="preserve">Along with awareness and knowledge the development of inclusive teaching and classroom management skills should be integral part of teacher education </w:t>
            </w:r>
            <w:proofErr w:type="spellStart"/>
            <w:r w:rsidRPr="006E529D">
              <w:rPr>
                <w:rFonts w:ascii="Bahnschrift Light Condensed" w:hAnsi="Bahnschrift Light Condensed" w:cs="Times New Roman"/>
                <w:bCs/>
                <w:sz w:val="18"/>
                <w:szCs w:val="18"/>
              </w:rPr>
              <w:t>programmes</w:t>
            </w:r>
            <w:proofErr w:type="spellEnd"/>
            <w:r w:rsidRPr="006E529D">
              <w:rPr>
                <w:rFonts w:ascii="Bahnschrift Light Condensed" w:hAnsi="Bahnschrift Light Condensed" w:cs="Times New Roman"/>
                <w:bCs/>
                <w:sz w:val="18"/>
                <w:szCs w:val="18"/>
              </w:rPr>
              <w:t>.</w:t>
            </w:r>
          </w:p>
        </w:tc>
      </w:tr>
      <w:tr w:rsidR="003D0BE4" w:rsidRPr="00D81321" w14:paraId="489DC1A5" w14:textId="77777777" w:rsidTr="006E529D">
        <w:trPr>
          <w:trHeight w:val="54"/>
          <w:jc w:val="center"/>
        </w:trPr>
        <w:tc>
          <w:tcPr>
            <w:tcW w:w="397" w:type="dxa"/>
          </w:tcPr>
          <w:p w14:paraId="50B25BD7" w14:textId="77777777" w:rsidR="003D0BE4" w:rsidRPr="006E529D" w:rsidRDefault="003D0BE4" w:rsidP="005A76EC">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16</w:t>
            </w:r>
          </w:p>
        </w:tc>
        <w:tc>
          <w:tcPr>
            <w:tcW w:w="3929" w:type="dxa"/>
          </w:tcPr>
          <w:p w14:paraId="657A39AB" w14:textId="77777777" w:rsidR="003D0BE4" w:rsidRPr="006E529D" w:rsidRDefault="003D0BE4" w:rsidP="003D0BE4">
            <w:pPr>
              <w:spacing w:after="60"/>
              <w:jc w:val="both"/>
              <w:rPr>
                <w:rFonts w:ascii="Bahnschrift Light Condensed" w:hAnsi="Bahnschrift Light Condensed" w:cs="Times New Roman"/>
                <w:bCs/>
                <w:sz w:val="18"/>
                <w:szCs w:val="18"/>
              </w:rPr>
            </w:pPr>
            <w:r w:rsidRPr="006E529D">
              <w:rPr>
                <w:rFonts w:ascii="Bahnschrift Light Condensed" w:hAnsi="Bahnschrift Light Condensed"/>
                <w:bCs/>
                <w:sz w:val="18"/>
                <w:szCs w:val="18"/>
              </w:rPr>
              <w:t>Recruit more high-quality teachers and leaders from SEDGs in order to bring in excellent role models for all students</w:t>
            </w:r>
          </w:p>
        </w:tc>
        <w:tc>
          <w:tcPr>
            <w:tcW w:w="433" w:type="dxa"/>
            <w:tcBorders>
              <w:right w:val="single" w:sz="4" w:space="0" w:color="auto"/>
            </w:tcBorders>
          </w:tcPr>
          <w:p w14:paraId="1D034AE9" w14:textId="6FAD1141"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08</w:t>
            </w:r>
          </w:p>
        </w:tc>
        <w:tc>
          <w:tcPr>
            <w:tcW w:w="551" w:type="dxa"/>
            <w:tcBorders>
              <w:left w:val="single" w:sz="4" w:space="0" w:color="auto"/>
            </w:tcBorders>
          </w:tcPr>
          <w:p w14:paraId="225D94CD" w14:textId="722C10DD" w:rsidR="003D0BE4" w:rsidRPr="006E529D" w:rsidRDefault="003D0BE4" w:rsidP="00DA15D2">
            <w:pPr>
              <w:spacing w:after="60"/>
              <w:jc w:val="center"/>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24.24</w:t>
            </w:r>
          </w:p>
        </w:tc>
        <w:tc>
          <w:tcPr>
            <w:tcW w:w="3979" w:type="dxa"/>
            <w:tcBorders>
              <w:left w:val="single" w:sz="4" w:space="0" w:color="auto"/>
            </w:tcBorders>
          </w:tcPr>
          <w:p w14:paraId="322FF0B0" w14:textId="3B34E8EF"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Minimum one teacher with differently abled should be recruited at every school.</w:t>
            </w:r>
          </w:p>
          <w:p w14:paraId="29EC6C3F"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All these teachers can direct the differently abled students, able to give proper guidance to them and they will be a big cause of motivation for next generation.</w:t>
            </w:r>
          </w:p>
          <w:p w14:paraId="6E0172CB" w14:textId="77777777" w:rsidR="003D0BE4" w:rsidRPr="006E529D" w:rsidRDefault="003D0BE4" w:rsidP="003D0BE4">
            <w:pPr>
              <w:pStyle w:val="ListParagraph"/>
              <w:numPr>
                <w:ilvl w:val="0"/>
                <w:numId w:val="32"/>
              </w:numPr>
              <w:spacing w:after="60"/>
              <w:ind w:left="284" w:hanging="284"/>
              <w:jc w:val="both"/>
              <w:rPr>
                <w:rFonts w:ascii="Bahnschrift Light Condensed" w:hAnsi="Bahnschrift Light Condensed" w:cs="Times New Roman"/>
                <w:bCs/>
                <w:sz w:val="18"/>
                <w:szCs w:val="18"/>
              </w:rPr>
            </w:pPr>
            <w:r w:rsidRPr="006E529D">
              <w:rPr>
                <w:rFonts w:ascii="Bahnschrift Light Condensed" w:hAnsi="Bahnschrift Light Condensed" w:cs="Times New Roman"/>
                <w:bCs/>
                <w:sz w:val="18"/>
                <w:szCs w:val="18"/>
              </w:rPr>
              <w:t>Differently abled teacher can help other teachers to understand the problems of these students which will help them in planning inclusive class teaching.</w:t>
            </w:r>
          </w:p>
        </w:tc>
      </w:tr>
    </w:tbl>
    <w:p w14:paraId="40859714" w14:textId="77777777" w:rsidR="006E529D" w:rsidRDefault="006E529D" w:rsidP="008706CA">
      <w:pPr>
        <w:spacing w:before="240" w:after="0"/>
        <w:jc w:val="center"/>
        <w:rPr>
          <w:rFonts w:ascii="Times New Roman" w:hAnsi="Times New Roman" w:cs="Times New Roman"/>
          <w:b/>
          <w:bCs/>
          <w:sz w:val="24"/>
          <w:szCs w:val="24"/>
        </w:rPr>
      </w:pPr>
    </w:p>
    <w:p w14:paraId="5C676C5B" w14:textId="3A701CAE" w:rsidR="00964EA4" w:rsidRPr="006E529D" w:rsidRDefault="00D51F7B" w:rsidP="006E529D">
      <w:pPr>
        <w:spacing w:before="240" w:after="0"/>
        <w:jc w:val="center"/>
        <w:rPr>
          <w:rFonts w:ascii="Times New Roman" w:hAnsi="Times New Roman" w:cs="Times New Roman"/>
          <w:bCs/>
          <w:i/>
          <w:iCs/>
          <w:sz w:val="20"/>
          <w:szCs w:val="20"/>
        </w:rPr>
      </w:pPr>
      <w:r w:rsidRPr="006E529D">
        <w:rPr>
          <w:rFonts w:ascii="Times New Roman" w:hAnsi="Times New Roman" w:cs="Times New Roman"/>
          <w:b/>
          <w:bCs/>
          <w:sz w:val="20"/>
          <w:szCs w:val="20"/>
        </w:rPr>
        <w:t xml:space="preserve">Figure </w:t>
      </w:r>
      <w:r w:rsidR="008706CA" w:rsidRPr="006E529D">
        <w:rPr>
          <w:rFonts w:ascii="Times New Roman" w:hAnsi="Times New Roman" w:cs="Times New Roman"/>
          <w:b/>
          <w:bCs/>
          <w:sz w:val="20"/>
          <w:szCs w:val="20"/>
        </w:rPr>
        <w:t>III</w:t>
      </w:r>
      <w:r w:rsidRPr="006E529D">
        <w:rPr>
          <w:rFonts w:ascii="Times New Roman" w:hAnsi="Times New Roman" w:cs="Times New Roman"/>
          <w:b/>
          <w:bCs/>
          <w:sz w:val="20"/>
          <w:szCs w:val="20"/>
        </w:rPr>
        <w:t>:</w:t>
      </w:r>
      <w:r w:rsidRPr="006E529D">
        <w:rPr>
          <w:rFonts w:ascii="Times New Roman" w:hAnsi="Times New Roman" w:cs="Times New Roman"/>
          <w:sz w:val="20"/>
          <w:szCs w:val="20"/>
        </w:rPr>
        <w:t xml:space="preserve"> </w:t>
      </w:r>
      <w:r w:rsidRPr="006E529D">
        <w:rPr>
          <w:rFonts w:ascii="Times New Roman" w:hAnsi="Times New Roman" w:cs="Times New Roman"/>
          <w:bCs/>
          <w:i/>
          <w:iCs/>
          <w:sz w:val="20"/>
          <w:szCs w:val="20"/>
        </w:rPr>
        <w:t>Parental Responses on Need Modification (in Percentage) o</w:t>
      </w:r>
      <w:r w:rsidR="008706CA" w:rsidRPr="006E529D">
        <w:rPr>
          <w:rFonts w:ascii="Times New Roman" w:hAnsi="Times New Roman" w:cs="Times New Roman"/>
          <w:bCs/>
          <w:i/>
          <w:iCs/>
          <w:sz w:val="20"/>
          <w:szCs w:val="20"/>
        </w:rPr>
        <w:t>f</w:t>
      </w:r>
      <w:r w:rsidRPr="006E529D">
        <w:rPr>
          <w:rFonts w:ascii="Times New Roman" w:hAnsi="Times New Roman" w:cs="Times New Roman"/>
          <w:bCs/>
          <w:i/>
          <w:iCs/>
          <w:sz w:val="20"/>
          <w:szCs w:val="20"/>
        </w:rPr>
        <w:t xml:space="preserve"> Sixteen Recommendations of NEP 2020</w:t>
      </w:r>
    </w:p>
    <w:p w14:paraId="4DE85A65" w14:textId="77777777" w:rsidR="00B43094" w:rsidRPr="00190821" w:rsidRDefault="00B43094" w:rsidP="0027472F">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522F3F87" wp14:editId="6033E3C2">
            <wp:extent cx="5484876" cy="3408884"/>
            <wp:effectExtent l="19050" t="19050" r="1905" b="127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8B8E97D" w14:textId="610C4582" w:rsidR="008F4A42" w:rsidRPr="006E529D" w:rsidRDefault="008F4A42" w:rsidP="008706CA">
      <w:pPr>
        <w:spacing w:after="120"/>
        <w:jc w:val="both"/>
        <w:rPr>
          <w:rFonts w:ascii="Arial" w:hAnsi="Arial" w:cs="Arial"/>
          <w:b/>
          <w:bCs/>
          <w:sz w:val="20"/>
          <w:szCs w:val="20"/>
        </w:rPr>
      </w:pPr>
      <w:r w:rsidRPr="006E529D">
        <w:rPr>
          <w:rFonts w:ascii="Arial" w:hAnsi="Arial" w:cs="Arial"/>
          <w:b/>
          <w:bCs/>
          <w:sz w:val="20"/>
          <w:szCs w:val="20"/>
        </w:rPr>
        <w:t>Interpretation:</w:t>
      </w:r>
    </w:p>
    <w:p w14:paraId="3B828E8C" w14:textId="6141E813"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w:t>
      </w:r>
      <w:r w:rsidRPr="006E529D">
        <w:rPr>
          <w:rFonts w:ascii="Arial" w:hAnsi="Arial" w:cs="Arial"/>
          <w:sz w:val="20"/>
          <w:szCs w:val="20"/>
        </w:rPr>
        <w:t xml:space="preserve"> In the context of this recommendation made in the National Education Policy 2020, 18.18% of parents endorsed making certain modifications on bringing about enabling mechanisms for provision of </w:t>
      </w:r>
      <w:r w:rsidR="00593DE3" w:rsidRPr="006E529D">
        <w:rPr>
          <w:rFonts w:ascii="Arial" w:hAnsi="Arial" w:cs="Arial"/>
          <w:sz w:val="20"/>
          <w:szCs w:val="20"/>
        </w:rPr>
        <w:t>differently abled students</w:t>
      </w:r>
      <w:r w:rsidRPr="006E529D">
        <w:rPr>
          <w:rFonts w:ascii="Arial" w:hAnsi="Arial" w:cs="Arial"/>
          <w:sz w:val="20"/>
          <w:szCs w:val="20"/>
        </w:rPr>
        <w:t xml:space="preserve"> the same opportunities of quality education at the secondary school level. Parents proposed that the policy needed to shift beyond the concept of </w:t>
      </w:r>
      <w:r w:rsidR="0056137F" w:rsidRPr="006E529D">
        <w:rPr>
          <w:rFonts w:ascii="Arial" w:hAnsi="Arial" w:cs="Arial"/>
          <w:sz w:val="20"/>
          <w:szCs w:val="20"/>
        </w:rPr>
        <w:t>“</w:t>
      </w:r>
      <w:r w:rsidRPr="006E529D">
        <w:rPr>
          <w:rFonts w:ascii="Arial" w:hAnsi="Arial" w:cs="Arial"/>
          <w:sz w:val="20"/>
          <w:szCs w:val="20"/>
        </w:rPr>
        <w:t>same opportunities</w:t>
      </w:r>
      <w:r w:rsidR="0056137F" w:rsidRPr="006E529D">
        <w:rPr>
          <w:rFonts w:ascii="Arial" w:hAnsi="Arial" w:cs="Arial"/>
          <w:sz w:val="20"/>
          <w:szCs w:val="20"/>
        </w:rPr>
        <w:t>”</w:t>
      </w:r>
      <w:r w:rsidRPr="006E529D">
        <w:rPr>
          <w:rFonts w:ascii="Arial" w:hAnsi="Arial" w:cs="Arial"/>
          <w:sz w:val="20"/>
          <w:szCs w:val="20"/>
        </w:rPr>
        <w:t xml:space="preserve"> and emphasize </w:t>
      </w:r>
      <w:r w:rsidR="0056137F" w:rsidRPr="006E529D">
        <w:rPr>
          <w:rFonts w:ascii="Arial" w:hAnsi="Arial" w:cs="Arial"/>
          <w:sz w:val="20"/>
          <w:szCs w:val="20"/>
        </w:rPr>
        <w:t>“</w:t>
      </w:r>
      <w:r w:rsidRPr="006E529D">
        <w:rPr>
          <w:rFonts w:ascii="Arial" w:hAnsi="Arial" w:cs="Arial"/>
          <w:sz w:val="20"/>
          <w:szCs w:val="20"/>
        </w:rPr>
        <w:t>equitable opportunities,</w:t>
      </w:r>
      <w:r w:rsidR="0056137F" w:rsidRPr="006E529D">
        <w:rPr>
          <w:rFonts w:ascii="Arial" w:hAnsi="Arial" w:cs="Arial"/>
          <w:sz w:val="20"/>
          <w:szCs w:val="20"/>
        </w:rPr>
        <w:t>”</w:t>
      </w:r>
      <w:r w:rsidRPr="006E529D">
        <w:rPr>
          <w:rFonts w:ascii="Arial" w:hAnsi="Arial" w:cs="Arial"/>
          <w:sz w:val="20"/>
          <w:szCs w:val="20"/>
        </w:rPr>
        <w:t xml:space="preserve"> recognizing that students with disabilities need extra support, accommodations and assistive resources to have meaningful participation in education. Furthermore, the parents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the need for clearly defined implementation mechanisms such as trained teachers, accessible infrastructure and availability of assistive technologies. These recommendations reflect an expectation by parents for a more practical, inclusive, and equity-oriented approach to the implementation of policies. </w:t>
      </w:r>
    </w:p>
    <w:p w14:paraId="312B00D4" w14:textId="1F67712D" w:rsidR="00593DE3"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- 2:</w:t>
      </w:r>
      <w:r w:rsidRPr="006E529D">
        <w:rPr>
          <w:rFonts w:ascii="Arial" w:hAnsi="Arial" w:cs="Arial"/>
          <w:sz w:val="20"/>
          <w:szCs w:val="20"/>
        </w:rPr>
        <w:t xml:space="preserve"> In the context of the recommendation of the </w:t>
      </w:r>
      <w:r w:rsidR="00593DE3" w:rsidRPr="006E529D">
        <w:rPr>
          <w:rFonts w:ascii="Arial" w:hAnsi="Arial" w:cs="Arial"/>
          <w:sz w:val="20"/>
          <w:szCs w:val="20"/>
        </w:rPr>
        <w:t>N</w:t>
      </w:r>
      <w:r w:rsidR="004444CC" w:rsidRPr="006E529D">
        <w:rPr>
          <w:rFonts w:ascii="Arial" w:hAnsi="Arial" w:cs="Arial"/>
          <w:sz w:val="20"/>
          <w:szCs w:val="20"/>
        </w:rPr>
        <w:t>EP</w:t>
      </w:r>
      <w:r w:rsidR="00593DE3" w:rsidRPr="006E529D">
        <w:rPr>
          <w:rFonts w:ascii="Arial" w:hAnsi="Arial" w:cs="Arial"/>
          <w:sz w:val="20"/>
          <w:szCs w:val="20"/>
        </w:rPr>
        <w:t xml:space="preserve"> </w:t>
      </w:r>
      <w:r w:rsidRPr="006E529D">
        <w:rPr>
          <w:rFonts w:ascii="Arial" w:hAnsi="Arial" w:cs="Arial"/>
          <w:sz w:val="20"/>
          <w:szCs w:val="20"/>
        </w:rPr>
        <w:t xml:space="preserve">2020 on providing scholarships and conditional cash transfers to </w:t>
      </w:r>
      <w:proofErr w:type="spellStart"/>
      <w:r w:rsidRPr="006E529D">
        <w:rPr>
          <w:rFonts w:ascii="Arial" w:hAnsi="Arial" w:cs="Arial"/>
          <w:sz w:val="20"/>
          <w:szCs w:val="20"/>
        </w:rPr>
        <w:t>incentivise</w:t>
      </w:r>
      <w:proofErr w:type="spellEnd"/>
      <w:r w:rsidRPr="006E529D">
        <w:rPr>
          <w:rFonts w:ascii="Arial" w:hAnsi="Arial" w:cs="Arial"/>
          <w:sz w:val="20"/>
          <w:szCs w:val="20"/>
        </w:rPr>
        <w:t xml:space="preserve"> the parents</w:t>
      </w:r>
      <w:r w:rsidR="00593DE3" w:rsidRPr="006E529D">
        <w:rPr>
          <w:rFonts w:ascii="Arial" w:hAnsi="Arial" w:cs="Arial"/>
          <w:sz w:val="20"/>
          <w:szCs w:val="20"/>
        </w:rPr>
        <w:t>,</w:t>
      </w:r>
      <w:r w:rsidRPr="006E529D">
        <w:rPr>
          <w:rFonts w:ascii="Arial" w:hAnsi="Arial" w:cs="Arial"/>
          <w:sz w:val="20"/>
          <w:szCs w:val="20"/>
        </w:rPr>
        <w:t xml:space="preserve"> 33.33% of the parents suggested some modification to strengthen provision for the inclusion of </w:t>
      </w:r>
      <w:r w:rsidR="00593DE3" w:rsidRPr="006E529D">
        <w:rPr>
          <w:rFonts w:ascii="Arial" w:hAnsi="Arial" w:cs="Arial"/>
          <w:sz w:val="20"/>
          <w:szCs w:val="20"/>
        </w:rPr>
        <w:t>differently abled students</w:t>
      </w:r>
      <w:r w:rsidRPr="006E529D">
        <w:rPr>
          <w:rFonts w:ascii="Arial" w:hAnsi="Arial" w:cs="Arial"/>
          <w:sz w:val="20"/>
          <w:szCs w:val="20"/>
        </w:rPr>
        <w:t xml:space="preserve"> at secondary school level. Parents stressed the importance of including disability specific incentives and the fact that education requirements for differently abled students can include extra financial burdens. They also recommended that scholarships should also be provided for expenses relating to therapy, assistive devices and transportation, which are important to ensuring regular attendance and effective participation of </w:t>
      </w:r>
      <w:r w:rsidR="00593DE3" w:rsidRPr="006E529D">
        <w:rPr>
          <w:rFonts w:ascii="Arial" w:hAnsi="Arial" w:cs="Arial"/>
          <w:sz w:val="20"/>
          <w:szCs w:val="20"/>
        </w:rPr>
        <w:t>differently abled students</w:t>
      </w:r>
      <w:r w:rsidRPr="006E529D">
        <w:rPr>
          <w:rFonts w:ascii="Arial" w:hAnsi="Arial" w:cs="Arial"/>
          <w:sz w:val="20"/>
          <w:szCs w:val="20"/>
        </w:rPr>
        <w:t xml:space="preserve"> in schools. These suggestions </w:t>
      </w:r>
      <w:proofErr w:type="spellStart"/>
      <w:r w:rsidRPr="006E529D">
        <w:rPr>
          <w:rFonts w:ascii="Arial" w:hAnsi="Arial" w:cs="Arial"/>
          <w:sz w:val="20"/>
          <w:szCs w:val="20"/>
        </w:rPr>
        <w:t>emphasise</w:t>
      </w:r>
      <w:proofErr w:type="spellEnd"/>
      <w:r w:rsidRPr="006E529D">
        <w:rPr>
          <w:rFonts w:ascii="Arial" w:hAnsi="Arial" w:cs="Arial"/>
          <w:sz w:val="20"/>
          <w:szCs w:val="20"/>
        </w:rPr>
        <w:t xml:space="preserve"> the importance of a more comprehensive and supportive financial framework for inclusive education. </w:t>
      </w:r>
    </w:p>
    <w:p w14:paraId="102EF839" w14:textId="6498B97B" w:rsidR="00613003"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F67EC2" w:rsidRPr="006E529D">
        <w:rPr>
          <w:rFonts w:ascii="Arial" w:hAnsi="Arial" w:cs="Arial"/>
          <w:i/>
          <w:iCs/>
          <w:sz w:val="20"/>
          <w:szCs w:val="20"/>
        </w:rPr>
        <w:t>-</w:t>
      </w:r>
      <w:r w:rsidRPr="006E529D">
        <w:rPr>
          <w:rFonts w:ascii="Arial" w:hAnsi="Arial" w:cs="Arial"/>
          <w:i/>
          <w:iCs/>
          <w:sz w:val="20"/>
          <w:szCs w:val="20"/>
        </w:rPr>
        <w:t xml:space="preserve"> 4</w:t>
      </w:r>
      <w:r w:rsidR="00593DE3" w:rsidRPr="006E529D">
        <w:rPr>
          <w:rFonts w:ascii="Arial" w:hAnsi="Arial" w:cs="Arial"/>
          <w:i/>
          <w:iCs/>
          <w:sz w:val="20"/>
          <w:szCs w:val="20"/>
        </w:rPr>
        <w:t>:</w:t>
      </w:r>
      <w:r w:rsidRPr="006E529D">
        <w:rPr>
          <w:rFonts w:ascii="Arial" w:hAnsi="Arial" w:cs="Arial"/>
          <w:sz w:val="20"/>
          <w:szCs w:val="20"/>
        </w:rPr>
        <w:t xml:space="preserve"> With reference to the recommendation of </w:t>
      </w:r>
      <w:r w:rsidR="004444CC" w:rsidRPr="006E529D">
        <w:rPr>
          <w:rFonts w:ascii="Arial" w:hAnsi="Arial" w:cs="Arial"/>
          <w:sz w:val="20"/>
          <w:szCs w:val="20"/>
        </w:rPr>
        <w:t>NEP</w:t>
      </w:r>
      <w:r w:rsidRPr="006E529D">
        <w:rPr>
          <w:rFonts w:ascii="Arial" w:hAnsi="Arial" w:cs="Arial"/>
          <w:sz w:val="20"/>
          <w:szCs w:val="20"/>
        </w:rPr>
        <w:t xml:space="preserve"> 2020 on the creation of a Gender-Inclusion Fund, 72.73% of the parents recommended certain modifications in strengthening the inclusion of </w:t>
      </w:r>
      <w:r w:rsidR="00613003" w:rsidRPr="006E529D">
        <w:rPr>
          <w:rFonts w:ascii="Arial" w:hAnsi="Arial" w:cs="Arial"/>
          <w:sz w:val="20"/>
          <w:szCs w:val="20"/>
        </w:rPr>
        <w:t>differently abled students</w:t>
      </w:r>
      <w:r w:rsidRPr="006E529D">
        <w:rPr>
          <w:rFonts w:ascii="Arial" w:hAnsi="Arial" w:cs="Arial"/>
          <w:sz w:val="20"/>
          <w:szCs w:val="20"/>
        </w:rPr>
        <w:t xml:space="preserve"> at the secondary school level. Parents stressed the importance of setting up a dedicated </w:t>
      </w:r>
      <w:r w:rsidR="0056137F" w:rsidRPr="006E529D">
        <w:rPr>
          <w:rFonts w:ascii="Arial" w:hAnsi="Arial" w:cs="Arial"/>
          <w:sz w:val="20"/>
          <w:szCs w:val="20"/>
        </w:rPr>
        <w:t>“</w:t>
      </w:r>
      <w:r w:rsidRPr="006E529D">
        <w:rPr>
          <w:rFonts w:ascii="Arial" w:hAnsi="Arial" w:cs="Arial"/>
          <w:sz w:val="20"/>
          <w:szCs w:val="20"/>
        </w:rPr>
        <w:t>Disability-Inclusion Fund</w:t>
      </w:r>
      <w:r w:rsidR="0056137F" w:rsidRPr="006E529D">
        <w:rPr>
          <w:rFonts w:ascii="Arial" w:hAnsi="Arial" w:cs="Arial"/>
          <w:sz w:val="20"/>
          <w:szCs w:val="20"/>
        </w:rPr>
        <w:t>”</w:t>
      </w:r>
      <w:r w:rsidRPr="006E529D">
        <w:rPr>
          <w:rFonts w:ascii="Arial" w:hAnsi="Arial" w:cs="Arial"/>
          <w:sz w:val="20"/>
          <w:szCs w:val="20"/>
        </w:rPr>
        <w:t xml:space="preserve"> to attend to the special educational needs of differently abled students. They also recommended to broaden the scope of the fund to include accessibility infrastructure, assistive technologies, specialized learning materials and support services. These suggestions highlight </w:t>
      </w:r>
      <w:r w:rsidRPr="006E529D">
        <w:rPr>
          <w:rFonts w:ascii="Arial" w:hAnsi="Arial" w:cs="Arial"/>
          <w:sz w:val="20"/>
          <w:szCs w:val="20"/>
        </w:rPr>
        <w:lastRenderedPageBreak/>
        <w:t xml:space="preserve">the need for expanding financial provisions for addressing the needs of disability in the context of inclusive education. </w:t>
      </w:r>
    </w:p>
    <w:p w14:paraId="478789E2" w14:textId="630436C7" w:rsidR="005F2A17" w:rsidRPr="006E529D" w:rsidRDefault="005F2A17" w:rsidP="008706CA">
      <w:pPr>
        <w:spacing w:after="120"/>
        <w:jc w:val="both"/>
        <w:rPr>
          <w:rFonts w:ascii="Arial" w:hAnsi="Arial" w:cs="Arial"/>
          <w:sz w:val="20"/>
          <w:szCs w:val="20"/>
        </w:rPr>
      </w:pPr>
      <w:r w:rsidRPr="006E529D">
        <w:rPr>
          <w:rFonts w:ascii="Arial" w:hAnsi="Arial" w:cs="Arial"/>
          <w:sz w:val="20"/>
          <w:szCs w:val="20"/>
        </w:rPr>
        <w:t xml:space="preserve">Recommendation - 6: In relation to the recommendation of the NEP 2020 in recruitment of special teachers with cross disability training, 36.36% of parents suggested certain modifications for strengthening inclusive practices at secondary school level. Parents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that there should be a special educator recruited in all schools to ensure continuous academic and supportive help to the differently abled students. They also recommended that the special educators should be trained in inclusive education and also be trained along with the regular or general teachers which means that the teaching must be collaborative and the responsibility is shared. Such suggestions stress on the need for strengthening the human resource support and professional training so as to ensure effective implementation of the inclusive education in the schools. </w:t>
      </w:r>
    </w:p>
    <w:p w14:paraId="7E0617EC" w14:textId="191BDF42"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- 8:</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establishment of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parents suggested certain modifications on strengthening the support of the</w:t>
      </w:r>
      <w:r w:rsidR="00D242DE" w:rsidRPr="006E529D">
        <w:rPr>
          <w:rFonts w:ascii="Arial" w:hAnsi="Arial" w:cs="Arial"/>
          <w:sz w:val="20"/>
          <w:szCs w:val="20"/>
        </w:rPr>
        <w:t xml:space="preserve"> differently abled students</w:t>
      </w:r>
      <w:r w:rsidRPr="006E529D">
        <w:rPr>
          <w:rFonts w:ascii="Arial" w:hAnsi="Arial" w:cs="Arial"/>
          <w:sz w:val="20"/>
          <w:szCs w:val="20"/>
        </w:rPr>
        <w:t xml:space="preserve"> at the secondary school level made up of 54.55% of the parents. Parents emphasized that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should be established in every school so that necessary facilities and guidance are the easy reach of students. They also proposed the establishment of qualified resource persons who should be appointed to manage these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and offer professional support. Furthermore, parents expected all the key supporting services such as assistive materials, guidance and specialist support should be available through the school resource </w:t>
      </w:r>
      <w:proofErr w:type="spellStart"/>
      <w:r w:rsidRPr="006E529D">
        <w:rPr>
          <w:rFonts w:ascii="Arial" w:hAnsi="Arial" w:cs="Arial"/>
          <w:sz w:val="20"/>
          <w:szCs w:val="20"/>
        </w:rPr>
        <w:t>centre</w:t>
      </w:r>
      <w:proofErr w:type="spellEnd"/>
      <w:r w:rsidRPr="006E529D">
        <w:rPr>
          <w:rFonts w:ascii="Arial" w:hAnsi="Arial" w:cs="Arial"/>
          <w:sz w:val="20"/>
          <w:szCs w:val="20"/>
        </w:rPr>
        <w:t xml:space="preserve"> to facilitate effective inclusive education. </w:t>
      </w:r>
    </w:p>
    <w:p w14:paraId="42FAB074" w14:textId="38B38D53"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 xml:space="preserve">Recommendation </w:t>
      </w:r>
      <w:r w:rsidR="00D242DE" w:rsidRPr="006E529D">
        <w:rPr>
          <w:rFonts w:ascii="Arial" w:hAnsi="Arial" w:cs="Arial"/>
          <w:i/>
          <w:iCs/>
          <w:sz w:val="20"/>
          <w:szCs w:val="20"/>
        </w:rPr>
        <w:t>-</w:t>
      </w:r>
      <w:r w:rsidRPr="006E529D">
        <w:rPr>
          <w:rFonts w:ascii="Arial" w:hAnsi="Arial" w:cs="Arial"/>
          <w:i/>
          <w:iCs/>
          <w:sz w:val="20"/>
          <w:szCs w:val="20"/>
        </w:rPr>
        <w:t xml:space="preserve"> 9</w:t>
      </w:r>
      <w:r w:rsidR="00D242DE" w:rsidRPr="006E529D">
        <w:rPr>
          <w:rFonts w:ascii="Arial" w:hAnsi="Arial" w:cs="Arial"/>
          <w:i/>
          <w:iCs/>
          <w:sz w:val="20"/>
          <w:szCs w:val="20"/>
        </w:rPr>
        <w:t>:</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availability of assistive devices and technology-based tools, 48.48% of parents suggested on certain modification to strengthen the support for differently abled students at secondary school levels. Parents emphasized that assistive tools should be updated on a regular basis to be relevant to the changing needs of learning of students. They also recommended that the government set aside particular funds to schools that would procure advanced assistive technologies. Additionally, parents suggested that assistive devices and technology, if needed, should be made available to all students with different abilities on a free and compulsory basis-even and in order to ensure that equal access and meaningful participation in the learning process is guaranteed. </w:t>
      </w:r>
    </w:p>
    <w:p w14:paraId="524D889F" w14:textId="7C4B860E"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- 10:</w:t>
      </w:r>
      <w:r w:rsidRPr="006E529D">
        <w:rPr>
          <w:rFonts w:ascii="Arial" w:hAnsi="Arial" w:cs="Arial"/>
          <w:sz w:val="20"/>
          <w:szCs w:val="20"/>
        </w:rPr>
        <w:t xml:space="preserve"> In keeping with the recommendation of the </w:t>
      </w:r>
      <w:r w:rsidR="005F2A17" w:rsidRPr="006E529D">
        <w:rPr>
          <w:rFonts w:ascii="Arial" w:hAnsi="Arial" w:cs="Arial"/>
          <w:sz w:val="20"/>
          <w:szCs w:val="20"/>
        </w:rPr>
        <w:t>NEP</w:t>
      </w:r>
      <w:r w:rsidRPr="006E529D">
        <w:rPr>
          <w:rFonts w:ascii="Arial" w:hAnsi="Arial" w:cs="Arial"/>
          <w:sz w:val="20"/>
          <w:szCs w:val="20"/>
        </w:rPr>
        <w:t xml:space="preserve"> 2020 on providing textbooks in accessible formats such as large print and Braille, 15.15% of the parents recommended modification to strengthen support for visually impaired students at the secondary school level. Parents were </w:t>
      </w:r>
      <w:r w:rsidR="005F2A17" w:rsidRPr="006E529D">
        <w:rPr>
          <w:rFonts w:ascii="Arial" w:hAnsi="Arial" w:cs="Arial"/>
          <w:sz w:val="20"/>
          <w:szCs w:val="20"/>
        </w:rPr>
        <w:t>informed</w:t>
      </w:r>
      <w:r w:rsidRPr="006E529D">
        <w:rPr>
          <w:rFonts w:ascii="Arial" w:hAnsi="Arial" w:cs="Arial"/>
          <w:sz w:val="20"/>
          <w:szCs w:val="20"/>
        </w:rPr>
        <w:t xml:space="preserve"> that all textbooks in Braille format should be provided free of charge to the blind students, so that they have equal access to learning materials. This suggestion stresses the need to eliminate financial obstacles that may limit access to accessible resources. Making Braille textbooks available free of charge would contribute to independent learning and meaningful participation of the visually impaired in the educational process. </w:t>
      </w:r>
    </w:p>
    <w:p w14:paraId="3C5B72E7" w14:textId="0FE21138" w:rsidR="00D242DE"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- 11:</w:t>
      </w:r>
      <w:r w:rsidRPr="006E529D">
        <w:rPr>
          <w:rFonts w:ascii="Arial" w:hAnsi="Arial" w:cs="Arial"/>
          <w:sz w:val="20"/>
          <w:szCs w:val="20"/>
        </w:rPr>
        <w:t xml:space="preserve"> Keeping in view the recommendation of the </w:t>
      </w:r>
      <w:r w:rsidR="004444CC" w:rsidRPr="006E529D">
        <w:rPr>
          <w:rFonts w:ascii="Arial" w:hAnsi="Arial" w:cs="Arial"/>
          <w:sz w:val="20"/>
          <w:szCs w:val="20"/>
        </w:rPr>
        <w:t>NEP</w:t>
      </w:r>
      <w:r w:rsidRPr="006E529D">
        <w:rPr>
          <w:rFonts w:ascii="Arial" w:hAnsi="Arial" w:cs="Arial"/>
          <w:sz w:val="20"/>
          <w:szCs w:val="20"/>
        </w:rPr>
        <w:t xml:space="preserve"> 2020 on the development of Indian Sign Language modules by the National Institute of Open Schooling, 21.21% of parents recommended a change in strengthening the support of students who are deaf and dumb. Parents emphasized that all textbooks of the regular school curriculum should also be developed in sign language as well, in order to make it more accessible to learn. They further proposed that such materials should be made freely available to all deaf and dumb students to ensure their better comprehension and participation and have equitable access to education. </w:t>
      </w:r>
    </w:p>
    <w:p w14:paraId="5CE31BC4" w14:textId="1417BEBA" w:rsidR="00F214D7" w:rsidRPr="006E529D" w:rsidRDefault="00F214D7" w:rsidP="008706CA">
      <w:pPr>
        <w:spacing w:after="120"/>
        <w:jc w:val="both"/>
        <w:rPr>
          <w:rFonts w:ascii="Arial" w:hAnsi="Arial" w:cs="Arial"/>
          <w:sz w:val="20"/>
          <w:szCs w:val="20"/>
        </w:rPr>
      </w:pPr>
      <w:r w:rsidRPr="006E529D">
        <w:rPr>
          <w:rFonts w:ascii="Arial" w:hAnsi="Arial" w:cs="Arial"/>
          <w:i/>
          <w:iCs/>
          <w:sz w:val="20"/>
          <w:szCs w:val="20"/>
        </w:rPr>
        <w:t>Recommendation -</w:t>
      </w:r>
      <w:r w:rsidR="00406A4B" w:rsidRPr="006E529D">
        <w:rPr>
          <w:rFonts w:ascii="Arial" w:hAnsi="Arial" w:cs="Arial"/>
          <w:i/>
          <w:iCs/>
          <w:sz w:val="20"/>
          <w:szCs w:val="20"/>
        </w:rPr>
        <w:t xml:space="preserve"> </w:t>
      </w:r>
      <w:r w:rsidRPr="006E529D">
        <w:rPr>
          <w:rFonts w:ascii="Arial" w:hAnsi="Arial" w:cs="Arial"/>
          <w:i/>
          <w:iCs/>
          <w:sz w:val="20"/>
          <w:szCs w:val="20"/>
        </w:rPr>
        <w:t>12:</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of the flexible curriculum using the strengths of each child and create an ecosystem for appropriate assessment and certification, 9.09% of the parents suggested some changes. Parents emphasized on imparting equal importance to co-</w:t>
      </w:r>
      <w:r w:rsidRPr="006E529D">
        <w:rPr>
          <w:rFonts w:ascii="Arial" w:hAnsi="Arial" w:cs="Arial"/>
          <w:sz w:val="20"/>
          <w:szCs w:val="20"/>
        </w:rPr>
        <w:lastRenderedPageBreak/>
        <w:t>curricular activities along with the curricular activities that play a vital role in the holistic development of differently abled and non-disabled students. They also recommended that a variety of co-curricular activities should be a part of the school curriculum to provide opportunity for students to explore and develop their various talents and potentialities. Furthermore, it was recommended by the parents that trained teachers should be recruited in all schools and provide proper guidance and training in co-curricular activities to ensure that all students are given equal opportunities for their participation and skill development.</w:t>
      </w:r>
    </w:p>
    <w:p w14:paraId="32919B16" w14:textId="2D53CA0D" w:rsidR="007446C3"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- 14:</w:t>
      </w:r>
      <w:r w:rsidRPr="006E529D">
        <w:rPr>
          <w:rFonts w:ascii="Arial" w:hAnsi="Arial" w:cs="Arial"/>
          <w:sz w:val="20"/>
          <w:szCs w:val="20"/>
        </w:rPr>
        <w:t xml:space="preserve"> With respect to the recommendation of </w:t>
      </w:r>
      <w:r w:rsidR="004444CC" w:rsidRPr="006E529D">
        <w:rPr>
          <w:rFonts w:ascii="Arial" w:hAnsi="Arial" w:cs="Arial"/>
          <w:sz w:val="20"/>
          <w:szCs w:val="20"/>
        </w:rPr>
        <w:t>NEP</w:t>
      </w:r>
      <w:r w:rsidRPr="006E529D">
        <w:rPr>
          <w:rFonts w:ascii="Arial" w:hAnsi="Arial" w:cs="Arial"/>
          <w:sz w:val="20"/>
          <w:szCs w:val="20"/>
        </w:rPr>
        <w:t xml:space="preserve"> 2020 on setting up of PARAKH - National Assessment Centre for equitable assessment for students with learning disabilities. 9.09% of parents suggested modification of it. Parents stressed that alternative modes of assessment should be followed for differently abled students rather than following the traditional methods followed for the general students. Such an approach would take account of the various abilities of learners and avoid the situation where they are ill-treated and thus achieve fairness in evaluation and more inclusive educational assessment practices. </w:t>
      </w:r>
    </w:p>
    <w:p w14:paraId="72AD379D" w14:textId="60A0DD71"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- 15:</w:t>
      </w:r>
      <w:r w:rsidRPr="006E529D">
        <w:rPr>
          <w:rFonts w:ascii="Arial" w:hAnsi="Arial" w:cs="Arial"/>
          <w:sz w:val="20"/>
          <w:szCs w:val="20"/>
        </w:rPr>
        <w:t xml:space="preserve"> In relation to the recommendation of the </w:t>
      </w:r>
      <w:r w:rsidR="004444CC" w:rsidRPr="006E529D">
        <w:rPr>
          <w:rFonts w:ascii="Arial" w:hAnsi="Arial" w:cs="Arial"/>
          <w:sz w:val="20"/>
          <w:szCs w:val="20"/>
        </w:rPr>
        <w:t>NEP</w:t>
      </w:r>
      <w:r w:rsidRPr="006E529D">
        <w:rPr>
          <w:rFonts w:ascii="Arial" w:hAnsi="Arial" w:cs="Arial"/>
          <w:sz w:val="20"/>
          <w:szCs w:val="20"/>
        </w:rPr>
        <w:t xml:space="preserve"> 2020 that awareness and knowledge of teaching children with specific disabilities should be an integral part of teacher education </w:t>
      </w:r>
      <w:proofErr w:type="spellStart"/>
      <w:r w:rsidRPr="006E529D">
        <w:rPr>
          <w:rFonts w:ascii="Arial" w:hAnsi="Arial" w:cs="Arial"/>
          <w:sz w:val="20"/>
          <w:szCs w:val="20"/>
        </w:rPr>
        <w:t>programmes</w:t>
      </w:r>
      <w:proofErr w:type="spellEnd"/>
      <w:r w:rsidRPr="006E529D">
        <w:rPr>
          <w:rFonts w:ascii="Arial" w:hAnsi="Arial" w:cs="Arial"/>
          <w:sz w:val="20"/>
          <w:szCs w:val="20"/>
        </w:rPr>
        <w:t xml:space="preserve">. 3.03% of parents suggested some modifications. Parents stressed that teachers should have regular training on how to effectively teach in inclusive classrooms, in order to meet the different learning needs of students with disabilities. They also proposed that, in addition to a theoretical awareness and knowledge, practical skills related to the use of inclusive teaching strategies and classroom management should be a part of teacher education </w:t>
      </w:r>
      <w:proofErr w:type="spellStart"/>
      <w:r w:rsidRPr="006E529D">
        <w:rPr>
          <w:rFonts w:ascii="Arial" w:hAnsi="Arial" w:cs="Arial"/>
          <w:sz w:val="20"/>
          <w:szCs w:val="20"/>
        </w:rPr>
        <w:t>programmes</w:t>
      </w:r>
      <w:proofErr w:type="spellEnd"/>
      <w:r w:rsidRPr="006E529D">
        <w:rPr>
          <w:rFonts w:ascii="Arial" w:hAnsi="Arial" w:cs="Arial"/>
          <w:sz w:val="20"/>
          <w:szCs w:val="20"/>
        </w:rPr>
        <w:t xml:space="preserve">. Such measures would help to promote the professional competence of teachers and foster a more supportive and effective inclusive learning environment in schools. </w:t>
      </w:r>
    </w:p>
    <w:p w14:paraId="55D288FF" w14:textId="4AE876BB" w:rsidR="009F6C10" w:rsidRPr="006E529D" w:rsidRDefault="009F6C10" w:rsidP="008706CA">
      <w:pPr>
        <w:spacing w:after="120"/>
        <w:jc w:val="both"/>
        <w:rPr>
          <w:rFonts w:ascii="Arial" w:hAnsi="Arial" w:cs="Arial"/>
          <w:sz w:val="20"/>
          <w:szCs w:val="20"/>
        </w:rPr>
      </w:pPr>
      <w:r w:rsidRPr="006E529D">
        <w:rPr>
          <w:rFonts w:ascii="Arial" w:hAnsi="Arial" w:cs="Arial"/>
          <w:i/>
          <w:iCs/>
          <w:sz w:val="20"/>
          <w:szCs w:val="20"/>
        </w:rPr>
        <w:t xml:space="preserve">Recommendation - 16: </w:t>
      </w:r>
      <w:r w:rsidRPr="006E529D">
        <w:rPr>
          <w:rFonts w:ascii="Arial" w:hAnsi="Arial" w:cs="Arial"/>
          <w:sz w:val="20"/>
          <w:szCs w:val="20"/>
        </w:rPr>
        <w:t xml:space="preserve">With reference to the recommendation of the </w:t>
      </w:r>
      <w:r w:rsidR="004444CC" w:rsidRPr="006E529D">
        <w:rPr>
          <w:rFonts w:ascii="Arial" w:hAnsi="Arial" w:cs="Arial"/>
          <w:sz w:val="20"/>
          <w:szCs w:val="20"/>
        </w:rPr>
        <w:t>NEP</w:t>
      </w:r>
      <w:r w:rsidRPr="006E529D">
        <w:rPr>
          <w:rFonts w:ascii="Arial" w:hAnsi="Arial" w:cs="Arial"/>
          <w:sz w:val="20"/>
          <w:szCs w:val="20"/>
        </w:rPr>
        <w:t xml:space="preserve"> 2020 on recruitment of more quality teachers and leaders from Socio-Economically Disadvantaged Groups (SEDGs), 24.24% of the parents recommended few modifications to enhance the practice of inclusive education. Parents emphasized that at least one differently-abled teacher should be recruited in every school as differently abled </w:t>
      </w:r>
      <w:proofErr w:type="gramStart"/>
      <w:r w:rsidRPr="006E529D">
        <w:rPr>
          <w:rFonts w:ascii="Arial" w:hAnsi="Arial" w:cs="Arial"/>
          <w:sz w:val="20"/>
          <w:szCs w:val="20"/>
        </w:rPr>
        <w:t>teachers</w:t>
      </w:r>
      <w:proofErr w:type="gramEnd"/>
      <w:r w:rsidRPr="006E529D">
        <w:rPr>
          <w:rFonts w:ascii="Arial" w:hAnsi="Arial" w:cs="Arial"/>
          <w:sz w:val="20"/>
          <w:szCs w:val="20"/>
        </w:rPr>
        <w:t xml:space="preserve"> can provide better guidance and understanding to the students with similar challenges. They also believed that differently abled teachers would be powerful role models, as well as sources of motivation for the students. Furthermore, their experiences may enable other teachers to better understand the difficulties experienced by differently abled students; supporting more effective planning and implementation of the teaching of inclusively. </w:t>
      </w:r>
    </w:p>
    <w:p w14:paraId="35C67F2C" w14:textId="65037F44" w:rsidR="00F214D7" w:rsidRPr="006E529D" w:rsidRDefault="009F6C10" w:rsidP="008706CA">
      <w:pPr>
        <w:spacing w:after="120"/>
        <w:jc w:val="both"/>
        <w:rPr>
          <w:rFonts w:ascii="Arial" w:hAnsi="Arial" w:cs="Arial"/>
          <w:sz w:val="20"/>
          <w:szCs w:val="20"/>
        </w:rPr>
      </w:pPr>
      <w:r w:rsidRPr="006E529D">
        <w:rPr>
          <w:rFonts w:ascii="Arial" w:hAnsi="Arial" w:cs="Arial"/>
          <w:i/>
          <w:iCs/>
          <w:sz w:val="20"/>
          <w:szCs w:val="20"/>
        </w:rPr>
        <w:t>Recommendation - 3, 5, 7 and 13:</w:t>
      </w:r>
      <w:r w:rsidRPr="006E529D">
        <w:rPr>
          <w:rFonts w:ascii="Arial" w:hAnsi="Arial" w:cs="Arial"/>
          <w:sz w:val="20"/>
          <w:szCs w:val="20"/>
        </w:rPr>
        <w:t xml:space="preserve"> In relation to these four recommendations of the </w:t>
      </w:r>
      <w:r w:rsidR="004444CC" w:rsidRPr="006E529D">
        <w:rPr>
          <w:rFonts w:ascii="Arial" w:hAnsi="Arial" w:cs="Arial"/>
          <w:sz w:val="20"/>
          <w:szCs w:val="20"/>
        </w:rPr>
        <w:t>NEP</w:t>
      </w:r>
      <w:r w:rsidRPr="006E529D">
        <w:rPr>
          <w:rFonts w:ascii="Arial" w:hAnsi="Arial" w:cs="Arial"/>
          <w:sz w:val="20"/>
          <w:szCs w:val="20"/>
        </w:rPr>
        <w:t xml:space="preserve"> 2020, there are no suggestive modifications made by the parents with respect to the inclusion of differently abled students in the secondary school level. These recommendations revolve around the provisions of one-on-one teaching, peer tutoring, open schooling, preparation of National Curriculum Framework (NCF) with a consultation with the institutions under the Department of Empowerment of Persons with Disabilities, barrier-free access as per the Rights of Persons with Disabilities Act 2016, and home schooling with professional support. The lack of suggestions could be a signal that parents generally agree or accept these provisions as the appropriate measures to help the education of children with disabilities.</w:t>
      </w:r>
    </w:p>
    <w:p w14:paraId="6E733F88" w14:textId="7D1D0967" w:rsidR="00F71099" w:rsidRPr="003B237C" w:rsidRDefault="00F71099" w:rsidP="003B237C">
      <w:pPr>
        <w:jc w:val="both"/>
        <w:rPr>
          <w:rFonts w:ascii="Arial" w:hAnsi="Arial" w:cs="Arial"/>
          <w:iCs/>
          <w:sz w:val="20"/>
          <w:szCs w:val="20"/>
        </w:rPr>
      </w:pPr>
      <w:r w:rsidRPr="003B237C">
        <w:rPr>
          <w:rFonts w:ascii="Arial" w:hAnsi="Arial" w:cs="Arial"/>
          <w:iCs/>
          <w:sz w:val="20"/>
          <w:szCs w:val="20"/>
        </w:rPr>
        <w:t xml:space="preserve">The findings of the study reflect that the majority of the parents of differently abled secondary school students have positive perceptions to the recommendations of the National Education Policy 2020 for inclusive education. A very high level of parental satisfaction was found for recommendations such as </w:t>
      </w:r>
      <w:proofErr w:type="gramStart"/>
      <w:r w:rsidRPr="003B237C">
        <w:rPr>
          <w:rFonts w:ascii="Arial" w:hAnsi="Arial" w:cs="Arial"/>
          <w:iCs/>
          <w:sz w:val="20"/>
          <w:szCs w:val="20"/>
        </w:rPr>
        <w:t>home schooling</w:t>
      </w:r>
      <w:proofErr w:type="gramEnd"/>
      <w:r w:rsidRPr="003B237C">
        <w:rPr>
          <w:rFonts w:ascii="Arial" w:hAnsi="Arial" w:cs="Arial"/>
          <w:iCs/>
          <w:sz w:val="20"/>
          <w:szCs w:val="20"/>
        </w:rPr>
        <w:t xml:space="preserve"> support (100%), preparation of National Curriculum Framework with consultation of disability institutes (96.97%), barrier free access (93.94%), flexible curriculum (90.91%) and teacher training for inclusive education (90.91%). However, comparative lower satisfaction was found on the </w:t>
      </w:r>
      <w:r w:rsidRPr="003B237C">
        <w:rPr>
          <w:rFonts w:ascii="Arial" w:hAnsi="Arial" w:cs="Arial"/>
          <w:iCs/>
          <w:sz w:val="20"/>
          <w:szCs w:val="20"/>
        </w:rPr>
        <w:lastRenderedPageBreak/>
        <w:t xml:space="preserve">Gender-Inclusion Fund, establishment of resource </w:t>
      </w:r>
      <w:proofErr w:type="spellStart"/>
      <w:r w:rsidRPr="003B237C">
        <w:rPr>
          <w:rFonts w:ascii="Arial" w:hAnsi="Arial" w:cs="Arial"/>
          <w:iCs/>
          <w:sz w:val="20"/>
          <w:szCs w:val="20"/>
        </w:rPr>
        <w:t>centres</w:t>
      </w:r>
      <w:proofErr w:type="spellEnd"/>
      <w:r w:rsidRPr="003B237C">
        <w:rPr>
          <w:rFonts w:ascii="Arial" w:hAnsi="Arial" w:cs="Arial"/>
          <w:iCs/>
          <w:sz w:val="20"/>
          <w:szCs w:val="20"/>
        </w:rPr>
        <w:t>, recruitment of special educators and availability of assistive technologies. This means that while NEP 2020 has been well received by parents, the successful implementation of some of the provisions is key to ensuring the meaningful inclusion of differently abled students at the secondary school level.</w:t>
      </w:r>
    </w:p>
    <w:p w14:paraId="686A5C1A" w14:textId="1457739E" w:rsidR="00191842" w:rsidRPr="003B237C" w:rsidRDefault="00191842" w:rsidP="003B237C">
      <w:pPr>
        <w:spacing w:before="240"/>
        <w:jc w:val="both"/>
        <w:rPr>
          <w:rFonts w:ascii="Arial" w:hAnsi="Arial" w:cs="Arial"/>
          <w:sz w:val="20"/>
          <w:szCs w:val="20"/>
        </w:rPr>
      </w:pPr>
      <w:r w:rsidRPr="003B237C">
        <w:rPr>
          <w:rFonts w:ascii="Arial" w:hAnsi="Arial" w:cs="Arial"/>
          <w:sz w:val="20"/>
          <w:szCs w:val="20"/>
        </w:rPr>
        <w:t>The findings of the study indicate that parents exhibit a moderate level of satisfaction regarding the adequacy of the recommendations of the National Education Policy 2020 for the inclusion of differently abled students. The concentration of responses at the middle levels of the rating scale reflects partial confidence in the effectiveness of these recommendations. However, the absence of very high ratings suggests parental concerns regarding the practical implementation, resource availability, and adequacy of support systems necessary for achieving effective inclusive education.</w:t>
      </w:r>
    </w:p>
    <w:p w14:paraId="430FA419" w14:textId="257E10A2" w:rsidR="009F6C10" w:rsidRPr="003B237C" w:rsidRDefault="009F6C10" w:rsidP="003B237C">
      <w:pPr>
        <w:jc w:val="both"/>
        <w:rPr>
          <w:rFonts w:ascii="Arial" w:hAnsi="Arial" w:cs="Arial"/>
          <w:sz w:val="20"/>
          <w:szCs w:val="20"/>
        </w:rPr>
      </w:pPr>
      <w:r w:rsidRPr="003B237C">
        <w:rPr>
          <w:rFonts w:ascii="Arial" w:hAnsi="Arial" w:cs="Arial"/>
          <w:sz w:val="20"/>
          <w:szCs w:val="20"/>
        </w:rPr>
        <w:t xml:space="preserve">The overall responses of the parents show high level of support for strengthening inclusive provisions recommended in National Education Policy 2020. Parents highlighted the need for equity-based opportunities, disability-specific financial support, set-up of school-level resource </w:t>
      </w:r>
      <w:proofErr w:type="spellStart"/>
      <w:r w:rsidRPr="003B237C">
        <w:rPr>
          <w:rFonts w:ascii="Arial" w:hAnsi="Arial" w:cs="Arial"/>
          <w:sz w:val="20"/>
          <w:szCs w:val="20"/>
        </w:rPr>
        <w:t>centres</w:t>
      </w:r>
      <w:proofErr w:type="spellEnd"/>
      <w:r w:rsidRPr="003B237C">
        <w:rPr>
          <w:rFonts w:ascii="Arial" w:hAnsi="Arial" w:cs="Arial"/>
          <w:sz w:val="20"/>
          <w:szCs w:val="20"/>
        </w:rPr>
        <w:t>, access to assistive technologies, and accessible learning resources such as learning materials in Braille and sign language-based resources. They also underlined the need for trained teachers, alternative methods of assessment and recruitment of differently abled teachers as role models. These views imply that the secondary level inclusion is necessary which involves proper implementation facilities, proper funding, professional support services, and educational resources to ensure meaningful participation of differently abled students.</w:t>
      </w:r>
    </w:p>
    <w:p w14:paraId="11FBA7CE" w14:textId="01DCFECF" w:rsidR="004A3B24" w:rsidRPr="006E529D" w:rsidRDefault="000E43EA" w:rsidP="000E43EA">
      <w:pPr>
        <w:spacing w:after="120"/>
        <w:jc w:val="both"/>
        <w:rPr>
          <w:rFonts w:ascii="Arial" w:hAnsi="Arial" w:cs="Arial"/>
          <w:b/>
          <w:bCs/>
        </w:rPr>
      </w:pPr>
      <w:r w:rsidRPr="006E529D">
        <w:rPr>
          <w:rFonts w:ascii="Arial" w:hAnsi="Arial" w:cs="Arial"/>
          <w:b/>
          <w:bCs/>
        </w:rPr>
        <w:t>DISCUSSION:</w:t>
      </w:r>
    </w:p>
    <w:p w14:paraId="53939A7C" w14:textId="6617322A" w:rsidR="00581995"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 xml:space="preserve">The current research investigated the parental </w:t>
      </w:r>
      <w:r w:rsidR="00CE1046" w:rsidRPr="006E529D">
        <w:rPr>
          <w:rFonts w:ascii="Arial" w:hAnsi="Arial" w:cs="Arial"/>
          <w:sz w:val="20"/>
          <w:szCs w:val="20"/>
        </w:rPr>
        <w:t>perceptions or viewpoints</w:t>
      </w:r>
      <w:r w:rsidRPr="006E529D">
        <w:rPr>
          <w:rFonts w:ascii="Arial" w:hAnsi="Arial" w:cs="Arial"/>
          <w:sz w:val="20"/>
          <w:szCs w:val="20"/>
        </w:rPr>
        <w:t xml:space="preserve"> regarding the National Education Policy 2020 </w:t>
      </w:r>
      <w:r w:rsidR="00CE1046" w:rsidRPr="006E529D">
        <w:rPr>
          <w:rFonts w:ascii="Arial" w:hAnsi="Arial" w:cs="Arial"/>
          <w:sz w:val="20"/>
          <w:szCs w:val="20"/>
        </w:rPr>
        <w:t xml:space="preserve">recommendations </w:t>
      </w:r>
      <w:r w:rsidRPr="006E529D">
        <w:rPr>
          <w:rFonts w:ascii="Arial" w:hAnsi="Arial" w:cs="Arial"/>
          <w:sz w:val="20"/>
          <w:szCs w:val="20"/>
        </w:rPr>
        <w:t xml:space="preserve">on inclusion of the differently abled students at the secondary level. The results indicated that parents overall had a </w:t>
      </w:r>
      <w:r w:rsidR="00CE1046" w:rsidRPr="006E529D">
        <w:rPr>
          <w:rFonts w:ascii="Arial" w:hAnsi="Arial" w:cs="Arial"/>
          <w:sz w:val="20"/>
          <w:szCs w:val="20"/>
        </w:rPr>
        <w:t>moderately satisfied perception</w:t>
      </w:r>
      <w:r w:rsidRPr="006E529D">
        <w:rPr>
          <w:rFonts w:ascii="Arial" w:hAnsi="Arial" w:cs="Arial"/>
          <w:sz w:val="20"/>
          <w:szCs w:val="20"/>
        </w:rPr>
        <w:t xml:space="preserve"> </w:t>
      </w:r>
      <w:r w:rsidR="00CE1046" w:rsidRPr="006E529D">
        <w:rPr>
          <w:rFonts w:ascii="Arial" w:hAnsi="Arial" w:cs="Arial"/>
          <w:sz w:val="20"/>
          <w:szCs w:val="20"/>
        </w:rPr>
        <w:t>regarding</w:t>
      </w:r>
      <w:r w:rsidRPr="006E529D">
        <w:rPr>
          <w:rFonts w:ascii="Arial" w:hAnsi="Arial" w:cs="Arial"/>
          <w:sz w:val="20"/>
          <w:szCs w:val="20"/>
        </w:rPr>
        <w:t xml:space="preserve"> the recommendations</w:t>
      </w:r>
      <w:r w:rsidR="003A2B8C" w:rsidRPr="006E529D">
        <w:rPr>
          <w:rFonts w:ascii="Arial" w:hAnsi="Arial" w:cs="Arial"/>
          <w:sz w:val="20"/>
          <w:szCs w:val="20"/>
        </w:rPr>
        <w:t>,</w:t>
      </w:r>
      <w:r w:rsidRPr="006E529D">
        <w:rPr>
          <w:rFonts w:ascii="Arial" w:hAnsi="Arial" w:cs="Arial"/>
          <w:sz w:val="20"/>
          <w:szCs w:val="20"/>
        </w:rPr>
        <w:t xml:space="preserve"> although some areas need to be revised concerning real-world application. These results correlate with the general discussion of the idea of inclusive education that indicates the deviation between the policy consequences and the ground-level of its facet of implementation</w:t>
      </w:r>
      <w:r w:rsidR="00D65EFA" w:rsidRPr="006E529D">
        <w:rPr>
          <w:rFonts w:ascii="Arial" w:hAnsi="Arial" w:cs="Arial"/>
          <w:sz w:val="20"/>
          <w:szCs w:val="20"/>
        </w:rPr>
        <w:t xml:space="preserve"> (</w:t>
      </w:r>
      <w:proofErr w:type="spellStart"/>
      <w:r w:rsidR="00D65EFA" w:rsidRPr="006E529D">
        <w:rPr>
          <w:rFonts w:ascii="Arial" w:hAnsi="Arial" w:cs="Arial"/>
          <w:sz w:val="20"/>
          <w:szCs w:val="20"/>
          <w:lang w:val="en-IN"/>
        </w:rPr>
        <w:t>Ainscow</w:t>
      </w:r>
      <w:proofErr w:type="spellEnd"/>
      <w:r w:rsidR="00D65EFA" w:rsidRPr="006E529D">
        <w:rPr>
          <w:rFonts w:ascii="Arial" w:hAnsi="Arial" w:cs="Arial"/>
          <w:sz w:val="20"/>
          <w:szCs w:val="20"/>
          <w:lang w:val="en-IN"/>
        </w:rPr>
        <w:t xml:space="preserve"> &amp; </w:t>
      </w:r>
      <w:proofErr w:type="spellStart"/>
      <w:r w:rsidR="00D65EFA" w:rsidRPr="006E529D">
        <w:rPr>
          <w:rFonts w:ascii="Arial" w:hAnsi="Arial" w:cs="Arial"/>
          <w:sz w:val="20"/>
          <w:szCs w:val="20"/>
          <w:lang w:val="en-IN"/>
        </w:rPr>
        <w:t>Sandill</w:t>
      </w:r>
      <w:proofErr w:type="spellEnd"/>
      <w:r w:rsidR="00D65EFA" w:rsidRPr="006E529D">
        <w:rPr>
          <w:rFonts w:ascii="Arial" w:hAnsi="Arial" w:cs="Arial"/>
          <w:sz w:val="20"/>
          <w:szCs w:val="20"/>
          <w:lang w:val="en-IN"/>
        </w:rPr>
        <w:t>, 2010; Miles &amp; Singal, 2010; Slee, 2011)</w:t>
      </w:r>
      <w:r w:rsidRPr="006E529D">
        <w:rPr>
          <w:rFonts w:ascii="Arial" w:hAnsi="Arial" w:cs="Arial"/>
          <w:sz w:val="20"/>
          <w:szCs w:val="20"/>
        </w:rPr>
        <w:t xml:space="preserve">. Parental satisfaction is high in recommendations that concern flexible curriculum, barrier free access to education, teacher training, and </w:t>
      </w:r>
      <w:proofErr w:type="gramStart"/>
      <w:r w:rsidRPr="006E529D">
        <w:rPr>
          <w:rFonts w:ascii="Arial" w:hAnsi="Arial" w:cs="Arial"/>
          <w:sz w:val="20"/>
          <w:szCs w:val="20"/>
        </w:rPr>
        <w:t>home based</w:t>
      </w:r>
      <w:proofErr w:type="gramEnd"/>
      <w:r w:rsidRPr="006E529D">
        <w:rPr>
          <w:rFonts w:ascii="Arial" w:hAnsi="Arial" w:cs="Arial"/>
          <w:sz w:val="20"/>
          <w:szCs w:val="20"/>
        </w:rPr>
        <w:t xml:space="preserve"> support; it is indicative of inclusiveness that is emphasized throughout the world. </w:t>
      </w:r>
      <w:r w:rsidR="00D65EFA" w:rsidRPr="006E529D">
        <w:rPr>
          <w:rFonts w:ascii="Arial" w:hAnsi="Arial" w:cs="Arial"/>
          <w:sz w:val="20"/>
          <w:szCs w:val="20"/>
        </w:rPr>
        <w:t>Some r</w:t>
      </w:r>
      <w:r w:rsidRPr="006E529D">
        <w:rPr>
          <w:rFonts w:ascii="Arial" w:hAnsi="Arial" w:cs="Arial"/>
          <w:sz w:val="20"/>
          <w:szCs w:val="20"/>
        </w:rPr>
        <w:t xml:space="preserve">esearches </w:t>
      </w:r>
      <w:r w:rsidR="00D65EFA" w:rsidRPr="006E529D">
        <w:rPr>
          <w:rFonts w:ascii="Arial" w:hAnsi="Arial" w:cs="Arial"/>
          <w:sz w:val="20"/>
          <w:szCs w:val="20"/>
        </w:rPr>
        <w:t>(</w:t>
      </w:r>
      <w:proofErr w:type="spellStart"/>
      <w:r w:rsidR="00D65EFA" w:rsidRPr="006E529D">
        <w:rPr>
          <w:rFonts w:ascii="Arial" w:hAnsi="Arial" w:cs="Arial"/>
          <w:sz w:val="20"/>
          <w:szCs w:val="20"/>
          <w:lang w:val="en-IN"/>
        </w:rPr>
        <w:t>Ainscow</w:t>
      </w:r>
      <w:proofErr w:type="spellEnd"/>
      <w:r w:rsidR="00D65EFA" w:rsidRPr="006E529D">
        <w:rPr>
          <w:rFonts w:ascii="Arial" w:hAnsi="Arial" w:cs="Arial"/>
          <w:sz w:val="20"/>
          <w:szCs w:val="20"/>
          <w:lang w:val="en-IN"/>
        </w:rPr>
        <w:t xml:space="preserve"> &amp; </w:t>
      </w:r>
      <w:proofErr w:type="spellStart"/>
      <w:r w:rsidR="00D65EFA" w:rsidRPr="006E529D">
        <w:rPr>
          <w:rFonts w:ascii="Arial" w:hAnsi="Arial" w:cs="Arial"/>
          <w:sz w:val="20"/>
          <w:szCs w:val="20"/>
          <w:lang w:val="en-IN"/>
        </w:rPr>
        <w:t>Sandill</w:t>
      </w:r>
      <w:proofErr w:type="spellEnd"/>
      <w:r w:rsidR="00D65EFA" w:rsidRPr="006E529D">
        <w:rPr>
          <w:rFonts w:ascii="Arial" w:hAnsi="Arial" w:cs="Arial"/>
          <w:sz w:val="20"/>
          <w:szCs w:val="20"/>
          <w:lang w:val="en-IN"/>
        </w:rPr>
        <w:t>, 2010; Florian, 2014</w:t>
      </w:r>
      <w:r w:rsidRPr="006E529D">
        <w:rPr>
          <w:rFonts w:ascii="Arial" w:hAnsi="Arial" w:cs="Arial"/>
          <w:sz w:val="20"/>
          <w:szCs w:val="20"/>
        </w:rPr>
        <w:t>) would suggest that an inclusive education system works well when it incorporates flexibility in curriculum and the pedagogy to accommodate the needs of various learners. Equally, the aggressive parental orientation towards barrier-free infrastructure is also in line with the principles of accessibility advanced in the United Nations Convention on the Rights of Persons with Disabilities that advances the aspect of equal accessibility to educational settings among persons with disability</w:t>
      </w:r>
      <w:r w:rsidR="00D65EFA" w:rsidRPr="006E529D">
        <w:rPr>
          <w:rFonts w:ascii="Arial" w:hAnsi="Arial" w:cs="Arial"/>
          <w:sz w:val="20"/>
          <w:szCs w:val="20"/>
        </w:rPr>
        <w:t xml:space="preserve"> (</w:t>
      </w:r>
      <w:r w:rsidR="00D65EFA" w:rsidRPr="006E529D">
        <w:rPr>
          <w:rFonts w:ascii="Arial" w:hAnsi="Arial" w:cs="Arial"/>
          <w:sz w:val="20"/>
          <w:szCs w:val="20"/>
          <w:lang w:val="en-IN"/>
        </w:rPr>
        <w:t>UN, 2006; Singal, 2016)</w:t>
      </w:r>
      <w:r w:rsidRPr="006E529D">
        <w:rPr>
          <w:rFonts w:ascii="Arial" w:hAnsi="Arial" w:cs="Arial"/>
          <w:sz w:val="20"/>
          <w:szCs w:val="20"/>
        </w:rPr>
        <w:t>. The observation that parents, to a significant extent, seemingly seem to be advocating on teacher training in inclusive education is also affirmed by past studies</w:t>
      </w:r>
      <w:r w:rsidR="00D65EFA" w:rsidRPr="006E529D">
        <w:rPr>
          <w:rFonts w:ascii="Arial" w:hAnsi="Arial" w:cs="Arial"/>
          <w:sz w:val="20"/>
          <w:szCs w:val="20"/>
        </w:rPr>
        <w:t xml:space="preserve"> (</w:t>
      </w:r>
      <w:r w:rsidR="00540F6D" w:rsidRPr="006E529D">
        <w:rPr>
          <w:rFonts w:ascii="Arial" w:hAnsi="Arial" w:cs="Arial"/>
          <w:sz w:val="20"/>
          <w:szCs w:val="20"/>
        </w:rPr>
        <w:t xml:space="preserve">Avramidis &amp; Norwich, 2002; Sharma </w:t>
      </w:r>
      <w:r w:rsidR="000C795C" w:rsidRPr="006E529D">
        <w:rPr>
          <w:rFonts w:ascii="Arial" w:hAnsi="Arial" w:cs="Arial"/>
          <w:sz w:val="20"/>
          <w:szCs w:val="20"/>
        </w:rPr>
        <w:t>et al.</w:t>
      </w:r>
      <w:r w:rsidR="00540F6D" w:rsidRPr="006E529D">
        <w:rPr>
          <w:rFonts w:ascii="Arial" w:hAnsi="Arial" w:cs="Arial"/>
          <w:sz w:val="20"/>
          <w:szCs w:val="20"/>
        </w:rPr>
        <w:t xml:space="preserve">, 2012; Florian, 2014; </w:t>
      </w:r>
      <w:proofErr w:type="spellStart"/>
      <w:r w:rsidR="00540F6D" w:rsidRPr="006E529D">
        <w:rPr>
          <w:rFonts w:ascii="Arial" w:hAnsi="Arial" w:cs="Arial"/>
          <w:sz w:val="20"/>
          <w:szCs w:val="20"/>
        </w:rPr>
        <w:t>Forlin</w:t>
      </w:r>
      <w:proofErr w:type="spellEnd"/>
      <w:r w:rsidR="00540F6D" w:rsidRPr="006E529D">
        <w:rPr>
          <w:rFonts w:ascii="Arial" w:hAnsi="Arial" w:cs="Arial"/>
          <w:sz w:val="20"/>
          <w:szCs w:val="20"/>
        </w:rPr>
        <w:t>, 2010</w:t>
      </w:r>
      <w:r w:rsidR="00D65EFA" w:rsidRPr="006E529D">
        <w:rPr>
          <w:rFonts w:ascii="Arial" w:hAnsi="Arial" w:cs="Arial"/>
          <w:sz w:val="20"/>
          <w:szCs w:val="20"/>
        </w:rPr>
        <w:t>)</w:t>
      </w:r>
      <w:r w:rsidRPr="006E529D">
        <w:rPr>
          <w:rFonts w:ascii="Arial" w:hAnsi="Arial" w:cs="Arial"/>
          <w:sz w:val="20"/>
          <w:szCs w:val="20"/>
        </w:rPr>
        <w:t xml:space="preserve">. </w:t>
      </w:r>
      <w:r w:rsidR="003A2B8C" w:rsidRPr="006E529D">
        <w:rPr>
          <w:rFonts w:ascii="Arial" w:hAnsi="Arial" w:cs="Arial"/>
          <w:sz w:val="20"/>
          <w:szCs w:val="20"/>
        </w:rPr>
        <w:t xml:space="preserve">As per the work of </w:t>
      </w:r>
      <w:r w:rsidRPr="006E529D">
        <w:rPr>
          <w:rFonts w:ascii="Arial" w:hAnsi="Arial" w:cs="Arial"/>
          <w:sz w:val="20"/>
          <w:szCs w:val="20"/>
        </w:rPr>
        <w:t>Mohsin et al</w:t>
      </w:r>
      <w:r w:rsidR="003A2B8C" w:rsidRPr="006E529D">
        <w:rPr>
          <w:rFonts w:ascii="Arial" w:hAnsi="Arial" w:cs="Arial"/>
          <w:sz w:val="20"/>
          <w:szCs w:val="20"/>
        </w:rPr>
        <w:t>.</w:t>
      </w:r>
      <w:r w:rsidRPr="006E529D">
        <w:rPr>
          <w:rFonts w:ascii="Arial" w:hAnsi="Arial" w:cs="Arial"/>
          <w:sz w:val="20"/>
          <w:szCs w:val="20"/>
        </w:rPr>
        <w:t xml:space="preserve"> (2011)</w:t>
      </w:r>
      <w:r w:rsidR="003A2B8C" w:rsidRPr="006E529D">
        <w:rPr>
          <w:rFonts w:ascii="Arial" w:hAnsi="Arial" w:cs="Arial"/>
          <w:sz w:val="20"/>
          <w:szCs w:val="20"/>
        </w:rPr>
        <w:t>,</w:t>
      </w:r>
      <w:r w:rsidRPr="006E529D">
        <w:rPr>
          <w:rFonts w:ascii="Arial" w:hAnsi="Arial" w:cs="Arial"/>
          <w:sz w:val="20"/>
          <w:szCs w:val="20"/>
        </w:rPr>
        <w:t xml:space="preserve"> </w:t>
      </w:r>
      <w:r w:rsidR="007023FF" w:rsidRPr="006E529D">
        <w:rPr>
          <w:rFonts w:ascii="Arial" w:hAnsi="Arial" w:cs="Arial"/>
          <w:sz w:val="20"/>
          <w:szCs w:val="20"/>
        </w:rPr>
        <w:t xml:space="preserve">teachers play a vital role in the successful execution of inclusive education, and their readiness directly influences the learning experiences of children with special needs. </w:t>
      </w:r>
      <w:r w:rsidRPr="006E529D">
        <w:rPr>
          <w:rFonts w:ascii="Arial" w:hAnsi="Arial" w:cs="Arial"/>
          <w:sz w:val="20"/>
          <w:szCs w:val="20"/>
        </w:rPr>
        <w:t>The present research found out that parents not only value teacher awareness but also emphasize the role of practical training, including classroom management skills as was is in line with the findings of de Boer and Munde (2015)</w:t>
      </w:r>
      <w:r w:rsidR="00540F6D" w:rsidRPr="006E529D">
        <w:rPr>
          <w:rFonts w:ascii="Arial" w:hAnsi="Arial" w:cs="Arial"/>
          <w:sz w:val="20"/>
          <w:szCs w:val="20"/>
          <w:lang w:val="en-IN"/>
        </w:rPr>
        <w:t xml:space="preserve"> and Avramidis and Norwich (2002)</w:t>
      </w:r>
      <w:r w:rsidR="007023FF" w:rsidRPr="006E529D">
        <w:rPr>
          <w:rFonts w:ascii="Arial" w:hAnsi="Arial" w:cs="Arial"/>
          <w:sz w:val="20"/>
          <w:szCs w:val="20"/>
        </w:rPr>
        <w:t>,</w:t>
      </w:r>
      <w:r w:rsidRPr="006E529D">
        <w:rPr>
          <w:rFonts w:ascii="Arial" w:hAnsi="Arial" w:cs="Arial"/>
          <w:sz w:val="20"/>
          <w:szCs w:val="20"/>
        </w:rPr>
        <w:t xml:space="preserve"> who indicated that parents frequently expressed their concern related to the question of how effective teachers are when it comes to managing diverse classrooms. The other observation apparent to be significant in the study is the universal parental endorsement of back-up to support services in home schooling which implies that there ought to be ample flexibility in the provision of educational materials to the children </w:t>
      </w:r>
      <w:r w:rsidR="007023FF" w:rsidRPr="006E529D">
        <w:rPr>
          <w:rFonts w:ascii="Arial" w:hAnsi="Arial" w:cs="Arial"/>
          <w:sz w:val="20"/>
          <w:szCs w:val="20"/>
        </w:rPr>
        <w:t>who</w:t>
      </w:r>
      <w:r w:rsidRPr="006E529D">
        <w:rPr>
          <w:rFonts w:ascii="Arial" w:hAnsi="Arial" w:cs="Arial"/>
          <w:sz w:val="20"/>
          <w:szCs w:val="20"/>
        </w:rPr>
        <w:t xml:space="preserve"> might not be exposed to the full advantages of classroom </w:t>
      </w:r>
      <w:r w:rsidRPr="006E529D">
        <w:rPr>
          <w:rFonts w:ascii="Arial" w:hAnsi="Arial" w:cs="Arial"/>
          <w:sz w:val="20"/>
          <w:szCs w:val="20"/>
        </w:rPr>
        <w:lastRenderedPageBreak/>
        <w:t xml:space="preserve">environments. This </w:t>
      </w:r>
      <w:r w:rsidR="00540F6D" w:rsidRPr="006E529D">
        <w:rPr>
          <w:rFonts w:ascii="Arial" w:hAnsi="Arial" w:cs="Arial"/>
          <w:sz w:val="20"/>
          <w:szCs w:val="20"/>
        </w:rPr>
        <w:t>agrees</w:t>
      </w:r>
      <w:r w:rsidRPr="006E529D">
        <w:rPr>
          <w:rFonts w:ascii="Arial" w:hAnsi="Arial" w:cs="Arial"/>
          <w:sz w:val="20"/>
          <w:szCs w:val="20"/>
        </w:rPr>
        <w:t xml:space="preserve"> with the </w:t>
      </w:r>
      <w:r w:rsidR="00540F6D" w:rsidRPr="006E529D">
        <w:rPr>
          <w:rFonts w:ascii="Arial" w:hAnsi="Arial" w:cs="Arial"/>
          <w:sz w:val="20"/>
          <w:szCs w:val="20"/>
        </w:rPr>
        <w:t>interpretations</w:t>
      </w:r>
      <w:r w:rsidRPr="006E529D">
        <w:rPr>
          <w:rFonts w:ascii="Arial" w:hAnsi="Arial" w:cs="Arial"/>
          <w:sz w:val="20"/>
          <w:szCs w:val="20"/>
        </w:rPr>
        <w:t xml:space="preserve"> of Oluremi (2015</w:t>
      </w:r>
      <w:r w:rsidR="00430428" w:rsidRPr="006E529D">
        <w:rPr>
          <w:rFonts w:ascii="Arial" w:hAnsi="Arial" w:cs="Arial"/>
          <w:sz w:val="20"/>
          <w:szCs w:val="20"/>
        </w:rPr>
        <w:t>b</w:t>
      </w:r>
      <w:r w:rsidRPr="006E529D">
        <w:rPr>
          <w:rFonts w:ascii="Arial" w:hAnsi="Arial" w:cs="Arial"/>
          <w:sz w:val="20"/>
          <w:szCs w:val="20"/>
        </w:rPr>
        <w:t>)</w:t>
      </w:r>
      <w:r w:rsidR="00540F6D" w:rsidRPr="006E529D">
        <w:rPr>
          <w:rFonts w:ascii="Arial" w:hAnsi="Arial" w:cs="Arial"/>
          <w:sz w:val="20"/>
          <w:szCs w:val="20"/>
          <w:lang w:val="en-IN"/>
        </w:rPr>
        <w:t xml:space="preserve"> and Tomlinson (2017)</w:t>
      </w:r>
      <w:r w:rsidR="007023FF" w:rsidRPr="006E529D">
        <w:rPr>
          <w:rFonts w:ascii="Arial" w:hAnsi="Arial" w:cs="Arial"/>
          <w:sz w:val="20"/>
          <w:szCs w:val="20"/>
        </w:rPr>
        <w:t>,</w:t>
      </w:r>
      <w:r w:rsidRPr="006E529D">
        <w:rPr>
          <w:rFonts w:ascii="Arial" w:hAnsi="Arial" w:cs="Arial"/>
          <w:sz w:val="20"/>
          <w:szCs w:val="20"/>
        </w:rPr>
        <w:t xml:space="preserve"> who </w:t>
      </w:r>
      <w:proofErr w:type="spellStart"/>
      <w:r w:rsidRPr="006E529D">
        <w:rPr>
          <w:rFonts w:ascii="Arial" w:hAnsi="Arial" w:cs="Arial"/>
          <w:sz w:val="20"/>
          <w:szCs w:val="20"/>
        </w:rPr>
        <w:t>emphasised</w:t>
      </w:r>
      <w:proofErr w:type="spellEnd"/>
      <w:r w:rsidRPr="006E529D">
        <w:rPr>
          <w:rFonts w:ascii="Arial" w:hAnsi="Arial" w:cs="Arial"/>
          <w:sz w:val="20"/>
          <w:szCs w:val="20"/>
        </w:rPr>
        <w:t xml:space="preserve"> on classifying various scenarios of learning in which inclusive learning will be facilitated such as home-schooling education where children with severe disabilities will be considered. Nevertheless, the report also showed the lack of satisfaction in the spheres of creation inside the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of resources, presence of assistive equipment, hiring of special educators</w:t>
      </w:r>
      <w:r w:rsidR="007023FF" w:rsidRPr="006E529D">
        <w:rPr>
          <w:rFonts w:ascii="Arial" w:hAnsi="Arial" w:cs="Arial"/>
          <w:sz w:val="20"/>
          <w:szCs w:val="20"/>
        </w:rPr>
        <w:t>,</w:t>
      </w:r>
      <w:r w:rsidRPr="006E529D">
        <w:rPr>
          <w:rFonts w:ascii="Arial" w:hAnsi="Arial" w:cs="Arial"/>
          <w:sz w:val="20"/>
          <w:szCs w:val="20"/>
        </w:rPr>
        <w:t xml:space="preserve"> and financial aid </w:t>
      </w:r>
      <w:proofErr w:type="spellStart"/>
      <w:r w:rsidRPr="006E529D">
        <w:rPr>
          <w:rFonts w:ascii="Arial" w:hAnsi="Arial" w:cs="Arial"/>
          <w:sz w:val="20"/>
          <w:szCs w:val="20"/>
        </w:rPr>
        <w:t>programmes</w:t>
      </w:r>
      <w:proofErr w:type="spellEnd"/>
      <w:r w:rsidRPr="006E529D">
        <w:rPr>
          <w:rFonts w:ascii="Arial" w:hAnsi="Arial" w:cs="Arial"/>
          <w:sz w:val="20"/>
          <w:szCs w:val="20"/>
        </w:rPr>
        <w:t xml:space="preserve">. These results identify a significant gap in the implementation of policies. Other similar studies have in the past reported a challenge in </w:t>
      </w:r>
      <w:r w:rsidR="007023FF" w:rsidRPr="006E529D">
        <w:rPr>
          <w:rFonts w:ascii="Arial" w:hAnsi="Arial" w:cs="Arial"/>
          <w:sz w:val="20"/>
          <w:szCs w:val="20"/>
        </w:rPr>
        <w:t xml:space="preserve">the </w:t>
      </w:r>
      <w:r w:rsidRPr="006E529D">
        <w:rPr>
          <w:rFonts w:ascii="Arial" w:hAnsi="Arial" w:cs="Arial"/>
          <w:sz w:val="20"/>
          <w:szCs w:val="20"/>
        </w:rPr>
        <w:t>provision of adequate resources and infrastructure. Indicatively,</w:t>
      </w:r>
      <w:r w:rsidR="00F50C2B" w:rsidRPr="006E529D">
        <w:rPr>
          <w:rFonts w:ascii="Arial" w:hAnsi="Arial" w:cs="Arial"/>
          <w:sz w:val="20"/>
          <w:szCs w:val="20"/>
        </w:rPr>
        <w:t xml:space="preserve"> different studies (</w:t>
      </w:r>
      <w:r w:rsidRPr="006E529D">
        <w:rPr>
          <w:rFonts w:ascii="Arial" w:hAnsi="Arial" w:cs="Arial"/>
          <w:sz w:val="20"/>
          <w:szCs w:val="20"/>
        </w:rPr>
        <w:t xml:space="preserve">Miles </w:t>
      </w:r>
      <w:r w:rsidR="00F50C2B" w:rsidRPr="006E529D">
        <w:rPr>
          <w:rFonts w:ascii="Arial" w:hAnsi="Arial" w:cs="Arial"/>
          <w:sz w:val="20"/>
          <w:szCs w:val="20"/>
        </w:rPr>
        <w:t>&amp;</w:t>
      </w:r>
      <w:r w:rsidRPr="006E529D">
        <w:rPr>
          <w:rFonts w:ascii="Arial" w:hAnsi="Arial" w:cs="Arial"/>
          <w:sz w:val="20"/>
          <w:szCs w:val="20"/>
        </w:rPr>
        <w:t xml:space="preserve"> Singal</w:t>
      </w:r>
      <w:r w:rsidR="00F50C2B" w:rsidRPr="006E529D">
        <w:rPr>
          <w:rFonts w:ascii="Arial" w:hAnsi="Arial" w:cs="Arial"/>
          <w:sz w:val="20"/>
          <w:szCs w:val="20"/>
        </w:rPr>
        <w:t>,</w:t>
      </w:r>
      <w:r w:rsidRPr="006E529D">
        <w:rPr>
          <w:rFonts w:ascii="Arial" w:hAnsi="Arial" w:cs="Arial"/>
          <w:sz w:val="20"/>
          <w:szCs w:val="20"/>
        </w:rPr>
        <w:t xml:space="preserve"> 2010</w:t>
      </w:r>
      <w:r w:rsidR="00F50C2B" w:rsidRPr="006E529D">
        <w:rPr>
          <w:rFonts w:ascii="Arial" w:hAnsi="Arial" w:cs="Arial"/>
          <w:sz w:val="20"/>
          <w:szCs w:val="20"/>
        </w:rPr>
        <w:t xml:space="preserve">; </w:t>
      </w:r>
      <w:r w:rsidR="00F50C2B" w:rsidRPr="006E529D">
        <w:rPr>
          <w:rFonts w:ascii="Arial" w:hAnsi="Arial" w:cs="Arial"/>
          <w:sz w:val="20"/>
          <w:szCs w:val="20"/>
          <w:lang w:val="en-IN"/>
        </w:rPr>
        <w:t xml:space="preserve">Singal, 2006; Das &amp; </w:t>
      </w:r>
      <w:proofErr w:type="spellStart"/>
      <w:r w:rsidR="00F50C2B" w:rsidRPr="006E529D">
        <w:rPr>
          <w:rFonts w:ascii="Arial" w:hAnsi="Arial" w:cs="Arial"/>
          <w:sz w:val="20"/>
          <w:szCs w:val="20"/>
          <w:lang w:val="en-IN"/>
        </w:rPr>
        <w:t>Kattumuri</w:t>
      </w:r>
      <w:proofErr w:type="spellEnd"/>
      <w:r w:rsidR="00F50C2B" w:rsidRPr="006E529D">
        <w:rPr>
          <w:rFonts w:ascii="Arial" w:hAnsi="Arial" w:cs="Arial"/>
          <w:sz w:val="20"/>
          <w:szCs w:val="20"/>
          <w:lang w:val="en-IN"/>
        </w:rPr>
        <w:t>, 2011</w:t>
      </w:r>
      <w:r w:rsidRPr="006E529D">
        <w:rPr>
          <w:rFonts w:ascii="Arial" w:hAnsi="Arial" w:cs="Arial"/>
          <w:sz w:val="20"/>
          <w:szCs w:val="20"/>
        </w:rPr>
        <w:t xml:space="preserve">) </w:t>
      </w:r>
      <w:r w:rsidR="007023FF" w:rsidRPr="006E529D">
        <w:rPr>
          <w:rFonts w:ascii="Arial" w:hAnsi="Arial" w:cs="Arial"/>
          <w:sz w:val="20"/>
          <w:szCs w:val="20"/>
        </w:rPr>
        <w:t>alleged</w:t>
      </w:r>
      <w:r w:rsidRPr="006E529D">
        <w:rPr>
          <w:rFonts w:ascii="Arial" w:hAnsi="Arial" w:cs="Arial"/>
          <w:sz w:val="20"/>
          <w:szCs w:val="20"/>
        </w:rPr>
        <w:t xml:space="preserve"> that despite the policy often being designed well, its efficacy is interrupted by inadequate funding, inattention to trained personnel and deficiency of complementing institutions. The diverse responses of parents on the accessibility of assistive devices and technology-based tools points towards the problem of accessibility, cost and maintenance. This lies in line with the result</w:t>
      </w:r>
      <w:r w:rsidR="00A3505E" w:rsidRPr="006E529D">
        <w:rPr>
          <w:rFonts w:ascii="Arial" w:hAnsi="Arial" w:cs="Arial"/>
          <w:sz w:val="20"/>
          <w:szCs w:val="20"/>
        </w:rPr>
        <w:t>s</w:t>
      </w:r>
      <w:r w:rsidRPr="006E529D">
        <w:rPr>
          <w:rFonts w:ascii="Arial" w:hAnsi="Arial" w:cs="Arial"/>
          <w:sz w:val="20"/>
          <w:szCs w:val="20"/>
        </w:rPr>
        <w:t xml:space="preserve"> of </w:t>
      </w:r>
      <w:r w:rsidR="00A3505E" w:rsidRPr="006E529D">
        <w:rPr>
          <w:rFonts w:ascii="Arial" w:hAnsi="Arial" w:cs="Arial"/>
          <w:sz w:val="20"/>
          <w:szCs w:val="20"/>
        </w:rPr>
        <w:t>research</w:t>
      </w:r>
      <w:r w:rsidRPr="006E529D">
        <w:rPr>
          <w:rFonts w:ascii="Arial" w:hAnsi="Arial" w:cs="Arial"/>
          <w:sz w:val="20"/>
          <w:szCs w:val="20"/>
        </w:rPr>
        <w:t xml:space="preserve"> published by </w:t>
      </w:r>
      <w:proofErr w:type="spellStart"/>
      <w:r w:rsidRPr="006E529D">
        <w:rPr>
          <w:rFonts w:ascii="Arial" w:hAnsi="Arial" w:cs="Arial"/>
          <w:sz w:val="20"/>
          <w:szCs w:val="20"/>
        </w:rPr>
        <w:t>Torgbenu</w:t>
      </w:r>
      <w:proofErr w:type="spellEnd"/>
      <w:r w:rsidRPr="006E529D">
        <w:rPr>
          <w:rFonts w:ascii="Arial" w:hAnsi="Arial" w:cs="Arial"/>
          <w:sz w:val="20"/>
          <w:szCs w:val="20"/>
        </w:rPr>
        <w:t xml:space="preserve"> et al. (2018)</w:t>
      </w:r>
      <w:r w:rsidR="00A3505E" w:rsidRPr="006E529D">
        <w:rPr>
          <w:rFonts w:ascii="Arial" w:hAnsi="Arial" w:cs="Arial"/>
          <w:sz w:val="20"/>
          <w:szCs w:val="20"/>
        </w:rPr>
        <w:t xml:space="preserve"> and </w:t>
      </w:r>
      <w:r w:rsidR="00A3505E" w:rsidRPr="006E529D">
        <w:rPr>
          <w:rFonts w:ascii="Arial" w:hAnsi="Arial" w:cs="Arial"/>
          <w:sz w:val="20"/>
          <w:szCs w:val="20"/>
          <w:lang w:val="en-IN"/>
        </w:rPr>
        <w:t>Alper and Raharinirina (2006),</w:t>
      </w:r>
      <w:r w:rsidRPr="006E529D">
        <w:rPr>
          <w:rFonts w:ascii="Arial" w:hAnsi="Arial" w:cs="Arial"/>
          <w:sz w:val="20"/>
          <w:szCs w:val="20"/>
        </w:rPr>
        <w:t xml:space="preserve"> stating that the success of inclusive education greatly depends on the access to the relevant assistive technologies and the level of their successful implementation into the teaching-learning process. The parents discussed in the current research also proposed that such gadgets need to be offered at no cost, which means that the government should offer more assistance. The expressions of discontent among parents regarding Gender-Inclusion Fund and resource </w:t>
      </w:r>
      <w:proofErr w:type="spellStart"/>
      <w:r w:rsidRPr="006E529D">
        <w:rPr>
          <w:rFonts w:ascii="Arial" w:hAnsi="Arial" w:cs="Arial"/>
          <w:sz w:val="20"/>
          <w:szCs w:val="20"/>
        </w:rPr>
        <w:t>centres</w:t>
      </w:r>
      <w:proofErr w:type="spellEnd"/>
      <w:r w:rsidRPr="006E529D">
        <w:rPr>
          <w:rFonts w:ascii="Arial" w:hAnsi="Arial" w:cs="Arial"/>
          <w:sz w:val="20"/>
          <w:szCs w:val="20"/>
        </w:rPr>
        <w:t xml:space="preserve"> can be referred to as the absence of clarity or unavailability of awareness of these provisions. This has been emphasized by</w:t>
      </w:r>
      <w:r w:rsidR="00960E75" w:rsidRPr="006E529D">
        <w:rPr>
          <w:rFonts w:ascii="Arial" w:hAnsi="Arial" w:cs="Arial"/>
          <w:sz w:val="20"/>
          <w:szCs w:val="20"/>
        </w:rPr>
        <w:t xml:space="preserve"> two studies (</w:t>
      </w:r>
      <w:r w:rsidR="00DC1F8E" w:rsidRPr="006E529D">
        <w:rPr>
          <w:rFonts w:ascii="Arial" w:hAnsi="Arial" w:cs="Arial"/>
          <w:sz w:val="20"/>
          <w:szCs w:val="20"/>
          <w:lang w:val="en-IN"/>
        </w:rPr>
        <w:t>Kasinathan et al.</w:t>
      </w:r>
      <w:r w:rsidR="00960E75" w:rsidRPr="006E529D">
        <w:rPr>
          <w:rFonts w:ascii="Arial" w:hAnsi="Arial" w:cs="Arial"/>
          <w:sz w:val="20"/>
          <w:szCs w:val="20"/>
        </w:rPr>
        <w:t>,</w:t>
      </w:r>
      <w:r w:rsidRPr="006E529D">
        <w:rPr>
          <w:rFonts w:ascii="Arial" w:hAnsi="Arial" w:cs="Arial"/>
          <w:sz w:val="20"/>
          <w:szCs w:val="20"/>
        </w:rPr>
        <w:t xml:space="preserve"> 2023</w:t>
      </w:r>
      <w:r w:rsidR="00960E75" w:rsidRPr="006E529D">
        <w:rPr>
          <w:rFonts w:ascii="Arial" w:hAnsi="Arial" w:cs="Arial"/>
          <w:sz w:val="20"/>
          <w:szCs w:val="20"/>
        </w:rPr>
        <w:t xml:space="preserve">; </w:t>
      </w:r>
      <w:r w:rsidR="00362738" w:rsidRPr="006E529D">
        <w:rPr>
          <w:rFonts w:ascii="Arial" w:hAnsi="Arial" w:cs="Arial"/>
          <w:sz w:val="20"/>
          <w:szCs w:val="20"/>
        </w:rPr>
        <w:t>Sharma</w:t>
      </w:r>
      <w:r w:rsidR="00A3505E" w:rsidRPr="006E529D">
        <w:rPr>
          <w:rFonts w:ascii="Arial" w:hAnsi="Arial" w:cs="Arial"/>
          <w:sz w:val="20"/>
          <w:szCs w:val="20"/>
          <w:lang w:val="en-IN"/>
        </w:rPr>
        <w:t xml:space="preserve"> </w:t>
      </w:r>
      <w:r w:rsidR="00960E75" w:rsidRPr="006E529D">
        <w:rPr>
          <w:rFonts w:ascii="Arial" w:hAnsi="Arial" w:cs="Arial"/>
          <w:sz w:val="20"/>
          <w:szCs w:val="20"/>
          <w:lang w:val="en-IN"/>
        </w:rPr>
        <w:t>&amp;</w:t>
      </w:r>
      <w:r w:rsidR="00A3505E" w:rsidRPr="006E529D">
        <w:rPr>
          <w:rFonts w:ascii="Arial" w:hAnsi="Arial" w:cs="Arial"/>
          <w:sz w:val="20"/>
          <w:szCs w:val="20"/>
          <w:lang w:val="en-IN"/>
        </w:rPr>
        <w:t xml:space="preserve"> Das</w:t>
      </w:r>
      <w:r w:rsidR="00960E75" w:rsidRPr="006E529D">
        <w:rPr>
          <w:rFonts w:ascii="Arial" w:hAnsi="Arial" w:cs="Arial"/>
          <w:sz w:val="20"/>
          <w:szCs w:val="20"/>
          <w:lang w:val="en-IN"/>
        </w:rPr>
        <w:t xml:space="preserve">, </w:t>
      </w:r>
      <w:r w:rsidR="00A3505E" w:rsidRPr="006E529D">
        <w:rPr>
          <w:rFonts w:ascii="Arial" w:hAnsi="Arial" w:cs="Arial"/>
          <w:sz w:val="20"/>
          <w:szCs w:val="20"/>
          <w:lang w:val="en-IN"/>
        </w:rPr>
        <w:t>201</w:t>
      </w:r>
      <w:r w:rsidR="00362738" w:rsidRPr="006E529D">
        <w:rPr>
          <w:rFonts w:ascii="Arial" w:hAnsi="Arial" w:cs="Arial"/>
          <w:sz w:val="20"/>
          <w:szCs w:val="20"/>
          <w:lang w:val="en-IN"/>
        </w:rPr>
        <w:t>5</w:t>
      </w:r>
      <w:r w:rsidR="00960E75" w:rsidRPr="006E529D">
        <w:rPr>
          <w:rFonts w:ascii="Arial" w:hAnsi="Arial" w:cs="Arial"/>
          <w:sz w:val="20"/>
          <w:szCs w:val="20"/>
          <w:lang w:val="en-IN"/>
        </w:rPr>
        <w:t>)</w:t>
      </w:r>
      <w:r w:rsidR="00581995" w:rsidRPr="006E529D">
        <w:rPr>
          <w:rFonts w:ascii="Arial" w:hAnsi="Arial" w:cs="Arial"/>
          <w:sz w:val="20"/>
          <w:szCs w:val="20"/>
        </w:rPr>
        <w:t>,</w:t>
      </w:r>
      <w:r w:rsidRPr="006E529D">
        <w:rPr>
          <w:rFonts w:ascii="Arial" w:hAnsi="Arial" w:cs="Arial"/>
          <w:sz w:val="20"/>
          <w:szCs w:val="20"/>
        </w:rPr>
        <w:t xml:space="preserve"> who pointed out that </w:t>
      </w:r>
      <w:r w:rsidR="00581995" w:rsidRPr="006E529D">
        <w:rPr>
          <w:rFonts w:ascii="Arial" w:hAnsi="Arial" w:cs="Arial"/>
          <w:sz w:val="20"/>
          <w:szCs w:val="20"/>
        </w:rPr>
        <w:t xml:space="preserve">the </w:t>
      </w:r>
      <w:r w:rsidRPr="006E529D">
        <w:rPr>
          <w:rFonts w:ascii="Arial" w:hAnsi="Arial" w:cs="Arial"/>
          <w:sz w:val="20"/>
          <w:szCs w:val="20"/>
        </w:rPr>
        <w:t xml:space="preserve">success of policy initiatives is lost with lack of dissemination of information and </w:t>
      </w:r>
      <w:r w:rsidR="00581995" w:rsidRPr="006E529D">
        <w:rPr>
          <w:rFonts w:ascii="Arial" w:hAnsi="Arial" w:cs="Arial"/>
          <w:sz w:val="20"/>
          <w:szCs w:val="20"/>
        </w:rPr>
        <w:t>stakeholders’</w:t>
      </w:r>
      <w:r w:rsidRPr="006E529D">
        <w:rPr>
          <w:rFonts w:ascii="Arial" w:hAnsi="Arial" w:cs="Arial"/>
          <w:sz w:val="20"/>
          <w:szCs w:val="20"/>
        </w:rPr>
        <w:t xml:space="preserve"> involvement. This is a telling commentary on the fact that it is necessary not only to draft policies that are accepting, but also to make the stakeholders, in this case, the parents, fully aware of what the policy entails and the advantages of said policy. </w:t>
      </w:r>
    </w:p>
    <w:p w14:paraId="5DF5ABFB" w14:textId="53C2B8D0" w:rsidR="00AE7FD8"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The moderate overall level of parental satisfaction is another significant issue in the study, which is expressed in the rating scale analysis. The middle levels were the most rated recommendations</w:t>
      </w:r>
      <w:r w:rsidR="00581995" w:rsidRPr="006E529D">
        <w:rPr>
          <w:rFonts w:ascii="Arial" w:hAnsi="Arial" w:cs="Arial"/>
          <w:sz w:val="20"/>
          <w:szCs w:val="20"/>
        </w:rPr>
        <w:t>,</w:t>
      </w:r>
      <w:r w:rsidRPr="006E529D">
        <w:rPr>
          <w:rFonts w:ascii="Arial" w:hAnsi="Arial" w:cs="Arial"/>
          <w:sz w:val="20"/>
          <w:szCs w:val="20"/>
        </w:rPr>
        <w:t xml:space="preserve"> as the majority of the parents indicate that </w:t>
      </w:r>
      <w:r w:rsidR="00581995" w:rsidRPr="006E529D">
        <w:rPr>
          <w:rFonts w:ascii="Arial" w:hAnsi="Arial" w:cs="Arial"/>
          <w:sz w:val="20"/>
          <w:szCs w:val="20"/>
        </w:rPr>
        <w:t>they</w:t>
      </w:r>
      <w:r w:rsidRPr="006E529D">
        <w:rPr>
          <w:rFonts w:ascii="Arial" w:hAnsi="Arial" w:cs="Arial"/>
          <w:sz w:val="20"/>
          <w:szCs w:val="20"/>
        </w:rPr>
        <w:t xml:space="preserve"> are rather conscious of the impact of NEP 2020, yet they remain unsure whether it is going to be effective in practice. The result can be compared to that of de Boer and Munde (2015)</w:t>
      </w:r>
      <w:r w:rsidR="00960E75" w:rsidRPr="006E529D">
        <w:rPr>
          <w:rFonts w:ascii="Arial" w:hAnsi="Arial" w:cs="Arial"/>
          <w:sz w:val="20"/>
          <w:szCs w:val="20"/>
        </w:rPr>
        <w:t xml:space="preserve"> </w:t>
      </w:r>
      <w:r w:rsidR="00960E75" w:rsidRPr="006E529D">
        <w:rPr>
          <w:rFonts w:ascii="Arial" w:hAnsi="Arial" w:cs="Arial"/>
          <w:sz w:val="20"/>
          <w:szCs w:val="20"/>
          <w:lang w:val="en-IN"/>
        </w:rPr>
        <w:t>and Loreman et al. (2007)</w:t>
      </w:r>
      <w:r w:rsidR="00581995" w:rsidRPr="006E529D">
        <w:rPr>
          <w:rFonts w:ascii="Arial" w:hAnsi="Arial" w:cs="Arial"/>
          <w:sz w:val="20"/>
          <w:szCs w:val="20"/>
        </w:rPr>
        <w:t>, who</w:t>
      </w:r>
      <w:r w:rsidRPr="006E529D">
        <w:rPr>
          <w:rFonts w:ascii="Arial" w:hAnsi="Arial" w:cs="Arial"/>
          <w:sz w:val="20"/>
          <w:szCs w:val="20"/>
        </w:rPr>
        <w:t xml:space="preserve"> also indicated that, on the one hand, parents are mostly positive about inclusive education in general, on the other hand, they are concerned about the implementation of inclusive education, particularly resources, and teacher training. Moreover, the solutions provided by the parents during research indicate the necessity of the disability-specific interventions, i.e., scholarships or learning aid toward the therapy and transportation, the provision of the assistive device freely, learning aid, the </w:t>
      </w:r>
      <w:r w:rsidR="00AE7FD8" w:rsidRPr="006E529D">
        <w:rPr>
          <w:rFonts w:ascii="Arial" w:hAnsi="Arial" w:cs="Arial"/>
          <w:sz w:val="20"/>
          <w:szCs w:val="20"/>
        </w:rPr>
        <w:t>recruitment</w:t>
      </w:r>
      <w:r w:rsidRPr="006E529D">
        <w:rPr>
          <w:rFonts w:ascii="Arial" w:hAnsi="Arial" w:cs="Arial"/>
          <w:sz w:val="20"/>
          <w:szCs w:val="20"/>
        </w:rPr>
        <w:t xml:space="preserve"> of the differently abled teachers as an exemplary, etc. These recommendations resonate with the social model of disability</w:t>
      </w:r>
      <w:r w:rsidR="00AE7FD8" w:rsidRPr="006E529D">
        <w:rPr>
          <w:rFonts w:ascii="Arial" w:hAnsi="Arial" w:cs="Arial"/>
          <w:sz w:val="20"/>
          <w:szCs w:val="20"/>
        </w:rPr>
        <w:t>,</w:t>
      </w:r>
      <w:r w:rsidRPr="006E529D">
        <w:rPr>
          <w:rFonts w:ascii="Arial" w:hAnsi="Arial" w:cs="Arial"/>
          <w:sz w:val="20"/>
          <w:szCs w:val="20"/>
        </w:rPr>
        <w:t xml:space="preserve"> which advances the removal of systemic obstacles and creation of enabling environments </w:t>
      </w:r>
      <w:r w:rsidR="00AE7FD8" w:rsidRPr="006E529D">
        <w:rPr>
          <w:rFonts w:ascii="Arial" w:hAnsi="Arial" w:cs="Arial"/>
          <w:sz w:val="20"/>
          <w:szCs w:val="20"/>
        </w:rPr>
        <w:t>through</w:t>
      </w:r>
      <w:r w:rsidRPr="006E529D">
        <w:rPr>
          <w:rFonts w:ascii="Arial" w:hAnsi="Arial" w:cs="Arial"/>
          <w:sz w:val="20"/>
          <w:szCs w:val="20"/>
        </w:rPr>
        <w:t xml:space="preserve"> people with disabilities</w:t>
      </w:r>
      <w:r w:rsidR="00960E75" w:rsidRPr="006E529D">
        <w:rPr>
          <w:rFonts w:ascii="Arial" w:hAnsi="Arial" w:cs="Arial"/>
          <w:sz w:val="20"/>
          <w:szCs w:val="20"/>
        </w:rPr>
        <w:t xml:space="preserve"> (</w:t>
      </w:r>
      <w:r w:rsidR="00960E75" w:rsidRPr="006E529D">
        <w:rPr>
          <w:rFonts w:ascii="Arial" w:hAnsi="Arial" w:cs="Arial"/>
          <w:sz w:val="20"/>
          <w:szCs w:val="20"/>
          <w:lang w:val="en-IN"/>
        </w:rPr>
        <w:t>Oliver, 1990; Shakespeare, 2006)</w:t>
      </w:r>
      <w:r w:rsidRPr="006E529D">
        <w:rPr>
          <w:rFonts w:ascii="Arial" w:hAnsi="Arial" w:cs="Arial"/>
          <w:sz w:val="20"/>
          <w:szCs w:val="20"/>
        </w:rPr>
        <w:t>. Warnock (197</w:t>
      </w:r>
      <w:r w:rsidR="009262D7" w:rsidRPr="006E529D">
        <w:rPr>
          <w:rFonts w:ascii="Arial" w:hAnsi="Arial" w:cs="Arial"/>
          <w:sz w:val="20"/>
          <w:szCs w:val="20"/>
        </w:rPr>
        <w:t>9</w:t>
      </w:r>
      <w:r w:rsidRPr="006E529D">
        <w:rPr>
          <w:rFonts w:ascii="Arial" w:hAnsi="Arial" w:cs="Arial"/>
          <w:sz w:val="20"/>
          <w:szCs w:val="20"/>
        </w:rPr>
        <w:t xml:space="preserve">) also brought accent on the role of parents in educational policy formulation and practices as parents are the </w:t>
      </w:r>
      <w:proofErr w:type="gramStart"/>
      <w:r w:rsidRPr="006E529D">
        <w:rPr>
          <w:rFonts w:ascii="Arial" w:hAnsi="Arial" w:cs="Arial"/>
          <w:sz w:val="20"/>
          <w:szCs w:val="20"/>
        </w:rPr>
        <w:t>first hand</w:t>
      </w:r>
      <w:proofErr w:type="gramEnd"/>
      <w:r w:rsidRPr="006E529D">
        <w:rPr>
          <w:rFonts w:ascii="Arial" w:hAnsi="Arial" w:cs="Arial"/>
          <w:sz w:val="20"/>
          <w:szCs w:val="20"/>
        </w:rPr>
        <w:t xml:space="preserve"> interactive individuals and </w:t>
      </w:r>
      <w:r w:rsidR="00AE7FD8" w:rsidRPr="006E529D">
        <w:rPr>
          <w:rFonts w:ascii="Arial" w:hAnsi="Arial" w:cs="Arial"/>
          <w:sz w:val="20"/>
          <w:szCs w:val="20"/>
        </w:rPr>
        <w:t xml:space="preserve">have </w:t>
      </w:r>
      <w:r w:rsidRPr="006E529D">
        <w:rPr>
          <w:rFonts w:ascii="Arial" w:hAnsi="Arial" w:cs="Arial"/>
          <w:sz w:val="20"/>
          <w:szCs w:val="20"/>
        </w:rPr>
        <w:t xml:space="preserve">amassed knowledge on needs of their children. </w:t>
      </w:r>
    </w:p>
    <w:p w14:paraId="685439CC" w14:textId="02D57FF2" w:rsidR="008F4A42" w:rsidRPr="006E529D" w:rsidRDefault="005058A7" w:rsidP="000E43EA">
      <w:pPr>
        <w:spacing w:after="120"/>
        <w:ind w:firstLine="720"/>
        <w:jc w:val="both"/>
        <w:rPr>
          <w:rFonts w:ascii="Arial" w:hAnsi="Arial" w:cs="Arial"/>
          <w:sz w:val="20"/>
          <w:szCs w:val="20"/>
        </w:rPr>
      </w:pPr>
      <w:r w:rsidRPr="006E529D">
        <w:rPr>
          <w:rFonts w:ascii="Arial" w:hAnsi="Arial" w:cs="Arial"/>
          <w:sz w:val="20"/>
          <w:szCs w:val="20"/>
        </w:rPr>
        <w:t xml:space="preserve">Altogether, the discussed implies that the National Education Policy 2020 does provide a full-fledged framework of inclusive education, yet its success depends much on the successful implementation process, adequate distribution of resources, and the involvement of stakeholders. The results of the current paper highlight the idea that parents are essential stakeholders who should be taken into consideration when the policy is implemented because of their perceptions and proposals. </w:t>
      </w:r>
      <w:r w:rsidR="00AE7FD8" w:rsidRPr="006E529D">
        <w:rPr>
          <w:rFonts w:ascii="Arial" w:hAnsi="Arial" w:cs="Arial"/>
          <w:sz w:val="20"/>
          <w:szCs w:val="20"/>
        </w:rPr>
        <w:t>Bridging the gap between policy and practice requires the collective efforts of policymakers, educators, and parents, so that inclusive education does not remain merely a policy aspiration but becomes a reality.</w:t>
      </w:r>
    </w:p>
    <w:p w14:paraId="2A93E26D" w14:textId="77777777" w:rsidR="0092212D" w:rsidRDefault="0092212D" w:rsidP="000E43EA">
      <w:pPr>
        <w:spacing w:before="120" w:after="120"/>
        <w:jc w:val="both"/>
        <w:rPr>
          <w:rFonts w:ascii="Arial" w:hAnsi="Arial" w:cs="Arial"/>
          <w:b/>
        </w:rPr>
      </w:pPr>
    </w:p>
    <w:p w14:paraId="7A82A752" w14:textId="1F8E20FA" w:rsidR="00B43094" w:rsidRPr="006E529D" w:rsidRDefault="000E43EA" w:rsidP="000E43EA">
      <w:pPr>
        <w:spacing w:before="120" w:after="120"/>
        <w:jc w:val="both"/>
        <w:rPr>
          <w:rFonts w:ascii="Arial" w:hAnsi="Arial" w:cs="Arial"/>
          <w:b/>
        </w:rPr>
      </w:pPr>
      <w:r w:rsidRPr="006E529D">
        <w:rPr>
          <w:rFonts w:ascii="Arial" w:hAnsi="Arial" w:cs="Arial"/>
          <w:b/>
        </w:rPr>
        <w:t>CONCLUSION:</w:t>
      </w:r>
    </w:p>
    <w:p w14:paraId="1BCDCBD4" w14:textId="242E8AA2" w:rsidR="004F198F" w:rsidRDefault="004F198F" w:rsidP="000E43EA">
      <w:pPr>
        <w:spacing w:before="120" w:after="120"/>
        <w:ind w:firstLine="720"/>
        <w:jc w:val="both"/>
        <w:rPr>
          <w:rFonts w:ascii="Arial" w:hAnsi="Arial" w:cs="Arial"/>
          <w:sz w:val="20"/>
          <w:szCs w:val="20"/>
          <w:lang w:val="en-IN"/>
        </w:rPr>
      </w:pPr>
      <w:r w:rsidRPr="006E529D">
        <w:rPr>
          <w:rFonts w:ascii="Arial" w:hAnsi="Arial" w:cs="Arial"/>
          <w:sz w:val="20"/>
          <w:szCs w:val="20"/>
          <w:lang w:val="en-IN"/>
        </w:rPr>
        <w:lastRenderedPageBreak/>
        <w:t>The current research involved a survey based on parental perception</w:t>
      </w:r>
      <w:r w:rsidR="00756A9A" w:rsidRPr="006E529D">
        <w:rPr>
          <w:rFonts w:ascii="Arial" w:hAnsi="Arial" w:cs="Arial"/>
          <w:sz w:val="20"/>
          <w:szCs w:val="20"/>
          <w:lang w:val="en-IN"/>
        </w:rPr>
        <w:t>s</w:t>
      </w:r>
      <w:r w:rsidRPr="006E529D">
        <w:rPr>
          <w:rFonts w:ascii="Arial" w:hAnsi="Arial" w:cs="Arial"/>
          <w:sz w:val="20"/>
          <w:szCs w:val="20"/>
          <w:lang w:val="en-IN"/>
        </w:rPr>
        <w:t xml:space="preserve"> regarding the recommendations that were being made in the National Education Policy, 2020 regarding the inclusion of the differently abled at the level of the secondary school. The findings reveal that the general satisfaction of the parents with those recommendations is favourable but indifferent. Although the parents valued the provisions that were related to flexible curriculum, barrier free access, teacher training provisions, and </w:t>
      </w:r>
      <w:proofErr w:type="gramStart"/>
      <w:r w:rsidRPr="006E529D">
        <w:rPr>
          <w:rFonts w:ascii="Arial" w:hAnsi="Arial" w:cs="Arial"/>
          <w:sz w:val="20"/>
          <w:szCs w:val="20"/>
          <w:lang w:val="en-IN"/>
        </w:rPr>
        <w:t>home based</w:t>
      </w:r>
      <w:proofErr w:type="gramEnd"/>
      <w:r w:rsidRPr="006E529D">
        <w:rPr>
          <w:rFonts w:ascii="Arial" w:hAnsi="Arial" w:cs="Arial"/>
          <w:sz w:val="20"/>
          <w:szCs w:val="20"/>
          <w:lang w:val="en-IN"/>
        </w:rPr>
        <w:t xml:space="preserve"> support, parents had their concerns regarding how some of the provisions, like the provision of assistive devices, setting up of resource centres, hiring of special educators, and sufficient financial provision could be put to practice. No very high levels of satisfaction are found shows that the policy framework is to a large extent reliant on how it has been implemented and how the resources are allocated to be able to operate effectively. According to the findings of the study, </w:t>
      </w:r>
      <w:r w:rsidR="00BB5CD8" w:rsidRPr="006E529D">
        <w:rPr>
          <w:rFonts w:ascii="Arial" w:hAnsi="Arial" w:cs="Arial"/>
          <w:sz w:val="20"/>
          <w:szCs w:val="20"/>
          <w:lang w:val="en-IN"/>
        </w:rPr>
        <w:t>the researcher has suggested some recommendations</w:t>
      </w:r>
      <w:r w:rsidRPr="006E529D">
        <w:rPr>
          <w:rFonts w:ascii="Arial" w:hAnsi="Arial" w:cs="Arial"/>
          <w:sz w:val="20"/>
          <w:szCs w:val="20"/>
          <w:lang w:val="en-IN"/>
        </w:rPr>
        <w:t xml:space="preserve">. First, it is the need to consolidate the implementation mechanisms; this is done by making sure that monitoring and evaluation of the inclusive practices at the level of the school are conducted. Second, the government ought to give adequate provision of financial resources in the administration of assistive devices, free access </w:t>
      </w:r>
      <w:r w:rsidR="00BB5CD8" w:rsidRPr="006E529D">
        <w:rPr>
          <w:rFonts w:ascii="Arial" w:hAnsi="Arial" w:cs="Arial"/>
          <w:sz w:val="20"/>
          <w:szCs w:val="20"/>
          <w:lang w:val="en-IN"/>
        </w:rPr>
        <w:t>to</w:t>
      </w:r>
      <w:r w:rsidRPr="006E529D">
        <w:rPr>
          <w:rFonts w:ascii="Arial" w:hAnsi="Arial" w:cs="Arial"/>
          <w:sz w:val="20"/>
          <w:szCs w:val="20"/>
          <w:lang w:val="en-IN"/>
        </w:rPr>
        <w:t xml:space="preserve"> learning materials/support services to differently abled students. Third, </w:t>
      </w:r>
      <w:r w:rsidR="00BB5CD8" w:rsidRPr="006E529D">
        <w:rPr>
          <w:rFonts w:ascii="Arial" w:hAnsi="Arial" w:cs="Arial"/>
          <w:sz w:val="20"/>
          <w:szCs w:val="20"/>
        </w:rPr>
        <w:t>special educators should be recruited by schools to ensure that the recruitment and continuous professional development of general teachers in inclusive classroom practices.</w:t>
      </w:r>
      <w:r w:rsidRPr="006E529D">
        <w:rPr>
          <w:rFonts w:ascii="Arial" w:hAnsi="Arial" w:cs="Arial"/>
          <w:sz w:val="20"/>
          <w:szCs w:val="20"/>
          <w:lang w:val="en-IN"/>
        </w:rPr>
        <w:t xml:space="preserve"> Fourth, all schools should have the resource centres strategically established and operationalised to coordinate in support services required. Fifth, the awareness and involvement of the parents should be strengthened by working on them since they have a significant role to play in successful implementation of inclusive education. Lastly, disability-specific needs and localized solutions should also be included in the list of policies unless disability needs are disregarded and all students stripped of their right to learn. To sum up, the central concept of the success of the National Education Policy 2020 is that an approaching policy practice gap rather than synergizing and maintaining efforts will lead to creating an inclusive system of education, that it is an effective starting point to constructing a comprehensive one.</w:t>
      </w:r>
    </w:p>
    <w:p w14:paraId="0ED00BF1" w14:textId="77777777" w:rsidR="007D4720" w:rsidRDefault="007D4720" w:rsidP="000E43EA">
      <w:pPr>
        <w:spacing w:before="120" w:after="120"/>
        <w:ind w:firstLine="720"/>
        <w:jc w:val="both"/>
        <w:rPr>
          <w:rFonts w:ascii="Arial" w:hAnsi="Arial" w:cs="Arial"/>
          <w:sz w:val="20"/>
          <w:szCs w:val="20"/>
          <w:lang w:val="en-IN"/>
        </w:rPr>
      </w:pPr>
    </w:p>
    <w:p w14:paraId="76FED42B" w14:textId="77777777" w:rsidR="007D4720" w:rsidRPr="007D4720" w:rsidRDefault="007D4720" w:rsidP="007D4720">
      <w:pPr>
        <w:rPr>
          <w:rFonts w:ascii="Arial" w:eastAsiaTheme="minorEastAsia" w:hAnsi="Arial" w:cs="Arial"/>
          <w:b/>
          <w:bCs/>
          <w:lang w:val="en-GB" w:eastAsia="en-GB"/>
        </w:rPr>
      </w:pPr>
      <w:r w:rsidRPr="007D4720">
        <w:rPr>
          <w:rFonts w:ascii="Arial" w:eastAsiaTheme="minorEastAsia" w:hAnsi="Arial" w:cs="Arial"/>
          <w:b/>
          <w:bCs/>
          <w:lang w:val="en-GB" w:eastAsia="en-GB"/>
        </w:rPr>
        <w:t>COMPETING INTERESTS DISCLAIMER:</w:t>
      </w:r>
    </w:p>
    <w:p w14:paraId="291E77C7" w14:textId="77777777" w:rsidR="007D4720" w:rsidRDefault="007D4720" w:rsidP="007D4720">
      <w:pPr>
        <w:rPr>
          <w:rFonts w:ascii="Arial" w:eastAsiaTheme="minorEastAsia" w:hAnsi="Arial" w:cs="Arial"/>
          <w:lang w:val="en-GB" w:eastAsia="en-GB"/>
        </w:rPr>
      </w:pPr>
      <w:r w:rsidRPr="007D4720">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14:paraId="65C46A04" w14:textId="77777777" w:rsidR="007D4720" w:rsidRPr="007D4720" w:rsidRDefault="007D4720" w:rsidP="007D4720">
      <w:pPr>
        <w:rPr>
          <w:rFonts w:eastAsiaTheme="minorEastAsia"/>
          <w:lang w:val="en-GB" w:eastAsia="en-GB"/>
        </w:rPr>
      </w:pPr>
    </w:p>
    <w:p w14:paraId="2BAE928A" w14:textId="77777777" w:rsidR="007D4720" w:rsidRPr="006E529D" w:rsidRDefault="007D4720" w:rsidP="000E43EA">
      <w:pPr>
        <w:spacing w:before="120" w:after="120"/>
        <w:ind w:firstLine="720"/>
        <w:jc w:val="both"/>
        <w:rPr>
          <w:rFonts w:ascii="Arial" w:hAnsi="Arial" w:cs="Arial"/>
          <w:sz w:val="20"/>
          <w:szCs w:val="20"/>
        </w:rPr>
      </w:pPr>
    </w:p>
    <w:p w14:paraId="5F3367A9" w14:textId="37012093" w:rsidR="008F5D3C" w:rsidRPr="006E529D" w:rsidRDefault="000E43EA" w:rsidP="000E43EA">
      <w:pPr>
        <w:spacing w:after="120"/>
        <w:jc w:val="both"/>
        <w:rPr>
          <w:rFonts w:ascii="Arial" w:hAnsi="Arial" w:cs="Arial"/>
          <w:b/>
          <w:bCs/>
        </w:rPr>
      </w:pPr>
      <w:r w:rsidRPr="006E529D">
        <w:rPr>
          <w:rFonts w:ascii="Arial" w:hAnsi="Arial" w:cs="Arial"/>
          <w:b/>
          <w:bCs/>
        </w:rPr>
        <w:t>REFERENCES:</w:t>
      </w:r>
    </w:p>
    <w:p w14:paraId="7708C9AB"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Ainscow, M., &amp; </w:t>
      </w:r>
      <w:proofErr w:type="spellStart"/>
      <w:r w:rsidRPr="006E529D">
        <w:rPr>
          <w:rFonts w:ascii="Arial" w:hAnsi="Arial" w:cs="Arial"/>
          <w:sz w:val="20"/>
          <w:szCs w:val="20"/>
        </w:rPr>
        <w:t>Sandill</w:t>
      </w:r>
      <w:proofErr w:type="spellEnd"/>
      <w:r w:rsidRPr="006E529D">
        <w:rPr>
          <w:rFonts w:ascii="Arial" w:hAnsi="Arial" w:cs="Arial"/>
          <w:sz w:val="20"/>
          <w:szCs w:val="20"/>
        </w:rPr>
        <w:t xml:space="preserve">, A. (2010). Developing Inclusive Education Systems: The Role of </w:t>
      </w:r>
      <w:proofErr w:type="spellStart"/>
      <w:r w:rsidRPr="006E529D">
        <w:rPr>
          <w:rFonts w:ascii="Arial" w:hAnsi="Arial" w:cs="Arial"/>
          <w:sz w:val="20"/>
          <w:szCs w:val="20"/>
        </w:rPr>
        <w:t>Organisational</w:t>
      </w:r>
      <w:proofErr w:type="spellEnd"/>
      <w:r w:rsidRPr="006E529D">
        <w:rPr>
          <w:rFonts w:ascii="Arial" w:hAnsi="Arial" w:cs="Arial"/>
          <w:sz w:val="20"/>
          <w:szCs w:val="20"/>
        </w:rPr>
        <w:t xml:space="preserve"> Cultures and Leadership. </w:t>
      </w:r>
      <w:r w:rsidRPr="006E529D">
        <w:rPr>
          <w:rFonts w:ascii="Arial" w:hAnsi="Arial" w:cs="Arial"/>
          <w:i/>
          <w:iCs/>
          <w:sz w:val="20"/>
          <w:szCs w:val="20"/>
        </w:rPr>
        <w:t>International Journal of Inclusive Education, 14</w:t>
      </w:r>
      <w:r w:rsidRPr="006E529D">
        <w:rPr>
          <w:rFonts w:ascii="Arial" w:hAnsi="Arial" w:cs="Arial"/>
          <w:sz w:val="20"/>
          <w:szCs w:val="20"/>
        </w:rPr>
        <w:t xml:space="preserve">(4), 401-416. </w:t>
      </w:r>
      <w:hyperlink r:id="rId12" w:history="1">
        <w:r w:rsidRPr="006E529D">
          <w:rPr>
            <w:rStyle w:val="Hyperlink"/>
            <w:rFonts w:ascii="Arial" w:hAnsi="Arial" w:cs="Arial"/>
            <w:sz w:val="20"/>
            <w:szCs w:val="20"/>
          </w:rPr>
          <w:t>https://doi.org/10.1080/13603110802504903</w:t>
        </w:r>
      </w:hyperlink>
    </w:p>
    <w:p w14:paraId="272D90A5" w14:textId="77777777" w:rsidR="00D12276" w:rsidRPr="006E529D" w:rsidRDefault="00D12276" w:rsidP="00D12276">
      <w:pPr>
        <w:spacing w:after="0"/>
        <w:ind w:left="720" w:hanging="720"/>
        <w:jc w:val="both"/>
        <w:rPr>
          <w:rFonts w:ascii="Arial" w:hAnsi="Arial" w:cs="Arial"/>
          <w:b/>
          <w:bCs/>
          <w:sz w:val="20"/>
          <w:szCs w:val="20"/>
          <w:lang w:val="en-IN"/>
        </w:rPr>
      </w:pPr>
      <w:r w:rsidRPr="006E529D">
        <w:rPr>
          <w:rFonts w:ascii="Arial" w:hAnsi="Arial" w:cs="Arial"/>
          <w:sz w:val="20"/>
          <w:szCs w:val="20"/>
          <w:lang w:val="en-IN"/>
        </w:rPr>
        <w:t xml:space="preserve">Alper, S., &amp; Raharinirina, S. (2006). Assistive Technology for Individuals with Disabilities: A Review and Synthesis of the Literature. </w:t>
      </w:r>
      <w:r w:rsidRPr="006E529D">
        <w:rPr>
          <w:rFonts w:ascii="Arial" w:hAnsi="Arial" w:cs="Arial"/>
          <w:i/>
          <w:iCs/>
          <w:sz w:val="20"/>
          <w:szCs w:val="20"/>
          <w:lang w:val="en-IN"/>
        </w:rPr>
        <w:t>Journal of Special Education Technology, 21</w:t>
      </w:r>
      <w:r w:rsidRPr="006E529D">
        <w:rPr>
          <w:rFonts w:ascii="Arial" w:hAnsi="Arial" w:cs="Arial"/>
          <w:sz w:val="20"/>
          <w:szCs w:val="20"/>
          <w:lang w:val="en-IN"/>
        </w:rPr>
        <w:t xml:space="preserve">(2), 47-64. </w:t>
      </w:r>
      <w:hyperlink r:id="rId13" w:history="1">
        <w:r w:rsidRPr="006E529D">
          <w:rPr>
            <w:rStyle w:val="Hyperlink"/>
            <w:rFonts w:ascii="Arial" w:hAnsi="Arial" w:cs="Arial"/>
            <w:sz w:val="20"/>
            <w:szCs w:val="20"/>
            <w:lang w:val="en-IN"/>
          </w:rPr>
          <w:t>https://doi.org/10.1177/016264340602100204</w:t>
        </w:r>
      </w:hyperlink>
    </w:p>
    <w:p w14:paraId="1A12D698"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Avramidis, E., &amp; Norwich, B. (2002). Teachers’ attitudes towards integration/inclusion: A review of the literature. </w:t>
      </w:r>
      <w:r w:rsidRPr="006E529D">
        <w:rPr>
          <w:rFonts w:ascii="Arial" w:hAnsi="Arial" w:cs="Arial"/>
          <w:i/>
          <w:iCs/>
          <w:sz w:val="20"/>
          <w:szCs w:val="20"/>
          <w:lang w:val="en-IN"/>
        </w:rPr>
        <w:t>European Journal of Special Needs Education, 17</w:t>
      </w:r>
      <w:r w:rsidRPr="006E529D">
        <w:rPr>
          <w:rFonts w:ascii="Arial" w:hAnsi="Arial" w:cs="Arial"/>
          <w:sz w:val="20"/>
          <w:szCs w:val="20"/>
          <w:lang w:val="en-IN"/>
        </w:rPr>
        <w:t xml:space="preserve">(2), 129-147. </w:t>
      </w:r>
      <w:hyperlink r:id="rId14" w:history="1">
        <w:r w:rsidRPr="006E529D">
          <w:rPr>
            <w:rStyle w:val="Hyperlink"/>
            <w:rFonts w:ascii="Arial" w:hAnsi="Arial" w:cs="Arial"/>
            <w:sz w:val="20"/>
            <w:szCs w:val="20"/>
            <w:lang w:val="en-IN"/>
          </w:rPr>
          <w:t>https://doi.org/10.1080/08856250210129056</w:t>
        </w:r>
      </w:hyperlink>
    </w:p>
    <w:p w14:paraId="5FBF5816" w14:textId="77777777" w:rsidR="00D12276" w:rsidRPr="006E529D" w:rsidRDefault="00D12276" w:rsidP="00D12276">
      <w:pPr>
        <w:spacing w:after="0"/>
        <w:ind w:left="720" w:hanging="720"/>
        <w:jc w:val="both"/>
        <w:rPr>
          <w:rFonts w:ascii="Arial" w:hAnsi="Arial" w:cs="Arial"/>
          <w:i/>
          <w:iCs/>
          <w:sz w:val="20"/>
          <w:szCs w:val="20"/>
        </w:rPr>
      </w:pPr>
      <w:r w:rsidRPr="006E529D">
        <w:rPr>
          <w:rFonts w:ascii="Arial" w:hAnsi="Arial" w:cs="Arial"/>
          <w:sz w:val="20"/>
          <w:szCs w:val="20"/>
          <w:lang w:val="en-IN"/>
        </w:rPr>
        <w:t xml:space="preserve">Das, A., &amp; </w:t>
      </w:r>
      <w:proofErr w:type="spellStart"/>
      <w:r w:rsidRPr="006E529D">
        <w:rPr>
          <w:rFonts w:ascii="Arial" w:hAnsi="Arial" w:cs="Arial"/>
          <w:sz w:val="20"/>
          <w:szCs w:val="20"/>
          <w:lang w:val="en-IN"/>
        </w:rPr>
        <w:t>Kattumuri</w:t>
      </w:r>
      <w:proofErr w:type="spellEnd"/>
      <w:r w:rsidRPr="006E529D">
        <w:rPr>
          <w:rFonts w:ascii="Arial" w:hAnsi="Arial" w:cs="Arial"/>
          <w:sz w:val="20"/>
          <w:szCs w:val="20"/>
          <w:lang w:val="en-IN"/>
        </w:rPr>
        <w:t xml:space="preserve">, R. (2011). </w:t>
      </w:r>
      <w:r w:rsidRPr="006E529D">
        <w:rPr>
          <w:rFonts w:ascii="Arial" w:hAnsi="Arial" w:cs="Arial"/>
          <w:sz w:val="20"/>
          <w:szCs w:val="20"/>
        </w:rPr>
        <w:t>Children with Disabilities in Private Inclusive Schools in Mumbai: Experiences and Challenges</w:t>
      </w:r>
      <w:r w:rsidRPr="006E529D">
        <w:rPr>
          <w:rFonts w:ascii="Arial" w:hAnsi="Arial" w:cs="Arial"/>
          <w:sz w:val="20"/>
          <w:szCs w:val="20"/>
          <w:lang w:val="en-IN"/>
        </w:rPr>
        <w:t xml:space="preserve">. </w:t>
      </w:r>
      <w:r w:rsidRPr="006E529D">
        <w:rPr>
          <w:rFonts w:ascii="Arial" w:hAnsi="Arial" w:cs="Arial"/>
          <w:i/>
          <w:iCs/>
          <w:sz w:val="20"/>
          <w:szCs w:val="20"/>
        </w:rPr>
        <w:t xml:space="preserve">Electronic Journal for Inclusive Education, 2(8). </w:t>
      </w:r>
      <w:hyperlink r:id="rId15" w:history="1">
        <w:r w:rsidRPr="006E529D">
          <w:rPr>
            <w:rStyle w:val="Hyperlink"/>
            <w:rFonts w:ascii="Arial" w:hAnsi="Arial" w:cs="Arial"/>
            <w:i/>
            <w:iCs/>
            <w:sz w:val="20"/>
            <w:szCs w:val="20"/>
          </w:rPr>
          <w:t>https://corescholar.libraries.wright.edu/cgi/viewcontent.cgi?article=1136&amp;context=ejie</w:t>
        </w:r>
      </w:hyperlink>
    </w:p>
    <w:p w14:paraId="4AA34026"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lastRenderedPageBreak/>
        <w:t xml:space="preserve">de Boer, A.A. &amp; Munde, V. (2015). Parental Attitudes Toward the Inclusion of Children </w:t>
      </w:r>
      <w:proofErr w:type="gramStart"/>
      <w:r w:rsidRPr="006E529D">
        <w:rPr>
          <w:rFonts w:ascii="Arial" w:hAnsi="Arial" w:cs="Arial"/>
          <w:sz w:val="20"/>
          <w:szCs w:val="20"/>
        </w:rPr>
        <w:t>With</w:t>
      </w:r>
      <w:proofErr w:type="gramEnd"/>
      <w:r w:rsidRPr="006E529D">
        <w:rPr>
          <w:rFonts w:ascii="Arial" w:hAnsi="Arial" w:cs="Arial"/>
          <w:sz w:val="20"/>
          <w:szCs w:val="20"/>
        </w:rPr>
        <w:t xml:space="preserve"> Profound Intellectual and Multiple Disabilities in General Primary Education in the Netherlands. </w:t>
      </w:r>
      <w:r w:rsidRPr="006E529D">
        <w:rPr>
          <w:rFonts w:ascii="Arial" w:hAnsi="Arial" w:cs="Arial"/>
          <w:i/>
          <w:iCs/>
          <w:sz w:val="20"/>
          <w:szCs w:val="20"/>
        </w:rPr>
        <w:t>The Journal of Special Education, 49</w:t>
      </w:r>
      <w:r w:rsidRPr="006E529D">
        <w:rPr>
          <w:rFonts w:ascii="Arial" w:hAnsi="Arial" w:cs="Arial"/>
          <w:sz w:val="20"/>
          <w:szCs w:val="20"/>
        </w:rPr>
        <w:t xml:space="preserve">(3), 179-187. </w:t>
      </w:r>
      <w:hyperlink r:id="rId16" w:history="1">
        <w:r w:rsidRPr="006E529D">
          <w:rPr>
            <w:rStyle w:val="Hyperlink"/>
            <w:rFonts w:ascii="Arial" w:hAnsi="Arial" w:cs="Arial"/>
            <w:sz w:val="20"/>
            <w:szCs w:val="20"/>
          </w:rPr>
          <w:t>http://dx.doi.org/10.1177/0022466914554297</w:t>
        </w:r>
      </w:hyperlink>
    </w:p>
    <w:p w14:paraId="73E0CAD1"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Florian, L. (2014). What counts as evidence of inclusive education? </w:t>
      </w:r>
      <w:r w:rsidRPr="006E529D">
        <w:rPr>
          <w:rFonts w:ascii="Arial" w:hAnsi="Arial" w:cs="Arial"/>
          <w:i/>
          <w:iCs/>
          <w:sz w:val="20"/>
          <w:szCs w:val="20"/>
          <w:lang w:val="en-IN"/>
        </w:rPr>
        <w:t>European Journal of Special Needs Education, 29</w:t>
      </w:r>
      <w:r w:rsidRPr="006E529D">
        <w:rPr>
          <w:rFonts w:ascii="Arial" w:hAnsi="Arial" w:cs="Arial"/>
          <w:sz w:val="20"/>
          <w:szCs w:val="20"/>
          <w:lang w:val="en-IN"/>
        </w:rPr>
        <w:t xml:space="preserve">(3), 286-294. </w:t>
      </w:r>
      <w:hyperlink r:id="rId17" w:history="1">
        <w:r w:rsidRPr="006E529D">
          <w:rPr>
            <w:rStyle w:val="Hyperlink"/>
            <w:rFonts w:ascii="Arial" w:hAnsi="Arial" w:cs="Arial"/>
            <w:sz w:val="20"/>
            <w:szCs w:val="20"/>
            <w:lang w:val="en-IN"/>
          </w:rPr>
          <w:t>https://doi.org/10.1080/08856257.2014.933551</w:t>
        </w:r>
      </w:hyperlink>
    </w:p>
    <w:p w14:paraId="11D1AC0A" w14:textId="77777777" w:rsidR="00D12276" w:rsidRPr="006E529D" w:rsidRDefault="00D12276" w:rsidP="00D12276">
      <w:pPr>
        <w:spacing w:after="0"/>
        <w:ind w:left="720" w:hanging="720"/>
        <w:jc w:val="both"/>
        <w:rPr>
          <w:rFonts w:ascii="Arial" w:hAnsi="Arial" w:cs="Arial"/>
          <w:sz w:val="20"/>
          <w:szCs w:val="20"/>
          <w:lang w:val="en-IN"/>
        </w:rPr>
      </w:pPr>
      <w:proofErr w:type="spellStart"/>
      <w:r w:rsidRPr="006E529D">
        <w:rPr>
          <w:rFonts w:ascii="Arial" w:hAnsi="Arial" w:cs="Arial"/>
          <w:sz w:val="20"/>
          <w:szCs w:val="20"/>
          <w:lang w:val="en-IN"/>
        </w:rPr>
        <w:t>Forlin</w:t>
      </w:r>
      <w:proofErr w:type="spellEnd"/>
      <w:r w:rsidRPr="006E529D">
        <w:rPr>
          <w:rFonts w:ascii="Arial" w:hAnsi="Arial" w:cs="Arial"/>
          <w:sz w:val="20"/>
          <w:szCs w:val="20"/>
          <w:lang w:val="en-IN"/>
        </w:rPr>
        <w:t xml:space="preserve">, C. (2010). Teacher education for inclusion: Changing paradigms and innovative approaches. </w:t>
      </w:r>
      <w:r w:rsidRPr="006E529D">
        <w:rPr>
          <w:rFonts w:ascii="Arial" w:hAnsi="Arial" w:cs="Arial"/>
          <w:i/>
          <w:iCs/>
          <w:sz w:val="20"/>
          <w:szCs w:val="20"/>
          <w:lang w:val="en-IN"/>
        </w:rPr>
        <w:t>Routledge</w:t>
      </w:r>
      <w:r w:rsidRPr="006E529D">
        <w:rPr>
          <w:rFonts w:ascii="Arial" w:hAnsi="Arial" w:cs="Arial"/>
          <w:sz w:val="20"/>
          <w:szCs w:val="20"/>
          <w:lang w:val="en-IN"/>
        </w:rPr>
        <w:t>.</w:t>
      </w:r>
    </w:p>
    <w:p w14:paraId="33C1B5B4" w14:textId="77777777" w:rsidR="00D12276" w:rsidRPr="006E529D" w:rsidRDefault="00D12276" w:rsidP="00D12276">
      <w:pPr>
        <w:spacing w:after="0"/>
        <w:ind w:left="720" w:hanging="720"/>
        <w:jc w:val="both"/>
        <w:rPr>
          <w:rFonts w:ascii="Arial" w:hAnsi="Arial" w:cs="Arial"/>
          <w:color w:val="000000"/>
          <w:sz w:val="20"/>
          <w:szCs w:val="20"/>
          <w:shd w:val="clear" w:color="auto" w:fill="FFFFFF"/>
        </w:rPr>
      </w:pPr>
      <w:r w:rsidRPr="006E529D">
        <w:rPr>
          <w:rFonts w:ascii="Arial" w:hAnsi="Arial" w:cs="Arial"/>
          <w:color w:val="000000"/>
          <w:sz w:val="20"/>
          <w:szCs w:val="20"/>
          <w:shd w:val="clear" w:color="auto" w:fill="FFFFFF"/>
        </w:rPr>
        <w:t xml:space="preserve">Government of India, Ministry of Education (2020). </w:t>
      </w:r>
      <w:r w:rsidRPr="006E529D">
        <w:rPr>
          <w:rFonts w:ascii="Arial" w:hAnsi="Arial" w:cs="Arial"/>
          <w:i/>
          <w:iCs/>
          <w:color w:val="000000"/>
          <w:sz w:val="20"/>
          <w:szCs w:val="20"/>
          <w:shd w:val="clear" w:color="auto" w:fill="FFFFFF"/>
        </w:rPr>
        <w:t>National Education Policy 2020</w:t>
      </w:r>
      <w:r w:rsidRPr="006E529D">
        <w:rPr>
          <w:rFonts w:ascii="Arial" w:hAnsi="Arial" w:cs="Arial"/>
          <w:color w:val="000000"/>
          <w:sz w:val="20"/>
          <w:szCs w:val="20"/>
          <w:shd w:val="clear" w:color="auto" w:fill="FFFFFF"/>
        </w:rPr>
        <w:t xml:space="preserve">. Government of India. </w:t>
      </w:r>
      <w:hyperlink r:id="rId18" w:tgtFrame="_new" w:history="1">
        <w:r w:rsidRPr="006E529D">
          <w:rPr>
            <w:rStyle w:val="Hyperlink"/>
            <w:rFonts w:ascii="Arial" w:hAnsi="Arial" w:cs="Arial"/>
            <w:sz w:val="20"/>
            <w:szCs w:val="20"/>
            <w:shd w:val="clear" w:color="auto" w:fill="FFFFFF"/>
          </w:rPr>
          <w:t>https://www.education.gov.in/sites/upload_files/mhrd/files/NEP_Final_English_0.pdf</w:t>
        </w:r>
      </w:hyperlink>
    </w:p>
    <w:p w14:paraId="29648B77" w14:textId="235E2694" w:rsidR="00D12276" w:rsidRPr="006E529D" w:rsidRDefault="00D12276" w:rsidP="00D12276">
      <w:pPr>
        <w:spacing w:after="0"/>
        <w:ind w:left="720" w:hanging="720"/>
        <w:jc w:val="both"/>
        <w:rPr>
          <w:rFonts w:ascii="Arial" w:hAnsi="Arial" w:cs="Arial"/>
          <w:iCs/>
          <w:color w:val="000000"/>
          <w:sz w:val="20"/>
          <w:szCs w:val="20"/>
          <w:shd w:val="clear" w:color="auto" w:fill="FFFFFF"/>
        </w:rPr>
      </w:pPr>
      <w:r w:rsidRPr="006E529D">
        <w:rPr>
          <w:rFonts w:ascii="Arial" w:hAnsi="Arial" w:cs="Arial"/>
          <w:color w:val="000000"/>
          <w:sz w:val="20"/>
          <w:szCs w:val="20"/>
          <w:shd w:val="clear" w:color="auto" w:fill="FFFFFF"/>
        </w:rPr>
        <w:t>Govinda, R. (2020). NEP 2020: A Critical Examination.</w:t>
      </w:r>
      <w:r w:rsidRPr="006E529D">
        <w:rPr>
          <w:rFonts w:ascii="Arial" w:hAnsi="Arial" w:cs="Arial"/>
          <w:i/>
          <w:iCs/>
          <w:color w:val="000000"/>
          <w:sz w:val="20"/>
          <w:szCs w:val="20"/>
          <w:shd w:val="clear" w:color="auto" w:fill="FFFFFF"/>
        </w:rPr>
        <w:t xml:space="preserve"> Social Change, 50</w:t>
      </w:r>
      <w:r w:rsidRPr="006E529D">
        <w:rPr>
          <w:rFonts w:ascii="Arial" w:hAnsi="Arial" w:cs="Arial"/>
          <w:color w:val="000000"/>
          <w:sz w:val="20"/>
          <w:szCs w:val="20"/>
          <w:shd w:val="clear" w:color="auto" w:fill="FFFFFF"/>
        </w:rPr>
        <w:t>(4), 603</w:t>
      </w:r>
      <w:r w:rsidR="00BD29B6" w:rsidRPr="006E529D">
        <w:rPr>
          <w:rFonts w:ascii="Arial" w:hAnsi="Arial" w:cs="Arial"/>
          <w:color w:val="000000"/>
          <w:sz w:val="20"/>
          <w:szCs w:val="20"/>
          <w:shd w:val="clear" w:color="auto" w:fill="FFFFFF"/>
        </w:rPr>
        <w:t>-</w:t>
      </w:r>
      <w:r w:rsidRPr="006E529D">
        <w:rPr>
          <w:rFonts w:ascii="Arial" w:hAnsi="Arial" w:cs="Arial"/>
          <w:color w:val="000000"/>
          <w:sz w:val="20"/>
          <w:szCs w:val="20"/>
          <w:shd w:val="clear" w:color="auto" w:fill="FFFFFF"/>
        </w:rPr>
        <w:t>607.</w:t>
      </w:r>
      <w:r w:rsidRPr="006E529D">
        <w:rPr>
          <w:rFonts w:ascii="Arial" w:hAnsi="Arial" w:cs="Arial"/>
          <w:i/>
          <w:iCs/>
          <w:color w:val="000000"/>
          <w:sz w:val="20"/>
          <w:szCs w:val="20"/>
          <w:shd w:val="clear" w:color="auto" w:fill="FFFFFF"/>
        </w:rPr>
        <w:t xml:space="preserve"> </w:t>
      </w:r>
      <w:hyperlink r:id="rId19" w:history="1">
        <w:r w:rsidRPr="006E529D">
          <w:rPr>
            <w:rStyle w:val="Hyperlink"/>
            <w:rFonts w:ascii="Arial" w:hAnsi="Arial" w:cs="Arial"/>
            <w:iCs/>
            <w:sz w:val="20"/>
            <w:szCs w:val="20"/>
            <w:shd w:val="clear" w:color="auto" w:fill="FFFFFF"/>
          </w:rPr>
          <w:t>https://doi.org/10.1177/0049085720958804</w:t>
        </w:r>
      </w:hyperlink>
    </w:p>
    <w:p w14:paraId="11471C3D"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lang w:val="en-IN"/>
        </w:rPr>
        <w:t xml:space="preserve">Kasinathan, O., Shanmugapriya, M., &amp; Manikandan, M. (2023). </w:t>
      </w:r>
      <w:r w:rsidRPr="006E529D">
        <w:rPr>
          <w:rFonts w:ascii="Arial" w:hAnsi="Arial" w:cs="Arial"/>
          <w:sz w:val="20"/>
          <w:szCs w:val="20"/>
        </w:rPr>
        <w:t xml:space="preserve">Inclusive Education in NEP 2020. </w:t>
      </w:r>
      <w:proofErr w:type="spellStart"/>
      <w:r w:rsidRPr="006E529D">
        <w:rPr>
          <w:rFonts w:ascii="Arial" w:hAnsi="Arial" w:cs="Arial"/>
          <w:i/>
          <w:iCs/>
          <w:sz w:val="20"/>
          <w:szCs w:val="20"/>
        </w:rPr>
        <w:t>Shanlax</w:t>
      </w:r>
      <w:proofErr w:type="spellEnd"/>
      <w:r w:rsidRPr="006E529D">
        <w:rPr>
          <w:rFonts w:ascii="Arial" w:hAnsi="Arial" w:cs="Arial"/>
          <w:i/>
          <w:iCs/>
          <w:sz w:val="20"/>
          <w:szCs w:val="20"/>
        </w:rPr>
        <w:t xml:space="preserve"> International Journal of Arts, Science and Humanities, 11</w:t>
      </w:r>
      <w:r w:rsidRPr="006E529D">
        <w:rPr>
          <w:rFonts w:ascii="Arial" w:hAnsi="Arial" w:cs="Arial"/>
          <w:sz w:val="20"/>
          <w:szCs w:val="20"/>
        </w:rPr>
        <w:t>(S1),</w:t>
      </w:r>
      <w:r w:rsidRPr="006E529D">
        <w:rPr>
          <w:rFonts w:ascii="Arial" w:hAnsi="Arial" w:cs="Arial"/>
          <w:sz w:val="20"/>
          <w:szCs w:val="20"/>
          <w:shd w:val="clear" w:color="auto" w:fill="FFFFFF"/>
        </w:rPr>
        <w:t xml:space="preserve"> </w:t>
      </w:r>
      <w:r w:rsidRPr="006E529D">
        <w:rPr>
          <w:rFonts w:ascii="Arial" w:hAnsi="Arial" w:cs="Arial"/>
          <w:sz w:val="20"/>
          <w:szCs w:val="20"/>
        </w:rPr>
        <w:t xml:space="preserve">32-35. </w:t>
      </w:r>
      <w:hyperlink r:id="rId20" w:history="1">
        <w:r w:rsidRPr="006E529D">
          <w:rPr>
            <w:rStyle w:val="Hyperlink"/>
            <w:rFonts w:ascii="Arial" w:hAnsi="Arial" w:cs="Arial"/>
            <w:sz w:val="20"/>
            <w:szCs w:val="20"/>
          </w:rPr>
          <w:t>https://doi.org/10.34293/sijash.v11iS1i2-Nov.7312</w:t>
        </w:r>
      </w:hyperlink>
    </w:p>
    <w:p w14:paraId="701318F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Loreman, T., </w:t>
      </w:r>
      <w:r w:rsidRPr="006E529D">
        <w:rPr>
          <w:rFonts w:ascii="Arial" w:hAnsi="Arial" w:cs="Arial"/>
          <w:sz w:val="20"/>
          <w:szCs w:val="20"/>
        </w:rPr>
        <w:t xml:space="preserve">Earle, C., </w:t>
      </w:r>
      <w:r w:rsidRPr="006E529D">
        <w:rPr>
          <w:rFonts w:ascii="Arial" w:hAnsi="Arial" w:cs="Arial"/>
          <w:sz w:val="20"/>
          <w:szCs w:val="20"/>
          <w:lang w:val="en-IN"/>
        </w:rPr>
        <w:t xml:space="preserve">Sharma, U., &amp; </w:t>
      </w:r>
      <w:proofErr w:type="spellStart"/>
      <w:r w:rsidRPr="006E529D">
        <w:rPr>
          <w:rFonts w:ascii="Arial" w:hAnsi="Arial" w:cs="Arial"/>
          <w:sz w:val="20"/>
          <w:szCs w:val="20"/>
          <w:lang w:val="en-IN"/>
        </w:rPr>
        <w:t>Forlin</w:t>
      </w:r>
      <w:proofErr w:type="spellEnd"/>
      <w:r w:rsidRPr="006E529D">
        <w:rPr>
          <w:rFonts w:ascii="Arial" w:hAnsi="Arial" w:cs="Arial"/>
          <w:sz w:val="20"/>
          <w:szCs w:val="20"/>
          <w:lang w:val="en-IN"/>
        </w:rPr>
        <w:t xml:space="preserve">, C. (2007). </w:t>
      </w:r>
      <w:r w:rsidRPr="006E529D">
        <w:rPr>
          <w:rFonts w:ascii="Arial" w:hAnsi="Arial" w:cs="Arial"/>
          <w:sz w:val="20"/>
          <w:szCs w:val="20"/>
        </w:rPr>
        <w:t xml:space="preserve">The Development of an Instrument for Measuring Pre-Service Teachers’ Sentiments, Attitudes, and Concerns About Inclusive Education. </w:t>
      </w:r>
      <w:r w:rsidRPr="006E529D">
        <w:rPr>
          <w:rFonts w:ascii="Arial" w:hAnsi="Arial" w:cs="Arial"/>
          <w:i/>
          <w:iCs/>
          <w:sz w:val="20"/>
          <w:szCs w:val="20"/>
          <w:lang w:val="en-IN"/>
        </w:rPr>
        <w:t>International Journal of Special Education, 22</w:t>
      </w:r>
      <w:r w:rsidRPr="006E529D">
        <w:rPr>
          <w:rFonts w:ascii="Arial" w:hAnsi="Arial" w:cs="Arial"/>
          <w:sz w:val="20"/>
          <w:szCs w:val="20"/>
          <w:lang w:val="en-IN"/>
        </w:rPr>
        <w:t xml:space="preserve">(2), 150-159. </w:t>
      </w:r>
      <w:hyperlink r:id="rId21" w:history="1">
        <w:r w:rsidRPr="006E529D">
          <w:rPr>
            <w:rStyle w:val="Hyperlink"/>
            <w:rFonts w:ascii="Arial" w:hAnsi="Arial" w:cs="Arial"/>
            <w:sz w:val="20"/>
            <w:szCs w:val="20"/>
            <w:lang w:val="en-IN"/>
          </w:rPr>
          <w:t>https://files.eric.ed.gov/fulltext/EJ814498.pdf</w:t>
        </w:r>
      </w:hyperlink>
    </w:p>
    <w:p w14:paraId="0872A1C6"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Miles, S., &amp; Singal, N. (2010). The Education for All and Inclusive Education Debate: Conflict, Contradiction or Opportunity? </w:t>
      </w:r>
      <w:r w:rsidRPr="006E529D">
        <w:rPr>
          <w:rFonts w:ascii="Arial" w:hAnsi="Arial" w:cs="Arial"/>
          <w:i/>
          <w:iCs/>
          <w:sz w:val="20"/>
          <w:szCs w:val="20"/>
        </w:rPr>
        <w:t>International Journal of Inclusive Education, 14</w:t>
      </w:r>
      <w:r w:rsidRPr="006E529D">
        <w:rPr>
          <w:rFonts w:ascii="Arial" w:hAnsi="Arial" w:cs="Arial"/>
          <w:sz w:val="20"/>
          <w:szCs w:val="20"/>
        </w:rPr>
        <w:t xml:space="preserve">(1), 1-15. </w:t>
      </w:r>
      <w:hyperlink r:id="rId22" w:history="1">
        <w:r w:rsidRPr="006E529D">
          <w:rPr>
            <w:rStyle w:val="Hyperlink"/>
            <w:rFonts w:ascii="Arial" w:hAnsi="Arial" w:cs="Arial"/>
            <w:sz w:val="20"/>
            <w:szCs w:val="20"/>
          </w:rPr>
          <w:t>https://doi.org/10.1080/13603110802265125</w:t>
        </w:r>
      </w:hyperlink>
    </w:p>
    <w:p w14:paraId="30B4CF72"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Mohsin, M.N., Khan, T.M., Doger, A.H., &amp; Awan, A.S. (2011). Role of Parents in Training of Children with Intellectual Disability. </w:t>
      </w:r>
      <w:r w:rsidRPr="006E529D">
        <w:rPr>
          <w:rFonts w:ascii="Arial" w:hAnsi="Arial" w:cs="Arial"/>
          <w:i/>
          <w:iCs/>
          <w:sz w:val="20"/>
          <w:szCs w:val="20"/>
        </w:rPr>
        <w:t>International Journal of Humanities and Social Science, 1</w:t>
      </w:r>
      <w:r w:rsidRPr="006E529D">
        <w:rPr>
          <w:rFonts w:ascii="Arial" w:hAnsi="Arial" w:cs="Arial"/>
          <w:sz w:val="20"/>
          <w:szCs w:val="20"/>
        </w:rPr>
        <w:t xml:space="preserve">(9), 78-84. </w:t>
      </w:r>
      <w:hyperlink r:id="rId23" w:history="1">
        <w:r w:rsidRPr="006E529D">
          <w:rPr>
            <w:rStyle w:val="Hyperlink"/>
            <w:rFonts w:ascii="Arial" w:hAnsi="Arial" w:cs="Arial"/>
            <w:sz w:val="20"/>
            <w:szCs w:val="20"/>
          </w:rPr>
          <w:t>https://www.academia.edu/74555807/Role_of_Parents_in_Training_of_Children_with_Intellectual_Disability</w:t>
        </w:r>
      </w:hyperlink>
    </w:p>
    <w:p w14:paraId="238709D4"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Oliver, M. (1990). </w:t>
      </w:r>
      <w:r w:rsidRPr="006E529D">
        <w:rPr>
          <w:rFonts w:ascii="Arial" w:hAnsi="Arial" w:cs="Arial"/>
          <w:i/>
          <w:iCs/>
          <w:sz w:val="20"/>
          <w:szCs w:val="20"/>
          <w:lang w:val="en-IN"/>
        </w:rPr>
        <w:t>The politics of disablement</w:t>
      </w:r>
      <w:r w:rsidRPr="006E529D">
        <w:rPr>
          <w:rFonts w:ascii="Arial" w:hAnsi="Arial" w:cs="Arial"/>
          <w:sz w:val="20"/>
          <w:szCs w:val="20"/>
          <w:lang w:val="en-IN"/>
        </w:rPr>
        <w:t xml:space="preserve">. </w:t>
      </w:r>
      <w:r w:rsidRPr="006E529D">
        <w:rPr>
          <w:rFonts w:ascii="Arial" w:hAnsi="Arial" w:cs="Arial"/>
          <w:sz w:val="20"/>
          <w:szCs w:val="20"/>
        </w:rPr>
        <w:t>Palgrave Macmillan</w:t>
      </w:r>
      <w:r w:rsidRPr="006E529D">
        <w:rPr>
          <w:rFonts w:ascii="Arial" w:hAnsi="Arial" w:cs="Arial"/>
          <w:sz w:val="20"/>
          <w:szCs w:val="20"/>
          <w:lang w:val="en-IN"/>
        </w:rPr>
        <w:t>.</w:t>
      </w:r>
    </w:p>
    <w:p w14:paraId="0E90D373"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Oluremi, F.D. (2015a). Attitude of Teachers to Students with Special Needs in Mainstreamed Public Secondary Schools in Southwestern Nigeria: The Need for a Change. </w:t>
      </w:r>
      <w:r w:rsidRPr="006E529D">
        <w:rPr>
          <w:rFonts w:ascii="Arial" w:hAnsi="Arial" w:cs="Arial"/>
          <w:i/>
          <w:iCs/>
          <w:sz w:val="20"/>
          <w:szCs w:val="20"/>
        </w:rPr>
        <w:t>European Scientific Journal, 11</w:t>
      </w:r>
      <w:r w:rsidRPr="006E529D">
        <w:rPr>
          <w:rFonts w:ascii="Arial" w:hAnsi="Arial" w:cs="Arial"/>
          <w:sz w:val="20"/>
          <w:szCs w:val="20"/>
        </w:rPr>
        <w:t xml:space="preserve">(10), 194-209. </w:t>
      </w:r>
      <w:hyperlink r:id="rId24" w:history="1">
        <w:r w:rsidRPr="006E529D">
          <w:rPr>
            <w:rStyle w:val="Hyperlink"/>
            <w:rFonts w:ascii="Arial" w:hAnsi="Arial" w:cs="Arial"/>
            <w:sz w:val="20"/>
            <w:szCs w:val="20"/>
          </w:rPr>
          <w:t>https://eujournal.org/index.php/esj/article/view/5419</w:t>
        </w:r>
      </w:hyperlink>
    </w:p>
    <w:p w14:paraId="650C968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rPr>
        <w:t xml:space="preserve">Oluremi, F.D. (2015b). Inclusive Education Setting in Southwestern Nigeria: Myth or Reality? </w:t>
      </w:r>
      <w:r w:rsidRPr="006E529D">
        <w:rPr>
          <w:rFonts w:ascii="Arial" w:hAnsi="Arial" w:cs="Arial"/>
          <w:i/>
          <w:iCs/>
          <w:sz w:val="20"/>
          <w:szCs w:val="20"/>
        </w:rPr>
        <w:t>Universal Journal of Educational Research, 3</w:t>
      </w:r>
      <w:r w:rsidRPr="006E529D">
        <w:rPr>
          <w:rFonts w:ascii="Arial" w:hAnsi="Arial" w:cs="Arial"/>
          <w:sz w:val="20"/>
          <w:szCs w:val="20"/>
        </w:rPr>
        <w:t xml:space="preserve">(6), 368-374. </w:t>
      </w:r>
      <w:hyperlink r:id="rId25" w:history="1">
        <w:r w:rsidRPr="006E529D">
          <w:rPr>
            <w:rStyle w:val="Hyperlink"/>
            <w:rFonts w:ascii="Arial" w:hAnsi="Arial" w:cs="Arial"/>
            <w:sz w:val="20"/>
            <w:szCs w:val="20"/>
          </w:rPr>
          <w:t>https://www.learntechlib.org/p/158007/</w:t>
        </w:r>
      </w:hyperlink>
    </w:p>
    <w:p w14:paraId="2EF88CC5" w14:textId="77777777" w:rsidR="00D12276" w:rsidRPr="006E529D" w:rsidRDefault="00D12276" w:rsidP="00D12276">
      <w:pPr>
        <w:spacing w:after="0"/>
        <w:ind w:left="720" w:hanging="720"/>
        <w:jc w:val="both"/>
        <w:rPr>
          <w:rFonts w:ascii="Arial" w:hAnsi="Arial" w:cs="Arial"/>
          <w:sz w:val="20"/>
          <w:szCs w:val="20"/>
        </w:rPr>
      </w:pPr>
      <w:r w:rsidRPr="006E529D">
        <w:rPr>
          <w:rFonts w:ascii="Arial" w:hAnsi="Arial" w:cs="Arial"/>
          <w:sz w:val="20"/>
          <w:szCs w:val="20"/>
        </w:rPr>
        <w:t xml:space="preserve">Radha, L., &amp; Arumugam, J. (2023). Integrating the Sustainable Development Goals (SDGs) in the Curriculum and Strengthening Teacher Training Programs to Align with NEP 2020. </w:t>
      </w:r>
      <w:proofErr w:type="spellStart"/>
      <w:r w:rsidRPr="006E529D">
        <w:rPr>
          <w:rFonts w:ascii="Arial" w:hAnsi="Arial" w:cs="Arial"/>
          <w:i/>
          <w:iCs/>
          <w:sz w:val="20"/>
          <w:szCs w:val="20"/>
        </w:rPr>
        <w:t>Shanlax</w:t>
      </w:r>
      <w:proofErr w:type="spellEnd"/>
      <w:r w:rsidRPr="006E529D">
        <w:rPr>
          <w:rFonts w:ascii="Arial" w:hAnsi="Arial" w:cs="Arial"/>
          <w:i/>
          <w:iCs/>
          <w:sz w:val="20"/>
          <w:szCs w:val="20"/>
        </w:rPr>
        <w:t xml:space="preserve"> International Journal of Education, 11</w:t>
      </w:r>
      <w:r w:rsidRPr="006E529D">
        <w:rPr>
          <w:rFonts w:ascii="Arial" w:hAnsi="Arial" w:cs="Arial"/>
          <w:sz w:val="20"/>
          <w:szCs w:val="20"/>
        </w:rPr>
        <w:t xml:space="preserve">(4), 63-68. </w:t>
      </w:r>
      <w:hyperlink r:id="rId26" w:history="1">
        <w:r w:rsidRPr="006E529D">
          <w:rPr>
            <w:rStyle w:val="Hyperlink"/>
            <w:rFonts w:ascii="Arial" w:hAnsi="Arial" w:cs="Arial"/>
            <w:sz w:val="20"/>
            <w:szCs w:val="20"/>
          </w:rPr>
          <w:t>https://files.eric.ed.gov/fulltext/EJ1396376.pdf</w:t>
        </w:r>
      </w:hyperlink>
    </w:p>
    <w:p w14:paraId="103D2A7A" w14:textId="77777777" w:rsidR="00D12276" w:rsidRPr="006E529D" w:rsidRDefault="00D12276" w:rsidP="00D12276">
      <w:pPr>
        <w:spacing w:after="0"/>
        <w:ind w:left="720" w:hanging="720"/>
        <w:jc w:val="both"/>
        <w:rPr>
          <w:rFonts w:ascii="Arial" w:hAnsi="Arial" w:cs="Arial"/>
          <w:sz w:val="20"/>
          <w:szCs w:val="20"/>
        </w:rPr>
      </w:pPr>
      <w:proofErr w:type="spellStart"/>
      <w:r w:rsidRPr="006E529D">
        <w:rPr>
          <w:rFonts w:ascii="Arial" w:hAnsi="Arial" w:cs="Arial"/>
          <w:sz w:val="20"/>
          <w:szCs w:val="20"/>
        </w:rPr>
        <w:t>Scheepstra</w:t>
      </w:r>
      <w:proofErr w:type="spellEnd"/>
      <w:r w:rsidRPr="006E529D">
        <w:rPr>
          <w:rFonts w:ascii="Arial" w:hAnsi="Arial" w:cs="Arial"/>
          <w:sz w:val="20"/>
          <w:szCs w:val="20"/>
        </w:rPr>
        <w:t xml:space="preserve">, A.J.M., </w:t>
      </w:r>
      <w:proofErr w:type="spellStart"/>
      <w:r w:rsidRPr="006E529D">
        <w:rPr>
          <w:rFonts w:ascii="Arial" w:hAnsi="Arial" w:cs="Arial"/>
          <w:sz w:val="20"/>
          <w:szCs w:val="20"/>
        </w:rPr>
        <w:t>Nakken</w:t>
      </w:r>
      <w:proofErr w:type="spellEnd"/>
      <w:r w:rsidRPr="006E529D">
        <w:rPr>
          <w:rFonts w:ascii="Arial" w:hAnsi="Arial" w:cs="Arial"/>
          <w:sz w:val="20"/>
          <w:szCs w:val="20"/>
        </w:rPr>
        <w:t xml:space="preserve">, H., &amp; </w:t>
      </w:r>
      <w:proofErr w:type="spellStart"/>
      <w:r w:rsidRPr="006E529D">
        <w:rPr>
          <w:rFonts w:ascii="Arial" w:hAnsi="Arial" w:cs="Arial"/>
          <w:sz w:val="20"/>
          <w:szCs w:val="20"/>
        </w:rPr>
        <w:t>Pijl</w:t>
      </w:r>
      <w:proofErr w:type="spellEnd"/>
      <w:r w:rsidRPr="006E529D">
        <w:rPr>
          <w:rFonts w:ascii="Arial" w:hAnsi="Arial" w:cs="Arial"/>
          <w:sz w:val="20"/>
          <w:szCs w:val="20"/>
        </w:rPr>
        <w:t xml:space="preserve">, S.J. (1999). Contacts with classmates: The social position of pupils with Down’s syndrome in Dutch mainstream education. </w:t>
      </w:r>
      <w:r w:rsidRPr="006E529D">
        <w:rPr>
          <w:rFonts w:ascii="Arial" w:hAnsi="Arial" w:cs="Arial"/>
          <w:i/>
          <w:iCs/>
          <w:sz w:val="20"/>
          <w:szCs w:val="20"/>
        </w:rPr>
        <w:t>European Journal of Special Needs Education, 14</w:t>
      </w:r>
      <w:r w:rsidRPr="006E529D">
        <w:rPr>
          <w:rFonts w:ascii="Arial" w:hAnsi="Arial" w:cs="Arial"/>
          <w:sz w:val="20"/>
          <w:szCs w:val="20"/>
        </w:rPr>
        <w:t xml:space="preserve">(3), 212-220. </w:t>
      </w:r>
      <w:hyperlink r:id="rId27" w:history="1">
        <w:r w:rsidRPr="006E529D">
          <w:rPr>
            <w:rStyle w:val="Hyperlink"/>
            <w:rFonts w:ascii="Arial" w:hAnsi="Arial" w:cs="Arial"/>
            <w:sz w:val="20"/>
            <w:szCs w:val="20"/>
          </w:rPr>
          <w:t>https://doi.org/10.1080/0885625990140303</w:t>
        </w:r>
      </w:hyperlink>
    </w:p>
    <w:p w14:paraId="159333AF"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Shakespeare, T. (2006). </w:t>
      </w:r>
      <w:r w:rsidRPr="006E529D">
        <w:rPr>
          <w:rFonts w:ascii="Arial" w:hAnsi="Arial" w:cs="Arial"/>
          <w:i/>
          <w:iCs/>
          <w:sz w:val="20"/>
          <w:szCs w:val="20"/>
          <w:lang w:val="en-IN"/>
        </w:rPr>
        <w:t>Disability rights and wrongs</w:t>
      </w:r>
      <w:r w:rsidRPr="006E529D">
        <w:rPr>
          <w:rFonts w:ascii="Arial" w:hAnsi="Arial" w:cs="Arial"/>
          <w:sz w:val="20"/>
          <w:szCs w:val="20"/>
          <w:lang w:val="en-IN"/>
        </w:rPr>
        <w:t>. Routledge.</w:t>
      </w:r>
    </w:p>
    <w:p w14:paraId="4B327E3D"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rPr>
        <w:t>Sharma, U., &amp; Das, A. (2015). Inclusive Education in India:</w:t>
      </w:r>
      <w:r w:rsidRPr="006E529D">
        <w:rPr>
          <w:rFonts w:ascii="Arial" w:hAnsi="Arial" w:cs="Arial"/>
          <w:sz w:val="20"/>
          <w:szCs w:val="20"/>
          <w:lang w:val="en-IN"/>
        </w:rPr>
        <w:t xml:space="preserve"> Past, Present and Future</w:t>
      </w:r>
      <w:r w:rsidRPr="006E529D">
        <w:rPr>
          <w:rFonts w:ascii="Arial" w:hAnsi="Arial" w:cs="Arial"/>
          <w:sz w:val="20"/>
          <w:szCs w:val="20"/>
        </w:rPr>
        <w:t xml:space="preserve">. </w:t>
      </w:r>
      <w:r w:rsidRPr="006E529D">
        <w:rPr>
          <w:rFonts w:ascii="Arial" w:hAnsi="Arial" w:cs="Arial"/>
          <w:i/>
          <w:iCs/>
          <w:sz w:val="20"/>
          <w:szCs w:val="20"/>
        </w:rPr>
        <w:t>Support for Learning, 30</w:t>
      </w:r>
      <w:r w:rsidRPr="006E529D">
        <w:rPr>
          <w:rFonts w:ascii="Arial" w:hAnsi="Arial" w:cs="Arial"/>
          <w:sz w:val="20"/>
          <w:szCs w:val="20"/>
        </w:rPr>
        <w:t>(1), 55-68. </w:t>
      </w:r>
      <w:hyperlink r:id="rId28" w:history="1">
        <w:r w:rsidRPr="006E529D">
          <w:rPr>
            <w:rStyle w:val="Hyperlink"/>
            <w:rFonts w:ascii="Arial" w:hAnsi="Arial" w:cs="Arial"/>
            <w:sz w:val="20"/>
            <w:szCs w:val="20"/>
          </w:rPr>
          <w:t>https://doi.org/10.1111/1467-9604.12079</w:t>
        </w:r>
      </w:hyperlink>
    </w:p>
    <w:p w14:paraId="6B21D6CE"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Sharma, U., Loreman, T., &amp; </w:t>
      </w:r>
      <w:proofErr w:type="spellStart"/>
      <w:r w:rsidRPr="006E529D">
        <w:rPr>
          <w:rFonts w:ascii="Arial" w:hAnsi="Arial" w:cs="Arial"/>
          <w:sz w:val="20"/>
          <w:szCs w:val="20"/>
          <w:lang w:val="en-IN"/>
        </w:rPr>
        <w:t>Forlin</w:t>
      </w:r>
      <w:proofErr w:type="spellEnd"/>
      <w:r w:rsidRPr="006E529D">
        <w:rPr>
          <w:rFonts w:ascii="Arial" w:hAnsi="Arial" w:cs="Arial"/>
          <w:sz w:val="20"/>
          <w:szCs w:val="20"/>
          <w:lang w:val="en-IN"/>
        </w:rPr>
        <w:t xml:space="preserve">, C. (2012). Measuring teacher efficacy for inclusive practices. </w:t>
      </w:r>
      <w:r w:rsidRPr="006E529D">
        <w:rPr>
          <w:rFonts w:ascii="Arial" w:hAnsi="Arial" w:cs="Arial"/>
          <w:i/>
          <w:iCs/>
          <w:sz w:val="20"/>
          <w:szCs w:val="20"/>
          <w:lang w:val="en-IN"/>
        </w:rPr>
        <w:t>Journal of Research in Special Educational Needs, 12</w:t>
      </w:r>
      <w:r w:rsidRPr="006E529D">
        <w:rPr>
          <w:rFonts w:ascii="Arial" w:hAnsi="Arial" w:cs="Arial"/>
          <w:sz w:val="20"/>
          <w:szCs w:val="20"/>
          <w:lang w:val="en-IN"/>
        </w:rPr>
        <w:t xml:space="preserve">(1), 12-21. </w:t>
      </w:r>
      <w:hyperlink r:id="rId29" w:history="1">
        <w:r w:rsidRPr="006E529D">
          <w:rPr>
            <w:rStyle w:val="Hyperlink"/>
            <w:rFonts w:ascii="Arial" w:hAnsi="Arial" w:cs="Arial"/>
            <w:sz w:val="20"/>
            <w:szCs w:val="20"/>
            <w:lang w:val="en-IN"/>
          </w:rPr>
          <w:t>https://doi.org/10.1111/j.1471-3802.2011.01200.x</w:t>
        </w:r>
      </w:hyperlink>
    </w:p>
    <w:p w14:paraId="0C3A8537"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Singal, N. (2006). Inclusive education in India: International concept, national interpretation. </w:t>
      </w:r>
      <w:r w:rsidRPr="006E529D">
        <w:rPr>
          <w:rFonts w:ascii="Arial" w:hAnsi="Arial" w:cs="Arial"/>
          <w:i/>
          <w:iCs/>
          <w:sz w:val="20"/>
          <w:szCs w:val="20"/>
          <w:lang w:val="en-IN"/>
        </w:rPr>
        <w:t>International Journal of Disability, Development and Education, 53</w:t>
      </w:r>
      <w:r w:rsidRPr="006E529D">
        <w:rPr>
          <w:rFonts w:ascii="Arial" w:hAnsi="Arial" w:cs="Arial"/>
          <w:sz w:val="20"/>
          <w:szCs w:val="20"/>
          <w:lang w:val="en-IN"/>
        </w:rPr>
        <w:t xml:space="preserve">(3), 351-369.  </w:t>
      </w:r>
      <w:hyperlink r:id="rId30" w:history="1">
        <w:r w:rsidRPr="006E529D">
          <w:rPr>
            <w:rStyle w:val="Hyperlink"/>
            <w:rFonts w:ascii="Arial" w:hAnsi="Arial" w:cs="Arial"/>
            <w:sz w:val="20"/>
            <w:szCs w:val="20"/>
            <w:lang w:val="en-IN"/>
          </w:rPr>
          <w:t>https://doi.org/10.1080/10349120600847797</w:t>
        </w:r>
      </w:hyperlink>
    </w:p>
    <w:p w14:paraId="3C154381"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Slee, R. (2011). </w:t>
      </w:r>
      <w:r w:rsidRPr="006E529D">
        <w:rPr>
          <w:rFonts w:ascii="Arial" w:hAnsi="Arial" w:cs="Arial"/>
          <w:i/>
          <w:iCs/>
          <w:sz w:val="20"/>
          <w:szCs w:val="20"/>
          <w:lang w:val="en-IN"/>
        </w:rPr>
        <w:t>The irregular school: Exclusion, schooling and inclusive education</w:t>
      </w:r>
      <w:r w:rsidRPr="006E529D">
        <w:rPr>
          <w:rFonts w:ascii="Arial" w:hAnsi="Arial" w:cs="Arial"/>
          <w:sz w:val="20"/>
          <w:szCs w:val="20"/>
          <w:lang w:val="en-IN"/>
        </w:rPr>
        <w:t>. Routledge.</w:t>
      </w:r>
    </w:p>
    <w:p w14:paraId="16CB925E" w14:textId="77777777" w:rsidR="00D12276" w:rsidRPr="006E529D" w:rsidRDefault="00D12276" w:rsidP="00D12276">
      <w:pPr>
        <w:spacing w:after="0"/>
        <w:ind w:left="720" w:hanging="720"/>
        <w:jc w:val="both"/>
        <w:rPr>
          <w:rFonts w:ascii="Arial" w:hAnsi="Arial" w:cs="Arial"/>
          <w:i/>
          <w:iCs/>
          <w:sz w:val="20"/>
          <w:szCs w:val="20"/>
          <w:lang w:val="en-IN"/>
        </w:rPr>
      </w:pPr>
      <w:r w:rsidRPr="006E529D">
        <w:rPr>
          <w:rFonts w:ascii="Arial" w:hAnsi="Arial" w:cs="Arial"/>
          <w:sz w:val="20"/>
          <w:szCs w:val="20"/>
          <w:lang w:val="en-IN"/>
        </w:rPr>
        <w:t xml:space="preserve">Tomlinson, S. (2017). </w:t>
      </w:r>
      <w:r w:rsidRPr="006E529D">
        <w:rPr>
          <w:rFonts w:ascii="Arial" w:hAnsi="Arial" w:cs="Arial"/>
          <w:i/>
          <w:iCs/>
          <w:sz w:val="20"/>
          <w:szCs w:val="20"/>
          <w:lang w:val="en-IN"/>
        </w:rPr>
        <w:t>A Sociology of Special and Inclusive Education: Exploring the Manufacture of Inability</w:t>
      </w:r>
      <w:r w:rsidRPr="006E529D">
        <w:rPr>
          <w:rFonts w:ascii="Arial" w:hAnsi="Arial" w:cs="Arial"/>
          <w:sz w:val="20"/>
          <w:szCs w:val="20"/>
          <w:lang w:val="en-IN"/>
        </w:rPr>
        <w:t>. Routledge.</w:t>
      </w:r>
    </w:p>
    <w:p w14:paraId="1ABAE636" w14:textId="77777777" w:rsidR="00D12276" w:rsidRPr="006E529D" w:rsidRDefault="00D12276" w:rsidP="00D12276">
      <w:pPr>
        <w:spacing w:after="0"/>
        <w:ind w:left="720" w:hanging="720"/>
        <w:jc w:val="both"/>
        <w:rPr>
          <w:rFonts w:ascii="Arial" w:hAnsi="Arial" w:cs="Arial"/>
          <w:sz w:val="20"/>
          <w:szCs w:val="20"/>
        </w:rPr>
      </w:pPr>
      <w:proofErr w:type="spellStart"/>
      <w:r w:rsidRPr="006E529D">
        <w:rPr>
          <w:rFonts w:ascii="Arial" w:hAnsi="Arial" w:cs="Arial"/>
          <w:sz w:val="20"/>
          <w:szCs w:val="20"/>
        </w:rPr>
        <w:lastRenderedPageBreak/>
        <w:t>Torgbenu</w:t>
      </w:r>
      <w:proofErr w:type="spellEnd"/>
      <w:r w:rsidRPr="006E529D">
        <w:rPr>
          <w:rFonts w:ascii="Arial" w:hAnsi="Arial" w:cs="Arial"/>
          <w:sz w:val="20"/>
          <w:szCs w:val="20"/>
        </w:rPr>
        <w:t xml:space="preserve">, E.L., </w:t>
      </w:r>
      <w:proofErr w:type="spellStart"/>
      <w:r w:rsidRPr="006E529D">
        <w:rPr>
          <w:rFonts w:ascii="Arial" w:hAnsi="Arial" w:cs="Arial"/>
          <w:sz w:val="20"/>
          <w:szCs w:val="20"/>
        </w:rPr>
        <w:t>Oginni</w:t>
      </w:r>
      <w:proofErr w:type="spellEnd"/>
      <w:r w:rsidRPr="006E529D">
        <w:rPr>
          <w:rFonts w:ascii="Arial" w:hAnsi="Arial" w:cs="Arial"/>
          <w:sz w:val="20"/>
          <w:szCs w:val="20"/>
        </w:rPr>
        <w:t xml:space="preserve">, O.S., Opoku, M.O., </w:t>
      </w:r>
      <w:proofErr w:type="spellStart"/>
      <w:r w:rsidRPr="006E529D">
        <w:rPr>
          <w:rFonts w:ascii="Arial" w:hAnsi="Arial" w:cs="Arial"/>
          <w:sz w:val="20"/>
          <w:szCs w:val="20"/>
        </w:rPr>
        <w:t>Nketsia</w:t>
      </w:r>
      <w:proofErr w:type="spellEnd"/>
      <w:r w:rsidRPr="006E529D">
        <w:rPr>
          <w:rFonts w:ascii="Arial" w:hAnsi="Arial" w:cs="Arial"/>
          <w:sz w:val="20"/>
          <w:szCs w:val="20"/>
        </w:rPr>
        <w:t xml:space="preserve">, W., &amp; Agyei-Okyere, E. (2018). Inclusive education in Nigeria: exploring parental attitude, knowledge and perceived social norms influencing implementation. International Journal of Inclusive Education. </w:t>
      </w:r>
      <w:hyperlink r:id="rId31" w:history="1">
        <w:r w:rsidRPr="006E529D">
          <w:rPr>
            <w:rStyle w:val="Hyperlink"/>
            <w:rFonts w:ascii="Arial" w:hAnsi="Arial" w:cs="Arial"/>
            <w:sz w:val="20"/>
            <w:szCs w:val="20"/>
          </w:rPr>
          <w:t>https://doi.org/10.1080/13603116.2018.1554715</w:t>
        </w:r>
      </w:hyperlink>
    </w:p>
    <w:p w14:paraId="0F1E52BA" w14:textId="77777777" w:rsidR="00D12276" w:rsidRPr="006E529D" w:rsidRDefault="00D12276" w:rsidP="00D12276">
      <w:pPr>
        <w:spacing w:after="0"/>
        <w:ind w:left="720" w:hanging="720"/>
        <w:jc w:val="both"/>
        <w:rPr>
          <w:rFonts w:ascii="Arial" w:hAnsi="Arial" w:cs="Arial"/>
          <w:sz w:val="20"/>
          <w:szCs w:val="20"/>
          <w:lang w:val="en-IN"/>
        </w:rPr>
      </w:pPr>
      <w:r w:rsidRPr="006E529D">
        <w:rPr>
          <w:rFonts w:ascii="Arial" w:hAnsi="Arial" w:cs="Arial"/>
          <w:sz w:val="20"/>
          <w:szCs w:val="20"/>
          <w:lang w:val="en-IN"/>
        </w:rPr>
        <w:t xml:space="preserve">UN (2006). </w:t>
      </w:r>
      <w:r w:rsidRPr="006E529D">
        <w:rPr>
          <w:rFonts w:ascii="Arial" w:hAnsi="Arial" w:cs="Arial"/>
          <w:i/>
          <w:iCs/>
          <w:sz w:val="20"/>
          <w:szCs w:val="20"/>
          <w:lang w:val="en-IN"/>
        </w:rPr>
        <w:t>Convention on the Rights of Persons with Disabilities</w:t>
      </w:r>
      <w:r w:rsidRPr="006E529D">
        <w:rPr>
          <w:rFonts w:ascii="Arial" w:hAnsi="Arial" w:cs="Arial"/>
          <w:sz w:val="20"/>
          <w:szCs w:val="20"/>
          <w:lang w:val="en-IN"/>
        </w:rPr>
        <w:t xml:space="preserve">. United Nations. </w:t>
      </w:r>
      <w:hyperlink r:id="rId32" w:history="1">
        <w:r w:rsidRPr="006E529D">
          <w:rPr>
            <w:rStyle w:val="Hyperlink"/>
            <w:rFonts w:ascii="Arial" w:hAnsi="Arial" w:cs="Arial"/>
            <w:sz w:val="20"/>
            <w:szCs w:val="20"/>
            <w:lang w:val="en-IN"/>
          </w:rPr>
          <w:t>https://cdnbbsr.s3waas.gov.in/s3e58aea67b01fa747687f038dfde066f6/uploads/2023/09/202309271809121595.pdf</w:t>
        </w:r>
      </w:hyperlink>
    </w:p>
    <w:p w14:paraId="19586A63" w14:textId="77777777" w:rsidR="00D12276" w:rsidRPr="00D12276" w:rsidRDefault="00D12276" w:rsidP="00D12276">
      <w:pPr>
        <w:spacing w:after="0"/>
        <w:ind w:left="720" w:hanging="720"/>
        <w:jc w:val="both"/>
        <w:rPr>
          <w:rFonts w:ascii="Times New Roman" w:hAnsi="Times New Roman" w:cs="Times New Roman"/>
          <w:sz w:val="24"/>
          <w:szCs w:val="24"/>
        </w:rPr>
      </w:pPr>
      <w:r w:rsidRPr="006E529D">
        <w:rPr>
          <w:rFonts w:ascii="Arial" w:hAnsi="Arial" w:cs="Arial"/>
          <w:sz w:val="20"/>
          <w:szCs w:val="20"/>
        </w:rPr>
        <w:t xml:space="preserve">Warnock, M. (1979). Children with special needs: The Warnock Report. </w:t>
      </w:r>
      <w:r w:rsidRPr="006E529D">
        <w:rPr>
          <w:rFonts w:ascii="Arial" w:hAnsi="Arial" w:cs="Arial"/>
          <w:i/>
          <w:iCs/>
          <w:sz w:val="20"/>
          <w:szCs w:val="20"/>
        </w:rPr>
        <w:t>British Medical Journal, 1</w:t>
      </w:r>
      <w:r w:rsidRPr="006E529D">
        <w:rPr>
          <w:rFonts w:ascii="Arial" w:hAnsi="Arial" w:cs="Arial"/>
          <w:sz w:val="20"/>
          <w:szCs w:val="20"/>
        </w:rPr>
        <w:t xml:space="preserve">(), 667-668. </w:t>
      </w:r>
      <w:hyperlink r:id="rId33" w:history="1">
        <w:r w:rsidRPr="006E529D">
          <w:rPr>
            <w:rStyle w:val="Hyperlink"/>
            <w:rFonts w:ascii="Arial" w:hAnsi="Arial" w:cs="Arial"/>
            <w:sz w:val="20"/>
            <w:szCs w:val="20"/>
          </w:rPr>
          <w:t>https://doi.org/10.1136/bmj.1.6164.667</w:t>
        </w:r>
      </w:hyperlink>
    </w:p>
    <w:sectPr w:rsidR="00D12276" w:rsidRPr="00D12276" w:rsidSect="00E4142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5BCA1" w14:textId="77777777" w:rsidR="00513AB6" w:rsidRDefault="00513AB6" w:rsidP="00192BF8">
      <w:pPr>
        <w:spacing w:after="0" w:line="240" w:lineRule="auto"/>
      </w:pPr>
      <w:r>
        <w:separator/>
      </w:r>
    </w:p>
  </w:endnote>
  <w:endnote w:type="continuationSeparator" w:id="0">
    <w:p w14:paraId="1B558065" w14:textId="77777777" w:rsidR="00513AB6" w:rsidRDefault="00513AB6" w:rsidP="0019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Light 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7889" w14:textId="77777777" w:rsidR="00D46D56" w:rsidRDefault="00D46D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70A4" w14:textId="77777777" w:rsidR="00D46D56" w:rsidRDefault="00D46D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94CA" w14:textId="77777777" w:rsidR="00D46D56" w:rsidRDefault="00D46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4E92F" w14:textId="77777777" w:rsidR="00513AB6" w:rsidRDefault="00513AB6" w:rsidP="00192BF8">
      <w:pPr>
        <w:spacing w:after="0" w:line="240" w:lineRule="auto"/>
      </w:pPr>
      <w:r>
        <w:separator/>
      </w:r>
    </w:p>
  </w:footnote>
  <w:footnote w:type="continuationSeparator" w:id="0">
    <w:p w14:paraId="1D0120E7" w14:textId="77777777" w:rsidR="00513AB6" w:rsidRDefault="00513AB6" w:rsidP="0019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11A9C" w14:textId="02FEAEAC" w:rsidR="00D46D56" w:rsidRDefault="00D46D56">
    <w:pPr>
      <w:pStyle w:val="Header"/>
    </w:pPr>
    <w:r>
      <w:rPr>
        <w:noProof/>
      </w:rPr>
      <w:pict w14:anchorId="0272A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686D" w14:textId="6E8E8B42" w:rsidR="00D46D56" w:rsidRDefault="00D46D56">
    <w:pPr>
      <w:pStyle w:val="Header"/>
    </w:pPr>
    <w:r>
      <w:rPr>
        <w:noProof/>
      </w:rPr>
      <w:pict w14:anchorId="0AD02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92D94" w14:textId="3060B893" w:rsidR="00D46D56" w:rsidRDefault="00D46D56">
    <w:pPr>
      <w:pStyle w:val="Header"/>
    </w:pPr>
    <w:r>
      <w:rPr>
        <w:noProof/>
      </w:rPr>
      <w:pict w14:anchorId="1B65E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7C7"/>
    <w:multiLevelType w:val="hybridMultilevel"/>
    <w:tmpl w:val="F37096E2"/>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7DC2AEF"/>
    <w:multiLevelType w:val="hybridMultilevel"/>
    <w:tmpl w:val="BAFA8186"/>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 w15:restartNumberingAfterBreak="0">
    <w:nsid w:val="090B1199"/>
    <w:multiLevelType w:val="hybridMultilevel"/>
    <w:tmpl w:val="9CB8B6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D2643E"/>
    <w:multiLevelType w:val="multilevel"/>
    <w:tmpl w:val="E864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06F0C"/>
    <w:multiLevelType w:val="hybridMultilevel"/>
    <w:tmpl w:val="E03E6A8C"/>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FF718AA"/>
    <w:multiLevelType w:val="hybridMultilevel"/>
    <w:tmpl w:val="CB088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615A3B"/>
    <w:multiLevelType w:val="multilevel"/>
    <w:tmpl w:val="B170B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2002C7"/>
    <w:multiLevelType w:val="hybridMultilevel"/>
    <w:tmpl w:val="F2847D0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1C0B029D"/>
    <w:multiLevelType w:val="hybridMultilevel"/>
    <w:tmpl w:val="E8665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C161E0F"/>
    <w:multiLevelType w:val="hybridMultilevel"/>
    <w:tmpl w:val="3FFE7608"/>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10" w15:restartNumberingAfterBreak="0">
    <w:nsid w:val="20115D8E"/>
    <w:multiLevelType w:val="hybridMultilevel"/>
    <w:tmpl w:val="6122F194"/>
    <w:lvl w:ilvl="0" w:tplc="40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250013C"/>
    <w:multiLevelType w:val="hybridMultilevel"/>
    <w:tmpl w:val="6772E09C"/>
    <w:lvl w:ilvl="0" w:tplc="04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24242D4E"/>
    <w:multiLevelType w:val="hybridMultilevel"/>
    <w:tmpl w:val="A10E0C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9A52C8"/>
    <w:multiLevelType w:val="hybridMultilevel"/>
    <w:tmpl w:val="268AF586"/>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67C1C41"/>
    <w:multiLevelType w:val="hybridMultilevel"/>
    <w:tmpl w:val="36C0E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D9122A"/>
    <w:multiLevelType w:val="hybridMultilevel"/>
    <w:tmpl w:val="21D8AC7E"/>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16" w15:restartNumberingAfterBreak="0">
    <w:nsid w:val="2917215B"/>
    <w:multiLevelType w:val="hybridMultilevel"/>
    <w:tmpl w:val="760AD21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2CD82717"/>
    <w:multiLevelType w:val="hybridMultilevel"/>
    <w:tmpl w:val="BDA28F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C9783C"/>
    <w:multiLevelType w:val="hybridMultilevel"/>
    <w:tmpl w:val="1924F462"/>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19" w15:restartNumberingAfterBreak="0">
    <w:nsid w:val="4AF42901"/>
    <w:multiLevelType w:val="hybridMultilevel"/>
    <w:tmpl w:val="BDA28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AD60E3"/>
    <w:multiLevelType w:val="hybridMultilevel"/>
    <w:tmpl w:val="762CE67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E793FF8"/>
    <w:multiLevelType w:val="multilevel"/>
    <w:tmpl w:val="80D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DF07A1"/>
    <w:multiLevelType w:val="hybridMultilevel"/>
    <w:tmpl w:val="932EC11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553055F1"/>
    <w:multiLevelType w:val="hybridMultilevel"/>
    <w:tmpl w:val="8D4E5D1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F3544F"/>
    <w:multiLevelType w:val="hybridMultilevel"/>
    <w:tmpl w:val="80AE1C0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25" w15:restartNumberingAfterBreak="0">
    <w:nsid w:val="5A0E181B"/>
    <w:multiLevelType w:val="hybridMultilevel"/>
    <w:tmpl w:val="DEECA7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D0F6047"/>
    <w:multiLevelType w:val="hybridMultilevel"/>
    <w:tmpl w:val="A692C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DCD3D37"/>
    <w:multiLevelType w:val="hybridMultilevel"/>
    <w:tmpl w:val="8FC03546"/>
    <w:lvl w:ilvl="0" w:tplc="D018CA96">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2269C"/>
    <w:multiLevelType w:val="hybridMultilevel"/>
    <w:tmpl w:val="7AA0CFF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0834E4"/>
    <w:multiLevelType w:val="hybridMultilevel"/>
    <w:tmpl w:val="FE42DE84"/>
    <w:lvl w:ilvl="0" w:tplc="1BCE16A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69F3E9A"/>
    <w:multiLevelType w:val="hybridMultilevel"/>
    <w:tmpl w:val="43268706"/>
    <w:lvl w:ilvl="0" w:tplc="4009000D">
      <w:start w:val="1"/>
      <w:numFmt w:val="bullet"/>
      <w:lvlText w:val=""/>
      <w:lvlJc w:val="left"/>
      <w:pPr>
        <w:ind w:left="418" w:hanging="360"/>
      </w:pPr>
      <w:rPr>
        <w:rFonts w:ascii="Wingdings" w:hAnsi="Wingdings" w:hint="default"/>
      </w:rPr>
    </w:lvl>
    <w:lvl w:ilvl="1" w:tplc="40090003" w:tentative="1">
      <w:start w:val="1"/>
      <w:numFmt w:val="bullet"/>
      <w:lvlText w:val="o"/>
      <w:lvlJc w:val="left"/>
      <w:pPr>
        <w:ind w:left="1138" w:hanging="360"/>
      </w:pPr>
      <w:rPr>
        <w:rFonts w:ascii="Courier New" w:hAnsi="Courier New" w:cs="Courier New" w:hint="default"/>
      </w:rPr>
    </w:lvl>
    <w:lvl w:ilvl="2" w:tplc="40090005" w:tentative="1">
      <w:start w:val="1"/>
      <w:numFmt w:val="bullet"/>
      <w:lvlText w:val=""/>
      <w:lvlJc w:val="left"/>
      <w:pPr>
        <w:ind w:left="1858" w:hanging="360"/>
      </w:pPr>
      <w:rPr>
        <w:rFonts w:ascii="Wingdings" w:hAnsi="Wingdings" w:hint="default"/>
      </w:rPr>
    </w:lvl>
    <w:lvl w:ilvl="3" w:tplc="40090001" w:tentative="1">
      <w:start w:val="1"/>
      <w:numFmt w:val="bullet"/>
      <w:lvlText w:val=""/>
      <w:lvlJc w:val="left"/>
      <w:pPr>
        <w:ind w:left="2578" w:hanging="360"/>
      </w:pPr>
      <w:rPr>
        <w:rFonts w:ascii="Symbol" w:hAnsi="Symbol" w:hint="default"/>
      </w:rPr>
    </w:lvl>
    <w:lvl w:ilvl="4" w:tplc="40090003" w:tentative="1">
      <w:start w:val="1"/>
      <w:numFmt w:val="bullet"/>
      <w:lvlText w:val="o"/>
      <w:lvlJc w:val="left"/>
      <w:pPr>
        <w:ind w:left="3298" w:hanging="360"/>
      </w:pPr>
      <w:rPr>
        <w:rFonts w:ascii="Courier New" w:hAnsi="Courier New" w:cs="Courier New" w:hint="default"/>
      </w:rPr>
    </w:lvl>
    <w:lvl w:ilvl="5" w:tplc="40090005" w:tentative="1">
      <w:start w:val="1"/>
      <w:numFmt w:val="bullet"/>
      <w:lvlText w:val=""/>
      <w:lvlJc w:val="left"/>
      <w:pPr>
        <w:ind w:left="4018" w:hanging="360"/>
      </w:pPr>
      <w:rPr>
        <w:rFonts w:ascii="Wingdings" w:hAnsi="Wingdings" w:hint="default"/>
      </w:rPr>
    </w:lvl>
    <w:lvl w:ilvl="6" w:tplc="40090001" w:tentative="1">
      <w:start w:val="1"/>
      <w:numFmt w:val="bullet"/>
      <w:lvlText w:val=""/>
      <w:lvlJc w:val="left"/>
      <w:pPr>
        <w:ind w:left="4738" w:hanging="360"/>
      </w:pPr>
      <w:rPr>
        <w:rFonts w:ascii="Symbol" w:hAnsi="Symbol" w:hint="default"/>
      </w:rPr>
    </w:lvl>
    <w:lvl w:ilvl="7" w:tplc="40090003" w:tentative="1">
      <w:start w:val="1"/>
      <w:numFmt w:val="bullet"/>
      <w:lvlText w:val="o"/>
      <w:lvlJc w:val="left"/>
      <w:pPr>
        <w:ind w:left="5458" w:hanging="360"/>
      </w:pPr>
      <w:rPr>
        <w:rFonts w:ascii="Courier New" w:hAnsi="Courier New" w:cs="Courier New" w:hint="default"/>
      </w:rPr>
    </w:lvl>
    <w:lvl w:ilvl="8" w:tplc="40090005" w:tentative="1">
      <w:start w:val="1"/>
      <w:numFmt w:val="bullet"/>
      <w:lvlText w:val=""/>
      <w:lvlJc w:val="left"/>
      <w:pPr>
        <w:ind w:left="6178" w:hanging="360"/>
      </w:pPr>
      <w:rPr>
        <w:rFonts w:ascii="Wingdings" w:hAnsi="Wingdings" w:hint="default"/>
      </w:rPr>
    </w:lvl>
  </w:abstractNum>
  <w:abstractNum w:abstractNumId="31" w15:restartNumberingAfterBreak="0">
    <w:nsid w:val="695358A7"/>
    <w:multiLevelType w:val="hybridMultilevel"/>
    <w:tmpl w:val="831C437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0506FC"/>
    <w:multiLevelType w:val="multilevel"/>
    <w:tmpl w:val="375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FD1851"/>
    <w:multiLevelType w:val="hybridMultilevel"/>
    <w:tmpl w:val="8A4E64D0"/>
    <w:lvl w:ilvl="0" w:tplc="40090001">
      <w:start w:val="1"/>
      <w:numFmt w:val="bullet"/>
      <w:lvlText w:val=""/>
      <w:lvlJc w:val="left"/>
      <w:pPr>
        <w:ind w:left="418" w:hanging="360"/>
      </w:pPr>
      <w:rPr>
        <w:rFonts w:ascii="Symbol" w:hAnsi="Symbol" w:hint="default"/>
      </w:rPr>
    </w:lvl>
    <w:lvl w:ilvl="1" w:tplc="FFFFFFFF" w:tentative="1">
      <w:start w:val="1"/>
      <w:numFmt w:val="bullet"/>
      <w:lvlText w:val="o"/>
      <w:lvlJc w:val="left"/>
      <w:pPr>
        <w:ind w:left="1138" w:hanging="360"/>
      </w:pPr>
      <w:rPr>
        <w:rFonts w:ascii="Courier New" w:hAnsi="Courier New" w:cs="Courier New" w:hint="default"/>
      </w:rPr>
    </w:lvl>
    <w:lvl w:ilvl="2" w:tplc="FFFFFFFF" w:tentative="1">
      <w:start w:val="1"/>
      <w:numFmt w:val="bullet"/>
      <w:lvlText w:val=""/>
      <w:lvlJc w:val="left"/>
      <w:pPr>
        <w:ind w:left="1858" w:hanging="360"/>
      </w:pPr>
      <w:rPr>
        <w:rFonts w:ascii="Wingdings" w:hAnsi="Wingdings" w:hint="default"/>
      </w:rPr>
    </w:lvl>
    <w:lvl w:ilvl="3" w:tplc="FFFFFFFF" w:tentative="1">
      <w:start w:val="1"/>
      <w:numFmt w:val="bullet"/>
      <w:lvlText w:val=""/>
      <w:lvlJc w:val="left"/>
      <w:pPr>
        <w:ind w:left="2578" w:hanging="360"/>
      </w:pPr>
      <w:rPr>
        <w:rFonts w:ascii="Symbol" w:hAnsi="Symbol" w:hint="default"/>
      </w:rPr>
    </w:lvl>
    <w:lvl w:ilvl="4" w:tplc="FFFFFFFF" w:tentative="1">
      <w:start w:val="1"/>
      <w:numFmt w:val="bullet"/>
      <w:lvlText w:val="o"/>
      <w:lvlJc w:val="left"/>
      <w:pPr>
        <w:ind w:left="3298" w:hanging="360"/>
      </w:pPr>
      <w:rPr>
        <w:rFonts w:ascii="Courier New" w:hAnsi="Courier New" w:cs="Courier New" w:hint="default"/>
      </w:rPr>
    </w:lvl>
    <w:lvl w:ilvl="5" w:tplc="FFFFFFFF" w:tentative="1">
      <w:start w:val="1"/>
      <w:numFmt w:val="bullet"/>
      <w:lvlText w:val=""/>
      <w:lvlJc w:val="left"/>
      <w:pPr>
        <w:ind w:left="4018" w:hanging="360"/>
      </w:pPr>
      <w:rPr>
        <w:rFonts w:ascii="Wingdings" w:hAnsi="Wingdings" w:hint="default"/>
      </w:rPr>
    </w:lvl>
    <w:lvl w:ilvl="6" w:tplc="FFFFFFFF" w:tentative="1">
      <w:start w:val="1"/>
      <w:numFmt w:val="bullet"/>
      <w:lvlText w:val=""/>
      <w:lvlJc w:val="left"/>
      <w:pPr>
        <w:ind w:left="4738" w:hanging="360"/>
      </w:pPr>
      <w:rPr>
        <w:rFonts w:ascii="Symbol" w:hAnsi="Symbol" w:hint="default"/>
      </w:rPr>
    </w:lvl>
    <w:lvl w:ilvl="7" w:tplc="FFFFFFFF" w:tentative="1">
      <w:start w:val="1"/>
      <w:numFmt w:val="bullet"/>
      <w:lvlText w:val="o"/>
      <w:lvlJc w:val="left"/>
      <w:pPr>
        <w:ind w:left="5458" w:hanging="360"/>
      </w:pPr>
      <w:rPr>
        <w:rFonts w:ascii="Courier New" w:hAnsi="Courier New" w:cs="Courier New" w:hint="default"/>
      </w:rPr>
    </w:lvl>
    <w:lvl w:ilvl="8" w:tplc="FFFFFFFF" w:tentative="1">
      <w:start w:val="1"/>
      <w:numFmt w:val="bullet"/>
      <w:lvlText w:val=""/>
      <w:lvlJc w:val="left"/>
      <w:pPr>
        <w:ind w:left="6178" w:hanging="360"/>
      </w:pPr>
      <w:rPr>
        <w:rFonts w:ascii="Wingdings" w:hAnsi="Wingdings" w:hint="default"/>
      </w:rPr>
    </w:lvl>
  </w:abstractNum>
  <w:abstractNum w:abstractNumId="34" w15:restartNumberingAfterBreak="0">
    <w:nsid w:val="736B31C4"/>
    <w:multiLevelType w:val="hybridMultilevel"/>
    <w:tmpl w:val="B0F684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CD4CE4"/>
    <w:multiLevelType w:val="hybridMultilevel"/>
    <w:tmpl w:val="235871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55055DC"/>
    <w:multiLevelType w:val="hybridMultilevel"/>
    <w:tmpl w:val="5B74C8B4"/>
    <w:lvl w:ilvl="0" w:tplc="4009000D">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7D5741A5"/>
    <w:multiLevelType w:val="hybridMultilevel"/>
    <w:tmpl w:val="B0F684E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0"/>
  </w:num>
  <w:num w:numId="3">
    <w:abstractNumId w:val="23"/>
  </w:num>
  <w:num w:numId="4">
    <w:abstractNumId w:val="14"/>
  </w:num>
  <w:num w:numId="5">
    <w:abstractNumId w:val="31"/>
  </w:num>
  <w:num w:numId="6">
    <w:abstractNumId w:val="34"/>
  </w:num>
  <w:num w:numId="7">
    <w:abstractNumId w:val="17"/>
  </w:num>
  <w:num w:numId="8">
    <w:abstractNumId w:val="15"/>
  </w:num>
  <w:num w:numId="9">
    <w:abstractNumId w:val="30"/>
  </w:num>
  <w:num w:numId="10">
    <w:abstractNumId w:val="36"/>
  </w:num>
  <w:num w:numId="11">
    <w:abstractNumId w:val="13"/>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9"/>
  </w:num>
  <w:num w:numId="15">
    <w:abstractNumId w:val="26"/>
  </w:num>
  <w:num w:numId="16">
    <w:abstractNumId w:val="16"/>
  </w:num>
  <w:num w:numId="17">
    <w:abstractNumId w:val="6"/>
  </w:num>
  <w:num w:numId="18">
    <w:abstractNumId w:val="32"/>
  </w:num>
  <w:num w:numId="19">
    <w:abstractNumId w:val="35"/>
  </w:num>
  <w:num w:numId="20">
    <w:abstractNumId w:val="8"/>
  </w:num>
  <w:num w:numId="21">
    <w:abstractNumId w:val="25"/>
  </w:num>
  <w:num w:numId="22">
    <w:abstractNumId w:val="4"/>
  </w:num>
  <w:num w:numId="23">
    <w:abstractNumId w:val="3"/>
  </w:num>
  <w:num w:numId="24">
    <w:abstractNumId w:val="28"/>
  </w:num>
  <w:num w:numId="25">
    <w:abstractNumId w:val="12"/>
  </w:num>
  <w:num w:numId="26">
    <w:abstractNumId w:val="24"/>
  </w:num>
  <w:num w:numId="27">
    <w:abstractNumId w:val="33"/>
  </w:num>
  <w:num w:numId="28">
    <w:abstractNumId w:val="18"/>
  </w:num>
  <w:num w:numId="29">
    <w:abstractNumId w:val="9"/>
  </w:num>
  <w:num w:numId="30">
    <w:abstractNumId w:val="10"/>
  </w:num>
  <w:num w:numId="31">
    <w:abstractNumId w:val="29"/>
  </w:num>
  <w:num w:numId="32">
    <w:abstractNumId w:val="5"/>
  </w:num>
  <w:num w:numId="33">
    <w:abstractNumId w:val="2"/>
  </w:num>
  <w:num w:numId="34">
    <w:abstractNumId w:val="37"/>
  </w:num>
  <w:num w:numId="35">
    <w:abstractNumId w:val="22"/>
  </w:num>
  <w:num w:numId="36">
    <w:abstractNumId w:val="21"/>
  </w:num>
  <w:num w:numId="37">
    <w:abstractNumId w:val="7"/>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4BB"/>
    <w:rsid w:val="00001E9D"/>
    <w:rsid w:val="0000268F"/>
    <w:rsid w:val="0000660F"/>
    <w:rsid w:val="000107A1"/>
    <w:rsid w:val="00012985"/>
    <w:rsid w:val="00017404"/>
    <w:rsid w:val="000230D5"/>
    <w:rsid w:val="00024FEB"/>
    <w:rsid w:val="000256A4"/>
    <w:rsid w:val="0003115A"/>
    <w:rsid w:val="000359DA"/>
    <w:rsid w:val="000374EE"/>
    <w:rsid w:val="00040F74"/>
    <w:rsid w:val="00051C3D"/>
    <w:rsid w:val="00052579"/>
    <w:rsid w:val="00054135"/>
    <w:rsid w:val="0006577A"/>
    <w:rsid w:val="00065FA4"/>
    <w:rsid w:val="00066243"/>
    <w:rsid w:val="000677F3"/>
    <w:rsid w:val="00076691"/>
    <w:rsid w:val="000830D5"/>
    <w:rsid w:val="00087344"/>
    <w:rsid w:val="00092175"/>
    <w:rsid w:val="00093717"/>
    <w:rsid w:val="00094F77"/>
    <w:rsid w:val="00095647"/>
    <w:rsid w:val="00096FE3"/>
    <w:rsid w:val="000975B9"/>
    <w:rsid w:val="000A12F0"/>
    <w:rsid w:val="000A3E1C"/>
    <w:rsid w:val="000A4C11"/>
    <w:rsid w:val="000A6650"/>
    <w:rsid w:val="000B1E3A"/>
    <w:rsid w:val="000B4FC1"/>
    <w:rsid w:val="000B514D"/>
    <w:rsid w:val="000B5F8E"/>
    <w:rsid w:val="000C4FF7"/>
    <w:rsid w:val="000C67FF"/>
    <w:rsid w:val="000C795C"/>
    <w:rsid w:val="000D04FF"/>
    <w:rsid w:val="000D2111"/>
    <w:rsid w:val="000D2357"/>
    <w:rsid w:val="000D23E6"/>
    <w:rsid w:val="000D278C"/>
    <w:rsid w:val="000D2CB6"/>
    <w:rsid w:val="000D624F"/>
    <w:rsid w:val="000E11A9"/>
    <w:rsid w:val="000E43EA"/>
    <w:rsid w:val="000F0EB3"/>
    <w:rsid w:val="000F2D5C"/>
    <w:rsid w:val="00102586"/>
    <w:rsid w:val="001053B8"/>
    <w:rsid w:val="001068DA"/>
    <w:rsid w:val="00114A77"/>
    <w:rsid w:val="001152F3"/>
    <w:rsid w:val="00125585"/>
    <w:rsid w:val="00126407"/>
    <w:rsid w:val="00135BC5"/>
    <w:rsid w:val="00143506"/>
    <w:rsid w:val="0014443B"/>
    <w:rsid w:val="001444A6"/>
    <w:rsid w:val="00144649"/>
    <w:rsid w:val="00145242"/>
    <w:rsid w:val="00145AA1"/>
    <w:rsid w:val="00156C62"/>
    <w:rsid w:val="00162B39"/>
    <w:rsid w:val="00163E34"/>
    <w:rsid w:val="001660E1"/>
    <w:rsid w:val="001751EC"/>
    <w:rsid w:val="00175EC5"/>
    <w:rsid w:val="00176F25"/>
    <w:rsid w:val="00177426"/>
    <w:rsid w:val="0018124E"/>
    <w:rsid w:val="0018281B"/>
    <w:rsid w:val="00186062"/>
    <w:rsid w:val="00190821"/>
    <w:rsid w:val="00190E7D"/>
    <w:rsid w:val="00191842"/>
    <w:rsid w:val="00192BF8"/>
    <w:rsid w:val="00197BE0"/>
    <w:rsid w:val="001A1BBD"/>
    <w:rsid w:val="001A2E12"/>
    <w:rsid w:val="001A3E61"/>
    <w:rsid w:val="001A7248"/>
    <w:rsid w:val="001B687D"/>
    <w:rsid w:val="001B7658"/>
    <w:rsid w:val="001B7A4F"/>
    <w:rsid w:val="001C1389"/>
    <w:rsid w:val="001C5EEF"/>
    <w:rsid w:val="001D5158"/>
    <w:rsid w:val="001E0DE1"/>
    <w:rsid w:val="001E2754"/>
    <w:rsid w:val="001E5626"/>
    <w:rsid w:val="001E630B"/>
    <w:rsid w:val="001F1358"/>
    <w:rsid w:val="001F349E"/>
    <w:rsid w:val="001F4823"/>
    <w:rsid w:val="001F5789"/>
    <w:rsid w:val="00200F8A"/>
    <w:rsid w:val="00202A04"/>
    <w:rsid w:val="00202FB0"/>
    <w:rsid w:val="00206105"/>
    <w:rsid w:val="00216059"/>
    <w:rsid w:val="00216F3B"/>
    <w:rsid w:val="002209BB"/>
    <w:rsid w:val="002213C7"/>
    <w:rsid w:val="002231F4"/>
    <w:rsid w:val="00224D63"/>
    <w:rsid w:val="002321B1"/>
    <w:rsid w:val="00242EDF"/>
    <w:rsid w:val="002432D1"/>
    <w:rsid w:val="002452A6"/>
    <w:rsid w:val="002470E3"/>
    <w:rsid w:val="00252335"/>
    <w:rsid w:val="00253594"/>
    <w:rsid w:val="00253C74"/>
    <w:rsid w:val="00254856"/>
    <w:rsid w:val="00263120"/>
    <w:rsid w:val="00273643"/>
    <w:rsid w:val="00273F37"/>
    <w:rsid w:val="00274471"/>
    <w:rsid w:val="0027472F"/>
    <w:rsid w:val="00280C3C"/>
    <w:rsid w:val="00286834"/>
    <w:rsid w:val="00286845"/>
    <w:rsid w:val="00290098"/>
    <w:rsid w:val="00294B3B"/>
    <w:rsid w:val="0029637E"/>
    <w:rsid w:val="002A0679"/>
    <w:rsid w:val="002A58ED"/>
    <w:rsid w:val="002B002E"/>
    <w:rsid w:val="002B02C0"/>
    <w:rsid w:val="002B3DE3"/>
    <w:rsid w:val="002B5625"/>
    <w:rsid w:val="002B5F03"/>
    <w:rsid w:val="002B6773"/>
    <w:rsid w:val="002C20D0"/>
    <w:rsid w:val="002D5ED8"/>
    <w:rsid w:val="002D7460"/>
    <w:rsid w:val="002E44B6"/>
    <w:rsid w:val="002F3BB6"/>
    <w:rsid w:val="002F5461"/>
    <w:rsid w:val="002F55FC"/>
    <w:rsid w:val="003064CF"/>
    <w:rsid w:val="00314D6A"/>
    <w:rsid w:val="00316C71"/>
    <w:rsid w:val="00317740"/>
    <w:rsid w:val="00320A1D"/>
    <w:rsid w:val="00321AAB"/>
    <w:rsid w:val="003223F3"/>
    <w:rsid w:val="00323CB0"/>
    <w:rsid w:val="00324AFF"/>
    <w:rsid w:val="00326A52"/>
    <w:rsid w:val="0033093C"/>
    <w:rsid w:val="0033166A"/>
    <w:rsid w:val="0033228E"/>
    <w:rsid w:val="003329F3"/>
    <w:rsid w:val="00336666"/>
    <w:rsid w:val="00336C25"/>
    <w:rsid w:val="0034270F"/>
    <w:rsid w:val="00345B37"/>
    <w:rsid w:val="00345C93"/>
    <w:rsid w:val="003478A0"/>
    <w:rsid w:val="00350403"/>
    <w:rsid w:val="00354C76"/>
    <w:rsid w:val="003574C6"/>
    <w:rsid w:val="00362738"/>
    <w:rsid w:val="003645CF"/>
    <w:rsid w:val="00367BAA"/>
    <w:rsid w:val="003717A2"/>
    <w:rsid w:val="003723B6"/>
    <w:rsid w:val="003744CE"/>
    <w:rsid w:val="0037541C"/>
    <w:rsid w:val="00381F49"/>
    <w:rsid w:val="00382C6A"/>
    <w:rsid w:val="00383C85"/>
    <w:rsid w:val="0039375F"/>
    <w:rsid w:val="00395D3D"/>
    <w:rsid w:val="003A0FD3"/>
    <w:rsid w:val="003A2B8C"/>
    <w:rsid w:val="003A47BF"/>
    <w:rsid w:val="003B0699"/>
    <w:rsid w:val="003B237C"/>
    <w:rsid w:val="003B3854"/>
    <w:rsid w:val="003B4459"/>
    <w:rsid w:val="003B4B57"/>
    <w:rsid w:val="003B6B5E"/>
    <w:rsid w:val="003C1780"/>
    <w:rsid w:val="003C2C12"/>
    <w:rsid w:val="003C34B5"/>
    <w:rsid w:val="003C4B8E"/>
    <w:rsid w:val="003D07A2"/>
    <w:rsid w:val="003D0BE4"/>
    <w:rsid w:val="003E0741"/>
    <w:rsid w:val="003E1DAD"/>
    <w:rsid w:val="003E21C2"/>
    <w:rsid w:val="003E2D38"/>
    <w:rsid w:val="003E3897"/>
    <w:rsid w:val="003E3A7C"/>
    <w:rsid w:val="003E4708"/>
    <w:rsid w:val="003F387B"/>
    <w:rsid w:val="003F4311"/>
    <w:rsid w:val="003F482F"/>
    <w:rsid w:val="003F6AAD"/>
    <w:rsid w:val="003F7000"/>
    <w:rsid w:val="00400C21"/>
    <w:rsid w:val="00406A4B"/>
    <w:rsid w:val="00411810"/>
    <w:rsid w:val="00411BC1"/>
    <w:rsid w:val="00413A8F"/>
    <w:rsid w:val="0042110B"/>
    <w:rsid w:val="004226EA"/>
    <w:rsid w:val="0042592C"/>
    <w:rsid w:val="00425D83"/>
    <w:rsid w:val="00430428"/>
    <w:rsid w:val="00436577"/>
    <w:rsid w:val="004444CC"/>
    <w:rsid w:val="004471B0"/>
    <w:rsid w:val="00447907"/>
    <w:rsid w:val="00453013"/>
    <w:rsid w:val="00453693"/>
    <w:rsid w:val="0045726A"/>
    <w:rsid w:val="00464E64"/>
    <w:rsid w:val="00474BF8"/>
    <w:rsid w:val="00486F42"/>
    <w:rsid w:val="0049123D"/>
    <w:rsid w:val="0049190C"/>
    <w:rsid w:val="00492382"/>
    <w:rsid w:val="00493FB3"/>
    <w:rsid w:val="0049472B"/>
    <w:rsid w:val="00496B72"/>
    <w:rsid w:val="004A3B24"/>
    <w:rsid w:val="004B09F9"/>
    <w:rsid w:val="004B12F8"/>
    <w:rsid w:val="004B2457"/>
    <w:rsid w:val="004B2D00"/>
    <w:rsid w:val="004C139F"/>
    <w:rsid w:val="004C5611"/>
    <w:rsid w:val="004D0D7F"/>
    <w:rsid w:val="004D32A5"/>
    <w:rsid w:val="004D555E"/>
    <w:rsid w:val="004D59CF"/>
    <w:rsid w:val="004F0A25"/>
    <w:rsid w:val="004F0FA6"/>
    <w:rsid w:val="004F13C8"/>
    <w:rsid w:val="004F198F"/>
    <w:rsid w:val="004F2835"/>
    <w:rsid w:val="004F7E0D"/>
    <w:rsid w:val="005036B9"/>
    <w:rsid w:val="00503AD3"/>
    <w:rsid w:val="00503E12"/>
    <w:rsid w:val="005058A7"/>
    <w:rsid w:val="00510585"/>
    <w:rsid w:val="005108B9"/>
    <w:rsid w:val="00513AB6"/>
    <w:rsid w:val="00516194"/>
    <w:rsid w:val="005351DA"/>
    <w:rsid w:val="00536C09"/>
    <w:rsid w:val="00540F6D"/>
    <w:rsid w:val="00542379"/>
    <w:rsid w:val="00542712"/>
    <w:rsid w:val="00543F9F"/>
    <w:rsid w:val="00550448"/>
    <w:rsid w:val="005531FE"/>
    <w:rsid w:val="0055632D"/>
    <w:rsid w:val="0056137F"/>
    <w:rsid w:val="00562E40"/>
    <w:rsid w:val="00563227"/>
    <w:rsid w:val="00563436"/>
    <w:rsid w:val="0057236D"/>
    <w:rsid w:val="005728E2"/>
    <w:rsid w:val="005743C5"/>
    <w:rsid w:val="0057460E"/>
    <w:rsid w:val="0057523D"/>
    <w:rsid w:val="005771B8"/>
    <w:rsid w:val="005815A9"/>
    <w:rsid w:val="00581995"/>
    <w:rsid w:val="005846A7"/>
    <w:rsid w:val="00593DE3"/>
    <w:rsid w:val="00595E60"/>
    <w:rsid w:val="00595F7B"/>
    <w:rsid w:val="005A059E"/>
    <w:rsid w:val="005A19C3"/>
    <w:rsid w:val="005A212B"/>
    <w:rsid w:val="005A3CE7"/>
    <w:rsid w:val="005A6EBF"/>
    <w:rsid w:val="005A76EC"/>
    <w:rsid w:val="005C677F"/>
    <w:rsid w:val="005C7FA9"/>
    <w:rsid w:val="005D7E69"/>
    <w:rsid w:val="005E403C"/>
    <w:rsid w:val="005E40E4"/>
    <w:rsid w:val="005E5ADB"/>
    <w:rsid w:val="005F2279"/>
    <w:rsid w:val="005F2965"/>
    <w:rsid w:val="005F2A17"/>
    <w:rsid w:val="005F4DB4"/>
    <w:rsid w:val="0060000A"/>
    <w:rsid w:val="00601960"/>
    <w:rsid w:val="00602534"/>
    <w:rsid w:val="006049E8"/>
    <w:rsid w:val="00610092"/>
    <w:rsid w:val="00610DE4"/>
    <w:rsid w:val="00613003"/>
    <w:rsid w:val="006130A5"/>
    <w:rsid w:val="006224BB"/>
    <w:rsid w:val="00624D1B"/>
    <w:rsid w:val="00626B46"/>
    <w:rsid w:val="00627A47"/>
    <w:rsid w:val="00633857"/>
    <w:rsid w:val="00636D77"/>
    <w:rsid w:val="00655D38"/>
    <w:rsid w:val="00657B4E"/>
    <w:rsid w:val="00660E18"/>
    <w:rsid w:val="00661E98"/>
    <w:rsid w:val="0066601D"/>
    <w:rsid w:val="00675233"/>
    <w:rsid w:val="006764BB"/>
    <w:rsid w:val="00676900"/>
    <w:rsid w:val="00676BBC"/>
    <w:rsid w:val="00683F30"/>
    <w:rsid w:val="00695A16"/>
    <w:rsid w:val="006A11D4"/>
    <w:rsid w:val="006A145E"/>
    <w:rsid w:val="006A1E26"/>
    <w:rsid w:val="006A443E"/>
    <w:rsid w:val="006A6547"/>
    <w:rsid w:val="006A6E20"/>
    <w:rsid w:val="006B0FC6"/>
    <w:rsid w:val="006B46F6"/>
    <w:rsid w:val="006B5061"/>
    <w:rsid w:val="006B6A56"/>
    <w:rsid w:val="006C10C8"/>
    <w:rsid w:val="006C1308"/>
    <w:rsid w:val="006C57E3"/>
    <w:rsid w:val="006C5BC9"/>
    <w:rsid w:val="006C622E"/>
    <w:rsid w:val="006C7E92"/>
    <w:rsid w:val="006D2DC8"/>
    <w:rsid w:val="006D7138"/>
    <w:rsid w:val="006E1CB2"/>
    <w:rsid w:val="006E316B"/>
    <w:rsid w:val="006E529D"/>
    <w:rsid w:val="006F0802"/>
    <w:rsid w:val="006F179F"/>
    <w:rsid w:val="006F3120"/>
    <w:rsid w:val="006F382D"/>
    <w:rsid w:val="006F3A72"/>
    <w:rsid w:val="0070186D"/>
    <w:rsid w:val="007023FF"/>
    <w:rsid w:val="00704D9C"/>
    <w:rsid w:val="00722DD7"/>
    <w:rsid w:val="00724061"/>
    <w:rsid w:val="00724DEB"/>
    <w:rsid w:val="007250CC"/>
    <w:rsid w:val="00725E94"/>
    <w:rsid w:val="00731281"/>
    <w:rsid w:val="0073399C"/>
    <w:rsid w:val="00733F94"/>
    <w:rsid w:val="00734FAC"/>
    <w:rsid w:val="00735B07"/>
    <w:rsid w:val="007378DB"/>
    <w:rsid w:val="00741367"/>
    <w:rsid w:val="00741D35"/>
    <w:rsid w:val="00743E0C"/>
    <w:rsid w:val="007443E4"/>
    <w:rsid w:val="007446C3"/>
    <w:rsid w:val="00746003"/>
    <w:rsid w:val="007472D4"/>
    <w:rsid w:val="00751B8E"/>
    <w:rsid w:val="00752916"/>
    <w:rsid w:val="0075577F"/>
    <w:rsid w:val="00756A9A"/>
    <w:rsid w:val="00756D42"/>
    <w:rsid w:val="00757B1C"/>
    <w:rsid w:val="0078166F"/>
    <w:rsid w:val="0078388E"/>
    <w:rsid w:val="007850EE"/>
    <w:rsid w:val="00785965"/>
    <w:rsid w:val="00787DAD"/>
    <w:rsid w:val="00790596"/>
    <w:rsid w:val="00792043"/>
    <w:rsid w:val="007936F8"/>
    <w:rsid w:val="0079433E"/>
    <w:rsid w:val="007A1C69"/>
    <w:rsid w:val="007A613D"/>
    <w:rsid w:val="007A6DEE"/>
    <w:rsid w:val="007B4CDE"/>
    <w:rsid w:val="007C63A0"/>
    <w:rsid w:val="007D1021"/>
    <w:rsid w:val="007D4720"/>
    <w:rsid w:val="007E4BB4"/>
    <w:rsid w:val="007E7B96"/>
    <w:rsid w:val="007E7D3A"/>
    <w:rsid w:val="007F5897"/>
    <w:rsid w:val="007F5D67"/>
    <w:rsid w:val="00800AF6"/>
    <w:rsid w:val="0080246E"/>
    <w:rsid w:val="00803F6E"/>
    <w:rsid w:val="0081099D"/>
    <w:rsid w:val="0081141C"/>
    <w:rsid w:val="00815A5B"/>
    <w:rsid w:val="008369FE"/>
    <w:rsid w:val="00851F0D"/>
    <w:rsid w:val="008539C0"/>
    <w:rsid w:val="00853F80"/>
    <w:rsid w:val="00856EE3"/>
    <w:rsid w:val="0086582C"/>
    <w:rsid w:val="0087068C"/>
    <w:rsid w:val="008706CA"/>
    <w:rsid w:val="008714DD"/>
    <w:rsid w:val="00874098"/>
    <w:rsid w:val="008810AC"/>
    <w:rsid w:val="0088602A"/>
    <w:rsid w:val="00886CA8"/>
    <w:rsid w:val="00886D67"/>
    <w:rsid w:val="00896536"/>
    <w:rsid w:val="008A17A1"/>
    <w:rsid w:val="008A211A"/>
    <w:rsid w:val="008A3A75"/>
    <w:rsid w:val="008A55AC"/>
    <w:rsid w:val="008B5372"/>
    <w:rsid w:val="008B5D70"/>
    <w:rsid w:val="008C0721"/>
    <w:rsid w:val="008C2F6E"/>
    <w:rsid w:val="008C7219"/>
    <w:rsid w:val="008D464C"/>
    <w:rsid w:val="008F0623"/>
    <w:rsid w:val="008F2697"/>
    <w:rsid w:val="008F45E8"/>
    <w:rsid w:val="008F4A42"/>
    <w:rsid w:val="008F5D3C"/>
    <w:rsid w:val="008F7543"/>
    <w:rsid w:val="00900046"/>
    <w:rsid w:val="00901517"/>
    <w:rsid w:val="00901DEB"/>
    <w:rsid w:val="00903871"/>
    <w:rsid w:val="00904314"/>
    <w:rsid w:val="00906541"/>
    <w:rsid w:val="00914DEC"/>
    <w:rsid w:val="00915E95"/>
    <w:rsid w:val="00916FA5"/>
    <w:rsid w:val="009220A5"/>
    <w:rsid w:val="0092212D"/>
    <w:rsid w:val="009262D7"/>
    <w:rsid w:val="00927686"/>
    <w:rsid w:val="0093552B"/>
    <w:rsid w:val="00936247"/>
    <w:rsid w:val="00946BF4"/>
    <w:rsid w:val="00950F6C"/>
    <w:rsid w:val="00952838"/>
    <w:rsid w:val="00955C51"/>
    <w:rsid w:val="00960E75"/>
    <w:rsid w:val="009631E5"/>
    <w:rsid w:val="00964EA4"/>
    <w:rsid w:val="00970341"/>
    <w:rsid w:val="009716D1"/>
    <w:rsid w:val="009749FE"/>
    <w:rsid w:val="00976C29"/>
    <w:rsid w:val="00981832"/>
    <w:rsid w:val="00983376"/>
    <w:rsid w:val="009837C5"/>
    <w:rsid w:val="00987E4C"/>
    <w:rsid w:val="00990C9B"/>
    <w:rsid w:val="009B30DC"/>
    <w:rsid w:val="009B36CA"/>
    <w:rsid w:val="009B4E34"/>
    <w:rsid w:val="009B5C03"/>
    <w:rsid w:val="009C12FE"/>
    <w:rsid w:val="009D25EC"/>
    <w:rsid w:val="009E2181"/>
    <w:rsid w:val="009F01B9"/>
    <w:rsid w:val="009F147F"/>
    <w:rsid w:val="009F5B60"/>
    <w:rsid w:val="009F6C10"/>
    <w:rsid w:val="009F78DF"/>
    <w:rsid w:val="00A01A84"/>
    <w:rsid w:val="00A04356"/>
    <w:rsid w:val="00A06DF3"/>
    <w:rsid w:val="00A07A60"/>
    <w:rsid w:val="00A107C3"/>
    <w:rsid w:val="00A20646"/>
    <w:rsid w:val="00A22466"/>
    <w:rsid w:val="00A2492B"/>
    <w:rsid w:val="00A3505E"/>
    <w:rsid w:val="00A42B65"/>
    <w:rsid w:val="00A46DB9"/>
    <w:rsid w:val="00A5180A"/>
    <w:rsid w:val="00A54570"/>
    <w:rsid w:val="00A62A03"/>
    <w:rsid w:val="00A62A85"/>
    <w:rsid w:val="00A6414E"/>
    <w:rsid w:val="00A641D7"/>
    <w:rsid w:val="00A65284"/>
    <w:rsid w:val="00A71CB4"/>
    <w:rsid w:val="00A74BB7"/>
    <w:rsid w:val="00A77724"/>
    <w:rsid w:val="00A77CB2"/>
    <w:rsid w:val="00A8083E"/>
    <w:rsid w:val="00A86A11"/>
    <w:rsid w:val="00A92079"/>
    <w:rsid w:val="00A954A8"/>
    <w:rsid w:val="00AA27E1"/>
    <w:rsid w:val="00AA392B"/>
    <w:rsid w:val="00AA3F67"/>
    <w:rsid w:val="00AA6214"/>
    <w:rsid w:val="00AB0108"/>
    <w:rsid w:val="00AB1E1B"/>
    <w:rsid w:val="00AB2255"/>
    <w:rsid w:val="00AB2F70"/>
    <w:rsid w:val="00AB3685"/>
    <w:rsid w:val="00AB532A"/>
    <w:rsid w:val="00AB558D"/>
    <w:rsid w:val="00AB7800"/>
    <w:rsid w:val="00AC12DB"/>
    <w:rsid w:val="00AC13C1"/>
    <w:rsid w:val="00AC1701"/>
    <w:rsid w:val="00AC7B2C"/>
    <w:rsid w:val="00AD2851"/>
    <w:rsid w:val="00AD55BA"/>
    <w:rsid w:val="00AD6614"/>
    <w:rsid w:val="00AE1553"/>
    <w:rsid w:val="00AE352D"/>
    <w:rsid w:val="00AE59E4"/>
    <w:rsid w:val="00AE6332"/>
    <w:rsid w:val="00AE7FD8"/>
    <w:rsid w:val="00AF4273"/>
    <w:rsid w:val="00AF7B14"/>
    <w:rsid w:val="00B0331F"/>
    <w:rsid w:val="00B110A0"/>
    <w:rsid w:val="00B1561D"/>
    <w:rsid w:val="00B15B0D"/>
    <w:rsid w:val="00B1723D"/>
    <w:rsid w:val="00B17D74"/>
    <w:rsid w:val="00B25E37"/>
    <w:rsid w:val="00B26540"/>
    <w:rsid w:val="00B3016F"/>
    <w:rsid w:val="00B30236"/>
    <w:rsid w:val="00B40A98"/>
    <w:rsid w:val="00B41691"/>
    <w:rsid w:val="00B4299A"/>
    <w:rsid w:val="00B43094"/>
    <w:rsid w:val="00B43FED"/>
    <w:rsid w:val="00B44F2B"/>
    <w:rsid w:val="00B44FAA"/>
    <w:rsid w:val="00B52770"/>
    <w:rsid w:val="00B63624"/>
    <w:rsid w:val="00B67656"/>
    <w:rsid w:val="00B67EE4"/>
    <w:rsid w:val="00B7583B"/>
    <w:rsid w:val="00B81671"/>
    <w:rsid w:val="00B818F0"/>
    <w:rsid w:val="00B831E6"/>
    <w:rsid w:val="00B8694B"/>
    <w:rsid w:val="00B8765C"/>
    <w:rsid w:val="00B91164"/>
    <w:rsid w:val="00B928F9"/>
    <w:rsid w:val="00B958E5"/>
    <w:rsid w:val="00B95F97"/>
    <w:rsid w:val="00B97FDF"/>
    <w:rsid w:val="00BA13DD"/>
    <w:rsid w:val="00BA68AB"/>
    <w:rsid w:val="00BB5CD8"/>
    <w:rsid w:val="00BC28AB"/>
    <w:rsid w:val="00BC6F7D"/>
    <w:rsid w:val="00BD059B"/>
    <w:rsid w:val="00BD25F6"/>
    <w:rsid w:val="00BD29B6"/>
    <w:rsid w:val="00BD35FD"/>
    <w:rsid w:val="00BD4FA9"/>
    <w:rsid w:val="00BE03FC"/>
    <w:rsid w:val="00BE2B70"/>
    <w:rsid w:val="00BE3991"/>
    <w:rsid w:val="00BE42A9"/>
    <w:rsid w:val="00BF01CE"/>
    <w:rsid w:val="00BF33E8"/>
    <w:rsid w:val="00BF5D70"/>
    <w:rsid w:val="00C048A3"/>
    <w:rsid w:val="00C121C4"/>
    <w:rsid w:val="00C15778"/>
    <w:rsid w:val="00C16706"/>
    <w:rsid w:val="00C23106"/>
    <w:rsid w:val="00C25C2C"/>
    <w:rsid w:val="00C3377C"/>
    <w:rsid w:val="00C36A82"/>
    <w:rsid w:val="00C37341"/>
    <w:rsid w:val="00C37BF0"/>
    <w:rsid w:val="00C41379"/>
    <w:rsid w:val="00C44C0C"/>
    <w:rsid w:val="00C51A0A"/>
    <w:rsid w:val="00C554BC"/>
    <w:rsid w:val="00C56059"/>
    <w:rsid w:val="00C57350"/>
    <w:rsid w:val="00C62AF7"/>
    <w:rsid w:val="00C632C8"/>
    <w:rsid w:val="00C63D00"/>
    <w:rsid w:val="00C849FF"/>
    <w:rsid w:val="00C90EC0"/>
    <w:rsid w:val="00C91AB3"/>
    <w:rsid w:val="00C946C8"/>
    <w:rsid w:val="00CA5447"/>
    <w:rsid w:val="00CB5C95"/>
    <w:rsid w:val="00CE1046"/>
    <w:rsid w:val="00CE2784"/>
    <w:rsid w:val="00CE3D8A"/>
    <w:rsid w:val="00CE4D8C"/>
    <w:rsid w:val="00CF50D4"/>
    <w:rsid w:val="00CF78EB"/>
    <w:rsid w:val="00D01A08"/>
    <w:rsid w:val="00D10B65"/>
    <w:rsid w:val="00D11955"/>
    <w:rsid w:val="00D12276"/>
    <w:rsid w:val="00D155CE"/>
    <w:rsid w:val="00D16A18"/>
    <w:rsid w:val="00D1757A"/>
    <w:rsid w:val="00D21380"/>
    <w:rsid w:val="00D23438"/>
    <w:rsid w:val="00D242DE"/>
    <w:rsid w:val="00D26A4A"/>
    <w:rsid w:val="00D272C4"/>
    <w:rsid w:val="00D31FB4"/>
    <w:rsid w:val="00D35D62"/>
    <w:rsid w:val="00D36D2F"/>
    <w:rsid w:val="00D37950"/>
    <w:rsid w:val="00D440A9"/>
    <w:rsid w:val="00D448EF"/>
    <w:rsid w:val="00D46D56"/>
    <w:rsid w:val="00D46E88"/>
    <w:rsid w:val="00D473F4"/>
    <w:rsid w:val="00D51F7B"/>
    <w:rsid w:val="00D531C8"/>
    <w:rsid w:val="00D5396E"/>
    <w:rsid w:val="00D540E1"/>
    <w:rsid w:val="00D57ECD"/>
    <w:rsid w:val="00D6451D"/>
    <w:rsid w:val="00D65EFA"/>
    <w:rsid w:val="00D70848"/>
    <w:rsid w:val="00D70B9F"/>
    <w:rsid w:val="00D70D39"/>
    <w:rsid w:val="00D73792"/>
    <w:rsid w:val="00D81321"/>
    <w:rsid w:val="00D81864"/>
    <w:rsid w:val="00D86ECA"/>
    <w:rsid w:val="00D9281F"/>
    <w:rsid w:val="00DA15D2"/>
    <w:rsid w:val="00DA1615"/>
    <w:rsid w:val="00DA56D7"/>
    <w:rsid w:val="00DA6D38"/>
    <w:rsid w:val="00DC1F8E"/>
    <w:rsid w:val="00DD295F"/>
    <w:rsid w:val="00DD3284"/>
    <w:rsid w:val="00DD53E1"/>
    <w:rsid w:val="00DE0323"/>
    <w:rsid w:val="00DE6A91"/>
    <w:rsid w:val="00DE6B42"/>
    <w:rsid w:val="00DF4047"/>
    <w:rsid w:val="00E01BEE"/>
    <w:rsid w:val="00E10B1C"/>
    <w:rsid w:val="00E16FF4"/>
    <w:rsid w:val="00E17F0A"/>
    <w:rsid w:val="00E2344B"/>
    <w:rsid w:val="00E245BE"/>
    <w:rsid w:val="00E3187A"/>
    <w:rsid w:val="00E31920"/>
    <w:rsid w:val="00E31F94"/>
    <w:rsid w:val="00E320D2"/>
    <w:rsid w:val="00E32A39"/>
    <w:rsid w:val="00E3555D"/>
    <w:rsid w:val="00E4142B"/>
    <w:rsid w:val="00E41C70"/>
    <w:rsid w:val="00E45A81"/>
    <w:rsid w:val="00E5189F"/>
    <w:rsid w:val="00E52BCE"/>
    <w:rsid w:val="00E562E7"/>
    <w:rsid w:val="00E57D67"/>
    <w:rsid w:val="00E60E56"/>
    <w:rsid w:val="00E617F4"/>
    <w:rsid w:val="00E652E6"/>
    <w:rsid w:val="00E65313"/>
    <w:rsid w:val="00E66F51"/>
    <w:rsid w:val="00E71D68"/>
    <w:rsid w:val="00E723D8"/>
    <w:rsid w:val="00E729DD"/>
    <w:rsid w:val="00E75DEC"/>
    <w:rsid w:val="00E8242C"/>
    <w:rsid w:val="00E87A8C"/>
    <w:rsid w:val="00EA0096"/>
    <w:rsid w:val="00EA018F"/>
    <w:rsid w:val="00EA1857"/>
    <w:rsid w:val="00EA375B"/>
    <w:rsid w:val="00EA56AD"/>
    <w:rsid w:val="00EB0E4E"/>
    <w:rsid w:val="00EB1636"/>
    <w:rsid w:val="00EB34C4"/>
    <w:rsid w:val="00EC19BD"/>
    <w:rsid w:val="00EC2C56"/>
    <w:rsid w:val="00EC445D"/>
    <w:rsid w:val="00EC4897"/>
    <w:rsid w:val="00EC50F9"/>
    <w:rsid w:val="00EC692F"/>
    <w:rsid w:val="00ED1F95"/>
    <w:rsid w:val="00ED2172"/>
    <w:rsid w:val="00ED3A0B"/>
    <w:rsid w:val="00ED4975"/>
    <w:rsid w:val="00ED5F06"/>
    <w:rsid w:val="00EE7B16"/>
    <w:rsid w:val="00EF13A8"/>
    <w:rsid w:val="00EF1877"/>
    <w:rsid w:val="00EF1F07"/>
    <w:rsid w:val="00EF2638"/>
    <w:rsid w:val="00EF5CC2"/>
    <w:rsid w:val="00EF6D89"/>
    <w:rsid w:val="00F01CF3"/>
    <w:rsid w:val="00F05F71"/>
    <w:rsid w:val="00F06653"/>
    <w:rsid w:val="00F078F7"/>
    <w:rsid w:val="00F102CB"/>
    <w:rsid w:val="00F14EB7"/>
    <w:rsid w:val="00F214D7"/>
    <w:rsid w:val="00F23EEE"/>
    <w:rsid w:val="00F32884"/>
    <w:rsid w:val="00F32E14"/>
    <w:rsid w:val="00F32E68"/>
    <w:rsid w:val="00F32EDA"/>
    <w:rsid w:val="00F34685"/>
    <w:rsid w:val="00F34CCB"/>
    <w:rsid w:val="00F40E50"/>
    <w:rsid w:val="00F41CBC"/>
    <w:rsid w:val="00F50C2B"/>
    <w:rsid w:val="00F54CFA"/>
    <w:rsid w:val="00F5637A"/>
    <w:rsid w:val="00F62CDE"/>
    <w:rsid w:val="00F63A13"/>
    <w:rsid w:val="00F67EC2"/>
    <w:rsid w:val="00F700F8"/>
    <w:rsid w:val="00F7027C"/>
    <w:rsid w:val="00F70932"/>
    <w:rsid w:val="00F71099"/>
    <w:rsid w:val="00F71C51"/>
    <w:rsid w:val="00F7227E"/>
    <w:rsid w:val="00F72C8F"/>
    <w:rsid w:val="00F74815"/>
    <w:rsid w:val="00F77128"/>
    <w:rsid w:val="00F773DC"/>
    <w:rsid w:val="00F8519F"/>
    <w:rsid w:val="00F86261"/>
    <w:rsid w:val="00F9180D"/>
    <w:rsid w:val="00F92048"/>
    <w:rsid w:val="00F9274E"/>
    <w:rsid w:val="00FA2818"/>
    <w:rsid w:val="00FB03E3"/>
    <w:rsid w:val="00FB3C6C"/>
    <w:rsid w:val="00FB40E1"/>
    <w:rsid w:val="00FB447C"/>
    <w:rsid w:val="00FB4E5C"/>
    <w:rsid w:val="00FC0D2F"/>
    <w:rsid w:val="00FD01D5"/>
    <w:rsid w:val="00FD0F29"/>
    <w:rsid w:val="00FE02FA"/>
    <w:rsid w:val="00FE26F3"/>
    <w:rsid w:val="00FE2CA9"/>
    <w:rsid w:val="00FE4DED"/>
    <w:rsid w:val="00FE5E25"/>
    <w:rsid w:val="00FF3A86"/>
    <w:rsid w:val="00FF6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84834F"/>
  <w15:docId w15:val="{64EE5BDB-781E-474A-AF5D-019CF9AA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6EC"/>
  </w:style>
  <w:style w:type="paragraph" w:styleId="Heading1">
    <w:name w:val="heading 1"/>
    <w:basedOn w:val="Normal"/>
    <w:next w:val="Normal"/>
    <w:link w:val="Heading1Char"/>
    <w:uiPriority w:val="9"/>
    <w:qFormat/>
    <w:rsid w:val="00F771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A018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395D3D"/>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24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F13C8"/>
    <w:pPr>
      <w:ind w:left="720"/>
      <w:contextualSpacing/>
    </w:pPr>
  </w:style>
  <w:style w:type="table" w:customStyle="1" w:styleId="LightList1">
    <w:name w:val="Light List1"/>
    <w:basedOn w:val="TableNormal"/>
    <w:uiPriority w:val="61"/>
    <w:rsid w:val="00E414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Shading1">
    <w:name w:val="Light Shading1"/>
    <w:basedOn w:val="TableNormal"/>
    <w:uiPriority w:val="60"/>
    <w:rsid w:val="00E4142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9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F8"/>
  </w:style>
  <w:style w:type="paragraph" w:styleId="Footer">
    <w:name w:val="footer"/>
    <w:basedOn w:val="Normal"/>
    <w:link w:val="FooterChar"/>
    <w:uiPriority w:val="99"/>
    <w:unhideWhenUsed/>
    <w:rsid w:val="0019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F8"/>
  </w:style>
  <w:style w:type="character" w:styleId="Hyperlink">
    <w:name w:val="Hyperlink"/>
    <w:basedOn w:val="DefaultParagraphFont"/>
    <w:uiPriority w:val="99"/>
    <w:unhideWhenUsed/>
    <w:rsid w:val="00542379"/>
    <w:rPr>
      <w:color w:val="0000FF" w:themeColor="hyperlink"/>
      <w:u w:val="single"/>
    </w:rPr>
  </w:style>
  <w:style w:type="paragraph" w:styleId="BalloonText">
    <w:name w:val="Balloon Text"/>
    <w:basedOn w:val="Normal"/>
    <w:link w:val="BalloonTextChar"/>
    <w:uiPriority w:val="99"/>
    <w:semiHidden/>
    <w:unhideWhenUsed/>
    <w:rsid w:val="00D7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0D39"/>
    <w:rPr>
      <w:rFonts w:ascii="Tahoma" w:hAnsi="Tahoma" w:cs="Tahoma"/>
      <w:sz w:val="16"/>
      <w:szCs w:val="16"/>
    </w:rPr>
  </w:style>
  <w:style w:type="character" w:styleId="Strong">
    <w:name w:val="Strong"/>
    <w:basedOn w:val="DefaultParagraphFont"/>
    <w:uiPriority w:val="22"/>
    <w:qFormat/>
    <w:rsid w:val="00927686"/>
    <w:rPr>
      <w:b/>
      <w:bCs/>
    </w:rPr>
  </w:style>
  <w:style w:type="character" w:customStyle="1" w:styleId="Heading3Char">
    <w:name w:val="Heading 3 Char"/>
    <w:basedOn w:val="DefaultParagraphFont"/>
    <w:link w:val="Heading3"/>
    <w:uiPriority w:val="9"/>
    <w:rsid w:val="00395D3D"/>
    <w:rPr>
      <w:rFonts w:ascii="Times New Roman" w:eastAsia="Times New Roman" w:hAnsi="Times New Roman" w:cs="Times New Roman"/>
      <w:b/>
      <w:bCs/>
      <w:sz w:val="27"/>
      <w:szCs w:val="27"/>
      <w:lang w:val="en-IN" w:eastAsia="en-IN"/>
    </w:rPr>
  </w:style>
  <w:style w:type="character" w:customStyle="1" w:styleId="Heading2Char">
    <w:name w:val="Heading 2 Char"/>
    <w:basedOn w:val="DefaultParagraphFont"/>
    <w:link w:val="Heading2"/>
    <w:uiPriority w:val="9"/>
    <w:semiHidden/>
    <w:rsid w:val="00EA018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190E7D"/>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7128"/>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447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278">
      <w:bodyDiv w:val="1"/>
      <w:marLeft w:val="0"/>
      <w:marRight w:val="0"/>
      <w:marTop w:val="0"/>
      <w:marBottom w:val="0"/>
      <w:divBdr>
        <w:top w:val="none" w:sz="0" w:space="0" w:color="auto"/>
        <w:left w:val="none" w:sz="0" w:space="0" w:color="auto"/>
        <w:bottom w:val="none" w:sz="0" w:space="0" w:color="auto"/>
        <w:right w:val="none" w:sz="0" w:space="0" w:color="auto"/>
      </w:divBdr>
    </w:div>
    <w:div w:id="387068196">
      <w:bodyDiv w:val="1"/>
      <w:marLeft w:val="0"/>
      <w:marRight w:val="0"/>
      <w:marTop w:val="0"/>
      <w:marBottom w:val="0"/>
      <w:divBdr>
        <w:top w:val="none" w:sz="0" w:space="0" w:color="auto"/>
        <w:left w:val="none" w:sz="0" w:space="0" w:color="auto"/>
        <w:bottom w:val="none" w:sz="0" w:space="0" w:color="auto"/>
        <w:right w:val="none" w:sz="0" w:space="0" w:color="auto"/>
      </w:divBdr>
    </w:div>
    <w:div w:id="615600832">
      <w:bodyDiv w:val="1"/>
      <w:marLeft w:val="0"/>
      <w:marRight w:val="0"/>
      <w:marTop w:val="0"/>
      <w:marBottom w:val="0"/>
      <w:divBdr>
        <w:top w:val="none" w:sz="0" w:space="0" w:color="auto"/>
        <w:left w:val="none" w:sz="0" w:space="0" w:color="auto"/>
        <w:bottom w:val="none" w:sz="0" w:space="0" w:color="auto"/>
        <w:right w:val="none" w:sz="0" w:space="0" w:color="auto"/>
      </w:divBdr>
    </w:div>
    <w:div w:id="863902389">
      <w:bodyDiv w:val="1"/>
      <w:marLeft w:val="0"/>
      <w:marRight w:val="0"/>
      <w:marTop w:val="0"/>
      <w:marBottom w:val="0"/>
      <w:divBdr>
        <w:top w:val="none" w:sz="0" w:space="0" w:color="auto"/>
        <w:left w:val="none" w:sz="0" w:space="0" w:color="auto"/>
        <w:bottom w:val="none" w:sz="0" w:space="0" w:color="auto"/>
        <w:right w:val="none" w:sz="0" w:space="0" w:color="auto"/>
      </w:divBdr>
    </w:div>
    <w:div w:id="1269309460">
      <w:bodyDiv w:val="1"/>
      <w:marLeft w:val="0"/>
      <w:marRight w:val="0"/>
      <w:marTop w:val="0"/>
      <w:marBottom w:val="0"/>
      <w:divBdr>
        <w:top w:val="none" w:sz="0" w:space="0" w:color="auto"/>
        <w:left w:val="none" w:sz="0" w:space="0" w:color="auto"/>
        <w:bottom w:val="none" w:sz="0" w:space="0" w:color="auto"/>
        <w:right w:val="none" w:sz="0" w:space="0" w:color="auto"/>
      </w:divBdr>
    </w:div>
    <w:div w:id="1320578169">
      <w:bodyDiv w:val="1"/>
      <w:marLeft w:val="0"/>
      <w:marRight w:val="0"/>
      <w:marTop w:val="0"/>
      <w:marBottom w:val="0"/>
      <w:divBdr>
        <w:top w:val="none" w:sz="0" w:space="0" w:color="auto"/>
        <w:left w:val="none" w:sz="0" w:space="0" w:color="auto"/>
        <w:bottom w:val="none" w:sz="0" w:space="0" w:color="auto"/>
        <w:right w:val="none" w:sz="0" w:space="0" w:color="auto"/>
      </w:divBdr>
    </w:div>
    <w:div w:id="1499807345">
      <w:bodyDiv w:val="1"/>
      <w:marLeft w:val="0"/>
      <w:marRight w:val="0"/>
      <w:marTop w:val="0"/>
      <w:marBottom w:val="0"/>
      <w:divBdr>
        <w:top w:val="none" w:sz="0" w:space="0" w:color="auto"/>
        <w:left w:val="none" w:sz="0" w:space="0" w:color="auto"/>
        <w:bottom w:val="none" w:sz="0" w:space="0" w:color="auto"/>
        <w:right w:val="none" w:sz="0" w:space="0" w:color="auto"/>
      </w:divBdr>
    </w:div>
    <w:div w:id="1939366525">
      <w:bodyDiv w:val="1"/>
      <w:marLeft w:val="0"/>
      <w:marRight w:val="0"/>
      <w:marTop w:val="0"/>
      <w:marBottom w:val="0"/>
      <w:divBdr>
        <w:top w:val="none" w:sz="0" w:space="0" w:color="auto"/>
        <w:left w:val="none" w:sz="0" w:space="0" w:color="auto"/>
        <w:bottom w:val="none" w:sz="0" w:space="0" w:color="auto"/>
        <w:right w:val="none" w:sz="0" w:space="0" w:color="auto"/>
      </w:divBdr>
    </w:div>
    <w:div w:id="212503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16264340602100204" TargetMode="External"/><Relationship Id="rId18" Type="http://schemas.openxmlformats.org/officeDocument/2006/relationships/hyperlink" Target="https://www.education.gov.in/sites/upload_files/mhrd/files/NEP_Final_English_0.pdf" TargetMode="External"/><Relationship Id="rId26" Type="http://schemas.openxmlformats.org/officeDocument/2006/relationships/hyperlink" Target="https://files.eric.ed.gov/fulltext/EJ1396376.pdf" TargetMode="External"/><Relationship Id="rId39" Type="http://schemas.openxmlformats.org/officeDocument/2006/relationships/footer" Target="footer3.xml"/><Relationship Id="rId21" Type="http://schemas.openxmlformats.org/officeDocument/2006/relationships/hyperlink" Target="https://files.eric.ed.gov/fulltext/EJ814498.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1177/0022466914554297" TargetMode="External"/><Relationship Id="rId20" Type="http://schemas.openxmlformats.org/officeDocument/2006/relationships/hyperlink" Target="https://doi.org/10.34293/sijash.v11iS1i2-Nov.7312" TargetMode="External"/><Relationship Id="rId29" Type="http://schemas.openxmlformats.org/officeDocument/2006/relationships/hyperlink" Target="https://doi.org/10.1111/j.1471-3802.2011.01200.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eujournal.org/index.php/esj/article/view/5419" TargetMode="External"/><Relationship Id="rId32" Type="http://schemas.openxmlformats.org/officeDocument/2006/relationships/hyperlink" Target="https://cdnbbsr.s3waas.gov.in/s3e58aea67b01fa747687f038dfde066f6/uploads/2023/09/202309271809121595.pdf"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rescholar.libraries.wright.edu/cgi/viewcontent.cgi?article=1136&amp;context=ejie" TargetMode="External"/><Relationship Id="rId23" Type="http://schemas.openxmlformats.org/officeDocument/2006/relationships/hyperlink" Target="https://www.academia.edu/74555807/Role_of_Parents_in_Training_of_Children_with_Intellectual_Disability" TargetMode="External"/><Relationship Id="rId28" Type="http://schemas.openxmlformats.org/officeDocument/2006/relationships/hyperlink" Target="https://doi.org/10.1111/1467-9604.12079" TargetMode="External"/><Relationship Id="rId36"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hyperlink" Target="https://doi.org/10.1177/0049085720958804" TargetMode="External"/><Relationship Id="rId31" Type="http://schemas.openxmlformats.org/officeDocument/2006/relationships/hyperlink" Target="https://doi.org/10.1080/13603116.2018.15547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8856250210129056" TargetMode="External"/><Relationship Id="rId22" Type="http://schemas.openxmlformats.org/officeDocument/2006/relationships/hyperlink" Target="https://doi.org/10.1080/13603110802265125" TargetMode="External"/><Relationship Id="rId27" Type="http://schemas.openxmlformats.org/officeDocument/2006/relationships/hyperlink" Target="https://doi.org/10.1080/0885625990140303" TargetMode="External"/><Relationship Id="rId30" Type="http://schemas.openxmlformats.org/officeDocument/2006/relationships/hyperlink" Target="https://doi.org/10.1080/10349120600847797"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80/13603110802504903" TargetMode="External"/><Relationship Id="rId17" Type="http://schemas.openxmlformats.org/officeDocument/2006/relationships/hyperlink" Target="https://doi.org/10.1080/08856257.2014.933551" TargetMode="External"/><Relationship Id="rId25" Type="http://schemas.openxmlformats.org/officeDocument/2006/relationships/hyperlink" Target="https://www.learntechlib.org/p/158007/" TargetMode="External"/><Relationship Id="rId33" Type="http://schemas.openxmlformats.org/officeDocument/2006/relationships/hyperlink" Target="https://doi.org/10.1136/bmj.1.6164.667"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4186901887317306E-2"/>
          <c:y val="0.10347318004318197"/>
          <c:w val="0.8610836951403632"/>
          <c:h val="0.57474058813601747"/>
        </c:manualLayout>
      </c:layout>
      <c:barChart>
        <c:barDir val="col"/>
        <c:grouping val="clustered"/>
        <c:varyColors val="0"/>
        <c:ser>
          <c:idx val="0"/>
          <c:order val="0"/>
          <c:tx>
            <c:strRef>
              <c:f>Sheet1!$B$1</c:f>
              <c:strCache>
                <c:ptCount val="1"/>
                <c:pt idx="0">
                  <c:v>Satisfaction</c:v>
                </c:pt>
              </c:strCache>
            </c:strRef>
          </c:tx>
          <c:spPr>
            <a:solidFill>
              <a:srgbClr val="039F16"/>
            </a:solidFill>
          </c:spPr>
          <c:invertIfNegative val="0"/>
          <c:dLbls>
            <c:dLbl>
              <c:idx val="5"/>
              <c:layout>
                <c:manualLayout>
                  <c:x val="3.9173336640062185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Sheet1!$B$2:$B$17</c:f>
              <c:numCache>
                <c:formatCode>0.00%</c:formatCode>
                <c:ptCount val="16"/>
                <c:pt idx="0">
                  <c:v>0.75760000000000005</c:v>
                </c:pt>
                <c:pt idx="1">
                  <c:v>0.66669999999999996</c:v>
                </c:pt>
                <c:pt idx="2">
                  <c:v>0.84850000000000003</c:v>
                </c:pt>
                <c:pt idx="3">
                  <c:v>0.2727</c:v>
                </c:pt>
                <c:pt idx="4">
                  <c:v>0.96970000000000001</c:v>
                </c:pt>
                <c:pt idx="5">
                  <c:v>0.51519999999999999</c:v>
                </c:pt>
                <c:pt idx="6">
                  <c:v>0.93940000000000001</c:v>
                </c:pt>
                <c:pt idx="7">
                  <c:v>0.45450000000000002</c:v>
                </c:pt>
                <c:pt idx="8">
                  <c:v>0.48480000000000001</c:v>
                </c:pt>
                <c:pt idx="9">
                  <c:v>0.84850000000000003</c:v>
                </c:pt>
                <c:pt idx="10">
                  <c:v>0.78790000000000004</c:v>
                </c:pt>
                <c:pt idx="11">
                  <c:v>0.90910000000000002</c:v>
                </c:pt>
                <c:pt idx="12" formatCode="0%">
                  <c:v>1</c:v>
                </c:pt>
                <c:pt idx="13">
                  <c:v>0.72729999999999995</c:v>
                </c:pt>
                <c:pt idx="14">
                  <c:v>0.90910000000000002</c:v>
                </c:pt>
                <c:pt idx="15">
                  <c:v>0.75760000000000005</c:v>
                </c:pt>
              </c:numCache>
            </c:numRef>
          </c:val>
          <c:extLst>
            <c:ext xmlns:c16="http://schemas.microsoft.com/office/drawing/2014/chart" uri="{C3380CC4-5D6E-409C-BE32-E72D297353CC}">
              <c16:uniqueId val="{00000001-8EC2-4081-9761-17A6957BCAB8}"/>
            </c:ext>
          </c:extLst>
        </c:ser>
        <c:ser>
          <c:idx val="1"/>
          <c:order val="1"/>
          <c:tx>
            <c:strRef>
              <c:f>Sheet1!$C$1</c:f>
              <c:strCache>
                <c:ptCount val="1"/>
                <c:pt idx="0">
                  <c:v>Confusion</c:v>
                </c:pt>
              </c:strCache>
            </c:strRef>
          </c:tx>
          <c:spPr>
            <a:solidFill>
              <a:srgbClr val="00B0F0"/>
            </a:solidFill>
          </c:spPr>
          <c:invertIfNegative val="0"/>
          <c:dLbls>
            <c:spPr>
              <a:noFill/>
              <a:ln>
                <a:noFill/>
              </a:ln>
              <a:effectLst/>
            </c:spPr>
            <c:txPr>
              <a:bodyPr rot="-5400000" vert="horz"/>
              <a:lstStyle/>
              <a:p>
                <a:pPr>
                  <a:defRPr sz="600">
                    <a:latin typeface="Bahnschrift SemiBold"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Sheet1!$C$2:$C$17</c:f>
              <c:numCache>
                <c:formatCode>0%</c:formatCode>
                <c:ptCount val="16"/>
                <c:pt idx="0" formatCode="0.00%">
                  <c:v>6.0600000000000001E-2</c:v>
                </c:pt>
                <c:pt idx="1">
                  <c:v>0</c:v>
                </c:pt>
                <c:pt idx="2" formatCode="0.00%">
                  <c:v>0.1515</c:v>
                </c:pt>
                <c:pt idx="3">
                  <c:v>0</c:v>
                </c:pt>
                <c:pt idx="4" formatCode="0.00%">
                  <c:v>3.0300000000000001E-2</c:v>
                </c:pt>
                <c:pt idx="5" formatCode="0.00%">
                  <c:v>0.1212</c:v>
                </c:pt>
                <c:pt idx="6" formatCode="0.00%">
                  <c:v>6.0600000000000001E-2</c:v>
                </c:pt>
                <c:pt idx="7">
                  <c:v>0</c:v>
                </c:pt>
                <c:pt idx="8" formatCode="0.00%">
                  <c:v>3.0300000000000001E-2</c:v>
                </c:pt>
                <c:pt idx="9">
                  <c:v>0</c:v>
                </c:pt>
                <c:pt idx="10">
                  <c:v>0</c:v>
                </c:pt>
                <c:pt idx="11">
                  <c:v>0</c:v>
                </c:pt>
                <c:pt idx="12">
                  <c:v>0</c:v>
                </c:pt>
                <c:pt idx="13" formatCode="0.00%">
                  <c:v>0.18179999999999999</c:v>
                </c:pt>
                <c:pt idx="14" formatCode="0.00%">
                  <c:v>6.0600000000000001E-2</c:v>
                </c:pt>
                <c:pt idx="15">
                  <c:v>0</c:v>
                </c:pt>
              </c:numCache>
            </c:numRef>
          </c:val>
          <c:extLst>
            <c:ext xmlns:c16="http://schemas.microsoft.com/office/drawing/2014/chart" uri="{C3380CC4-5D6E-409C-BE32-E72D297353CC}">
              <c16:uniqueId val="{00000002-8EC2-4081-9761-17A6957BCAB8}"/>
            </c:ext>
          </c:extLst>
        </c:ser>
        <c:ser>
          <c:idx val="2"/>
          <c:order val="2"/>
          <c:tx>
            <c:strRef>
              <c:f>Sheet1!$D$1</c:f>
              <c:strCache>
                <c:ptCount val="1"/>
                <c:pt idx="0">
                  <c:v>Unsatisfaction</c:v>
                </c:pt>
              </c:strCache>
            </c:strRef>
          </c:tx>
          <c:spPr>
            <a:solidFill>
              <a:srgbClr val="FF0000"/>
            </a:solidFill>
          </c:spPr>
          <c:invertIfNegative val="0"/>
          <c:dLbls>
            <c:dLbl>
              <c:idx val="15"/>
              <c:layout>
                <c:manualLayout>
                  <c:x val="0"/>
                  <c:y val="8.01417309667340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C2-4081-9761-17A6957BCAB8}"/>
                </c:ext>
              </c:extLst>
            </c:dLbl>
            <c:spPr>
              <a:noFill/>
              <a:ln>
                <a:noFill/>
              </a:ln>
              <a:effectLst/>
            </c:spPr>
            <c:txPr>
              <a:bodyPr rot="-5400000" vert="horz"/>
              <a:lstStyle/>
              <a:p>
                <a:pPr>
                  <a:defRPr sz="600">
                    <a:latin typeface="Bahnschrift SemiBol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Recommendation-1</c:v>
                </c:pt>
                <c:pt idx="1">
                  <c:v>Recommendation-2</c:v>
                </c:pt>
                <c:pt idx="2">
                  <c:v>Recommendation-3</c:v>
                </c:pt>
                <c:pt idx="3">
                  <c:v>Recommendation-4</c:v>
                </c:pt>
                <c:pt idx="4">
                  <c:v>Recommendation-5</c:v>
                </c:pt>
                <c:pt idx="5">
                  <c:v>Recommendation-6</c:v>
                </c:pt>
                <c:pt idx="6">
                  <c:v>Recommendation-7</c:v>
                </c:pt>
                <c:pt idx="7">
                  <c:v>Recommendation-8</c:v>
                </c:pt>
                <c:pt idx="8">
                  <c:v>Recommendation-9</c:v>
                </c:pt>
                <c:pt idx="9">
                  <c:v>Recommendation-10</c:v>
                </c:pt>
                <c:pt idx="10">
                  <c:v>Recommendation-11</c:v>
                </c:pt>
                <c:pt idx="11">
                  <c:v>Recommendation-12</c:v>
                </c:pt>
                <c:pt idx="12">
                  <c:v>Recommendation-13</c:v>
                </c:pt>
                <c:pt idx="13">
                  <c:v>Recommendation-14</c:v>
                </c:pt>
                <c:pt idx="14">
                  <c:v>Recommendation-15</c:v>
                </c:pt>
                <c:pt idx="15">
                  <c:v>Recommendation-16</c:v>
                </c:pt>
              </c:strCache>
            </c:strRef>
          </c:cat>
          <c:val>
            <c:numRef>
              <c:f>Sheet1!$D$2:$D$17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4-8EC2-4081-9761-17A6957BCAB8}"/>
            </c:ext>
          </c:extLst>
        </c:ser>
        <c:dLbls>
          <c:showLegendKey val="0"/>
          <c:showVal val="1"/>
          <c:showCatName val="0"/>
          <c:showSerName val="0"/>
          <c:showPercent val="0"/>
          <c:showBubbleSize val="0"/>
        </c:dLbls>
        <c:gapWidth val="150"/>
        <c:axId val="69969024"/>
        <c:axId val="69970560"/>
      </c:barChart>
      <c:catAx>
        <c:axId val="69969024"/>
        <c:scaling>
          <c:orientation val="minMax"/>
        </c:scaling>
        <c:delete val="0"/>
        <c:axPos val="b"/>
        <c:numFmt formatCode="General" sourceLinked="0"/>
        <c:majorTickMark val="out"/>
        <c:minorTickMark val="none"/>
        <c:tickLblPos val="nextTo"/>
        <c:txPr>
          <a:bodyPr/>
          <a:lstStyle/>
          <a:p>
            <a:pPr>
              <a:defRPr sz="900" b="1">
                <a:latin typeface="Bahnschrift SemiBold Condensed" pitchFamily="34" charset="0"/>
                <a:cs typeface="Times New Roman" pitchFamily="18" charset="0"/>
              </a:defRPr>
            </a:pPr>
            <a:endParaRPr lang="en-US"/>
          </a:p>
        </c:txPr>
        <c:crossAx val="69970560"/>
        <c:crosses val="autoZero"/>
        <c:auto val="1"/>
        <c:lblAlgn val="ctr"/>
        <c:lblOffset val="100"/>
        <c:noMultiLvlLbl val="0"/>
      </c:catAx>
      <c:valAx>
        <c:axId val="69970560"/>
        <c:scaling>
          <c:orientation val="minMax"/>
          <c:max val="1"/>
        </c:scaling>
        <c:delete val="0"/>
        <c:axPos val="l"/>
        <c:majorGridlines>
          <c:spPr>
            <a:ln>
              <a:solidFill>
                <a:schemeClr val="bg1">
                  <a:lumMod val="85000"/>
                </a:schemeClr>
              </a:solidFill>
            </a:ln>
          </c:spPr>
        </c:majorGridlines>
        <c:numFmt formatCode="0%" sourceLinked="0"/>
        <c:majorTickMark val="out"/>
        <c:minorTickMark val="none"/>
        <c:tickLblPos val="nextTo"/>
        <c:txPr>
          <a:bodyPr/>
          <a:lstStyle/>
          <a:p>
            <a:pPr>
              <a:defRPr>
                <a:latin typeface="Bahnschrift SemiBold Condensed" pitchFamily="34" charset="0"/>
              </a:defRPr>
            </a:pPr>
            <a:endParaRPr lang="en-US"/>
          </a:p>
        </c:txPr>
        <c:crossAx val="69969024"/>
        <c:crosses val="autoZero"/>
        <c:crossBetween val="between"/>
      </c:valAx>
    </c:plotArea>
    <c:legend>
      <c:legendPos val="r"/>
      <c:layout>
        <c:manualLayout>
          <c:xMode val="edge"/>
          <c:yMode val="edge"/>
          <c:x val="0.22043808952482769"/>
          <c:y val="0.91183081050567127"/>
          <c:w val="0.47357873094124564"/>
          <c:h val="6.7065314174974244E-2"/>
        </c:manualLayout>
      </c:layout>
      <c:overlay val="0"/>
      <c:spPr>
        <a:ln>
          <a:solidFill>
            <a:srgbClr val="1C029C"/>
          </a:solidFill>
        </a:ln>
      </c:spPr>
      <c:txPr>
        <a:bodyPr/>
        <a:lstStyle/>
        <a:p>
          <a:pPr>
            <a:defRPr sz="1100" b="1">
              <a:latin typeface="Bahnschrift SemiBold Condensed" pitchFamily="34" charset="0"/>
            </a:defRPr>
          </a:pPr>
          <a:endParaRPr lang="en-US"/>
        </a:p>
      </c:txPr>
    </c:legend>
    <c:plotVisOnly val="1"/>
    <c:dispBlanksAs val="gap"/>
    <c:showDLblsOverMax val="0"/>
  </c:chart>
  <c:spPr>
    <a:ln w="28575">
      <a:solidFill>
        <a:srgbClr val="00206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8.7970626148014625E-2"/>
          <c:y val="5.1169119864914549E-2"/>
          <c:w val="0.9008871484647305"/>
          <c:h val="0.66761323804263839"/>
        </c:manualLayout>
      </c:layout>
      <c:bar3DChart>
        <c:barDir val="col"/>
        <c:grouping val="clustered"/>
        <c:varyColors val="0"/>
        <c:ser>
          <c:idx val="0"/>
          <c:order val="0"/>
          <c:tx>
            <c:strRef>
              <c:f>Sheet1!$B$1</c:f>
              <c:strCache>
                <c:ptCount val="1"/>
                <c:pt idx="0">
                  <c:v>Percentage of Teachers Responded</c:v>
                </c:pt>
              </c:strCache>
            </c:strRef>
          </c:tx>
          <c:spPr>
            <a:solidFill>
              <a:srgbClr val="CE0294"/>
            </a:solidFill>
          </c:spPr>
          <c:invertIfNegative val="0"/>
          <c:dLbls>
            <c:dLbl>
              <c:idx val="0"/>
              <c:layout>
                <c:manualLayout>
                  <c:x val="9.728951040969035E-3"/>
                  <c:y val="0"/>
                </c:manualLayout>
              </c:layout>
              <c:tx>
                <c:rich>
                  <a:bodyPr/>
                  <a:lstStyle/>
                  <a:p>
                    <a:r>
                      <a:rPr lang="en-US"/>
                      <a:t>0.00%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8B-4EAE-8997-D27C02D4A067}"/>
                </c:ext>
              </c:extLst>
            </c:dLbl>
            <c:dLbl>
              <c:idx val="1"/>
              <c:layout>
                <c:manualLayout>
                  <c:x val="9.728951040969035E-3"/>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8B-4EAE-8997-D27C02D4A067}"/>
                </c:ext>
              </c:extLst>
            </c:dLbl>
            <c:dLbl>
              <c:idx val="2"/>
              <c:layout>
                <c:manualLayout>
                  <c:x val="1.2161188801211305E-2"/>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8B-4EAE-8997-D27C02D4A067}"/>
                </c:ext>
              </c:extLst>
            </c:dLbl>
            <c:dLbl>
              <c:idx val="3"/>
              <c:layout>
                <c:manualLayout>
                  <c:x val="7.2969199210108464E-3"/>
                  <c:y val="8.41955432560487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B-4EAE-8997-D27C02D4A067}"/>
                </c:ext>
              </c:extLst>
            </c:dLbl>
            <c:dLbl>
              <c:idx val="4"/>
              <c:layout>
                <c:manualLayout>
                  <c:x val="9.4892328437052881E-3"/>
                  <c:y val="9.02819192379682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8B-4EAE-8997-D27C02D4A067}"/>
                </c:ext>
              </c:extLst>
            </c:dLbl>
            <c:dLbl>
              <c:idx val="5"/>
              <c:layout>
                <c:manualLayout>
                  <c:x val="9.728951040969035E-3"/>
                  <c:y val="3.858954607129133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8B-4EAE-8997-D27C02D4A067}"/>
                </c:ext>
              </c:extLst>
            </c:dLbl>
            <c:dLbl>
              <c:idx val="6"/>
              <c:layout>
                <c:manualLayout>
                  <c:x val="7.296713280726797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8B-4EAE-8997-D27C02D4A067}"/>
                </c:ext>
              </c:extLst>
            </c:dLbl>
            <c:dLbl>
              <c:idx val="7"/>
              <c:layout>
                <c:manualLayout>
                  <c:x val="9.728951040969035E-3"/>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8B-4EAE-8997-D27C02D4A067}"/>
                </c:ext>
              </c:extLst>
            </c:dLbl>
            <c:dLbl>
              <c:idx val="8"/>
              <c:layout>
                <c:manualLayout>
                  <c:x val="1.2161188801211305E-2"/>
                  <c:y val="8.4196345878589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8B-4EAE-8997-D27C02D4A067}"/>
                </c:ext>
              </c:extLst>
            </c:dLbl>
            <c:dLbl>
              <c:idx val="9"/>
              <c:layout>
                <c:manualLayout>
                  <c:x val="1.2161188801211305E-2"/>
                  <c:y val="-4.2098172939294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8B-4EAE-8997-D27C02D4A067}"/>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Sheet1!$A$2:$A$11</c:f>
              <c:strCache>
                <c:ptCount val="10"/>
                <c:pt idx="0">
                  <c:v>Rating 0</c:v>
                </c:pt>
                <c:pt idx="1">
                  <c:v>Rating 1</c:v>
                </c:pt>
                <c:pt idx="2">
                  <c:v>Rating 2</c:v>
                </c:pt>
                <c:pt idx="3">
                  <c:v>Rating 3</c:v>
                </c:pt>
                <c:pt idx="4">
                  <c:v>Rating 4</c:v>
                </c:pt>
                <c:pt idx="5">
                  <c:v>Rating 5</c:v>
                </c:pt>
                <c:pt idx="6">
                  <c:v>Rating 6</c:v>
                </c:pt>
                <c:pt idx="7">
                  <c:v>Rating 7</c:v>
                </c:pt>
                <c:pt idx="8">
                  <c:v>Rating 8</c:v>
                </c:pt>
                <c:pt idx="9">
                  <c:v>Rating 9</c:v>
                </c:pt>
              </c:strCache>
            </c:strRef>
          </c:cat>
          <c:val>
            <c:numRef>
              <c:f>Sheet1!$B$2:$B$11</c:f>
              <c:numCache>
                <c:formatCode>0.00%</c:formatCode>
                <c:ptCount val="10"/>
                <c:pt idx="0" formatCode="0%">
                  <c:v>0</c:v>
                </c:pt>
                <c:pt idx="1">
                  <c:v>3.0300000000000001E-2</c:v>
                </c:pt>
                <c:pt idx="2">
                  <c:v>0.12120000000000022</c:v>
                </c:pt>
                <c:pt idx="3">
                  <c:v>0.18180000000000004</c:v>
                </c:pt>
                <c:pt idx="4">
                  <c:v>0.33330000000000165</c:v>
                </c:pt>
                <c:pt idx="5">
                  <c:v>0.21210000000000001</c:v>
                </c:pt>
                <c:pt idx="6">
                  <c:v>6.0600000000000001E-2</c:v>
                </c:pt>
                <c:pt idx="7">
                  <c:v>3.0300000000000001E-2</c:v>
                </c:pt>
                <c:pt idx="8">
                  <c:v>3.0300000000000001E-2</c:v>
                </c:pt>
                <c:pt idx="9">
                  <c:v>0</c:v>
                </c:pt>
              </c:numCache>
            </c:numRef>
          </c:val>
          <c:extLst>
            <c:ext xmlns:c16="http://schemas.microsoft.com/office/drawing/2014/chart" uri="{C3380CC4-5D6E-409C-BE32-E72D297353CC}">
              <c16:uniqueId val="{0000000A-C98B-4EAE-8997-D27C02D4A067}"/>
            </c:ext>
          </c:extLst>
        </c:ser>
        <c:dLbls>
          <c:showLegendKey val="0"/>
          <c:showVal val="0"/>
          <c:showCatName val="0"/>
          <c:showSerName val="0"/>
          <c:showPercent val="0"/>
          <c:showBubbleSize val="0"/>
        </c:dLbls>
        <c:gapWidth val="150"/>
        <c:shape val="cylinder"/>
        <c:axId val="70089344"/>
        <c:axId val="69939584"/>
        <c:axId val="0"/>
      </c:bar3DChart>
      <c:catAx>
        <c:axId val="70089344"/>
        <c:scaling>
          <c:orientation val="minMax"/>
        </c:scaling>
        <c:delete val="0"/>
        <c:axPos val="b"/>
        <c:numFmt formatCode="General" sourceLinked="0"/>
        <c:majorTickMark val="out"/>
        <c:minorTickMark val="none"/>
        <c:tickLblPos val="nextTo"/>
        <c:txPr>
          <a:bodyPr/>
          <a:lstStyle/>
          <a:p>
            <a:pPr>
              <a:defRPr sz="1100" b="1">
                <a:latin typeface="Bahnschrift SemiBold" pitchFamily="34" charset="0"/>
              </a:defRPr>
            </a:pPr>
            <a:endParaRPr lang="en-US"/>
          </a:p>
        </c:txPr>
        <c:crossAx val="69939584"/>
        <c:crosses val="autoZero"/>
        <c:auto val="1"/>
        <c:lblAlgn val="ctr"/>
        <c:lblOffset val="100"/>
        <c:noMultiLvlLbl val="0"/>
      </c:catAx>
      <c:valAx>
        <c:axId val="69939584"/>
        <c:scaling>
          <c:orientation val="minMax"/>
          <c:max val="0.5"/>
        </c:scaling>
        <c:delete val="0"/>
        <c:axPos val="l"/>
        <c:majorGridlines>
          <c:spPr>
            <a:ln>
              <a:solidFill>
                <a:srgbClr val="00823B"/>
              </a:solidFill>
            </a:ln>
          </c:spPr>
        </c:majorGridlines>
        <c:numFmt formatCode="0%" sourceLinked="1"/>
        <c:majorTickMark val="out"/>
        <c:minorTickMark val="none"/>
        <c:tickLblPos val="nextTo"/>
        <c:txPr>
          <a:bodyPr/>
          <a:lstStyle/>
          <a:p>
            <a:pPr>
              <a:defRPr sz="1100" b="1"/>
            </a:pPr>
            <a:endParaRPr lang="en-US"/>
          </a:p>
        </c:txPr>
        <c:crossAx val="70089344"/>
        <c:crosses val="autoZero"/>
        <c:crossBetween val="between"/>
      </c:valAx>
    </c:plotArea>
    <c:plotVisOnly val="1"/>
    <c:dispBlanksAs val="gap"/>
    <c:showDLblsOverMax val="0"/>
  </c:chart>
  <c:spPr>
    <a:ln w="38100">
      <a:solidFill>
        <a:srgbClr val="002060"/>
      </a:solid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39547293320761"/>
          <c:y val="6.2407442177030405E-2"/>
          <c:w val="0.8441344890932817"/>
          <c:h val="0.59860385838506402"/>
        </c:manualLayout>
      </c:layout>
      <c:barChart>
        <c:barDir val="col"/>
        <c:grouping val="clustered"/>
        <c:varyColors val="0"/>
        <c:ser>
          <c:idx val="0"/>
          <c:order val="0"/>
          <c:tx>
            <c:strRef>
              <c:f>Sheet1!$B$1</c:f>
              <c:strCache>
                <c:ptCount val="1"/>
                <c:pt idx="0">
                  <c:v>Modification</c:v>
                </c:pt>
              </c:strCache>
            </c:strRef>
          </c:tx>
          <c:spPr>
            <a:solidFill>
              <a:srgbClr val="5D0F5D"/>
            </a:solidFill>
          </c:spPr>
          <c:invertIfNegative val="0"/>
          <c:dLbls>
            <c:dLbl>
              <c:idx val="0"/>
              <c:layout>
                <c:manualLayout>
                  <c:x val="-2.31545799759192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B3-40C2-B0B0-4C2D7B8926F5}"/>
                </c:ext>
              </c:extLst>
            </c:dLbl>
            <c:dLbl>
              <c:idx val="7"/>
              <c:layout>
                <c:manualLayout>
                  <c:x val="0"/>
                  <c:y val="1.1176678349864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B3-40C2-B0B0-4C2D7B8926F5}"/>
                </c:ext>
              </c:extLst>
            </c:dLbl>
            <c:spPr>
              <a:noFill/>
              <a:ln>
                <a:noFill/>
              </a:ln>
              <a:effectLst/>
            </c:spPr>
            <c:txPr>
              <a:bodyPr rot="-5400000" vert="horz"/>
              <a:lstStyle/>
              <a:p>
                <a:pPr>
                  <a:defRPr sz="900">
                    <a:latin typeface="Bahnschrift SemiBold Condensed"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Sheet1!$A$2:$A$17</c:f>
              <c:strCache>
                <c:ptCount val="16"/>
                <c:pt idx="0">
                  <c:v>Recommendation -1</c:v>
                </c:pt>
                <c:pt idx="1">
                  <c:v>Recommendation -2</c:v>
                </c:pt>
                <c:pt idx="2">
                  <c:v>Recommendation -3</c:v>
                </c:pt>
                <c:pt idx="3">
                  <c:v>Recommendation -4</c:v>
                </c:pt>
                <c:pt idx="4">
                  <c:v>Recommendation -5</c:v>
                </c:pt>
                <c:pt idx="5">
                  <c:v>Recommendation -6</c:v>
                </c:pt>
                <c:pt idx="6">
                  <c:v>Recommendation -7</c:v>
                </c:pt>
                <c:pt idx="7">
                  <c:v>Recommendation -8</c:v>
                </c:pt>
                <c:pt idx="8">
                  <c:v>Recommendation -9</c:v>
                </c:pt>
                <c:pt idx="9">
                  <c:v>Recommendation -10</c:v>
                </c:pt>
                <c:pt idx="10">
                  <c:v>Recommendation -11</c:v>
                </c:pt>
                <c:pt idx="11">
                  <c:v>Recommendation -12</c:v>
                </c:pt>
                <c:pt idx="12">
                  <c:v>Recommendation -13</c:v>
                </c:pt>
                <c:pt idx="13">
                  <c:v>Recommendation -14</c:v>
                </c:pt>
                <c:pt idx="14">
                  <c:v>Recommendation -15</c:v>
                </c:pt>
                <c:pt idx="15">
                  <c:v>Recommendation -16</c:v>
                </c:pt>
              </c:strCache>
            </c:strRef>
          </c:cat>
          <c:val>
            <c:numRef>
              <c:f>Sheet1!$B$2:$B$17</c:f>
              <c:numCache>
                <c:formatCode>0.00%</c:formatCode>
                <c:ptCount val="16"/>
                <c:pt idx="0">
                  <c:v>0.18179999999999999</c:v>
                </c:pt>
                <c:pt idx="1">
                  <c:v>0.33329999999999999</c:v>
                </c:pt>
                <c:pt idx="2" formatCode="0%">
                  <c:v>0</c:v>
                </c:pt>
                <c:pt idx="3">
                  <c:v>0.72729999999999995</c:v>
                </c:pt>
                <c:pt idx="4" formatCode="0%">
                  <c:v>0</c:v>
                </c:pt>
                <c:pt idx="5">
                  <c:v>0.36359999999999998</c:v>
                </c:pt>
                <c:pt idx="6" formatCode="0%">
                  <c:v>0</c:v>
                </c:pt>
                <c:pt idx="7">
                  <c:v>0.54549999999999998</c:v>
                </c:pt>
                <c:pt idx="8">
                  <c:v>0.48480000000000001</c:v>
                </c:pt>
                <c:pt idx="9">
                  <c:v>0.1515</c:v>
                </c:pt>
                <c:pt idx="10">
                  <c:v>0.21210000000000001</c:v>
                </c:pt>
                <c:pt idx="11">
                  <c:v>9.0899999999999995E-2</c:v>
                </c:pt>
                <c:pt idx="12" formatCode="0%">
                  <c:v>0</c:v>
                </c:pt>
                <c:pt idx="13">
                  <c:v>9.0899999999999995E-2</c:v>
                </c:pt>
                <c:pt idx="14">
                  <c:v>3.0300000000000001E-2</c:v>
                </c:pt>
                <c:pt idx="15">
                  <c:v>0.2424</c:v>
                </c:pt>
              </c:numCache>
            </c:numRef>
          </c:val>
          <c:extLst>
            <c:ext xmlns:c16="http://schemas.microsoft.com/office/drawing/2014/chart" uri="{C3380CC4-5D6E-409C-BE32-E72D297353CC}">
              <c16:uniqueId val="{00000002-6FB3-40C2-B0B0-4C2D7B8926F5}"/>
            </c:ext>
          </c:extLst>
        </c:ser>
        <c:dLbls>
          <c:showLegendKey val="0"/>
          <c:showVal val="0"/>
          <c:showCatName val="0"/>
          <c:showSerName val="0"/>
          <c:showPercent val="0"/>
          <c:showBubbleSize val="0"/>
        </c:dLbls>
        <c:gapWidth val="150"/>
        <c:axId val="70077824"/>
        <c:axId val="69985408"/>
      </c:barChart>
      <c:catAx>
        <c:axId val="70077824"/>
        <c:scaling>
          <c:orientation val="minMax"/>
        </c:scaling>
        <c:delete val="0"/>
        <c:axPos val="b"/>
        <c:numFmt formatCode="General" sourceLinked="0"/>
        <c:majorTickMark val="out"/>
        <c:minorTickMark val="none"/>
        <c:tickLblPos val="nextTo"/>
        <c:crossAx val="69985408"/>
        <c:crosses val="autoZero"/>
        <c:auto val="1"/>
        <c:lblAlgn val="ctr"/>
        <c:lblOffset val="100"/>
        <c:noMultiLvlLbl val="0"/>
      </c:catAx>
      <c:valAx>
        <c:axId val="69985408"/>
        <c:scaling>
          <c:orientation val="minMax"/>
          <c:max val="1"/>
        </c:scaling>
        <c:delete val="0"/>
        <c:axPos val="l"/>
        <c:majorGridlines/>
        <c:numFmt formatCode="0%" sourceLinked="0"/>
        <c:majorTickMark val="out"/>
        <c:minorTickMark val="none"/>
        <c:tickLblPos val="nextTo"/>
        <c:txPr>
          <a:bodyPr/>
          <a:lstStyle/>
          <a:p>
            <a:pPr>
              <a:defRPr sz="900">
                <a:latin typeface="Bahnschrift SemiBold" panose="020B0502040204020203" pitchFamily="34" charset="0"/>
              </a:defRPr>
            </a:pPr>
            <a:endParaRPr lang="en-US"/>
          </a:p>
        </c:txPr>
        <c:crossAx val="70077824"/>
        <c:crosses val="autoZero"/>
        <c:crossBetween val="between"/>
      </c:valAx>
    </c:plotArea>
    <c:plotVisOnly val="1"/>
    <c:dispBlanksAs val="gap"/>
    <c:showDLblsOverMax val="0"/>
  </c:chart>
  <c:spPr>
    <a:ln w="28575">
      <a:solidFill>
        <a:srgbClr val="002060"/>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0.24182</cdr:x>
      <cdr:y>0.89621</cdr:y>
    </cdr:from>
    <cdr:to>
      <cdr:x>0.67071</cdr:x>
      <cdr:y>0.97054</cdr:y>
    </cdr:to>
    <cdr:sp macro="" textlink="">
      <cdr:nvSpPr>
        <cdr:cNvPr id="2" name="TextBox 2"/>
        <cdr:cNvSpPr txBox="1"/>
      </cdr:nvSpPr>
      <cdr:spPr>
        <a:xfrm xmlns:a="http://schemas.openxmlformats.org/drawingml/2006/main">
          <a:off x="1262550" y="3253506"/>
          <a:ext cx="2239200" cy="269844"/>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en-US" sz="1200" b="1">
              <a:effectLst/>
              <a:latin typeface="Times New Roman" panose="02020603050405020304" pitchFamily="18" charset="0"/>
              <a:ea typeface="+mn-ea"/>
              <a:cs typeface="Times New Roman" panose="02020603050405020304" pitchFamily="18" charset="0"/>
            </a:rPr>
            <a:t>Parental Satisfaction Levels</a:t>
          </a:r>
          <a:endParaRPr lang="en-US" sz="1800" b="1">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B6B2B-5894-4263-9914-AE9138913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45712</TotalTime>
  <Pages>19</Pages>
  <Words>10189</Words>
  <Characters>58082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1084</cp:lastModifiedBy>
  <cp:revision>567</cp:revision>
  <cp:lastPrinted>2026-03-17T05:10:00Z</cp:lastPrinted>
  <dcterms:created xsi:type="dcterms:W3CDTF">2023-01-05T08:49:00Z</dcterms:created>
  <dcterms:modified xsi:type="dcterms:W3CDTF">2026-03-25T10:48:00Z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cf9416ca-cf32-48f7-b755-5cc04c44a18e</vt:lpwstr>
  </property>
</Properties>
</file>