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C3083" w14:textId="77777777" w:rsidR="004D7029" w:rsidRPr="009067A3" w:rsidRDefault="00C000FB" w:rsidP="00570DB5">
      <w:pPr>
        <w:spacing w:line="276" w:lineRule="auto"/>
        <w:jc w:val="center"/>
        <w:rPr>
          <w:rFonts w:ascii="Times New Roman" w:hAnsi="Times New Roman" w:cs="Times New Roman"/>
          <w:b/>
          <w:sz w:val="56"/>
        </w:rPr>
      </w:pPr>
      <w:r>
        <w:rPr>
          <w:rStyle w:val="Strong"/>
          <w:rFonts w:ascii="Times New Roman" w:hAnsi="Times New Roman" w:cs="Times New Roman"/>
          <w:sz w:val="48"/>
        </w:rPr>
        <w:t xml:space="preserve">Industrialization and its </w:t>
      </w:r>
      <w:r w:rsidR="005162D7" w:rsidRPr="009067A3">
        <w:rPr>
          <w:rStyle w:val="Strong"/>
          <w:rFonts w:ascii="Times New Roman" w:hAnsi="Times New Roman" w:cs="Times New Roman"/>
          <w:sz w:val="48"/>
        </w:rPr>
        <w:t xml:space="preserve">Growth Dynamics in Karnataka: A study </w:t>
      </w:r>
    </w:p>
    <w:p w14:paraId="0A4CDCAD" w14:textId="77777777" w:rsidR="0063140C" w:rsidRDefault="0063140C" w:rsidP="004D7029">
      <w:pPr>
        <w:rPr>
          <w:rFonts w:ascii="Times New Roman" w:hAnsi="Times New Roman" w:cs="Times New Roman"/>
          <w:b/>
          <w:sz w:val="24"/>
        </w:rPr>
      </w:pPr>
    </w:p>
    <w:p w14:paraId="4B4DA75C" w14:textId="1050E423" w:rsidR="004D7029" w:rsidRPr="009067A3" w:rsidRDefault="004D7029" w:rsidP="004D7029">
      <w:pPr>
        <w:rPr>
          <w:rFonts w:ascii="Times New Roman" w:hAnsi="Times New Roman" w:cs="Times New Roman"/>
          <w:b/>
        </w:rPr>
      </w:pPr>
      <w:bookmarkStart w:id="0" w:name="_GoBack"/>
      <w:bookmarkEnd w:id="0"/>
      <w:r w:rsidRPr="009067A3">
        <w:rPr>
          <w:rFonts w:ascii="Times New Roman" w:hAnsi="Times New Roman" w:cs="Times New Roman"/>
          <w:b/>
          <w:sz w:val="24"/>
        </w:rPr>
        <w:t xml:space="preserve">Abstract </w:t>
      </w:r>
    </w:p>
    <w:p w14:paraId="7D1A4471" w14:textId="77777777" w:rsidR="005162D7" w:rsidRPr="009067A3" w:rsidRDefault="005162D7" w:rsidP="009067A3">
      <w:pPr>
        <w:spacing w:line="276" w:lineRule="auto"/>
        <w:jc w:val="both"/>
        <w:rPr>
          <w:rFonts w:ascii="Times New Roman" w:hAnsi="Times New Roman" w:cs="Times New Roman"/>
          <w:sz w:val="28"/>
        </w:rPr>
      </w:pPr>
      <w:r w:rsidRPr="009067A3">
        <w:rPr>
          <w:rFonts w:ascii="Times New Roman" w:hAnsi="Times New Roman" w:cs="Times New Roman"/>
          <w:sz w:val="24"/>
        </w:rPr>
        <w:t>The study explores the growth and direction of industrial development in Karnataka by examining key indicators such as the number of industries, employment, total investment, and net turnover. The analysis is based on secondary data obtained from official publications for the period 2020–21 to 2024–25. To understand changes over time and the association among variables, the study makes use of statistical techniques such as growth rate calculation and Pearson correlation analysis. The results show that the number of industries and employment have increased steadily throughout the study period, indicating expansion in industrial activity and job creation. However, both total investment and net turnover have shown a continuous decline, pointing to concerns in financial performance and capital flow within the sector. The findings from hypothesis testing confirm that there is a noticeable shift in the growth pattern over time and that meaningful relationships exist among the selected indicators. Overall, the study highlights that industrial development in Karnataka has progressed in terms of scale, but this has not been matched by improvements in financial outcomes. This underlines the importance of strengthening investment levels, improving efficiency, and enhancing productivity to ensure balanced and sustained industrial progress in the state</w:t>
      </w:r>
      <w:r w:rsidRPr="009067A3">
        <w:rPr>
          <w:rFonts w:ascii="Times New Roman" w:hAnsi="Times New Roman" w:cs="Times New Roman"/>
          <w:sz w:val="28"/>
        </w:rPr>
        <w:t>.</w:t>
      </w:r>
    </w:p>
    <w:p w14:paraId="73C0A2F3" w14:textId="77777777" w:rsidR="009067A3" w:rsidRDefault="004D7029" w:rsidP="009067A3">
      <w:pPr>
        <w:jc w:val="both"/>
        <w:rPr>
          <w:rFonts w:ascii="Times New Roman" w:hAnsi="Times New Roman" w:cs="Times New Roman"/>
          <w:sz w:val="24"/>
        </w:rPr>
      </w:pPr>
      <w:r w:rsidRPr="009067A3">
        <w:rPr>
          <w:rFonts w:ascii="Times New Roman" w:hAnsi="Times New Roman" w:cs="Times New Roman"/>
          <w:b/>
          <w:sz w:val="24"/>
        </w:rPr>
        <w:t>Keywords</w:t>
      </w:r>
      <w:r w:rsidR="00114CDD" w:rsidRPr="009067A3">
        <w:rPr>
          <w:rFonts w:ascii="Times New Roman" w:hAnsi="Times New Roman" w:cs="Times New Roman"/>
          <w:b/>
          <w:sz w:val="24"/>
        </w:rPr>
        <w:t>:</w:t>
      </w:r>
      <w:r w:rsidR="00114CDD" w:rsidRPr="005162D7">
        <w:rPr>
          <w:rFonts w:ascii="Times New Roman" w:hAnsi="Times New Roman" w:cs="Times New Roman"/>
          <w:sz w:val="24"/>
        </w:rPr>
        <w:t xml:space="preserve"> </w:t>
      </w:r>
      <w:r w:rsidR="00114CDD" w:rsidRPr="009067A3">
        <w:rPr>
          <w:rFonts w:ascii="Times New Roman" w:hAnsi="Times New Roman" w:cs="Times New Roman"/>
          <w:sz w:val="24"/>
        </w:rPr>
        <w:t>Industrialization, Industrial employment, Industrial Investment, Industrial Net-tu</w:t>
      </w:r>
      <w:r w:rsidR="009067A3">
        <w:rPr>
          <w:rFonts w:ascii="Times New Roman" w:hAnsi="Times New Roman" w:cs="Times New Roman"/>
          <w:sz w:val="24"/>
        </w:rPr>
        <w:t xml:space="preserve">rnover, Growth of Industries. </w:t>
      </w:r>
    </w:p>
    <w:p w14:paraId="403846E1" w14:textId="77777777" w:rsidR="009067A3" w:rsidRDefault="009067A3" w:rsidP="009067A3">
      <w:pPr>
        <w:jc w:val="both"/>
        <w:rPr>
          <w:rFonts w:ascii="Times New Roman" w:hAnsi="Times New Roman" w:cs="Times New Roman"/>
          <w:b/>
          <w:sz w:val="2"/>
        </w:rPr>
      </w:pPr>
    </w:p>
    <w:p w14:paraId="4A03F04B" w14:textId="77777777" w:rsidR="004D7029" w:rsidRPr="009067A3" w:rsidRDefault="00114CDD" w:rsidP="009067A3">
      <w:pPr>
        <w:jc w:val="both"/>
        <w:rPr>
          <w:rFonts w:ascii="Times New Roman" w:hAnsi="Times New Roman" w:cs="Times New Roman"/>
          <w:b/>
          <w:sz w:val="28"/>
        </w:rPr>
      </w:pPr>
      <w:r w:rsidRPr="009067A3">
        <w:rPr>
          <w:rFonts w:ascii="Times New Roman" w:hAnsi="Times New Roman" w:cs="Times New Roman"/>
          <w:b/>
          <w:sz w:val="28"/>
        </w:rPr>
        <w:t>I</w:t>
      </w:r>
      <w:r w:rsidR="004D7029" w:rsidRPr="009067A3">
        <w:rPr>
          <w:rFonts w:ascii="Times New Roman" w:hAnsi="Times New Roman" w:cs="Times New Roman"/>
          <w:b/>
          <w:sz w:val="28"/>
        </w:rPr>
        <w:t xml:space="preserve">ntroduction </w:t>
      </w:r>
    </w:p>
    <w:p w14:paraId="14263CD3" w14:textId="77777777" w:rsidR="006F34B6" w:rsidRPr="006F34B6" w:rsidRDefault="006F34B6" w:rsidP="009067A3">
      <w:pPr>
        <w:spacing w:before="100" w:beforeAutospacing="1" w:after="100" w:afterAutospacing="1" w:line="276" w:lineRule="auto"/>
        <w:jc w:val="both"/>
        <w:rPr>
          <w:rFonts w:ascii="Times New Roman" w:eastAsia="Times New Roman" w:hAnsi="Times New Roman" w:cs="Times New Roman"/>
          <w:sz w:val="24"/>
          <w:szCs w:val="24"/>
        </w:rPr>
      </w:pPr>
      <w:r w:rsidRPr="006F34B6">
        <w:rPr>
          <w:rFonts w:ascii="Times New Roman" w:eastAsia="Times New Roman" w:hAnsi="Times New Roman" w:cs="Times New Roman"/>
          <w:sz w:val="24"/>
          <w:szCs w:val="24"/>
        </w:rPr>
        <w:t>Economic progress depends on industrial change, helping move from farming toward a strong manufacturing base. By increasing industrial output, countries usually see better efficiency, new technology, and more jobs, which together grow the economy. For developing nations, this change is vital for opening up markets, building basic infrastructure, and improving daily life. Since independence, India has made industrial growth a top priority. Through specific laws and plans, the government has worked to boost local manufacturing and bring in private money. While these efforts have helped the economy, the results are not the same everywhere; the success of industrial areas varies by state, mostly based on local resources, the skill of the workers, and the quality of local leadership.</w:t>
      </w:r>
    </w:p>
    <w:p w14:paraId="19F81A62" w14:textId="77777777" w:rsidR="006F34B6" w:rsidRPr="006F34B6" w:rsidRDefault="006F34B6" w:rsidP="009067A3">
      <w:pPr>
        <w:spacing w:before="100" w:beforeAutospacing="1" w:after="100" w:afterAutospacing="1" w:line="276" w:lineRule="auto"/>
        <w:jc w:val="both"/>
        <w:rPr>
          <w:rFonts w:ascii="Times New Roman" w:eastAsia="Times New Roman" w:hAnsi="Times New Roman" w:cs="Times New Roman"/>
          <w:sz w:val="24"/>
          <w:szCs w:val="24"/>
        </w:rPr>
      </w:pPr>
      <w:r w:rsidRPr="006F34B6">
        <w:rPr>
          <w:rFonts w:ascii="Times New Roman" w:eastAsia="Times New Roman" w:hAnsi="Times New Roman" w:cs="Times New Roman"/>
          <w:sz w:val="24"/>
          <w:szCs w:val="24"/>
        </w:rPr>
        <w:t xml:space="preserve">In India, Karnataka has earned a name as a leader in industrial creativity. The state’s path over the last few decades shows a large move into many important fields. Instead of sticking to one area, Karnataka has a wide range of industries, from old-style manufacturing and cloth making to new </w:t>
      </w:r>
      <w:r w:rsidRPr="006F34B6">
        <w:rPr>
          <w:rFonts w:ascii="Times New Roman" w:eastAsia="Times New Roman" w:hAnsi="Times New Roman" w:cs="Times New Roman"/>
          <w:sz w:val="24"/>
          <w:szCs w:val="24"/>
        </w:rPr>
        <w:lastRenderedPageBreak/>
        <w:t>fields like flight technology, biology, and car production. This success comes from a mix of schooled workers, top research centers, and laws made to welcome both local and global business.</w:t>
      </w:r>
      <w:r>
        <w:rPr>
          <w:rFonts w:ascii="Times New Roman" w:eastAsia="Times New Roman" w:hAnsi="Times New Roman" w:cs="Times New Roman"/>
          <w:sz w:val="24"/>
          <w:szCs w:val="24"/>
        </w:rPr>
        <w:t xml:space="preserve"> </w:t>
      </w:r>
      <w:r w:rsidRPr="006F34B6">
        <w:rPr>
          <w:rFonts w:ascii="Times New Roman" w:eastAsia="Times New Roman" w:hAnsi="Times New Roman" w:cs="Times New Roman"/>
          <w:sz w:val="24"/>
          <w:szCs w:val="24"/>
        </w:rPr>
        <w:t>Bengaluru, the capital, is the main driver of this growth as the country’s top tech center. By housing many global companies and tech firms, the city produces huge industrial value and thousands of expert jobs. However, Karnataka’s industrial power goes far beyond its capital; cities like Mysuru, Mangaluru, and the Hubballi-Dharwad area have become important hubs for making goods and providing services, helping spread economic growth across the state.</w:t>
      </w:r>
    </w:p>
    <w:p w14:paraId="5E18F020" w14:textId="77777777" w:rsidR="006F34B6" w:rsidRPr="006F34B6" w:rsidRDefault="006F34B6" w:rsidP="009067A3">
      <w:pPr>
        <w:spacing w:before="100" w:beforeAutospacing="1" w:after="100" w:afterAutospacing="1" w:line="276" w:lineRule="auto"/>
        <w:jc w:val="both"/>
        <w:rPr>
          <w:rFonts w:ascii="Times New Roman" w:eastAsia="Times New Roman" w:hAnsi="Times New Roman" w:cs="Times New Roman"/>
          <w:sz w:val="24"/>
          <w:szCs w:val="24"/>
        </w:rPr>
      </w:pPr>
      <w:r w:rsidRPr="006F34B6">
        <w:rPr>
          <w:rFonts w:ascii="Times New Roman" w:eastAsia="Times New Roman" w:hAnsi="Times New Roman" w:cs="Times New Roman"/>
          <w:sz w:val="24"/>
          <w:szCs w:val="24"/>
        </w:rPr>
        <w:t>Growth in Karnataka’s industries is mainly the result of specific state plans, new building projects, and the setup of dedicated industrial zones. A key part of this success is the small and medium business (MSME) sector, which helps the local economy by supporting new shops and providing many jobs. These smaller firms are basic building blocks, helping larger industries through specialized parts and supply chains. However, industrial wealth in Karnataka is not spread evenly. While some parts have moved fast, other districts are stuck because of their location, a lack of money, and poor infrastructure. This gap shows a clear need to find out why some areas do better than others.</w:t>
      </w:r>
      <w:r>
        <w:rPr>
          <w:rFonts w:ascii="Times New Roman" w:eastAsia="Times New Roman" w:hAnsi="Times New Roman" w:cs="Times New Roman"/>
          <w:sz w:val="24"/>
          <w:szCs w:val="24"/>
        </w:rPr>
        <w:t xml:space="preserve"> </w:t>
      </w:r>
      <w:r w:rsidRPr="006F34B6">
        <w:rPr>
          <w:rFonts w:ascii="Times New Roman" w:eastAsia="Times New Roman" w:hAnsi="Times New Roman" w:cs="Times New Roman"/>
          <w:sz w:val="24"/>
          <w:szCs w:val="24"/>
        </w:rPr>
        <w:t>The industrial base of Karnataka has turned into a flexible and fast-moving engine for the state’s wealth. This setup covers many sectors, from cloth making to software, biology, car parts, and flight tech. This variety has made the state a leader at home and abroad. While Bengaluru is known as a top spot for tech and business, industrial power is found in many regions. Cities like Mysuru, Mangaluru, and Hubballi-Dharwad have become key spots for making things. A big strength is the way large companies and small businesses work together. These smaller firms are needed; they help local growth, give people jobs, and act as main suppliers that keep big factories running.</w:t>
      </w:r>
    </w:p>
    <w:p w14:paraId="7DC0E33F" w14:textId="77777777" w:rsidR="006F34B6" w:rsidRDefault="006F34B6" w:rsidP="009067A3">
      <w:pPr>
        <w:spacing w:before="100" w:beforeAutospacing="1" w:after="100" w:afterAutospacing="1" w:line="276" w:lineRule="auto"/>
        <w:jc w:val="both"/>
        <w:rPr>
          <w:rFonts w:ascii="Times New Roman" w:eastAsia="Times New Roman" w:hAnsi="Times New Roman" w:cs="Times New Roman"/>
          <w:sz w:val="24"/>
          <w:szCs w:val="24"/>
        </w:rPr>
      </w:pPr>
      <w:r w:rsidRPr="006F34B6">
        <w:rPr>
          <w:rFonts w:ascii="Times New Roman" w:eastAsia="Times New Roman" w:hAnsi="Times New Roman" w:cs="Times New Roman"/>
          <w:sz w:val="24"/>
          <w:szCs w:val="24"/>
        </w:rPr>
        <w:t>Karnataka’s progress comes from a mix of new tech, solid infrastructure, good workers, and helpful laws. This has led to many new factories, more investment, and a better job market. Much of this is kept going by special industrial groups and export zones built to work on a global level. The quick rise of IT, biology, and high-end making has helped the state stay stable. Also, this industrial change has brought better city growth, improved public services, and higher pay for people in both the countryside and the cities. State-led plans have been key to this change. By starting clear plans, the state has brought in local and global money, built better roads and power, and helped small businesses grow. Perks like lower taxes, cash help, land for factories, and job training have led people to start new businesses. At the same time, officials have made rules easier and pushed for new ideas, keeping the state a top spot for tech and making goods.</w:t>
      </w:r>
      <w:r>
        <w:rPr>
          <w:rFonts w:ascii="Times New Roman" w:eastAsia="Times New Roman" w:hAnsi="Times New Roman" w:cs="Times New Roman"/>
          <w:sz w:val="24"/>
          <w:szCs w:val="24"/>
        </w:rPr>
        <w:t xml:space="preserve"> </w:t>
      </w:r>
      <w:r w:rsidRPr="006F34B6">
        <w:rPr>
          <w:rFonts w:ascii="Times New Roman" w:eastAsia="Times New Roman" w:hAnsi="Times New Roman" w:cs="Times New Roman"/>
          <w:sz w:val="24"/>
          <w:szCs w:val="24"/>
        </w:rPr>
        <w:t>Still, this progress faces big blocks that stop fair and lasting growth. A main problem is that industry is not spread out, with most growth in a few spots while other areas stay behind. In these slower areas, problems like bad power, weak roads, and a lack of tools stop growth. Also, small businesses often find it hard to get loans, new tech, and trained staff. There is also a need for greener habits to keep the environment safe. Fixing these issues will take more money for ignored districts and rules that make sure economic gains reach the whole state.</w:t>
      </w:r>
    </w:p>
    <w:p w14:paraId="6BDAF01B" w14:textId="77777777" w:rsidR="00D03A90" w:rsidRDefault="00072B35" w:rsidP="009067A3">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State</w:t>
      </w:r>
      <w:r w:rsidR="00C01638" w:rsidRPr="00C01638">
        <w:rPr>
          <w:rFonts w:ascii="Times New Roman" w:eastAsia="Times New Roman" w:hAnsi="Times New Roman" w:cs="Times New Roman"/>
          <w:sz w:val="24"/>
          <w:szCs w:val="24"/>
        </w:rPr>
        <w:t xml:space="preserve"> has emerged as one of the leading regions for industrial expansion in India, attracting substantial domestic and foreign investment due to supportive governance, a skilled workforce, and a strong base for innovation. The state makes a significant contribution to the national economy and continues to receive considerable foreign direct investment, particularly in sectors such as information technology, electronics manufacturing, renewable energy, and advanced mobility. Government initiatives and industrial policies, supported by institutions such as Karnataka Udyog Mitra, provide incentives and streamlined administrative procedures that encourage business establishment and industrial growth. Karnataka also benefits from a </w:t>
      </w:r>
      <w:r w:rsidRPr="00C01638">
        <w:rPr>
          <w:rFonts w:ascii="Times New Roman" w:eastAsia="Times New Roman" w:hAnsi="Times New Roman" w:cs="Times New Roman"/>
          <w:sz w:val="24"/>
          <w:szCs w:val="24"/>
        </w:rPr>
        <w:t>favorable</w:t>
      </w:r>
      <w:r w:rsidR="00C01638" w:rsidRPr="00C01638">
        <w:rPr>
          <w:rFonts w:ascii="Times New Roman" w:eastAsia="Times New Roman" w:hAnsi="Times New Roman" w:cs="Times New Roman"/>
          <w:sz w:val="24"/>
          <w:szCs w:val="24"/>
        </w:rPr>
        <w:t xml:space="preserve"> geographical position, well-developed transport networks, ports, airports, and participation in major industrial corridors that strengthen trade and logistics connectivity. In addition, the capital city Bengaluru functions as a major </w:t>
      </w:r>
      <w:r w:rsidRPr="00C01638">
        <w:rPr>
          <w:rFonts w:ascii="Times New Roman" w:eastAsia="Times New Roman" w:hAnsi="Times New Roman" w:cs="Times New Roman"/>
          <w:sz w:val="24"/>
          <w:szCs w:val="24"/>
        </w:rPr>
        <w:t>center</w:t>
      </w:r>
      <w:r w:rsidR="00C01638" w:rsidRPr="00C01638">
        <w:rPr>
          <w:rFonts w:ascii="Times New Roman" w:eastAsia="Times New Roman" w:hAnsi="Times New Roman" w:cs="Times New Roman"/>
          <w:sz w:val="24"/>
          <w:szCs w:val="24"/>
        </w:rPr>
        <w:t xml:space="preserve"> for technology, research, and entrepreneurship, hosting numerous multinational research facilities and a large start-up community. The presence of reputed educational institutions and a large pool of technical graduates further supports industrial development, while the state’s emphasis on renewable energy and sustainable practices contributes to a stable and forward-looking industrial environment.</w:t>
      </w:r>
    </w:p>
    <w:p w14:paraId="493A1E57" w14:textId="77777777" w:rsidR="00D5028E" w:rsidRPr="00FF1D2B" w:rsidRDefault="00FF1D2B" w:rsidP="006B11BC">
      <w:pPr>
        <w:spacing w:after="0" w:line="240" w:lineRule="auto"/>
        <w:jc w:val="center"/>
        <w:rPr>
          <w:rFonts w:ascii="Times New Roman" w:eastAsia="Times New Roman" w:hAnsi="Times New Roman" w:cs="Times New Roman"/>
          <w:b/>
          <w:sz w:val="28"/>
          <w:szCs w:val="24"/>
        </w:rPr>
      </w:pPr>
      <w:r w:rsidRPr="00FF1D2B">
        <w:rPr>
          <w:rFonts w:ascii="Times New Roman" w:hAnsi="Times New Roman" w:cs="Times New Roman"/>
          <w:b/>
          <w:sz w:val="24"/>
          <w:szCs w:val="24"/>
        </w:rPr>
        <w:t>Table</w:t>
      </w:r>
      <w:r w:rsidR="006B11BC" w:rsidRPr="00FF1D2B">
        <w:rPr>
          <w:rFonts w:ascii="Times New Roman" w:hAnsi="Times New Roman" w:cs="Times New Roman"/>
          <w:b/>
          <w:sz w:val="24"/>
          <w:szCs w:val="24"/>
        </w:rPr>
        <w:t>:</w:t>
      </w:r>
      <w:r w:rsidR="006B11BC">
        <w:rPr>
          <w:rFonts w:ascii="Times New Roman" w:hAnsi="Times New Roman" w:cs="Times New Roman"/>
          <w:b/>
          <w:sz w:val="24"/>
          <w:szCs w:val="24"/>
        </w:rPr>
        <w:t xml:space="preserve"> 1 S</w:t>
      </w:r>
      <w:r w:rsidR="006B11BC" w:rsidRPr="00FF1D2B">
        <w:rPr>
          <w:rFonts w:ascii="Times New Roman" w:hAnsi="Times New Roman" w:cs="Times New Roman"/>
          <w:b/>
          <w:sz w:val="24"/>
          <w:szCs w:val="24"/>
        </w:rPr>
        <w:t>howing</w:t>
      </w:r>
      <w:r w:rsidRPr="00FF1D2B">
        <w:rPr>
          <w:rFonts w:ascii="Times New Roman" w:hAnsi="Times New Roman" w:cs="Times New Roman"/>
          <w:b/>
          <w:sz w:val="24"/>
          <w:szCs w:val="24"/>
        </w:rPr>
        <w:t xml:space="preserve"> </w:t>
      </w:r>
      <w:r w:rsidR="00D5028E" w:rsidRPr="00FF1D2B">
        <w:rPr>
          <w:rFonts w:ascii="Times New Roman" w:hAnsi="Times New Roman" w:cs="Times New Roman"/>
          <w:b/>
          <w:sz w:val="24"/>
        </w:rPr>
        <w:t>Karnataka Indus</w:t>
      </w:r>
      <w:r w:rsidR="00970200" w:rsidRPr="00FF1D2B">
        <w:rPr>
          <w:rFonts w:ascii="Times New Roman" w:hAnsi="Times New Roman" w:cs="Times New Roman"/>
          <w:b/>
          <w:sz w:val="24"/>
        </w:rPr>
        <w:t>trial &amp; Economic Overview (FY2025-2</w:t>
      </w:r>
      <w:r w:rsidR="00D5028E" w:rsidRPr="00FF1D2B">
        <w:rPr>
          <w:rFonts w:ascii="Times New Roman" w:hAnsi="Times New Roman" w:cs="Times New Roman"/>
          <w:b/>
          <w:sz w:val="24"/>
        </w:rPr>
        <w:t>6)</w:t>
      </w:r>
    </w:p>
    <w:tbl>
      <w:tblPr>
        <w:tblStyle w:val="TableGrid"/>
        <w:tblpPr w:leftFromText="180" w:rightFromText="180" w:vertAnchor="text" w:horzAnchor="margin" w:tblpY="243"/>
        <w:tblW w:w="0" w:type="auto"/>
        <w:tblLook w:val="04A0" w:firstRow="1" w:lastRow="0" w:firstColumn="1" w:lastColumn="0" w:noHBand="0" w:noVBand="1"/>
      </w:tblPr>
      <w:tblGrid>
        <w:gridCol w:w="1829"/>
        <w:gridCol w:w="7521"/>
      </w:tblGrid>
      <w:tr w:rsidR="00D5028E" w:rsidRPr="00072B35" w14:paraId="31E61941" w14:textId="77777777" w:rsidTr="00F905AA">
        <w:trPr>
          <w:trHeight w:val="530"/>
        </w:trPr>
        <w:tc>
          <w:tcPr>
            <w:tcW w:w="0" w:type="auto"/>
            <w:hideMark/>
          </w:tcPr>
          <w:p w14:paraId="55AAC40C" w14:textId="77777777" w:rsidR="00D5028E" w:rsidRPr="00072B35" w:rsidRDefault="00DA400C" w:rsidP="009067A3">
            <w:pPr>
              <w:spacing w:line="276" w:lineRule="auto"/>
              <w:jc w:val="center"/>
              <w:rPr>
                <w:rFonts w:ascii="Times New Roman" w:eastAsia="Times New Roman" w:hAnsi="Times New Roman" w:cs="Times New Roman"/>
                <w:color w:val="1F1F1F"/>
                <w:sz w:val="24"/>
                <w:szCs w:val="24"/>
              </w:rPr>
            </w:pPr>
            <w:r>
              <w:rPr>
                <w:rFonts w:ascii="Times New Roman" w:eastAsia="Times New Roman" w:hAnsi="Times New Roman" w:cs="Times New Roman"/>
                <w:b/>
                <w:bCs/>
                <w:color w:val="1F1F1F"/>
                <w:sz w:val="24"/>
                <w:szCs w:val="24"/>
                <w:bdr w:val="none" w:sz="0" w:space="0" w:color="auto" w:frame="1"/>
              </w:rPr>
              <w:t>Subject</w:t>
            </w:r>
          </w:p>
        </w:tc>
        <w:tc>
          <w:tcPr>
            <w:tcW w:w="0" w:type="auto"/>
            <w:hideMark/>
          </w:tcPr>
          <w:p w14:paraId="132FF567" w14:textId="77777777" w:rsidR="00D5028E" w:rsidRPr="00072B35" w:rsidRDefault="00D5028E" w:rsidP="009067A3">
            <w:pPr>
              <w:spacing w:line="276" w:lineRule="auto"/>
              <w:jc w:val="center"/>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Key Facts &amp; Figures</w:t>
            </w:r>
          </w:p>
        </w:tc>
      </w:tr>
      <w:tr w:rsidR="00D5028E" w:rsidRPr="00072B35" w14:paraId="19215A48" w14:textId="77777777" w:rsidTr="00D5028E">
        <w:tc>
          <w:tcPr>
            <w:tcW w:w="0" w:type="auto"/>
            <w:hideMark/>
          </w:tcPr>
          <w:p w14:paraId="6363AC3A"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GSDP &amp; Growth</w:t>
            </w:r>
          </w:p>
        </w:tc>
        <w:tc>
          <w:tcPr>
            <w:tcW w:w="0" w:type="auto"/>
            <w:hideMark/>
          </w:tcPr>
          <w:p w14:paraId="01D31034"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The state's total wealth (GSDP) is about </w:t>
            </w:r>
            <w:r w:rsidRPr="00072B35">
              <w:rPr>
                <w:rFonts w:ascii="Times New Roman" w:eastAsia="Times New Roman" w:hAnsi="Times New Roman" w:cs="Times New Roman"/>
                <w:bCs/>
                <w:color w:val="1F1F1F"/>
                <w:sz w:val="24"/>
                <w:szCs w:val="24"/>
                <w:bdr w:val="none" w:sz="0" w:space="0" w:color="auto" w:frame="1"/>
              </w:rPr>
              <w:t>Rs. 30.70 trillion</w:t>
            </w:r>
            <w:r w:rsidRPr="00072B35">
              <w:rPr>
                <w:rFonts w:ascii="Times New Roman" w:eastAsia="Times New Roman" w:hAnsi="Times New Roman" w:cs="Times New Roman"/>
                <w:color w:val="1F1F1F"/>
                <w:sz w:val="24"/>
                <w:szCs w:val="24"/>
                <w:bdr w:val="none" w:sz="0" w:space="0" w:color="auto" w:frame="1"/>
              </w:rPr>
              <w:t xml:space="preserve"> ($359.45 billion). It has grown at a rate of </w:t>
            </w:r>
            <w:r w:rsidRPr="00072B35">
              <w:rPr>
                <w:rFonts w:ascii="Times New Roman" w:eastAsia="Times New Roman" w:hAnsi="Times New Roman" w:cs="Times New Roman"/>
                <w:bCs/>
                <w:color w:val="1F1F1F"/>
                <w:sz w:val="24"/>
                <w:szCs w:val="24"/>
                <w:bdr w:val="none" w:sz="0" w:space="0" w:color="auto" w:frame="1"/>
              </w:rPr>
              <w:t>11.38%</w:t>
            </w:r>
            <w:r w:rsidRPr="00072B35">
              <w:rPr>
                <w:rFonts w:ascii="Times New Roman" w:eastAsia="Times New Roman" w:hAnsi="Times New Roman" w:cs="Times New Roman"/>
                <w:color w:val="1F1F1F"/>
                <w:sz w:val="24"/>
                <w:szCs w:val="24"/>
                <w:bdr w:val="none" w:sz="0" w:space="0" w:color="auto" w:frame="1"/>
              </w:rPr>
              <w:t xml:space="preserve"> over the last ten years.</w:t>
            </w:r>
          </w:p>
        </w:tc>
      </w:tr>
      <w:tr w:rsidR="00D5028E" w:rsidRPr="00072B35" w14:paraId="685F7BF9" w14:textId="77777777" w:rsidTr="00D5028E">
        <w:tc>
          <w:tcPr>
            <w:tcW w:w="0" w:type="auto"/>
            <w:hideMark/>
          </w:tcPr>
          <w:p w14:paraId="2F914943"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Industrial Hubs</w:t>
            </w:r>
          </w:p>
        </w:tc>
        <w:tc>
          <w:tcPr>
            <w:tcW w:w="0" w:type="auto"/>
            <w:hideMark/>
          </w:tcPr>
          <w:p w14:paraId="73B4564B"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Home to the </w:t>
            </w:r>
            <w:r w:rsidRPr="00072B35">
              <w:rPr>
                <w:rFonts w:ascii="Times New Roman" w:eastAsia="Times New Roman" w:hAnsi="Times New Roman" w:cs="Times New Roman"/>
                <w:bCs/>
                <w:color w:val="1F1F1F"/>
                <w:sz w:val="24"/>
                <w:szCs w:val="24"/>
                <w:bdr w:val="none" w:sz="0" w:space="0" w:color="auto" w:frame="1"/>
              </w:rPr>
              <w:t>4th largest tech cluster</w:t>
            </w:r>
            <w:r w:rsidRPr="00072B35">
              <w:rPr>
                <w:rFonts w:ascii="Times New Roman" w:eastAsia="Times New Roman" w:hAnsi="Times New Roman" w:cs="Times New Roman"/>
                <w:color w:val="1F1F1F"/>
                <w:sz w:val="24"/>
                <w:szCs w:val="24"/>
                <w:bdr w:val="none" w:sz="0" w:space="0" w:color="auto" w:frame="1"/>
              </w:rPr>
              <w:t xml:space="preserve"> in the world. It is the top spot in India for IT, software, and biotech.</w:t>
            </w:r>
          </w:p>
        </w:tc>
      </w:tr>
      <w:tr w:rsidR="00D5028E" w:rsidRPr="00072B35" w14:paraId="0FE8820D" w14:textId="77777777" w:rsidTr="00D5028E">
        <w:tc>
          <w:tcPr>
            <w:tcW w:w="0" w:type="auto"/>
            <w:hideMark/>
          </w:tcPr>
          <w:p w14:paraId="3223DBB2"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Key Industries</w:t>
            </w:r>
          </w:p>
        </w:tc>
        <w:tc>
          <w:tcPr>
            <w:tcW w:w="0" w:type="auto"/>
            <w:hideMark/>
          </w:tcPr>
          <w:p w14:paraId="24B00625"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IT &amp; ITeS, Aerospace &amp; Defence (makes 60% of India's aircraft goods), Textiles, Automobiles, and Biotechnology.</w:t>
            </w:r>
          </w:p>
        </w:tc>
      </w:tr>
      <w:tr w:rsidR="00D5028E" w:rsidRPr="00072B35" w14:paraId="26904D5F" w14:textId="77777777" w:rsidTr="00D5028E">
        <w:tc>
          <w:tcPr>
            <w:tcW w:w="0" w:type="auto"/>
            <w:hideMark/>
          </w:tcPr>
          <w:p w14:paraId="65D1E092"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Exports</w:t>
            </w:r>
          </w:p>
        </w:tc>
        <w:tc>
          <w:tcPr>
            <w:tcW w:w="0" w:type="auto"/>
            <w:hideMark/>
          </w:tcPr>
          <w:p w14:paraId="3FA1358E"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Total goods exports hit </w:t>
            </w:r>
            <w:r w:rsidRPr="00072B35">
              <w:rPr>
                <w:rFonts w:ascii="Times New Roman" w:eastAsia="Times New Roman" w:hAnsi="Times New Roman" w:cs="Times New Roman"/>
                <w:bCs/>
                <w:color w:val="1F1F1F"/>
                <w:sz w:val="24"/>
                <w:szCs w:val="24"/>
                <w:bdr w:val="none" w:sz="0" w:space="0" w:color="auto" w:frame="1"/>
              </w:rPr>
              <w:t>Rs. 1.04 lakh crore</w:t>
            </w:r>
            <w:r w:rsidRPr="00072B35">
              <w:rPr>
                <w:rFonts w:ascii="Times New Roman" w:eastAsia="Times New Roman" w:hAnsi="Times New Roman" w:cs="Times New Roman"/>
                <w:color w:val="1F1F1F"/>
                <w:sz w:val="24"/>
                <w:szCs w:val="24"/>
                <w:bdr w:val="none" w:sz="0" w:space="0" w:color="auto" w:frame="1"/>
              </w:rPr>
              <w:t xml:space="preserve"> ($11.81 billion) by mid-2025. Service exports reached a massive </w:t>
            </w:r>
            <w:r w:rsidRPr="00072B35">
              <w:rPr>
                <w:rFonts w:ascii="Times New Roman" w:eastAsia="Times New Roman" w:hAnsi="Times New Roman" w:cs="Times New Roman"/>
                <w:bCs/>
                <w:color w:val="1F1F1F"/>
                <w:sz w:val="24"/>
                <w:szCs w:val="24"/>
                <w:bdr w:val="none" w:sz="0" w:space="0" w:color="auto" w:frame="1"/>
              </w:rPr>
              <w:t>Rs. 14.04 lakh crore</w:t>
            </w:r>
            <w:r w:rsidRPr="00072B35">
              <w:rPr>
                <w:rFonts w:ascii="Times New Roman" w:eastAsia="Times New Roman" w:hAnsi="Times New Roman" w:cs="Times New Roman"/>
                <w:color w:val="1F1F1F"/>
                <w:sz w:val="24"/>
                <w:szCs w:val="24"/>
                <w:bdr w:val="none" w:sz="0" w:space="0" w:color="auto" w:frame="1"/>
              </w:rPr>
              <w:t xml:space="preserve"> ($159 billion) in FY25.</w:t>
            </w:r>
          </w:p>
        </w:tc>
      </w:tr>
      <w:tr w:rsidR="00D5028E" w:rsidRPr="00072B35" w14:paraId="00F746C1" w14:textId="77777777" w:rsidTr="00D5028E">
        <w:tc>
          <w:tcPr>
            <w:tcW w:w="0" w:type="auto"/>
            <w:hideMark/>
          </w:tcPr>
          <w:p w14:paraId="08F5059D"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Job Creation</w:t>
            </w:r>
          </w:p>
        </w:tc>
        <w:tc>
          <w:tcPr>
            <w:tcW w:w="0" w:type="auto"/>
            <w:hideMark/>
          </w:tcPr>
          <w:p w14:paraId="3AE5122E"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The state creates </w:t>
            </w:r>
            <w:r w:rsidRPr="00072B35">
              <w:rPr>
                <w:rFonts w:ascii="Times New Roman" w:eastAsia="Times New Roman" w:hAnsi="Times New Roman" w:cs="Times New Roman"/>
                <w:bCs/>
                <w:color w:val="1F1F1F"/>
                <w:sz w:val="24"/>
                <w:szCs w:val="24"/>
                <w:bdr w:val="none" w:sz="0" w:space="0" w:color="auto" w:frame="1"/>
              </w:rPr>
              <w:t>11% of all formal jobs</w:t>
            </w:r>
            <w:r w:rsidRPr="00072B35">
              <w:rPr>
                <w:rFonts w:ascii="Times New Roman" w:eastAsia="Times New Roman" w:hAnsi="Times New Roman" w:cs="Times New Roman"/>
                <w:color w:val="1F1F1F"/>
                <w:sz w:val="24"/>
                <w:szCs w:val="24"/>
                <w:bdr w:val="none" w:sz="0" w:space="0" w:color="auto" w:frame="1"/>
              </w:rPr>
              <w:t xml:space="preserve"> in India despite having less than 5% of the country's people.</w:t>
            </w:r>
          </w:p>
        </w:tc>
      </w:tr>
      <w:tr w:rsidR="00D5028E" w:rsidRPr="00072B35" w14:paraId="24BF54FE" w14:textId="77777777" w:rsidTr="00D5028E">
        <w:tc>
          <w:tcPr>
            <w:tcW w:w="0" w:type="auto"/>
            <w:hideMark/>
          </w:tcPr>
          <w:p w14:paraId="29621E00"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Investment (FDI)</w:t>
            </w:r>
          </w:p>
        </w:tc>
        <w:tc>
          <w:tcPr>
            <w:tcW w:w="0" w:type="auto"/>
            <w:hideMark/>
          </w:tcPr>
          <w:p w14:paraId="3425AF35"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Karnataka is the </w:t>
            </w:r>
            <w:r w:rsidRPr="00072B35">
              <w:rPr>
                <w:rFonts w:ascii="Times New Roman" w:eastAsia="Times New Roman" w:hAnsi="Times New Roman" w:cs="Times New Roman"/>
                <w:bCs/>
                <w:color w:val="1F1F1F"/>
                <w:sz w:val="24"/>
                <w:szCs w:val="24"/>
                <w:bdr w:val="none" w:sz="0" w:space="0" w:color="auto" w:frame="1"/>
              </w:rPr>
              <w:t>2nd highest</w:t>
            </w:r>
            <w:r w:rsidRPr="00072B35">
              <w:rPr>
                <w:rFonts w:ascii="Times New Roman" w:eastAsia="Times New Roman" w:hAnsi="Times New Roman" w:cs="Times New Roman"/>
                <w:color w:val="1F1F1F"/>
                <w:sz w:val="24"/>
                <w:szCs w:val="24"/>
                <w:bdr w:val="none" w:sz="0" w:space="0" w:color="auto" w:frame="1"/>
              </w:rPr>
              <w:t xml:space="preserve"> state for foreign money (FDI), bringing in </w:t>
            </w:r>
            <w:r w:rsidRPr="00072B35">
              <w:rPr>
                <w:rFonts w:ascii="Times New Roman" w:eastAsia="Times New Roman" w:hAnsi="Times New Roman" w:cs="Times New Roman"/>
                <w:bCs/>
                <w:color w:val="1F1F1F"/>
                <w:sz w:val="24"/>
                <w:szCs w:val="24"/>
                <w:bdr w:val="none" w:sz="0" w:space="0" w:color="auto" w:frame="1"/>
              </w:rPr>
              <w:t>$63.34 billion</w:t>
            </w:r>
            <w:r w:rsidRPr="00072B35">
              <w:rPr>
                <w:rFonts w:ascii="Times New Roman" w:eastAsia="Times New Roman" w:hAnsi="Times New Roman" w:cs="Times New Roman"/>
                <w:color w:val="1F1F1F"/>
                <w:sz w:val="24"/>
                <w:szCs w:val="24"/>
                <w:bdr w:val="none" w:sz="0" w:space="0" w:color="auto" w:frame="1"/>
              </w:rPr>
              <w:t xml:space="preserve"> between 2019 and 2025.</w:t>
            </w:r>
          </w:p>
        </w:tc>
      </w:tr>
      <w:tr w:rsidR="00D5028E" w:rsidRPr="00072B35" w14:paraId="6C7CC165" w14:textId="77777777" w:rsidTr="00D5028E">
        <w:tc>
          <w:tcPr>
            <w:tcW w:w="0" w:type="auto"/>
            <w:hideMark/>
          </w:tcPr>
          <w:p w14:paraId="5B2C501A"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Infrastructure</w:t>
            </w:r>
          </w:p>
        </w:tc>
        <w:tc>
          <w:tcPr>
            <w:tcW w:w="0" w:type="auto"/>
            <w:hideMark/>
          </w:tcPr>
          <w:p w14:paraId="4E09E400"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Has </w:t>
            </w:r>
            <w:r w:rsidRPr="00072B35">
              <w:rPr>
                <w:rFonts w:ascii="Times New Roman" w:eastAsia="Times New Roman" w:hAnsi="Times New Roman" w:cs="Times New Roman"/>
                <w:bCs/>
                <w:color w:val="1F1F1F"/>
                <w:sz w:val="24"/>
                <w:szCs w:val="24"/>
                <w:bdr w:val="none" w:sz="0" w:space="0" w:color="auto" w:frame="1"/>
              </w:rPr>
              <w:t>34 working SEZs</w:t>
            </w:r>
            <w:r w:rsidRPr="00072B35">
              <w:rPr>
                <w:rFonts w:ascii="Times New Roman" w:eastAsia="Times New Roman" w:hAnsi="Times New Roman" w:cs="Times New Roman"/>
                <w:color w:val="1F1F1F"/>
                <w:sz w:val="24"/>
                <w:szCs w:val="24"/>
                <w:bdr w:val="none" w:sz="0" w:space="0" w:color="auto" w:frame="1"/>
              </w:rPr>
              <w:t xml:space="preserve"> (special business zones), a </w:t>
            </w:r>
            <w:r w:rsidRPr="00072B35">
              <w:rPr>
                <w:rFonts w:ascii="Times New Roman" w:eastAsia="Times New Roman" w:hAnsi="Times New Roman" w:cs="Times New Roman"/>
                <w:bCs/>
                <w:color w:val="1F1F1F"/>
                <w:sz w:val="24"/>
                <w:szCs w:val="24"/>
                <w:bdr w:val="none" w:sz="0" w:space="0" w:color="auto" w:frame="1"/>
              </w:rPr>
              <w:t>320 km coastline</w:t>
            </w:r>
            <w:r w:rsidRPr="00072B35">
              <w:rPr>
                <w:rFonts w:ascii="Times New Roman" w:eastAsia="Times New Roman" w:hAnsi="Times New Roman" w:cs="Times New Roman"/>
                <w:color w:val="1F1F1F"/>
                <w:sz w:val="24"/>
                <w:szCs w:val="24"/>
                <w:bdr w:val="none" w:sz="0" w:space="0" w:color="auto" w:frame="1"/>
              </w:rPr>
              <w:t xml:space="preserve">, and produces over </w:t>
            </w:r>
            <w:r w:rsidRPr="00072B35">
              <w:rPr>
                <w:rFonts w:ascii="Times New Roman" w:eastAsia="Times New Roman" w:hAnsi="Times New Roman" w:cs="Times New Roman"/>
                <w:bCs/>
                <w:color w:val="1F1F1F"/>
                <w:sz w:val="24"/>
                <w:szCs w:val="24"/>
                <w:bdr w:val="none" w:sz="0" w:space="0" w:color="auto" w:frame="1"/>
              </w:rPr>
              <w:t>36,000 MW</w:t>
            </w:r>
            <w:r w:rsidRPr="00072B35">
              <w:rPr>
                <w:rFonts w:ascii="Times New Roman" w:eastAsia="Times New Roman" w:hAnsi="Times New Roman" w:cs="Times New Roman"/>
                <w:color w:val="1F1F1F"/>
                <w:sz w:val="24"/>
                <w:szCs w:val="24"/>
                <w:bdr w:val="none" w:sz="0" w:space="0" w:color="auto" w:frame="1"/>
              </w:rPr>
              <w:t xml:space="preserve"> of power (mostly from green sources).</w:t>
            </w:r>
          </w:p>
        </w:tc>
      </w:tr>
      <w:tr w:rsidR="00D5028E" w:rsidRPr="00072B35" w14:paraId="15723D98" w14:textId="77777777" w:rsidTr="00D5028E">
        <w:tc>
          <w:tcPr>
            <w:tcW w:w="0" w:type="auto"/>
            <w:hideMark/>
          </w:tcPr>
          <w:p w14:paraId="09142107" w14:textId="77777777" w:rsidR="00D5028E" w:rsidRPr="00072B35" w:rsidRDefault="00D5028E" w:rsidP="009067A3">
            <w:pPr>
              <w:spacing w:line="276" w:lineRule="auto"/>
              <w:rPr>
                <w:rFonts w:ascii="Times New Roman" w:eastAsia="Times New Roman" w:hAnsi="Times New Roman" w:cs="Times New Roman"/>
                <w:color w:val="1F1F1F"/>
                <w:sz w:val="24"/>
                <w:szCs w:val="24"/>
              </w:rPr>
            </w:pPr>
            <w:r w:rsidRPr="00072B35">
              <w:rPr>
                <w:rFonts w:ascii="Times New Roman" w:eastAsia="Times New Roman" w:hAnsi="Times New Roman" w:cs="Times New Roman"/>
                <w:b/>
                <w:bCs/>
                <w:color w:val="1F1F1F"/>
                <w:sz w:val="24"/>
                <w:szCs w:val="24"/>
                <w:bdr w:val="none" w:sz="0" w:space="0" w:color="auto" w:frame="1"/>
              </w:rPr>
              <w:t>Policy Goals</w:t>
            </w:r>
          </w:p>
        </w:tc>
        <w:tc>
          <w:tcPr>
            <w:tcW w:w="0" w:type="auto"/>
            <w:hideMark/>
          </w:tcPr>
          <w:p w14:paraId="6443BB38" w14:textId="77777777" w:rsidR="00D5028E" w:rsidRPr="00072B35" w:rsidRDefault="00D5028E" w:rsidP="009067A3">
            <w:pPr>
              <w:spacing w:line="276" w:lineRule="auto"/>
              <w:jc w:val="both"/>
              <w:rPr>
                <w:rFonts w:ascii="Times New Roman" w:eastAsia="Times New Roman" w:hAnsi="Times New Roman" w:cs="Times New Roman"/>
                <w:color w:val="1F1F1F"/>
                <w:sz w:val="24"/>
                <w:szCs w:val="24"/>
              </w:rPr>
            </w:pPr>
            <w:r w:rsidRPr="00072B35">
              <w:rPr>
                <w:rFonts w:ascii="Times New Roman" w:eastAsia="Times New Roman" w:hAnsi="Times New Roman" w:cs="Times New Roman"/>
                <w:color w:val="1F1F1F"/>
                <w:sz w:val="24"/>
                <w:szCs w:val="24"/>
                <w:bdr w:val="none" w:sz="0" w:space="0" w:color="auto" w:frame="1"/>
              </w:rPr>
              <w:t xml:space="preserve">The new 2024-2029 policy aims to create </w:t>
            </w:r>
            <w:r w:rsidRPr="00072B35">
              <w:rPr>
                <w:rFonts w:ascii="Times New Roman" w:eastAsia="Times New Roman" w:hAnsi="Times New Roman" w:cs="Times New Roman"/>
                <w:bCs/>
                <w:color w:val="1F1F1F"/>
                <w:sz w:val="24"/>
                <w:szCs w:val="24"/>
                <w:bdr w:val="none" w:sz="0" w:space="0" w:color="auto" w:frame="1"/>
              </w:rPr>
              <w:t>20 lakh (2 million) jobs</w:t>
            </w:r>
            <w:r w:rsidRPr="00072B35">
              <w:rPr>
                <w:rFonts w:ascii="Times New Roman" w:eastAsia="Times New Roman" w:hAnsi="Times New Roman" w:cs="Times New Roman"/>
                <w:color w:val="1F1F1F"/>
                <w:sz w:val="24"/>
                <w:szCs w:val="24"/>
                <w:bdr w:val="none" w:sz="0" w:space="0" w:color="auto" w:frame="1"/>
              </w:rPr>
              <w:t xml:space="preserve"> and bring in </w:t>
            </w:r>
            <w:r w:rsidRPr="00072B35">
              <w:rPr>
                <w:rFonts w:ascii="Times New Roman" w:eastAsia="Times New Roman" w:hAnsi="Times New Roman" w:cs="Times New Roman"/>
                <w:bCs/>
                <w:color w:val="1F1F1F"/>
                <w:sz w:val="24"/>
                <w:szCs w:val="24"/>
                <w:bdr w:val="none" w:sz="0" w:space="0" w:color="auto" w:frame="1"/>
              </w:rPr>
              <w:t>Rs. 7.5 lakh crore</w:t>
            </w:r>
            <w:r w:rsidRPr="00072B35">
              <w:rPr>
                <w:rFonts w:ascii="Times New Roman" w:eastAsia="Times New Roman" w:hAnsi="Times New Roman" w:cs="Times New Roman"/>
                <w:color w:val="1F1F1F"/>
                <w:sz w:val="24"/>
                <w:szCs w:val="24"/>
                <w:bdr w:val="none" w:sz="0" w:space="0" w:color="auto" w:frame="1"/>
              </w:rPr>
              <w:t xml:space="preserve"> in new investments.</w:t>
            </w:r>
          </w:p>
        </w:tc>
      </w:tr>
    </w:tbl>
    <w:p w14:paraId="5AB1B96C" w14:textId="77777777" w:rsidR="00570DB5" w:rsidRDefault="00570DB5" w:rsidP="00570DB5">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Pr="00D5028E">
        <w:rPr>
          <w:rFonts w:ascii="Times New Roman" w:eastAsia="Times New Roman" w:hAnsi="Times New Roman" w:cs="Times New Roman"/>
          <w:sz w:val="24"/>
          <w:szCs w:val="24"/>
        </w:rPr>
        <w:t>https://www.ibef.org/industry/karnataka-presentation</w:t>
      </w:r>
      <w:r>
        <w:rPr>
          <w:rFonts w:ascii="Times New Roman" w:eastAsia="Times New Roman" w:hAnsi="Times New Roman" w:cs="Times New Roman"/>
          <w:sz w:val="24"/>
          <w:szCs w:val="24"/>
        </w:rPr>
        <w:t>)</w:t>
      </w:r>
    </w:p>
    <w:p w14:paraId="6F234FD4" w14:textId="77777777" w:rsidR="0073391E" w:rsidRPr="00F9056C" w:rsidRDefault="009B1E0F" w:rsidP="00570DB5">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research </w:t>
      </w:r>
      <w:r w:rsidRPr="006F34B6">
        <w:rPr>
          <w:rFonts w:ascii="Times New Roman" w:eastAsia="Times New Roman" w:hAnsi="Times New Roman" w:cs="Times New Roman"/>
          <w:sz w:val="24"/>
          <w:szCs w:val="24"/>
        </w:rPr>
        <w:t>looks</w:t>
      </w:r>
      <w:r w:rsidR="006F34B6" w:rsidRPr="006F34B6">
        <w:rPr>
          <w:rFonts w:ascii="Times New Roman" w:eastAsia="Times New Roman" w:hAnsi="Times New Roman" w:cs="Times New Roman"/>
          <w:sz w:val="24"/>
          <w:szCs w:val="24"/>
        </w:rPr>
        <w:t xml:space="preserve"> at the trends and changes in Karnataka’s industrial scene. By checking data on money spent, jobs made, and growth, the research hopes to show how the economy is changing. Finding these facts is a needed step toward making rules that en</w:t>
      </w:r>
      <w:r>
        <w:rPr>
          <w:rFonts w:ascii="Times New Roman" w:eastAsia="Times New Roman" w:hAnsi="Times New Roman" w:cs="Times New Roman"/>
          <w:sz w:val="24"/>
          <w:szCs w:val="24"/>
        </w:rPr>
        <w:t>sure growth.</w:t>
      </w:r>
      <w:r w:rsidR="0073391E" w:rsidRPr="0073391E">
        <w:rPr>
          <w:rFonts w:ascii="Arial" w:eastAsia="Times New Roman" w:hAnsi="Arial" w:cs="Arial"/>
          <w:vanish/>
          <w:sz w:val="16"/>
          <w:szCs w:val="16"/>
        </w:rPr>
        <w:t>Bottom of Form</w:t>
      </w:r>
    </w:p>
    <w:p w14:paraId="38BA71ED" w14:textId="77777777" w:rsidR="004D7029" w:rsidRDefault="004D7029" w:rsidP="0045030C">
      <w:pPr>
        <w:spacing w:line="276" w:lineRule="auto"/>
        <w:rPr>
          <w:rFonts w:ascii="Times New Roman" w:hAnsi="Times New Roman" w:cs="Times New Roman"/>
          <w:b/>
          <w:sz w:val="28"/>
        </w:rPr>
      </w:pPr>
      <w:r w:rsidRPr="007D6213">
        <w:rPr>
          <w:rFonts w:ascii="Times New Roman" w:hAnsi="Times New Roman" w:cs="Times New Roman"/>
          <w:b/>
          <w:sz w:val="28"/>
        </w:rPr>
        <w:t xml:space="preserve">Review of Literature </w:t>
      </w:r>
    </w:p>
    <w:p w14:paraId="63B158F4" w14:textId="77777777" w:rsidR="001752DB" w:rsidRDefault="001752DB" w:rsidP="0045030C">
      <w:pPr>
        <w:spacing w:line="276" w:lineRule="auto"/>
        <w:jc w:val="both"/>
        <w:rPr>
          <w:rFonts w:ascii="Times New Roman" w:hAnsi="Times New Roman" w:cs="Times New Roman"/>
          <w:sz w:val="24"/>
        </w:rPr>
      </w:pPr>
      <w:r w:rsidRPr="001752DB">
        <w:rPr>
          <w:rFonts w:ascii="Times New Roman" w:hAnsi="Times New Roman" w:cs="Times New Roman"/>
          <w:sz w:val="24"/>
        </w:rPr>
        <w:t xml:space="preserve">The study </w:t>
      </w:r>
      <w:r w:rsidR="00C01638" w:rsidRPr="00C01638">
        <w:rPr>
          <w:rFonts w:ascii="Times New Roman" w:hAnsi="Times New Roman" w:cs="Times New Roman"/>
          <w:sz w:val="24"/>
        </w:rPr>
        <w:t xml:space="preserve">by </w:t>
      </w:r>
      <w:r w:rsidR="00C01638" w:rsidRPr="00C01638">
        <w:rPr>
          <w:rFonts w:ascii="Times New Roman" w:hAnsi="Times New Roman" w:cs="Times New Roman"/>
        </w:rPr>
        <w:t>Geetha (2017)</w:t>
      </w:r>
      <w:r w:rsidR="00C01638">
        <w:t xml:space="preserve"> r</w:t>
      </w:r>
      <w:r w:rsidR="00C01638">
        <w:rPr>
          <w:rFonts w:ascii="Times New Roman" w:hAnsi="Times New Roman" w:cs="Times New Roman"/>
          <w:sz w:val="24"/>
        </w:rPr>
        <w:t xml:space="preserve">eviewed </w:t>
      </w:r>
      <w:r w:rsidRPr="001752DB">
        <w:rPr>
          <w:rFonts w:ascii="Times New Roman" w:hAnsi="Times New Roman" w:cs="Times New Roman"/>
          <w:sz w:val="24"/>
        </w:rPr>
        <w:t>the growth and transformation of the industrial sector in India since independence by examining long-term statistical information from official reports and earlier research. It traces different phases of industrial development using government documents and industrial data covering the period from 1947 to the present. The analysis shows that industry’s contribution to the economy has increased over time, though its progress has been uneven due to global financial disturbances and changes in trade policies. The paper also points out that policy support and small enterprises have helped expand employment, but greater investment in innovation and workforce skills is still required for sustained industrial progress.</w:t>
      </w:r>
    </w:p>
    <w:p w14:paraId="25AE69E6" w14:textId="77777777" w:rsidR="001752DB" w:rsidRPr="001752DB" w:rsidRDefault="001752DB" w:rsidP="0045030C">
      <w:pPr>
        <w:spacing w:line="276" w:lineRule="auto"/>
        <w:jc w:val="both"/>
        <w:rPr>
          <w:rFonts w:ascii="Times New Roman" w:hAnsi="Times New Roman" w:cs="Times New Roman"/>
          <w:sz w:val="24"/>
        </w:rPr>
      </w:pPr>
      <w:r w:rsidRPr="001752DB">
        <w:rPr>
          <w:rFonts w:ascii="Times New Roman" w:hAnsi="Times New Roman" w:cs="Times New Roman"/>
          <w:sz w:val="24"/>
        </w:rPr>
        <w:t>Kianoushrad and Shanmugam (2019) note that the condition of infrastructure, education, industry, healthcare, and living standards reflects how economic development influences the overall progress of a country. They highlight industry as a key driver of growth because it contributes to GDP and generates employment opportunities. Focusing on the state of Karnataka, the study evaluates the role of the secondary sector by analyzing changes in income, output, and employment using secondary data and regression analysis. The results indicate that this sector has significantly supported economic expansion, though improved policies are necessary to address rising unemployment and potential declines in production.</w:t>
      </w:r>
    </w:p>
    <w:p w14:paraId="2F216D8E" w14:textId="77777777" w:rsidR="001752DB" w:rsidRDefault="001752DB" w:rsidP="0045030C">
      <w:pPr>
        <w:spacing w:line="276" w:lineRule="auto"/>
        <w:jc w:val="both"/>
        <w:rPr>
          <w:rFonts w:ascii="Times New Roman" w:hAnsi="Times New Roman" w:cs="Times New Roman"/>
          <w:sz w:val="24"/>
          <w:szCs w:val="24"/>
        </w:rPr>
      </w:pPr>
      <w:r w:rsidRPr="00030072">
        <w:rPr>
          <w:rFonts w:ascii="Times New Roman" w:hAnsi="Times New Roman" w:cs="Times New Roman"/>
          <w:sz w:val="24"/>
        </w:rPr>
        <w:t>Sarvesha and Seethamma</w:t>
      </w:r>
      <w:r>
        <w:rPr>
          <w:rFonts w:ascii="Times New Roman" w:hAnsi="Times New Roman" w:cs="Times New Roman"/>
          <w:sz w:val="24"/>
        </w:rPr>
        <w:t xml:space="preserve"> (2020) in their </w:t>
      </w:r>
      <w:r>
        <w:rPr>
          <w:rFonts w:ascii="Times New Roman" w:hAnsi="Times New Roman" w:cs="Times New Roman"/>
          <w:sz w:val="24"/>
          <w:szCs w:val="24"/>
        </w:rPr>
        <w:t>paper evaluated</w:t>
      </w:r>
      <w:r w:rsidRPr="00030072">
        <w:rPr>
          <w:rFonts w:ascii="Times New Roman" w:hAnsi="Times New Roman" w:cs="Times New Roman"/>
          <w:sz w:val="24"/>
          <w:szCs w:val="24"/>
        </w:rPr>
        <w:t xml:space="preserve"> how small shops and firms in Karnataka have done ove</w:t>
      </w:r>
      <w:r>
        <w:rPr>
          <w:rFonts w:ascii="Times New Roman" w:hAnsi="Times New Roman" w:cs="Times New Roman"/>
          <w:sz w:val="24"/>
          <w:szCs w:val="24"/>
        </w:rPr>
        <w:t>r the last few years. The researcher</w:t>
      </w:r>
      <w:r w:rsidRPr="00030072">
        <w:rPr>
          <w:rFonts w:ascii="Times New Roman" w:hAnsi="Times New Roman" w:cs="Times New Roman"/>
          <w:sz w:val="24"/>
          <w:szCs w:val="24"/>
        </w:rPr>
        <w:t xml:space="preserve"> did the work by looking at old facts and figures from the state and big banks. Since the study used public records, they checked on every small business listed in the state's plans rather than just talking to a few owners. The numbers show that the count of these shops, the cash spent on them, and the jobs they give ou</w:t>
      </w:r>
      <w:r>
        <w:rPr>
          <w:rFonts w:ascii="Times New Roman" w:hAnsi="Times New Roman" w:cs="Times New Roman"/>
          <w:sz w:val="24"/>
          <w:szCs w:val="24"/>
        </w:rPr>
        <w:t>t have all gone up. In conclusion,</w:t>
      </w:r>
      <w:r w:rsidRPr="00030072">
        <w:rPr>
          <w:rFonts w:ascii="Times New Roman" w:hAnsi="Times New Roman" w:cs="Times New Roman"/>
          <w:sz w:val="24"/>
          <w:szCs w:val="24"/>
        </w:rPr>
        <w:t xml:space="preserve"> the authors say</w:t>
      </w:r>
      <w:r>
        <w:rPr>
          <w:rFonts w:ascii="Times New Roman" w:hAnsi="Times New Roman" w:cs="Times New Roman"/>
          <w:sz w:val="24"/>
          <w:szCs w:val="24"/>
        </w:rPr>
        <w:t>s</w:t>
      </w:r>
      <w:r w:rsidRPr="00030072">
        <w:rPr>
          <w:rFonts w:ascii="Times New Roman" w:hAnsi="Times New Roman" w:cs="Times New Roman"/>
          <w:sz w:val="24"/>
          <w:szCs w:val="24"/>
        </w:rPr>
        <w:t xml:space="preserve"> that state help and simple loans played a big part in this success. But the paper ends by saying that even though things look bright, these small firms still deal with boss-level problems that the state needs to help fix.</w:t>
      </w:r>
    </w:p>
    <w:p w14:paraId="3074A1A0" w14:textId="77777777" w:rsidR="008F7A1E" w:rsidRDefault="008F7A1E" w:rsidP="0045030C">
      <w:pPr>
        <w:spacing w:line="276" w:lineRule="auto"/>
        <w:jc w:val="both"/>
        <w:rPr>
          <w:rFonts w:ascii="Times New Roman" w:hAnsi="Times New Roman" w:cs="Times New Roman"/>
          <w:sz w:val="24"/>
        </w:rPr>
      </w:pPr>
      <w:r>
        <w:rPr>
          <w:rFonts w:ascii="Times New Roman" w:hAnsi="Times New Roman" w:cs="Times New Roman"/>
          <w:sz w:val="24"/>
        </w:rPr>
        <w:t xml:space="preserve">Tantri and Nair </w:t>
      </w:r>
      <w:r w:rsidRPr="007D6213">
        <w:rPr>
          <w:rFonts w:ascii="Times New Roman" w:hAnsi="Times New Roman" w:cs="Times New Roman"/>
          <w:sz w:val="24"/>
        </w:rPr>
        <w:t>(2021)</w:t>
      </w:r>
      <w:r>
        <w:rPr>
          <w:rFonts w:ascii="Times New Roman" w:hAnsi="Times New Roman" w:cs="Times New Roman"/>
          <w:sz w:val="24"/>
        </w:rPr>
        <w:t xml:space="preserve"> investigated</w:t>
      </w:r>
      <w:r w:rsidRPr="008F7A1E">
        <w:rPr>
          <w:rFonts w:ascii="Times New Roman" w:hAnsi="Times New Roman" w:cs="Times New Roman"/>
          <w:sz w:val="24"/>
        </w:rPr>
        <w:t xml:space="preserve"> the evolution of Karnataka’s industrial policies and their overall impact, specifically identifying prominent sectors and obstacles to business efficiency. Utilizing descriptive statistics and empirical analysis of secondary data spanning nearly three decades, the study tracks structural economic shifts through a longitudinal lens rather than traditional primary sampling. The findings reveal that despite Karnataka's reputation as a tech leader, the industrial sector's share of the state GDP has slightly dipped, uncovering a deep regional divide where growth remains confined to a few urban pockets. Ultimately, the discussion emphasizes that sustainable progress requires addressing infrastructure bottlenecks and </w:t>
      </w:r>
      <w:r w:rsidRPr="008F7A1E">
        <w:rPr>
          <w:rFonts w:ascii="Times New Roman" w:hAnsi="Times New Roman" w:cs="Times New Roman"/>
          <w:sz w:val="24"/>
        </w:rPr>
        <w:lastRenderedPageBreak/>
        <w:t>diversifying the state's economic focus beyond the service industry to mitigate investment gaps in Special Economic Zones.</w:t>
      </w:r>
    </w:p>
    <w:p w14:paraId="05694415" w14:textId="77777777" w:rsidR="00D03A90" w:rsidRDefault="00D03A90" w:rsidP="0045030C">
      <w:pPr>
        <w:spacing w:line="276" w:lineRule="auto"/>
        <w:jc w:val="both"/>
        <w:rPr>
          <w:rFonts w:ascii="Times New Roman" w:hAnsi="Times New Roman" w:cs="Times New Roman"/>
          <w:b/>
          <w:sz w:val="32"/>
        </w:rPr>
      </w:pPr>
      <w:r w:rsidRPr="00D03A90">
        <w:rPr>
          <w:rFonts w:ascii="Times New Roman" w:hAnsi="Times New Roman" w:cs="Times New Roman"/>
          <w:sz w:val="24"/>
        </w:rPr>
        <w:t xml:space="preserve">Chandrakala (2022) looked at how the growth of factories and businesses in Karnataka has changed the lives of people in the area. The study aimed to see how much this industrial progress actually helps with creating jobs, raising family pay, and boosting the state's total wealth. By checking official records and long-term reports, the author found that most of the new wealth and success is stuck in big cities and tech-heavy industries. To fix this, the paper suggests that the state should mix old-fashioned making of goods with new technology to help rural areas grow and keep </w:t>
      </w:r>
      <w:r w:rsidR="00970200">
        <w:rPr>
          <w:rFonts w:ascii="Times New Roman" w:hAnsi="Times New Roman" w:cs="Times New Roman"/>
          <w:sz w:val="24"/>
        </w:rPr>
        <w:t>t</w:t>
      </w:r>
      <w:r w:rsidRPr="00D03A90">
        <w:rPr>
          <w:rFonts w:ascii="Times New Roman" w:hAnsi="Times New Roman" w:cs="Times New Roman"/>
          <w:sz w:val="24"/>
        </w:rPr>
        <w:t>he economy strong</w:t>
      </w:r>
      <w:r w:rsidRPr="00D03A90">
        <w:rPr>
          <w:rFonts w:ascii="Times New Roman" w:hAnsi="Times New Roman" w:cs="Times New Roman"/>
          <w:b/>
          <w:sz w:val="32"/>
        </w:rPr>
        <w:t>.</w:t>
      </w:r>
    </w:p>
    <w:p w14:paraId="32657BA6" w14:textId="77777777" w:rsidR="00970200" w:rsidRPr="00970200" w:rsidRDefault="00970200" w:rsidP="0045030C">
      <w:pPr>
        <w:spacing w:line="276" w:lineRule="auto"/>
        <w:jc w:val="both"/>
        <w:rPr>
          <w:rFonts w:ascii="Times New Roman" w:hAnsi="Times New Roman" w:cs="Times New Roman"/>
          <w:sz w:val="24"/>
          <w:szCs w:val="24"/>
        </w:rPr>
      </w:pPr>
      <w:r w:rsidRPr="00970200">
        <w:rPr>
          <w:rFonts w:ascii="Times New Roman" w:hAnsi="Times New Roman" w:cs="Times New Roman"/>
          <w:sz w:val="24"/>
          <w:szCs w:val="24"/>
        </w:rPr>
        <w:t xml:space="preserve">The study </w:t>
      </w:r>
      <w:r>
        <w:rPr>
          <w:rFonts w:ascii="Times New Roman" w:hAnsi="Times New Roman" w:cs="Times New Roman"/>
          <w:sz w:val="24"/>
          <w:szCs w:val="24"/>
        </w:rPr>
        <w:t xml:space="preserve">by Imran and Younus (2025) investigated </w:t>
      </w:r>
      <w:r w:rsidRPr="00970200">
        <w:rPr>
          <w:rFonts w:ascii="Times New Roman" w:hAnsi="Times New Roman" w:cs="Times New Roman"/>
          <w:sz w:val="24"/>
          <w:szCs w:val="24"/>
        </w:rPr>
        <w:t>the contribution of manufacturing activities to economic growth in the Kalaburagi district region of Karnataka. The analysis is based on statistical information collected from government handbooks and official state reports to understand long-term changes in industrial activity. Since the research uses district-level records, the assessment includes data on all registered factories and employment figures available for the region. The findings indicate that industrial employment has increased, yet improvements in infrastructure such as transport facilities, reliable electricity, and modern technology are still required to strengthen local industrial development.</w:t>
      </w:r>
    </w:p>
    <w:p w14:paraId="7A45549C" w14:textId="77777777" w:rsidR="00970200" w:rsidRDefault="00970200" w:rsidP="0045030C">
      <w:pPr>
        <w:spacing w:line="276" w:lineRule="auto"/>
        <w:jc w:val="both"/>
        <w:rPr>
          <w:rFonts w:ascii="Times New Roman" w:hAnsi="Times New Roman" w:cs="Times New Roman"/>
          <w:sz w:val="24"/>
          <w:szCs w:val="24"/>
        </w:rPr>
      </w:pPr>
      <w:r w:rsidRPr="00970200">
        <w:rPr>
          <w:rFonts w:ascii="Times New Roman" w:hAnsi="Times New Roman" w:cs="Times New Roman"/>
          <w:sz w:val="24"/>
          <w:szCs w:val="24"/>
        </w:rPr>
        <w:t>Chandrashekara (2026) examined the transformation of family structures in Karnataka, noting a gradual shift from traditional joint families to smaller nuclear households. The study links this change mainly to the expansion of urbanization and industrial growth, which have reduced the prevalence of multi-generational living arrangements and strengthened more individual-</w:t>
      </w:r>
      <w:proofErr w:type="spellStart"/>
      <w:r w:rsidRPr="00970200">
        <w:rPr>
          <w:rFonts w:ascii="Times New Roman" w:hAnsi="Times New Roman" w:cs="Times New Roman"/>
          <w:sz w:val="24"/>
          <w:szCs w:val="24"/>
        </w:rPr>
        <w:t>centred</w:t>
      </w:r>
      <w:proofErr w:type="spellEnd"/>
      <w:r w:rsidRPr="00970200">
        <w:rPr>
          <w:rFonts w:ascii="Times New Roman" w:hAnsi="Times New Roman" w:cs="Times New Roman"/>
          <w:sz w:val="24"/>
          <w:szCs w:val="24"/>
        </w:rPr>
        <w:t xml:space="preserve"> social values. While nuclear families often provide greater independenc</w:t>
      </w:r>
      <w:r>
        <w:rPr>
          <w:rFonts w:ascii="Times New Roman" w:hAnsi="Times New Roman" w:cs="Times New Roman"/>
          <w:sz w:val="24"/>
          <w:szCs w:val="24"/>
        </w:rPr>
        <w:t xml:space="preserve">e </w:t>
      </w:r>
      <w:r w:rsidRPr="00970200">
        <w:rPr>
          <w:rFonts w:ascii="Times New Roman" w:hAnsi="Times New Roman" w:cs="Times New Roman"/>
          <w:sz w:val="24"/>
          <w:szCs w:val="24"/>
        </w:rPr>
        <w:t>particularly improving women’s role in household decisi</w:t>
      </w:r>
      <w:r>
        <w:rPr>
          <w:rFonts w:ascii="Times New Roman" w:hAnsi="Times New Roman" w:cs="Times New Roman"/>
          <w:sz w:val="24"/>
          <w:szCs w:val="24"/>
        </w:rPr>
        <w:t xml:space="preserve">on-making and financial matters </w:t>
      </w:r>
      <w:r w:rsidRPr="00970200">
        <w:rPr>
          <w:rFonts w:ascii="Times New Roman" w:hAnsi="Times New Roman" w:cs="Times New Roman"/>
          <w:sz w:val="24"/>
          <w:szCs w:val="24"/>
        </w:rPr>
        <w:t>they may also reduce the level of care and supervision available for children and elderly members. The research therefore highlights an ongoing cultural transition in the state and suggests that social policies should adjust to address the evolving family structure and maintain community support systems.</w:t>
      </w:r>
    </w:p>
    <w:p w14:paraId="50CBE58C" w14:textId="77777777" w:rsidR="004D7029" w:rsidRDefault="00707634" w:rsidP="0045030C">
      <w:pPr>
        <w:spacing w:line="276" w:lineRule="auto"/>
        <w:rPr>
          <w:rFonts w:ascii="Times New Roman" w:hAnsi="Times New Roman" w:cs="Times New Roman"/>
          <w:b/>
          <w:sz w:val="28"/>
        </w:rPr>
      </w:pPr>
      <w:r>
        <w:rPr>
          <w:rFonts w:ascii="Times New Roman" w:hAnsi="Times New Roman" w:cs="Times New Roman"/>
          <w:b/>
          <w:sz w:val="28"/>
        </w:rPr>
        <w:t>R</w:t>
      </w:r>
      <w:r w:rsidR="004D7029" w:rsidRPr="00D03A90">
        <w:rPr>
          <w:rFonts w:ascii="Times New Roman" w:hAnsi="Times New Roman" w:cs="Times New Roman"/>
          <w:b/>
          <w:sz w:val="28"/>
        </w:rPr>
        <w:t>esearch Gap</w:t>
      </w:r>
    </w:p>
    <w:p w14:paraId="393215E2" w14:textId="77777777" w:rsidR="004973F3" w:rsidRPr="004973F3" w:rsidRDefault="004973F3" w:rsidP="0045030C">
      <w:pPr>
        <w:spacing w:line="276" w:lineRule="auto"/>
        <w:jc w:val="both"/>
        <w:rPr>
          <w:rFonts w:ascii="Times New Roman" w:eastAsia="Times New Roman" w:hAnsi="Times New Roman" w:cs="Times New Roman"/>
          <w:sz w:val="24"/>
          <w:szCs w:val="24"/>
        </w:rPr>
      </w:pPr>
      <w:r w:rsidRPr="004973F3">
        <w:rPr>
          <w:rFonts w:ascii="Times New Roman" w:eastAsia="Times New Roman" w:hAnsi="Times New Roman" w:cs="Times New Roman"/>
          <w:sz w:val="24"/>
          <w:szCs w:val="24"/>
        </w:rPr>
        <w:t>An analysis of past research on Karnataka's industrial growth reveals that there is still a significant vacuum in our understanding o</w:t>
      </w:r>
      <w:r>
        <w:rPr>
          <w:rFonts w:ascii="Times New Roman" w:eastAsia="Times New Roman" w:hAnsi="Times New Roman" w:cs="Times New Roman"/>
          <w:sz w:val="24"/>
          <w:szCs w:val="24"/>
        </w:rPr>
        <w:t xml:space="preserve">f how key industrial indicators </w:t>
      </w:r>
      <w:r w:rsidRPr="004973F3">
        <w:rPr>
          <w:rFonts w:ascii="Times New Roman" w:eastAsia="Times New Roman" w:hAnsi="Times New Roman" w:cs="Times New Roman"/>
          <w:sz w:val="24"/>
          <w:szCs w:val="24"/>
        </w:rPr>
        <w:t>employment, total investment, net turnove</w:t>
      </w:r>
      <w:r>
        <w:rPr>
          <w:rFonts w:ascii="Times New Roman" w:eastAsia="Times New Roman" w:hAnsi="Times New Roman" w:cs="Times New Roman"/>
          <w:sz w:val="24"/>
          <w:szCs w:val="24"/>
        </w:rPr>
        <w:t xml:space="preserve">r, and the number of industries </w:t>
      </w:r>
      <w:r w:rsidRPr="004973F3">
        <w:rPr>
          <w:rFonts w:ascii="Times New Roman" w:eastAsia="Times New Roman" w:hAnsi="Times New Roman" w:cs="Times New Roman"/>
          <w:sz w:val="24"/>
          <w:szCs w:val="24"/>
        </w:rPr>
        <w:t>move and interact. Without examining how these important variables affect one another, a large portion of prior research has either examined these elements independently or focused on more general metrics like GDP and aggregate output. Additionally, there are few studies that look at how changes in the number of industries impact turnover, investment levels, and job creation simultaneously throughout time.</w:t>
      </w:r>
      <w:r>
        <w:rPr>
          <w:rFonts w:ascii="Times New Roman" w:eastAsia="Times New Roman" w:hAnsi="Times New Roman" w:cs="Times New Roman"/>
          <w:sz w:val="24"/>
          <w:szCs w:val="24"/>
        </w:rPr>
        <w:t xml:space="preserve"> </w:t>
      </w:r>
      <w:r w:rsidRPr="004973F3">
        <w:rPr>
          <w:rFonts w:ascii="Times New Roman" w:eastAsia="Times New Roman" w:hAnsi="Times New Roman" w:cs="Times New Roman"/>
          <w:sz w:val="24"/>
          <w:szCs w:val="24"/>
        </w:rPr>
        <w:t>Furthermore, a lot of analyses don't offer in-depth insights, which restricts comprehension of variations between domains. Another drawback is the scant application of econometric and statistical techniques, which resul</w:t>
      </w:r>
      <w:r>
        <w:rPr>
          <w:rFonts w:ascii="Times New Roman" w:eastAsia="Times New Roman" w:hAnsi="Times New Roman" w:cs="Times New Roman"/>
          <w:sz w:val="24"/>
          <w:szCs w:val="24"/>
        </w:rPr>
        <w:t xml:space="preserve">ts in a dearth of solid </w:t>
      </w:r>
      <w:r w:rsidRPr="004973F3">
        <w:rPr>
          <w:rFonts w:ascii="Times New Roman" w:eastAsia="Times New Roman" w:hAnsi="Times New Roman" w:cs="Times New Roman"/>
          <w:sz w:val="24"/>
          <w:szCs w:val="24"/>
        </w:rPr>
        <w:t xml:space="preserve">data regarding the connections between various factors. In order to better </w:t>
      </w:r>
      <w:r w:rsidRPr="004973F3">
        <w:rPr>
          <w:rFonts w:ascii="Times New Roman" w:eastAsia="Times New Roman" w:hAnsi="Times New Roman" w:cs="Times New Roman"/>
          <w:sz w:val="24"/>
          <w:szCs w:val="24"/>
        </w:rPr>
        <w:lastRenderedPageBreak/>
        <w:t>understand the trends and structural shifts in Karnataka's industrial sector, a thorough and data-driven study that looks at employment, investment, turnover, and the number of industries collectively using appropriate statistical tools is required.</w:t>
      </w:r>
    </w:p>
    <w:p w14:paraId="517E59C4" w14:textId="77777777" w:rsidR="004D7029" w:rsidRDefault="004D7029" w:rsidP="0045030C">
      <w:pPr>
        <w:spacing w:line="276" w:lineRule="auto"/>
        <w:rPr>
          <w:rFonts w:ascii="Times New Roman" w:hAnsi="Times New Roman" w:cs="Times New Roman"/>
          <w:b/>
          <w:sz w:val="28"/>
        </w:rPr>
      </w:pPr>
      <w:r w:rsidRPr="00D03A90">
        <w:rPr>
          <w:rFonts w:ascii="Times New Roman" w:hAnsi="Times New Roman" w:cs="Times New Roman"/>
          <w:b/>
          <w:sz w:val="28"/>
        </w:rPr>
        <w:t xml:space="preserve">Statement of Problem </w:t>
      </w:r>
    </w:p>
    <w:p w14:paraId="774685CC" w14:textId="77777777" w:rsidR="004973F3" w:rsidRDefault="004973F3" w:rsidP="0045030C">
      <w:pPr>
        <w:spacing w:before="100" w:beforeAutospacing="1" w:after="100" w:afterAutospacing="1" w:line="276" w:lineRule="auto"/>
        <w:jc w:val="both"/>
        <w:rPr>
          <w:rFonts w:ascii="Times New Roman" w:eastAsia="Times New Roman" w:hAnsi="Times New Roman" w:cs="Times New Roman"/>
          <w:sz w:val="24"/>
          <w:szCs w:val="24"/>
        </w:rPr>
      </w:pPr>
      <w:r w:rsidRPr="004973F3">
        <w:rPr>
          <w:rFonts w:ascii="Times New Roman" w:eastAsia="Times New Roman" w:hAnsi="Times New Roman" w:cs="Times New Roman"/>
          <w:sz w:val="24"/>
          <w:szCs w:val="24"/>
        </w:rPr>
        <w:t>Industrialization plays a vital role in the economic development of Karnataka, reflected in the growth of employment, investment, turnover, and the number of industries. However, this growth has been uneven across regions, and existing studies have not adequately examined how these key indicators interact with each other. Most research has analyzed these variables separately or focused on broader measures, with limited use of statistical methods to establish their relationships. Therefore, this study aims to examine the growth dynamics of the industrial sector in Karnataka by jointly analyzing these indicators using appropriate statistical tools.</w:t>
      </w:r>
    </w:p>
    <w:p w14:paraId="6787DBE4" w14:textId="77777777" w:rsidR="004D7029" w:rsidRDefault="004D7029" w:rsidP="0045030C">
      <w:pPr>
        <w:spacing w:line="276" w:lineRule="auto"/>
        <w:rPr>
          <w:rFonts w:ascii="Times New Roman" w:hAnsi="Times New Roman" w:cs="Times New Roman"/>
          <w:b/>
          <w:sz w:val="28"/>
        </w:rPr>
      </w:pPr>
      <w:r w:rsidRPr="00D03A90">
        <w:rPr>
          <w:rFonts w:ascii="Times New Roman" w:hAnsi="Times New Roman" w:cs="Times New Roman"/>
          <w:b/>
          <w:sz w:val="28"/>
        </w:rPr>
        <w:t xml:space="preserve">Scope of the research </w:t>
      </w:r>
    </w:p>
    <w:p w14:paraId="620BB289" w14:textId="77777777" w:rsidR="004973F3" w:rsidRDefault="004973F3" w:rsidP="0045030C">
      <w:pPr>
        <w:spacing w:after="0" w:line="276" w:lineRule="auto"/>
        <w:jc w:val="both"/>
        <w:rPr>
          <w:rFonts w:ascii="Times New Roman" w:eastAsia="Times New Roman" w:hAnsi="Times New Roman" w:cs="Times New Roman"/>
          <w:sz w:val="24"/>
          <w:szCs w:val="24"/>
        </w:rPr>
      </w:pPr>
      <w:r w:rsidRPr="004973F3">
        <w:rPr>
          <w:rFonts w:ascii="Times New Roman" w:eastAsia="Times New Roman" w:hAnsi="Times New Roman" w:cs="Times New Roman"/>
          <w:sz w:val="24"/>
          <w:szCs w:val="24"/>
        </w:rPr>
        <w:t>The current study examines important metrics such the number of industries, industrial employment, total investment, and net turnover in order to analyze the growth dynamics of Karnataka's industrial sector. In order to comprehend patterns and structural changes in industrial development, it is mostly dependent on secondary data gathered from official sources</w:t>
      </w:r>
      <w:r w:rsidR="00FB2CF8">
        <w:rPr>
          <w:rFonts w:ascii="Times New Roman" w:eastAsia="Times New Roman" w:hAnsi="Times New Roman" w:cs="Times New Roman"/>
          <w:sz w:val="24"/>
          <w:szCs w:val="24"/>
        </w:rPr>
        <w:t xml:space="preserve"> i.e. Directorate of Industries and commerce </w:t>
      </w:r>
      <w:r w:rsidRPr="004973F3">
        <w:rPr>
          <w:rFonts w:ascii="Times New Roman" w:eastAsia="Times New Roman" w:hAnsi="Times New Roman" w:cs="Times New Roman"/>
          <w:sz w:val="24"/>
          <w:szCs w:val="24"/>
        </w:rPr>
        <w:t xml:space="preserve"> and covers a particular time span</w:t>
      </w:r>
      <w:r w:rsidR="00FB2CF8">
        <w:rPr>
          <w:rFonts w:ascii="Times New Roman" w:eastAsia="Times New Roman" w:hAnsi="Times New Roman" w:cs="Times New Roman"/>
          <w:sz w:val="24"/>
          <w:szCs w:val="24"/>
        </w:rPr>
        <w:t xml:space="preserve"> of 5 years from 2020-21 to 2024-25</w:t>
      </w:r>
      <w:r w:rsidRPr="004973F3">
        <w:rPr>
          <w:rFonts w:ascii="Times New Roman" w:eastAsia="Times New Roman" w:hAnsi="Times New Roman" w:cs="Times New Roman"/>
          <w:sz w:val="24"/>
          <w:szCs w:val="24"/>
        </w:rPr>
        <w:t>. In order to reflect differences in industr</w:t>
      </w:r>
      <w:r w:rsidR="009B1E0F">
        <w:rPr>
          <w:rFonts w:ascii="Times New Roman" w:eastAsia="Times New Roman" w:hAnsi="Times New Roman" w:cs="Times New Roman"/>
          <w:sz w:val="24"/>
          <w:szCs w:val="24"/>
        </w:rPr>
        <w:t xml:space="preserve">ial growth throughout the state. </w:t>
      </w:r>
      <w:r w:rsidRPr="004973F3">
        <w:rPr>
          <w:rFonts w:ascii="Times New Roman" w:eastAsia="Times New Roman" w:hAnsi="Times New Roman" w:cs="Times New Roman"/>
          <w:sz w:val="24"/>
          <w:szCs w:val="24"/>
        </w:rPr>
        <w:t xml:space="preserve"> Furthermore, primary surveys and qualitative features are not thoroughly covered, and the scope is restricted to quantitative analysis utilizing statistical methods to evaluate correlations among chosen variables.</w:t>
      </w:r>
    </w:p>
    <w:p w14:paraId="75CD2382" w14:textId="77777777" w:rsidR="009B1E0F" w:rsidRPr="009B1E0F" w:rsidRDefault="009B1E0F" w:rsidP="0045030C">
      <w:pPr>
        <w:spacing w:after="0" w:line="276" w:lineRule="auto"/>
        <w:jc w:val="both"/>
        <w:rPr>
          <w:rFonts w:ascii="Times New Roman" w:eastAsia="Times New Roman" w:hAnsi="Times New Roman" w:cs="Times New Roman"/>
          <w:sz w:val="12"/>
          <w:szCs w:val="24"/>
        </w:rPr>
      </w:pPr>
    </w:p>
    <w:p w14:paraId="59D82816" w14:textId="77777777" w:rsidR="004D7029" w:rsidRDefault="004D7029" w:rsidP="0045030C">
      <w:pPr>
        <w:spacing w:line="276" w:lineRule="auto"/>
        <w:rPr>
          <w:rFonts w:ascii="Times New Roman" w:hAnsi="Times New Roman" w:cs="Times New Roman"/>
          <w:b/>
          <w:sz w:val="28"/>
        </w:rPr>
      </w:pPr>
      <w:r w:rsidRPr="00D03A90">
        <w:rPr>
          <w:rFonts w:ascii="Times New Roman" w:hAnsi="Times New Roman" w:cs="Times New Roman"/>
          <w:b/>
          <w:sz w:val="28"/>
        </w:rPr>
        <w:t>Need and Importance of the study</w:t>
      </w:r>
    </w:p>
    <w:p w14:paraId="5486C98E" w14:textId="77777777" w:rsidR="00FB2CF8" w:rsidRPr="00FB2CF8" w:rsidRDefault="00FB2CF8" w:rsidP="0045030C">
      <w:pPr>
        <w:spacing w:after="0" w:line="276" w:lineRule="auto"/>
        <w:jc w:val="both"/>
        <w:rPr>
          <w:rFonts w:ascii="Times New Roman" w:eastAsia="Times New Roman" w:hAnsi="Times New Roman" w:cs="Times New Roman"/>
          <w:sz w:val="24"/>
          <w:szCs w:val="24"/>
        </w:rPr>
      </w:pPr>
      <w:r w:rsidRPr="00FB2CF8">
        <w:rPr>
          <w:rFonts w:ascii="Times New Roman" w:eastAsia="Times New Roman" w:hAnsi="Times New Roman" w:cs="Times New Roman"/>
          <w:sz w:val="24"/>
          <w:szCs w:val="24"/>
        </w:rPr>
        <w:t xml:space="preserve">Karnataka's industrial sector is vital to employment creation, investment attraction, and general economic development, making the study of industrialization and growth dynamics in the state significant. Understanding how important metrics like the number of industries, industrial employment, total investment, and net turnover are changing over time </w:t>
      </w:r>
      <w:r w:rsidR="009B1E0F">
        <w:rPr>
          <w:rFonts w:ascii="Times New Roman" w:eastAsia="Times New Roman" w:hAnsi="Times New Roman" w:cs="Times New Roman"/>
          <w:sz w:val="24"/>
          <w:szCs w:val="24"/>
        </w:rPr>
        <w:t xml:space="preserve">is necessary given the growing </w:t>
      </w:r>
      <w:r w:rsidRPr="00FB2CF8">
        <w:rPr>
          <w:rFonts w:ascii="Times New Roman" w:eastAsia="Times New Roman" w:hAnsi="Times New Roman" w:cs="Times New Roman"/>
          <w:sz w:val="24"/>
          <w:szCs w:val="24"/>
        </w:rPr>
        <w:t>differences and uneven ind</w:t>
      </w:r>
      <w:r w:rsidR="009B1E0F">
        <w:rPr>
          <w:rFonts w:ascii="Times New Roman" w:eastAsia="Times New Roman" w:hAnsi="Times New Roman" w:cs="Times New Roman"/>
          <w:sz w:val="24"/>
          <w:szCs w:val="24"/>
        </w:rPr>
        <w:t>ustrial growth</w:t>
      </w:r>
      <w:r w:rsidRPr="00FB2CF8">
        <w:rPr>
          <w:rFonts w:ascii="Times New Roman" w:eastAsia="Times New Roman" w:hAnsi="Times New Roman" w:cs="Times New Roman"/>
          <w:sz w:val="24"/>
          <w:szCs w:val="24"/>
        </w:rPr>
        <w:t>. This study is required to offer a comprehensive and lucid examination of these characteristics, which has been mostly absent from previous studies.</w:t>
      </w:r>
      <w:r>
        <w:rPr>
          <w:rFonts w:ascii="Times New Roman" w:eastAsia="Times New Roman" w:hAnsi="Times New Roman" w:cs="Times New Roman"/>
          <w:sz w:val="24"/>
          <w:szCs w:val="24"/>
        </w:rPr>
        <w:t xml:space="preserve"> </w:t>
      </w:r>
      <w:r w:rsidRPr="00FB2CF8">
        <w:rPr>
          <w:rFonts w:ascii="Times New Roman" w:eastAsia="Times New Roman" w:hAnsi="Times New Roman" w:cs="Times New Roman"/>
          <w:sz w:val="24"/>
          <w:szCs w:val="24"/>
        </w:rPr>
        <w:t>Policymakers, planners, and researchers will find the study's conclusions helpfu</w:t>
      </w:r>
      <w:r w:rsidR="009B1E0F">
        <w:rPr>
          <w:rFonts w:ascii="Times New Roman" w:eastAsia="Times New Roman" w:hAnsi="Times New Roman" w:cs="Times New Roman"/>
          <w:sz w:val="24"/>
          <w:szCs w:val="24"/>
        </w:rPr>
        <w:t>l in determining growth trends,</w:t>
      </w:r>
      <w:r w:rsidRPr="00FB2CF8">
        <w:rPr>
          <w:rFonts w:ascii="Times New Roman" w:eastAsia="Times New Roman" w:hAnsi="Times New Roman" w:cs="Times New Roman"/>
          <w:sz w:val="24"/>
          <w:szCs w:val="24"/>
        </w:rPr>
        <w:t xml:space="preserve"> and creating successful industrial strategies. Additionally, it will facilitate improved decision-making for Karnataka's sustainable industrial development by illuminating the connection between economic advancement and industrial growth.</w:t>
      </w:r>
    </w:p>
    <w:p w14:paraId="51EF2633" w14:textId="77777777" w:rsidR="0045030C" w:rsidRDefault="0045030C" w:rsidP="0045030C">
      <w:pPr>
        <w:spacing w:line="276" w:lineRule="auto"/>
        <w:rPr>
          <w:rFonts w:ascii="Times New Roman" w:hAnsi="Times New Roman" w:cs="Times New Roman"/>
          <w:b/>
          <w:sz w:val="28"/>
        </w:rPr>
      </w:pPr>
    </w:p>
    <w:p w14:paraId="5E9955A8" w14:textId="77777777" w:rsidR="004D7029" w:rsidRDefault="004D7029" w:rsidP="0045030C">
      <w:pPr>
        <w:spacing w:line="276" w:lineRule="auto"/>
        <w:rPr>
          <w:rFonts w:ascii="Times New Roman" w:hAnsi="Times New Roman" w:cs="Times New Roman"/>
          <w:b/>
          <w:sz w:val="28"/>
        </w:rPr>
      </w:pPr>
      <w:r w:rsidRPr="00D03A90">
        <w:rPr>
          <w:rFonts w:ascii="Times New Roman" w:hAnsi="Times New Roman" w:cs="Times New Roman"/>
          <w:b/>
          <w:sz w:val="28"/>
        </w:rPr>
        <w:t xml:space="preserve">Objectives of the study </w:t>
      </w:r>
    </w:p>
    <w:p w14:paraId="3B77F3C9" w14:textId="77777777" w:rsidR="00FB2CF8" w:rsidRPr="00FB2CF8" w:rsidRDefault="004E1121" w:rsidP="0045030C">
      <w:pPr>
        <w:pStyle w:val="NormalWeb"/>
        <w:numPr>
          <w:ilvl w:val="0"/>
          <w:numId w:val="4"/>
        </w:numPr>
        <w:spacing w:before="0" w:beforeAutospacing="0" w:after="0" w:afterAutospacing="0" w:line="276" w:lineRule="auto"/>
      </w:pPr>
      <w:r>
        <w:lastRenderedPageBreak/>
        <w:t>To examine the</w:t>
      </w:r>
      <w:r w:rsidR="00FB2CF8" w:rsidRPr="00FB2CF8">
        <w:t xml:space="preserve"> growth in the industrial sector of Karnataka with respect to the number of industries, employment, total investment, and net turnover.</w:t>
      </w:r>
    </w:p>
    <w:p w14:paraId="03D03320" w14:textId="77777777" w:rsidR="00FB2CF8" w:rsidRPr="00FB2CF8" w:rsidRDefault="00FB2CF8" w:rsidP="0045030C">
      <w:pPr>
        <w:pStyle w:val="NormalWeb"/>
        <w:numPr>
          <w:ilvl w:val="0"/>
          <w:numId w:val="4"/>
        </w:numPr>
        <w:spacing w:before="0" w:beforeAutospacing="0" w:after="0" w:afterAutospacing="0" w:line="276" w:lineRule="auto"/>
        <w:rPr>
          <w:b/>
          <w:sz w:val="28"/>
        </w:rPr>
      </w:pPr>
      <w:r w:rsidRPr="00FB2CF8">
        <w:t xml:space="preserve">To </w:t>
      </w:r>
      <w:r>
        <w:t>explore</w:t>
      </w:r>
      <w:r w:rsidRPr="00FB2CF8">
        <w:t xml:space="preserve"> the relationship among industrial employment, investment, turnover, and the number of industries.</w:t>
      </w:r>
    </w:p>
    <w:p w14:paraId="65460294" w14:textId="77777777" w:rsidR="009B1E0F" w:rsidRPr="009B1E0F" w:rsidRDefault="009B1E0F" w:rsidP="0045030C">
      <w:pPr>
        <w:spacing w:line="276" w:lineRule="auto"/>
        <w:rPr>
          <w:rFonts w:ascii="Times New Roman" w:hAnsi="Times New Roman" w:cs="Times New Roman"/>
          <w:b/>
          <w:sz w:val="2"/>
        </w:rPr>
      </w:pPr>
    </w:p>
    <w:p w14:paraId="49DDCB32" w14:textId="77777777" w:rsidR="004D7029" w:rsidRDefault="004D7029" w:rsidP="0045030C">
      <w:pPr>
        <w:spacing w:line="276" w:lineRule="auto"/>
        <w:rPr>
          <w:rFonts w:ascii="Times New Roman" w:hAnsi="Times New Roman" w:cs="Times New Roman"/>
          <w:b/>
          <w:sz w:val="28"/>
        </w:rPr>
      </w:pPr>
      <w:r w:rsidRPr="00D03A90">
        <w:rPr>
          <w:rFonts w:ascii="Times New Roman" w:hAnsi="Times New Roman" w:cs="Times New Roman"/>
          <w:b/>
          <w:sz w:val="28"/>
        </w:rPr>
        <w:t xml:space="preserve">Hypothesis of the study </w:t>
      </w:r>
    </w:p>
    <w:p w14:paraId="5CC9186D" w14:textId="77777777" w:rsidR="00FF1D2B" w:rsidRPr="00FF1D2B" w:rsidRDefault="00FF1D2B" w:rsidP="0045030C">
      <w:pPr>
        <w:spacing w:line="276" w:lineRule="auto"/>
        <w:rPr>
          <w:rFonts w:ascii="Times New Roman" w:hAnsi="Times New Roman" w:cs="Times New Roman"/>
          <w:b/>
          <w:sz w:val="32"/>
        </w:rPr>
      </w:pPr>
      <w:r>
        <w:rPr>
          <w:rFonts w:ascii="Times New Roman" w:hAnsi="Times New Roman" w:cs="Times New Roman"/>
          <w:b/>
          <w:sz w:val="24"/>
        </w:rPr>
        <w:t>O</w:t>
      </w:r>
      <w:r w:rsidRPr="00FF1D2B">
        <w:rPr>
          <w:rFonts w:ascii="Times New Roman" w:hAnsi="Times New Roman" w:cs="Times New Roman"/>
          <w:b/>
          <w:sz w:val="24"/>
        </w:rPr>
        <w:t>bjective 1:</w:t>
      </w:r>
    </w:p>
    <w:p w14:paraId="29BAF094" w14:textId="77777777" w:rsidR="00FF1D2B" w:rsidRDefault="00FF1D2B" w:rsidP="0045030C">
      <w:pPr>
        <w:pStyle w:val="NormalWeb"/>
        <w:spacing w:before="0" w:beforeAutospacing="0" w:after="0" w:afterAutospacing="0" w:line="276" w:lineRule="auto"/>
      </w:pPr>
      <w:r>
        <w:t>H₀₁: There is no significant change in the growth trend of the industrial sector in Karnataka over time.</w:t>
      </w:r>
    </w:p>
    <w:p w14:paraId="03AC3596" w14:textId="77777777" w:rsidR="00FF1D2B" w:rsidRDefault="00FF1D2B" w:rsidP="0045030C">
      <w:pPr>
        <w:pStyle w:val="NormalWeb"/>
        <w:spacing w:before="0" w:beforeAutospacing="0" w:after="0" w:afterAutospacing="0" w:line="276" w:lineRule="auto"/>
      </w:pPr>
      <w:r>
        <w:t>H₁₁ There is a significant change in the growth trend of the industrial sector in Karnataka over time.</w:t>
      </w:r>
    </w:p>
    <w:p w14:paraId="00906A7A" w14:textId="77777777" w:rsidR="00FF1D2B" w:rsidRPr="00FF1D2B" w:rsidRDefault="00FF1D2B" w:rsidP="0045030C">
      <w:pPr>
        <w:spacing w:line="276" w:lineRule="auto"/>
        <w:rPr>
          <w:rFonts w:ascii="Times New Roman" w:hAnsi="Times New Roman" w:cs="Times New Roman"/>
          <w:b/>
          <w:sz w:val="24"/>
        </w:rPr>
      </w:pPr>
      <w:r>
        <w:rPr>
          <w:rFonts w:ascii="Times New Roman" w:hAnsi="Times New Roman" w:cs="Times New Roman"/>
          <w:b/>
          <w:sz w:val="24"/>
        </w:rPr>
        <w:t>O</w:t>
      </w:r>
      <w:r w:rsidRPr="00FF1D2B">
        <w:rPr>
          <w:rFonts w:ascii="Times New Roman" w:hAnsi="Times New Roman" w:cs="Times New Roman"/>
          <w:b/>
          <w:sz w:val="24"/>
        </w:rPr>
        <w:t>bjective 2:</w:t>
      </w:r>
    </w:p>
    <w:p w14:paraId="3F517987" w14:textId="77777777" w:rsidR="00FF1D2B" w:rsidRPr="00FF1D2B" w:rsidRDefault="004E1121" w:rsidP="0045030C">
      <w:pPr>
        <w:spacing w:after="0" w:line="276" w:lineRule="auto"/>
        <w:rPr>
          <w:rFonts w:ascii="Times New Roman" w:hAnsi="Times New Roman" w:cs="Times New Roman"/>
          <w:sz w:val="24"/>
        </w:rPr>
      </w:pPr>
      <w:r>
        <w:rPr>
          <w:rFonts w:ascii="Times New Roman" w:hAnsi="Times New Roman" w:cs="Times New Roman"/>
          <w:sz w:val="24"/>
        </w:rPr>
        <w:t>H₀₂:</w:t>
      </w:r>
      <w:r w:rsidR="00FF1D2B" w:rsidRPr="00FF1D2B">
        <w:rPr>
          <w:rFonts w:ascii="Times New Roman" w:hAnsi="Times New Roman" w:cs="Times New Roman"/>
          <w:sz w:val="24"/>
        </w:rPr>
        <w:t xml:space="preserve"> There is no significant relationship among industrial employment, investment, turnover, and the number of industries.</w:t>
      </w:r>
    </w:p>
    <w:p w14:paraId="33AFF428" w14:textId="77777777" w:rsidR="00FF1D2B" w:rsidRPr="00FF1D2B" w:rsidRDefault="004E1121" w:rsidP="0045030C">
      <w:pPr>
        <w:spacing w:after="0" w:line="276" w:lineRule="auto"/>
        <w:rPr>
          <w:rFonts w:ascii="Times New Roman" w:hAnsi="Times New Roman" w:cs="Times New Roman"/>
          <w:sz w:val="24"/>
        </w:rPr>
      </w:pPr>
      <w:r w:rsidRPr="00FF1D2B">
        <w:rPr>
          <w:rFonts w:ascii="Times New Roman" w:hAnsi="Times New Roman" w:cs="Times New Roman"/>
          <w:sz w:val="24"/>
        </w:rPr>
        <w:t>H₁₂:</w:t>
      </w:r>
      <w:r w:rsidR="00FF1D2B" w:rsidRPr="00FF1D2B">
        <w:rPr>
          <w:rFonts w:ascii="Times New Roman" w:hAnsi="Times New Roman" w:cs="Times New Roman"/>
          <w:sz w:val="24"/>
        </w:rPr>
        <w:t xml:space="preserve"> There is a significant relationship among industrial employment, investment, turnover, and the number of industries.</w:t>
      </w:r>
    </w:p>
    <w:p w14:paraId="003665BF" w14:textId="77777777" w:rsidR="004E1121" w:rsidRPr="004E1121" w:rsidRDefault="004E1121" w:rsidP="0045030C">
      <w:pPr>
        <w:spacing w:line="276" w:lineRule="auto"/>
        <w:rPr>
          <w:rFonts w:ascii="Times New Roman" w:hAnsi="Times New Roman" w:cs="Times New Roman"/>
          <w:b/>
          <w:sz w:val="2"/>
        </w:rPr>
      </w:pPr>
    </w:p>
    <w:p w14:paraId="41EA013D" w14:textId="77777777" w:rsidR="004D7029" w:rsidRDefault="004D7029" w:rsidP="0045030C">
      <w:pPr>
        <w:spacing w:line="276" w:lineRule="auto"/>
        <w:rPr>
          <w:rFonts w:ascii="Times New Roman" w:hAnsi="Times New Roman" w:cs="Times New Roman"/>
          <w:b/>
          <w:sz w:val="28"/>
        </w:rPr>
      </w:pPr>
      <w:r w:rsidRPr="00D03A90">
        <w:rPr>
          <w:rFonts w:ascii="Times New Roman" w:hAnsi="Times New Roman" w:cs="Times New Roman"/>
          <w:b/>
          <w:sz w:val="28"/>
        </w:rPr>
        <w:t xml:space="preserve">Research Methods </w:t>
      </w:r>
    </w:p>
    <w:p w14:paraId="493E6B7C" w14:textId="77777777" w:rsidR="00FF1D2B" w:rsidRDefault="00FF1D2B" w:rsidP="0045030C">
      <w:pPr>
        <w:spacing w:after="0" w:line="276" w:lineRule="auto"/>
        <w:jc w:val="both"/>
        <w:rPr>
          <w:rFonts w:ascii="Times New Roman" w:hAnsi="Times New Roman" w:cs="Times New Roman"/>
          <w:sz w:val="24"/>
        </w:rPr>
      </w:pPr>
      <w:r w:rsidRPr="00FF1D2B">
        <w:rPr>
          <w:rFonts w:ascii="Times New Roman" w:eastAsia="Times New Roman" w:hAnsi="Times New Roman" w:cs="Times New Roman"/>
          <w:sz w:val="24"/>
          <w:szCs w:val="24"/>
        </w:rPr>
        <w:t>The current study examines the growth dynamics of Karnataka's industrial sector using a quantitative research methodology. The study uses secondary data gathered from reputable sources, including official publications, statistics handbooks, government reports, and economic surveys. Key indicators pertinent to industrial development are included in the data, which spans a given time period.</w:t>
      </w:r>
      <w:r>
        <w:rPr>
          <w:rFonts w:ascii="Times New Roman" w:eastAsia="Times New Roman" w:hAnsi="Times New Roman" w:cs="Times New Roman"/>
          <w:sz w:val="24"/>
          <w:szCs w:val="24"/>
        </w:rPr>
        <w:t xml:space="preserve"> </w:t>
      </w:r>
      <w:r w:rsidRPr="00FF1D2B">
        <w:rPr>
          <w:rFonts w:ascii="Times New Roman" w:eastAsia="Times New Roman" w:hAnsi="Times New Roman" w:cs="Times New Roman"/>
          <w:sz w:val="24"/>
          <w:szCs w:val="24"/>
        </w:rPr>
        <w:t>To investigate trends, patterns, and connections within the industrial sector, the study uses a descriptive and analytical research design. In order to assess the data and test the hypotheses,</w:t>
      </w:r>
      <w:r>
        <w:rPr>
          <w:rFonts w:ascii="Times New Roman" w:eastAsia="Times New Roman" w:hAnsi="Times New Roman" w:cs="Times New Roman"/>
          <w:sz w:val="24"/>
          <w:szCs w:val="24"/>
        </w:rPr>
        <w:t xml:space="preserve"> the relevant statistical tools </w:t>
      </w:r>
      <w:r w:rsidRPr="00FF1D2B">
        <w:rPr>
          <w:rFonts w:ascii="Times New Roman" w:eastAsia="Times New Roman" w:hAnsi="Times New Roman" w:cs="Times New Roman"/>
          <w:sz w:val="24"/>
          <w:szCs w:val="24"/>
        </w:rPr>
        <w:t>such as percentage analysis, growth rate computations, correla</w:t>
      </w:r>
      <w:r>
        <w:rPr>
          <w:rFonts w:ascii="Times New Roman" w:eastAsia="Times New Roman" w:hAnsi="Times New Roman" w:cs="Times New Roman"/>
          <w:sz w:val="24"/>
          <w:szCs w:val="24"/>
        </w:rPr>
        <w:t xml:space="preserve">tion, and regression techniques </w:t>
      </w:r>
      <w:r w:rsidR="004E1121">
        <w:rPr>
          <w:rFonts w:ascii="Times New Roman" w:eastAsia="Times New Roman" w:hAnsi="Times New Roman" w:cs="Times New Roman"/>
          <w:sz w:val="24"/>
          <w:szCs w:val="24"/>
        </w:rPr>
        <w:t xml:space="preserve">are employed. </w:t>
      </w:r>
      <w:r w:rsidRPr="00FF1D2B">
        <w:rPr>
          <w:rFonts w:ascii="Times New Roman" w:hAnsi="Times New Roman" w:cs="Times New Roman"/>
          <w:sz w:val="24"/>
        </w:rPr>
        <w:t>In order to comprehend differences in industrial growth acros</w:t>
      </w:r>
      <w:r w:rsidR="009B1E0F">
        <w:rPr>
          <w:rFonts w:ascii="Times New Roman" w:hAnsi="Times New Roman" w:cs="Times New Roman"/>
          <w:sz w:val="24"/>
        </w:rPr>
        <w:t xml:space="preserve">s various regions of Karnataka. </w:t>
      </w:r>
      <w:r w:rsidRPr="00FF1D2B">
        <w:rPr>
          <w:rFonts w:ascii="Times New Roman" w:hAnsi="Times New Roman" w:cs="Times New Roman"/>
          <w:sz w:val="24"/>
        </w:rPr>
        <w:t>However, the scope is restricted to secondary data that is readily available; primary surveys and qualitative methodologies are not included.</w:t>
      </w:r>
    </w:p>
    <w:p w14:paraId="7AAE529A" w14:textId="77777777" w:rsidR="004E1121" w:rsidRPr="004E1121" w:rsidRDefault="004E1121" w:rsidP="0045030C">
      <w:pPr>
        <w:spacing w:line="276" w:lineRule="auto"/>
        <w:jc w:val="both"/>
        <w:rPr>
          <w:rFonts w:ascii="Times New Roman" w:hAnsi="Times New Roman" w:cs="Times New Roman"/>
          <w:b/>
          <w:sz w:val="2"/>
        </w:rPr>
      </w:pPr>
    </w:p>
    <w:p w14:paraId="0CA3E6FE" w14:textId="6E5D30ED" w:rsidR="00FF1D2B" w:rsidRPr="009B1E0F" w:rsidRDefault="00FF1D2B" w:rsidP="0045030C">
      <w:pPr>
        <w:spacing w:line="276" w:lineRule="auto"/>
        <w:jc w:val="both"/>
        <w:rPr>
          <w:rFonts w:ascii="Times New Roman" w:hAnsi="Times New Roman" w:cs="Times New Roman"/>
          <w:b/>
          <w:sz w:val="28"/>
        </w:rPr>
      </w:pPr>
      <w:r w:rsidRPr="009B1E0F">
        <w:rPr>
          <w:rFonts w:ascii="Times New Roman" w:hAnsi="Times New Roman" w:cs="Times New Roman"/>
          <w:b/>
          <w:sz w:val="28"/>
        </w:rPr>
        <w:t>Data analysis and Interpretation</w:t>
      </w:r>
      <w:r w:rsidR="00123C67">
        <w:rPr>
          <w:rFonts w:ascii="Times New Roman" w:hAnsi="Times New Roman" w:cs="Times New Roman"/>
          <w:b/>
          <w:sz w:val="28"/>
        </w:rPr>
        <w:t xml:space="preserve"> &amp; Discussion</w:t>
      </w:r>
    </w:p>
    <w:p w14:paraId="06E15A4B" w14:textId="77777777" w:rsidR="00666DE3" w:rsidRDefault="00666DE3" w:rsidP="0045030C">
      <w:pPr>
        <w:spacing w:after="0" w:line="276" w:lineRule="auto"/>
        <w:jc w:val="both"/>
        <w:outlineLvl w:val="0"/>
        <w:rPr>
          <w:rFonts w:ascii="Times New Roman" w:eastAsia="Times New Roman" w:hAnsi="Times New Roman" w:cs="Times New Roman"/>
          <w:b/>
          <w:sz w:val="28"/>
          <w:szCs w:val="24"/>
        </w:rPr>
      </w:pPr>
      <w:r w:rsidRPr="00666DE3">
        <w:rPr>
          <w:rFonts w:ascii="Times New Roman" w:eastAsia="Times New Roman" w:hAnsi="Times New Roman" w:cs="Times New Roman"/>
          <w:b/>
          <w:sz w:val="28"/>
          <w:szCs w:val="24"/>
        </w:rPr>
        <w:t xml:space="preserve">Hypothesis testing </w:t>
      </w:r>
    </w:p>
    <w:p w14:paraId="0E51B5AF" w14:textId="77777777" w:rsidR="00B906D1" w:rsidRPr="0045030C" w:rsidRDefault="0045030C" w:rsidP="0045030C">
      <w:pPr>
        <w:spacing w:line="276" w:lineRule="auto"/>
        <w:rPr>
          <w:rFonts w:ascii="Times New Roman" w:hAnsi="Times New Roman" w:cs="Times New Roman"/>
          <w:sz w:val="28"/>
        </w:rPr>
      </w:pPr>
      <w:r>
        <w:rPr>
          <w:rFonts w:ascii="Times New Roman" w:hAnsi="Times New Roman" w:cs="Times New Roman"/>
          <w:sz w:val="28"/>
        </w:rPr>
        <w:t>For the Objective number 1</w:t>
      </w:r>
    </w:p>
    <w:p w14:paraId="6FB3A428" w14:textId="77777777" w:rsidR="0045030C" w:rsidRDefault="0045030C" w:rsidP="0045030C">
      <w:pPr>
        <w:spacing w:after="0" w:line="276" w:lineRule="auto"/>
        <w:jc w:val="both"/>
        <w:outlineLvl w:val="0"/>
        <w:rPr>
          <w:rFonts w:ascii="Times New Roman" w:hAnsi="Times New Roman" w:cs="Times New Roman"/>
          <w:b/>
          <w:sz w:val="24"/>
        </w:rPr>
      </w:pPr>
    </w:p>
    <w:p w14:paraId="59AD8B77" w14:textId="77777777" w:rsidR="0045030C" w:rsidRDefault="0045030C" w:rsidP="0045030C">
      <w:pPr>
        <w:spacing w:after="0" w:line="276" w:lineRule="auto"/>
        <w:jc w:val="both"/>
        <w:outlineLvl w:val="0"/>
        <w:rPr>
          <w:rFonts w:ascii="Times New Roman" w:hAnsi="Times New Roman" w:cs="Times New Roman"/>
          <w:b/>
          <w:sz w:val="24"/>
        </w:rPr>
      </w:pPr>
    </w:p>
    <w:p w14:paraId="71CC34A9" w14:textId="77777777" w:rsidR="0045030C" w:rsidRDefault="0045030C" w:rsidP="0045030C">
      <w:pPr>
        <w:spacing w:after="0" w:line="276" w:lineRule="auto"/>
        <w:jc w:val="both"/>
        <w:outlineLvl w:val="0"/>
        <w:rPr>
          <w:rFonts w:ascii="Times New Roman" w:hAnsi="Times New Roman" w:cs="Times New Roman"/>
          <w:b/>
          <w:sz w:val="24"/>
        </w:rPr>
      </w:pPr>
    </w:p>
    <w:p w14:paraId="420D2ED5" w14:textId="77777777" w:rsidR="00E978DE" w:rsidRPr="00E978DE" w:rsidRDefault="00E978DE" w:rsidP="0045030C">
      <w:pPr>
        <w:spacing w:after="0" w:line="276" w:lineRule="auto"/>
        <w:jc w:val="both"/>
        <w:outlineLvl w:val="0"/>
        <w:rPr>
          <w:rFonts w:ascii="Times New Roman" w:eastAsia="Times New Roman" w:hAnsi="Times New Roman" w:cs="Times New Roman"/>
          <w:b/>
          <w:sz w:val="28"/>
          <w:szCs w:val="24"/>
        </w:rPr>
      </w:pPr>
      <w:r w:rsidRPr="00E978DE">
        <w:rPr>
          <w:rFonts w:ascii="Times New Roman" w:hAnsi="Times New Roman" w:cs="Times New Roman"/>
          <w:b/>
          <w:sz w:val="24"/>
        </w:rPr>
        <w:t>Null Hypothesis</w:t>
      </w:r>
    </w:p>
    <w:p w14:paraId="0ECA698A" w14:textId="77777777" w:rsidR="00E978DE" w:rsidRDefault="00E978DE" w:rsidP="0045030C">
      <w:pPr>
        <w:pStyle w:val="NormalWeb"/>
        <w:spacing w:line="276" w:lineRule="auto"/>
      </w:pPr>
      <w:r>
        <w:lastRenderedPageBreak/>
        <w:t>H₀₁: There is no significant change in the growth trend of the industrial sector in Karnataka over time.</w:t>
      </w:r>
    </w:p>
    <w:p w14:paraId="063F838A" w14:textId="77777777" w:rsidR="00E978DE" w:rsidRPr="00666DE3" w:rsidRDefault="00E978DE" w:rsidP="0045030C">
      <w:pPr>
        <w:spacing w:line="276" w:lineRule="auto"/>
        <w:rPr>
          <w:rFonts w:ascii="Times New Roman" w:hAnsi="Times New Roman" w:cs="Times New Roman"/>
          <w:b/>
          <w:sz w:val="24"/>
        </w:rPr>
      </w:pPr>
      <w:r w:rsidRPr="00666DE3">
        <w:rPr>
          <w:rFonts w:ascii="Times New Roman" w:hAnsi="Times New Roman" w:cs="Times New Roman"/>
          <w:b/>
          <w:sz w:val="24"/>
        </w:rPr>
        <w:t>Alternative Hypothesis</w:t>
      </w:r>
    </w:p>
    <w:p w14:paraId="4DA605A5" w14:textId="77777777" w:rsidR="00E978DE" w:rsidRDefault="00E978DE" w:rsidP="0045030C">
      <w:pPr>
        <w:pStyle w:val="NormalWeb"/>
        <w:spacing w:line="276" w:lineRule="auto"/>
      </w:pPr>
      <w:r>
        <w:t>H₁₁ There is a significant change in the growth trend of the industrial sector in Karnataka over time.</w:t>
      </w:r>
    </w:p>
    <w:p w14:paraId="753373D7" w14:textId="77777777" w:rsidR="00E978DE" w:rsidRPr="006B11BC" w:rsidRDefault="00E978DE" w:rsidP="0045030C">
      <w:pPr>
        <w:spacing w:after="0" w:line="276" w:lineRule="auto"/>
        <w:jc w:val="center"/>
        <w:rPr>
          <w:rFonts w:ascii="Times New Roman" w:hAnsi="Times New Roman" w:cs="Times New Roman"/>
          <w:b/>
          <w:sz w:val="24"/>
          <w:szCs w:val="24"/>
        </w:rPr>
      </w:pPr>
      <w:r w:rsidRPr="006B11BC">
        <w:rPr>
          <w:rFonts w:ascii="Times New Roman" w:hAnsi="Times New Roman" w:cs="Times New Roman"/>
          <w:b/>
          <w:sz w:val="24"/>
          <w:szCs w:val="24"/>
        </w:rPr>
        <w:t>Table:</w:t>
      </w:r>
      <w:r>
        <w:rPr>
          <w:rFonts w:ascii="Times New Roman" w:hAnsi="Times New Roman" w:cs="Times New Roman"/>
          <w:b/>
          <w:sz w:val="24"/>
          <w:szCs w:val="24"/>
        </w:rPr>
        <w:t xml:space="preserve"> 2</w:t>
      </w:r>
      <w:r w:rsidRPr="006B11BC">
        <w:rPr>
          <w:rFonts w:ascii="Times New Roman" w:hAnsi="Times New Roman" w:cs="Times New Roman"/>
          <w:b/>
          <w:sz w:val="24"/>
          <w:szCs w:val="24"/>
        </w:rPr>
        <w:t xml:space="preserve"> Showing Total number of industries, Employment, Net-turnover and Investment in Karnataka.</w:t>
      </w:r>
    </w:p>
    <w:tbl>
      <w:tblPr>
        <w:tblStyle w:val="TableGrid"/>
        <w:tblW w:w="9350" w:type="dxa"/>
        <w:jc w:val="center"/>
        <w:tblLook w:val="04A0" w:firstRow="1" w:lastRow="0" w:firstColumn="1" w:lastColumn="0" w:noHBand="0" w:noVBand="1"/>
      </w:tblPr>
      <w:tblGrid>
        <w:gridCol w:w="1299"/>
        <w:gridCol w:w="1850"/>
        <w:gridCol w:w="2002"/>
        <w:gridCol w:w="2104"/>
        <w:gridCol w:w="2095"/>
      </w:tblGrid>
      <w:tr w:rsidR="00E978DE" w:rsidRPr="00D1672A" w14:paraId="6B34C276" w14:textId="77777777" w:rsidTr="00E978DE">
        <w:trPr>
          <w:trHeight w:val="647"/>
          <w:jc w:val="center"/>
        </w:trPr>
        <w:tc>
          <w:tcPr>
            <w:tcW w:w="1299" w:type="dxa"/>
          </w:tcPr>
          <w:p w14:paraId="51EFE455" w14:textId="77777777" w:rsidR="00E978DE" w:rsidRPr="00D748CF" w:rsidRDefault="00E978DE" w:rsidP="00E978DE">
            <w:pPr>
              <w:jc w:val="center"/>
              <w:rPr>
                <w:rFonts w:ascii="Times New Roman" w:hAnsi="Times New Roman" w:cs="Times New Roman"/>
                <w:b/>
                <w:sz w:val="24"/>
                <w:szCs w:val="24"/>
              </w:rPr>
            </w:pPr>
            <w:r w:rsidRPr="00D748CF">
              <w:rPr>
                <w:rFonts w:ascii="Times New Roman" w:hAnsi="Times New Roman" w:cs="Times New Roman"/>
                <w:b/>
                <w:sz w:val="24"/>
                <w:szCs w:val="24"/>
              </w:rPr>
              <w:t xml:space="preserve">Year </w:t>
            </w:r>
          </w:p>
        </w:tc>
        <w:tc>
          <w:tcPr>
            <w:tcW w:w="1850" w:type="dxa"/>
          </w:tcPr>
          <w:p w14:paraId="7B177A00" w14:textId="77777777" w:rsidR="00E978DE" w:rsidRPr="00D748CF" w:rsidRDefault="00E978DE" w:rsidP="00E978DE">
            <w:pPr>
              <w:rPr>
                <w:rFonts w:ascii="Times New Roman" w:eastAsia="Times New Roman" w:hAnsi="Times New Roman" w:cs="Times New Roman"/>
                <w:b/>
                <w:bCs/>
                <w:color w:val="000000"/>
                <w:sz w:val="24"/>
                <w:szCs w:val="24"/>
              </w:rPr>
            </w:pPr>
            <w:r w:rsidRPr="00D748CF">
              <w:rPr>
                <w:rFonts w:ascii="Times New Roman" w:eastAsia="Times New Roman" w:hAnsi="Times New Roman" w:cs="Times New Roman"/>
                <w:b/>
                <w:bCs/>
                <w:color w:val="000000"/>
                <w:sz w:val="24"/>
                <w:szCs w:val="24"/>
              </w:rPr>
              <w:t xml:space="preserve">Total </w:t>
            </w:r>
            <w:r w:rsidRPr="00D748CF">
              <w:rPr>
                <w:rFonts w:ascii="Times New Roman" w:hAnsi="Times New Roman" w:cs="Times New Roman"/>
                <w:b/>
                <w:sz w:val="24"/>
                <w:szCs w:val="24"/>
              </w:rPr>
              <w:t>number of industries</w:t>
            </w:r>
          </w:p>
        </w:tc>
        <w:tc>
          <w:tcPr>
            <w:tcW w:w="2002" w:type="dxa"/>
          </w:tcPr>
          <w:p w14:paraId="4EB04C22" w14:textId="77777777" w:rsidR="00E978DE" w:rsidRPr="00D748CF" w:rsidRDefault="00E978DE" w:rsidP="00E978DE">
            <w:pPr>
              <w:jc w:val="center"/>
              <w:rPr>
                <w:rFonts w:ascii="Times New Roman" w:hAnsi="Times New Roman" w:cs="Times New Roman"/>
                <w:sz w:val="24"/>
                <w:szCs w:val="24"/>
              </w:rPr>
            </w:pPr>
            <w:r w:rsidRPr="00D748CF">
              <w:rPr>
                <w:rFonts w:ascii="Times New Roman" w:eastAsia="Times New Roman" w:hAnsi="Times New Roman" w:cs="Times New Roman"/>
                <w:b/>
                <w:bCs/>
                <w:color w:val="000000"/>
                <w:sz w:val="24"/>
                <w:szCs w:val="24"/>
              </w:rPr>
              <w:t>Total Employment</w:t>
            </w:r>
          </w:p>
        </w:tc>
        <w:tc>
          <w:tcPr>
            <w:tcW w:w="2104" w:type="dxa"/>
          </w:tcPr>
          <w:p w14:paraId="5C659130" w14:textId="77777777" w:rsidR="00E978DE" w:rsidRPr="00D748CF" w:rsidRDefault="00E978DE" w:rsidP="00E978DE">
            <w:pPr>
              <w:rPr>
                <w:rFonts w:ascii="Times New Roman" w:eastAsia="Times New Roman" w:hAnsi="Times New Roman" w:cs="Times New Roman"/>
                <w:b/>
                <w:bCs/>
                <w:color w:val="000000"/>
                <w:sz w:val="24"/>
                <w:szCs w:val="24"/>
              </w:rPr>
            </w:pPr>
            <w:r w:rsidRPr="00D748CF">
              <w:rPr>
                <w:rFonts w:ascii="Times New Roman" w:eastAsia="Times New Roman" w:hAnsi="Times New Roman" w:cs="Times New Roman"/>
                <w:b/>
                <w:bCs/>
                <w:color w:val="000000"/>
                <w:sz w:val="24"/>
                <w:szCs w:val="24"/>
              </w:rPr>
              <w:t>Net-Turnover</w:t>
            </w:r>
          </w:p>
          <w:p w14:paraId="3F7FBA4D" w14:textId="77777777" w:rsidR="00E978DE" w:rsidRPr="00D748CF" w:rsidRDefault="00E978DE" w:rsidP="00E978DE">
            <w:pPr>
              <w:rPr>
                <w:rFonts w:ascii="Times New Roman" w:eastAsia="Times New Roman" w:hAnsi="Times New Roman" w:cs="Times New Roman"/>
                <w:b/>
                <w:bCs/>
                <w:color w:val="000000"/>
                <w:sz w:val="24"/>
                <w:szCs w:val="24"/>
              </w:rPr>
            </w:pPr>
            <w:r w:rsidRPr="00D748CF">
              <w:rPr>
                <w:rFonts w:ascii="Times New Roman" w:eastAsia="Times New Roman" w:hAnsi="Times New Roman" w:cs="Times New Roman"/>
                <w:b/>
                <w:bCs/>
                <w:color w:val="000000"/>
                <w:sz w:val="24"/>
                <w:szCs w:val="24"/>
              </w:rPr>
              <w:t>(Amount in crore</w:t>
            </w:r>
            <w:r>
              <w:rPr>
                <w:rFonts w:ascii="Times New Roman" w:eastAsia="Times New Roman" w:hAnsi="Times New Roman" w:cs="Times New Roman"/>
                <w:b/>
                <w:bCs/>
                <w:color w:val="000000"/>
                <w:sz w:val="24"/>
                <w:szCs w:val="24"/>
              </w:rPr>
              <w:t>s</w:t>
            </w:r>
            <w:r w:rsidRPr="00D748CF">
              <w:rPr>
                <w:rFonts w:ascii="Times New Roman" w:eastAsia="Times New Roman" w:hAnsi="Times New Roman" w:cs="Times New Roman"/>
                <w:b/>
                <w:bCs/>
                <w:color w:val="000000"/>
                <w:sz w:val="24"/>
                <w:szCs w:val="24"/>
              </w:rPr>
              <w:t xml:space="preserve">)  </w:t>
            </w:r>
          </w:p>
        </w:tc>
        <w:tc>
          <w:tcPr>
            <w:tcW w:w="2095" w:type="dxa"/>
          </w:tcPr>
          <w:p w14:paraId="221AE9FA" w14:textId="77777777" w:rsidR="00E978DE" w:rsidRPr="00D748CF" w:rsidRDefault="00E978DE" w:rsidP="00E978DE">
            <w:pPr>
              <w:rPr>
                <w:rFonts w:ascii="Times New Roman" w:eastAsia="Times New Roman" w:hAnsi="Times New Roman" w:cs="Times New Roman"/>
                <w:b/>
                <w:bCs/>
                <w:color w:val="000000"/>
                <w:sz w:val="24"/>
                <w:szCs w:val="24"/>
              </w:rPr>
            </w:pPr>
            <w:r w:rsidRPr="00D748CF">
              <w:rPr>
                <w:rFonts w:ascii="Times New Roman" w:eastAsia="Times New Roman" w:hAnsi="Times New Roman" w:cs="Times New Roman"/>
                <w:b/>
                <w:bCs/>
                <w:color w:val="000000"/>
                <w:sz w:val="24"/>
                <w:szCs w:val="24"/>
              </w:rPr>
              <w:t>Total  Investment</w:t>
            </w:r>
          </w:p>
          <w:p w14:paraId="7D8ED2AA" w14:textId="77777777" w:rsidR="00E978DE" w:rsidRPr="00D748CF" w:rsidRDefault="00E978DE" w:rsidP="00E978DE">
            <w:pPr>
              <w:jc w:val="center"/>
              <w:rPr>
                <w:rFonts w:ascii="Times New Roman" w:hAnsi="Times New Roman" w:cs="Times New Roman"/>
                <w:sz w:val="24"/>
                <w:szCs w:val="24"/>
              </w:rPr>
            </w:pPr>
            <w:r w:rsidRPr="00D748CF">
              <w:rPr>
                <w:rFonts w:ascii="Times New Roman" w:eastAsia="Times New Roman" w:hAnsi="Times New Roman" w:cs="Times New Roman"/>
                <w:b/>
                <w:bCs/>
                <w:color w:val="000000"/>
                <w:sz w:val="24"/>
                <w:szCs w:val="24"/>
              </w:rPr>
              <w:t xml:space="preserve"> (Amount in crore</w:t>
            </w:r>
            <w:r>
              <w:rPr>
                <w:rFonts w:ascii="Times New Roman" w:eastAsia="Times New Roman" w:hAnsi="Times New Roman" w:cs="Times New Roman"/>
                <w:b/>
                <w:bCs/>
                <w:color w:val="000000"/>
                <w:sz w:val="24"/>
                <w:szCs w:val="24"/>
              </w:rPr>
              <w:t>s</w:t>
            </w:r>
            <w:r w:rsidRPr="00D748CF">
              <w:rPr>
                <w:rFonts w:ascii="Times New Roman" w:eastAsia="Times New Roman" w:hAnsi="Times New Roman" w:cs="Times New Roman"/>
                <w:b/>
                <w:bCs/>
                <w:color w:val="000000"/>
                <w:sz w:val="24"/>
                <w:szCs w:val="24"/>
              </w:rPr>
              <w:t xml:space="preserve">)  </w:t>
            </w:r>
          </w:p>
        </w:tc>
      </w:tr>
      <w:tr w:rsidR="00E978DE" w:rsidRPr="005E6D3F" w14:paraId="0B682275" w14:textId="77777777" w:rsidTr="00E978DE">
        <w:trPr>
          <w:trHeight w:val="260"/>
          <w:jc w:val="center"/>
        </w:trPr>
        <w:tc>
          <w:tcPr>
            <w:tcW w:w="1299" w:type="dxa"/>
          </w:tcPr>
          <w:p w14:paraId="621508B3" w14:textId="77777777" w:rsidR="00E978DE" w:rsidRPr="005E6D3F" w:rsidRDefault="00E978DE" w:rsidP="00E978DE">
            <w:pPr>
              <w:jc w:val="center"/>
              <w:rPr>
                <w:rFonts w:ascii="Times New Roman" w:hAnsi="Times New Roman" w:cs="Times New Roman"/>
                <w:b/>
                <w:sz w:val="24"/>
                <w:szCs w:val="24"/>
              </w:rPr>
            </w:pPr>
            <w:r w:rsidRPr="005E6D3F">
              <w:rPr>
                <w:rFonts w:ascii="Times New Roman" w:hAnsi="Times New Roman" w:cs="Times New Roman"/>
                <w:b/>
                <w:sz w:val="24"/>
                <w:szCs w:val="24"/>
              </w:rPr>
              <w:t>2020-21</w:t>
            </w:r>
          </w:p>
        </w:tc>
        <w:tc>
          <w:tcPr>
            <w:tcW w:w="1850" w:type="dxa"/>
          </w:tcPr>
          <w:p w14:paraId="5BFBA127" w14:textId="77777777" w:rsidR="00E978DE" w:rsidRPr="00A22E48" w:rsidRDefault="00E978DE" w:rsidP="00E978DE">
            <w:pPr>
              <w:jc w:val="right"/>
              <w:rPr>
                <w:rFonts w:ascii="Times New Roman" w:hAnsi="Times New Roman" w:cs="Times New Roman"/>
                <w:sz w:val="24"/>
                <w:szCs w:val="24"/>
              </w:rPr>
            </w:pPr>
            <w:r w:rsidRPr="00A22E48">
              <w:rPr>
                <w:rFonts w:ascii="Times New Roman" w:eastAsia="Times New Roman" w:hAnsi="Times New Roman" w:cs="Times New Roman"/>
                <w:bCs/>
                <w:color w:val="000000"/>
                <w:sz w:val="24"/>
              </w:rPr>
              <w:t>1,51,225</w:t>
            </w:r>
          </w:p>
        </w:tc>
        <w:tc>
          <w:tcPr>
            <w:tcW w:w="2002" w:type="dxa"/>
          </w:tcPr>
          <w:p w14:paraId="5F62451C"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bCs/>
                <w:color w:val="000000"/>
                <w:sz w:val="24"/>
                <w:szCs w:val="24"/>
              </w:rPr>
              <w:t>20,05,899</w:t>
            </w:r>
          </w:p>
        </w:tc>
        <w:tc>
          <w:tcPr>
            <w:tcW w:w="2104" w:type="dxa"/>
          </w:tcPr>
          <w:p w14:paraId="58022B3F"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4,64,936.00</w:t>
            </w:r>
          </w:p>
        </w:tc>
        <w:tc>
          <w:tcPr>
            <w:tcW w:w="2095" w:type="dxa"/>
          </w:tcPr>
          <w:p w14:paraId="6641F530"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34,252.20</w:t>
            </w:r>
          </w:p>
        </w:tc>
      </w:tr>
      <w:tr w:rsidR="00E978DE" w:rsidRPr="005E6D3F" w14:paraId="17D718E7" w14:textId="77777777" w:rsidTr="00E978DE">
        <w:trPr>
          <w:jc w:val="center"/>
        </w:trPr>
        <w:tc>
          <w:tcPr>
            <w:tcW w:w="1299" w:type="dxa"/>
          </w:tcPr>
          <w:p w14:paraId="34FEAB2F" w14:textId="77777777" w:rsidR="00E978DE" w:rsidRPr="005E6D3F" w:rsidRDefault="00E978DE" w:rsidP="00E978DE">
            <w:pPr>
              <w:jc w:val="center"/>
              <w:rPr>
                <w:rFonts w:ascii="Times New Roman" w:hAnsi="Times New Roman" w:cs="Times New Roman"/>
                <w:b/>
                <w:sz w:val="24"/>
                <w:szCs w:val="24"/>
              </w:rPr>
            </w:pPr>
            <w:r w:rsidRPr="005E6D3F">
              <w:rPr>
                <w:rFonts w:ascii="Times New Roman" w:hAnsi="Times New Roman" w:cs="Times New Roman"/>
                <w:b/>
                <w:sz w:val="24"/>
                <w:szCs w:val="24"/>
              </w:rPr>
              <w:t>2021-22</w:t>
            </w:r>
          </w:p>
        </w:tc>
        <w:tc>
          <w:tcPr>
            <w:tcW w:w="1850" w:type="dxa"/>
          </w:tcPr>
          <w:p w14:paraId="28FA0B42" w14:textId="77777777" w:rsidR="00E978DE" w:rsidRPr="00A22E48" w:rsidRDefault="00E978DE" w:rsidP="00E978DE">
            <w:pPr>
              <w:jc w:val="right"/>
              <w:rPr>
                <w:rFonts w:ascii="Times New Roman" w:hAnsi="Times New Roman" w:cs="Times New Roman"/>
                <w:sz w:val="24"/>
                <w:szCs w:val="24"/>
              </w:rPr>
            </w:pPr>
            <w:r w:rsidRPr="00A22E48">
              <w:rPr>
                <w:rFonts w:ascii="Times New Roman" w:hAnsi="Times New Roman" w:cs="Times New Roman"/>
                <w:sz w:val="24"/>
                <w:szCs w:val="24"/>
              </w:rPr>
              <w:t>3,12,865</w:t>
            </w:r>
          </w:p>
        </w:tc>
        <w:tc>
          <w:tcPr>
            <w:tcW w:w="2002" w:type="dxa"/>
          </w:tcPr>
          <w:p w14:paraId="1B8EAD02"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27,38,982</w:t>
            </w:r>
          </w:p>
        </w:tc>
        <w:tc>
          <w:tcPr>
            <w:tcW w:w="2104" w:type="dxa"/>
          </w:tcPr>
          <w:p w14:paraId="4B8FEAE3"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4,46,350.00</w:t>
            </w:r>
          </w:p>
        </w:tc>
        <w:tc>
          <w:tcPr>
            <w:tcW w:w="2095" w:type="dxa"/>
          </w:tcPr>
          <w:p w14:paraId="6B32D30A"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23,649.40</w:t>
            </w:r>
          </w:p>
        </w:tc>
      </w:tr>
      <w:tr w:rsidR="00E978DE" w:rsidRPr="005E6D3F" w14:paraId="4E2DA315" w14:textId="77777777" w:rsidTr="00E978DE">
        <w:trPr>
          <w:jc w:val="center"/>
        </w:trPr>
        <w:tc>
          <w:tcPr>
            <w:tcW w:w="1299" w:type="dxa"/>
          </w:tcPr>
          <w:p w14:paraId="31E3098B" w14:textId="77777777" w:rsidR="00E978DE" w:rsidRPr="005E6D3F" w:rsidRDefault="00E978DE" w:rsidP="00E978DE">
            <w:pPr>
              <w:jc w:val="center"/>
              <w:rPr>
                <w:rFonts w:ascii="Times New Roman" w:hAnsi="Times New Roman" w:cs="Times New Roman"/>
                <w:b/>
                <w:sz w:val="24"/>
                <w:szCs w:val="24"/>
              </w:rPr>
            </w:pPr>
            <w:r w:rsidRPr="005E6D3F">
              <w:rPr>
                <w:rFonts w:ascii="Times New Roman" w:hAnsi="Times New Roman" w:cs="Times New Roman"/>
                <w:b/>
                <w:sz w:val="24"/>
                <w:szCs w:val="24"/>
              </w:rPr>
              <w:t>2022-23</w:t>
            </w:r>
          </w:p>
        </w:tc>
        <w:tc>
          <w:tcPr>
            <w:tcW w:w="1850" w:type="dxa"/>
          </w:tcPr>
          <w:p w14:paraId="6DF1F91A" w14:textId="77777777" w:rsidR="00E978DE" w:rsidRPr="00A22E48" w:rsidRDefault="00E978DE" w:rsidP="00E978DE">
            <w:pPr>
              <w:jc w:val="right"/>
              <w:rPr>
                <w:rFonts w:ascii="Times New Roman" w:hAnsi="Times New Roman" w:cs="Times New Roman"/>
                <w:sz w:val="24"/>
                <w:szCs w:val="24"/>
              </w:rPr>
            </w:pPr>
            <w:r w:rsidRPr="00A22E48">
              <w:rPr>
                <w:rFonts w:ascii="Times New Roman" w:eastAsia="Times New Roman" w:hAnsi="Times New Roman" w:cs="Times New Roman"/>
                <w:bCs/>
                <w:color w:val="000000"/>
                <w:sz w:val="24"/>
              </w:rPr>
              <w:t>4,20,900</w:t>
            </w:r>
          </w:p>
        </w:tc>
        <w:tc>
          <w:tcPr>
            <w:tcW w:w="2002" w:type="dxa"/>
          </w:tcPr>
          <w:p w14:paraId="76EE51F4" w14:textId="77777777" w:rsidR="00E978DE" w:rsidRPr="005E6D3F" w:rsidRDefault="00E978DE" w:rsidP="00E978DE">
            <w:pPr>
              <w:jc w:val="right"/>
              <w:rPr>
                <w:rFonts w:ascii="Times New Roman" w:hAnsi="Times New Roman" w:cs="Times New Roman"/>
                <w:sz w:val="24"/>
                <w:szCs w:val="24"/>
              </w:rPr>
            </w:pPr>
            <w:r w:rsidRPr="005E6D3F">
              <w:rPr>
                <w:rFonts w:ascii="Times New Roman" w:hAnsi="Times New Roman" w:cs="Times New Roman"/>
                <w:sz w:val="24"/>
                <w:szCs w:val="24"/>
              </w:rPr>
              <w:t>34,92,056</w:t>
            </w:r>
          </w:p>
        </w:tc>
        <w:tc>
          <w:tcPr>
            <w:tcW w:w="2104" w:type="dxa"/>
          </w:tcPr>
          <w:p w14:paraId="2FCAF30E"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2,79,973.92</w:t>
            </w:r>
          </w:p>
        </w:tc>
        <w:tc>
          <w:tcPr>
            <w:tcW w:w="2095" w:type="dxa"/>
          </w:tcPr>
          <w:p w14:paraId="17DB2BD7"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16,568.90</w:t>
            </w:r>
          </w:p>
        </w:tc>
      </w:tr>
      <w:tr w:rsidR="00E978DE" w:rsidRPr="005E6D3F" w14:paraId="4380DF84" w14:textId="77777777" w:rsidTr="00E978DE">
        <w:trPr>
          <w:jc w:val="center"/>
        </w:trPr>
        <w:tc>
          <w:tcPr>
            <w:tcW w:w="1299" w:type="dxa"/>
          </w:tcPr>
          <w:p w14:paraId="47D63D83" w14:textId="77777777" w:rsidR="00E978DE" w:rsidRPr="005E6D3F" w:rsidRDefault="00E978DE" w:rsidP="00E978DE">
            <w:pPr>
              <w:jc w:val="center"/>
              <w:rPr>
                <w:rFonts w:ascii="Times New Roman" w:hAnsi="Times New Roman" w:cs="Times New Roman"/>
                <w:b/>
                <w:sz w:val="24"/>
                <w:szCs w:val="24"/>
              </w:rPr>
            </w:pPr>
            <w:r w:rsidRPr="005E6D3F">
              <w:rPr>
                <w:rFonts w:ascii="Times New Roman" w:hAnsi="Times New Roman" w:cs="Times New Roman"/>
                <w:b/>
                <w:sz w:val="24"/>
                <w:szCs w:val="24"/>
              </w:rPr>
              <w:t>2023-24</w:t>
            </w:r>
          </w:p>
        </w:tc>
        <w:tc>
          <w:tcPr>
            <w:tcW w:w="1850" w:type="dxa"/>
          </w:tcPr>
          <w:p w14:paraId="01029F1D" w14:textId="77777777" w:rsidR="00E978DE" w:rsidRPr="00A22E48" w:rsidRDefault="00E978DE" w:rsidP="00E978DE">
            <w:pPr>
              <w:jc w:val="right"/>
              <w:rPr>
                <w:rFonts w:ascii="Times New Roman" w:hAnsi="Times New Roman" w:cs="Times New Roman"/>
                <w:sz w:val="24"/>
                <w:szCs w:val="24"/>
              </w:rPr>
            </w:pPr>
            <w:r w:rsidRPr="00A22E48">
              <w:rPr>
                <w:rFonts w:ascii="Times New Roman" w:eastAsia="Times New Roman" w:hAnsi="Times New Roman" w:cs="Times New Roman"/>
                <w:bCs/>
                <w:color w:val="000000"/>
                <w:sz w:val="24"/>
                <w:szCs w:val="24"/>
              </w:rPr>
              <w:t>5,14,186</w:t>
            </w:r>
          </w:p>
        </w:tc>
        <w:tc>
          <w:tcPr>
            <w:tcW w:w="2002" w:type="dxa"/>
          </w:tcPr>
          <w:p w14:paraId="5C9ECAD0"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bCs/>
                <w:color w:val="000000"/>
                <w:sz w:val="24"/>
                <w:szCs w:val="24"/>
              </w:rPr>
              <w:t>44,10,333</w:t>
            </w:r>
          </w:p>
        </w:tc>
        <w:tc>
          <w:tcPr>
            <w:tcW w:w="2104" w:type="dxa"/>
          </w:tcPr>
          <w:p w14:paraId="52D77F01" w14:textId="77777777" w:rsidR="00E978DE" w:rsidRPr="005E6D3F" w:rsidRDefault="00E978DE" w:rsidP="00E978DE">
            <w:pPr>
              <w:jc w:val="right"/>
              <w:rPr>
                <w:rFonts w:ascii="Times New Roman" w:hAnsi="Times New Roman" w:cs="Times New Roman"/>
                <w:sz w:val="24"/>
                <w:szCs w:val="24"/>
              </w:rPr>
            </w:pPr>
            <w:r w:rsidRPr="005E6D3F">
              <w:rPr>
                <w:rFonts w:ascii="Times New Roman" w:hAnsi="Times New Roman" w:cs="Times New Roman"/>
                <w:sz w:val="24"/>
                <w:szCs w:val="24"/>
              </w:rPr>
              <w:t>1,72,761.57</w:t>
            </w:r>
          </w:p>
        </w:tc>
        <w:tc>
          <w:tcPr>
            <w:tcW w:w="2095" w:type="dxa"/>
          </w:tcPr>
          <w:p w14:paraId="30302ED1" w14:textId="77777777" w:rsidR="00E978DE" w:rsidRPr="005E6D3F" w:rsidRDefault="00E978DE" w:rsidP="00E978DE">
            <w:pPr>
              <w:jc w:val="right"/>
              <w:rPr>
                <w:rFonts w:ascii="Times New Roman" w:hAnsi="Times New Roman" w:cs="Times New Roman"/>
                <w:sz w:val="24"/>
                <w:szCs w:val="24"/>
              </w:rPr>
            </w:pPr>
            <w:r w:rsidRPr="00845157">
              <w:rPr>
                <w:rFonts w:ascii="Times New Roman" w:eastAsia="Times New Roman" w:hAnsi="Times New Roman" w:cs="Times New Roman"/>
                <w:sz w:val="24"/>
                <w:szCs w:val="24"/>
              </w:rPr>
              <w:t>14,425.13</w:t>
            </w:r>
          </w:p>
        </w:tc>
      </w:tr>
      <w:tr w:rsidR="00E978DE" w:rsidRPr="005E6D3F" w14:paraId="093DCFC2" w14:textId="77777777" w:rsidTr="00E978DE">
        <w:trPr>
          <w:jc w:val="center"/>
        </w:trPr>
        <w:tc>
          <w:tcPr>
            <w:tcW w:w="1299" w:type="dxa"/>
          </w:tcPr>
          <w:p w14:paraId="420BB1C1" w14:textId="77777777" w:rsidR="00E978DE" w:rsidRPr="005E6D3F" w:rsidRDefault="00E978DE" w:rsidP="00E978DE">
            <w:pPr>
              <w:jc w:val="center"/>
              <w:rPr>
                <w:rFonts w:ascii="Times New Roman" w:hAnsi="Times New Roman" w:cs="Times New Roman"/>
                <w:b/>
                <w:sz w:val="24"/>
                <w:szCs w:val="24"/>
              </w:rPr>
            </w:pPr>
            <w:r w:rsidRPr="005E6D3F">
              <w:rPr>
                <w:rFonts w:ascii="Times New Roman" w:hAnsi="Times New Roman" w:cs="Times New Roman"/>
                <w:b/>
                <w:sz w:val="24"/>
                <w:szCs w:val="24"/>
              </w:rPr>
              <w:t>2024-25</w:t>
            </w:r>
          </w:p>
        </w:tc>
        <w:tc>
          <w:tcPr>
            <w:tcW w:w="1850" w:type="dxa"/>
          </w:tcPr>
          <w:p w14:paraId="55AF1B0B" w14:textId="77777777" w:rsidR="00E978DE" w:rsidRPr="00A22E48" w:rsidRDefault="00E978DE" w:rsidP="00E978DE">
            <w:pPr>
              <w:jc w:val="right"/>
              <w:rPr>
                <w:rFonts w:ascii="Times New Roman" w:hAnsi="Times New Roman" w:cs="Times New Roman"/>
                <w:sz w:val="24"/>
                <w:szCs w:val="24"/>
              </w:rPr>
            </w:pPr>
            <w:r w:rsidRPr="00A22E48">
              <w:rPr>
                <w:rFonts w:ascii="Times New Roman" w:eastAsia="Times New Roman" w:hAnsi="Times New Roman" w:cs="Times New Roman"/>
                <w:bCs/>
                <w:color w:val="000000"/>
                <w:sz w:val="24"/>
                <w:szCs w:val="24"/>
              </w:rPr>
              <w:t>6,14,236</w:t>
            </w:r>
          </w:p>
        </w:tc>
        <w:tc>
          <w:tcPr>
            <w:tcW w:w="2002" w:type="dxa"/>
          </w:tcPr>
          <w:p w14:paraId="39AD5E59" w14:textId="77777777" w:rsidR="00E978DE" w:rsidRPr="005E6D3F" w:rsidRDefault="00E978DE" w:rsidP="00E978DE">
            <w:pPr>
              <w:jc w:val="right"/>
              <w:rPr>
                <w:rFonts w:ascii="Times New Roman" w:hAnsi="Times New Roman" w:cs="Times New Roman"/>
                <w:sz w:val="24"/>
                <w:szCs w:val="24"/>
              </w:rPr>
            </w:pPr>
            <w:r w:rsidRPr="005E6D3F">
              <w:rPr>
                <w:rFonts w:ascii="Times New Roman" w:eastAsia="Times New Roman" w:hAnsi="Times New Roman" w:cs="Times New Roman"/>
                <w:sz w:val="24"/>
                <w:szCs w:val="24"/>
              </w:rPr>
              <w:t>67,58,434</w:t>
            </w:r>
          </w:p>
        </w:tc>
        <w:tc>
          <w:tcPr>
            <w:tcW w:w="2104" w:type="dxa"/>
          </w:tcPr>
          <w:p w14:paraId="4B093EA5" w14:textId="77777777" w:rsidR="00E978DE" w:rsidRPr="005E6D3F" w:rsidRDefault="00E978DE" w:rsidP="00E978DE">
            <w:pPr>
              <w:jc w:val="right"/>
              <w:rPr>
                <w:rFonts w:ascii="Times New Roman" w:hAnsi="Times New Roman" w:cs="Times New Roman"/>
                <w:sz w:val="24"/>
                <w:szCs w:val="24"/>
              </w:rPr>
            </w:pPr>
            <w:r w:rsidRPr="005E6D3F">
              <w:rPr>
                <w:rFonts w:ascii="Times New Roman" w:hAnsi="Times New Roman" w:cs="Times New Roman"/>
                <w:sz w:val="24"/>
                <w:szCs w:val="24"/>
              </w:rPr>
              <w:t>1</w:t>
            </w:r>
            <w:r>
              <w:rPr>
                <w:rFonts w:ascii="Times New Roman" w:hAnsi="Times New Roman" w:cs="Times New Roman"/>
                <w:sz w:val="24"/>
                <w:szCs w:val="24"/>
              </w:rPr>
              <w:t>,</w:t>
            </w:r>
            <w:r w:rsidRPr="005E6D3F">
              <w:rPr>
                <w:rFonts w:ascii="Times New Roman" w:hAnsi="Times New Roman" w:cs="Times New Roman"/>
                <w:sz w:val="24"/>
                <w:szCs w:val="24"/>
              </w:rPr>
              <w:t>20,426.00</w:t>
            </w:r>
          </w:p>
        </w:tc>
        <w:tc>
          <w:tcPr>
            <w:tcW w:w="2095" w:type="dxa"/>
          </w:tcPr>
          <w:p w14:paraId="3CB51044" w14:textId="77777777" w:rsidR="00E978DE" w:rsidRPr="005E6D3F" w:rsidRDefault="00E978DE" w:rsidP="00E978DE">
            <w:pPr>
              <w:jc w:val="right"/>
              <w:rPr>
                <w:rFonts w:ascii="Times New Roman" w:hAnsi="Times New Roman" w:cs="Times New Roman"/>
                <w:sz w:val="24"/>
                <w:szCs w:val="24"/>
              </w:rPr>
            </w:pPr>
            <w:r w:rsidRPr="005E6D3F">
              <w:rPr>
                <w:rFonts w:ascii="Times New Roman" w:hAnsi="Times New Roman" w:cs="Times New Roman"/>
                <w:sz w:val="24"/>
                <w:szCs w:val="24"/>
              </w:rPr>
              <w:t>13,917.90</w:t>
            </w:r>
          </w:p>
        </w:tc>
      </w:tr>
      <w:tr w:rsidR="00E978DE" w:rsidRPr="005E6D3F" w14:paraId="02287AB4" w14:textId="77777777" w:rsidTr="00E978DE">
        <w:trPr>
          <w:trHeight w:val="350"/>
          <w:jc w:val="center"/>
        </w:trPr>
        <w:tc>
          <w:tcPr>
            <w:tcW w:w="1299" w:type="dxa"/>
          </w:tcPr>
          <w:p w14:paraId="2357EACB" w14:textId="77777777" w:rsidR="00E978DE" w:rsidRPr="005E6D3F" w:rsidRDefault="00E978DE" w:rsidP="00E978DE">
            <w:pPr>
              <w:jc w:val="center"/>
              <w:rPr>
                <w:rFonts w:ascii="Times New Roman" w:hAnsi="Times New Roman" w:cs="Times New Roman"/>
                <w:b/>
                <w:sz w:val="24"/>
                <w:szCs w:val="24"/>
              </w:rPr>
            </w:pPr>
            <w:r w:rsidRPr="00A22E48">
              <w:rPr>
                <w:rFonts w:ascii="Times New Roman" w:hAnsi="Times New Roman" w:cs="Times New Roman"/>
                <w:b/>
                <w:sz w:val="24"/>
                <w:szCs w:val="24"/>
              </w:rPr>
              <w:t>Total</w:t>
            </w:r>
          </w:p>
        </w:tc>
        <w:tc>
          <w:tcPr>
            <w:tcW w:w="1850" w:type="dxa"/>
          </w:tcPr>
          <w:p w14:paraId="7ED732C0" w14:textId="77777777" w:rsidR="00E978DE" w:rsidRPr="00A22E48" w:rsidRDefault="00E978DE" w:rsidP="00E978DE">
            <w:pPr>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20,13,412</w:t>
            </w:r>
          </w:p>
          <w:p w14:paraId="20C2FB1E" w14:textId="77777777" w:rsidR="00E978DE" w:rsidRPr="005E6D3F" w:rsidRDefault="00E978DE" w:rsidP="00E978DE">
            <w:pPr>
              <w:jc w:val="right"/>
              <w:rPr>
                <w:rFonts w:ascii="Times New Roman" w:hAnsi="Times New Roman" w:cs="Times New Roman"/>
                <w:b/>
                <w:sz w:val="24"/>
                <w:szCs w:val="24"/>
              </w:rPr>
            </w:pPr>
          </w:p>
        </w:tc>
        <w:tc>
          <w:tcPr>
            <w:tcW w:w="2002" w:type="dxa"/>
          </w:tcPr>
          <w:p w14:paraId="7328820A" w14:textId="77777777" w:rsidR="00E978DE" w:rsidRPr="00AD1325" w:rsidRDefault="00E978DE" w:rsidP="00E978DE">
            <w:pPr>
              <w:jc w:val="right"/>
              <w:rPr>
                <w:rFonts w:ascii="Times New Roman" w:eastAsia="Times New Roman" w:hAnsi="Times New Roman" w:cs="Times New Roman"/>
                <w:b/>
                <w:sz w:val="24"/>
                <w:szCs w:val="24"/>
              </w:rPr>
            </w:pPr>
            <w:r w:rsidRPr="005E6D3F">
              <w:rPr>
                <w:rFonts w:ascii="Times New Roman" w:eastAsia="Times New Roman" w:hAnsi="Times New Roman" w:cs="Times New Roman"/>
                <w:b/>
                <w:sz w:val="24"/>
                <w:szCs w:val="24"/>
              </w:rPr>
              <w:t>1,94,05,704</w:t>
            </w:r>
          </w:p>
        </w:tc>
        <w:tc>
          <w:tcPr>
            <w:tcW w:w="2104" w:type="dxa"/>
          </w:tcPr>
          <w:p w14:paraId="7411B928" w14:textId="77777777" w:rsidR="00E978DE" w:rsidRPr="005E6D3F" w:rsidRDefault="00E978DE" w:rsidP="00E978DE">
            <w:pPr>
              <w:jc w:val="right"/>
              <w:rPr>
                <w:rFonts w:ascii="Times New Roman" w:hAnsi="Times New Roman" w:cs="Times New Roman"/>
                <w:b/>
                <w:sz w:val="24"/>
                <w:szCs w:val="24"/>
              </w:rPr>
            </w:pPr>
            <w:r w:rsidRPr="005E6D3F">
              <w:rPr>
                <w:rFonts w:ascii="Times New Roman" w:hAnsi="Times New Roman" w:cs="Times New Roman"/>
                <w:b/>
                <w:sz w:val="24"/>
                <w:szCs w:val="24"/>
              </w:rPr>
              <w:t>14,84,447.49</w:t>
            </w:r>
          </w:p>
        </w:tc>
        <w:tc>
          <w:tcPr>
            <w:tcW w:w="2095" w:type="dxa"/>
          </w:tcPr>
          <w:p w14:paraId="66F939BA" w14:textId="77777777" w:rsidR="00E978DE" w:rsidRPr="005E6D3F" w:rsidRDefault="00E978DE" w:rsidP="00E978DE">
            <w:pPr>
              <w:jc w:val="right"/>
              <w:rPr>
                <w:rFonts w:ascii="Times New Roman" w:hAnsi="Times New Roman" w:cs="Times New Roman"/>
                <w:b/>
                <w:sz w:val="24"/>
                <w:szCs w:val="24"/>
              </w:rPr>
            </w:pPr>
            <w:r>
              <w:rPr>
                <w:rFonts w:ascii="Times New Roman" w:hAnsi="Times New Roman" w:cs="Times New Roman"/>
                <w:b/>
                <w:sz w:val="24"/>
                <w:szCs w:val="24"/>
              </w:rPr>
              <w:t>1,02,813.53</w:t>
            </w:r>
          </w:p>
        </w:tc>
      </w:tr>
    </w:tbl>
    <w:p w14:paraId="65F7EE9B" w14:textId="77777777" w:rsidR="00E978DE" w:rsidRDefault="00E978DE" w:rsidP="0045030C">
      <w:pPr>
        <w:spacing w:line="276" w:lineRule="auto"/>
        <w:rPr>
          <w:rFonts w:ascii="Times New Roman" w:hAnsi="Times New Roman" w:cs="Times New Roman"/>
          <w:sz w:val="24"/>
          <w:szCs w:val="24"/>
        </w:rPr>
      </w:pPr>
      <w:r>
        <w:rPr>
          <w:rFonts w:ascii="Times New Roman" w:hAnsi="Times New Roman" w:cs="Times New Roman"/>
          <w:sz w:val="24"/>
          <w:szCs w:val="24"/>
        </w:rPr>
        <w:t>(Source: Directorate of industries and commerce, Bangalore)</w:t>
      </w:r>
    </w:p>
    <w:p w14:paraId="73899862" w14:textId="77777777" w:rsidR="004F6DD0" w:rsidRDefault="004F6DD0" w:rsidP="0045030C">
      <w:pPr>
        <w:pStyle w:val="NormalWeb"/>
        <w:spacing w:before="0" w:beforeAutospacing="0" w:after="0" w:afterAutospacing="0" w:line="276" w:lineRule="auto"/>
        <w:jc w:val="both"/>
      </w:pPr>
      <w:r w:rsidRPr="004F6DD0">
        <w:t xml:space="preserve">The following growth rate equation/ formula used to calculate growth rate over different years considering variables such as Industries, Employment, Turnover and Investment </w:t>
      </w:r>
    </w:p>
    <w:p w14:paraId="00A7E3E9" w14:textId="77777777" w:rsidR="004E1121" w:rsidRPr="004E1121" w:rsidRDefault="004E1121" w:rsidP="0045030C">
      <w:pPr>
        <w:pStyle w:val="NormalWeb"/>
        <w:spacing w:before="0" w:beforeAutospacing="0" w:after="0" w:afterAutospacing="0" w:line="276" w:lineRule="auto"/>
        <w:jc w:val="both"/>
        <w:rPr>
          <w:sz w:val="6"/>
        </w:rPr>
      </w:pPr>
    </w:p>
    <w:p w14:paraId="43DF224F" w14:textId="77777777" w:rsidR="004F6DD0" w:rsidRPr="004F6DD0" w:rsidRDefault="004F6DD0" w:rsidP="0045030C">
      <w:pPr>
        <w:pStyle w:val="NormalWeb"/>
        <w:spacing w:before="0" w:beforeAutospacing="0" w:after="0" w:afterAutospacing="0" w:line="276" w:lineRule="auto"/>
        <w:rPr>
          <w:b/>
        </w:rPr>
      </w:pPr>
      <m:oMathPara>
        <m:oMath>
          <m:r>
            <m:rPr>
              <m:sty m:val="bi"/>
            </m:rPr>
            <w:rPr>
              <w:rFonts w:ascii="Cambria Math" w:hAnsi="Cambria Math"/>
            </w:rPr>
            <m:t>Growth Rate = (Y_t - Y_{t-1}) / Y_{t-1} × 100</m:t>
          </m:r>
        </m:oMath>
      </m:oMathPara>
    </w:p>
    <w:p w14:paraId="6234012C" w14:textId="77777777" w:rsidR="00E978DE" w:rsidRPr="00B906D1" w:rsidRDefault="00B906D1" w:rsidP="0045030C">
      <w:pPr>
        <w:pStyle w:val="NormalWeb"/>
        <w:spacing w:before="0" w:beforeAutospacing="0" w:after="0" w:afterAutospacing="0" w:line="276" w:lineRule="auto"/>
        <w:jc w:val="center"/>
        <w:rPr>
          <w:b/>
        </w:rPr>
      </w:pPr>
      <w:r w:rsidRPr="00B906D1">
        <w:rPr>
          <w:b/>
        </w:rPr>
        <w:t>Table: 3 Showing Year-wise Growth Rates</w:t>
      </w:r>
      <w:r>
        <w:rPr>
          <w:b/>
        </w:rPr>
        <w:t xml:space="preserve"> of different variables</w:t>
      </w:r>
    </w:p>
    <w:tbl>
      <w:tblPr>
        <w:tblStyle w:val="TableGrid"/>
        <w:tblW w:w="0" w:type="auto"/>
        <w:tblInd w:w="542" w:type="dxa"/>
        <w:tblLook w:val="04A0" w:firstRow="1" w:lastRow="0" w:firstColumn="1" w:lastColumn="0" w:noHBand="0" w:noVBand="1"/>
      </w:tblPr>
      <w:tblGrid>
        <w:gridCol w:w="1056"/>
        <w:gridCol w:w="1717"/>
        <w:gridCol w:w="1996"/>
        <w:gridCol w:w="1663"/>
        <w:gridCol w:w="1823"/>
      </w:tblGrid>
      <w:tr w:rsidR="00B906D1" w:rsidRPr="00B906D1" w14:paraId="4264E1AE" w14:textId="77777777" w:rsidTr="004E1121">
        <w:tc>
          <w:tcPr>
            <w:tcW w:w="0" w:type="auto"/>
            <w:hideMark/>
          </w:tcPr>
          <w:p w14:paraId="001DDD70" w14:textId="77777777" w:rsidR="00B906D1" w:rsidRPr="00B906D1" w:rsidRDefault="00B906D1" w:rsidP="00B906D1">
            <w:pPr>
              <w:spacing w:line="360" w:lineRule="auto"/>
              <w:jc w:val="center"/>
              <w:rPr>
                <w:rFonts w:ascii="Times New Roman" w:eastAsia="Times New Roman" w:hAnsi="Times New Roman" w:cs="Times New Roman"/>
                <w:b/>
                <w:bCs/>
                <w:sz w:val="24"/>
                <w:szCs w:val="24"/>
              </w:rPr>
            </w:pPr>
            <w:r w:rsidRPr="00B906D1">
              <w:rPr>
                <w:rFonts w:ascii="Times New Roman" w:eastAsia="Times New Roman" w:hAnsi="Times New Roman" w:cs="Times New Roman"/>
                <w:b/>
                <w:bCs/>
                <w:sz w:val="24"/>
                <w:szCs w:val="24"/>
              </w:rPr>
              <w:t>Year</w:t>
            </w:r>
          </w:p>
        </w:tc>
        <w:tc>
          <w:tcPr>
            <w:tcW w:w="0" w:type="auto"/>
            <w:hideMark/>
          </w:tcPr>
          <w:p w14:paraId="14C4CD1C" w14:textId="77777777" w:rsidR="00B906D1" w:rsidRPr="00B906D1" w:rsidRDefault="00B906D1" w:rsidP="00B906D1">
            <w:pPr>
              <w:spacing w:line="360" w:lineRule="auto"/>
              <w:jc w:val="center"/>
              <w:rPr>
                <w:rFonts w:ascii="Times New Roman" w:eastAsia="Times New Roman" w:hAnsi="Times New Roman" w:cs="Times New Roman"/>
                <w:b/>
                <w:bCs/>
                <w:sz w:val="24"/>
                <w:szCs w:val="24"/>
              </w:rPr>
            </w:pPr>
            <w:r w:rsidRPr="00B906D1">
              <w:rPr>
                <w:rFonts w:ascii="Times New Roman" w:eastAsia="Times New Roman" w:hAnsi="Times New Roman" w:cs="Times New Roman"/>
                <w:b/>
                <w:bCs/>
                <w:sz w:val="24"/>
                <w:szCs w:val="24"/>
              </w:rPr>
              <w:t>Industries (%)</w:t>
            </w:r>
          </w:p>
        </w:tc>
        <w:tc>
          <w:tcPr>
            <w:tcW w:w="0" w:type="auto"/>
            <w:hideMark/>
          </w:tcPr>
          <w:p w14:paraId="5CFD6039" w14:textId="77777777" w:rsidR="00B906D1" w:rsidRPr="00B906D1" w:rsidRDefault="00B906D1" w:rsidP="00B906D1">
            <w:pPr>
              <w:spacing w:line="360" w:lineRule="auto"/>
              <w:jc w:val="center"/>
              <w:rPr>
                <w:rFonts w:ascii="Times New Roman" w:eastAsia="Times New Roman" w:hAnsi="Times New Roman" w:cs="Times New Roman"/>
                <w:b/>
                <w:bCs/>
                <w:sz w:val="24"/>
                <w:szCs w:val="24"/>
              </w:rPr>
            </w:pPr>
            <w:r w:rsidRPr="00B906D1">
              <w:rPr>
                <w:rFonts w:ascii="Times New Roman" w:eastAsia="Times New Roman" w:hAnsi="Times New Roman" w:cs="Times New Roman"/>
                <w:b/>
                <w:bCs/>
                <w:sz w:val="24"/>
                <w:szCs w:val="24"/>
              </w:rPr>
              <w:t>Employment (%)</w:t>
            </w:r>
          </w:p>
        </w:tc>
        <w:tc>
          <w:tcPr>
            <w:tcW w:w="0" w:type="auto"/>
            <w:hideMark/>
          </w:tcPr>
          <w:p w14:paraId="7F6143A0" w14:textId="77777777" w:rsidR="00B906D1" w:rsidRPr="00B906D1" w:rsidRDefault="00B906D1" w:rsidP="00B906D1">
            <w:pPr>
              <w:spacing w:line="360" w:lineRule="auto"/>
              <w:jc w:val="center"/>
              <w:rPr>
                <w:rFonts w:ascii="Times New Roman" w:eastAsia="Times New Roman" w:hAnsi="Times New Roman" w:cs="Times New Roman"/>
                <w:b/>
                <w:bCs/>
                <w:sz w:val="24"/>
                <w:szCs w:val="24"/>
              </w:rPr>
            </w:pPr>
            <w:r w:rsidRPr="00B906D1">
              <w:rPr>
                <w:rFonts w:ascii="Times New Roman" w:eastAsia="Times New Roman" w:hAnsi="Times New Roman" w:cs="Times New Roman"/>
                <w:b/>
                <w:bCs/>
                <w:sz w:val="24"/>
                <w:szCs w:val="24"/>
              </w:rPr>
              <w:t>Turnover (%)</w:t>
            </w:r>
          </w:p>
        </w:tc>
        <w:tc>
          <w:tcPr>
            <w:tcW w:w="0" w:type="auto"/>
            <w:hideMark/>
          </w:tcPr>
          <w:p w14:paraId="516C4A22" w14:textId="77777777" w:rsidR="00B906D1" w:rsidRPr="00B906D1" w:rsidRDefault="00B906D1" w:rsidP="00B906D1">
            <w:pPr>
              <w:spacing w:line="360" w:lineRule="auto"/>
              <w:jc w:val="center"/>
              <w:rPr>
                <w:rFonts w:ascii="Times New Roman" w:eastAsia="Times New Roman" w:hAnsi="Times New Roman" w:cs="Times New Roman"/>
                <w:b/>
                <w:bCs/>
                <w:sz w:val="24"/>
                <w:szCs w:val="24"/>
              </w:rPr>
            </w:pPr>
            <w:r w:rsidRPr="00B906D1">
              <w:rPr>
                <w:rFonts w:ascii="Times New Roman" w:eastAsia="Times New Roman" w:hAnsi="Times New Roman" w:cs="Times New Roman"/>
                <w:b/>
                <w:bCs/>
                <w:sz w:val="24"/>
                <w:szCs w:val="24"/>
              </w:rPr>
              <w:t>Investment (%)</w:t>
            </w:r>
          </w:p>
        </w:tc>
      </w:tr>
      <w:tr w:rsidR="00B906D1" w:rsidRPr="00B906D1" w14:paraId="681FACD5" w14:textId="77777777" w:rsidTr="004E1121">
        <w:tc>
          <w:tcPr>
            <w:tcW w:w="0" w:type="auto"/>
            <w:hideMark/>
          </w:tcPr>
          <w:p w14:paraId="33329632" w14:textId="77777777" w:rsidR="00B906D1" w:rsidRPr="00B906D1" w:rsidRDefault="00B906D1" w:rsidP="00B906D1">
            <w:pPr>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2020–21</w:t>
            </w:r>
          </w:p>
        </w:tc>
        <w:tc>
          <w:tcPr>
            <w:tcW w:w="0" w:type="auto"/>
            <w:hideMark/>
          </w:tcPr>
          <w:p w14:paraId="36B8C8AB" w14:textId="77777777" w:rsidR="00B906D1" w:rsidRPr="00B906D1" w:rsidRDefault="004E1121" w:rsidP="004E11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14:paraId="69F70D0E" w14:textId="77777777" w:rsidR="00B906D1" w:rsidRPr="00B906D1" w:rsidRDefault="004E1121" w:rsidP="004E11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14:paraId="45BCB01F" w14:textId="77777777" w:rsidR="00B906D1" w:rsidRPr="00B906D1" w:rsidRDefault="004E1121" w:rsidP="004E11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14:paraId="72BD6D86" w14:textId="77777777" w:rsidR="00B906D1" w:rsidRPr="00B906D1" w:rsidRDefault="004E1121" w:rsidP="004E11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906D1" w:rsidRPr="00B906D1" w14:paraId="0FE06410" w14:textId="77777777" w:rsidTr="004E1121">
        <w:tc>
          <w:tcPr>
            <w:tcW w:w="0" w:type="auto"/>
            <w:hideMark/>
          </w:tcPr>
          <w:p w14:paraId="22364AA9" w14:textId="77777777" w:rsidR="00B906D1" w:rsidRPr="00B906D1" w:rsidRDefault="00B906D1" w:rsidP="00B906D1">
            <w:pPr>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2021–22</w:t>
            </w:r>
          </w:p>
        </w:tc>
        <w:tc>
          <w:tcPr>
            <w:tcW w:w="0" w:type="auto"/>
            <w:hideMark/>
          </w:tcPr>
          <w:p w14:paraId="17DB02B9"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106.9</w:t>
            </w:r>
          </w:p>
        </w:tc>
        <w:tc>
          <w:tcPr>
            <w:tcW w:w="0" w:type="auto"/>
            <w:hideMark/>
          </w:tcPr>
          <w:p w14:paraId="48043811"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36.5</w:t>
            </w:r>
          </w:p>
        </w:tc>
        <w:tc>
          <w:tcPr>
            <w:tcW w:w="0" w:type="auto"/>
            <w:hideMark/>
          </w:tcPr>
          <w:p w14:paraId="64E7BB3E"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-4.0</w:t>
            </w:r>
          </w:p>
        </w:tc>
        <w:tc>
          <w:tcPr>
            <w:tcW w:w="0" w:type="auto"/>
            <w:hideMark/>
          </w:tcPr>
          <w:p w14:paraId="290715E9"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-30.9</w:t>
            </w:r>
          </w:p>
        </w:tc>
      </w:tr>
      <w:tr w:rsidR="00B906D1" w:rsidRPr="00B906D1" w14:paraId="6059D84F" w14:textId="77777777" w:rsidTr="004E1121">
        <w:tc>
          <w:tcPr>
            <w:tcW w:w="0" w:type="auto"/>
            <w:hideMark/>
          </w:tcPr>
          <w:p w14:paraId="2E6B7A2D" w14:textId="77777777" w:rsidR="00B906D1" w:rsidRPr="00B906D1" w:rsidRDefault="00B906D1" w:rsidP="00B906D1">
            <w:pPr>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2022–23</w:t>
            </w:r>
          </w:p>
        </w:tc>
        <w:tc>
          <w:tcPr>
            <w:tcW w:w="0" w:type="auto"/>
            <w:hideMark/>
          </w:tcPr>
          <w:p w14:paraId="6C3AEB4F"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34.5</w:t>
            </w:r>
          </w:p>
        </w:tc>
        <w:tc>
          <w:tcPr>
            <w:tcW w:w="0" w:type="auto"/>
            <w:hideMark/>
          </w:tcPr>
          <w:p w14:paraId="2B62232C"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27.5</w:t>
            </w:r>
          </w:p>
        </w:tc>
        <w:tc>
          <w:tcPr>
            <w:tcW w:w="0" w:type="auto"/>
            <w:hideMark/>
          </w:tcPr>
          <w:p w14:paraId="6EEC10FE"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-37.3</w:t>
            </w:r>
          </w:p>
        </w:tc>
        <w:tc>
          <w:tcPr>
            <w:tcW w:w="0" w:type="auto"/>
            <w:hideMark/>
          </w:tcPr>
          <w:p w14:paraId="7154E172"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-29.9</w:t>
            </w:r>
          </w:p>
        </w:tc>
      </w:tr>
      <w:tr w:rsidR="00B906D1" w:rsidRPr="00B906D1" w14:paraId="3CF6E8BA" w14:textId="77777777" w:rsidTr="004E1121">
        <w:tc>
          <w:tcPr>
            <w:tcW w:w="0" w:type="auto"/>
            <w:hideMark/>
          </w:tcPr>
          <w:p w14:paraId="71CC3F50" w14:textId="77777777" w:rsidR="00B906D1" w:rsidRPr="00B906D1" w:rsidRDefault="00B906D1" w:rsidP="00B906D1">
            <w:pPr>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2023–24</w:t>
            </w:r>
          </w:p>
        </w:tc>
        <w:tc>
          <w:tcPr>
            <w:tcW w:w="0" w:type="auto"/>
            <w:hideMark/>
          </w:tcPr>
          <w:p w14:paraId="43A5E07D"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22.2</w:t>
            </w:r>
          </w:p>
        </w:tc>
        <w:tc>
          <w:tcPr>
            <w:tcW w:w="0" w:type="auto"/>
            <w:hideMark/>
          </w:tcPr>
          <w:p w14:paraId="4DA20223"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26.3</w:t>
            </w:r>
          </w:p>
        </w:tc>
        <w:tc>
          <w:tcPr>
            <w:tcW w:w="0" w:type="auto"/>
            <w:hideMark/>
          </w:tcPr>
          <w:p w14:paraId="5B38D3AD"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-38.3</w:t>
            </w:r>
          </w:p>
        </w:tc>
        <w:tc>
          <w:tcPr>
            <w:tcW w:w="0" w:type="auto"/>
            <w:hideMark/>
          </w:tcPr>
          <w:p w14:paraId="2E1D8152"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-12.9</w:t>
            </w:r>
          </w:p>
        </w:tc>
      </w:tr>
      <w:tr w:rsidR="00B906D1" w:rsidRPr="00B906D1" w14:paraId="113E76B3" w14:textId="77777777" w:rsidTr="004E1121">
        <w:tc>
          <w:tcPr>
            <w:tcW w:w="0" w:type="auto"/>
            <w:hideMark/>
          </w:tcPr>
          <w:p w14:paraId="674AFB6A" w14:textId="77777777" w:rsidR="00B906D1" w:rsidRPr="00B906D1" w:rsidRDefault="00B906D1" w:rsidP="00B906D1">
            <w:pPr>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2024–25</w:t>
            </w:r>
          </w:p>
        </w:tc>
        <w:tc>
          <w:tcPr>
            <w:tcW w:w="0" w:type="auto"/>
            <w:hideMark/>
          </w:tcPr>
          <w:p w14:paraId="429BF52A"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19.4</w:t>
            </w:r>
          </w:p>
        </w:tc>
        <w:tc>
          <w:tcPr>
            <w:tcW w:w="0" w:type="auto"/>
            <w:hideMark/>
          </w:tcPr>
          <w:p w14:paraId="7419160F"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53.2</w:t>
            </w:r>
          </w:p>
        </w:tc>
        <w:tc>
          <w:tcPr>
            <w:tcW w:w="0" w:type="auto"/>
            <w:hideMark/>
          </w:tcPr>
          <w:p w14:paraId="01703A6F"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-30.3</w:t>
            </w:r>
          </w:p>
        </w:tc>
        <w:tc>
          <w:tcPr>
            <w:tcW w:w="0" w:type="auto"/>
            <w:hideMark/>
          </w:tcPr>
          <w:p w14:paraId="497E66E7" w14:textId="77777777" w:rsidR="00B906D1" w:rsidRPr="00B906D1" w:rsidRDefault="00B906D1" w:rsidP="004E1121">
            <w:pPr>
              <w:jc w:val="right"/>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-3.5</w:t>
            </w:r>
          </w:p>
        </w:tc>
      </w:tr>
    </w:tbl>
    <w:p w14:paraId="245C7A9C" w14:textId="77777777" w:rsidR="00B906D1" w:rsidRDefault="004E1121" w:rsidP="0045030C">
      <w:pPr>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00B906D1">
        <w:rPr>
          <w:rFonts w:ascii="Times New Roman" w:hAnsi="Times New Roman" w:cs="Times New Roman"/>
          <w:b/>
          <w:sz w:val="24"/>
          <w:szCs w:val="24"/>
        </w:rPr>
        <w:t xml:space="preserve">  </w:t>
      </w:r>
      <w:r w:rsidR="00B906D1" w:rsidRPr="00D713AF">
        <w:rPr>
          <w:rFonts w:ascii="Times New Roman" w:hAnsi="Times New Roman" w:cs="Times New Roman"/>
          <w:sz w:val="24"/>
          <w:szCs w:val="24"/>
        </w:rPr>
        <w:t>(</w:t>
      </w:r>
      <w:r w:rsidR="00B906D1">
        <w:rPr>
          <w:rFonts w:ascii="Times New Roman" w:hAnsi="Times New Roman" w:cs="Times New Roman"/>
          <w:sz w:val="24"/>
          <w:szCs w:val="24"/>
        </w:rPr>
        <w:t>Source: Computed by the Researcher)</w:t>
      </w:r>
    </w:p>
    <w:p w14:paraId="0AD87463" w14:textId="77777777" w:rsidR="00B906D1" w:rsidRPr="00B906D1" w:rsidRDefault="00B906D1" w:rsidP="0045030C">
      <w:pPr>
        <w:spacing w:before="100" w:beforeAutospacing="1" w:after="100" w:afterAutospacing="1" w:line="276" w:lineRule="auto"/>
        <w:rPr>
          <w:rFonts w:ascii="Times New Roman" w:eastAsia="Times New Roman" w:hAnsi="Times New Roman" w:cs="Times New Roman"/>
          <w:b/>
          <w:sz w:val="24"/>
          <w:szCs w:val="24"/>
        </w:rPr>
      </w:pPr>
      <w:r w:rsidRPr="00B906D1">
        <w:rPr>
          <w:rFonts w:ascii="Times New Roman" w:eastAsia="Times New Roman" w:hAnsi="Times New Roman" w:cs="Times New Roman"/>
          <w:b/>
          <w:sz w:val="24"/>
          <w:szCs w:val="24"/>
        </w:rPr>
        <w:t>Observations from the above table number 3</w:t>
      </w:r>
    </w:p>
    <w:p w14:paraId="2CF5B8E8" w14:textId="77777777" w:rsidR="00B906D1" w:rsidRPr="00B906D1" w:rsidRDefault="00B906D1" w:rsidP="0045030C">
      <w:pPr>
        <w:numPr>
          <w:ilvl w:val="0"/>
          <w:numId w:val="7"/>
        </w:numPr>
        <w:spacing w:before="100" w:beforeAutospacing="1" w:after="100" w:afterAutospacing="1" w:line="276" w:lineRule="auto"/>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Industries → Increasing but at decreasing rate</w:t>
      </w:r>
    </w:p>
    <w:p w14:paraId="69C365EF" w14:textId="77777777" w:rsidR="00B906D1" w:rsidRPr="00B906D1" w:rsidRDefault="00B906D1" w:rsidP="0045030C">
      <w:pPr>
        <w:numPr>
          <w:ilvl w:val="0"/>
          <w:numId w:val="7"/>
        </w:numPr>
        <w:spacing w:before="100" w:beforeAutospacing="1" w:after="100" w:afterAutospacing="1" w:line="276" w:lineRule="auto"/>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Employment → Strong increasing trend</w:t>
      </w:r>
    </w:p>
    <w:p w14:paraId="082A70DF" w14:textId="77777777" w:rsidR="00B906D1" w:rsidRPr="00B906D1" w:rsidRDefault="00B906D1" w:rsidP="0045030C">
      <w:pPr>
        <w:numPr>
          <w:ilvl w:val="0"/>
          <w:numId w:val="7"/>
        </w:numPr>
        <w:spacing w:before="100" w:beforeAutospacing="1" w:after="100" w:afterAutospacing="1" w:line="276" w:lineRule="auto"/>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Turnover → Continuous decline</w:t>
      </w:r>
    </w:p>
    <w:p w14:paraId="5F38D5D4" w14:textId="77777777" w:rsidR="00B906D1" w:rsidRDefault="00B906D1" w:rsidP="0045030C">
      <w:pPr>
        <w:numPr>
          <w:ilvl w:val="0"/>
          <w:numId w:val="7"/>
        </w:numPr>
        <w:spacing w:before="100" w:beforeAutospacing="1" w:after="100" w:afterAutospacing="1" w:line="276" w:lineRule="auto"/>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t>Investment → Continuous decline</w:t>
      </w:r>
    </w:p>
    <w:p w14:paraId="22701669" w14:textId="77777777" w:rsidR="00B906D1" w:rsidRDefault="00B906D1" w:rsidP="0045030C">
      <w:pPr>
        <w:pStyle w:val="NormalWeb"/>
        <w:numPr>
          <w:ilvl w:val="0"/>
          <w:numId w:val="7"/>
        </w:numPr>
        <w:spacing w:line="276" w:lineRule="auto"/>
      </w:pPr>
      <w:r>
        <w:t>Positive growth in industries &amp; employment</w:t>
      </w:r>
    </w:p>
    <w:p w14:paraId="41187F4E" w14:textId="77777777" w:rsidR="00B906D1" w:rsidRDefault="00B906D1" w:rsidP="0045030C">
      <w:pPr>
        <w:pStyle w:val="NormalWeb"/>
        <w:numPr>
          <w:ilvl w:val="0"/>
          <w:numId w:val="7"/>
        </w:numPr>
        <w:spacing w:line="276" w:lineRule="auto"/>
      </w:pPr>
      <w:r>
        <w:t>Negative growth in turnover &amp; investment</w:t>
      </w:r>
    </w:p>
    <w:p w14:paraId="63D89FE9" w14:textId="77777777" w:rsidR="00B906D1" w:rsidRPr="00B906D1" w:rsidRDefault="00B906D1" w:rsidP="0045030C">
      <w:pPr>
        <w:spacing w:after="0" w:line="276" w:lineRule="auto"/>
        <w:jc w:val="both"/>
        <w:rPr>
          <w:rFonts w:ascii="Times New Roman" w:eastAsia="Times New Roman" w:hAnsi="Times New Roman" w:cs="Times New Roman"/>
          <w:sz w:val="24"/>
          <w:szCs w:val="24"/>
        </w:rPr>
      </w:pPr>
      <w:r w:rsidRPr="00B906D1">
        <w:rPr>
          <w:rFonts w:ascii="Times New Roman" w:eastAsia="Times New Roman" w:hAnsi="Times New Roman" w:cs="Times New Roman"/>
          <w:sz w:val="24"/>
          <w:szCs w:val="24"/>
        </w:rPr>
        <w:lastRenderedPageBreak/>
        <w:t>According to the growth rate study, employment and industry have consistently grown positively, whereas investment and turnover have consistently grown negatively. This suggests that the industrial sector's growth pattern has undergone a substantial shift.</w:t>
      </w:r>
      <w:r>
        <w:rPr>
          <w:rFonts w:ascii="Times New Roman" w:eastAsia="Times New Roman" w:hAnsi="Times New Roman" w:cs="Times New Roman"/>
          <w:sz w:val="24"/>
          <w:szCs w:val="24"/>
        </w:rPr>
        <w:t xml:space="preserve"> Hence </w:t>
      </w:r>
      <w:r w:rsidRPr="00B906D1">
        <w:rPr>
          <w:rFonts w:ascii="Times New Roman" w:eastAsia="Times New Roman" w:hAnsi="Times New Roman" w:cs="Times New Roman"/>
          <w:b/>
          <w:i/>
          <w:sz w:val="24"/>
          <w:szCs w:val="24"/>
        </w:rPr>
        <w:t xml:space="preserve">null hypothesis is rejected </w:t>
      </w:r>
      <w:r>
        <w:rPr>
          <w:rFonts w:ascii="Times New Roman" w:eastAsia="Times New Roman" w:hAnsi="Times New Roman" w:cs="Times New Roman"/>
          <w:sz w:val="24"/>
          <w:szCs w:val="24"/>
        </w:rPr>
        <w:t xml:space="preserve">and it can be stated that, </w:t>
      </w:r>
      <w:r w:rsidRPr="00B906D1">
        <w:rPr>
          <w:rFonts w:ascii="Times New Roman" w:eastAsia="Times New Roman" w:hAnsi="Times New Roman" w:cs="Times New Roman"/>
          <w:sz w:val="24"/>
          <w:szCs w:val="24"/>
        </w:rPr>
        <w:t>there is a significant change in the growth trend of the industrial sector in Karnataka over time.</w:t>
      </w:r>
    </w:p>
    <w:p w14:paraId="087B9FEA" w14:textId="77777777" w:rsidR="00E978DE" w:rsidRPr="0045030C" w:rsidRDefault="00B906D1" w:rsidP="0045030C">
      <w:pPr>
        <w:spacing w:line="276" w:lineRule="auto"/>
        <w:rPr>
          <w:rFonts w:ascii="Times New Roman" w:hAnsi="Times New Roman" w:cs="Times New Roman"/>
          <w:sz w:val="28"/>
        </w:rPr>
      </w:pPr>
      <w:r w:rsidRPr="0045030C">
        <w:rPr>
          <w:rFonts w:ascii="Times New Roman" w:hAnsi="Times New Roman" w:cs="Times New Roman"/>
          <w:sz w:val="28"/>
        </w:rPr>
        <w:t xml:space="preserve">For the </w:t>
      </w:r>
      <w:r w:rsidR="00E978DE" w:rsidRPr="0045030C">
        <w:rPr>
          <w:rFonts w:ascii="Times New Roman" w:hAnsi="Times New Roman" w:cs="Times New Roman"/>
          <w:sz w:val="28"/>
        </w:rPr>
        <w:t>O</w:t>
      </w:r>
      <w:r w:rsidRPr="0045030C">
        <w:rPr>
          <w:rFonts w:ascii="Times New Roman" w:hAnsi="Times New Roman" w:cs="Times New Roman"/>
          <w:sz w:val="28"/>
        </w:rPr>
        <w:t>bjective number 2</w:t>
      </w:r>
    </w:p>
    <w:p w14:paraId="09B28790" w14:textId="77777777" w:rsidR="00666DE3" w:rsidRPr="00E978DE" w:rsidRDefault="00666DE3" w:rsidP="0045030C">
      <w:pPr>
        <w:spacing w:after="0" w:line="276" w:lineRule="auto"/>
        <w:jc w:val="both"/>
        <w:outlineLvl w:val="0"/>
        <w:rPr>
          <w:rFonts w:ascii="Times New Roman" w:eastAsia="Times New Roman" w:hAnsi="Times New Roman" w:cs="Times New Roman"/>
          <w:b/>
          <w:sz w:val="28"/>
          <w:szCs w:val="24"/>
        </w:rPr>
      </w:pPr>
      <w:r w:rsidRPr="00E978DE">
        <w:rPr>
          <w:rFonts w:ascii="Times New Roman" w:hAnsi="Times New Roman" w:cs="Times New Roman"/>
          <w:b/>
          <w:sz w:val="24"/>
        </w:rPr>
        <w:t>Null Hypothesis</w:t>
      </w:r>
    </w:p>
    <w:p w14:paraId="21075197" w14:textId="77777777" w:rsidR="00666DE3" w:rsidRDefault="00666DE3" w:rsidP="0045030C">
      <w:pPr>
        <w:spacing w:line="276" w:lineRule="auto"/>
        <w:rPr>
          <w:rFonts w:ascii="Times New Roman" w:hAnsi="Times New Roman" w:cs="Times New Roman"/>
          <w:sz w:val="24"/>
        </w:rPr>
      </w:pPr>
      <w:r>
        <w:rPr>
          <w:rFonts w:ascii="Times New Roman" w:hAnsi="Times New Roman" w:cs="Times New Roman"/>
          <w:sz w:val="24"/>
        </w:rPr>
        <w:t>H₀₂:</w:t>
      </w:r>
      <w:r w:rsidRPr="00FF1D2B">
        <w:rPr>
          <w:rFonts w:ascii="Times New Roman" w:hAnsi="Times New Roman" w:cs="Times New Roman"/>
          <w:sz w:val="24"/>
        </w:rPr>
        <w:t xml:space="preserve"> There is no significant relationship among industrial employment, investment, turnover, and the number of industries.</w:t>
      </w:r>
    </w:p>
    <w:p w14:paraId="30D1E320" w14:textId="77777777" w:rsidR="00666DE3" w:rsidRPr="00666DE3" w:rsidRDefault="00666DE3" w:rsidP="0045030C">
      <w:pPr>
        <w:spacing w:line="276" w:lineRule="auto"/>
        <w:rPr>
          <w:rFonts w:ascii="Times New Roman" w:hAnsi="Times New Roman" w:cs="Times New Roman"/>
          <w:b/>
          <w:sz w:val="24"/>
        </w:rPr>
      </w:pPr>
      <w:r w:rsidRPr="00666DE3">
        <w:rPr>
          <w:rFonts w:ascii="Times New Roman" w:hAnsi="Times New Roman" w:cs="Times New Roman"/>
          <w:b/>
          <w:sz w:val="24"/>
        </w:rPr>
        <w:t>Alternative Hypothesis</w:t>
      </w:r>
    </w:p>
    <w:p w14:paraId="7F031139" w14:textId="77777777" w:rsidR="00666DE3" w:rsidRDefault="00666DE3" w:rsidP="0045030C">
      <w:pPr>
        <w:spacing w:line="276" w:lineRule="auto"/>
        <w:rPr>
          <w:rFonts w:ascii="Times New Roman" w:hAnsi="Times New Roman" w:cs="Times New Roman"/>
          <w:sz w:val="24"/>
        </w:rPr>
      </w:pPr>
      <w:r w:rsidRPr="00FF1D2B">
        <w:rPr>
          <w:rFonts w:ascii="Times New Roman" w:hAnsi="Times New Roman" w:cs="Times New Roman"/>
          <w:sz w:val="24"/>
        </w:rPr>
        <w:t>H₁₂: There is a significant relationship among industrial employment, investment, turnover, and the number of industries.</w:t>
      </w:r>
    </w:p>
    <w:p w14:paraId="33B8A64D" w14:textId="77777777" w:rsidR="0045030C" w:rsidRPr="0045030C" w:rsidRDefault="0045030C" w:rsidP="0045030C">
      <w:pPr>
        <w:spacing w:line="276" w:lineRule="auto"/>
        <w:rPr>
          <w:rFonts w:ascii="Times New Roman" w:hAnsi="Times New Roman" w:cs="Times New Roman"/>
          <w:b/>
          <w:sz w:val="24"/>
        </w:rPr>
      </w:pPr>
      <w:r w:rsidRPr="0045030C">
        <w:rPr>
          <w:rFonts w:ascii="Times New Roman" w:hAnsi="Times New Roman" w:cs="Times New Roman"/>
          <w:b/>
          <w:sz w:val="24"/>
        </w:rPr>
        <w:t>The Pearson correlation is computed as below using the source data from table number 2</w:t>
      </w:r>
    </w:p>
    <w:p w14:paraId="4DD0B5B5" w14:textId="77777777" w:rsidR="00D713AF" w:rsidRPr="00D713AF" w:rsidRDefault="00D713AF" w:rsidP="0045030C">
      <w:pPr>
        <w:spacing w:after="0" w:line="276" w:lineRule="auto"/>
        <w:jc w:val="center"/>
        <w:rPr>
          <w:rFonts w:ascii="Times New Roman" w:hAnsi="Times New Roman" w:cs="Times New Roman"/>
          <w:b/>
          <w:sz w:val="24"/>
          <w:szCs w:val="24"/>
        </w:rPr>
      </w:pPr>
      <w:r w:rsidRPr="00D713AF">
        <w:rPr>
          <w:rFonts w:ascii="Times New Roman" w:hAnsi="Times New Roman" w:cs="Times New Roman"/>
          <w:b/>
          <w:sz w:val="24"/>
          <w:szCs w:val="24"/>
        </w:rPr>
        <w:t>Table:</w:t>
      </w:r>
      <w:r w:rsidR="004F6DD0">
        <w:rPr>
          <w:rFonts w:ascii="Times New Roman" w:hAnsi="Times New Roman" w:cs="Times New Roman"/>
          <w:b/>
          <w:sz w:val="24"/>
          <w:szCs w:val="24"/>
        </w:rPr>
        <w:t xml:space="preserve"> </w:t>
      </w:r>
      <w:r w:rsidR="0045030C">
        <w:rPr>
          <w:rFonts w:ascii="Times New Roman" w:hAnsi="Times New Roman" w:cs="Times New Roman"/>
          <w:b/>
          <w:sz w:val="24"/>
          <w:szCs w:val="24"/>
        </w:rPr>
        <w:t>4</w:t>
      </w:r>
      <w:r w:rsidR="00C70B08">
        <w:rPr>
          <w:rFonts w:ascii="Times New Roman" w:hAnsi="Times New Roman" w:cs="Times New Roman"/>
          <w:b/>
          <w:sz w:val="24"/>
          <w:szCs w:val="24"/>
        </w:rPr>
        <w:t xml:space="preserve"> </w:t>
      </w:r>
      <w:r w:rsidR="00C70B08" w:rsidRPr="00D713AF">
        <w:rPr>
          <w:rFonts w:ascii="Times New Roman" w:hAnsi="Times New Roman" w:cs="Times New Roman"/>
          <w:b/>
          <w:sz w:val="24"/>
          <w:szCs w:val="24"/>
        </w:rPr>
        <w:t>Showing</w:t>
      </w:r>
      <w:r w:rsidR="005162D7">
        <w:rPr>
          <w:rFonts w:ascii="Times New Roman" w:hAnsi="Times New Roman" w:cs="Times New Roman"/>
          <w:b/>
          <w:sz w:val="24"/>
          <w:szCs w:val="24"/>
        </w:rPr>
        <w:t xml:space="preserve"> </w:t>
      </w:r>
      <w:r w:rsidR="005162D7" w:rsidRPr="005162D7">
        <w:rPr>
          <w:rFonts w:ascii="Times New Roman" w:hAnsi="Times New Roman" w:cs="Times New Roman"/>
          <w:b/>
          <w:sz w:val="24"/>
          <w:szCs w:val="24"/>
        </w:rPr>
        <w:t>Pearson</w:t>
      </w:r>
      <w:r w:rsidR="005162D7">
        <w:rPr>
          <w:rFonts w:ascii="Times New Roman" w:hAnsi="Times New Roman" w:cs="Times New Roman"/>
          <w:b/>
          <w:sz w:val="24"/>
          <w:szCs w:val="24"/>
        </w:rPr>
        <w:t xml:space="preserve"> </w:t>
      </w:r>
      <w:r w:rsidR="00666DE3">
        <w:rPr>
          <w:rFonts w:ascii="Times New Roman" w:hAnsi="Times New Roman" w:cs="Times New Roman"/>
          <w:b/>
          <w:sz w:val="24"/>
          <w:szCs w:val="24"/>
        </w:rPr>
        <w:t xml:space="preserve">Correlation analysis </w:t>
      </w:r>
      <w:r w:rsidR="005162D7">
        <w:rPr>
          <w:rFonts w:ascii="Times New Roman" w:hAnsi="Times New Roman" w:cs="Times New Roman"/>
          <w:b/>
          <w:sz w:val="24"/>
          <w:szCs w:val="24"/>
        </w:rPr>
        <w:t>(r</w:t>
      </w:r>
      <w:r w:rsidR="004E1121">
        <w:rPr>
          <w:rFonts w:ascii="Times New Roman" w:hAnsi="Times New Roman" w:cs="Times New Roman"/>
          <w:b/>
          <w:sz w:val="24"/>
          <w:szCs w:val="24"/>
        </w:rPr>
        <w:t xml:space="preserve"> value)</w:t>
      </w:r>
    </w:p>
    <w:tbl>
      <w:tblPr>
        <w:tblStyle w:val="TableGrid"/>
        <w:tblW w:w="0" w:type="auto"/>
        <w:jc w:val="center"/>
        <w:tblLook w:val="04A0" w:firstRow="1" w:lastRow="0" w:firstColumn="1" w:lastColumn="0" w:noHBand="0" w:noVBand="1"/>
      </w:tblPr>
      <w:tblGrid>
        <w:gridCol w:w="4184"/>
        <w:gridCol w:w="1743"/>
        <w:gridCol w:w="2009"/>
      </w:tblGrid>
      <w:tr w:rsidR="00D713AF" w:rsidRPr="00EA69D2" w14:paraId="19EBE8B3" w14:textId="77777777" w:rsidTr="00570DB5">
        <w:trPr>
          <w:jc w:val="center"/>
        </w:trPr>
        <w:tc>
          <w:tcPr>
            <w:tcW w:w="4184" w:type="dxa"/>
            <w:hideMark/>
          </w:tcPr>
          <w:p w14:paraId="5AD7C382" w14:textId="77777777" w:rsidR="00D713AF" w:rsidRPr="00EA69D2" w:rsidRDefault="00D713AF" w:rsidP="00E978DE">
            <w:pPr>
              <w:jc w:val="center"/>
              <w:rPr>
                <w:rFonts w:ascii="Times New Roman" w:eastAsia="Times New Roman" w:hAnsi="Times New Roman" w:cs="Times New Roman"/>
                <w:b/>
                <w:bCs/>
                <w:sz w:val="24"/>
                <w:szCs w:val="24"/>
              </w:rPr>
            </w:pPr>
            <w:r w:rsidRPr="00EA69D2">
              <w:rPr>
                <w:rFonts w:ascii="Times New Roman" w:eastAsia="Times New Roman" w:hAnsi="Times New Roman" w:cs="Times New Roman"/>
                <w:b/>
                <w:bCs/>
                <w:sz w:val="24"/>
                <w:szCs w:val="24"/>
              </w:rPr>
              <w:t>Variables</w:t>
            </w:r>
          </w:p>
        </w:tc>
        <w:tc>
          <w:tcPr>
            <w:tcW w:w="0" w:type="auto"/>
            <w:hideMark/>
          </w:tcPr>
          <w:p w14:paraId="22743B81" w14:textId="77777777" w:rsidR="00D713AF" w:rsidRPr="00EA69D2" w:rsidRDefault="00D713AF" w:rsidP="00E978DE">
            <w:pPr>
              <w:jc w:val="center"/>
              <w:rPr>
                <w:rFonts w:ascii="Times New Roman" w:eastAsia="Times New Roman" w:hAnsi="Times New Roman" w:cs="Times New Roman"/>
                <w:b/>
                <w:bCs/>
                <w:sz w:val="24"/>
                <w:szCs w:val="24"/>
              </w:rPr>
            </w:pPr>
            <w:r w:rsidRPr="00EA69D2">
              <w:rPr>
                <w:rFonts w:ascii="Times New Roman" w:eastAsia="Times New Roman" w:hAnsi="Times New Roman" w:cs="Times New Roman"/>
                <w:b/>
                <w:bCs/>
                <w:sz w:val="24"/>
                <w:szCs w:val="24"/>
              </w:rPr>
              <w:t>Correlation (r)</w:t>
            </w:r>
          </w:p>
        </w:tc>
        <w:tc>
          <w:tcPr>
            <w:tcW w:w="0" w:type="auto"/>
            <w:hideMark/>
          </w:tcPr>
          <w:p w14:paraId="601B7F34" w14:textId="77777777" w:rsidR="00D713AF" w:rsidRPr="00EA69D2" w:rsidRDefault="00D713AF" w:rsidP="00E978DE">
            <w:pPr>
              <w:jc w:val="center"/>
              <w:rPr>
                <w:rFonts w:ascii="Times New Roman" w:eastAsia="Times New Roman" w:hAnsi="Times New Roman" w:cs="Times New Roman"/>
                <w:b/>
                <w:bCs/>
                <w:sz w:val="24"/>
                <w:szCs w:val="24"/>
              </w:rPr>
            </w:pPr>
            <w:r w:rsidRPr="00EA69D2">
              <w:rPr>
                <w:rFonts w:ascii="Times New Roman" w:eastAsia="Times New Roman" w:hAnsi="Times New Roman" w:cs="Times New Roman"/>
                <w:b/>
                <w:bCs/>
                <w:sz w:val="24"/>
                <w:szCs w:val="24"/>
              </w:rPr>
              <w:t>Interpretation</w:t>
            </w:r>
          </w:p>
        </w:tc>
      </w:tr>
      <w:tr w:rsidR="00D713AF" w:rsidRPr="00EA69D2" w14:paraId="6880C5B9" w14:textId="77777777" w:rsidTr="00570DB5">
        <w:trPr>
          <w:jc w:val="center"/>
        </w:trPr>
        <w:tc>
          <w:tcPr>
            <w:tcW w:w="4184" w:type="dxa"/>
            <w:hideMark/>
          </w:tcPr>
          <w:p w14:paraId="0A4AE9B5"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Industries &amp; Employment</w:t>
            </w:r>
          </w:p>
        </w:tc>
        <w:tc>
          <w:tcPr>
            <w:tcW w:w="0" w:type="auto"/>
            <w:hideMark/>
          </w:tcPr>
          <w:p w14:paraId="76F46D96"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+0.935</w:t>
            </w:r>
          </w:p>
        </w:tc>
        <w:tc>
          <w:tcPr>
            <w:tcW w:w="0" w:type="auto"/>
            <w:hideMark/>
          </w:tcPr>
          <w:p w14:paraId="1A1D1379"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Strong positive</w:t>
            </w:r>
          </w:p>
        </w:tc>
      </w:tr>
      <w:tr w:rsidR="00D713AF" w:rsidRPr="00EA69D2" w14:paraId="20872014" w14:textId="77777777" w:rsidTr="00570DB5">
        <w:trPr>
          <w:jc w:val="center"/>
        </w:trPr>
        <w:tc>
          <w:tcPr>
            <w:tcW w:w="4184" w:type="dxa"/>
            <w:hideMark/>
          </w:tcPr>
          <w:p w14:paraId="2F2E2FF6"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Industries &amp; Turnover</w:t>
            </w:r>
          </w:p>
        </w:tc>
        <w:tc>
          <w:tcPr>
            <w:tcW w:w="0" w:type="auto"/>
            <w:hideMark/>
          </w:tcPr>
          <w:p w14:paraId="19F2BD79"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–0.957</w:t>
            </w:r>
          </w:p>
        </w:tc>
        <w:tc>
          <w:tcPr>
            <w:tcW w:w="0" w:type="auto"/>
            <w:hideMark/>
          </w:tcPr>
          <w:p w14:paraId="105B7AEA"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Strong negative</w:t>
            </w:r>
          </w:p>
        </w:tc>
      </w:tr>
      <w:tr w:rsidR="00D713AF" w:rsidRPr="00EA69D2" w14:paraId="06981D1D" w14:textId="77777777" w:rsidTr="00570DB5">
        <w:trPr>
          <w:jc w:val="center"/>
        </w:trPr>
        <w:tc>
          <w:tcPr>
            <w:tcW w:w="4184" w:type="dxa"/>
            <w:hideMark/>
          </w:tcPr>
          <w:p w14:paraId="7AE65429"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Industries &amp; Investment</w:t>
            </w:r>
          </w:p>
        </w:tc>
        <w:tc>
          <w:tcPr>
            <w:tcW w:w="0" w:type="auto"/>
            <w:hideMark/>
          </w:tcPr>
          <w:p w14:paraId="7137B23C"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–0.955</w:t>
            </w:r>
          </w:p>
        </w:tc>
        <w:tc>
          <w:tcPr>
            <w:tcW w:w="0" w:type="auto"/>
            <w:hideMark/>
          </w:tcPr>
          <w:p w14:paraId="00BDA60E"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Strong negative</w:t>
            </w:r>
          </w:p>
        </w:tc>
      </w:tr>
      <w:tr w:rsidR="00D713AF" w:rsidRPr="00EA69D2" w14:paraId="48E2CE66" w14:textId="77777777" w:rsidTr="00570DB5">
        <w:trPr>
          <w:jc w:val="center"/>
        </w:trPr>
        <w:tc>
          <w:tcPr>
            <w:tcW w:w="4184" w:type="dxa"/>
            <w:hideMark/>
          </w:tcPr>
          <w:p w14:paraId="14A19397"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Employment &amp; Turnover</w:t>
            </w:r>
          </w:p>
        </w:tc>
        <w:tc>
          <w:tcPr>
            <w:tcW w:w="0" w:type="auto"/>
            <w:hideMark/>
          </w:tcPr>
          <w:p w14:paraId="15A7D3B8"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–0.917</w:t>
            </w:r>
          </w:p>
        </w:tc>
        <w:tc>
          <w:tcPr>
            <w:tcW w:w="0" w:type="auto"/>
            <w:hideMark/>
          </w:tcPr>
          <w:p w14:paraId="6271F577"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Strong negative</w:t>
            </w:r>
          </w:p>
        </w:tc>
      </w:tr>
      <w:tr w:rsidR="00D713AF" w:rsidRPr="00EA69D2" w14:paraId="6D1CE231" w14:textId="77777777" w:rsidTr="00570DB5">
        <w:trPr>
          <w:jc w:val="center"/>
        </w:trPr>
        <w:tc>
          <w:tcPr>
            <w:tcW w:w="4184" w:type="dxa"/>
            <w:hideMark/>
          </w:tcPr>
          <w:p w14:paraId="4014E7E3"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Employment &amp; Investment</w:t>
            </w:r>
          </w:p>
        </w:tc>
        <w:tc>
          <w:tcPr>
            <w:tcW w:w="0" w:type="auto"/>
            <w:hideMark/>
          </w:tcPr>
          <w:p w14:paraId="7D10B838"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–0.792</w:t>
            </w:r>
          </w:p>
        </w:tc>
        <w:tc>
          <w:tcPr>
            <w:tcW w:w="0" w:type="auto"/>
            <w:hideMark/>
          </w:tcPr>
          <w:p w14:paraId="0578247F"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Moderate negative</w:t>
            </w:r>
          </w:p>
        </w:tc>
      </w:tr>
      <w:tr w:rsidR="00D713AF" w:rsidRPr="00EA69D2" w14:paraId="0EDF702B" w14:textId="77777777" w:rsidTr="00570DB5">
        <w:trPr>
          <w:jc w:val="center"/>
        </w:trPr>
        <w:tc>
          <w:tcPr>
            <w:tcW w:w="4184" w:type="dxa"/>
            <w:hideMark/>
          </w:tcPr>
          <w:p w14:paraId="081E6BA3"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Turnover &amp; Investment</w:t>
            </w:r>
          </w:p>
        </w:tc>
        <w:tc>
          <w:tcPr>
            <w:tcW w:w="0" w:type="auto"/>
            <w:hideMark/>
          </w:tcPr>
          <w:p w14:paraId="12140D2E"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b/>
                <w:bCs/>
                <w:sz w:val="24"/>
                <w:szCs w:val="24"/>
              </w:rPr>
              <w:t>+0.889</w:t>
            </w:r>
          </w:p>
        </w:tc>
        <w:tc>
          <w:tcPr>
            <w:tcW w:w="0" w:type="auto"/>
            <w:hideMark/>
          </w:tcPr>
          <w:p w14:paraId="264A63B2" w14:textId="77777777" w:rsidR="00D713AF" w:rsidRPr="00EA69D2" w:rsidRDefault="00D713AF" w:rsidP="00E978DE">
            <w:pPr>
              <w:rPr>
                <w:rFonts w:ascii="Times New Roman" w:eastAsia="Times New Roman" w:hAnsi="Times New Roman" w:cs="Times New Roman"/>
                <w:sz w:val="24"/>
                <w:szCs w:val="24"/>
              </w:rPr>
            </w:pPr>
            <w:r w:rsidRPr="00EA69D2">
              <w:rPr>
                <w:rFonts w:ascii="Times New Roman" w:eastAsia="Times New Roman" w:hAnsi="Times New Roman" w:cs="Times New Roman"/>
                <w:sz w:val="24"/>
                <w:szCs w:val="24"/>
              </w:rPr>
              <w:t>Strong positive</w:t>
            </w:r>
          </w:p>
        </w:tc>
      </w:tr>
    </w:tbl>
    <w:p w14:paraId="2CDEE68E" w14:textId="77777777" w:rsidR="00D713AF" w:rsidRPr="00D713AF" w:rsidRDefault="00D713AF" w:rsidP="0045030C">
      <w:pPr>
        <w:spacing w:line="276" w:lineRule="auto"/>
        <w:rPr>
          <w:rFonts w:ascii="Times New Roman" w:hAnsi="Times New Roman" w:cs="Times New Roman"/>
          <w:sz w:val="24"/>
          <w:szCs w:val="24"/>
        </w:rPr>
      </w:pPr>
      <w:r>
        <w:rPr>
          <w:rFonts w:ascii="Times New Roman" w:hAnsi="Times New Roman" w:cs="Times New Roman"/>
          <w:b/>
          <w:sz w:val="24"/>
          <w:szCs w:val="24"/>
        </w:rPr>
        <w:t xml:space="preserve">            </w:t>
      </w:r>
      <w:r w:rsidRPr="00D713AF">
        <w:rPr>
          <w:rFonts w:ascii="Times New Roman" w:hAnsi="Times New Roman" w:cs="Times New Roman"/>
          <w:sz w:val="24"/>
          <w:szCs w:val="24"/>
        </w:rPr>
        <w:t>(</w:t>
      </w:r>
      <w:r>
        <w:rPr>
          <w:rFonts w:ascii="Times New Roman" w:hAnsi="Times New Roman" w:cs="Times New Roman"/>
          <w:sz w:val="24"/>
          <w:szCs w:val="24"/>
        </w:rPr>
        <w:t xml:space="preserve">Source: </w:t>
      </w:r>
      <w:r w:rsidRPr="00D713AF">
        <w:rPr>
          <w:rFonts w:ascii="Times New Roman" w:hAnsi="Times New Roman" w:cs="Times New Roman"/>
          <w:sz w:val="24"/>
          <w:szCs w:val="24"/>
        </w:rPr>
        <w:t>Computed by the Researcher)</w:t>
      </w:r>
    </w:p>
    <w:p w14:paraId="6CDAB306" w14:textId="77777777" w:rsidR="00666DE3" w:rsidRDefault="00666DE3" w:rsidP="0045030C">
      <w:pPr>
        <w:spacing w:before="100" w:beforeAutospacing="1" w:after="100" w:afterAutospacing="1" w:line="276" w:lineRule="auto"/>
        <w:jc w:val="both"/>
        <w:outlineLvl w:val="0"/>
        <w:rPr>
          <w:rFonts w:ascii="Times New Roman" w:eastAsia="Times New Roman" w:hAnsi="Times New Roman" w:cs="Times New Roman"/>
          <w:sz w:val="24"/>
          <w:szCs w:val="24"/>
        </w:rPr>
      </w:pPr>
      <w:r w:rsidRPr="00666DE3">
        <w:rPr>
          <w:rFonts w:ascii="Times New Roman" w:eastAsia="Times New Roman" w:hAnsi="Times New Roman" w:cs="Times New Roman"/>
          <w:sz w:val="24"/>
          <w:szCs w:val="24"/>
        </w:rPr>
        <w:t>There is a substantial positive correlation between employment and the number of industries, indicating that job creation follows industrial expansion. Additionally, there is a substantial positive correlation between turnover and investment, suggesting that greater investment leads to higher output. Nonetheless, employment and industry exhibit a high negative correlation with investment and turnover, indicating that population expansion is not correlated with financial performance. This blatantly shows that industrial expansion is structurally unbalanced.</w:t>
      </w:r>
      <w:r w:rsidRPr="00EA69D2">
        <w:rPr>
          <w:rFonts w:ascii="Times New Roman" w:eastAsia="Times New Roman" w:hAnsi="Times New Roman" w:cs="Times New Roman"/>
          <w:sz w:val="24"/>
          <w:szCs w:val="24"/>
        </w:rPr>
        <w:t xml:space="preserve"> Number</w:t>
      </w:r>
      <w:r w:rsidR="00D713AF" w:rsidRPr="00EA69D2">
        <w:rPr>
          <w:rFonts w:ascii="Times New Roman" w:eastAsia="Times New Roman" w:hAnsi="Times New Roman" w:cs="Times New Roman"/>
          <w:sz w:val="24"/>
          <w:szCs w:val="24"/>
        </w:rPr>
        <w:t xml:space="preserve"> does not translate into financial performance.</w:t>
      </w:r>
      <w:r w:rsidR="00D713AF">
        <w:rPr>
          <w:rFonts w:ascii="Times New Roman" w:eastAsia="Times New Roman" w:hAnsi="Times New Roman" w:cs="Times New Roman"/>
          <w:sz w:val="24"/>
          <w:szCs w:val="24"/>
        </w:rPr>
        <w:t xml:space="preserve"> </w:t>
      </w:r>
      <w:r w:rsidR="00D713AF" w:rsidRPr="00EA69D2">
        <w:rPr>
          <w:rFonts w:ascii="Times New Roman" w:eastAsia="Times New Roman" w:hAnsi="Times New Roman" w:cs="Times New Roman"/>
          <w:sz w:val="24"/>
          <w:szCs w:val="24"/>
        </w:rPr>
        <w:t xml:space="preserve">This clearly indicates </w:t>
      </w:r>
      <w:r w:rsidR="00D713AF" w:rsidRPr="00D713AF">
        <w:rPr>
          <w:rFonts w:ascii="Times New Roman" w:eastAsia="Times New Roman" w:hAnsi="Times New Roman" w:cs="Times New Roman"/>
          <w:bCs/>
          <w:sz w:val="24"/>
          <w:szCs w:val="24"/>
        </w:rPr>
        <w:t>structural imbalance in industrial growth</w:t>
      </w:r>
      <w:r w:rsidR="00D713AF" w:rsidRPr="00EA69D2">
        <w:rPr>
          <w:rFonts w:ascii="Times New Roman" w:eastAsia="Times New Roman" w:hAnsi="Times New Roman" w:cs="Times New Roman"/>
          <w:sz w:val="24"/>
          <w:szCs w:val="24"/>
        </w:rPr>
        <w:t>.</w:t>
      </w:r>
      <w:r w:rsidRPr="00666DE3">
        <w:t xml:space="preserve"> </w:t>
      </w:r>
      <w:r w:rsidRPr="00666DE3">
        <w:rPr>
          <w:rFonts w:ascii="Times New Roman" w:eastAsia="Times New Roman" w:hAnsi="Times New Roman" w:cs="Times New Roman"/>
          <w:sz w:val="24"/>
          <w:szCs w:val="24"/>
        </w:rPr>
        <w:t xml:space="preserve">According to the correlation analysis, there are strong links between the chosen variables because the correlation coefficient (r) values are high, both positive and negative. </w:t>
      </w:r>
    </w:p>
    <w:p w14:paraId="1D12EC7C" w14:textId="77777777" w:rsidR="00666DE3" w:rsidRDefault="00666DE3" w:rsidP="0045030C">
      <w:pPr>
        <w:spacing w:before="100" w:beforeAutospacing="1" w:after="100" w:afterAutospacing="1" w:line="276" w:lineRule="auto"/>
        <w:jc w:val="both"/>
        <w:outlineLvl w:val="0"/>
        <w:rPr>
          <w:rFonts w:ascii="Times New Roman" w:eastAsia="Times New Roman" w:hAnsi="Times New Roman" w:cs="Times New Roman"/>
          <w:sz w:val="24"/>
          <w:szCs w:val="24"/>
        </w:rPr>
      </w:pPr>
      <w:r w:rsidRPr="00666DE3">
        <w:rPr>
          <w:rFonts w:ascii="Times New Roman" w:eastAsia="Times New Roman" w:hAnsi="Times New Roman" w:cs="Times New Roman"/>
          <w:b/>
          <w:i/>
          <w:sz w:val="24"/>
          <w:szCs w:val="24"/>
        </w:rPr>
        <w:t>The null hypothesis</w:t>
      </w:r>
      <w:r>
        <w:rPr>
          <w:rFonts w:ascii="Times New Roman" w:eastAsia="Times New Roman" w:hAnsi="Times New Roman" w:cs="Times New Roman"/>
          <w:sz w:val="24"/>
          <w:szCs w:val="24"/>
        </w:rPr>
        <w:t xml:space="preserve"> that, </w:t>
      </w:r>
      <w:r w:rsidRPr="00FF1D2B">
        <w:rPr>
          <w:rFonts w:ascii="Times New Roman" w:hAnsi="Times New Roman" w:cs="Times New Roman"/>
          <w:sz w:val="24"/>
        </w:rPr>
        <w:t>there is no significant relationship among industrial employment, investment, turnover, and the number of industries</w:t>
      </w:r>
      <w:r w:rsidRPr="00666DE3">
        <w:rPr>
          <w:rFonts w:ascii="Times New Roman" w:eastAsia="Times New Roman" w:hAnsi="Times New Roman" w:cs="Times New Roman"/>
          <w:sz w:val="24"/>
          <w:szCs w:val="24"/>
        </w:rPr>
        <w:t xml:space="preserve"> </w:t>
      </w:r>
      <w:r w:rsidRPr="00666DE3">
        <w:rPr>
          <w:rFonts w:ascii="Times New Roman" w:eastAsia="Times New Roman" w:hAnsi="Times New Roman" w:cs="Times New Roman"/>
          <w:b/>
          <w:i/>
          <w:sz w:val="24"/>
          <w:szCs w:val="24"/>
        </w:rPr>
        <w:t>is rejected</w:t>
      </w:r>
      <w:r w:rsidRPr="00666DE3">
        <w:rPr>
          <w:rFonts w:ascii="Times New Roman" w:eastAsia="Times New Roman" w:hAnsi="Times New Roman" w:cs="Times New Roman"/>
          <w:sz w:val="24"/>
          <w:szCs w:val="24"/>
        </w:rPr>
        <w:t xml:space="preserve"> since the computed r values deviate considerably from zero. Therefore, the number of industries, investment, turnover, and industrial employment are found to be significantly correlated.</w:t>
      </w:r>
    </w:p>
    <w:p w14:paraId="7A071BE6" w14:textId="77777777" w:rsidR="004D7029" w:rsidRDefault="00114CDD" w:rsidP="0045030C">
      <w:pPr>
        <w:spacing w:before="100" w:beforeAutospacing="1" w:after="100" w:afterAutospacing="1" w:line="276" w:lineRule="auto"/>
        <w:jc w:val="both"/>
        <w:outlineLvl w:val="0"/>
        <w:rPr>
          <w:rFonts w:ascii="Times New Roman" w:hAnsi="Times New Roman" w:cs="Times New Roman"/>
          <w:b/>
          <w:sz w:val="28"/>
        </w:rPr>
      </w:pPr>
      <w:r w:rsidRPr="00D03A90">
        <w:rPr>
          <w:rFonts w:ascii="Times New Roman" w:hAnsi="Times New Roman" w:cs="Times New Roman"/>
          <w:b/>
          <w:sz w:val="28"/>
        </w:rPr>
        <w:t xml:space="preserve">Conclusion </w:t>
      </w:r>
    </w:p>
    <w:p w14:paraId="7DC63200" w14:textId="77777777" w:rsidR="004F6DD0" w:rsidRDefault="004F6DD0" w:rsidP="0045030C">
      <w:pPr>
        <w:spacing w:before="100" w:beforeAutospacing="1" w:after="100" w:afterAutospacing="1"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From the current study it has been explored that, </w:t>
      </w:r>
      <w:r w:rsidRPr="004F6DD0">
        <w:rPr>
          <w:rFonts w:ascii="Times New Roman" w:eastAsia="Times New Roman" w:hAnsi="Times New Roman" w:cs="Times New Roman"/>
          <w:sz w:val="24"/>
          <w:szCs w:val="24"/>
        </w:rPr>
        <w:t>the number of industries and jobs in Karnataka's industrial sector have increased gradually over the course of the study. Net turnover and total investment have decreased concurrently, suggesting an imbalance in the growth process. This implies that there has been no improvement in financial performance as a result of the growth in industrial units. The statistical analysis's findings support the notion that growth patterns have clearly changed over time. It is also discovered that there is a significant, but not necessarily positive, link between the chosen variables. This illustrates that industrial advancement cannot be achieved solely through growth. The analysis emphasizes that growth has been more about scale than value.</w:t>
      </w:r>
    </w:p>
    <w:p w14:paraId="5AD5E7B0" w14:textId="77777777" w:rsidR="00892C7A" w:rsidRDefault="00892C7A" w:rsidP="0045030C">
      <w:pPr>
        <w:spacing w:before="100" w:beforeAutospacing="1" w:after="100" w:afterAutospacing="1" w:line="276" w:lineRule="auto"/>
        <w:jc w:val="both"/>
        <w:outlineLvl w:val="0"/>
        <w:rPr>
          <w:rFonts w:ascii="Times New Roman" w:eastAsia="Times New Roman" w:hAnsi="Times New Roman" w:cs="Times New Roman"/>
          <w:sz w:val="24"/>
          <w:szCs w:val="24"/>
        </w:rPr>
      </w:pPr>
    </w:p>
    <w:p w14:paraId="325A9204" w14:textId="77777777" w:rsidR="00892C7A" w:rsidRPr="00892C7A" w:rsidRDefault="00892C7A" w:rsidP="00892C7A">
      <w:pPr>
        <w:spacing w:before="100" w:beforeAutospacing="1" w:after="100" w:afterAutospacing="1" w:line="276" w:lineRule="auto"/>
        <w:jc w:val="both"/>
        <w:outlineLvl w:val="0"/>
        <w:rPr>
          <w:rFonts w:ascii="Times New Roman" w:eastAsia="Times New Roman" w:hAnsi="Times New Roman" w:cs="Times New Roman"/>
          <w:sz w:val="24"/>
          <w:szCs w:val="24"/>
        </w:rPr>
      </w:pPr>
      <w:r w:rsidRPr="00892C7A">
        <w:rPr>
          <w:rFonts w:ascii="Times New Roman" w:eastAsia="Times New Roman" w:hAnsi="Times New Roman" w:cs="Times New Roman"/>
          <w:sz w:val="24"/>
          <w:szCs w:val="24"/>
        </w:rPr>
        <w:t>COMPETING INTERESTS DISCLAIMER:</w:t>
      </w:r>
    </w:p>
    <w:p w14:paraId="61A594BB" w14:textId="57A07D37" w:rsidR="00892C7A" w:rsidRPr="00666DE3" w:rsidRDefault="00892C7A" w:rsidP="00892C7A">
      <w:pPr>
        <w:spacing w:before="100" w:beforeAutospacing="1" w:after="100" w:afterAutospacing="1" w:line="276" w:lineRule="auto"/>
        <w:jc w:val="both"/>
        <w:outlineLvl w:val="0"/>
        <w:rPr>
          <w:rFonts w:ascii="Times New Roman" w:eastAsia="Times New Roman" w:hAnsi="Times New Roman" w:cs="Times New Roman"/>
          <w:sz w:val="24"/>
          <w:szCs w:val="24"/>
        </w:rPr>
      </w:pPr>
      <w:r w:rsidRPr="00892C7A">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779161F" w14:textId="2DACF33C" w:rsidR="00114CDD" w:rsidRPr="007D6213" w:rsidRDefault="00123C67" w:rsidP="0045030C">
      <w:pPr>
        <w:spacing w:line="276" w:lineRule="auto"/>
        <w:rPr>
          <w:rFonts w:ascii="Times New Roman" w:hAnsi="Times New Roman" w:cs="Times New Roman"/>
          <w:b/>
          <w:sz w:val="28"/>
        </w:rPr>
      </w:pPr>
      <w:r>
        <w:rPr>
          <w:rFonts w:ascii="Times New Roman" w:hAnsi="Times New Roman" w:cs="Times New Roman"/>
          <w:b/>
          <w:sz w:val="28"/>
        </w:rPr>
        <w:t xml:space="preserve">Reference </w:t>
      </w:r>
    </w:p>
    <w:p w14:paraId="3B52814C" w14:textId="77777777" w:rsidR="00D03A90" w:rsidRDefault="00D03A90" w:rsidP="0045030C">
      <w:pPr>
        <w:pStyle w:val="NormalWeb"/>
        <w:numPr>
          <w:ilvl w:val="0"/>
          <w:numId w:val="11"/>
        </w:numPr>
        <w:spacing w:line="276" w:lineRule="auto"/>
        <w:jc w:val="both"/>
      </w:pPr>
      <w:r>
        <w:t xml:space="preserve">Chandrakala, K. S. (2022). An economic analysis on trends and growth of industrial sector in Karnataka. </w:t>
      </w:r>
      <w:r>
        <w:rPr>
          <w:i/>
          <w:iCs/>
        </w:rPr>
        <w:t>ShodhKosh: Journal of Visual and Performing Arts</w:t>
      </w:r>
      <w:r>
        <w:t xml:space="preserve">, </w:t>
      </w:r>
      <w:r>
        <w:rPr>
          <w:i/>
          <w:iCs/>
        </w:rPr>
        <w:t>3</w:t>
      </w:r>
      <w:r>
        <w:t xml:space="preserve">(1), 743–748. </w:t>
      </w:r>
    </w:p>
    <w:p w14:paraId="673718DF" w14:textId="77777777" w:rsidR="001752DB" w:rsidRDefault="001752DB" w:rsidP="0045030C">
      <w:pPr>
        <w:pStyle w:val="NormalWeb"/>
        <w:numPr>
          <w:ilvl w:val="0"/>
          <w:numId w:val="11"/>
        </w:numPr>
        <w:spacing w:line="276" w:lineRule="auto"/>
        <w:jc w:val="both"/>
        <w:rPr>
          <w:rStyle w:val="citation-73"/>
        </w:rPr>
      </w:pPr>
      <w:r>
        <w:t xml:space="preserve">Geetha, J. R. (2017). Sectoral dynamics: Mapping India's industrial growth. </w:t>
      </w:r>
      <w:r>
        <w:rPr>
          <w:rStyle w:val="citation-73"/>
          <w:i/>
          <w:iCs/>
        </w:rPr>
        <w:t>International Journal of Applied Research</w:t>
      </w:r>
      <w:r>
        <w:rPr>
          <w:rStyle w:val="citation-73"/>
        </w:rPr>
        <w:t xml:space="preserve">, </w:t>
      </w:r>
      <w:r>
        <w:rPr>
          <w:rStyle w:val="citation-73"/>
          <w:i/>
          <w:iCs/>
        </w:rPr>
        <w:t>3</w:t>
      </w:r>
      <w:r>
        <w:rPr>
          <w:rStyle w:val="citation-73"/>
        </w:rPr>
        <w:t>(12), 648–653.</w:t>
      </w:r>
    </w:p>
    <w:p w14:paraId="47C2222A" w14:textId="77777777" w:rsidR="00970200" w:rsidRPr="00970200" w:rsidRDefault="00970200" w:rsidP="0045030C">
      <w:pPr>
        <w:pStyle w:val="NormalWeb"/>
        <w:numPr>
          <w:ilvl w:val="0"/>
          <w:numId w:val="11"/>
        </w:numPr>
        <w:spacing w:line="276" w:lineRule="auto"/>
        <w:jc w:val="both"/>
        <w:rPr>
          <w:rStyle w:val="Hyperlink"/>
          <w:color w:val="auto"/>
          <w:u w:val="none"/>
        </w:rPr>
      </w:pPr>
      <w:r>
        <w:t xml:space="preserve">Chandrasekhar, C. (2026). Changing family structures in Karnataka society: A sociological study. </w:t>
      </w:r>
      <w:r>
        <w:rPr>
          <w:i/>
          <w:iCs/>
        </w:rPr>
        <w:t>International Journal for Multidisciplinary Research</w:t>
      </w:r>
      <w:r>
        <w:t xml:space="preserve">, </w:t>
      </w:r>
      <w:r>
        <w:rPr>
          <w:i/>
          <w:iCs/>
        </w:rPr>
        <w:t>8</w:t>
      </w:r>
      <w:r>
        <w:t xml:space="preserve">(1), 1-7. </w:t>
      </w:r>
      <w:hyperlink r:id="rId7" w:tgtFrame="_blank" w:history="1">
        <w:r>
          <w:rPr>
            <w:rStyle w:val="Hyperlink"/>
          </w:rPr>
          <w:t>https://doi.org/10.36948/ijfmr.2026.v08i01.68085</w:t>
        </w:r>
      </w:hyperlink>
    </w:p>
    <w:p w14:paraId="7DA58876" w14:textId="77777777" w:rsidR="00970200" w:rsidRDefault="00970200" w:rsidP="0045030C">
      <w:pPr>
        <w:pStyle w:val="NormalWeb"/>
        <w:numPr>
          <w:ilvl w:val="0"/>
          <w:numId w:val="11"/>
        </w:numPr>
        <w:spacing w:line="276" w:lineRule="auto"/>
        <w:jc w:val="both"/>
        <w:rPr>
          <w:rStyle w:val="citation-73"/>
        </w:rPr>
      </w:pPr>
      <w:r>
        <w:t xml:space="preserve">Imran, &amp; Younus, M. K. (2025). Contribution of manufacturing sector in Karnataka - A case study of Kalaburagi district. </w:t>
      </w:r>
      <w:r>
        <w:rPr>
          <w:i/>
          <w:iCs/>
        </w:rPr>
        <w:t>The Academic: International Journal of Multidisciplinary Research</w:t>
      </w:r>
      <w:r>
        <w:t xml:space="preserve">, </w:t>
      </w:r>
      <w:r>
        <w:rPr>
          <w:i/>
          <w:iCs/>
        </w:rPr>
        <w:t>3</w:t>
      </w:r>
      <w:r>
        <w:t>(9), 399–412.</w:t>
      </w:r>
    </w:p>
    <w:p w14:paraId="52710396" w14:textId="77777777" w:rsidR="00C01638" w:rsidRDefault="00C01638" w:rsidP="0045030C">
      <w:pPr>
        <w:pStyle w:val="NormalWeb"/>
        <w:numPr>
          <w:ilvl w:val="0"/>
          <w:numId w:val="11"/>
        </w:numPr>
        <w:spacing w:line="276" w:lineRule="auto"/>
        <w:jc w:val="both"/>
      </w:pPr>
      <w:r>
        <w:t xml:space="preserve">Kianoushrad, R., &amp; Shanmugam, V. (2019). Trend and growth of industrial sector in Karnataka. </w:t>
      </w:r>
      <w:r>
        <w:rPr>
          <w:i/>
          <w:iCs/>
        </w:rPr>
        <w:t>International Journal of Emerging Technologies and Innovative Research</w:t>
      </w:r>
      <w:r>
        <w:t xml:space="preserve">, </w:t>
      </w:r>
      <w:r>
        <w:rPr>
          <w:i/>
          <w:iCs/>
        </w:rPr>
        <w:t>6</w:t>
      </w:r>
      <w:r>
        <w:t>(3), 302–313.</w:t>
      </w:r>
    </w:p>
    <w:p w14:paraId="54A380E9" w14:textId="77777777" w:rsidR="001752DB" w:rsidRDefault="001752DB" w:rsidP="0045030C">
      <w:pPr>
        <w:pStyle w:val="NormalWeb"/>
        <w:numPr>
          <w:ilvl w:val="0"/>
          <w:numId w:val="11"/>
        </w:numPr>
        <w:spacing w:line="276" w:lineRule="auto"/>
        <w:jc w:val="both"/>
      </w:pPr>
      <w:r>
        <w:t xml:space="preserve">Sarvesha, H. K., &amp; Seethamma, K. K. (2020). Growth and performance of small scale industries in Karnataka. </w:t>
      </w:r>
      <w:r>
        <w:rPr>
          <w:rStyle w:val="citation-24"/>
          <w:i/>
          <w:iCs/>
        </w:rPr>
        <w:t>International Journal of Advanced Research in Management and Social Sciences</w:t>
      </w:r>
      <w:r>
        <w:rPr>
          <w:rStyle w:val="citation-24"/>
        </w:rPr>
        <w:t xml:space="preserve">, </w:t>
      </w:r>
      <w:r>
        <w:rPr>
          <w:rStyle w:val="citation-24"/>
          <w:i/>
          <w:iCs/>
        </w:rPr>
        <w:t>9</w:t>
      </w:r>
      <w:r>
        <w:rPr>
          <w:rStyle w:val="citation-24"/>
        </w:rPr>
        <w:t>(1), 20–36.</w:t>
      </w:r>
    </w:p>
    <w:p w14:paraId="1F95484F" w14:textId="77777777" w:rsidR="007D6213" w:rsidRPr="00072B35" w:rsidRDefault="007D6213" w:rsidP="0045030C">
      <w:pPr>
        <w:pStyle w:val="ListParagraph"/>
        <w:numPr>
          <w:ilvl w:val="0"/>
          <w:numId w:val="11"/>
        </w:numPr>
        <w:spacing w:line="276" w:lineRule="auto"/>
        <w:rPr>
          <w:rStyle w:val="citation-15"/>
          <w:rFonts w:ascii="Times New Roman" w:hAnsi="Times New Roman" w:cs="Times New Roman"/>
          <w:sz w:val="32"/>
        </w:rPr>
      </w:pPr>
      <w:r w:rsidRPr="008F7A1E">
        <w:rPr>
          <w:rFonts w:ascii="Times New Roman" w:hAnsi="Times New Roman" w:cs="Times New Roman"/>
          <w:sz w:val="24"/>
        </w:rPr>
        <w:t xml:space="preserve">Tantri, M. L., &amp; Nair, S. (2021). </w:t>
      </w:r>
      <w:r w:rsidRPr="008F7A1E">
        <w:rPr>
          <w:rFonts w:ascii="Times New Roman" w:hAnsi="Times New Roman" w:cs="Times New Roman"/>
          <w:iCs/>
          <w:sz w:val="24"/>
        </w:rPr>
        <w:t>The policy and performance of industrial sector in Karnataka</w:t>
      </w:r>
      <w:r w:rsidRPr="008F7A1E">
        <w:rPr>
          <w:rFonts w:ascii="Times New Roman" w:hAnsi="Times New Roman" w:cs="Times New Roman"/>
          <w:sz w:val="24"/>
        </w:rPr>
        <w:t xml:space="preserve"> (Working Paper No. 512). </w:t>
      </w:r>
      <w:r w:rsidRPr="008F7A1E">
        <w:rPr>
          <w:rStyle w:val="citation-15"/>
          <w:rFonts w:ascii="Times New Roman" w:hAnsi="Times New Roman" w:cs="Times New Roman"/>
          <w:i/>
          <w:sz w:val="24"/>
        </w:rPr>
        <w:t>Institute for Social and Economic Change</w:t>
      </w:r>
      <w:r w:rsidRPr="008F7A1E">
        <w:rPr>
          <w:rStyle w:val="citation-15"/>
          <w:rFonts w:ascii="Times New Roman" w:hAnsi="Times New Roman" w:cs="Times New Roman"/>
          <w:sz w:val="24"/>
        </w:rPr>
        <w:t>.</w:t>
      </w:r>
    </w:p>
    <w:p w14:paraId="3D03B420" w14:textId="77777777" w:rsidR="00072B35" w:rsidRPr="009B1E0F" w:rsidRDefault="00534634" w:rsidP="0045030C">
      <w:pPr>
        <w:pStyle w:val="ListParagraph"/>
        <w:numPr>
          <w:ilvl w:val="0"/>
          <w:numId w:val="11"/>
        </w:numPr>
        <w:spacing w:line="276" w:lineRule="auto"/>
        <w:rPr>
          <w:rFonts w:ascii="Times New Roman" w:hAnsi="Times New Roman" w:cs="Times New Roman"/>
          <w:sz w:val="24"/>
          <w:szCs w:val="24"/>
        </w:rPr>
      </w:pPr>
      <w:hyperlink r:id="rId8" w:history="1">
        <w:r w:rsidR="00072B35" w:rsidRPr="009B1E0F">
          <w:rPr>
            <w:rStyle w:val="Hyperlink"/>
            <w:rFonts w:ascii="Times New Roman" w:hAnsi="Times New Roman" w:cs="Times New Roman"/>
            <w:sz w:val="24"/>
            <w:szCs w:val="24"/>
          </w:rPr>
          <w:t>https://industries.karnataka.gov.in/75/why-karnataka/en</w:t>
        </w:r>
      </w:hyperlink>
    </w:p>
    <w:p w14:paraId="5221F6A8" w14:textId="77777777" w:rsidR="00072B35" w:rsidRDefault="00534634" w:rsidP="0045030C">
      <w:pPr>
        <w:pStyle w:val="ListParagraph"/>
        <w:numPr>
          <w:ilvl w:val="0"/>
          <w:numId w:val="11"/>
        </w:numPr>
        <w:spacing w:line="276" w:lineRule="auto"/>
        <w:rPr>
          <w:rFonts w:ascii="Times New Roman" w:hAnsi="Times New Roman" w:cs="Times New Roman"/>
          <w:sz w:val="24"/>
          <w:szCs w:val="24"/>
        </w:rPr>
      </w:pPr>
      <w:hyperlink r:id="rId9" w:history="1">
        <w:r w:rsidR="00072B35" w:rsidRPr="009B1E0F">
          <w:rPr>
            <w:rStyle w:val="Hyperlink"/>
            <w:rFonts w:ascii="Times New Roman" w:hAnsi="Times New Roman" w:cs="Times New Roman"/>
            <w:sz w:val="24"/>
            <w:szCs w:val="24"/>
          </w:rPr>
          <w:t>https://www.ibef.org/industry/karnataka-presentation</w:t>
        </w:r>
      </w:hyperlink>
      <w:r w:rsidR="00072B35" w:rsidRPr="009B1E0F">
        <w:rPr>
          <w:rFonts w:ascii="Times New Roman" w:hAnsi="Times New Roman" w:cs="Times New Roman"/>
          <w:sz w:val="24"/>
          <w:szCs w:val="24"/>
        </w:rPr>
        <w:t xml:space="preserve"> </w:t>
      </w:r>
    </w:p>
    <w:p w14:paraId="7C006C5C" w14:textId="77777777" w:rsidR="00072B35" w:rsidRPr="0045030C" w:rsidRDefault="00534634" w:rsidP="001D0340">
      <w:pPr>
        <w:pStyle w:val="ListParagraph"/>
        <w:numPr>
          <w:ilvl w:val="0"/>
          <w:numId w:val="11"/>
        </w:numPr>
        <w:spacing w:line="276" w:lineRule="auto"/>
        <w:rPr>
          <w:rFonts w:ascii="Times New Roman" w:hAnsi="Times New Roman" w:cs="Times New Roman"/>
          <w:sz w:val="32"/>
        </w:rPr>
      </w:pPr>
      <w:hyperlink r:id="rId10" w:history="1">
        <w:r w:rsidR="00570DB5" w:rsidRPr="0045030C">
          <w:rPr>
            <w:rStyle w:val="Hyperlink"/>
            <w:rFonts w:ascii="Times New Roman" w:hAnsi="Times New Roman" w:cs="Times New Roman"/>
            <w:sz w:val="24"/>
            <w:szCs w:val="24"/>
          </w:rPr>
          <w:t>https://industries.karnataka.gov.in/english</w:t>
        </w:r>
      </w:hyperlink>
      <w:r w:rsidR="00570DB5" w:rsidRPr="0045030C">
        <w:rPr>
          <w:rFonts w:ascii="Times New Roman" w:hAnsi="Times New Roman" w:cs="Times New Roman"/>
          <w:sz w:val="24"/>
          <w:szCs w:val="24"/>
        </w:rPr>
        <w:t xml:space="preserve"> </w:t>
      </w:r>
    </w:p>
    <w:sectPr w:rsidR="00072B35" w:rsidRPr="004503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AF83C" w14:textId="77777777" w:rsidR="00534634" w:rsidRDefault="00534634" w:rsidP="0063140C">
      <w:pPr>
        <w:spacing w:after="0" w:line="240" w:lineRule="auto"/>
      </w:pPr>
      <w:r>
        <w:separator/>
      </w:r>
    </w:p>
  </w:endnote>
  <w:endnote w:type="continuationSeparator" w:id="0">
    <w:p w14:paraId="26A48D2D" w14:textId="77777777" w:rsidR="00534634" w:rsidRDefault="00534634" w:rsidP="0063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EE62" w14:textId="77777777" w:rsidR="0063140C" w:rsidRDefault="00631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2DDF" w14:textId="77777777" w:rsidR="0063140C" w:rsidRDefault="00631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97CF" w14:textId="77777777" w:rsidR="0063140C" w:rsidRDefault="00631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EB02A" w14:textId="77777777" w:rsidR="00534634" w:rsidRDefault="00534634" w:rsidP="0063140C">
      <w:pPr>
        <w:spacing w:after="0" w:line="240" w:lineRule="auto"/>
      </w:pPr>
      <w:r>
        <w:separator/>
      </w:r>
    </w:p>
  </w:footnote>
  <w:footnote w:type="continuationSeparator" w:id="0">
    <w:p w14:paraId="32929C9F" w14:textId="77777777" w:rsidR="00534634" w:rsidRDefault="00534634" w:rsidP="00631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3AA2" w14:textId="0EC75D47" w:rsidR="0063140C" w:rsidRDefault="0063140C">
    <w:pPr>
      <w:pStyle w:val="Header"/>
    </w:pPr>
    <w:r>
      <w:rPr>
        <w:noProof/>
      </w:rPr>
      <w:pict w14:anchorId="01A41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4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F816" w14:textId="18C6CEC5" w:rsidR="0063140C" w:rsidRDefault="0063140C">
    <w:pPr>
      <w:pStyle w:val="Header"/>
    </w:pPr>
    <w:r>
      <w:rPr>
        <w:noProof/>
      </w:rPr>
      <w:pict w14:anchorId="4C66A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4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17313" w14:textId="67A44F72" w:rsidR="0063140C" w:rsidRDefault="0063140C">
    <w:pPr>
      <w:pStyle w:val="Header"/>
    </w:pPr>
    <w:r>
      <w:rPr>
        <w:noProof/>
      </w:rPr>
      <w:pict w14:anchorId="6E986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54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8D2"/>
    <w:multiLevelType w:val="hybridMultilevel"/>
    <w:tmpl w:val="94703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D36D8"/>
    <w:multiLevelType w:val="multilevel"/>
    <w:tmpl w:val="961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945F2"/>
    <w:multiLevelType w:val="hybridMultilevel"/>
    <w:tmpl w:val="0EC27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C5E22"/>
    <w:multiLevelType w:val="multilevel"/>
    <w:tmpl w:val="01464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12E9"/>
    <w:multiLevelType w:val="hybridMultilevel"/>
    <w:tmpl w:val="3CD8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33A66"/>
    <w:multiLevelType w:val="hybridMultilevel"/>
    <w:tmpl w:val="57189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842EF"/>
    <w:multiLevelType w:val="hybridMultilevel"/>
    <w:tmpl w:val="27FE813A"/>
    <w:lvl w:ilvl="0" w:tplc="0409000F">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D01DE"/>
    <w:multiLevelType w:val="multilevel"/>
    <w:tmpl w:val="8C2E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D0A0B"/>
    <w:multiLevelType w:val="hybridMultilevel"/>
    <w:tmpl w:val="D4707222"/>
    <w:lvl w:ilvl="0" w:tplc="F7EA8C3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721A23"/>
    <w:multiLevelType w:val="hybridMultilevel"/>
    <w:tmpl w:val="0610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40C70"/>
    <w:multiLevelType w:val="hybridMultilevel"/>
    <w:tmpl w:val="85C0AC90"/>
    <w:lvl w:ilvl="0" w:tplc="AA50476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10"/>
  </w:num>
  <w:num w:numId="5">
    <w:abstractNumId w:val="1"/>
  </w:num>
  <w:num w:numId="6">
    <w:abstractNumId w:val="7"/>
  </w:num>
  <w:num w:numId="7">
    <w:abstractNumId w:val="3"/>
  </w:num>
  <w:num w:numId="8">
    <w:abstractNumId w:val="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BF"/>
    <w:rsid w:val="00072B35"/>
    <w:rsid w:val="00114CDD"/>
    <w:rsid w:val="00123C67"/>
    <w:rsid w:val="00135CA1"/>
    <w:rsid w:val="001752DB"/>
    <w:rsid w:val="00373E7D"/>
    <w:rsid w:val="0045030C"/>
    <w:rsid w:val="004928D6"/>
    <w:rsid w:val="004973F3"/>
    <w:rsid w:val="004D7029"/>
    <w:rsid w:val="004E1121"/>
    <w:rsid w:val="004F6DD0"/>
    <w:rsid w:val="005162D7"/>
    <w:rsid w:val="00534634"/>
    <w:rsid w:val="00570DB5"/>
    <w:rsid w:val="0059277D"/>
    <w:rsid w:val="005E1BCC"/>
    <w:rsid w:val="0063140C"/>
    <w:rsid w:val="00666DE3"/>
    <w:rsid w:val="006B11BC"/>
    <w:rsid w:val="006F34B6"/>
    <w:rsid w:val="00707634"/>
    <w:rsid w:val="007317BF"/>
    <w:rsid w:val="0073391E"/>
    <w:rsid w:val="007D6213"/>
    <w:rsid w:val="00892C7A"/>
    <w:rsid w:val="008F7A1E"/>
    <w:rsid w:val="009067A3"/>
    <w:rsid w:val="00970200"/>
    <w:rsid w:val="009B1E0F"/>
    <w:rsid w:val="00A94B50"/>
    <w:rsid w:val="00B21C56"/>
    <w:rsid w:val="00B906D1"/>
    <w:rsid w:val="00C000FB"/>
    <w:rsid w:val="00C01638"/>
    <w:rsid w:val="00C70B08"/>
    <w:rsid w:val="00D03A90"/>
    <w:rsid w:val="00D16540"/>
    <w:rsid w:val="00D5028E"/>
    <w:rsid w:val="00D713AF"/>
    <w:rsid w:val="00DA400C"/>
    <w:rsid w:val="00DB1457"/>
    <w:rsid w:val="00E978DE"/>
    <w:rsid w:val="00EC6886"/>
    <w:rsid w:val="00F9056C"/>
    <w:rsid w:val="00F905AA"/>
    <w:rsid w:val="00FB2CF8"/>
    <w:rsid w:val="00FF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FD566F"/>
  <w15:chartTrackingRefBased/>
  <w15:docId w15:val="{C5EB9D69-BA63-43AF-8901-510AB71E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906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3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3391E"/>
  </w:style>
  <w:style w:type="paragraph" w:styleId="z-TopofForm">
    <w:name w:val="HTML Top of Form"/>
    <w:basedOn w:val="Normal"/>
    <w:next w:val="Normal"/>
    <w:link w:val="z-TopofFormChar"/>
    <w:hidden/>
    <w:uiPriority w:val="99"/>
    <w:semiHidden/>
    <w:unhideWhenUsed/>
    <w:rsid w:val="007339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3391E"/>
    <w:rPr>
      <w:rFonts w:ascii="Arial" w:eastAsia="Times New Roman" w:hAnsi="Arial" w:cs="Arial"/>
      <w:vanish/>
      <w:sz w:val="16"/>
      <w:szCs w:val="16"/>
    </w:rPr>
  </w:style>
  <w:style w:type="paragraph" w:customStyle="1" w:styleId="placeholder">
    <w:name w:val="placeholder"/>
    <w:basedOn w:val="Normal"/>
    <w:rsid w:val="0073391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339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3391E"/>
    <w:rPr>
      <w:rFonts w:ascii="Arial" w:eastAsia="Times New Roman" w:hAnsi="Arial" w:cs="Arial"/>
      <w:vanish/>
      <w:sz w:val="16"/>
      <w:szCs w:val="16"/>
    </w:rPr>
  </w:style>
  <w:style w:type="paragraph" w:styleId="ListParagraph">
    <w:name w:val="List Paragraph"/>
    <w:basedOn w:val="Normal"/>
    <w:uiPriority w:val="34"/>
    <w:qFormat/>
    <w:rsid w:val="007D6213"/>
    <w:pPr>
      <w:ind w:left="720"/>
      <w:contextualSpacing/>
    </w:pPr>
  </w:style>
  <w:style w:type="character" w:customStyle="1" w:styleId="citation-15">
    <w:name w:val="citation-15"/>
    <w:basedOn w:val="DefaultParagraphFont"/>
    <w:rsid w:val="007D6213"/>
  </w:style>
  <w:style w:type="character" w:customStyle="1" w:styleId="citation-24">
    <w:name w:val="citation-24"/>
    <w:basedOn w:val="DefaultParagraphFont"/>
    <w:rsid w:val="001752DB"/>
  </w:style>
  <w:style w:type="character" w:customStyle="1" w:styleId="citation-73">
    <w:name w:val="citation-73"/>
    <w:basedOn w:val="DefaultParagraphFont"/>
    <w:rsid w:val="001752DB"/>
  </w:style>
  <w:style w:type="character" w:styleId="Hyperlink">
    <w:name w:val="Hyperlink"/>
    <w:basedOn w:val="DefaultParagraphFont"/>
    <w:uiPriority w:val="99"/>
    <w:unhideWhenUsed/>
    <w:rsid w:val="00072B35"/>
    <w:rPr>
      <w:color w:val="0563C1" w:themeColor="hyperlink"/>
      <w:u w:val="single"/>
    </w:rPr>
  </w:style>
  <w:style w:type="character" w:styleId="Strong">
    <w:name w:val="Strong"/>
    <w:basedOn w:val="DefaultParagraphFont"/>
    <w:uiPriority w:val="22"/>
    <w:qFormat/>
    <w:rsid w:val="00072B35"/>
    <w:rPr>
      <w:b/>
      <w:bCs/>
    </w:rPr>
  </w:style>
  <w:style w:type="table" w:styleId="TableGrid">
    <w:name w:val="Table Grid"/>
    <w:basedOn w:val="TableNormal"/>
    <w:uiPriority w:val="39"/>
    <w:rsid w:val="00D5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906D1"/>
    <w:rPr>
      <w:rFonts w:ascii="Times New Roman" w:eastAsia="Times New Roman" w:hAnsi="Times New Roman" w:cs="Times New Roman"/>
      <w:b/>
      <w:bCs/>
      <w:sz w:val="36"/>
      <w:szCs w:val="36"/>
    </w:rPr>
  </w:style>
  <w:style w:type="paragraph" w:customStyle="1" w:styleId="Author">
    <w:name w:val="Author"/>
    <w:basedOn w:val="Normal"/>
    <w:qFormat/>
    <w:rsid w:val="009067A3"/>
    <w:pPr>
      <w:suppressAutoHyphens/>
      <w:spacing w:after="0" w:line="276" w:lineRule="auto"/>
      <w:jc w:val="center"/>
    </w:pPr>
    <w:rPr>
      <w:rFonts w:ascii="Times New Roman" w:eastAsia="SimSun" w:hAnsi="Times New Roman" w:cs="Times New Roman"/>
      <w:b/>
      <w:sz w:val="32"/>
    </w:rPr>
  </w:style>
  <w:style w:type="paragraph" w:styleId="BalloonText">
    <w:name w:val="Balloon Text"/>
    <w:basedOn w:val="Normal"/>
    <w:link w:val="BalloonTextChar"/>
    <w:uiPriority w:val="99"/>
    <w:semiHidden/>
    <w:unhideWhenUsed/>
    <w:rsid w:val="00C0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FB"/>
    <w:rPr>
      <w:rFonts w:ascii="Segoe UI" w:hAnsi="Segoe UI" w:cs="Segoe UI"/>
      <w:sz w:val="18"/>
      <w:szCs w:val="18"/>
    </w:rPr>
  </w:style>
  <w:style w:type="character" w:styleId="UnresolvedMention">
    <w:name w:val="Unresolved Mention"/>
    <w:basedOn w:val="DefaultParagraphFont"/>
    <w:uiPriority w:val="99"/>
    <w:semiHidden/>
    <w:unhideWhenUsed/>
    <w:rsid w:val="00135CA1"/>
    <w:rPr>
      <w:color w:val="605E5C"/>
      <w:shd w:val="clear" w:color="auto" w:fill="E1DFDD"/>
    </w:rPr>
  </w:style>
  <w:style w:type="paragraph" w:styleId="Header">
    <w:name w:val="header"/>
    <w:basedOn w:val="Normal"/>
    <w:link w:val="HeaderChar"/>
    <w:uiPriority w:val="99"/>
    <w:unhideWhenUsed/>
    <w:rsid w:val="0063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40C"/>
  </w:style>
  <w:style w:type="paragraph" w:styleId="Footer">
    <w:name w:val="footer"/>
    <w:basedOn w:val="Normal"/>
    <w:link w:val="FooterChar"/>
    <w:uiPriority w:val="99"/>
    <w:unhideWhenUsed/>
    <w:rsid w:val="0063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32060">
      <w:bodyDiv w:val="1"/>
      <w:marLeft w:val="0"/>
      <w:marRight w:val="0"/>
      <w:marTop w:val="0"/>
      <w:marBottom w:val="0"/>
      <w:divBdr>
        <w:top w:val="none" w:sz="0" w:space="0" w:color="auto"/>
        <w:left w:val="none" w:sz="0" w:space="0" w:color="auto"/>
        <w:bottom w:val="none" w:sz="0" w:space="0" w:color="auto"/>
        <w:right w:val="none" w:sz="0" w:space="0" w:color="auto"/>
      </w:divBdr>
    </w:div>
    <w:div w:id="220364174">
      <w:bodyDiv w:val="1"/>
      <w:marLeft w:val="0"/>
      <w:marRight w:val="0"/>
      <w:marTop w:val="0"/>
      <w:marBottom w:val="0"/>
      <w:divBdr>
        <w:top w:val="none" w:sz="0" w:space="0" w:color="auto"/>
        <w:left w:val="none" w:sz="0" w:space="0" w:color="auto"/>
        <w:bottom w:val="none" w:sz="0" w:space="0" w:color="auto"/>
        <w:right w:val="none" w:sz="0" w:space="0" w:color="auto"/>
      </w:divBdr>
      <w:divsChild>
        <w:div w:id="1640259470">
          <w:marLeft w:val="0"/>
          <w:marRight w:val="0"/>
          <w:marTop w:val="0"/>
          <w:marBottom w:val="0"/>
          <w:divBdr>
            <w:top w:val="none" w:sz="0" w:space="0" w:color="auto"/>
            <w:left w:val="none" w:sz="0" w:space="0" w:color="auto"/>
            <w:bottom w:val="none" w:sz="0" w:space="0" w:color="auto"/>
            <w:right w:val="none" w:sz="0" w:space="0" w:color="auto"/>
          </w:divBdr>
          <w:divsChild>
            <w:div w:id="1718116455">
              <w:marLeft w:val="0"/>
              <w:marRight w:val="0"/>
              <w:marTop w:val="0"/>
              <w:marBottom w:val="0"/>
              <w:divBdr>
                <w:top w:val="none" w:sz="0" w:space="0" w:color="auto"/>
                <w:left w:val="none" w:sz="0" w:space="0" w:color="auto"/>
                <w:bottom w:val="none" w:sz="0" w:space="0" w:color="auto"/>
                <w:right w:val="none" w:sz="0" w:space="0" w:color="auto"/>
              </w:divBdr>
              <w:divsChild>
                <w:div w:id="1333140134">
                  <w:marLeft w:val="0"/>
                  <w:marRight w:val="0"/>
                  <w:marTop w:val="0"/>
                  <w:marBottom w:val="0"/>
                  <w:divBdr>
                    <w:top w:val="none" w:sz="0" w:space="0" w:color="auto"/>
                    <w:left w:val="none" w:sz="0" w:space="0" w:color="auto"/>
                    <w:bottom w:val="none" w:sz="0" w:space="0" w:color="auto"/>
                    <w:right w:val="none" w:sz="0" w:space="0" w:color="auto"/>
                  </w:divBdr>
                  <w:divsChild>
                    <w:div w:id="1751149531">
                      <w:marLeft w:val="0"/>
                      <w:marRight w:val="0"/>
                      <w:marTop w:val="0"/>
                      <w:marBottom w:val="0"/>
                      <w:divBdr>
                        <w:top w:val="none" w:sz="0" w:space="0" w:color="auto"/>
                        <w:left w:val="none" w:sz="0" w:space="0" w:color="auto"/>
                        <w:bottom w:val="none" w:sz="0" w:space="0" w:color="auto"/>
                        <w:right w:val="none" w:sz="0" w:space="0" w:color="auto"/>
                      </w:divBdr>
                      <w:divsChild>
                        <w:div w:id="952322496">
                          <w:marLeft w:val="0"/>
                          <w:marRight w:val="0"/>
                          <w:marTop w:val="0"/>
                          <w:marBottom w:val="0"/>
                          <w:divBdr>
                            <w:top w:val="none" w:sz="0" w:space="0" w:color="auto"/>
                            <w:left w:val="none" w:sz="0" w:space="0" w:color="auto"/>
                            <w:bottom w:val="none" w:sz="0" w:space="0" w:color="auto"/>
                            <w:right w:val="none" w:sz="0" w:space="0" w:color="auto"/>
                          </w:divBdr>
                          <w:divsChild>
                            <w:div w:id="1487671879">
                              <w:marLeft w:val="0"/>
                              <w:marRight w:val="0"/>
                              <w:marTop w:val="0"/>
                              <w:marBottom w:val="0"/>
                              <w:divBdr>
                                <w:top w:val="none" w:sz="0" w:space="0" w:color="auto"/>
                                <w:left w:val="none" w:sz="0" w:space="0" w:color="auto"/>
                                <w:bottom w:val="none" w:sz="0" w:space="0" w:color="auto"/>
                                <w:right w:val="none" w:sz="0" w:space="0" w:color="auto"/>
                              </w:divBdr>
                              <w:divsChild>
                                <w:div w:id="1279139377">
                                  <w:marLeft w:val="0"/>
                                  <w:marRight w:val="0"/>
                                  <w:marTop w:val="0"/>
                                  <w:marBottom w:val="0"/>
                                  <w:divBdr>
                                    <w:top w:val="none" w:sz="0" w:space="0" w:color="auto"/>
                                    <w:left w:val="none" w:sz="0" w:space="0" w:color="auto"/>
                                    <w:bottom w:val="none" w:sz="0" w:space="0" w:color="auto"/>
                                    <w:right w:val="none" w:sz="0" w:space="0" w:color="auto"/>
                                  </w:divBdr>
                                  <w:divsChild>
                                    <w:div w:id="12001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664252">
          <w:marLeft w:val="0"/>
          <w:marRight w:val="0"/>
          <w:marTop w:val="0"/>
          <w:marBottom w:val="0"/>
          <w:divBdr>
            <w:top w:val="none" w:sz="0" w:space="0" w:color="auto"/>
            <w:left w:val="none" w:sz="0" w:space="0" w:color="auto"/>
            <w:bottom w:val="none" w:sz="0" w:space="0" w:color="auto"/>
            <w:right w:val="none" w:sz="0" w:space="0" w:color="auto"/>
          </w:divBdr>
          <w:divsChild>
            <w:div w:id="1463617861">
              <w:marLeft w:val="0"/>
              <w:marRight w:val="0"/>
              <w:marTop w:val="0"/>
              <w:marBottom w:val="0"/>
              <w:divBdr>
                <w:top w:val="none" w:sz="0" w:space="0" w:color="auto"/>
                <w:left w:val="none" w:sz="0" w:space="0" w:color="auto"/>
                <w:bottom w:val="none" w:sz="0" w:space="0" w:color="auto"/>
                <w:right w:val="none" w:sz="0" w:space="0" w:color="auto"/>
              </w:divBdr>
              <w:divsChild>
                <w:div w:id="25107170">
                  <w:marLeft w:val="0"/>
                  <w:marRight w:val="0"/>
                  <w:marTop w:val="0"/>
                  <w:marBottom w:val="0"/>
                  <w:divBdr>
                    <w:top w:val="none" w:sz="0" w:space="0" w:color="auto"/>
                    <w:left w:val="none" w:sz="0" w:space="0" w:color="auto"/>
                    <w:bottom w:val="none" w:sz="0" w:space="0" w:color="auto"/>
                    <w:right w:val="none" w:sz="0" w:space="0" w:color="auto"/>
                  </w:divBdr>
                  <w:divsChild>
                    <w:div w:id="2070151465">
                      <w:marLeft w:val="0"/>
                      <w:marRight w:val="0"/>
                      <w:marTop w:val="0"/>
                      <w:marBottom w:val="0"/>
                      <w:divBdr>
                        <w:top w:val="none" w:sz="0" w:space="0" w:color="auto"/>
                        <w:left w:val="none" w:sz="0" w:space="0" w:color="auto"/>
                        <w:bottom w:val="none" w:sz="0" w:space="0" w:color="auto"/>
                        <w:right w:val="none" w:sz="0" w:space="0" w:color="auto"/>
                      </w:divBdr>
                      <w:divsChild>
                        <w:div w:id="1890723636">
                          <w:marLeft w:val="0"/>
                          <w:marRight w:val="0"/>
                          <w:marTop w:val="0"/>
                          <w:marBottom w:val="0"/>
                          <w:divBdr>
                            <w:top w:val="none" w:sz="0" w:space="0" w:color="auto"/>
                            <w:left w:val="none" w:sz="0" w:space="0" w:color="auto"/>
                            <w:bottom w:val="none" w:sz="0" w:space="0" w:color="auto"/>
                            <w:right w:val="none" w:sz="0" w:space="0" w:color="auto"/>
                          </w:divBdr>
                          <w:divsChild>
                            <w:div w:id="2123108910">
                              <w:marLeft w:val="0"/>
                              <w:marRight w:val="0"/>
                              <w:marTop w:val="0"/>
                              <w:marBottom w:val="0"/>
                              <w:divBdr>
                                <w:top w:val="none" w:sz="0" w:space="0" w:color="auto"/>
                                <w:left w:val="none" w:sz="0" w:space="0" w:color="auto"/>
                                <w:bottom w:val="none" w:sz="0" w:space="0" w:color="auto"/>
                                <w:right w:val="none" w:sz="0" w:space="0" w:color="auto"/>
                              </w:divBdr>
                              <w:divsChild>
                                <w:div w:id="1476332651">
                                  <w:marLeft w:val="0"/>
                                  <w:marRight w:val="0"/>
                                  <w:marTop w:val="0"/>
                                  <w:marBottom w:val="0"/>
                                  <w:divBdr>
                                    <w:top w:val="none" w:sz="0" w:space="0" w:color="auto"/>
                                    <w:left w:val="none" w:sz="0" w:space="0" w:color="auto"/>
                                    <w:bottom w:val="none" w:sz="0" w:space="0" w:color="auto"/>
                                    <w:right w:val="none" w:sz="0" w:space="0" w:color="auto"/>
                                  </w:divBdr>
                                  <w:divsChild>
                                    <w:div w:id="621615515">
                                      <w:marLeft w:val="0"/>
                                      <w:marRight w:val="0"/>
                                      <w:marTop w:val="0"/>
                                      <w:marBottom w:val="0"/>
                                      <w:divBdr>
                                        <w:top w:val="none" w:sz="0" w:space="0" w:color="auto"/>
                                        <w:left w:val="none" w:sz="0" w:space="0" w:color="auto"/>
                                        <w:bottom w:val="none" w:sz="0" w:space="0" w:color="auto"/>
                                        <w:right w:val="none" w:sz="0" w:space="0" w:color="auto"/>
                                      </w:divBdr>
                                      <w:divsChild>
                                        <w:div w:id="1668509124">
                                          <w:marLeft w:val="0"/>
                                          <w:marRight w:val="0"/>
                                          <w:marTop w:val="0"/>
                                          <w:marBottom w:val="0"/>
                                          <w:divBdr>
                                            <w:top w:val="none" w:sz="0" w:space="0" w:color="auto"/>
                                            <w:left w:val="none" w:sz="0" w:space="0" w:color="auto"/>
                                            <w:bottom w:val="none" w:sz="0" w:space="0" w:color="auto"/>
                                            <w:right w:val="none" w:sz="0" w:space="0" w:color="auto"/>
                                          </w:divBdr>
                                          <w:divsChild>
                                            <w:div w:id="1888950039">
                                              <w:marLeft w:val="0"/>
                                              <w:marRight w:val="0"/>
                                              <w:marTop w:val="0"/>
                                              <w:marBottom w:val="0"/>
                                              <w:divBdr>
                                                <w:top w:val="none" w:sz="0" w:space="0" w:color="auto"/>
                                                <w:left w:val="none" w:sz="0" w:space="0" w:color="auto"/>
                                                <w:bottom w:val="none" w:sz="0" w:space="0" w:color="auto"/>
                                                <w:right w:val="none" w:sz="0" w:space="0" w:color="auto"/>
                                              </w:divBdr>
                                              <w:divsChild>
                                                <w:div w:id="18288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251610">
      <w:bodyDiv w:val="1"/>
      <w:marLeft w:val="0"/>
      <w:marRight w:val="0"/>
      <w:marTop w:val="0"/>
      <w:marBottom w:val="0"/>
      <w:divBdr>
        <w:top w:val="none" w:sz="0" w:space="0" w:color="auto"/>
        <w:left w:val="none" w:sz="0" w:space="0" w:color="auto"/>
        <w:bottom w:val="none" w:sz="0" w:space="0" w:color="auto"/>
        <w:right w:val="none" w:sz="0" w:space="0" w:color="auto"/>
      </w:divBdr>
    </w:div>
    <w:div w:id="404764629">
      <w:bodyDiv w:val="1"/>
      <w:marLeft w:val="0"/>
      <w:marRight w:val="0"/>
      <w:marTop w:val="0"/>
      <w:marBottom w:val="0"/>
      <w:divBdr>
        <w:top w:val="none" w:sz="0" w:space="0" w:color="auto"/>
        <w:left w:val="none" w:sz="0" w:space="0" w:color="auto"/>
        <w:bottom w:val="none" w:sz="0" w:space="0" w:color="auto"/>
        <w:right w:val="none" w:sz="0" w:space="0" w:color="auto"/>
      </w:divBdr>
    </w:div>
    <w:div w:id="419521525">
      <w:bodyDiv w:val="1"/>
      <w:marLeft w:val="0"/>
      <w:marRight w:val="0"/>
      <w:marTop w:val="0"/>
      <w:marBottom w:val="0"/>
      <w:divBdr>
        <w:top w:val="none" w:sz="0" w:space="0" w:color="auto"/>
        <w:left w:val="none" w:sz="0" w:space="0" w:color="auto"/>
        <w:bottom w:val="none" w:sz="0" w:space="0" w:color="auto"/>
        <w:right w:val="none" w:sz="0" w:space="0" w:color="auto"/>
      </w:divBdr>
      <w:divsChild>
        <w:div w:id="1148786563">
          <w:marLeft w:val="0"/>
          <w:marRight w:val="0"/>
          <w:marTop w:val="0"/>
          <w:marBottom w:val="0"/>
          <w:divBdr>
            <w:top w:val="none" w:sz="0" w:space="0" w:color="auto"/>
            <w:left w:val="none" w:sz="0" w:space="0" w:color="auto"/>
            <w:bottom w:val="none" w:sz="0" w:space="0" w:color="auto"/>
            <w:right w:val="none" w:sz="0" w:space="0" w:color="auto"/>
          </w:divBdr>
          <w:divsChild>
            <w:div w:id="8063879">
              <w:marLeft w:val="0"/>
              <w:marRight w:val="0"/>
              <w:marTop w:val="0"/>
              <w:marBottom w:val="0"/>
              <w:divBdr>
                <w:top w:val="none" w:sz="0" w:space="0" w:color="auto"/>
                <w:left w:val="none" w:sz="0" w:space="0" w:color="auto"/>
                <w:bottom w:val="none" w:sz="0" w:space="0" w:color="auto"/>
                <w:right w:val="none" w:sz="0" w:space="0" w:color="auto"/>
              </w:divBdr>
              <w:divsChild>
                <w:div w:id="1138575548">
                  <w:marLeft w:val="0"/>
                  <w:marRight w:val="0"/>
                  <w:marTop w:val="0"/>
                  <w:marBottom w:val="0"/>
                  <w:divBdr>
                    <w:top w:val="none" w:sz="0" w:space="0" w:color="auto"/>
                    <w:left w:val="none" w:sz="0" w:space="0" w:color="auto"/>
                    <w:bottom w:val="none" w:sz="0" w:space="0" w:color="auto"/>
                    <w:right w:val="none" w:sz="0" w:space="0" w:color="auto"/>
                  </w:divBdr>
                  <w:divsChild>
                    <w:div w:id="1081566881">
                      <w:marLeft w:val="0"/>
                      <w:marRight w:val="0"/>
                      <w:marTop w:val="0"/>
                      <w:marBottom w:val="0"/>
                      <w:divBdr>
                        <w:top w:val="none" w:sz="0" w:space="0" w:color="auto"/>
                        <w:left w:val="none" w:sz="0" w:space="0" w:color="auto"/>
                        <w:bottom w:val="none" w:sz="0" w:space="0" w:color="auto"/>
                        <w:right w:val="none" w:sz="0" w:space="0" w:color="auto"/>
                      </w:divBdr>
                      <w:divsChild>
                        <w:div w:id="1967274053">
                          <w:marLeft w:val="0"/>
                          <w:marRight w:val="0"/>
                          <w:marTop w:val="0"/>
                          <w:marBottom w:val="0"/>
                          <w:divBdr>
                            <w:top w:val="none" w:sz="0" w:space="0" w:color="auto"/>
                            <w:left w:val="none" w:sz="0" w:space="0" w:color="auto"/>
                            <w:bottom w:val="none" w:sz="0" w:space="0" w:color="auto"/>
                            <w:right w:val="none" w:sz="0" w:space="0" w:color="auto"/>
                          </w:divBdr>
                          <w:divsChild>
                            <w:div w:id="607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3630">
      <w:bodyDiv w:val="1"/>
      <w:marLeft w:val="0"/>
      <w:marRight w:val="0"/>
      <w:marTop w:val="0"/>
      <w:marBottom w:val="0"/>
      <w:divBdr>
        <w:top w:val="none" w:sz="0" w:space="0" w:color="auto"/>
        <w:left w:val="none" w:sz="0" w:space="0" w:color="auto"/>
        <w:bottom w:val="none" w:sz="0" w:space="0" w:color="auto"/>
        <w:right w:val="none" w:sz="0" w:space="0" w:color="auto"/>
      </w:divBdr>
    </w:div>
    <w:div w:id="535041465">
      <w:bodyDiv w:val="1"/>
      <w:marLeft w:val="0"/>
      <w:marRight w:val="0"/>
      <w:marTop w:val="0"/>
      <w:marBottom w:val="0"/>
      <w:divBdr>
        <w:top w:val="none" w:sz="0" w:space="0" w:color="auto"/>
        <w:left w:val="none" w:sz="0" w:space="0" w:color="auto"/>
        <w:bottom w:val="none" w:sz="0" w:space="0" w:color="auto"/>
        <w:right w:val="none" w:sz="0" w:space="0" w:color="auto"/>
      </w:divBdr>
      <w:divsChild>
        <w:div w:id="671681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070219">
      <w:bodyDiv w:val="1"/>
      <w:marLeft w:val="0"/>
      <w:marRight w:val="0"/>
      <w:marTop w:val="0"/>
      <w:marBottom w:val="0"/>
      <w:divBdr>
        <w:top w:val="none" w:sz="0" w:space="0" w:color="auto"/>
        <w:left w:val="none" w:sz="0" w:space="0" w:color="auto"/>
        <w:bottom w:val="none" w:sz="0" w:space="0" w:color="auto"/>
        <w:right w:val="none" w:sz="0" w:space="0" w:color="auto"/>
      </w:divBdr>
    </w:div>
    <w:div w:id="631907725">
      <w:bodyDiv w:val="1"/>
      <w:marLeft w:val="0"/>
      <w:marRight w:val="0"/>
      <w:marTop w:val="0"/>
      <w:marBottom w:val="0"/>
      <w:divBdr>
        <w:top w:val="none" w:sz="0" w:space="0" w:color="auto"/>
        <w:left w:val="none" w:sz="0" w:space="0" w:color="auto"/>
        <w:bottom w:val="none" w:sz="0" w:space="0" w:color="auto"/>
        <w:right w:val="none" w:sz="0" w:space="0" w:color="auto"/>
      </w:divBdr>
      <w:divsChild>
        <w:div w:id="955722816">
          <w:marLeft w:val="0"/>
          <w:marRight w:val="0"/>
          <w:marTop w:val="0"/>
          <w:marBottom w:val="0"/>
          <w:divBdr>
            <w:top w:val="none" w:sz="0" w:space="0" w:color="auto"/>
            <w:left w:val="none" w:sz="0" w:space="0" w:color="auto"/>
            <w:bottom w:val="none" w:sz="0" w:space="0" w:color="auto"/>
            <w:right w:val="none" w:sz="0" w:space="0" w:color="auto"/>
          </w:divBdr>
          <w:divsChild>
            <w:div w:id="1051611817">
              <w:marLeft w:val="0"/>
              <w:marRight w:val="0"/>
              <w:marTop w:val="0"/>
              <w:marBottom w:val="0"/>
              <w:divBdr>
                <w:top w:val="none" w:sz="0" w:space="0" w:color="auto"/>
                <w:left w:val="none" w:sz="0" w:space="0" w:color="auto"/>
                <w:bottom w:val="none" w:sz="0" w:space="0" w:color="auto"/>
                <w:right w:val="none" w:sz="0" w:space="0" w:color="auto"/>
              </w:divBdr>
              <w:divsChild>
                <w:div w:id="1505320651">
                  <w:marLeft w:val="0"/>
                  <w:marRight w:val="0"/>
                  <w:marTop w:val="0"/>
                  <w:marBottom w:val="0"/>
                  <w:divBdr>
                    <w:top w:val="none" w:sz="0" w:space="0" w:color="auto"/>
                    <w:left w:val="none" w:sz="0" w:space="0" w:color="auto"/>
                    <w:bottom w:val="none" w:sz="0" w:space="0" w:color="auto"/>
                    <w:right w:val="none" w:sz="0" w:space="0" w:color="auto"/>
                  </w:divBdr>
                  <w:divsChild>
                    <w:div w:id="61679878">
                      <w:marLeft w:val="0"/>
                      <w:marRight w:val="0"/>
                      <w:marTop w:val="0"/>
                      <w:marBottom w:val="0"/>
                      <w:divBdr>
                        <w:top w:val="none" w:sz="0" w:space="0" w:color="auto"/>
                        <w:left w:val="none" w:sz="0" w:space="0" w:color="auto"/>
                        <w:bottom w:val="none" w:sz="0" w:space="0" w:color="auto"/>
                        <w:right w:val="none" w:sz="0" w:space="0" w:color="auto"/>
                      </w:divBdr>
                      <w:divsChild>
                        <w:div w:id="1450274433">
                          <w:marLeft w:val="0"/>
                          <w:marRight w:val="0"/>
                          <w:marTop w:val="0"/>
                          <w:marBottom w:val="0"/>
                          <w:divBdr>
                            <w:top w:val="none" w:sz="0" w:space="0" w:color="auto"/>
                            <w:left w:val="none" w:sz="0" w:space="0" w:color="auto"/>
                            <w:bottom w:val="none" w:sz="0" w:space="0" w:color="auto"/>
                            <w:right w:val="none" w:sz="0" w:space="0" w:color="auto"/>
                          </w:divBdr>
                          <w:divsChild>
                            <w:div w:id="1161626843">
                              <w:marLeft w:val="0"/>
                              <w:marRight w:val="0"/>
                              <w:marTop w:val="0"/>
                              <w:marBottom w:val="0"/>
                              <w:divBdr>
                                <w:top w:val="none" w:sz="0" w:space="0" w:color="auto"/>
                                <w:left w:val="none" w:sz="0" w:space="0" w:color="auto"/>
                                <w:bottom w:val="none" w:sz="0" w:space="0" w:color="auto"/>
                                <w:right w:val="none" w:sz="0" w:space="0" w:color="auto"/>
                              </w:divBdr>
                              <w:divsChild>
                                <w:div w:id="16118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379095">
      <w:bodyDiv w:val="1"/>
      <w:marLeft w:val="0"/>
      <w:marRight w:val="0"/>
      <w:marTop w:val="0"/>
      <w:marBottom w:val="0"/>
      <w:divBdr>
        <w:top w:val="none" w:sz="0" w:space="0" w:color="auto"/>
        <w:left w:val="none" w:sz="0" w:space="0" w:color="auto"/>
        <w:bottom w:val="none" w:sz="0" w:space="0" w:color="auto"/>
        <w:right w:val="none" w:sz="0" w:space="0" w:color="auto"/>
      </w:divBdr>
    </w:div>
    <w:div w:id="761875657">
      <w:bodyDiv w:val="1"/>
      <w:marLeft w:val="0"/>
      <w:marRight w:val="0"/>
      <w:marTop w:val="0"/>
      <w:marBottom w:val="0"/>
      <w:divBdr>
        <w:top w:val="none" w:sz="0" w:space="0" w:color="auto"/>
        <w:left w:val="none" w:sz="0" w:space="0" w:color="auto"/>
        <w:bottom w:val="none" w:sz="0" w:space="0" w:color="auto"/>
        <w:right w:val="none" w:sz="0" w:space="0" w:color="auto"/>
      </w:divBdr>
    </w:div>
    <w:div w:id="830483163">
      <w:bodyDiv w:val="1"/>
      <w:marLeft w:val="0"/>
      <w:marRight w:val="0"/>
      <w:marTop w:val="0"/>
      <w:marBottom w:val="0"/>
      <w:divBdr>
        <w:top w:val="none" w:sz="0" w:space="0" w:color="auto"/>
        <w:left w:val="none" w:sz="0" w:space="0" w:color="auto"/>
        <w:bottom w:val="none" w:sz="0" w:space="0" w:color="auto"/>
        <w:right w:val="none" w:sz="0" w:space="0" w:color="auto"/>
      </w:divBdr>
    </w:div>
    <w:div w:id="967707172">
      <w:bodyDiv w:val="1"/>
      <w:marLeft w:val="0"/>
      <w:marRight w:val="0"/>
      <w:marTop w:val="0"/>
      <w:marBottom w:val="0"/>
      <w:divBdr>
        <w:top w:val="none" w:sz="0" w:space="0" w:color="auto"/>
        <w:left w:val="none" w:sz="0" w:space="0" w:color="auto"/>
        <w:bottom w:val="none" w:sz="0" w:space="0" w:color="auto"/>
        <w:right w:val="none" w:sz="0" w:space="0" w:color="auto"/>
      </w:divBdr>
    </w:div>
    <w:div w:id="1019744187">
      <w:bodyDiv w:val="1"/>
      <w:marLeft w:val="0"/>
      <w:marRight w:val="0"/>
      <w:marTop w:val="0"/>
      <w:marBottom w:val="0"/>
      <w:divBdr>
        <w:top w:val="none" w:sz="0" w:space="0" w:color="auto"/>
        <w:left w:val="none" w:sz="0" w:space="0" w:color="auto"/>
        <w:bottom w:val="none" w:sz="0" w:space="0" w:color="auto"/>
        <w:right w:val="none" w:sz="0" w:space="0" w:color="auto"/>
      </w:divBdr>
    </w:div>
    <w:div w:id="1021710077">
      <w:bodyDiv w:val="1"/>
      <w:marLeft w:val="0"/>
      <w:marRight w:val="0"/>
      <w:marTop w:val="0"/>
      <w:marBottom w:val="0"/>
      <w:divBdr>
        <w:top w:val="none" w:sz="0" w:space="0" w:color="auto"/>
        <w:left w:val="none" w:sz="0" w:space="0" w:color="auto"/>
        <w:bottom w:val="none" w:sz="0" w:space="0" w:color="auto"/>
        <w:right w:val="none" w:sz="0" w:space="0" w:color="auto"/>
      </w:divBdr>
    </w:div>
    <w:div w:id="1123693934">
      <w:bodyDiv w:val="1"/>
      <w:marLeft w:val="0"/>
      <w:marRight w:val="0"/>
      <w:marTop w:val="0"/>
      <w:marBottom w:val="0"/>
      <w:divBdr>
        <w:top w:val="none" w:sz="0" w:space="0" w:color="auto"/>
        <w:left w:val="none" w:sz="0" w:space="0" w:color="auto"/>
        <w:bottom w:val="none" w:sz="0" w:space="0" w:color="auto"/>
        <w:right w:val="none" w:sz="0" w:space="0" w:color="auto"/>
      </w:divBdr>
    </w:div>
    <w:div w:id="1186553070">
      <w:bodyDiv w:val="1"/>
      <w:marLeft w:val="0"/>
      <w:marRight w:val="0"/>
      <w:marTop w:val="0"/>
      <w:marBottom w:val="0"/>
      <w:divBdr>
        <w:top w:val="none" w:sz="0" w:space="0" w:color="auto"/>
        <w:left w:val="none" w:sz="0" w:space="0" w:color="auto"/>
        <w:bottom w:val="none" w:sz="0" w:space="0" w:color="auto"/>
        <w:right w:val="none" w:sz="0" w:space="0" w:color="auto"/>
      </w:divBdr>
    </w:div>
    <w:div w:id="1245139431">
      <w:bodyDiv w:val="1"/>
      <w:marLeft w:val="0"/>
      <w:marRight w:val="0"/>
      <w:marTop w:val="0"/>
      <w:marBottom w:val="0"/>
      <w:divBdr>
        <w:top w:val="none" w:sz="0" w:space="0" w:color="auto"/>
        <w:left w:val="none" w:sz="0" w:space="0" w:color="auto"/>
        <w:bottom w:val="none" w:sz="0" w:space="0" w:color="auto"/>
        <w:right w:val="none" w:sz="0" w:space="0" w:color="auto"/>
      </w:divBdr>
    </w:div>
    <w:div w:id="1330450329">
      <w:bodyDiv w:val="1"/>
      <w:marLeft w:val="0"/>
      <w:marRight w:val="0"/>
      <w:marTop w:val="0"/>
      <w:marBottom w:val="0"/>
      <w:divBdr>
        <w:top w:val="none" w:sz="0" w:space="0" w:color="auto"/>
        <w:left w:val="none" w:sz="0" w:space="0" w:color="auto"/>
        <w:bottom w:val="none" w:sz="0" w:space="0" w:color="auto"/>
        <w:right w:val="none" w:sz="0" w:space="0" w:color="auto"/>
      </w:divBdr>
    </w:div>
    <w:div w:id="1330715996">
      <w:bodyDiv w:val="1"/>
      <w:marLeft w:val="0"/>
      <w:marRight w:val="0"/>
      <w:marTop w:val="0"/>
      <w:marBottom w:val="0"/>
      <w:divBdr>
        <w:top w:val="none" w:sz="0" w:space="0" w:color="auto"/>
        <w:left w:val="none" w:sz="0" w:space="0" w:color="auto"/>
        <w:bottom w:val="none" w:sz="0" w:space="0" w:color="auto"/>
        <w:right w:val="none" w:sz="0" w:space="0" w:color="auto"/>
      </w:divBdr>
    </w:div>
    <w:div w:id="1411662718">
      <w:bodyDiv w:val="1"/>
      <w:marLeft w:val="0"/>
      <w:marRight w:val="0"/>
      <w:marTop w:val="0"/>
      <w:marBottom w:val="0"/>
      <w:divBdr>
        <w:top w:val="none" w:sz="0" w:space="0" w:color="auto"/>
        <w:left w:val="none" w:sz="0" w:space="0" w:color="auto"/>
        <w:bottom w:val="none" w:sz="0" w:space="0" w:color="auto"/>
        <w:right w:val="none" w:sz="0" w:space="0" w:color="auto"/>
      </w:divBdr>
    </w:div>
    <w:div w:id="1423602628">
      <w:bodyDiv w:val="1"/>
      <w:marLeft w:val="0"/>
      <w:marRight w:val="0"/>
      <w:marTop w:val="0"/>
      <w:marBottom w:val="0"/>
      <w:divBdr>
        <w:top w:val="none" w:sz="0" w:space="0" w:color="auto"/>
        <w:left w:val="none" w:sz="0" w:space="0" w:color="auto"/>
        <w:bottom w:val="none" w:sz="0" w:space="0" w:color="auto"/>
        <w:right w:val="none" w:sz="0" w:space="0" w:color="auto"/>
      </w:divBdr>
    </w:div>
    <w:div w:id="1595701669">
      <w:bodyDiv w:val="1"/>
      <w:marLeft w:val="0"/>
      <w:marRight w:val="0"/>
      <w:marTop w:val="0"/>
      <w:marBottom w:val="0"/>
      <w:divBdr>
        <w:top w:val="none" w:sz="0" w:space="0" w:color="auto"/>
        <w:left w:val="none" w:sz="0" w:space="0" w:color="auto"/>
        <w:bottom w:val="none" w:sz="0" w:space="0" w:color="auto"/>
        <w:right w:val="none" w:sz="0" w:space="0" w:color="auto"/>
      </w:divBdr>
    </w:div>
    <w:div w:id="1651985002">
      <w:bodyDiv w:val="1"/>
      <w:marLeft w:val="0"/>
      <w:marRight w:val="0"/>
      <w:marTop w:val="0"/>
      <w:marBottom w:val="0"/>
      <w:divBdr>
        <w:top w:val="none" w:sz="0" w:space="0" w:color="auto"/>
        <w:left w:val="none" w:sz="0" w:space="0" w:color="auto"/>
        <w:bottom w:val="none" w:sz="0" w:space="0" w:color="auto"/>
        <w:right w:val="none" w:sz="0" w:space="0" w:color="auto"/>
      </w:divBdr>
    </w:div>
    <w:div w:id="1664553929">
      <w:bodyDiv w:val="1"/>
      <w:marLeft w:val="0"/>
      <w:marRight w:val="0"/>
      <w:marTop w:val="0"/>
      <w:marBottom w:val="0"/>
      <w:divBdr>
        <w:top w:val="none" w:sz="0" w:space="0" w:color="auto"/>
        <w:left w:val="none" w:sz="0" w:space="0" w:color="auto"/>
        <w:bottom w:val="none" w:sz="0" w:space="0" w:color="auto"/>
        <w:right w:val="none" w:sz="0" w:space="0" w:color="auto"/>
      </w:divBdr>
      <w:divsChild>
        <w:div w:id="1742825852">
          <w:marLeft w:val="0"/>
          <w:marRight w:val="0"/>
          <w:marTop w:val="0"/>
          <w:marBottom w:val="0"/>
          <w:divBdr>
            <w:top w:val="none" w:sz="0" w:space="0" w:color="auto"/>
            <w:left w:val="none" w:sz="0" w:space="0" w:color="auto"/>
            <w:bottom w:val="none" w:sz="0" w:space="0" w:color="auto"/>
            <w:right w:val="none" w:sz="0" w:space="0" w:color="auto"/>
          </w:divBdr>
          <w:divsChild>
            <w:div w:id="2074572891">
              <w:marLeft w:val="0"/>
              <w:marRight w:val="0"/>
              <w:marTop w:val="0"/>
              <w:marBottom w:val="0"/>
              <w:divBdr>
                <w:top w:val="none" w:sz="0" w:space="0" w:color="auto"/>
                <w:left w:val="none" w:sz="0" w:space="0" w:color="auto"/>
                <w:bottom w:val="none" w:sz="0" w:space="0" w:color="auto"/>
                <w:right w:val="none" w:sz="0" w:space="0" w:color="auto"/>
              </w:divBdr>
              <w:divsChild>
                <w:div w:id="49228923">
                  <w:marLeft w:val="0"/>
                  <w:marRight w:val="0"/>
                  <w:marTop w:val="0"/>
                  <w:marBottom w:val="0"/>
                  <w:divBdr>
                    <w:top w:val="none" w:sz="0" w:space="0" w:color="auto"/>
                    <w:left w:val="none" w:sz="0" w:space="0" w:color="auto"/>
                    <w:bottom w:val="none" w:sz="0" w:space="0" w:color="auto"/>
                    <w:right w:val="none" w:sz="0" w:space="0" w:color="auto"/>
                  </w:divBdr>
                  <w:divsChild>
                    <w:div w:id="2066755537">
                      <w:marLeft w:val="0"/>
                      <w:marRight w:val="0"/>
                      <w:marTop w:val="0"/>
                      <w:marBottom w:val="0"/>
                      <w:divBdr>
                        <w:top w:val="none" w:sz="0" w:space="0" w:color="auto"/>
                        <w:left w:val="none" w:sz="0" w:space="0" w:color="auto"/>
                        <w:bottom w:val="none" w:sz="0" w:space="0" w:color="auto"/>
                        <w:right w:val="none" w:sz="0" w:space="0" w:color="auto"/>
                      </w:divBdr>
                      <w:divsChild>
                        <w:div w:id="112141614">
                          <w:marLeft w:val="0"/>
                          <w:marRight w:val="0"/>
                          <w:marTop w:val="0"/>
                          <w:marBottom w:val="0"/>
                          <w:divBdr>
                            <w:top w:val="none" w:sz="0" w:space="0" w:color="auto"/>
                            <w:left w:val="none" w:sz="0" w:space="0" w:color="auto"/>
                            <w:bottom w:val="none" w:sz="0" w:space="0" w:color="auto"/>
                            <w:right w:val="none" w:sz="0" w:space="0" w:color="auto"/>
                          </w:divBdr>
                          <w:divsChild>
                            <w:div w:id="1684430554">
                              <w:marLeft w:val="0"/>
                              <w:marRight w:val="0"/>
                              <w:marTop w:val="0"/>
                              <w:marBottom w:val="0"/>
                              <w:divBdr>
                                <w:top w:val="none" w:sz="0" w:space="0" w:color="auto"/>
                                <w:left w:val="none" w:sz="0" w:space="0" w:color="auto"/>
                                <w:bottom w:val="none" w:sz="0" w:space="0" w:color="auto"/>
                                <w:right w:val="none" w:sz="0" w:space="0" w:color="auto"/>
                              </w:divBdr>
                              <w:divsChild>
                                <w:div w:id="993796584">
                                  <w:marLeft w:val="0"/>
                                  <w:marRight w:val="0"/>
                                  <w:marTop w:val="0"/>
                                  <w:marBottom w:val="0"/>
                                  <w:divBdr>
                                    <w:top w:val="none" w:sz="0" w:space="0" w:color="auto"/>
                                    <w:left w:val="none" w:sz="0" w:space="0" w:color="auto"/>
                                    <w:bottom w:val="none" w:sz="0" w:space="0" w:color="auto"/>
                                    <w:right w:val="none" w:sz="0" w:space="0" w:color="auto"/>
                                  </w:divBdr>
                                  <w:divsChild>
                                    <w:div w:id="12254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81195">
          <w:marLeft w:val="0"/>
          <w:marRight w:val="0"/>
          <w:marTop w:val="0"/>
          <w:marBottom w:val="0"/>
          <w:divBdr>
            <w:top w:val="none" w:sz="0" w:space="0" w:color="auto"/>
            <w:left w:val="none" w:sz="0" w:space="0" w:color="auto"/>
            <w:bottom w:val="none" w:sz="0" w:space="0" w:color="auto"/>
            <w:right w:val="none" w:sz="0" w:space="0" w:color="auto"/>
          </w:divBdr>
          <w:divsChild>
            <w:div w:id="1953122133">
              <w:marLeft w:val="0"/>
              <w:marRight w:val="0"/>
              <w:marTop w:val="0"/>
              <w:marBottom w:val="0"/>
              <w:divBdr>
                <w:top w:val="none" w:sz="0" w:space="0" w:color="auto"/>
                <w:left w:val="none" w:sz="0" w:space="0" w:color="auto"/>
                <w:bottom w:val="none" w:sz="0" w:space="0" w:color="auto"/>
                <w:right w:val="none" w:sz="0" w:space="0" w:color="auto"/>
              </w:divBdr>
              <w:divsChild>
                <w:div w:id="1282692402">
                  <w:marLeft w:val="0"/>
                  <w:marRight w:val="0"/>
                  <w:marTop w:val="0"/>
                  <w:marBottom w:val="0"/>
                  <w:divBdr>
                    <w:top w:val="none" w:sz="0" w:space="0" w:color="auto"/>
                    <w:left w:val="none" w:sz="0" w:space="0" w:color="auto"/>
                    <w:bottom w:val="none" w:sz="0" w:space="0" w:color="auto"/>
                    <w:right w:val="none" w:sz="0" w:space="0" w:color="auto"/>
                  </w:divBdr>
                  <w:divsChild>
                    <w:div w:id="114638160">
                      <w:marLeft w:val="0"/>
                      <w:marRight w:val="0"/>
                      <w:marTop w:val="0"/>
                      <w:marBottom w:val="0"/>
                      <w:divBdr>
                        <w:top w:val="none" w:sz="0" w:space="0" w:color="auto"/>
                        <w:left w:val="none" w:sz="0" w:space="0" w:color="auto"/>
                        <w:bottom w:val="none" w:sz="0" w:space="0" w:color="auto"/>
                        <w:right w:val="none" w:sz="0" w:space="0" w:color="auto"/>
                      </w:divBdr>
                      <w:divsChild>
                        <w:div w:id="995188246">
                          <w:marLeft w:val="0"/>
                          <w:marRight w:val="0"/>
                          <w:marTop w:val="0"/>
                          <w:marBottom w:val="0"/>
                          <w:divBdr>
                            <w:top w:val="none" w:sz="0" w:space="0" w:color="auto"/>
                            <w:left w:val="none" w:sz="0" w:space="0" w:color="auto"/>
                            <w:bottom w:val="none" w:sz="0" w:space="0" w:color="auto"/>
                            <w:right w:val="none" w:sz="0" w:space="0" w:color="auto"/>
                          </w:divBdr>
                          <w:divsChild>
                            <w:div w:id="86271358">
                              <w:marLeft w:val="0"/>
                              <w:marRight w:val="0"/>
                              <w:marTop w:val="0"/>
                              <w:marBottom w:val="0"/>
                              <w:divBdr>
                                <w:top w:val="none" w:sz="0" w:space="0" w:color="auto"/>
                                <w:left w:val="none" w:sz="0" w:space="0" w:color="auto"/>
                                <w:bottom w:val="none" w:sz="0" w:space="0" w:color="auto"/>
                                <w:right w:val="none" w:sz="0" w:space="0" w:color="auto"/>
                              </w:divBdr>
                              <w:divsChild>
                                <w:div w:id="285935843">
                                  <w:marLeft w:val="0"/>
                                  <w:marRight w:val="0"/>
                                  <w:marTop w:val="0"/>
                                  <w:marBottom w:val="0"/>
                                  <w:divBdr>
                                    <w:top w:val="none" w:sz="0" w:space="0" w:color="auto"/>
                                    <w:left w:val="none" w:sz="0" w:space="0" w:color="auto"/>
                                    <w:bottom w:val="none" w:sz="0" w:space="0" w:color="auto"/>
                                    <w:right w:val="none" w:sz="0" w:space="0" w:color="auto"/>
                                  </w:divBdr>
                                  <w:divsChild>
                                    <w:div w:id="1373265096">
                                      <w:marLeft w:val="0"/>
                                      <w:marRight w:val="0"/>
                                      <w:marTop w:val="0"/>
                                      <w:marBottom w:val="0"/>
                                      <w:divBdr>
                                        <w:top w:val="none" w:sz="0" w:space="0" w:color="auto"/>
                                        <w:left w:val="none" w:sz="0" w:space="0" w:color="auto"/>
                                        <w:bottom w:val="none" w:sz="0" w:space="0" w:color="auto"/>
                                        <w:right w:val="none" w:sz="0" w:space="0" w:color="auto"/>
                                      </w:divBdr>
                                      <w:divsChild>
                                        <w:div w:id="59524350">
                                          <w:marLeft w:val="0"/>
                                          <w:marRight w:val="0"/>
                                          <w:marTop w:val="0"/>
                                          <w:marBottom w:val="0"/>
                                          <w:divBdr>
                                            <w:top w:val="none" w:sz="0" w:space="0" w:color="auto"/>
                                            <w:left w:val="none" w:sz="0" w:space="0" w:color="auto"/>
                                            <w:bottom w:val="none" w:sz="0" w:space="0" w:color="auto"/>
                                            <w:right w:val="none" w:sz="0" w:space="0" w:color="auto"/>
                                          </w:divBdr>
                                          <w:divsChild>
                                            <w:div w:id="1508860281">
                                              <w:marLeft w:val="0"/>
                                              <w:marRight w:val="0"/>
                                              <w:marTop w:val="0"/>
                                              <w:marBottom w:val="0"/>
                                              <w:divBdr>
                                                <w:top w:val="none" w:sz="0" w:space="0" w:color="auto"/>
                                                <w:left w:val="none" w:sz="0" w:space="0" w:color="auto"/>
                                                <w:bottom w:val="none" w:sz="0" w:space="0" w:color="auto"/>
                                                <w:right w:val="none" w:sz="0" w:space="0" w:color="auto"/>
                                              </w:divBdr>
                                              <w:divsChild>
                                                <w:div w:id="181024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749130">
      <w:bodyDiv w:val="1"/>
      <w:marLeft w:val="0"/>
      <w:marRight w:val="0"/>
      <w:marTop w:val="0"/>
      <w:marBottom w:val="0"/>
      <w:divBdr>
        <w:top w:val="none" w:sz="0" w:space="0" w:color="auto"/>
        <w:left w:val="none" w:sz="0" w:space="0" w:color="auto"/>
        <w:bottom w:val="none" w:sz="0" w:space="0" w:color="auto"/>
        <w:right w:val="none" w:sz="0" w:space="0" w:color="auto"/>
      </w:divBdr>
    </w:div>
    <w:div w:id="1772705118">
      <w:bodyDiv w:val="1"/>
      <w:marLeft w:val="0"/>
      <w:marRight w:val="0"/>
      <w:marTop w:val="0"/>
      <w:marBottom w:val="0"/>
      <w:divBdr>
        <w:top w:val="none" w:sz="0" w:space="0" w:color="auto"/>
        <w:left w:val="none" w:sz="0" w:space="0" w:color="auto"/>
        <w:bottom w:val="none" w:sz="0" w:space="0" w:color="auto"/>
        <w:right w:val="none" w:sz="0" w:space="0" w:color="auto"/>
      </w:divBdr>
      <w:divsChild>
        <w:div w:id="1989436509">
          <w:marLeft w:val="0"/>
          <w:marRight w:val="0"/>
          <w:marTop w:val="0"/>
          <w:marBottom w:val="0"/>
          <w:divBdr>
            <w:top w:val="none" w:sz="0" w:space="0" w:color="auto"/>
            <w:left w:val="none" w:sz="0" w:space="0" w:color="auto"/>
            <w:bottom w:val="none" w:sz="0" w:space="0" w:color="auto"/>
            <w:right w:val="none" w:sz="0" w:space="0" w:color="auto"/>
          </w:divBdr>
          <w:divsChild>
            <w:div w:id="200476675">
              <w:marLeft w:val="0"/>
              <w:marRight w:val="0"/>
              <w:marTop w:val="0"/>
              <w:marBottom w:val="0"/>
              <w:divBdr>
                <w:top w:val="none" w:sz="0" w:space="0" w:color="auto"/>
                <w:left w:val="none" w:sz="0" w:space="0" w:color="auto"/>
                <w:bottom w:val="none" w:sz="0" w:space="0" w:color="auto"/>
                <w:right w:val="none" w:sz="0" w:space="0" w:color="auto"/>
              </w:divBdr>
              <w:divsChild>
                <w:div w:id="2098016453">
                  <w:marLeft w:val="0"/>
                  <w:marRight w:val="0"/>
                  <w:marTop w:val="0"/>
                  <w:marBottom w:val="0"/>
                  <w:divBdr>
                    <w:top w:val="none" w:sz="0" w:space="0" w:color="auto"/>
                    <w:left w:val="none" w:sz="0" w:space="0" w:color="auto"/>
                    <w:bottom w:val="none" w:sz="0" w:space="0" w:color="auto"/>
                    <w:right w:val="none" w:sz="0" w:space="0" w:color="auto"/>
                  </w:divBdr>
                  <w:divsChild>
                    <w:div w:id="170919282">
                      <w:marLeft w:val="0"/>
                      <w:marRight w:val="0"/>
                      <w:marTop w:val="0"/>
                      <w:marBottom w:val="0"/>
                      <w:divBdr>
                        <w:top w:val="none" w:sz="0" w:space="0" w:color="auto"/>
                        <w:left w:val="none" w:sz="0" w:space="0" w:color="auto"/>
                        <w:bottom w:val="none" w:sz="0" w:space="0" w:color="auto"/>
                        <w:right w:val="none" w:sz="0" w:space="0" w:color="auto"/>
                      </w:divBdr>
                      <w:divsChild>
                        <w:div w:id="527059576">
                          <w:marLeft w:val="0"/>
                          <w:marRight w:val="0"/>
                          <w:marTop w:val="0"/>
                          <w:marBottom w:val="0"/>
                          <w:divBdr>
                            <w:top w:val="none" w:sz="0" w:space="0" w:color="auto"/>
                            <w:left w:val="none" w:sz="0" w:space="0" w:color="auto"/>
                            <w:bottom w:val="none" w:sz="0" w:space="0" w:color="auto"/>
                            <w:right w:val="none" w:sz="0" w:space="0" w:color="auto"/>
                          </w:divBdr>
                          <w:divsChild>
                            <w:div w:id="14145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031283">
      <w:bodyDiv w:val="1"/>
      <w:marLeft w:val="0"/>
      <w:marRight w:val="0"/>
      <w:marTop w:val="0"/>
      <w:marBottom w:val="0"/>
      <w:divBdr>
        <w:top w:val="none" w:sz="0" w:space="0" w:color="auto"/>
        <w:left w:val="none" w:sz="0" w:space="0" w:color="auto"/>
        <w:bottom w:val="none" w:sz="0" w:space="0" w:color="auto"/>
        <w:right w:val="none" w:sz="0" w:space="0" w:color="auto"/>
      </w:divBdr>
    </w:div>
    <w:div w:id="1906334372">
      <w:bodyDiv w:val="1"/>
      <w:marLeft w:val="0"/>
      <w:marRight w:val="0"/>
      <w:marTop w:val="0"/>
      <w:marBottom w:val="0"/>
      <w:divBdr>
        <w:top w:val="none" w:sz="0" w:space="0" w:color="auto"/>
        <w:left w:val="none" w:sz="0" w:space="0" w:color="auto"/>
        <w:bottom w:val="none" w:sz="0" w:space="0" w:color="auto"/>
        <w:right w:val="none" w:sz="0" w:space="0" w:color="auto"/>
      </w:divBdr>
    </w:div>
    <w:div w:id="1949776648">
      <w:bodyDiv w:val="1"/>
      <w:marLeft w:val="0"/>
      <w:marRight w:val="0"/>
      <w:marTop w:val="0"/>
      <w:marBottom w:val="0"/>
      <w:divBdr>
        <w:top w:val="none" w:sz="0" w:space="0" w:color="auto"/>
        <w:left w:val="none" w:sz="0" w:space="0" w:color="auto"/>
        <w:bottom w:val="none" w:sz="0" w:space="0" w:color="auto"/>
        <w:right w:val="none" w:sz="0" w:space="0" w:color="auto"/>
      </w:divBdr>
    </w:div>
    <w:div w:id="21452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ustries.karnataka.gov.in/75/why-karnataka/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https://doi.org/10.36948/ijfmr.2026.v08i01.6808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ndustries.karnataka.gov.in/english" TargetMode="External"/><Relationship Id="rId4" Type="http://schemas.openxmlformats.org/officeDocument/2006/relationships/webSettings" Target="webSettings.xml"/><Relationship Id="rId9" Type="http://schemas.openxmlformats.org/officeDocument/2006/relationships/hyperlink" Target="https://www.ibef.org/industry/karnataka-present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10</Pages>
  <Words>4000</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27</cp:revision>
  <cp:lastPrinted>2026-03-18T06:30:00Z</cp:lastPrinted>
  <dcterms:created xsi:type="dcterms:W3CDTF">2026-03-16T05:32:00Z</dcterms:created>
  <dcterms:modified xsi:type="dcterms:W3CDTF">2026-03-21T09:22:00Z</dcterms:modified>
</cp:coreProperties>
</file>