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41297" w14:textId="1C002020" w:rsidR="00007BA9" w:rsidRPr="00007BA9" w:rsidRDefault="00007BA9">
      <w:pPr>
        <w:rPr>
          <w:rStyle w:val="Strong"/>
          <w:rFonts w:ascii="Times New Roman" w:eastAsia="Helvetica" w:hAnsi="Times New Roman"/>
          <w:color w:val="000000"/>
          <w:sz w:val="24"/>
          <w:u w:val="single"/>
          <w:shd w:val="clear" w:color="auto" w:fill="FFFFFF"/>
        </w:rPr>
      </w:pPr>
      <w:r w:rsidRPr="00007BA9">
        <w:rPr>
          <w:rStyle w:val="Strong"/>
          <w:rFonts w:ascii="Times New Roman" w:eastAsia="Helvetica" w:hAnsi="Times New Roman"/>
          <w:color w:val="000000"/>
          <w:sz w:val="24"/>
          <w:u w:val="single"/>
          <w:shd w:val="clear" w:color="auto" w:fill="FFFFFF"/>
        </w:rPr>
        <w:t>Short Research Article</w:t>
      </w:r>
    </w:p>
    <w:p w14:paraId="61A7F5BB" w14:textId="711C1BD1" w:rsidR="00BE699E" w:rsidRDefault="00934B54">
      <w:pPr>
        <w:rPr>
          <w:rStyle w:val="Strong"/>
          <w:rFonts w:ascii="Times New Roman" w:eastAsia="Helvetica" w:hAnsi="Times New Roman"/>
          <w:color w:val="000000"/>
          <w:sz w:val="24"/>
          <w:shd w:val="clear" w:color="auto" w:fill="FFFFFF"/>
        </w:rPr>
      </w:pPr>
      <w:r>
        <w:rPr>
          <w:rStyle w:val="Strong"/>
          <w:rFonts w:ascii="Times New Roman" w:eastAsia="Helvetica" w:hAnsi="Times New Roman"/>
          <w:color w:val="000000"/>
          <w:sz w:val="24"/>
          <w:shd w:val="clear" w:color="auto" w:fill="FFFFFF"/>
        </w:rPr>
        <w:t>How Do Netflix, TikTok, and Taobao “Guess What You Like”</w:t>
      </w:r>
      <w:r>
        <w:rPr>
          <w:rStyle w:val="Strong"/>
          <w:rFonts w:ascii="Times New Roman" w:eastAsia="SimSun" w:hAnsi="Times New Roman"/>
          <w:color w:val="000000"/>
          <w:sz w:val="24"/>
          <w:shd w:val="clear" w:color="auto" w:fill="FFFFFF"/>
        </w:rPr>
        <w:t>?</w:t>
      </w:r>
      <w:r>
        <w:rPr>
          <w:rStyle w:val="Strong"/>
          <w:rFonts w:ascii="Times New Roman" w:eastAsia="Helvetica" w:hAnsi="Times New Roman"/>
          <w:color w:val="000000"/>
          <w:sz w:val="24"/>
          <w:shd w:val="clear" w:color="auto" w:fill="FFFFFF"/>
        </w:rPr>
        <w:t xml:space="preserve"> A Linear Algebra Teaching Case on Collaborative Filtering</w:t>
      </w:r>
    </w:p>
    <w:p w14:paraId="038AF8AE" w14:textId="77777777" w:rsidR="00BE699E" w:rsidRDefault="00BE699E">
      <w:pPr>
        <w:widowControl/>
        <w:shd w:val="clear" w:color="auto" w:fill="FFFFFF"/>
        <w:spacing w:line="285" w:lineRule="atLeast"/>
        <w:rPr>
          <w:rFonts w:ascii="Times New Roman" w:hAnsi="Times New Roman"/>
          <w:b/>
          <w:bCs/>
          <w:szCs w:val="21"/>
        </w:rPr>
      </w:pPr>
    </w:p>
    <w:p w14:paraId="6600D376" w14:textId="77777777" w:rsidR="00BE699E" w:rsidRDefault="00BE699E">
      <w:pPr>
        <w:rPr>
          <w:rStyle w:val="Strong"/>
          <w:rFonts w:ascii="Helvetica" w:eastAsia="Helvetica" w:hAnsi="Helvetica" w:cs="Helvetica"/>
          <w:color w:val="000000"/>
          <w:sz w:val="24"/>
          <w:shd w:val="clear" w:color="auto" w:fill="FFFFFF"/>
        </w:rPr>
      </w:pPr>
      <w:bookmarkStart w:id="0" w:name="_GoBack"/>
      <w:bookmarkEnd w:id="0"/>
    </w:p>
    <w:p w14:paraId="48BD4CDA" w14:textId="77777777" w:rsidR="00BE699E" w:rsidRDefault="00934B54">
      <w:pPr>
        <w:widowControl/>
        <w:shd w:val="clear" w:color="auto" w:fill="FFFFFF"/>
        <w:spacing w:line="285" w:lineRule="atLeast"/>
        <w:rPr>
          <w:rFonts w:ascii="Times New Roman" w:eastAsia="Consolas" w:hAnsi="Times New Roman"/>
          <w:szCs w:val="21"/>
        </w:rPr>
      </w:pPr>
      <w:r>
        <w:rPr>
          <w:rFonts w:ascii="Times New Roman" w:eastAsia="SimSun" w:hAnsi="Times New Roman"/>
          <w:b/>
          <w:bCs/>
          <w:szCs w:val="21"/>
        </w:rPr>
        <w:t xml:space="preserve">Abstract: </w:t>
      </w:r>
      <w:r>
        <w:rPr>
          <w:rFonts w:ascii="Times New Roman" w:eastAsia="SimSun" w:hAnsi="Times New Roman"/>
          <w:szCs w:val="21"/>
        </w:rPr>
        <w:t xml:space="preserve">This paper addresses the core challenge in linear algebra </w:t>
      </w:r>
      <w:r>
        <w:rPr>
          <w:rFonts w:ascii="Times New Roman" w:eastAsia="SimSun" w:hAnsi="Times New Roman"/>
          <w:szCs w:val="21"/>
        </w:rPr>
        <w:t>instruction—the disconnect between theory and practice—by proposing a teaching case centered on collaborative filtering recommendation systems. The case guides students to abstract the familiar social phenomenon of “guess what you like” into a user-item ra</w:t>
      </w:r>
      <w:r>
        <w:rPr>
          <w:rFonts w:ascii="Times New Roman" w:eastAsia="SimSun" w:hAnsi="Times New Roman"/>
          <w:szCs w:val="21"/>
        </w:rPr>
        <w:t>ting matrix and then employ tools such as matrix singular value decomposition (SVD) for dimensionality reduction and preference prediction. In doing so, it transforms abstract concepts such as vector spaces and eigenvalues into interpretable “users’ latent</w:t>
      </w:r>
      <w:r>
        <w:rPr>
          <w:rFonts w:ascii="Times New Roman" w:eastAsia="SimSun" w:hAnsi="Times New Roman"/>
          <w:szCs w:val="21"/>
        </w:rPr>
        <w:t xml:space="preserve"> interests.” The design constructs a complete teaching loop</w:t>
      </w:r>
      <w:proofErr w:type="gramStart"/>
      <w:r>
        <w:rPr>
          <w:rFonts w:ascii="Times New Roman" w:eastAsia="SimSun" w:hAnsi="Times New Roman"/>
          <w:szCs w:val="21"/>
        </w:rPr>
        <w:t>—“</w:t>
      </w:r>
      <w:proofErr w:type="gramEnd"/>
      <w:r>
        <w:rPr>
          <w:rFonts w:ascii="Times New Roman" w:eastAsia="SimSun" w:hAnsi="Times New Roman"/>
          <w:szCs w:val="21"/>
        </w:rPr>
        <w:t>phenomenon introduction–model construction–algorithm implementation–reflection and expansion”—to help students achieve meaningful construction from concrete phenomena to mathematical modeling. Te</w:t>
      </w:r>
      <w:r>
        <w:rPr>
          <w:rFonts w:ascii="Times New Roman" w:eastAsia="SimSun" w:hAnsi="Times New Roman"/>
          <w:szCs w:val="21"/>
        </w:rPr>
        <w:t>aching practice demonstrates that the case effectively stimulates learning interest, cultivates students’ data-thinking and modeling abilities in applying linear algebra to complex real-world problems, and provides a concrete practical pathway for reformin</w:t>
      </w:r>
      <w:r>
        <w:rPr>
          <w:rFonts w:ascii="Times New Roman" w:eastAsia="SimSun" w:hAnsi="Times New Roman"/>
          <w:szCs w:val="21"/>
        </w:rPr>
        <w:t>g basic mathematics courses.</w:t>
      </w:r>
    </w:p>
    <w:p w14:paraId="213A321F" w14:textId="77777777" w:rsidR="00BE699E" w:rsidRDefault="00934B54">
      <w:pPr>
        <w:widowControl/>
        <w:shd w:val="clear" w:color="auto" w:fill="FFFFFF"/>
        <w:spacing w:line="285" w:lineRule="atLeast"/>
        <w:rPr>
          <w:rFonts w:ascii="Times New Roman" w:eastAsia="Consolas" w:hAnsi="Times New Roman"/>
          <w:szCs w:val="21"/>
        </w:rPr>
      </w:pPr>
      <w:r>
        <w:rPr>
          <w:rFonts w:ascii="Times New Roman" w:eastAsia="Consolas" w:hAnsi="Times New Roman"/>
          <w:b/>
          <w:bCs/>
          <w:szCs w:val="21"/>
        </w:rPr>
        <w:t>Keywords:</w:t>
      </w:r>
      <w:r>
        <w:rPr>
          <w:rFonts w:ascii="Times New Roman" w:eastAsia="Consolas" w:hAnsi="Times New Roman"/>
          <w:szCs w:val="21"/>
        </w:rPr>
        <w:t xml:space="preserve"> </w:t>
      </w:r>
      <w:r>
        <w:rPr>
          <w:rFonts w:ascii="Times New Roman" w:eastAsia="Consolas" w:hAnsi="Times New Roman" w:hint="eastAsia"/>
          <w:szCs w:val="21"/>
        </w:rPr>
        <w:t>L</w:t>
      </w:r>
      <w:r>
        <w:rPr>
          <w:rFonts w:ascii="Times New Roman" w:eastAsia="Consolas" w:hAnsi="Times New Roman"/>
          <w:szCs w:val="21"/>
        </w:rPr>
        <w:t>inear algebra; case-based teaching; collaborative filtering; matrix factorization; singular value decomposition</w:t>
      </w:r>
    </w:p>
    <w:p w14:paraId="50A18A74" w14:textId="77777777" w:rsidR="00BE699E" w:rsidRDefault="00934B54">
      <w:pPr>
        <w:pStyle w:val="Heading2"/>
        <w:numPr>
          <w:ilvl w:val="0"/>
          <w:numId w:val="2"/>
        </w:numPr>
        <w:rPr>
          <w:rFonts w:ascii="Times New Roman" w:hAnsi="Times New Roman"/>
          <w:sz w:val="24"/>
          <w:szCs w:val="21"/>
        </w:rPr>
      </w:pPr>
      <w:r>
        <w:rPr>
          <w:rFonts w:ascii="Times New Roman" w:hAnsi="Times New Roman"/>
          <w:sz w:val="24"/>
          <w:szCs w:val="21"/>
        </w:rPr>
        <w:t>Introduction</w:t>
      </w:r>
    </w:p>
    <w:p w14:paraId="60497103" w14:textId="77777777" w:rsidR="00BE699E" w:rsidRDefault="00934B54">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In the digital era, personalized recommendation systems have become core technologies for i</w:t>
      </w:r>
      <w:r>
        <w:rPr>
          <w:rFonts w:ascii="Times New Roman" w:eastAsia="Consolas" w:hAnsi="Times New Roman"/>
          <w:szCs w:val="21"/>
        </w:rPr>
        <w:t>nformation filtering and content distribution, widely deployed in streaming media, social platforms, and e-commerce</w:t>
      </w:r>
      <w:r>
        <w:rPr>
          <w:rFonts w:ascii="Times New Roman" w:eastAsia="Consolas" w:hAnsi="Times New Roman" w:hint="eastAsia"/>
          <w:szCs w:val="21"/>
        </w:rPr>
        <w:t xml:space="preserve">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{"citationID":"TFKqIwds","properties":{"unsorted":false,"formattedCitation":"(Ezhilarasi &amp; Rekha, 2022)","pl</w:instrText>
      </w:r>
      <w:r>
        <w:rPr>
          <w:rFonts w:ascii="Times New Roman" w:eastAsia="Consolas" w:hAnsi="Times New Roman" w:hint="eastAsia"/>
          <w:color w:val="3B3B3B"/>
          <w:kern w:val="0"/>
          <w:szCs w:val="21"/>
          <w:shd w:val="clear" w:color="auto" w:fill="FFFFFF"/>
          <w:lang w:bidi="ar"/>
        </w:rPr>
        <w:instrText>ainCitation":"(Ezhilarasi &amp; Rekha, 2022)","noteIndex":0},"citationItems":[{"id":199,"uris":["http://zotero.org/users/12514566/items/MI4ZVBIH"],"itemData":{"id":199,"type":"article-journal","abstract":"In recent times, recommendation systems (RSs) are exten</w:instrText>
      </w:r>
      <w:r>
        <w:rPr>
          <w:rFonts w:ascii="Times New Roman" w:eastAsia="Consolas" w:hAnsi="Times New Roman" w:hint="eastAsia"/>
          <w:color w:val="3B3B3B"/>
          <w:kern w:val="0"/>
          <w:szCs w:val="21"/>
          <w:shd w:val="clear" w:color="auto" w:fill="FFFFFF"/>
          <w:lang w:bidi="ar"/>
        </w:rPr>
        <w:instrText>sively used by diverse companies to raise offerings and profits with the target of providing specialised services to users. To meet the needs of the project, the objective is to provide a good idea of the RS in place for the support. To achieve this object</w:instrText>
      </w:r>
      <w:r>
        <w:rPr>
          <w:rFonts w:ascii="Times New Roman" w:eastAsia="Consolas" w:hAnsi="Times New Roman" w:hint="eastAsia"/>
          <w:color w:val="3B3B3B"/>
          <w:kern w:val="0"/>
          <w:szCs w:val="21"/>
          <w:shd w:val="clear" w:color="auto" w:fill="FFFFFF"/>
          <w:lang w:bidi="ar"/>
        </w:rPr>
        <w:instrText>ive, this work provides a systematic survey of a personalised RS (PRS) based on the agricultural context for analysing the data. The results demonstrate that a combination of recommendations and data analysis is not extremely used for general practices. Ho</w:instrText>
      </w:r>
      <w:r>
        <w:rPr>
          <w:rFonts w:ascii="Times New Roman" w:eastAsia="Consolas" w:hAnsi="Times New Roman" w:hint="eastAsia"/>
          <w:color w:val="3B3B3B"/>
          <w:kern w:val="0"/>
          <w:szCs w:val="21"/>
          <w:shd w:val="clear" w:color="auto" w:fill="FFFFFF"/>
          <w:lang w:bidi="ar"/>
        </w:rPr>
        <w:instrText>wever, validation is regarded as infrequent in agriculture. From the investigator's perspective, this review provides for an in-depth analysis of learning approaches and data analysis based on the preliminary need for agriculture needs. This leads to an ex</w:instrText>
      </w:r>
      <w:r>
        <w:rPr>
          <w:rFonts w:ascii="Times New Roman" w:eastAsia="Consolas" w:hAnsi="Times New Roman" w:hint="eastAsia"/>
          <w:color w:val="3B3B3B"/>
          <w:kern w:val="0"/>
          <w:szCs w:val="21"/>
          <w:shd w:val="clear" w:color="auto" w:fill="FFFFFF"/>
          <w:lang w:bidi="ar"/>
        </w:rPr>
        <w:instrText>tremely complex solution for identifying an effective solution that assists real agriculture for earlier predictions. Therefore, in this work, the author suggests the use of data analysis and PRS to facilitate implementation in various areas.","citation-ke</w:instrText>
      </w:r>
      <w:r>
        <w:rPr>
          <w:rFonts w:ascii="Times New Roman" w:eastAsia="Consolas" w:hAnsi="Times New Roman" w:hint="eastAsia"/>
          <w:color w:val="3B3B3B"/>
          <w:kern w:val="0"/>
          <w:szCs w:val="21"/>
          <w:shd w:val="clear" w:color="auto" w:fill="FFFFFF"/>
          <w:lang w:bidi="ar"/>
        </w:rPr>
        <w:instrText>y":"ezhilarasi2022survey","container-title":"International Journal of Engineering Systems Modelling and Simulation","DOI":"10.1504/IJESMS.2022.123950","ISSN":"1755-9758","issue":"3","page":"194-199","publisher":"Inderscience Publishers","source":"inderscie</w:instrText>
      </w:r>
      <w:r>
        <w:rPr>
          <w:rFonts w:ascii="Times New Roman" w:eastAsia="Consolas" w:hAnsi="Times New Roman" w:hint="eastAsia"/>
          <w:color w:val="3B3B3B"/>
          <w:kern w:val="0"/>
          <w:szCs w:val="21"/>
          <w:shd w:val="clear" w:color="auto" w:fill="FFFFFF"/>
          <w:lang w:bidi="ar"/>
        </w:rPr>
        <w:instrText>nceonline.com (Atypon)","title":"Survey on personalised recommendation system development in big data analytics","volume":"13","author":[{"family":"Ezhilarasi","given":"T.p."},{"family":"Rekha","given":"K. Sashi"}],"issued":{"date-parts":[["2022",1]]}}}],"</w:instrText>
      </w:r>
      <w:r>
        <w:rPr>
          <w:rFonts w:ascii="Times New Roman" w:eastAsia="Consolas" w:hAnsi="Times New Roman" w:hint="eastAsia"/>
          <w:color w:val="3B3B3B"/>
          <w:kern w:val="0"/>
          <w:szCs w:val="21"/>
          <w:shd w:val="clear" w:color="auto" w:fill="FFFFFF"/>
          <w:lang w:bidi="ar"/>
        </w:rPr>
        <w:instrText xml:space="preserve">schema":"https://github.com/citation-style-language/schema/raw/master/csl-citation.json"}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(Ezhilarasi &amp; Rekha, 2022)</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szCs w:val="21"/>
        </w:rPr>
        <w:t xml:space="preserve">. Platforms such as Netflix, TikTok, and Taobao significantly enhance user experience and platform engagement through their “guess what </w:t>
      </w:r>
      <w:r>
        <w:rPr>
          <w:rFonts w:ascii="Times New Roman" w:eastAsia="Consolas" w:hAnsi="Times New Roman"/>
          <w:szCs w:val="21"/>
        </w:rPr>
        <w:t>you like” features, relying on algorithms such as collaborative filtering. The mathematical foundations of these models—especially matrix factorization and singular value decomposition—are central to recommendation systems</w:t>
      </w:r>
      <w:r>
        <w:rPr>
          <w:rFonts w:ascii="Times New Roman" w:eastAsia="Consolas" w:hAnsi="Times New Roman" w:hint="eastAsia"/>
          <w:szCs w:val="21"/>
        </w:rPr>
        <w:t xml:space="preserve"> </w:t>
      </w:r>
      <w:r>
        <w:rPr>
          <w:rFonts w:ascii="Times New Roman" w:eastAsia="Consolas" w:hAnsi="Times New Roman" w:hint="eastAsia"/>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w:instrText>
      </w:r>
      <w:r>
        <w:rPr>
          <w:rFonts w:ascii="Times New Roman" w:eastAsia="Consolas" w:hAnsi="Times New Roman" w:hint="eastAsia"/>
          <w:color w:val="3B3B3B"/>
          <w:kern w:val="0"/>
          <w:szCs w:val="21"/>
          <w:shd w:val="clear" w:color="auto" w:fill="FFFFFF"/>
          <w:lang w:bidi="ar"/>
        </w:rPr>
        <w:instrText>"citationID":"vdfoRgvi","properties":{"unsorted":false,"formattedCitation":"(Bhavani &amp; Aslesha Lakshmi Sai, 2024; Chen, 2022; Zhang &amp; Liu, 2021)","plainCitation":"(Bhavani &amp; Aslesha Lakshmi Sai, 2024; Chen, 2022; Zhang &amp; Liu, 2021)","noteIndex":0},"citatio</w:instrText>
      </w:r>
      <w:r>
        <w:rPr>
          <w:rFonts w:ascii="Times New Roman" w:eastAsia="Consolas" w:hAnsi="Times New Roman" w:hint="eastAsia"/>
          <w:color w:val="3B3B3B"/>
          <w:kern w:val="0"/>
          <w:szCs w:val="21"/>
          <w:shd w:val="clear" w:color="auto" w:fill="FFFFFF"/>
          <w:lang w:bidi="ar"/>
        </w:rPr>
        <w:instrText>nItems":[{"id":200,"uris":["http://zotero.org/users/12514566/items/ETSBGEVX"],"itemData":{"id":200,"type":"article-journal","abstract":"Netflix is a leading global entertainment company with over 247 million paying customers who can access TV series, films</w:instrText>
      </w:r>
      <w:r>
        <w:rPr>
          <w:rFonts w:ascii="Times New Roman" w:eastAsia="Consolas" w:hAnsi="Times New Roman" w:hint="eastAsia"/>
          <w:color w:val="3B3B3B"/>
          <w:kern w:val="0"/>
          <w:szCs w:val="21"/>
          <w:shd w:val="clear" w:color="auto" w:fill="FFFFFF"/>
          <w:lang w:bidi="ar"/>
        </w:rPr>
        <w:instrText>, and games in over 190+ countries. Many languages and genres are offered for the content. As much as they like, whenever and wherever they wish, participants are free to change their plans and play, pause, and resume viewing. With the exponential growth o</w:instrText>
      </w:r>
      <w:r>
        <w:rPr>
          <w:rFonts w:ascii="Times New Roman" w:eastAsia="Consolas" w:hAnsi="Times New Roman" w:hint="eastAsia"/>
          <w:color w:val="3B3B3B"/>
          <w:kern w:val="0"/>
          <w:szCs w:val="21"/>
          <w:shd w:val="clear" w:color="auto" w:fill="FFFFFF"/>
          <w:lang w:bidi="ar"/>
        </w:rPr>
        <w:instrText>f content on streaming platforms like Netflix, users often face the challenge of finding relevant and enjoyable movies.The \"Cold-Start\" issue is a recommendation system issue wherein new users or items have little data, making it challenging to provide a</w:instrText>
      </w:r>
      <w:r>
        <w:rPr>
          <w:rFonts w:ascii="Times New Roman" w:eastAsia="Consolas" w:hAnsi="Times New Roman" w:hint="eastAsia"/>
          <w:color w:val="3B3B3B"/>
          <w:kern w:val="0"/>
          <w:szCs w:val="21"/>
          <w:shd w:val="clear" w:color="auto" w:fill="FFFFFF"/>
          <w:lang w:bidi="ar"/>
        </w:rPr>
        <w:instrText>ppropriate recommendations. In response, this paper proposes a data-driven movie recommendation system tailored for Netflix. Leveraging machine learning techniques, user preferences, and historical data, the model aims to enhance the user experience by pro</w:instrText>
      </w:r>
      <w:r>
        <w:rPr>
          <w:rFonts w:ascii="Times New Roman" w:eastAsia="Consolas" w:hAnsi="Times New Roman" w:hint="eastAsia"/>
          <w:color w:val="3B3B3B"/>
          <w:kern w:val="0"/>
          <w:szCs w:val="21"/>
          <w:shd w:val="clear" w:color="auto" w:fill="FFFFFF"/>
          <w:lang w:bidi="ar"/>
        </w:rPr>
        <w:instrText>viding personalized movierecommendations. This study explores algorithms such as collaborative filtering, content-based filtering, and hybrid models to achieve accurate and effective movie recommendations. While content-based filtering uses item features t</w:instrText>
      </w:r>
      <w:r>
        <w:rPr>
          <w:rFonts w:ascii="Times New Roman" w:eastAsia="Consolas" w:hAnsi="Times New Roman" w:hint="eastAsia"/>
          <w:color w:val="3B3B3B"/>
          <w:kern w:val="0"/>
          <w:szCs w:val="21"/>
          <w:shd w:val="clear" w:color="auto" w:fill="FFFFFF"/>
          <w:lang w:bidi="ar"/>
        </w:rPr>
        <w:instrText>o suggest shows or movies a user has previously enjoyed, collaborative filtering examines user behavior and preferences to produce suggestions. Even with insufficient data, the system can deliver more accurate recommendations for new users or things by com</w:instrText>
      </w:r>
      <w:r>
        <w:rPr>
          <w:rFonts w:ascii="Times New Roman" w:eastAsia="Consolas" w:hAnsi="Times New Roman" w:hint="eastAsia"/>
          <w:color w:val="3B3B3B"/>
          <w:kern w:val="0"/>
          <w:szCs w:val="21"/>
          <w:shd w:val="clear" w:color="auto" w:fill="FFFFFF"/>
          <w:lang w:bidi="ar"/>
        </w:rPr>
        <w:instrText>bining various approaches. By making recommendations based on both item features and user behavior, this hybrid approach helps to reduce the cold start issue.","citation-key":"bhavani2024netflix","container-title":"International Journal of Innovative Scien</w:instrText>
      </w:r>
      <w:r>
        <w:rPr>
          <w:rFonts w:ascii="Times New Roman" w:eastAsia="Consolas" w:hAnsi="Times New Roman" w:hint="eastAsia"/>
          <w:color w:val="3B3B3B"/>
          <w:kern w:val="0"/>
          <w:szCs w:val="21"/>
          <w:shd w:val="clear" w:color="auto" w:fill="FFFFFF"/>
          <w:lang w:bidi="ar"/>
        </w:rPr>
        <w:instrText>ce and Research Technology (IJISRT)","DOI":"10.38124/ijisrt/IJISRT24FEB1527","ISSN":"2456-2165","journalAbbreviation":"International Journal of Innovative Science and Research Technology (IJISRT)","language":"en","page":"2006-2010","source":"DOI.org (Cross</w:instrText>
      </w:r>
      <w:r>
        <w:rPr>
          <w:rFonts w:ascii="Times New Roman" w:eastAsia="Consolas" w:hAnsi="Times New Roman" w:hint="eastAsia"/>
          <w:color w:val="3B3B3B"/>
          <w:kern w:val="0"/>
          <w:szCs w:val="21"/>
          <w:shd w:val="clear" w:color="auto" w:fill="FFFFFF"/>
          <w:lang w:bidi="ar"/>
        </w:rPr>
        <w:instrText>ref)","title":"Netflix Movies Recommendation System","author":[{"family":"Bhavani","given":"Koppadi."},{"family":"Aslesha Lakshmi Sai","given":"Kottu."}],"issued":{"date-parts":[["2024",4,1]]}}},{"id":204,"uris":["http://zotero.org/users/12514566/items/MGL</w:instrText>
      </w:r>
      <w:r>
        <w:rPr>
          <w:rFonts w:ascii="Times New Roman" w:eastAsia="Consolas" w:hAnsi="Times New Roman" w:hint="eastAsia"/>
          <w:color w:val="3B3B3B"/>
          <w:kern w:val="0"/>
          <w:szCs w:val="21"/>
          <w:shd w:val="clear" w:color="auto" w:fill="FFFFFF"/>
          <w:lang w:bidi="ar"/>
        </w:rPr>
        <w:instrText>DMMXA"],"itemData":{"id":204,"type":"paper-conference","citation-key":"chen2022analysis","container-title":"2022 6th International Conference on E-Commerce, E-Business and E-Government","DOI":"10.1145/3537693.3537734","event-title":"ICEEG 2022: 2022 6th In</w:instrText>
      </w:r>
      <w:r>
        <w:rPr>
          <w:rFonts w:ascii="Times New Roman" w:eastAsia="Consolas" w:hAnsi="Times New Roman" w:hint="eastAsia"/>
          <w:color w:val="3B3B3B"/>
          <w:kern w:val="0"/>
          <w:szCs w:val="21"/>
          <w:shd w:val="clear" w:color="auto" w:fill="FFFFFF"/>
          <w:lang w:bidi="ar"/>
        </w:rPr>
        <w:instrText>ternational Conference on E-Commerce, E-Business and E-Government","ISBN":"978-1-4503-9652-3","language":"en","license":"https://www.acm.org/publications/policies/copyright_policy#Background","page":"272-276","publisher":"ACM","publisher-place":"Plymouth U</w:instrText>
      </w:r>
      <w:r>
        <w:rPr>
          <w:rFonts w:ascii="Times New Roman" w:eastAsia="Consolas" w:hAnsi="Times New Roman" w:hint="eastAsia"/>
          <w:color w:val="3B3B3B"/>
          <w:kern w:val="0"/>
          <w:szCs w:val="21"/>
          <w:shd w:val="clear" w:color="auto" w:fill="FFFFFF"/>
          <w:lang w:bidi="ar"/>
        </w:rPr>
        <w:instrText>nited Kingdom","source":"DOI.org (Crossref)","title":"Analysis on the Impact of Recommender Systems on Consumer Decision: Making on China's Online Shopping Platforms","title-short":"Analysis on the Impact of Recommender Systems on Consumer Decision","URL":</w:instrText>
      </w:r>
      <w:r>
        <w:rPr>
          <w:rFonts w:ascii="Times New Roman" w:eastAsia="Consolas" w:hAnsi="Times New Roman" w:hint="eastAsia"/>
          <w:color w:val="3B3B3B"/>
          <w:kern w:val="0"/>
          <w:szCs w:val="21"/>
          <w:shd w:val="clear" w:color="auto" w:fill="FFFFFF"/>
          <w:lang w:bidi="ar"/>
        </w:rPr>
        <w:instrText>"https://dl.acm.org/doi/10.1145/3537693.3537734","author":[{"family":"Chen","given":"Yuyao"}],"accessed":{"date-parts":[["2026",3,1]]},"issued":{"date-parts":[["2022",4,27]]}}},{"id":203,"uris":["http://zotero.org/users/12514566/items/L7JLLSHS"],"itemData"</w:instrText>
      </w:r>
      <w:r>
        <w:rPr>
          <w:rFonts w:ascii="Times New Roman" w:eastAsia="Consolas" w:hAnsi="Times New Roman" w:hint="eastAsia"/>
          <w:color w:val="3B3B3B"/>
          <w:kern w:val="0"/>
          <w:szCs w:val="21"/>
          <w:shd w:val="clear" w:color="auto" w:fill="FFFFFF"/>
          <w:lang w:bidi="ar"/>
        </w:rPr>
        <w:instrText>:{"id":203,"type":"article-journal","citation-key":"zhang2021commentary","container-title":"Fundamental Research","DOI":"10.1016/j.fmre.2021.11.015","ISSN":"26673258","issue":"6","journalAbbreviation":"Fundamental Research","language":"en","page":"846-847"</w:instrText>
      </w:r>
      <w:r>
        <w:rPr>
          <w:rFonts w:ascii="Times New Roman" w:eastAsia="Consolas" w:hAnsi="Times New Roman" w:hint="eastAsia"/>
          <w:color w:val="3B3B3B"/>
          <w:kern w:val="0"/>
          <w:szCs w:val="21"/>
          <w:shd w:val="clear" w:color="auto" w:fill="FFFFFF"/>
          <w:lang w:bidi="ar"/>
        </w:rPr>
        <w:instrText>,"source":"DOI.org (Crossref)","title":"A commentary of TikTok recommendation algorithms in MIT Technology Review 2021","volume":"1","author":[{"family":"Zhang","given":"Min"},{"family":"Liu","given":"Yiqun"}],"issued":{"date-parts":[["2021",11]]}}}],"sche</w:instrText>
      </w:r>
      <w:r>
        <w:rPr>
          <w:rFonts w:ascii="Times New Roman" w:eastAsia="Consolas" w:hAnsi="Times New Roman" w:hint="eastAsia"/>
          <w:color w:val="3B3B3B"/>
          <w:kern w:val="0"/>
          <w:szCs w:val="21"/>
          <w:shd w:val="clear" w:color="auto" w:fill="FFFFFF"/>
          <w:lang w:bidi="ar"/>
        </w:rPr>
        <w:instrText xml:space="preserve">ma":"https://github.com/citation-style-language/schema/raw/master/csl-citation.json"} </w:instrText>
      </w:r>
      <w:r>
        <w:rPr>
          <w:rFonts w:ascii="Times New Roman" w:eastAsia="Consolas" w:hAnsi="Times New Roman" w:hint="eastAsia"/>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(Bhavani &amp; Aslesha Lakshmi Sai, 2024; Chen, 2022; Zhang &amp; Liu, 2021)</w:t>
      </w:r>
      <w:r>
        <w:rPr>
          <w:rFonts w:ascii="Times New Roman" w:eastAsia="Consolas" w:hAnsi="Times New Roman" w:hint="eastAsia"/>
          <w:color w:val="3B3B3B"/>
          <w:kern w:val="0"/>
          <w:szCs w:val="21"/>
          <w:shd w:val="clear" w:color="auto" w:fill="FFFFFF"/>
          <w:lang w:bidi="ar"/>
        </w:rPr>
        <w:fldChar w:fldCharType="end"/>
      </w:r>
      <w:r>
        <w:rPr>
          <w:rFonts w:ascii="Times New Roman" w:eastAsia="Consolas" w:hAnsi="Times New Roman"/>
          <w:szCs w:val="21"/>
        </w:rPr>
        <w:t xml:space="preserve">. However, traditional linear algebra courses in higher education rarely integrate these important </w:t>
      </w:r>
      <w:r>
        <w:rPr>
          <w:rFonts w:ascii="Times New Roman" w:eastAsia="Consolas" w:hAnsi="Times New Roman"/>
          <w:szCs w:val="21"/>
        </w:rPr>
        <w:t>applications with abstract theoretical instruction, leaving students unable to connect mathematical concepts to real-world problems.</w:t>
      </w:r>
    </w:p>
    <w:p w14:paraId="7C815701" w14:textId="77777777" w:rsidR="00BE699E" w:rsidRDefault="00934B54">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Linear algebra, a core foundational course for science and engineering majors, has long been a focus of educational reform.</w:t>
      </w:r>
      <w:r>
        <w:rPr>
          <w:rFonts w:ascii="Times New Roman" w:eastAsia="Consolas" w:hAnsi="Times New Roman"/>
          <w:szCs w:val="21"/>
        </w:rPr>
        <w:t xml:space="preserve"> With the rapid development of data science and artificial intelligence, its teaching content and methods face new challenges and opportunities. Scholars worldwide have conducted extensive research on linear algebra pedagogy. At the level of teaching philo</w:t>
      </w:r>
      <w:r>
        <w:rPr>
          <w:rFonts w:ascii="Times New Roman" w:eastAsia="Consolas" w:hAnsi="Times New Roman"/>
          <w:szCs w:val="21"/>
        </w:rPr>
        <w:t xml:space="preserve">sophy, </w:t>
      </w:r>
      <w:proofErr w:type="spellStart"/>
      <w:r>
        <w:rPr>
          <w:rFonts w:ascii="Times New Roman" w:eastAsia="Consolas" w:hAnsi="Times New Roman"/>
          <w:szCs w:val="21"/>
        </w:rPr>
        <w:t>Rensaa</w:t>
      </w:r>
      <w:proofErr w:type="spellEnd"/>
      <w:r>
        <w:rPr>
          <w:rFonts w:ascii="Times New Roman" w:eastAsia="Consolas" w:hAnsi="Times New Roman"/>
          <w:szCs w:val="21"/>
        </w:rPr>
        <w:t xml:space="preserve"> et al.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{"citationID":"VixgkMZd","properties":{"unsorted":false,"formattedCitation":"(2021)","plainCitation":"(2021)","noteIndex":0},"citationItems":[{"id":185,"uris":["http://zotero.org/users/12514566/items/PP3</w:instrText>
      </w:r>
      <w:r>
        <w:rPr>
          <w:rFonts w:ascii="Times New Roman" w:eastAsia="Consolas" w:hAnsi="Times New Roman" w:hint="eastAsia"/>
          <w:color w:val="3B3B3B"/>
          <w:kern w:val="0"/>
          <w:szCs w:val="21"/>
          <w:shd w:val="clear" w:color="auto" w:fill="FFFFFF"/>
          <w:lang w:bidi="ar"/>
        </w:rPr>
        <w:instrText>B999P"],"itemData":{"id":185,"type":"article-journal","citation-key":"rensaa2021themes","container-title":"International Journal of Mathematical Education in Science and Technology","DOI":"10.1080/0020739X.2019.1668976","ISSN":"0020-739X, 1464-5211","issue</w:instrText>
      </w:r>
      <w:r>
        <w:rPr>
          <w:rFonts w:ascii="Times New Roman" w:eastAsia="Consolas" w:hAnsi="Times New Roman" w:hint="eastAsia"/>
          <w:color w:val="3B3B3B"/>
          <w:kern w:val="0"/>
          <w:szCs w:val="21"/>
          <w:shd w:val="clear" w:color="auto" w:fill="FFFFFF"/>
          <w:lang w:bidi="ar"/>
        </w:rPr>
        <w:instrText>":"1","journalAbbreviation":"International Journal of Mathematical Education in Science and Technology","language":"en","page":"107-123","source":"DOI.org (Crossref)","title":"Themes within lecturers</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 xml:space="preserve"> views on the teaching of linear algebra","volume":"52",</w:instrText>
      </w:r>
      <w:r>
        <w:rPr>
          <w:rFonts w:ascii="Times New Roman" w:eastAsia="Consolas" w:hAnsi="Times New Roman" w:hint="eastAsia"/>
          <w:color w:val="3B3B3B"/>
          <w:kern w:val="0"/>
          <w:szCs w:val="21"/>
          <w:shd w:val="clear" w:color="auto" w:fill="FFFFFF"/>
          <w:lang w:bidi="ar"/>
        </w:rPr>
        <w:instrText>"author":[{"family":"Rensaa","given":"Ragnhild Johanne"},{"family":"Hogstad","given":"Ninni Marie"},{"family":"Monaghan","given":"John"}],"issued":{"date-parts":[["2021",1,2]]}},"suppress-author":true}],"schema":"https://github.com/citation-style-language/</w:instrText>
      </w:r>
      <w:r>
        <w:rPr>
          <w:rFonts w:ascii="Times New Roman" w:eastAsia="Consolas" w:hAnsi="Times New Roman" w:hint="eastAsia"/>
          <w:color w:val="3B3B3B"/>
          <w:kern w:val="0"/>
          <w:szCs w:val="21"/>
          <w:shd w:val="clear" w:color="auto" w:fill="FFFFFF"/>
          <w:lang w:bidi="ar"/>
        </w:rPr>
        <w:instrText xml:space="preserv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(2021)</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szCs w:val="21"/>
        </w:rPr>
        <w:t xml:space="preserve"> explored key issues in teaching practice through thematic </w:t>
      </w:r>
      <w:r>
        <w:rPr>
          <w:rFonts w:ascii="Times New Roman" w:eastAsia="Consolas" w:hAnsi="Times New Roman"/>
          <w:szCs w:val="21"/>
        </w:rPr>
        <w:lastRenderedPageBreak/>
        <w:t xml:space="preserve">analysis of instructors’ perspectives; </w:t>
      </w:r>
      <w:proofErr w:type="spellStart"/>
      <w:r>
        <w:rPr>
          <w:rFonts w:ascii="Times New Roman" w:eastAsia="Consolas" w:hAnsi="Times New Roman"/>
          <w:szCs w:val="21"/>
        </w:rPr>
        <w:t>Easdown</w:t>
      </w:r>
      <w:proofErr w:type="spellEnd"/>
      <w:r>
        <w:rPr>
          <w:rFonts w:ascii="Times New Roman" w:eastAsia="Consolas" w:hAnsi="Times New Roman"/>
          <w:szCs w:val="21"/>
        </w:rPr>
        <w:t xml:space="preserve">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{"citationID":"17hyXaU6","properties":{"unsorted":false,"formattedCitat</w:instrText>
      </w:r>
      <w:r>
        <w:rPr>
          <w:rFonts w:ascii="Times New Roman" w:eastAsia="Consolas" w:hAnsi="Times New Roman" w:hint="eastAsia"/>
          <w:color w:val="3B3B3B"/>
          <w:kern w:val="0"/>
          <w:szCs w:val="21"/>
          <w:shd w:val="clear" w:color="auto" w:fill="FFFFFF"/>
          <w:lang w:bidi="ar"/>
        </w:rPr>
        <w:instrText>ion":"(2025)","plainCitation":"(2025)","noteIndex":0},"citationItems":[{"id":178,"uris":["http://zotero.org/users/12514566/items/W4X47STD"],"itemData":{"id":178,"type":"article-journal","citation-key":"easdown2025incorporating","container-title":"Internati</w:instrText>
      </w:r>
      <w:r>
        <w:rPr>
          <w:rFonts w:ascii="Times New Roman" w:eastAsia="Consolas" w:hAnsi="Times New Roman" w:hint="eastAsia"/>
          <w:color w:val="3B3B3B"/>
          <w:kern w:val="0"/>
          <w:szCs w:val="21"/>
          <w:shd w:val="clear" w:color="auto" w:fill="FFFFFF"/>
          <w:lang w:bidi="ar"/>
        </w:rPr>
        <w:instrText>onal Journal of Mathematical Education in Science and Technology","DOI":"10.1080/0020739X.2025.2567907","ISSN":"0020-739X, 1464-5211","issue":"12","journalAbbreviation":"International Journal of Mathematical Education in Science and Technology","language":</w:instrText>
      </w:r>
      <w:r>
        <w:rPr>
          <w:rFonts w:ascii="Times New Roman" w:eastAsia="Consolas" w:hAnsi="Times New Roman" w:hint="eastAsia"/>
          <w:color w:val="3B3B3B"/>
          <w:kern w:val="0"/>
          <w:szCs w:val="21"/>
          <w:shd w:val="clear" w:color="auto" w:fill="FFFFFF"/>
          <w:lang w:bidi="ar"/>
        </w:rPr>
        <w:instrText>"en","page":"2440-2456","source":"DOI.org (Crossref)","title":"Incorporating principles in teaching linear algebra","volume":"56","author":[{"family":"Easdown","given":"David"}],"issued":{"date-parts":[["2025",12,2]]}},"suppress-author":true}],"schema":"ht</w:instrText>
      </w:r>
      <w:r>
        <w:rPr>
          <w:rFonts w:ascii="Times New Roman" w:eastAsia="Consolas" w:hAnsi="Times New Roman" w:hint="eastAsia"/>
          <w:color w:val="3B3B3B"/>
          <w:kern w:val="0"/>
          <w:szCs w:val="21"/>
          <w:shd w:val="clear" w:color="auto" w:fill="FFFFFF"/>
          <w:lang w:bidi="ar"/>
        </w:rPr>
        <w:instrText xml:space="preserve">tps://github.com/citation-style-language/schema/raw/master/csl-citation.json"}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(2025)</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szCs w:val="21"/>
        </w:rPr>
        <w:t xml:space="preserve"> emphasized the importance of incorporating pedagogical principles. In teaching-method innovation, flipped classrooms and online modes have received considerable attent</w:t>
      </w:r>
      <w:r>
        <w:rPr>
          <w:rFonts w:ascii="Times New Roman" w:eastAsia="Consolas" w:hAnsi="Times New Roman"/>
          <w:szCs w:val="21"/>
        </w:rPr>
        <w:t>ion: Wallach et al.</w:t>
      </w:r>
      <w:r>
        <w:rPr>
          <w:rFonts w:ascii="Times New Roman" w:eastAsia="Consolas" w:hAnsi="Times New Roman"/>
          <w:color w:val="3B3B3B"/>
          <w:kern w:val="0"/>
          <w:szCs w:val="21"/>
          <w:shd w:val="clear" w:color="auto" w:fill="FFFFFF"/>
          <w:lang w:bidi="ar"/>
        </w:rPr>
        <w:t xml:space="preserve">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{"citationID":"GYSkHaMc","properties":{"unsorted":false,"formattedCitation":"(2024)","plainCitation":"(2024)","noteIndex":0},"citationItems":[{"id":183,"uris":["http://zotero.org/users/12514566/items/TK5L</w:instrText>
      </w:r>
      <w:r>
        <w:rPr>
          <w:rFonts w:ascii="Times New Roman" w:eastAsia="Consolas" w:hAnsi="Times New Roman" w:hint="eastAsia"/>
          <w:color w:val="3B3B3B"/>
          <w:kern w:val="0"/>
          <w:szCs w:val="21"/>
          <w:shd w:val="clear" w:color="auto" w:fill="FFFFFF"/>
          <w:lang w:bidi="ar"/>
        </w:rPr>
        <w:instrText>59UJ"],"itemData":{"id":183,"type":"article-journal","abstract":"Abstract\n            The COVID-19 pandemic shifted higher education online, drawing attention to synchronous learning and instruction on digital communication platforms. Learner-centered tea</w:instrText>
      </w:r>
      <w:r>
        <w:rPr>
          <w:rFonts w:ascii="Times New Roman" w:eastAsia="Consolas" w:hAnsi="Times New Roman" w:hint="eastAsia"/>
          <w:color w:val="3B3B3B"/>
          <w:kern w:val="0"/>
          <w:szCs w:val="21"/>
          <w:shd w:val="clear" w:color="auto" w:fill="FFFFFF"/>
          <w:lang w:bidi="ar"/>
        </w:rPr>
        <w:instrText>ching practices in the tertiary level, such as mathematical discussions, have been shown to benefit student learning. The interactions involved in online synchronous mathematical discussions have been studied less. Most research taps into these aspects dra</w:instrText>
      </w:r>
      <w:r>
        <w:rPr>
          <w:rFonts w:ascii="Times New Roman" w:eastAsia="Consolas" w:hAnsi="Times New Roman" w:hint="eastAsia"/>
          <w:color w:val="3B3B3B"/>
          <w:kern w:val="0"/>
          <w:szCs w:val="21"/>
          <w:shd w:val="clear" w:color="auto" w:fill="FFFFFF"/>
          <w:lang w:bidi="ar"/>
        </w:rPr>
        <w:instrText>wing on students</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 xml:space="preserve"> academic outcomes and reflective interviews. This study explores instructional practices as they unfold online, with a focus on student-instructor and student-student interactions. We zoom-in to online synchronous teaching and learning pr</w:instrText>
      </w:r>
      <w:r>
        <w:rPr>
          <w:rFonts w:ascii="Times New Roman" w:eastAsia="Consolas" w:hAnsi="Times New Roman" w:hint="eastAsia"/>
          <w:color w:val="3B3B3B"/>
          <w:kern w:val="0"/>
          <w:szCs w:val="21"/>
          <w:shd w:val="clear" w:color="auto" w:fill="FFFFFF"/>
          <w:lang w:bidi="ar"/>
        </w:rPr>
        <w:instrText>ocesses on a popular communication platform by analyzing Linear Algebra tutorials in the first pandemic year. Using the commognitive framework, we characterize instructional interactions with the construct of a learning-teaching agreement. The analysis res</w:instrText>
      </w:r>
      <w:r>
        <w:rPr>
          <w:rFonts w:ascii="Times New Roman" w:eastAsia="Consolas" w:hAnsi="Times New Roman" w:hint="eastAsia"/>
          <w:color w:val="3B3B3B"/>
          <w:kern w:val="0"/>
          <w:szCs w:val="21"/>
          <w:shd w:val="clear" w:color="auto" w:fill="FFFFFF"/>
          <w:lang w:bidi="ar"/>
        </w:rPr>
        <w:instrText>ulted in three interactional patterns, where in all cases, the tutorial transformed at some point to the one dominated by the instructor.","citation-key":"wallach2024when","container-title":"International Journal of Research in Undergraduate Mathematics Ed</w:instrText>
      </w:r>
      <w:r>
        <w:rPr>
          <w:rFonts w:ascii="Times New Roman" w:eastAsia="Consolas" w:hAnsi="Times New Roman" w:hint="eastAsia"/>
          <w:color w:val="3B3B3B"/>
          <w:kern w:val="0"/>
          <w:szCs w:val="21"/>
          <w:shd w:val="clear" w:color="auto" w:fill="FFFFFF"/>
          <w:lang w:bidi="ar"/>
        </w:rPr>
        <w:instrText>ucation","DOI":"10.1007/s40753-024-00244-4","ISSN":"2198-9745, 2198-9753","issue":"3","journalAbbreviation":"Int. J. Res. Undergrad. Math. Ed.","language":"en","page":"781-801","source":"DOI.org (Crossref)","title":"When Learner-Centered Teaching and Learn</w:instrText>
      </w:r>
      <w:r>
        <w:rPr>
          <w:rFonts w:ascii="Times New Roman" w:eastAsia="Consolas" w:hAnsi="Times New Roman" w:hint="eastAsia"/>
          <w:color w:val="3B3B3B"/>
          <w:kern w:val="0"/>
          <w:szCs w:val="21"/>
          <w:shd w:val="clear" w:color="auto" w:fill="FFFFFF"/>
          <w:lang w:bidi="ar"/>
        </w:rPr>
        <w:instrText>ing Goes Online: Zooming into Linear Algebra Tutorials During the Pandemic","title-short":"When Learner-Centered Teaching and Learning Goes Online","volume":"10","author":[{"family":"Wallach","given":"Miriam N."},{"family":"Kontorovich","given":"Igor</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 xml:space="preserve">issued":{"date-parts":[["2024",12]]}},"suppress-author":true}],"schema":"https://github.com/citation-style-language/schema/raw/master/csl-citation.json"}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(2024)</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szCs w:val="21"/>
        </w:rPr>
        <w:t xml:space="preserve"> examined the shift to learner-centered instruction via Zoom during the pandemic, while Wirth</w:t>
      </w:r>
      <w:r>
        <w:rPr>
          <w:rFonts w:ascii="Times New Roman" w:eastAsia="Consolas" w:hAnsi="Times New Roman"/>
          <w:szCs w:val="21"/>
        </w:rPr>
        <w:t xml:space="preserve"> et al.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{"citationID":"cUk6s4su","properties":{"unsorted":false,"formattedCitation":"(2024)","plainCitation":"(2024)","noteIndex":0},"citationItems":[{"id":182,"uris":["http://zotero.org/users/12514566/items/KDPYLGJ3"],"item</w:instrText>
      </w:r>
      <w:r>
        <w:rPr>
          <w:rFonts w:ascii="Times New Roman" w:eastAsia="Consolas" w:hAnsi="Times New Roman" w:hint="eastAsia"/>
          <w:color w:val="3B3B3B"/>
          <w:kern w:val="0"/>
          <w:szCs w:val="21"/>
          <w:shd w:val="clear" w:color="auto" w:fill="FFFFFF"/>
          <w:lang w:bidi="ar"/>
        </w:rPr>
        <w:instrText>Data":{"id":182,"type":"article-journal","abstract":"Background\n              Proofs are a key component in undergraduate mathematics, but understanding presented proofs and constructing proofs is a challenge for many students. Flipped undergraduate mathe</w:instrText>
      </w:r>
      <w:r>
        <w:rPr>
          <w:rFonts w:ascii="Times New Roman" w:eastAsia="Consolas" w:hAnsi="Times New Roman" w:hint="eastAsia"/>
          <w:color w:val="3B3B3B"/>
          <w:kern w:val="0"/>
          <w:szCs w:val="21"/>
          <w:shd w:val="clear" w:color="auto" w:fill="FFFFFF"/>
          <w:lang w:bidi="ar"/>
        </w:rPr>
        <w:instrText>matics classrooms often employ instructional videos, yet little is known about their potential to help students understand and construct proofs.\n            \n            \n              Objective\n              This study investigates the potential of vi</w:instrText>
      </w:r>
      <w:r>
        <w:rPr>
          <w:rFonts w:ascii="Times New Roman" w:eastAsia="Consolas" w:hAnsi="Times New Roman" w:hint="eastAsia"/>
          <w:color w:val="3B3B3B"/>
          <w:kern w:val="0"/>
          <w:szCs w:val="21"/>
          <w:shd w:val="clear" w:color="auto" w:fill="FFFFFF"/>
          <w:lang w:bidi="ar"/>
        </w:rPr>
        <w:instrText>deo-based proof presentations on student learning. We compared a video that presented the proof construction process (proof video); a video that heuristically presented the proof construction process, which modeled key decisions and named the phases of pro</w:instrText>
      </w:r>
      <w:r>
        <w:rPr>
          <w:rFonts w:ascii="Times New Roman" w:eastAsia="Consolas" w:hAnsi="Times New Roman" w:hint="eastAsia"/>
          <w:color w:val="3B3B3B"/>
          <w:kern w:val="0"/>
          <w:szCs w:val="21"/>
          <w:shd w:val="clear" w:color="auto" w:fill="FFFFFF"/>
          <w:lang w:bidi="ar"/>
        </w:rPr>
        <w:instrText xml:space="preserve">of construction and activities (heuristic proof video); and a video that offered prompts during the proof construction process, where self-explanation prompts guided students through these phases and activities (prompted proof video).\n            \n      </w:instrText>
      </w:r>
      <w:r>
        <w:rPr>
          <w:rFonts w:ascii="Times New Roman" w:eastAsia="Consolas" w:hAnsi="Times New Roman" w:hint="eastAsia"/>
          <w:color w:val="3B3B3B"/>
          <w:kern w:val="0"/>
          <w:szCs w:val="21"/>
          <w:shd w:val="clear" w:color="auto" w:fill="FFFFFF"/>
          <w:lang w:bidi="ar"/>
        </w:rPr>
        <w:instrText xml:space="preserve">      \n              Methods\n              \n                A between-subjects design was employed, involving 177 mathematics (teacher) students in a first-semester proof-based linear algebra course. Data were collected on students</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 xml:space="preserve"> comprehension of the</w:instrText>
      </w:r>
      <w:r>
        <w:rPr>
          <w:rFonts w:ascii="Times New Roman" w:eastAsia="Consolas" w:hAnsi="Times New Roman" w:hint="eastAsia"/>
          <w:color w:val="3B3B3B"/>
          <w:kern w:val="0"/>
          <w:szCs w:val="21"/>
          <w:shd w:val="clear" w:color="auto" w:fill="FFFFFF"/>
          <w:lang w:bidi="ar"/>
        </w:rPr>
        <w:instrText xml:space="preserve"> presented proof, their knowledge for proof construction, and their evaluative perceptions. Statistical analyses were performed using ANOVA (proof comprehension) and MANOVA (evaluative perceptions) to compare the groups. Qualitative content analysis was em</w:instrText>
      </w:r>
      <w:r>
        <w:rPr>
          <w:rFonts w:ascii="Times New Roman" w:eastAsia="Consolas" w:hAnsi="Times New Roman" w:hint="eastAsia"/>
          <w:color w:val="3B3B3B"/>
          <w:kern w:val="0"/>
          <w:szCs w:val="21"/>
          <w:shd w:val="clear" w:color="auto" w:fill="FFFFFF"/>
          <w:lang w:bidi="ar"/>
        </w:rPr>
        <w:instrText xml:space="preserve">ployed to identify different facets of knowledge for proof construction and the groups were contrasted using\n                </w:instrText>
      </w:r>
      <w:r>
        <w:rPr>
          <w:rFonts w:ascii="Times New Roman" w:eastAsia="Consolas" w:hAnsi="Times New Roman" w:hint="eastAsia"/>
          <w:color w:val="3B3B3B"/>
          <w:kern w:val="0"/>
          <w:szCs w:val="21"/>
          <w:shd w:val="clear" w:color="auto" w:fill="FFFFFF"/>
          <w:lang w:bidi="ar"/>
        </w:rPr>
        <w:instrText>χ</w:instrText>
      </w:r>
      <w:r>
        <w:rPr>
          <w:rFonts w:ascii="Times New Roman" w:eastAsia="Consolas" w:hAnsi="Times New Roman" w:hint="eastAsia"/>
          <w:color w:val="3B3B3B"/>
          <w:kern w:val="0"/>
          <w:szCs w:val="21"/>
          <w:shd w:val="clear" w:color="auto" w:fill="FFFFFF"/>
          <w:lang w:bidi="ar"/>
        </w:rPr>
        <w:instrText>\n                2\n                -tests.\n              \n            \n            \n              Results\n              We</w:instrText>
      </w:r>
      <w:r>
        <w:rPr>
          <w:rFonts w:ascii="Times New Roman" w:eastAsia="Consolas" w:hAnsi="Times New Roman" w:hint="eastAsia"/>
          <w:color w:val="3B3B3B"/>
          <w:kern w:val="0"/>
          <w:szCs w:val="21"/>
          <w:shd w:val="clear" w:color="auto" w:fill="FFFFFF"/>
          <w:lang w:bidi="ar"/>
        </w:rPr>
        <w:instrText xml:space="preserve"> found that independent of the video they watched, students achieved a rather local comprehension of the presented proof. The heuristic proof video showed potential for offering meta-knowledge of how to approach proof construction and knowledge on process-</w:instrText>
      </w:r>
      <w:r>
        <w:rPr>
          <w:rFonts w:ascii="Times New Roman" w:eastAsia="Consolas" w:hAnsi="Times New Roman" w:hint="eastAsia"/>
          <w:color w:val="3B3B3B"/>
          <w:kern w:val="0"/>
          <w:szCs w:val="21"/>
          <w:shd w:val="clear" w:color="auto" w:fill="FFFFFF"/>
          <w:lang w:bidi="ar"/>
        </w:rPr>
        <w:instrText xml:space="preserve">related activities that support individual phases of proof construction but required more time. Yet, while students perceived all videos positively, they liked the heuristic proof video best.\n            \n            \n              Conclusion\n         </w:instrText>
      </w:r>
      <w:r>
        <w:rPr>
          <w:rFonts w:ascii="Times New Roman" w:eastAsia="Consolas" w:hAnsi="Times New Roman" w:hint="eastAsia"/>
          <w:color w:val="3B3B3B"/>
          <w:kern w:val="0"/>
          <w:szCs w:val="21"/>
          <w:shd w:val="clear" w:color="auto" w:fill="FFFFFF"/>
          <w:lang w:bidi="ar"/>
        </w:rPr>
        <w:instrText xml:space="preserve">     The results provide insights into the design of instructional videos, suggesting that, in the early stages of learning about proofs, a heuristic proof video may help address the challenges students face.","citation-key":"wirth2024comparing","container</w:instrText>
      </w:r>
      <w:r>
        <w:rPr>
          <w:rFonts w:ascii="Times New Roman" w:eastAsia="Consolas" w:hAnsi="Times New Roman" w:hint="eastAsia"/>
          <w:color w:val="3B3B3B"/>
          <w:kern w:val="0"/>
          <w:szCs w:val="21"/>
          <w:shd w:val="clear" w:color="auto" w:fill="FFFFFF"/>
          <w:lang w:bidi="ar"/>
        </w:rPr>
        <w:instrText>-title":"Frontiers in Education","DOI":"10.3389/feduc.2024.1438355","ISSN":"2504-284X","journalAbbreviation":"Front. Educ.","page":"1438355","source":"DOI.org (Crossref)","title":"Comparing different types of instructional videos in a flipped proof-based c</w:instrText>
      </w:r>
      <w:r>
        <w:rPr>
          <w:rFonts w:ascii="Times New Roman" w:eastAsia="Consolas" w:hAnsi="Times New Roman" w:hint="eastAsia"/>
          <w:color w:val="3B3B3B"/>
          <w:kern w:val="0"/>
          <w:szCs w:val="21"/>
          <w:shd w:val="clear" w:color="auto" w:fill="FFFFFF"/>
          <w:lang w:bidi="ar"/>
        </w:rPr>
        <w:instrText>lassroom","volume":"9","author":[{"family":"Wirth","given":"Laura"},{"family":"Kirsten","given":"Katharina"},{"family":"Serp</w:instrText>
      </w:r>
      <w:r>
        <w:rPr>
          <w:rFonts w:ascii="Times New Roman" w:eastAsia="Consolas" w:hAnsi="Times New Roman" w:hint="eastAsia"/>
          <w:color w:val="3B3B3B"/>
          <w:kern w:val="0"/>
          <w:szCs w:val="21"/>
          <w:shd w:val="clear" w:color="auto" w:fill="FFFFFF"/>
          <w:lang w:bidi="ar"/>
        </w:rPr>
        <w:instrText>é</w:instrText>
      </w:r>
      <w:r>
        <w:rPr>
          <w:rFonts w:ascii="Times New Roman" w:eastAsia="Consolas" w:hAnsi="Times New Roman" w:hint="eastAsia"/>
          <w:color w:val="3B3B3B"/>
          <w:kern w:val="0"/>
          <w:szCs w:val="21"/>
          <w:shd w:val="clear" w:color="auto" w:fill="FFFFFF"/>
          <w:lang w:bidi="ar"/>
        </w:rPr>
        <w:instrText>","given":"Christian"},{"family":"Greefrath","given":"Gilbert"}],"issued":{"date-parts":[["2024",11,27]]}},"suppress-author":true}]</w:instrText>
      </w:r>
      <w:r>
        <w:rPr>
          <w:rFonts w:ascii="Times New Roman" w:eastAsia="Consolas" w:hAnsi="Times New Roman" w:hint="eastAsia"/>
          <w:color w:val="3B3B3B"/>
          <w:kern w:val="0"/>
          <w:szCs w:val="21"/>
          <w:shd w:val="clear" w:color="auto" w:fill="FFFFFF"/>
          <w:lang w:bidi="ar"/>
        </w:rPr>
        <w:instrText xml:space="preserve">,"schema":"https://github.com/citation-style-language/schema/raw/master/csl-citation.json"}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(2024)</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szCs w:val="21"/>
        </w:rPr>
        <w:t xml:space="preserve"> compared the effects of different proof-video types in flipped classrooms. Active learning and inquiry-based approaches are also prominent: Johnson et al.</w:t>
      </w:r>
      <w:r>
        <w:rPr>
          <w:rFonts w:ascii="Times New Roman" w:eastAsia="Consolas" w:hAnsi="Times New Roman"/>
          <w:szCs w:val="21"/>
        </w:rPr>
        <w:t xml:space="preserve">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{"citationID":"b4j3OYVD","properties":{"unsorted":false,"formattedCitation":"(2025)","plainCitation":"(2025)","noteIndex":0},"citationItems":[{"id":180,"uris":["http://zotero.org/users/12514566/items/L7AT87PV"],"itemData":{</w:instrText>
      </w:r>
      <w:r>
        <w:rPr>
          <w:rFonts w:ascii="Times New Roman" w:eastAsia="Consolas" w:hAnsi="Times New Roman" w:hint="eastAsia"/>
          <w:color w:val="3B3B3B"/>
          <w:kern w:val="0"/>
          <w:szCs w:val="21"/>
          <w:shd w:val="clear" w:color="auto" w:fill="FFFFFF"/>
          <w:lang w:bidi="ar"/>
        </w:rPr>
        <w:instrText>"id":180,"type":"article-journal","abstract":"Abstract\n            In this paper, we discuss our experience in collaborating with mathematicians to increase their use of active learning pedagogy in a proof-based linear algebra course. The mathematicians w</w:instrText>
      </w:r>
      <w:r>
        <w:rPr>
          <w:rFonts w:ascii="Times New Roman" w:eastAsia="Consolas" w:hAnsi="Times New Roman" w:hint="eastAsia"/>
          <w:color w:val="3B3B3B"/>
          <w:kern w:val="0"/>
          <w:szCs w:val="21"/>
          <w:shd w:val="clear" w:color="auto" w:fill="FFFFFF"/>
          <w:lang w:bidi="ar"/>
        </w:rPr>
        <w:instrText xml:space="preserve">e worked with valued using active learning pedagogy to increase student engagement but were reluctant to use active learning pedagogy due to time constraints. Our mathematicians perceived obligations in their teaching that increased the time it would take </w:instrText>
      </w:r>
      <w:r>
        <w:rPr>
          <w:rFonts w:ascii="Times New Roman" w:eastAsia="Consolas" w:hAnsi="Times New Roman" w:hint="eastAsia"/>
          <w:color w:val="3B3B3B"/>
          <w:kern w:val="0"/>
          <w:szCs w:val="21"/>
          <w:shd w:val="clear" w:color="auto" w:fill="FFFFFF"/>
          <w:lang w:bidi="ar"/>
        </w:rPr>
        <w:instrText>to implement some of the active learning pedagogy that we suggested, leading them to view this pedagogy as inviable. By attending to mathematicians</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 xml:space="preserve"> obligations, we were able to design active learning strategies that met the interests and needs of the math</w:instrText>
      </w:r>
      <w:r>
        <w:rPr>
          <w:rFonts w:ascii="Times New Roman" w:eastAsia="Consolas" w:hAnsi="Times New Roman" w:hint="eastAsia"/>
          <w:color w:val="3B3B3B"/>
          <w:kern w:val="0"/>
          <w:szCs w:val="21"/>
          <w:shd w:val="clear" w:color="auto" w:fill="FFFFFF"/>
          <w:lang w:bidi="ar"/>
        </w:rPr>
        <w:instrText>ematics educators and mathematicians collaborating on this project.","citation-key":"johnson2025collaborating","container-title":"Educational Studies in Mathematics","DOI":"10.1007/s10649-024-10381-x","ISSN":"0013-1954, 1573-0816","issue":"1","journalAbbre</w:instrText>
      </w:r>
      <w:r>
        <w:rPr>
          <w:rFonts w:ascii="Times New Roman" w:eastAsia="Consolas" w:hAnsi="Times New Roman" w:hint="eastAsia"/>
          <w:color w:val="3B3B3B"/>
          <w:kern w:val="0"/>
          <w:szCs w:val="21"/>
          <w:shd w:val="clear" w:color="auto" w:fill="FFFFFF"/>
          <w:lang w:bidi="ar"/>
        </w:rPr>
        <w:instrText>viation":"Educ Stud Math","language":"en","page":"145-161","source":"DOI.org (Crossref)","title":"Collaborating with mathematicians to use active learning in university mathematics courses: the importance of attending to mathematicians</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 xml:space="preserve"> obligations","title</w:instrText>
      </w:r>
      <w:r>
        <w:rPr>
          <w:rFonts w:ascii="Times New Roman" w:eastAsia="Consolas" w:hAnsi="Times New Roman" w:hint="eastAsia"/>
          <w:color w:val="3B3B3B"/>
          <w:kern w:val="0"/>
          <w:szCs w:val="21"/>
          <w:shd w:val="clear" w:color="auto" w:fill="FFFFFF"/>
          <w:lang w:bidi="ar"/>
        </w:rPr>
        <w:instrText>-short":"Collaborating with mathematicians to use active learning in university mathematics courses","volume":"119","author":[{"family":"Johnson","given":"Estrella"},{"family":"Weber","given":"Keith"},{"family":"Fukawa-Connelly","given":"Timothy Patrick"},</w:instrText>
      </w:r>
      <w:r>
        <w:rPr>
          <w:rFonts w:ascii="Times New Roman" w:eastAsia="Consolas" w:hAnsi="Times New Roman" w:hint="eastAsia"/>
          <w:color w:val="3B3B3B"/>
          <w:kern w:val="0"/>
          <w:szCs w:val="21"/>
          <w:shd w:val="clear" w:color="auto" w:fill="FFFFFF"/>
          <w:lang w:bidi="ar"/>
        </w:rPr>
        <w:instrText xml:space="preserve">{"family":"Mahmoudian","given":"Hamidreza"},{"family":"Carbone","given":"Lisa"}],"issued":{"date-parts":[["2025",5]]}},"suppress-author":true}],"schema":"https://github.com/citation-style-language/schema/raw/master/csl-citation.json"}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(2025)</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szCs w:val="21"/>
        </w:rPr>
        <w:t xml:space="preserve"> discussed t</w:t>
      </w:r>
      <w:r>
        <w:rPr>
          <w:rFonts w:ascii="Times New Roman" w:eastAsia="Consolas" w:hAnsi="Times New Roman"/>
          <w:szCs w:val="21"/>
        </w:rPr>
        <w:t>he value of collaborating with mathematicians to implement active learning, and Fredriksen et al.</w:t>
      </w:r>
      <w:r>
        <w:rPr>
          <w:rFonts w:ascii="Times New Roman" w:eastAsia="Consolas" w:hAnsi="Times New Roman"/>
          <w:color w:val="3B3B3B"/>
          <w:kern w:val="0"/>
          <w:szCs w:val="21"/>
          <w:shd w:val="clear" w:color="auto" w:fill="FFFFFF"/>
          <w:lang w:bidi="ar"/>
        </w:rPr>
        <w:t xml:space="preserve">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{"citationID":"mJw0gSie","properties":{"unsorted":false,"formattedCitation":"(2024)","plainCitation":"(2024)","noteIndex":0},"</w:instrText>
      </w:r>
      <w:r>
        <w:rPr>
          <w:rFonts w:ascii="Times New Roman" w:eastAsia="Consolas" w:hAnsi="Times New Roman" w:hint="eastAsia"/>
          <w:color w:val="3B3B3B"/>
          <w:kern w:val="0"/>
          <w:szCs w:val="21"/>
          <w:shd w:val="clear" w:color="auto" w:fill="FFFFFF"/>
          <w:lang w:bidi="ar"/>
        </w:rPr>
        <w:instrText xml:space="preserve">citationItems":[{"id":189,"uris":["http://zotero.org/users/12514566/items/BX438287"],"itemData":{"id":189,"type":"article-journal","abstract":"Flipped Classroom (FC) approaches, which utilize video distribution via modern internet platforms, have recently </w:instrText>
      </w:r>
      <w:r>
        <w:rPr>
          <w:rFonts w:ascii="Times New Roman" w:eastAsia="Consolas" w:hAnsi="Times New Roman" w:hint="eastAsia"/>
          <w:color w:val="3B3B3B"/>
          <w:kern w:val="0"/>
          <w:szCs w:val="21"/>
          <w:shd w:val="clear" w:color="auto" w:fill="FFFFFF"/>
          <w:lang w:bidi="ar"/>
        </w:rPr>
        <w:instrText>gained interest as a pedagogical framework. Inquiry Based Mathematics Education (IBME) has proven to be a valid form of task design to motivate active learning and enhance classroom interactivity. This article presents a practical combination of introducto</w:instrText>
      </w:r>
      <w:r>
        <w:rPr>
          <w:rFonts w:ascii="Times New Roman" w:eastAsia="Consolas" w:hAnsi="Times New Roman" w:hint="eastAsia"/>
          <w:color w:val="3B3B3B"/>
          <w:kern w:val="0"/>
          <w:szCs w:val="21"/>
          <w:shd w:val="clear" w:color="auto" w:fill="FFFFFF"/>
          <w:lang w:bidi="ar"/>
        </w:rPr>
        <w:instrText>ry videos and inquiry-based class activities adoptable in a basic linear algebra course for stimulating students</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 xml:space="preserve"> exploration of the underlying mathematics. Teachers</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 xml:space="preserve"> and students</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 xml:space="preserve"> work addressed in the article was realized in two case studies in engineeri</w:instrText>
      </w:r>
      <w:r>
        <w:rPr>
          <w:rFonts w:ascii="Times New Roman" w:eastAsia="Consolas" w:hAnsi="Times New Roman" w:hint="eastAsia"/>
          <w:color w:val="3B3B3B"/>
          <w:kern w:val="0"/>
          <w:szCs w:val="21"/>
          <w:shd w:val="clear" w:color="auto" w:fill="FFFFFF"/>
          <w:lang w:bidi="ar"/>
        </w:rPr>
        <w:instrText>ng programs in Norway and the Czech Republic. The learning objective was to connect different interpretations of the matrix equation Ax</w:instrText>
      </w:r>
      <w:r>
        <w:rPr>
          <w:rFonts w:ascii="Times New Roman" w:eastAsia="Consolas" w:hAnsi="Times New Roman" w:hint="eastAsia"/>
          <w:color w:val="3B3B3B"/>
          <w:kern w:val="0"/>
          <w:szCs w:val="21"/>
          <w:shd w:val="clear" w:color="auto" w:fill="FFFFFF"/>
          <w:lang w:bidi="ar"/>
        </w:rPr>
        <w:instrText> </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 </w:instrText>
      </w:r>
      <w:r>
        <w:rPr>
          <w:rFonts w:ascii="Times New Roman" w:eastAsia="Consolas" w:hAnsi="Times New Roman" w:hint="eastAsia"/>
          <w:color w:val="3B3B3B"/>
          <w:kern w:val="0"/>
          <w:szCs w:val="21"/>
          <w:shd w:val="clear" w:color="auto" w:fill="FFFFFF"/>
          <w:lang w:bidi="ar"/>
        </w:rPr>
        <w:instrText>b, which is often perceived as challenging for engineering students. Feedback from classroom sessions, interviews, and</w:instrText>
      </w:r>
      <w:r>
        <w:rPr>
          <w:rFonts w:ascii="Times New Roman" w:eastAsia="Consolas" w:hAnsi="Times New Roman" w:hint="eastAsia"/>
          <w:color w:val="3B3B3B"/>
          <w:kern w:val="0"/>
          <w:szCs w:val="21"/>
          <w:shd w:val="clear" w:color="auto" w:fill="FFFFFF"/>
          <w:lang w:bidi="ar"/>
        </w:rPr>
        <w:instrText xml:space="preserve"> questionnaires encourage further research and inspired us as teachers to closely examine the mathematics behind the task design.","citation-key":"fredriksen2024inquirybased","container-title":"PRIMUS","DOI":"10.1080/10511970.2024.2375712","ISSN":"1051-197</w:instrText>
      </w:r>
      <w:r>
        <w:rPr>
          <w:rFonts w:ascii="Times New Roman" w:eastAsia="Consolas" w:hAnsi="Times New Roman" w:hint="eastAsia"/>
          <w:color w:val="3B3B3B"/>
          <w:kern w:val="0"/>
          <w:szCs w:val="21"/>
          <w:shd w:val="clear" w:color="auto" w:fill="FFFFFF"/>
          <w:lang w:bidi="ar"/>
        </w:rPr>
        <w:instrText>0, 1935-4053","journalAbbreviation":"PRIMUS","language":"en","page":"1-21","source":"DOI.org (Crossref)","title":"Inquiry-Based Linear Algebra Teaching and Learning in a Flipped Classroom Framework: A Case Study","title-short":"Inquiry-Based Linear Algebra</w:instrText>
      </w:r>
      <w:r>
        <w:rPr>
          <w:rFonts w:ascii="Times New Roman" w:eastAsia="Consolas" w:hAnsi="Times New Roman" w:hint="eastAsia"/>
          <w:color w:val="3B3B3B"/>
          <w:kern w:val="0"/>
          <w:szCs w:val="21"/>
          <w:shd w:val="clear" w:color="auto" w:fill="FFFFFF"/>
          <w:lang w:bidi="ar"/>
        </w:rPr>
        <w:instrText xml:space="preserve"> Teaching and Learning in a Flipped Classroom Framework","author":[{"family":"Fredriksen","given":"Helge"},{"family":"Rebenda","given":"Josef"},{"family":"Rensaa","given":"Ragnhild Johanne"},{"family":"Pettersen","given":"Petter"}],"issued":{"date-parts":[</w:instrText>
      </w:r>
      <w:r>
        <w:rPr>
          <w:rFonts w:ascii="Times New Roman" w:eastAsia="Consolas" w:hAnsi="Times New Roman" w:hint="eastAsia"/>
          <w:color w:val="3B3B3B"/>
          <w:kern w:val="0"/>
          <w:szCs w:val="21"/>
          <w:shd w:val="clear" w:color="auto" w:fill="FFFFFF"/>
          <w:lang w:bidi="ar"/>
        </w:rPr>
        <w:instrText xml:space="preserve">["2024",7,17]]}},"suppress-author":true}],"schema":"https://github.com/citation-style-language/schema/raw/master/csl-citation.json"}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(2024)</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szCs w:val="21"/>
        </w:rPr>
        <w:t xml:space="preserve"> applied inquiry-based tasks within a flipped-classroom framework. On content reform, </w:t>
      </w:r>
      <w:proofErr w:type="spellStart"/>
      <w:r>
        <w:rPr>
          <w:rFonts w:ascii="Times New Roman" w:eastAsia="Consolas" w:hAnsi="Times New Roman"/>
          <w:szCs w:val="21"/>
        </w:rPr>
        <w:t>Altınbaş</w:t>
      </w:r>
      <w:proofErr w:type="spellEnd"/>
      <w:r>
        <w:rPr>
          <w:rFonts w:ascii="Times New Roman" w:eastAsia="Consolas" w:hAnsi="Times New Roman"/>
          <w:szCs w:val="21"/>
        </w:rPr>
        <w:t xml:space="preserve"> et al.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w:instrText>
      </w:r>
      <w:r>
        <w:rPr>
          <w:rFonts w:ascii="Times New Roman" w:eastAsia="Consolas" w:hAnsi="Times New Roman" w:hint="eastAsia"/>
          <w:color w:val="3B3B3B"/>
          <w:kern w:val="0"/>
          <w:szCs w:val="21"/>
          <w:shd w:val="clear" w:color="auto" w:fill="FFFFFF"/>
          <w:lang w:bidi="ar"/>
        </w:rPr>
        <w:instrText>O_ITEM CSL_CITATION {"citationID":"e5bPyfwq","properties":{"unsorted":false,"formattedCitation":"(2025)","plainCitation":"(2025)","noteIndex":0},"citationItems":[{"id":179,"uris":["http://zotero.org/users/12514566/items/PZLQVZ88"],"itemData":{"id":179,"typ</w:instrText>
      </w:r>
      <w:r>
        <w:rPr>
          <w:rFonts w:ascii="Times New Roman" w:eastAsia="Consolas" w:hAnsi="Times New Roman" w:hint="eastAsia"/>
          <w:color w:val="3B3B3B"/>
          <w:kern w:val="0"/>
          <w:szCs w:val="21"/>
          <w:shd w:val="clear" w:color="auto" w:fill="FFFFFF"/>
          <w:lang w:bidi="ar"/>
        </w:rPr>
        <w:instrText>e":"article-journal","abstract":"Abstract\n            The primary aim of this quasi-experimental study is to investigate whether teaching approaches that employ multiple representations-based (MRBI) and problem-based (PBI) instruction are more effective t</w:instrText>
      </w:r>
      <w:r>
        <w:rPr>
          <w:rFonts w:ascii="Times New Roman" w:eastAsia="Consolas" w:hAnsi="Times New Roman" w:hint="eastAsia"/>
          <w:color w:val="3B3B3B"/>
          <w:kern w:val="0"/>
          <w:szCs w:val="21"/>
          <w:shd w:val="clear" w:color="auto" w:fill="FFFFFF"/>
          <w:lang w:bidi="ar"/>
        </w:rPr>
        <w:instrText>han traditional formalism-based instruction (FBI) in improving the performance and self-efficacy perceptions of pre-service elementary mathematics teachers (PEMTs) in a linear algebra course. Additionally, the study aims to explore the understanding of lin</w:instrText>
      </w:r>
      <w:r>
        <w:rPr>
          <w:rFonts w:ascii="Times New Roman" w:eastAsia="Consolas" w:hAnsi="Times New Roman" w:hint="eastAsia"/>
          <w:color w:val="3B3B3B"/>
          <w:kern w:val="0"/>
          <w:szCs w:val="21"/>
          <w:shd w:val="clear" w:color="auto" w:fill="FFFFFF"/>
          <w:lang w:bidi="ar"/>
        </w:rPr>
        <w:instrText>ear dependence/independence (LDI) and span concepts among three groups. Two of them received experimental instruction through MRBI and PBI approaches, and one was a control group that received FBI. The study group consisted of 90 PEMTs pursuing a bachelor</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s degree in Elementary Mathematics Education program within a public university in T</w:instrText>
      </w:r>
      <w:r>
        <w:rPr>
          <w:rFonts w:ascii="Times New Roman" w:eastAsia="Consolas" w:hAnsi="Times New Roman" w:hint="eastAsia"/>
          <w:color w:val="3B3B3B"/>
          <w:kern w:val="0"/>
          <w:szCs w:val="21"/>
          <w:shd w:val="clear" w:color="auto" w:fill="FFFFFF"/>
          <w:lang w:bidi="ar"/>
        </w:rPr>
        <w:instrText>ü</w:instrText>
      </w:r>
      <w:r>
        <w:rPr>
          <w:rFonts w:ascii="Times New Roman" w:eastAsia="Consolas" w:hAnsi="Times New Roman" w:hint="eastAsia"/>
          <w:color w:val="3B3B3B"/>
          <w:kern w:val="0"/>
          <w:szCs w:val="21"/>
          <w:shd w:val="clear" w:color="auto" w:fill="FFFFFF"/>
          <w:lang w:bidi="ar"/>
        </w:rPr>
        <w:instrText>rkiye during the 2018</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2019 academic year. The research concluded that PEMTs who learned linear algebra through MRBI and PBI approaches outperformed those who learned it th</w:instrText>
      </w:r>
      <w:r>
        <w:rPr>
          <w:rFonts w:ascii="Times New Roman" w:eastAsia="Consolas" w:hAnsi="Times New Roman" w:hint="eastAsia"/>
          <w:color w:val="3B3B3B"/>
          <w:kern w:val="0"/>
          <w:szCs w:val="21"/>
          <w:shd w:val="clear" w:color="auto" w:fill="FFFFFF"/>
          <w:lang w:bidi="ar"/>
        </w:rPr>
        <w:instrText>rough formalism-based methods. Furthermore, the two teaching approaches used in the experimental groups (PBI and MRBI) were effective in enhancing self-efficacy and in differentiating PEMTs</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 xml:space="preserve"> levels of understanding demonstrated by students. In contrast, tr</w:instrText>
      </w:r>
      <w:r>
        <w:rPr>
          <w:rFonts w:ascii="Times New Roman" w:eastAsia="Consolas" w:hAnsi="Times New Roman" w:hint="eastAsia"/>
          <w:color w:val="3B3B3B"/>
          <w:kern w:val="0"/>
          <w:szCs w:val="21"/>
          <w:shd w:val="clear" w:color="auto" w:fill="FFFFFF"/>
          <w:lang w:bidi="ar"/>
        </w:rPr>
        <w:instrText>aditional teaching methods based on formalism did not lead to any significant changes in these areas.","citation-key":"ayyildizaltinbas2025effect","container-title":"Journal of Mathematics Teacher Education","DOI":"10.1007/s10857-025-09696-0","ISSN":"1386-</w:instrText>
      </w:r>
      <w:r>
        <w:rPr>
          <w:rFonts w:ascii="Times New Roman" w:eastAsia="Consolas" w:hAnsi="Times New Roman" w:hint="eastAsia"/>
          <w:color w:val="3B3B3B"/>
          <w:kern w:val="0"/>
          <w:szCs w:val="21"/>
          <w:shd w:val="clear" w:color="auto" w:fill="FFFFFF"/>
          <w:lang w:bidi="ar"/>
        </w:rPr>
        <w:instrText>4416, 1573-1820","journalAbbreviation":"J Math Teacher Educ","language":"en","source":"DOI.org (Crossref)","title":"The effect of multiple representations-based and problem-based instruction in linear algebra on pre-service teachers' dimensions of understa</w:instrText>
      </w:r>
      <w:r>
        <w:rPr>
          <w:rFonts w:ascii="Times New Roman" w:eastAsia="Consolas" w:hAnsi="Times New Roman" w:hint="eastAsia"/>
          <w:color w:val="3B3B3B"/>
          <w:kern w:val="0"/>
          <w:szCs w:val="21"/>
          <w:shd w:val="clear" w:color="auto" w:fill="FFFFFF"/>
          <w:lang w:bidi="ar"/>
        </w:rPr>
        <w:instrText>nding and self-efficacy perceptions","URL":"https://link.springer.com/10.1007/s10857-025-09696-0","author":[{"family":"Ayy</w:instrText>
      </w:r>
      <w:r>
        <w:rPr>
          <w:rFonts w:ascii="Times New Roman" w:eastAsia="Consolas" w:hAnsi="Times New Roman" w:hint="eastAsia"/>
          <w:color w:val="3B3B3B"/>
          <w:kern w:val="0"/>
          <w:szCs w:val="21"/>
          <w:shd w:val="clear" w:color="auto" w:fill="FFFFFF"/>
          <w:lang w:bidi="ar"/>
        </w:rPr>
        <w:instrText>ı</w:instrText>
      </w:r>
      <w:r>
        <w:rPr>
          <w:rFonts w:ascii="Times New Roman" w:eastAsia="Consolas" w:hAnsi="Times New Roman" w:hint="eastAsia"/>
          <w:color w:val="3B3B3B"/>
          <w:kern w:val="0"/>
          <w:szCs w:val="21"/>
          <w:shd w:val="clear" w:color="auto" w:fill="FFFFFF"/>
          <w:lang w:bidi="ar"/>
        </w:rPr>
        <w:instrText>ld</w:instrText>
      </w:r>
      <w:r>
        <w:rPr>
          <w:rFonts w:ascii="Times New Roman" w:eastAsia="Consolas" w:hAnsi="Times New Roman" w:hint="eastAsia"/>
          <w:color w:val="3B3B3B"/>
          <w:kern w:val="0"/>
          <w:szCs w:val="21"/>
          <w:shd w:val="clear" w:color="auto" w:fill="FFFFFF"/>
          <w:lang w:bidi="ar"/>
        </w:rPr>
        <w:instrText>ı</w:instrText>
      </w:r>
      <w:r>
        <w:rPr>
          <w:rFonts w:ascii="Times New Roman" w:eastAsia="Consolas" w:hAnsi="Times New Roman" w:hint="eastAsia"/>
          <w:color w:val="3B3B3B"/>
          <w:kern w:val="0"/>
          <w:szCs w:val="21"/>
          <w:shd w:val="clear" w:color="auto" w:fill="FFFFFF"/>
          <w:lang w:bidi="ar"/>
        </w:rPr>
        <w:instrText>z Alt</w:instrText>
      </w:r>
      <w:r>
        <w:rPr>
          <w:rFonts w:ascii="Times New Roman" w:eastAsia="Consolas" w:hAnsi="Times New Roman" w:hint="eastAsia"/>
          <w:color w:val="3B3B3B"/>
          <w:kern w:val="0"/>
          <w:szCs w:val="21"/>
          <w:shd w:val="clear" w:color="auto" w:fill="FFFFFF"/>
          <w:lang w:bidi="ar"/>
        </w:rPr>
        <w:instrText>ı</w:instrText>
      </w:r>
      <w:r>
        <w:rPr>
          <w:rFonts w:ascii="Times New Roman" w:eastAsia="Consolas" w:hAnsi="Times New Roman" w:hint="eastAsia"/>
          <w:color w:val="3B3B3B"/>
          <w:kern w:val="0"/>
          <w:szCs w:val="21"/>
          <w:shd w:val="clear" w:color="auto" w:fill="FFFFFF"/>
          <w:lang w:bidi="ar"/>
        </w:rPr>
        <w:instrText>nba</w:instrText>
      </w:r>
      <w:r>
        <w:rPr>
          <w:rFonts w:ascii="Times New Roman" w:eastAsia="Consolas" w:hAnsi="Times New Roman" w:hint="eastAsia"/>
          <w:color w:val="3B3B3B"/>
          <w:kern w:val="0"/>
          <w:szCs w:val="21"/>
          <w:shd w:val="clear" w:color="auto" w:fill="FFFFFF"/>
          <w:lang w:bidi="ar"/>
        </w:rPr>
        <w:instrText>ş</w:instrText>
      </w:r>
      <w:r>
        <w:rPr>
          <w:rFonts w:ascii="Times New Roman" w:eastAsia="Consolas" w:hAnsi="Times New Roman" w:hint="eastAsia"/>
          <w:color w:val="3B3B3B"/>
          <w:kern w:val="0"/>
          <w:szCs w:val="21"/>
          <w:shd w:val="clear" w:color="auto" w:fill="FFFFFF"/>
          <w:lang w:bidi="ar"/>
        </w:rPr>
        <w:instrText>","given":"Atiye"},{"family":"Solak","given":"S</w:instrText>
      </w:r>
      <w:r>
        <w:rPr>
          <w:rFonts w:ascii="Times New Roman" w:eastAsia="Consolas" w:hAnsi="Times New Roman" w:hint="eastAsia"/>
          <w:color w:val="3B3B3B"/>
          <w:kern w:val="0"/>
          <w:szCs w:val="21"/>
          <w:shd w:val="clear" w:color="auto" w:fill="FFFFFF"/>
          <w:lang w:bidi="ar"/>
        </w:rPr>
        <w:instrText>ü</w:instrText>
      </w:r>
      <w:r>
        <w:rPr>
          <w:rFonts w:ascii="Times New Roman" w:eastAsia="Consolas" w:hAnsi="Times New Roman" w:hint="eastAsia"/>
          <w:color w:val="3B3B3B"/>
          <w:kern w:val="0"/>
          <w:szCs w:val="21"/>
          <w:shd w:val="clear" w:color="auto" w:fill="FFFFFF"/>
          <w:lang w:bidi="ar"/>
        </w:rPr>
        <w:instrText>leyman"},{"family":"Ertekin","given":"Erhan"}],"accessed":{"date-parts":</w:instrText>
      </w:r>
      <w:r>
        <w:rPr>
          <w:rFonts w:ascii="Times New Roman" w:eastAsia="Consolas" w:hAnsi="Times New Roman" w:hint="eastAsia"/>
          <w:color w:val="3B3B3B"/>
          <w:kern w:val="0"/>
          <w:szCs w:val="21"/>
          <w:shd w:val="clear" w:color="auto" w:fill="FFFFFF"/>
          <w:lang w:bidi="ar"/>
        </w:rPr>
        <w:instrText xml:space="preserve">[["2026",2,7]]},"issued":{"date-parts":[["2025",5,31]]}},"suppress-author":true}],"schema":"https://github.com/citation-style-language/schema/raw/master/csl-citation.json"}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(2025)</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szCs w:val="21"/>
        </w:rPr>
        <w:t xml:space="preserve"> found that multiple-representation and problem-oriented methods significa</w:t>
      </w:r>
      <w:r>
        <w:rPr>
          <w:rFonts w:ascii="Times New Roman" w:eastAsia="Consolas" w:hAnsi="Times New Roman"/>
          <w:szCs w:val="21"/>
        </w:rPr>
        <w:t>ntly outperformed traditional formal instruction in improving pre-service teachers’ conceptual understanding and self-efficacy. Although these studies have yielded valuable results, three shortcomings remain: (1) most teaching cases derive from traditional</w:t>
      </w:r>
      <w:r>
        <w:rPr>
          <w:rFonts w:ascii="Times New Roman" w:eastAsia="Consolas" w:hAnsi="Times New Roman"/>
          <w:szCs w:val="21"/>
        </w:rPr>
        <w:t xml:space="preserve"> engineering fields and are disconnected from students’ digital-life experiences; (2) content still centers on theoretical derivation and lacks deep integration with modern technological applications; and (3) assessment focuses primarily on knowledge recal</w:t>
      </w:r>
      <w:r>
        <w:rPr>
          <w:rFonts w:ascii="Times New Roman" w:eastAsia="Consolas" w:hAnsi="Times New Roman"/>
          <w:szCs w:val="21"/>
        </w:rPr>
        <w:t>l rather than application skills.</w:t>
      </w:r>
    </w:p>
    <w:p w14:paraId="08F3B62E" w14:textId="77777777" w:rsidR="00BE699E" w:rsidRDefault="00934B54">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 xml:space="preserve">Case-based learning (CBL) serves as a bridge between theory and practice and has gained increasing recognition in higher education. Daly et al.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{"citationID":"rFK23gTt","properties":{"unsort</w:instrText>
      </w:r>
      <w:r>
        <w:rPr>
          <w:rFonts w:ascii="Times New Roman" w:eastAsia="Consolas" w:hAnsi="Times New Roman" w:hint="eastAsia"/>
          <w:color w:val="3B3B3B"/>
          <w:kern w:val="0"/>
          <w:szCs w:val="21"/>
          <w:shd w:val="clear" w:color="auto" w:fill="FFFFFF"/>
          <w:lang w:bidi="ar"/>
        </w:rPr>
        <w:instrText xml:space="preserve">ed":false,"formattedCitation":"(2026)","plainCitation":"(2026)","noteIndex":0},"citationItems":[{"id":187,"uris":["http://zotero.org/users/12514566/items/YNJE5GVA"],"itemData":{"id":187,"type":"article-journal","abstract":"Abstract\n            \n         </w:instrText>
      </w:r>
      <w:r>
        <w:rPr>
          <w:rFonts w:ascii="Times New Roman" w:eastAsia="Consolas" w:hAnsi="Times New Roman" w:hint="eastAsia"/>
          <w:color w:val="3B3B3B"/>
          <w:kern w:val="0"/>
          <w:szCs w:val="21"/>
          <w:shd w:val="clear" w:color="auto" w:fill="FFFFFF"/>
          <w:lang w:bidi="ar"/>
        </w:rPr>
        <w:instrText xml:space="preserve">     Introduction\n              Case</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based learning (CBL) has been adopted internationally, although there is significant heterogeneity in implementation and delivery. It is unclear how this pedagogical approach is experienced across contexts, among diffe</w:instrText>
      </w:r>
      <w:r>
        <w:rPr>
          <w:rFonts w:ascii="Times New Roman" w:eastAsia="Consolas" w:hAnsi="Times New Roman" w:hint="eastAsia"/>
          <w:color w:val="3B3B3B"/>
          <w:kern w:val="0"/>
          <w:szCs w:val="21"/>
          <w:shd w:val="clear" w:color="auto" w:fill="FFFFFF"/>
          <w:lang w:bidi="ar"/>
        </w:rPr>
        <w:instrText>rent groups of students, and the important aspects of implementation. The aim of this study was to understand the mechanisms that enable CBL to facilitate learning in undergraduate health professions education, for whom and in what contexts.\n            \</w:instrText>
      </w:r>
      <w:r>
        <w:rPr>
          <w:rFonts w:ascii="Times New Roman" w:eastAsia="Consolas" w:hAnsi="Times New Roman" w:hint="eastAsia"/>
          <w:color w:val="3B3B3B"/>
          <w:kern w:val="0"/>
          <w:szCs w:val="21"/>
          <w:shd w:val="clear" w:color="auto" w:fill="FFFFFF"/>
          <w:lang w:bidi="ar"/>
        </w:rPr>
        <w:instrText>n            \n              Methods\n              A realist review was adopted to explore the literature on CBL. Initial programme theories were derived from the CBL literature and based on adult learning theory and inquiry</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based learning. 5731 abstracts</w:instrText>
      </w:r>
      <w:r>
        <w:rPr>
          <w:rFonts w:ascii="Times New Roman" w:eastAsia="Consolas" w:hAnsi="Times New Roman" w:hint="eastAsia"/>
          <w:color w:val="3B3B3B"/>
          <w:kern w:val="0"/>
          <w:szCs w:val="21"/>
          <w:shd w:val="clear" w:color="auto" w:fill="FFFFFF"/>
          <w:lang w:bidi="ar"/>
        </w:rPr>
        <w:instrText xml:space="preserve"> investigating CBL in undergraduate HPE courses were screened in duplicate. 436 full</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 xml:space="preserve">text papers were screened and assessed for rigour and relevance, resulting in 25 papers suitable for inclusion in the final analysis.\n            \n            \n        </w:instrText>
      </w:r>
      <w:r>
        <w:rPr>
          <w:rFonts w:ascii="Times New Roman" w:eastAsia="Consolas" w:hAnsi="Times New Roman" w:hint="eastAsia"/>
          <w:color w:val="3B3B3B"/>
          <w:kern w:val="0"/>
          <w:szCs w:val="21"/>
          <w:shd w:val="clear" w:color="auto" w:fill="FFFFFF"/>
          <w:lang w:bidi="ar"/>
        </w:rPr>
        <w:instrText xml:space="preserve">      Results\n              Seven programme theories were developed from our review. Institutional, implementation and student</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level factors were found to impact outcomes such as exam performance, participation and clinical reasoning. A lack of institutio</w:instrText>
      </w:r>
      <w:r>
        <w:rPr>
          <w:rFonts w:ascii="Times New Roman" w:eastAsia="Consolas" w:hAnsi="Times New Roman" w:hint="eastAsia"/>
          <w:color w:val="3B3B3B"/>
          <w:kern w:val="0"/>
          <w:szCs w:val="21"/>
          <w:shd w:val="clear" w:color="auto" w:fill="FFFFFF"/>
          <w:lang w:bidi="ar"/>
        </w:rPr>
        <w:instrText>nal support and recognition of faculty contribution to CBL results in poorer learning outcomes. Clinical facilitators promote student engagement, and authentic multimodal cases afford students the opportunity to step into their future roles. When assessmen</w:instrText>
      </w:r>
      <w:r>
        <w:rPr>
          <w:rFonts w:ascii="Times New Roman" w:eastAsia="Consolas" w:hAnsi="Times New Roman" w:hint="eastAsia"/>
          <w:color w:val="3B3B3B"/>
          <w:kern w:val="0"/>
          <w:szCs w:val="21"/>
          <w:shd w:val="clear" w:color="auto" w:fill="FFFFFF"/>
          <w:lang w:bidi="ar"/>
        </w:rPr>
        <w:instrText xml:space="preserve">t focuses solely on behaviours and teamwork is not fostered, negative group dynamics may result.\n            \n            \n              Discussion\n              Our realist review provides insight for healthcare educators on how best to implement CBL </w:instrText>
      </w:r>
      <w:r>
        <w:rPr>
          <w:rFonts w:ascii="Times New Roman" w:eastAsia="Consolas" w:hAnsi="Times New Roman" w:hint="eastAsia"/>
          <w:color w:val="3B3B3B"/>
          <w:kern w:val="0"/>
          <w:szCs w:val="21"/>
          <w:shd w:val="clear" w:color="auto" w:fill="FFFFFF"/>
          <w:lang w:bidi="ar"/>
        </w:rPr>
        <w:instrText>to optimise academic, skill and behavioural outcomes for undergraduate students. Fostering student trust in learning through access to clinician facilitators and authentic cases leads to improved learning outcomes. Recognition of faculty and student effort</w:instrText>
      </w:r>
      <w:r>
        <w:rPr>
          <w:rFonts w:ascii="Times New Roman" w:eastAsia="Consolas" w:hAnsi="Times New Roman" w:hint="eastAsia"/>
          <w:color w:val="3B3B3B"/>
          <w:kern w:val="0"/>
          <w:szCs w:val="21"/>
          <w:shd w:val="clear" w:color="auto" w:fill="FFFFFF"/>
          <w:lang w:bidi="ar"/>
        </w:rPr>
        <w:instrText>s to contribute to CBL is essential for successful implementation. The facilitation of a safe and secure group learning environment is required for students to meaningfully engage with CBL.","citation-key":"daly2026casebased","container-title":"Medical Edu</w:instrText>
      </w:r>
      <w:r>
        <w:rPr>
          <w:rFonts w:ascii="Times New Roman" w:eastAsia="Consolas" w:hAnsi="Times New Roman" w:hint="eastAsia"/>
          <w:color w:val="3B3B3B"/>
          <w:kern w:val="0"/>
          <w:szCs w:val="21"/>
          <w:shd w:val="clear" w:color="auto" w:fill="FFFFFF"/>
          <w:lang w:bidi="ar"/>
        </w:rPr>
        <w:instrText>cation","DOI":"10.1111/medu.70179","ISSN":"0308-0110, 1365-2923","journalAbbreviation":"Medical Education","language":"en","page":"medu.70179","source":"DOI.org (Crossref)","title":"Case</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based learning (CBL) in undergraduate health professions education: A</w:instrText>
      </w:r>
      <w:r>
        <w:rPr>
          <w:rFonts w:ascii="Times New Roman" w:eastAsia="Consolas" w:hAnsi="Times New Roman" w:hint="eastAsia"/>
          <w:color w:val="3B3B3B"/>
          <w:kern w:val="0"/>
          <w:szCs w:val="21"/>
          <w:shd w:val="clear" w:color="auto" w:fill="FFFFFF"/>
          <w:lang w:bidi="ar"/>
        </w:rPr>
        <w:instrText xml:space="preserve"> realist review","title-short":"Case</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based learning (CBL) in undergraduate health professions education","author":[{"family":"Daly","given":"Ronan"},{"family":"Tunney","given":"Elizabeth"},{"family":"Spooner","given":"Muirne"},{"family":"Offiah","given":"G</w:instrText>
      </w:r>
      <w:r>
        <w:rPr>
          <w:rFonts w:ascii="Times New Roman" w:eastAsia="Consolas" w:hAnsi="Times New Roman" w:hint="eastAsia"/>
          <w:color w:val="3B3B3B"/>
          <w:kern w:val="0"/>
          <w:szCs w:val="21"/>
          <w:shd w:val="clear" w:color="auto" w:fill="FFFFFF"/>
          <w:lang w:bidi="ar"/>
        </w:rPr>
        <w:instrText xml:space="preserve">ozie"},{"family":"Flood","given":"Karen"},{"family":"Kent","given":"Fiona"}],"issued":{"date-parts":[["2026",2,4]]}},"suppress-author":true}],"schema":"https://github.com/citation-style-language/schema/raw/master/csl-citation.json"}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(2026)</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szCs w:val="21"/>
        </w:rPr>
        <w:t xml:space="preserve"> conducted a systematic review of case-based learning in undergraduate health professions and concluded that it markedly improves student engagement and clinical reasoning, provided institutional support, trained facilitators, and a safe learning environme</w:t>
      </w:r>
      <w:r>
        <w:rPr>
          <w:rFonts w:ascii="Times New Roman" w:eastAsia="Consolas" w:hAnsi="Times New Roman"/>
          <w:szCs w:val="21"/>
        </w:rPr>
        <w:t xml:space="preserve">nt are in place. In mathematics education, Yang et al.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{"citationID":"Da7A4Clb","properties":{"unsorted":false,"formattedCitation":"(2019)","plainCitation":"(2019)","noteIndex":0},"citationItems":[{"id":190,"uris":["http://z</w:instrText>
      </w:r>
      <w:r>
        <w:rPr>
          <w:rFonts w:ascii="Times New Roman" w:eastAsia="Consolas" w:hAnsi="Times New Roman" w:hint="eastAsia"/>
          <w:color w:val="3B3B3B"/>
          <w:kern w:val="0"/>
          <w:szCs w:val="21"/>
          <w:shd w:val="clear" w:color="auto" w:fill="FFFFFF"/>
          <w:lang w:bidi="ar"/>
        </w:rPr>
        <w:instrText>otero.org/users/12514566/items/HK79YUMA"],"itemData":{"id":190,"type":"article-journal","abstract":"Blended teaching combines the advantages of traditional classroom teaching (C-Learning) and network teaching (E-Learning), which is an important research di</w:instrText>
      </w:r>
      <w:r>
        <w:rPr>
          <w:rFonts w:ascii="Times New Roman" w:eastAsia="Consolas" w:hAnsi="Times New Roman" w:hint="eastAsia"/>
          <w:color w:val="3B3B3B"/>
          <w:kern w:val="0"/>
          <w:szCs w:val="21"/>
          <w:shd w:val="clear" w:color="auto" w:fill="FFFFFF"/>
          <w:lang w:bidi="ar"/>
        </w:rPr>
        <w:instrText>rection of higher education teaching reform. Problem-driven teaching method is a learning party that takes students as the main body, takes various problems in the professional field as the starting point, and takes problems as the core to plan learning co</w:instrText>
      </w:r>
      <w:r>
        <w:rPr>
          <w:rFonts w:ascii="Times New Roman" w:eastAsia="Consolas" w:hAnsi="Times New Roman" w:hint="eastAsia"/>
          <w:color w:val="3B3B3B"/>
          <w:kern w:val="0"/>
          <w:szCs w:val="21"/>
          <w:shd w:val="clear" w:color="auto" w:fill="FFFFFF"/>
          <w:lang w:bidi="ar"/>
        </w:rPr>
        <w:instrText>ntent so as to enable students to seek solutions around problems. In this process, teachers</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 xml:space="preserve"> roles are the problem poser, curriculum designer and outcome evaluator. In the face of the dilemma of shrinking school hours in engineering mathematics courses, we</w:instrText>
      </w:r>
      <w:r>
        <w:rPr>
          <w:rFonts w:ascii="Times New Roman" w:eastAsia="Consolas" w:hAnsi="Times New Roman" w:hint="eastAsia"/>
          <w:color w:val="3B3B3B"/>
          <w:kern w:val="0"/>
          <w:szCs w:val="21"/>
          <w:shd w:val="clear" w:color="auto" w:fill="FFFFFF"/>
          <w:lang w:bidi="ar"/>
        </w:rPr>
        <w:instrText xml:space="preserve"> try to design a mixed teaching mode of linear algebra based on problem-driven concept in the traditional classroom teaching of linear algebra course of Engineering in universities, combining the advantages of traditional classroom and MOOC, to meet the re</w:instrText>
      </w:r>
      <w:r>
        <w:rPr>
          <w:rFonts w:ascii="Times New Roman" w:eastAsia="Consolas" w:hAnsi="Times New Roman" w:hint="eastAsia"/>
          <w:color w:val="3B3B3B"/>
          <w:kern w:val="0"/>
          <w:szCs w:val="21"/>
          <w:shd w:val="clear" w:color="auto" w:fill="FFFFFF"/>
          <w:lang w:bidi="ar"/>
        </w:rPr>
        <w:instrText>quirements of completing the syllabus in a limited period of time. The mode design case in this paper can provide a reference for further","citation-key":"yang2019case","container-title":"International Journal of Information and Education Technology","DOI"</w:instrText>
      </w:r>
      <w:r>
        <w:rPr>
          <w:rFonts w:ascii="Times New Roman" w:eastAsia="Consolas" w:hAnsi="Times New Roman" w:hint="eastAsia"/>
          <w:color w:val="3B3B3B"/>
          <w:kern w:val="0"/>
          <w:szCs w:val="21"/>
          <w:shd w:val="clear" w:color="auto" w:fill="FFFFFF"/>
          <w:lang w:bidi="ar"/>
        </w:rPr>
        <w:instrText>:"10.18178/ijiet.2019.9.9.1277","ISSN":"20103689","issue":"9","journalAbbreviation":"IJIET","language":"en-US","page":"618-622","source":"DOI.org (Crossref)","title":"Case Design of Linear Algebra Hybrid Teaching Model under Problem-Based Learning","volume</w:instrText>
      </w:r>
      <w:r>
        <w:rPr>
          <w:rFonts w:ascii="Times New Roman" w:eastAsia="Consolas" w:hAnsi="Times New Roman" w:hint="eastAsia"/>
          <w:color w:val="3B3B3B"/>
          <w:kern w:val="0"/>
          <w:szCs w:val="21"/>
          <w:shd w:val="clear" w:color="auto" w:fill="FFFFFF"/>
          <w:lang w:bidi="ar"/>
        </w:rPr>
        <w:instrText>":"9","author":[{"family":"Yang","given":"Yanbing"},{"family":"Zhang","given":"Qin"},{"family":"Liu","given":"Bin"},{"family":"Wang","given":"Lidong"},{"family":"Kong","given":"Xiangfei"}],"issued":{"date-parts":[["2019"]]}},"suppress-author":true}],"schem</w:instrText>
      </w:r>
      <w:r>
        <w:rPr>
          <w:rFonts w:ascii="Times New Roman" w:eastAsia="Consolas" w:hAnsi="Times New Roman" w:hint="eastAsia"/>
          <w:color w:val="3B3B3B"/>
          <w:kern w:val="0"/>
          <w:szCs w:val="21"/>
          <w:shd w:val="clear" w:color="auto" w:fill="FFFFFF"/>
          <w:lang w:bidi="ar"/>
        </w:rPr>
        <w:instrText xml:space="preserve">a":"https://github.com/citation-style-language/schema/raw/master/csl-citation.json"}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(2019)</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szCs w:val="21"/>
        </w:rPr>
        <w:t xml:space="preserve"> designed a hybrid problem-based learning model for linear algebra that combines traditional classroom teaching with MOOC advantages to address reduced class hour</w:t>
      </w:r>
      <w:r>
        <w:rPr>
          <w:rFonts w:ascii="Times New Roman" w:eastAsia="Consolas" w:hAnsi="Times New Roman"/>
          <w:szCs w:val="21"/>
        </w:rPr>
        <w:t xml:space="preserve">s. Xu et al.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{"citationID":"TSsbE4yR","properties":{"unsorted":false,"formattedCitation":"(2024)","plainCitation":"(2024)","noteIndex":0},"citationItems":[{"id":196,"uris":["http://zotero.org/users/12514566/items/XNVTVTDV"],</w:instrText>
      </w:r>
      <w:r>
        <w:rPr>
          <w:rFonts w:ascii="Times New Roman" w:eastAsia="Consolas" w:hAnsi="Times New Roman" w:hint="eastAsia"/>
          <w:color w:val="3B3B3B"/>
          <w:kern w:val="0"/>
          <w:szCs w:val="21"/>
          <w:shd w:val="clear" w:color="auto" w:fill="FFFFFF"/>
          <w:lang w:bidi="ar"/>
        </w:rPr>
        <w:instrText>"itemData":{"id":196,"type":"article-journal","abstract":"This literature review focuses on the effectiveness of the case method in teaching calculus using the lesson study model. It is structured around three key components: lesson planning, lesson implem</w:instrText>
      </w:r>
      <w:r>
        <w:rPr>
          <w:rFonts w:ascii="Times New Roman" w:eastAsia="Consolas" w:hAnsi="Times New Roman" w:hint="eastAsia"/>
          <w:color w:val="3B3B3B"/>
          <w:kern w:val="0"/>
          <w:szCs w:val="21"/>
          <w:shd w:val="clear" w:color="auto" w:fill="FFFFFF"/>
          <w:lang w:bidi="ar"/>
        </w:rPr>
        <w:instrText>entation, and evaluation of the teaching process. The first section explores how the case method informs the development of lesson plans, emphasizing real-world problems and student-centered learning strategies to enhance conceptual understanding in calcul</w:instrText>
      </w:r>
      <w:r>
        <w:rPr>
          <w:rFonts w:ascii="Times New Roman" w:eastAsia="Consolas" w:hAnsi="Times New Roman" w:hint="eastAsia"/>
          <w:color w:val="3B3B3B"/>
          <w:kern w:val="0"/>
          <w:szCs w:val="21"/>
          <w:shd w:val="clear" w:color="auto" w:fill="FFFFFF"/>
          <w:lang w:bidi="ar"/>
        </w:rPr>
        <w:instrText>us. The second section analyzes the practical application of these lesson plans, detailing the interaction between instructors and students, the role of collaboration, and adaptive teaching practices. Lastly, the evaluation phase examines how the lesson st</w:instrText>
      </w:r>
      <w:r>
        <w:rPr>
          <w:rFonts w:ascii="Times New Roman" w:eastAsia="Consolas" w:hAnsi="Times New Roman" w:hint="eastAsia"/>
          <w:color w:val="3B3B3B"/>
          <w:kern w:val="0"/>
          <w:szCs w:val="21"/>
          <w:shd w:val="clear" w:color="auto" w:fill="FFFFFF"/>
          <w:lang w:bidi="ar"/>
        </w:rPr>
        <w:instrText>udy model supports reflective teaching, enabling continuous improvement through feedback and analysis of student outcomes, ultimately leading to more effective calculus instruction.","citation-key":"shanxu2024effectiveness","container-title":"International</w:instrText>
      </w:r>
      <w:r>
        <w:rPr>
          <w:rFonts w:ascii="Times New Roman" w:eastAsia="Consolas" w:hAnsi="Times New Roman" w:hint="eastAsia"/>
          <w:color w:val="3B3B3B"/>
          <w:kern w:val="0"/>
          <w:szCs w:val="21"/>
          <w:shd w:val="clear" w:color="auto" w:fill="FFFFFF"/>
          <w:lang w:bidi="ar"/>
        </w:rPr>
        <w:instrText xml:space="preserve"> Journal For Multidisciplinary Research","DOI":"10.36948/ijfmr.2024.v06i05.29468","ISSN":"2582-2160","issue":"5","journalAbbreviation":"IJFMR","page":"29468","source":"DOI.org (Crossref)","title":"The Effectiveness of Case Method in Teaching Calculus using</w:instrText>
      </w:r>
      <w:r>
        <w:rPr>
          <w:rFonts w:ascii="Times New Roman" w:eastAsia="Consolas" w:hAnsi="Times New Roman" w:hint="eastAsia"/>
          <w:color w:val="3B3B3B"/>
          <w:kern w:val="0"/>
          <w:szCs w:val="21"/>
          <w:shd w:val="clear" w:color="auto" w:fill="FFFFFF"/>
          <w:lang w:bidi="ar"/>
        </w:rPr>
        <w:instrText xml:space="preserve"> Lesson Study Model","volume":"6","author":[{"literal":"Shan Xu"},{"family":"Esperanza","given":"Ma."}],"issued":{"date-parts":[["2024",10,30]]}},"suppress-author":true}],"schema":"https://github.com/citation-style-language/schema/raw/master/csl-citation.j</w:instrText>
      </w:r>
      <w:r>
        <w:rPr>
          <w:rFonts w:ascii="Times New Roman" w:eastAsia="Consolas" w:hAnsi="Times New Roman" w:hint="eastAsia"/>
          <w:color w:val="3B3B3B"/>
          <w:kern w:val="0"/>
          <w:szCs w:val="21"/>
          <w:shd w:val="clear" w:color="auto" w:fill="FFFFFF"/>
          <w:lang w:bidi="ar"/>
        </w:rPr>
        <w:instrText xml:space="preserve">son"} </w:instrText>
      </w:r>
      <w:r>
        <w:rPr>
          <w:rFonts w:ascii="Times New Roman" w:eastAsia="Consolas" w:hAnsi="Times New Roman"/>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(2024)</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szCs w:val="21"/>
        </w:rPr>
        <w:t xml:space="preserve"> applied case methods and lesson-study models in calculus, stressing real-world problems and student-centered strategies. Hasani et al.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{"citationID":"4TgmqKvo","properties":{"unsorted":false,"formattedCitatio</w:instrText>
      </w:r>
      <w:r>
        <w:rPr>
          <w:rFonts w:ascii="Times New Roman" w:eastAsia="Consolas" w:hAnsi="Times New Roman" w:hint="eastAsia"/>
          <w:color w:val="3B3B3B"/>
          <w:kern w:val="0"/>
          <w:szCs w:val="21"/>
          <w:shd w:val="clear" w:color="auto" w:fill="FFFFFF"/>
          <w:lang w:bidi="ar"/>
        </w:rPr>
        <w:instrText>n":"(2025)","plainCitation":"(2025)","noteIndex":0},"citationItems":[{"id":195,"uris":["http://zotero.org/users/12514566/items/8Y8CRXYK"],"itemData":{"id":195,"type":"article-journal","abstract":"Online collaborative learning (OCL) based on the community o</w:instrText>
      </w:r>
      <w:r>
        <w:rPr>
          <w:rFonts w:ascii="Times New Roman" w:eastAsia="Consolas" w:hAnsi="Times New Roman" w:hint="eastAsia"/>
          <w:color w:val="3B3B3B"/>
          <w:kern w:val="0"/>
          <w:szCs w:val="21"/>
          <w:shd w:val="clear" w:color="auto" w:fill="FFFFFF"/>
          <w:lang w:bidi="ar"/>
        </w:rPr>
        <w:instrText>f inquiry (CoI) framework is often implemented in the form of an online discussion activity for teaching subjects that require learners to revise understandings and invent ways to solve problems. However, implementing effective OCL for such a purpose is ch</w:instrText>
      </w:r>
      <w:r>
        <w:rPr>
          <w:rFonts w:ascii="Times New Roman" w:eastAsia="Consolas" w:hAnsi="Times New Roman" w:hint="eastAsia"/>
          <w:color w:val="3B3B3B"/>
          <w:kern w:val="0"/>
          <w:szCs w:val="21"/>
          <w:shd w:val="clear" w:color="auto" w:fill="FFFFFF"/>
          <w:lang w:bidi="ar"/>
        </w:rPr>
        <w:instrText>allenging due to the difficulty of fostering higher-level inquiry stages, which indicate deeper learning. Such an issue could hinder the effectiveness of the discussion and might lead to fewer transaction of ideas. Prior studies on OCL showed that facilita</w:instrText>
      </w:r>
      <w:r>
        <w:rPr>
          <w:rFonts w:ascii="Times New Roman" w:eastAsia="Consolas" w:hAnsi="Times New Roman" w:hint="eastAsia"/>
          <w:color w:val="3B3B3B"/>
          <w:kern w:val="0"/>
          <w:szCs w:val="21"/>
          <w:shd w:val="clear" w:color="auto" w:fill="FFFFFF"/>
          <w:lang w:bidi="ar"/>
        </w:rPr>
        <w:instrText>tion strategies are insufficient for fostering higher-level inquiry stages. There is a need for an alternative strategy that could complement the existing approaches. Providing a preparatory activity that increases engagement with learning contents related</w:instrText>
      </w:r>
      <w:r>
        <w:rPr>
          <w:rFonts w:ascii="Times New Roman" w:eastAsia="Consolas" w:hAnsi="Times New Roman" w:hint="eastAsia"/>
          <w:color w:val="3B3B3B"/>
          <w:kern w:val="0"/>
          <w:szCs w:val="21"/>
          <w:shd w:val="clear" w:color="auto" w:fill="FFFFFF"/>
          <w:lang w:bidi="ar"/>
        </w:rPr>
        <w:instrText xml:space="preserve"> to the discussion topic through a kit-build concept mapping (KBCM) activity could enable the participants to engage in a productive discussion by increasing their awareness of discussion-related concepts and their relationship. Such an activity may help t</w:instrText>
      </w:r>
      <w:r>
        <w:rPr>
          <w:rFonts w:ascii="Times New Roman" w:eastAsia="Consolas" w:hAnsi="Times New Roman" w:hint="eastAsia"/>
          <w:color w:val="3B3B3B"/>
          <w:kern w:val="0"/>
          <w:szCs w:val="21"/>
          <w:shd w:val="clear" w:color="auto" w:fill="FFFFFF"/>
          <w:lang w:bidi="ar"/>
        </w:rPr>
        <w:instrText>he participants progress through the inquiry stages. This study aims to propose a preparatory activity for organizing knowledge using KBCM to support learners in advancing through practical inquiry stages during the discussion. The results show that partic</w:instrText>
      </w:r>
      <w:r>
        <w:rPr>
          <w:rFonts w:ascii="Times New Roman" w:eastAsia="Consolas" w:hAnsi="Times New Roman" w:hint="eastAsia"/>
          <w:color w:val="3B3B3B"/>
          <w:kern w:val="0"/>
          <w:szCs w:val="21"/>
          <w:shd w:val="clear" w:color="auto" w:fill="FFFFFF"/>
          <w:lang w:bidi="ar"/>
        </w:rPr>
        <w:instrText xml:space="preserve">ipants who did KBCM showed a higher rate of triggering event, exploration, and integration compared to those who did summary writing. Therefore, providing KBCM as a preparatory activity has the potential to help learners progress through inquiry stages in </w:instrText>
      </w:r>
      <w:r>
        <w:rPr>
          <w:rFonts w:ascii="Times New Roman" w:eastAsia="Consolas" w:hAnsi="Times New Roman" w:hint="eastAsia"/>
          <w:color w:val="3B3B3B"/>
          <w:kern w:val="0"/>
          <w:szCs w:val="21"/>
          <w:shd w:val="clear" w:color="auto" w:fill="FFFFFF"/>
          <w:lang w:bidi="ar"/>
        </w:rPr>
        <w:instrText>a more productive way up until integration compared to the traditional method of reviewing materials through writing a structured summary.","citation-key":"hasani2025fostering","container-title":"Online Learning","DOI":"10.24059/olj.v29i1.4379","ISSN":"247</w:instrText>
      </w:r>
      <w:r>
        <w:rPr>
          <w:rFonts w:ascii="Times New Roman" w:eastAsia="Consolas" w:hAnsi="Times New Roman" w:hint="eastAsia"/>
          <w:color w:val="3B3B3B"/>
          <w:kern w:val="0"/>
          <w:szCs w:val="21"/>
          <w:shd w:val="clear" w:color="auto" w:fill="FFFFFF"/>
          <w:lang w:bidi="ar"/>
        </w:rPr>
        <w:instrText>2-5730, 2472-5749","issue":"1","journalAbbreviation":"OLJ","license":"https://creativecommons.org/licenses/by/4.0/","source":"DOI.org (Crossref)","title":"Fostering Higher-Level Inquiry in Online Asynchronous Discussion with Kit-Build Concept Mapping: A Ca</w:instrText>
      </w:r>
      <w:r>
        <w:rPr>
          <w:rFonts w:ascii="Times New Roman" w:eastAsia="Consolas" w:hAnsi="Times New Roman" w:hint="eastAsia"/>
          <w:color w:val="3B3B3B"/>
          <w:kern w:val="0"/>
          <w:szCs w:val="21"/>
          <w:shd w:val="clear" w:color="auto" w:fill="FFFFFF"/>
          <w:lang w:bidi="ar"/>
        </w:rPr>
        <w:instrText>se in Learning Linear Algebra","title-short":"Fostering Higher-Level Inquiry in Online Asynchronous Discussion with Kit-Build Concept Mapping","URL":"https://olj.onlinelearningconsortium.org/index.php/olj/article/view/4379","volume":"29","author":[{"family</w:instrText>
      </w:r>
      <w:r>
        <w:rPr>
          <w:rFonts w:ascii="Times New Roman" w:eastAsia="Consolas" w:hAnsi="Times New Roman" w:hint="eastAsia"/>
          <w:color w:val="3B3B3B"/>
          <w:kern w:val="0"/>
          <w:szCs w:val="21"/>
          <w:shd w:val="clear" w:color="auto" w:fill="FFFFFF"/>
          <w:lang w:bidi="ar"/>
        </w:rPr>
        <w:instrText>":"Hasani","given":"Lintang Matahari"},{"family":"Junus","given":"Kasiyah"},{"family":"Sadita","given":"Lia"},{"family":"Hirashima","given":"Tsukasa"},{"family":"Hayashi","given":"Yusuke"}],"accessed":{"date-parts":[["2026",2,28]]},"issued":{"date-parts":[</w:instrText>
      </w:r>
      <w:r>
        <w:rPr>
          <w:rFonts w:ascii="Times New Roman" w:eastAsia="Consolas" w:hAnsi="Times New Roman" w:hint="eastAsia"/>
          <w:color w:val="3B3B3B"/>
          <w:kern w:val="0"/>
          <w:szCs w:val="21"/>
          <w:shd w:val="clear" w:color="auto" w:fill="FFFFFF"/>
          <w:lang w:bidi="ar"/>
        </w:rPr>
        <w:instrText xml:space="preserve">["2025",3,1]]}},"suppress-author":true}],"schema":"https://github.com/citation-style-language/schema/raw/master/csl-citation.json"}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(2025)</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szCs w:val="21"/>
        </w:rPr>
        <w:t xml:space="preserve"> showed that concept-mapping activities significantly increased triggering, exploration, and integration rates in o</w:t>
      </w:r>
      <w:r>
        <w:rPr>
          <w:rFonts w:ascii="Times New Roman" w:eastAsia="Consolas" w:hAnsi="Times New Roman"/>
          <w:szCs w:val="21"/>
        </w:rPr>
        <w:t xml:space="preserve">nline asynchronous discussions. Si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{"citationID":"59zuf4Pc","properties":{"unsorted":false,"formattedCitation":"(2025)","plainCitation":"(2025)","noteIndex":0},"citationItems":[{"id":188,"uris":["http://zotero.org/users/1251</w:instrText>
      </w:r>
      <w:r>
        <w:rPr>
          <w:rFonts w:ascii="Times New Roman" w:eastAsia="Consolas" w:hAnsi="Times New Roman" w:hint="eastAsia"/>
          <w:color w:val="3B3B3B"/>
          <w:kern w:val="0"/>
          <w:szCs w:val="21"/>
          <w:shd w:val="clear" w:color="auto" w:fill="FFFFFF"/>
          <w:lang w:bidi="ar"/>
        </w:rPr>
        <w:instrText>4566/items/5BPL74J5"],"itemData":{"id":188,"type":"article-journal","citation-key":"si2025eight","container-title":"Annals of Medicine","DOI":"10.1080/07853890.2025.2586874","ISSN":"0785-3890, 1365-2060","issue":"1","journalAbbreviation":"Annals of Medicin</w:instrText>
      </w:r>
      <w:r>
        <w:rPr>
          <w:rFonts w:ascii="Times New Roman" w:eastAsia="Consolas" w:hAnsi="Times New Roman" w:hint="eastAsia"/>
          <w:color w:val="3B3B3B"/>
          <w:kern w:val="0"/>
          <w:szCs w:val="21"/>
          <w:shd w:val="clear" w:color="auto" w:fill="FFFFFF"/>
          <w:lang w:bidi="ar"/>
        </w:rPr>
        <w:instrText>e","language":"en","page":"2586874","source":"DOI.org (Crossref)","title":"Eight practical strategies for designing case-based flipped learning to foster clinical reasoning in preclinical medical students","volume":"57","author":[{"family":"Si","given":"Ji</w:instrText>
      </w:r>
      <w:r>
        <w:rPr>
          <w:rFonts w:ascii="Times New Roman" w:eastAsia="Consolas" w:hAnsi="Times New Roman" w:hint="eastAsia"/>
          <w:color w:val="3B3B3B"/>
          <w:kern w:val="0"/>
          <w:szCs w:val="21"/>
          <w:shd w:val="clear" w:color="auto" w:fill="FFFFFF"/>
          <w:lang w:bidi="ar"/>
        </w:rPr>
        <w:instrText xml:space="preserve">hyun"}],"issued":{"date-parts":[["2025",12,31]]}},"suppress-author":true}],"schema":"https://github.com/citation-style-language/schema/raw/master/csl-citation.json"}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(2025)</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szCs w:val="21"/>
        </w:rPr>
        <w:t xml:space="preserve"> summarized eight practical strategies for designing case-based flipped learning </w:t>
      </w:r>
      <w:r>
        <w:rPr>
          <w:rFonts w:ascii="Times New Roman" w:eastAsia="Consolas" w:hAnsi="Times New Roman"/>
          <w:szCs w:val="21"/>
        </w:rPr>
        <w:t>to cultivate clinical reasoning. These studies confirm that well-designed cases effectively promote knowledge construction, skill development, and transfer, particularly in solving complex problems and fostering critical thinking. Nevertheless, existing re</w:t>
      </w:r>
      <w:r>
        <w:rPr>
          <w:rFonts w:ascii="Times New Roman" w:eastAsia="Consolas" w:hAnsi="Times New Roman"/>
          <w:szCs w:val="21"/>
        </w:rPr>
        <w:t xml:space="preserve">commendation-system teaching cases are mainly confined to advanced computer-science courses (e.g., data mining and machine learning;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{"citationID":"EmiqpwlP","properties":{"unsorted":false,"formattedCitation":"(Koren &amp; Bell,</w:instrText>
      </w:r>
      <w:r>
        <w:rPr>
          <w:rFonts w:ascii="Times New Roman" w:eastAsia="Consolas" w:hAnsi="Times New Roman" w:hint="eastAsia"/>
          <w:color w:val="3B3B3B"/>
          <w:kern w:val="0"/>
          <w:szCs w:val="21"/>
          <w:shd w:val="clear" w:color="auto" w:fill="FFFFFF"/>
          <w:lang w:bidi="ar"/>
        </w:rPr>
        <w:instrText xml:space="preserve"> 2015)","plainCitation":"(Koren &amp; Bell, 2015)","noteIndex":0},"citationItems":[{"id":198,"uris":["http://zotero.org/users/12514566/items/G99Y2DKY"],"itemData":{"id":198,"type":"chapter","abstract":"The collaborative filtering (CF) approach to recommenders </w:instrText>
      </w:r>
      <w:r>
        <w:rPr>
          <w:rFonts w:ascii="Times New Roman" w:eastAsia="Consolas" w:hAnsi="Times New Roman" w:hint="eastAsia"/>
          <w:color w:val="3B3B3B"/>
          <w:kern w:val="0"/>
          <w:szCs w:val="21"/>
          <w:shd w:val="clear" w:color="auto" w:fill="FFFFFF"/>
          <w:lang w:bidi="ar"/>
        </w:rPr>
        <w:instrText>has recently enjoyed much interest and progress. The fact that it played a central role within the recently completed Netflix competition has contributed to its popularity. This chapter surveys the recent progress in the field. Matrix factorization techniq</w:instrText>
      </w:r>
      <w:r>
        <w:rPr>
          <w:rFonts w:ascii="Times New Roman" w:eastAsia="Consolas" w:hAnsi="Times New Roman" w:hint="eastAsia"/>
          <w:color w:val="3B3B3B"/>
          <w:kern w:val="0"/>
          <w:szCs w:val="21"/>
          <w:shd w:val="clear" w:color="auto" w:fill="FFFFFF"/>
          <w:lang w:bidi="ar"/>
        </w:rPr>
        <w:instrText xml:space="preserve">ues, which became a first choice for implementing CF, are described together with recent innovations. We also describe several extensions that bring competitive accuracy into neighborhood methods, which used to dominate the field. The chapter demonstrates </w:instrText>
      </w:r>
      <w:r>
        <w:rPr>
          <w:rFonts w:ascii="Times New Roman" w:eastAsia="Consolas" w:hAnsi="Times New Roman" w:hint="eastAsia"/>
          <w:color w:val="3B3B3B"/>
          <w:kern w:val="0"/>
          <w:szCs w:val="21"/>
          <w:shd w:val="clear" w:color="auto" w:fill="FFFFFF"/>
          <w:lang w:bidi="ar"/>
        </w:rPr>
        <w:instrText>how to utilize temporal models and implicit feedback to extend models accuracy. In passing, we include detailed descriptions of some the central methods developed for tackling the challenge of the Netflix Prize competition.","citation-key":"koren2015advanc</w:instrText>
      </w:r>
      <w:r>
        <w:rPr>
          <w:rFonts w:ascii="Times New Roman" w:eastAsia="Consolas" w:hAnsi="Times New Roman" w:hint="eastAsia"/>
          <w:color w:val="3B3B3B"/>
          <w:kern w:val="0"/>
          <w:szCs w:val="21"/>
          <w:shd w:val="clear" w:color="auto" w:fill="FFFFFF"/>
          <w:lang w:bidi="ar"/>
        </w:rPr>
        <w:instrText>es","container-title":"Recommender Systems Handbook","DOI":"10.1007/978-1-4899-7637-6_3","ISBN":"978-1-4899-7636-9","language":"en","note":"DOI: 10.1007/978-1-4899-7637-6_3","page":"77-118","publisher":"Springer US","publisher-place":"Boston, MA","source":</w:instrText>
      </w:r>
      <w:r>
        <w:rPr>
          <w:rFonts w:ascii="Times New Roman" w:eastAsia="Consolas" w:hAnsi="Times New Roman" w:hint="eastAsia"/>
          <w:color w:val="3B3B3B"/>
          <w:kern w:val="0"/>
          <w:szCs w:val="21"/>
          <w:shd w:val="clear" w:color="auto" w:fill="FFFFFF"/>
          <w:lang w:bidi="ar"/>
        </w:rPr>
        <w:instrText>"DOI.org (Crossref)","title":"Advances in Collaborative Filtering","URL":"https://link.springer.com/10.1007/978-1-4899-7637-6_3","editor":[{"family":"Ricci","given":"Francesco"},{"family":"Rokach","given":"Lior"},{"family":"Shapira","given":"Bracha"}],"aut</w:instrText>
      </w:r>
      <w:r>
        <w:rPr>
          <w:rFonts w:ascii="Times New Roman" w:eastAsia="Consolas" w:hAnsi="Times New Roman" w:hint="eastAsia"/>
          <w:color w:val="3B3B3B"/>
          <w:kern w:val="0"/>
          <w:szCs w:val="21"/>
          <w:shd w:val="clear" w:color="auto" w:fill="FFFFFF"/>
          <w:lang w:bidi="ar"/>
        </w:rPr>
        <w:instrText xml:space="preserve">hor":[{"family":"Koren","given":"Yehuda"},{"family":"Bell","given":"Robert"}],"accessed":{"date-parts":[["2026",3,1]]},"issued":{"date-parts":[["2015"]]}}}],"schema":"https://github.com/citation-style-language/schema/raw/master/csl-citation.json"}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 xml:space="preserve">Koren &amp; </w:t>
      </w:r>
      <w:r>
        <w:rPr>
          <w:rFonts w:ascii="Times New Roman" w:eastAsia="Consolas" w:hAnsi="Times New Roman"/>
          <w:color w:val="3B3B3B"/>
          <w:kern w:val="0"/>
          <w:szCs w:val="21"/>
          <w:shd w:val="clear" w:color="auto" w:fill="FFFFFF"/>
          <w:lang w:bidi="ar"/>
        </w:rPr>
        <w:t>Bell, 2015</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szCs w:val="21"/>
        </w:rPr>
        <w:t xml:space="preserve">). These cases presuppose solid programming and mathematical backgrounds and are difficult to adapt to general mathematics courses. How to organically integrate the core ideas of recommendation systems with the foundational concepts of linear </w:t>
      </w:r>
      <w:r>
        <w:rPr>
          <w:rFonts w:ascii="Times New Roman" w:eastAsia="Consolas" w:hAnsi="Times New Roman"/>
          <w:szCs w:val="21"/>
        </w:rPr>
        <w:t>algebra for non-computer-science majors remains an urgent issue.</w:t>
      </w:r>
    </w:p>
    <w:p w14:paraId="08A0BD15" w14:textId="77777777" w:rsidR="00BE699E" w:rsidRDefault="00934B54">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 xml:space="preserve">This paper proposes a collaborative-filtering recommendation-system teaching case that fuses linear algebra core concepts—matrix factorization, vector-space models, and singular value </w:t>
      </w:r>
      <w:r>
        <w:rPr>
          <w:rFonts w:ascii="Times New Roman" w:eastAsia="Consolas" w:hAnsi="Times New Roman"/>
          <w:szCs w:val="21"/>
        </w:rPr>
        <w:lastRenderedPageBreak/>
        <w:t xml:space="preserve">decomposition—with the familiar social phenomenon of “guess what you like.” Compared with prior work, the case makes three principal contributions: (1) at the content level, it deeply merges frontier technology with basic mathematics instruction, bridging </w:t>
      </w:r>
      <w:r>
        <w:rPr>
          <w:rFonts w:ascii="Times New Roman" w:eastAsia="Consolas" w:hAnsi="Times New Roman"/>
          <w:szCs w:val="21"/>
        </w:rPr>
        <w:t>the gap between abstract mathematics and students’ digital lives; (2) at the design level, it establishes a complete closed-loop teaching cycle—“phenomenon introduction–model construction–algorithm implementation–reflection and expansion”—realizing cogniti</w:t>
      </w:r>
      <w:r>
        <w:rPr>
          <w:rFonts w:ascii="Times New Roman" w:eastAsia="Consolas" w:hAnsi="Times New Roman"/>
          <w:szCs w:val="21"/>
        </w:rPr>
        <w:t>ve transformation from abstract concepts to concrete applications; and (3) at the objective level, it balances theoretical mastery with practical innovation, cultivating data thinking, modeling ability, and critical thinking while helping students understa</w:t>
      </w:r>
      <w:r>
        <w:rPr>
          <w:rFonts w:ascii="Times New Roman" w:eastAsia="Consolas" w:hAnsi="Times New Roman"/>
          <w:szCs w:val="21"/>
        </w:rPr>
        <w:t>nd both the principles and the societal implications of the technology. The case provides a timely, interdisciplinary, and practical exemplar for linear algebra teaching reform and offers transferable design ideas for incorporating frontier applications in</w:t>
      </w:r>
      <w:r>
        <w:rPr>
          <w:rFonts w:ascii="Times New Roman" w:eastAsia="Consolas" w:hAnsi="Times New Roman"/>
          <w:szCs w:val="21"/>
        </w:rPr>
        <w:t>to other foundational mathematics courses.</w:t>
      </w:r>
    </w:p>
    <w:p w14:paraId="19829537" w14:textId="77777777" w:rsidR="00BE699E" w:rsidRDefault="00934B54">
      <w:pPr>
        <w:pStyle w:val="Heading2"/>
        <w:numPr>
          <w:ilvl w:val="0"/>
          <w:numId w:val="2"/>
        </w:numPr>
        <w:rPr>
          <w:rFonts w:ascii="Times New Roman" w:hAnsi="Times New Roman"/>
          <w:sz w:val="24"/>
          <w:szCs w:val="21"/>
        </w:rPr>
      </w:pPr>
      <w:r>
        <w:rPr>
          <w:rFonts w:ascii="Times New Roman" w:hAnsi="Times New Roman"/>
          <w:sz w:val="24"/>
          <w:szCs w:val="21"/>
        </w:rPr>
        <w:t>Analysis of the Social Phenomenon: Why Can Platforms “Guess What You Like”?</w:t>
      </w:r>
    </w:p>
    <w:p w14:paraId="41A31681" w14:textId="77777777" w:rsidR="00BE699E" w:rsidRDefault="00934B54">
      <w:pPr>
        <w:pStyle w:val="Heading3"/>
        <w:rPr>
          <w:rFonts w:ascii="Times New Roman" w:hAnsi="Times New Roman"/>
          <w:sz w:val="21"/>
          <w:szCs w:val="18"/>
        </w:rPr>
      </w:pPr>
      <w:r>
        <w:rPr>
          <w:rFonts w:ascii="Times New Roman" w:hAnsi="Times New Roman"/>
          <w:sz w:val="21"/>
          <w:szCs w:val="18"/>
        </w:rPr>
        <w:t>2.1 The Core Idea of Collaborative Filtering</w:t>
      </w:r>
    </w:p>
    <w:p w14:paraId="28A31D32" w14:textId="77777777" w:rsidR="00BE699E" w:rsidRDefault="00934B54">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Collaborative filtering (CF) is the most classic and intuitive technique in recommendation s</w:t>
      </w:r>
      <w:r>
        <w:rPr>
          <w:rFonts w:ascii="Times New Roman" w:eastAsia="Consolas" w:hAnsi="Times New Roman"/>
          <w:szCs w:val="21"/>
        </w:rPr>
        <w:t>ystems</w:t>
      </w:r>
      <w:r>
        <w:rPr>
          <w:rFonts w:ascii="Times New Roman" w:eastAsia="Consolas" w:hAnsi="Times New Roman" w:hint="eastAsia"/>
          <w:szCs w:val="21"/>
        </w:rPr>
        <w:t xml:space="preserve"> </w:t>
      </w:r>
      <w:r>
        <w:rPr>
          <w:rFonts w:ascii="Times New Roman" w:eastAsia="Consolas" w:hAnsi="Times New Roman" w:hint="eastAsia"/>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{"citationID":"EMItHuXJ","properties":{"unsorted":false,"formattedCitation":"(Aljunid et al., 2025)","plainCitation":"(Aljunid et al., 2025)","noteIndex":0},"citationItems":[{"id":201,"uris":["http://zotero.org/users/</w:instrText>
      </w:r>
      <w:r>
        <w:rPr>
          <w:rFonts w:ascii="Times New Roman" w:eastAsia="Consolas" w:hAnsi="Times New Roman" w:hint="eastAsia"/>
          <w:color w:val="3B3B3B"/>
          <w:kern w:val="0"/>
          <w:szCs w:val="21"/>
          <w:shd w:val="clear" w:color="auto" w:fill="FFFFFF"/>
          <w:lang w:bidi="ar"/>
        </w:rPr>
        <w:instrText>12514566/items/UMCXBUL7"],"itemData":{"id":201,"type":"article-journal","citation-key":"aljunid2025collaborative","container-title":"Neurocomputing","DOI":"10.1016/j.neucom.2024.128718","ISSN":"09252312","journalAbbreviation":"Neurocomputing","language":"e</w:instrText>
      </w:r>
      <w:r>
        <w:rPr>
          <w:rFonts w:ascii="Times New Roman" w:eastAsia="Consolas" w:hAnsi="Times New Roman" w:hint="eastAsia"/>
          <w:color w:val="3B3B3B"/>
          <w:kern w:val="0"/>
          <w:szCs w:val="21"/>
          <w:shd w:val="clear" w:color="auto" w:fill="FFFFFF"/>
          <w:lang w:bidi="ar"/>
        </w:rPr>
        <w:instrText>n","page":"128718","source":"DOI.org (Crossref)","title":"A collaborative filtering recommender systems: Survey","title-short":"A collaborative filtering recommender systems","volume":"617","author":[{"family":"Aljunid","given":"Mohammed Fadhel"},{"family"</w:instrText>
      </w:r>
      <w:r>
        <w:rPr>
          <w:rFonts w:ascii="Times New Roman" w:eastAsia="Consolas" w:hAnsi="Times New Roman" w:hint="eastAsia"/>
          <w:color w:val="3B3B3B"/>
          <w:kern w:val="0"/>
          <w:szCs w:val="21"/>
          <w:shd w:val="clear" w:color="auto" w:fill="FFFFFF"/>
          <w:lang w:bidi="ar"/>
        </w:rPr>
        <w:instrText>:"D.H.","given":"Manjaiah"},{"family":"Hooshmand","given":"Mohammad Kazim"},{"family":"Ali","given":"Wasim A."},{"family":"Shetty","given":"Amrithkala M."},{"family":"Alzoubah","given":"Sadiq Qaid"}],"issued":{"date-parts":[["2025",2]]}}}],"schema":"https:</w:instrText>
      </w:r>
      <w:r>
        <w:rPr>
          <w:rFonts w:ascii="Times New Roman" w:eastAsia="Consolas" w:hAnsi="Times New Roman" w:hint="eastAsia"/>
          <w:color w:val="3B3B3B"/>
          <w:kern w:val="0"/>
          <w:szCs w:val="21"/>
          <w:shd w:val="clear" w:color="auto" w:fill="FFFFFF"/>
          <w:lang w:bidi="ar"/>
        </w:rPr>
        <w:instrText xml:space="preserve">//github.com/citation-style-language/schema/raw/master/csl-citation.json"} </w:instrText>
      </w:r>
      <w:r>
        <w:rPr>
          <w:rFonts w:ascii="Times New Roman" w:eastAsia="Consolas" w:hAnsi="Times New Roman" w:hint="eastAsia"/>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(Aljunid et al., 2025)</w:t>
      </w:r>
      <w:r>
        <w:rPr>
          <w:rFonts w:ascii="Times New Roman" w:eastAsia="Consolas" w:hAnsi="Times New Roman" w:hint="eastAsia"/>
          <w:color w:val="3B3B3B"/>
          <w:kern w:val="0"/>
          <w:szCs w:val="21"/>
          <w:shd w:val="clear" w:color="auto" w:fill="FFFFFF"/>
          <w:lang w:bidi="ar"/>
        </w:rPr>
        <w:fldChar w:fldCharType="end"/>
      </w:r>
      <w:r>
        <w:rPr>
          <w:rFonts w:ascii="Times New Roman" w:eastAsia="Consolas" w:hAnsi="Times New Roman"/>
          <w:color w:val="3B3B3B"/>
          <w:kern w:val="0"/>
          <w:szCs w:val="21"/>
          <w:shd w:val="clear" w:color="auto" w:fill="FFFFFF"/>
          <w:lang w:bidi="ar"/>
        </w:rPr>
        <w:t>.</w:t>
      </w:r>
      <w:r>
        <w:rPr>
          <w:rFonts w:ascii="Times New Roman" w:eastAsia="Consolas" w:hAnsi="Times New Roman"/>
          <w:szCs w:val="21"/>
        </w:rPr>
        <w:t xml:space="preserve"> Its core idea can be summarized as “birds of a feather flock together; things of a kind come together.” Specifically, similar users tend to like similar items, and similar items tend to be liked by similar users.</w:t>
      </w:r>
    </w:p>
    <w:p w14:paraId="14A3C1D6" w14:textId="77777777" w:rsidR="00BE699E" w:rsidRDefault="00934B54">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This idea originates from a simple social-</w:t>
      </w:r>
      <w:r>
        <w:rPr>
          <w:rFonts w:ascii="Times New Roman" w:eastAsia="Consolas" w:hAnsi="Times New Roman"/>
          <w:szCs w:val="21"/>
        </w:rPr>
        <w:t>psychological observation: in group life, an individual’s preferences are rarely isolated but are correlated with others’ behavioral patterns. Consider movie recommendation. If users A and B give similar ratings to multiple films, it is reasonable to infer</w:t>
      </w:r>
      <w:r>
        <w:rPr>
          <w:rFonts w:ascii="Times New Roman" w:eastAsia="Consolas" w:hAnsi="Times New Roman"/>
          <w:szCs w:val="21"/>
        </w:rPr>
        <w:t xml:space="preserve"> that user B will probably like a movie that A has watched but B has not. Likewise, if movies X and Y receive similar rating patterns from users, users who like X are likely to like Y.</w:t>
      </w:r>
    </w:p>
    <w:p w14:paraId="694FEAD5" w14:textId="77777777" w:rsidR="00BE699E" w:rsidRDefault="00934B54">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The appeal of collaborative filtering lies in its independence from ite</w:t>
      </w:r>
      <w:r>
        <w:rPr>
          <w:rFonts w:ascii="Times New Roman" w:eastAsia="Consolas" w:hAnsi="Times New Roman"/>
          <w:szCs w:val="21"/>
        </w:rPr>
        <w:t>m content; it only needs to mine latent collaborative patterns in user behavior data. Although seemingly simple, the idea embodies profound mathematical principles. From a linear-algebra perspective, user behavior data can be represented as a matrix, and c</w:t>
      </w:r>
      <w:r>
        <w:rPr>
          <w:rFonts w:ascii="Times New Roman" w:eastAsia="Consolas" w:hAnsi="Times New Roman"/>
          <w:szCs w:val="21"/>
        </w:rPr>
        <w:t>ollaborative filtering essentially decomposes and completes this matrix to predict unknown entries.</w:t>
      </w:r>
    </w:p>
    <w:p w14:paraId="39F0E125" w14:textId="77777777" w:rsidR="00BE699E" w:rsidRDefault="00934B54">
      <w:pPr>
        <w:pStyle w:val="Heading3"/>
        <w:rPr>
          <w:rFonts w:ascii="Times New Roman" w:hAnsi="Times New Roman"/>
          <w:sz w:val="21"/>
          <w:szCs w:val="18"/>
        </w:rPr>
      </w:pPr>
      <w:r>
        <w:rPr>
          <w:rFonts w:ascii="Times New Roman" w:hAnsi="Times New Roman" w:hint="eastAsia"/>
          <w:sz w:val="21"/>
          <w:szCs w:val="18"/>
        </w:rPr>
        <w:t>2.2 Matrix Representation of User Behavior Data</w:t>
      </w:r>
    </w:p>
    <w:p w14:paraId="68FA1444" w14:textId="77777777" w:rsidR="00BE699E" w:rsidRDefault="00934B54">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Suppose there are five users and four movies, with ratings ranging from 1 to 5 (5 = strongly like; 0 = not w</w:t>
      </w:r>
      <w:r>
        <w:rPr>
          <w:rFonts w:ascii="Times New Roman" w:eastAsia="Consolas" w:hAnsi="Times New Roman"/>
          <w:szCs w:val="21"/>
        </w:rPr>
        <w:t>atched). The observed rating data are shown in Table 1.</w:t>
      </w:r>
    </w:p>
    <w:p w14:paraId="5CE86E03" w14:textId="77777777" w:rsidR="00BE699E" w:rsidRDefault="00934B54">
      <w:pPr>
        <w:widowControl/>
        <w:shd w:val="clear" w:color="auto" w:fill="FFFFFF"/>
        <w:spacing w:line="285" w:lineRule="atLeast"/>
        <w:ind w:firstLineChars="200" w:firstLine="422"/>
        <w:jc w:val="center"/>
        <w:rPr>
          <w:rFonts w:ascii="Times New Roman" w:eastAsia="Helvetica" w:hAnsi="Times New Roman"/>
          <w:color w:val="333333"/>
          <w:szCs w:val="21"/>
          <w:shd w:val="clear" w:color="auto" w:fill="FFFFFF"/>
        </w:rPr>
      </w:pPr>
      <w:r>
        <w:rPr>
          <w:rStyle w:val="Strong"/>
          <w:rFonts w:ascii="Times New Roman" w:eastAsia="Helvetica" w:hAnsi="Times New Roman"/>
          <w:color w:val="000000"/>
          <w:szCs w:val="21"/>
          <w:shd w:val="clear" w:color="auto" w:fill="FFFFFF"/>
        </w:rPr>
        <w:lastRenderedPageBreak/>
        <w:t>Table 1</w:t>
      </w:r>
      <w:r>
        <w:rPr>
          <w:rStyle w:val="Strong"/>
          <w:rFonts w:ascii="Times New Roman" w:eastAsia="SimSun" w:hAnsi="Times New Roman" w:hint="eastAsia"/>
          <w:color w:val="000000"/>
          <w:szCs w:val="21"/>
          <w:shd w:val="clear" w:color="auto" w:fill="FFFFFF"/>
        </w:rPr>
        <w:t>.</w:t>
      </w:r>
      <w:r>
        <w:rPr>
          <w:rStyle w:val="Strong"/>
          <w:rFonts w:ascii="Times New Roman" w:eastAsia="SimSun" w:hAnsi="Times New Roman"/>
          <w:color w:val="000000"/>
          <w:szCs w:val="21"/>
          <w:shd w:val="clear" w:color="auto" w:fill="FFFFFF"/>
        </w:rPr>
        <w:t xml:space="preserve"> </w:t>
      </w:r>
      <w:r>
        <w:rPr>
          <w:rFonts w:ascii="Times New Roman" w:eastAsia="Helvetica" w:hAnsi="Times New Roman"/>
          <w:color w:val="333333"/>
          <w:szCs w:val="21"/>
          <w:shd w:val="clear" w:color="auto" w:fill="FFFFFF"/>
        </w:rPr>
        <w:t>User–Movie Rating Matrix</w:t>
      </w:r>
    </w:p>
    <w:tbl>
      <w:tblPr>
        <w:tblStyle w:val="TableGrid"/>
        <w:tblW w:w="8519"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1435"/>
        <w:gridCol w:w="1771"/>
        <w:gridCol w:w="1771"/>
        <w:gridCol w:w="1771"/>
        <w:gridCol w:w="1771"/>
      </w:tblGrid>
      <w:tr w:rsidR="00BE699E" w14:paraId="7E95E4D7" w14:textId="77777777">
        <w:trPr>
          <w:tblHeader/>
          <w:jc w:val="center"/>
        </w:trPr>
        <w:tc>
          <w:tcPr>
            <w:tcW w:w="0" w:type="auto"/>
            <w:tcBorders>
              <w:top w:val="single" w:sz="12" w:space="0" w:color="auto"/>
              <w:left w:val="nil"/>
              <w:bottom w:val="nil"/>
              <w:right w:val="nil"/>
            </w:tcBorders>
            <w:tcMar>
              <w:top w:w="-1" w:type="dxa"/>
              <w:left w:w="-1" w:type="dxa"/>
              <w:bottom w:w="-1" w:type="dxa"/>
              <w:right w:w="-1" w:type="dxa"/>
            </w:tcMar>
            <w:vAlign w:val="center"/>
          </w:tcPr>
          <w:p w14:paraId="5BD145DA" w14:textId="77777777" w:rsidR="00BE699E" w:rsidRDefault="00934B54">
            <w:pPr>
              <w:widowControl/>
              <w:snapToGrid w:val="0"/>
              <w:jc w:val="center"/>
              <w:rPr>
                <w:rFonts w:ascii="Times New Roman" w:eastAsia="Helvetica" w:hAnsi="Times New Roman"/>
                <w:b/>
                <w:color w:val="333333"/>
                <w:szCs w:val="21"/>
                <w:shd w:val="clear" w:color="auto" w:fill="FFFFFF"/>
              </w:rPr>
            </w:pPr>
            <w:r>
              <w:rPr>
                <w:rFonts w:ascii="Times New Roman" w:eastAsia="Helvetica" w:hAnsi="Times New Roman"/>
                <w:b/>
                <w:bCs/>
                <w:color w:val="000000"/>
                <w:kern w:val="0"/>
                <w:szCs w:val="21"/>
                <w:lang w:bidi="ar"/>
              </w:rPr>
              <w:t>User</w:t>
            </w:r>
          </w:p>
        </w:tc>
        <w:tc>
          <w:tcPr>
            <w:tcW w:w="0" w:type="auto"/>
            <w:tcBorders>
              <w:top w:val="single" w:sz="12" w:space="0" w:color="auto"/>
              <w:left w:val="nil"/>
              <w:bottom w:val="nil"/>
              <w:right w:val="nil"/>
            </w:tcBorders>
            <w:tcMar>
              <w:top w:w="-1" w:type="dxa"/>
              <w:left w:w="-1" w:type="dxa"/>
              <w:bottom w:w="-1" w:type="dxa"/>
              <w:right w:w="-1" w:type="dxa"/>
            </w:tcMar>
            <w:vAlign w:val="center"/>
          </w:tcPr>
          <w:p w14:paraId="06719118" w14:textId="77777777" w:rsidR="00BE699E" w:rsidRDefault="00934B54">
            <w:pPr>
              <w:widowControl/>
              <w:snapToGrid w:val="0"/>
              <w:jc w:val="center"/>
              <w:rPr>
                <w:rFonts w:ascii="Times New Roman" w:eastAsia="Helvetica" w:hAnsi="Times New Roman"/>
                <w:b/>
                <w:color w:val="333333"/>
                <w:szCs w:val="21"/>
                <w:shd w:val="clear" w:color="auto" w:fill="FFFFFF"/>
              </w:rPr>
            </w:pPr>
            <w:r>
              <w:rPr>
                <w:rFonts w:ascii="Times New Roman" w:eastAsia="Helvetica" w:hAnsi="Times New Roman"/>
                <w:b/>
                <w:bCs/>
                <w:color w:val="000000"/>
                <w:kern w:val="0"/>
                <w:szCs w:val="21"/>
                <w:lang w:bidi="ar"/>
              </w:rPr>
              <w:t>Movie A</w:t>
            </w:r>
          </w:p>
        </w:tc>
        <w:tc>
          <w:tcPr>
            <w:tcW w:w="0" w:type="auto"/>
            <w:tcBorders>
              <w:top w:val="single" w:sz="12" w:space="0" w:color="auto"/>
              <w:left w:val="nil"/>
              <w:bottom w:val="nil"/>
              <w:right w:val="nil"/>
            </w:tcBorders>
            <w:tcMar>
              <w:top w:w="-1" w:type="dxa"/>
              <w:left w:w="-1" w:type="dxa"/>
              <w:bottom w:w="-1" w:type="dxa"/>
              <w:right w:w="-1" w:type="dxa"/>
            </w:tcMar>
            <w:vAlign w:val="center"/>
          </w:tcPr>
          <w:p w14:paraId="4DD7F17A" w14:textId="77777777" w:rsidR="00BE699E" w:rsidRDefault="00934B54">
            <w:pPr>
              <w:widowControl/>
              <w:snapToGrid w:val="0"/>
              <w:jc w:val="center"/>
              <w:rPr>
                <w:rFonts w:ascii="Times New Roman" w:eastAsia="Helvetica" w:hAnsi="Times New Roman"/>
                <w:b/>
                <w:color w:val="333333"/>
                <w:szCs w:val="21"/>
                <w:shd w:val="clear" w:color="auto" w:fill="FFFFFF"/>
              </w:rPr>
            </w:pPr>
            <w:r>
              <w:rPr>
                <w:rFonts w:ascii="Times New Roman" w:eastAsia="Helvetica" w:hAnsi="Times New Roman"/>
                <w:b/>
                <w:bCs/>
                <w:color w:val="000000"/>
                <w:kern w:val="0"/>
                <w:szCs w:val="21"/>
                <w:lang w:bidi="ar"/>
              </w:rPr>
              <w:t>Movie B</w:t>
            </w:r>
          </w:p>
        </w:tc>
        <w:tc>
          <w:tcPr>
            <w:tcW w:w="0" w:type="auto"/>
            <w:tcBorders>
              <w:top w:val="single" w:sz="12" w:space="0" w:color="auto"/>
              <w:left w:val="nil"/>
              <w:bottom w:val="nil"/>
              <w:right w:val="nil"/>
            </w:tcBorders>
            <w:tcMar>
              <w:top w:w="-1" w:type="dxa"/>
              <w:left w:w="-1" w:type="dxa"/>
              <w:bottom w:w="-1" w:type="dxa"/>
              <w:right w:w="-1" w:type="dxa"/>
            </w:tcMar>
            <w:vAlign w:val="center"/>
          </w:tcPr>
          <w:p w14:paraId="7057B227" w14:textId="77777777" w:rsidR="00BE699E" w:rsidRDefault="00934B54">
            <w:pPr>
              <w:widowControl/>
              <w:snapToGrid w:val="0"/>
              <w:jc w:val="center"/>
              <w:rPr>
                <w:rFonts w:ascii="Times New Roman" w:eastAsia="Helvetica" w:hAnsi="Times New Roman"/>
                <w:b/>
                <w:color w:val="333333"/>
                <w:szCs w:val="21"/>
                <w:shd w:val="clear" w:color="auto" w:fill="FFFFFF"/>
              </w:rPr>
            </w:pPr>
            <w:r>
              <w:rPr>
                <w:rFonts w:ascii="Times New Roman" w:eastAsia="Helvetica" w:hAnsi="Times New Roman"/>
                <w:b/>
                <w:bCs/>
                <w:color w:val="000000"/>
                <w:kern w:val="0"/>
                <w:szCs w:val="21"/>
                <w:lang w:bidi="ar"/>
              </w:rPr>
              <w:t>Movie C</w:t>
            </w:r>
          </w:p>
        </w:tc>
        <w:tc>
          <w:tcPr>
            <w:tcW w:w="1771" w:type="dxa"/>
            <w:tcBorders>
              <w:top w:val="single" w:sz="12" w:space="0" w:color="auto"/>
              <w:left w:val="nil"/>
              <w:bottom w:val="nil"/>
              <w:right w:val="nil"/>
            </w:tcBorders>
            <w:tcMar>
              <w:top w:w="-1" w:type="dxa"/>
              <w:left w:w="-1" w:type="dxa"/>
              <w:bottom w:w="-1" w:type="dxa"/>
              <w:right w:w="-1" w:type="dxa"/>
            </w:tcMar>
            <w:vAlign w:val="center"/>
          </w:tcPr>
          <w:p w14:paraId="6F5A8464" w14:textId="77777777" w:rsidR="00BE699E" w:rsidRDefault="00934B54">
            <w:pPr>
              <w:widowControl/>
              <w:snapToGrid w:val="0"/>
              <w:jc w:val="center"/>
              <w:rPr>
                <w:rFonts w:ascii="Times New Roman" w:eastAsia="Helvetica" w:hAnsi="Times New Roman"/>
                <w:b/>
                <w:color w:val="333333"/>
                <w:szCs w:val="21"/>
                <w:shd w:val="clear" w:color="auto" w:fill="FFFFFF"/>
              </w:rPr>
            </w:pPr>
            <w:r>
              <w:rPr>
                <w:rFonts w:ascii="Times New Roman" w:eastAsia="Helvetica" w:hAnsi="Times New Roman"/>
                <w:b/>
                <w:bCs/>
                <w:color w:val="000000"/>
                <w:kern w:val="0"/>
                <w:szCs w:val="21"/>
                <w:lang w:bidi="ar"/>
              </w:rPr>
              <w:t>Movie D</w:t>
            </w:r>
          </w:p>
        </w:tc>
      </w:tr>
      <w:tr w:rsidR="00BE699E" w14:paraId="00F2E795" w14:textId="77777777">
        <w:trPr>
          <w:jc w:val="center"/>
        </w:trPr>
        <w:tc>
          <w:tcPr>
            <w:tcW w:w="0" w:type="auto"/>
            <w:tcBorders>
              <w:top w:val="single" w:sz="4" w:space="0" w:color="auto"/>
              <w:left w:val="nil"/>
              <w:bottom w:val="nil"/>
              <w:right w:val="nil"/>
            </w:tcBorders>
            <w:tcMar>
              <w:top w:w="-1" w:type="dxa"/>
              <w:left w:w="-1" w:type="dxa"/>
              <w:bottom w:w="-1" w:type="dxa"/>
              <w:right w:w="-1" w:type="dxa"/>
            </w:tcMar>
            <w:vAlign w:val="center"/>
          </w:tcPr>
          <w:p w14:paraId="5778F754" w14:textId="77777777" w:rsidR="00BE699E" w:rsidRDefault="00934B54">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User 1</w:t>
            </w:r>
          </w:p>
        </w:tc>
        <w:tc>
          <w:tcPr>
            <w:tcW w:w="0" w:type="auto"/>
            <w:tcBorders>
              <w:top w:val="single" w:sz="4" w:space="0" w:color="auto"/>
              <w:left w:val="nil"/>
              <w:bottom w:val="nil"/>
              <w:right w:val="nil"/>
            </w:tcBorders>
            <w:tcMar>
              <w:top w:w="-1" w:type="dxa"/>
              <w:left w:w="-1" w:type="dxa"/>
              <w:bottom w:w="-1" w:type="dxa"/>
              <w:right w:w="-1" w:type="dxa"/>
            </w:tcMar>
            <w:vAlign w:val="center"/>
          </w:tcPr>
          <w:p w14:paraId="56B528A8" w14:textId="77777777" w:rsidR="00BE699E" w:rsidRDefault="00934B54">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5</w:t>
            </w:r>
          </w:p>
        </w:tc>
        <w:tc>
          <w:tcPr>
            <w:tcW w:w="0" w:type="auto"/>
            <w:tcBorders>
              <w:top w:val="single" w:sz="4" w:space="0" w:color="auto"/>
              <w:left w:val="nil"/>
              <w:bottom w:val="nil"/>
              <w:right w:val="nil"/>
            </w:tcBorders>
            <w:tcMar>
              <w:top w:w="-1" w:type="dxa"/>
              <w:left w:w="-1" w:type="dxa"/>
              <w:bottom w:w="-1" w:type="dxa"/>
              <w:right w:w="-1" w:type="dxa"/>
            </w:tcMar>
            <w:vAlign w:val="center"/>
          </w:tcPr>
          <w:p w14:paraId="7EE59862" w14:textId="77777777" w:rsidR="00BE699E" w:rsidRDefault="00934B54">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3</w:t>
            </w:r>
          </w:p>
        </w:tc>
        <w:tc>
          <w:tcPr>
            <w:tcW w:w="0" w:type="auto"/>
            <w:tcBorders>
              <w:top w:val="single" w:sz="4" w:space="0" w:color="auto"/>
              <w:left w:val="nil"/>
              <w:bottom w:val="nil"/>
              <w:right w:val="nil"/>
            </w:tcBorders>
            <w:tcMar>
              <w:top w:w="-1" w:type="dxa"/>
              <w:left w:w="-1" w:type="dxa"/>
              <w:bottom w:w="-1" w:type="dxa"/>
              <w:right w:w="-1" w:type="dxa"/>
            </w:tcMar>
            <w:vAlign w:val="center"/>
          </w:tcPr>
          <w:p w14:paraId="4913E242" w14:textId="77777777" w:rsidR="00BE699E" w:rsidRDefault="00934B54">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0</w:t>
            </w:r>
          </w:p>
        </w:tc>
        <w:tc>
          <w:tcPr>
            <w:tcW w:w="1771" w:type="dxa"/>
            <w:tcBorders>
              <w:top w:val="single" w:sz="4" w:space="0" w:color="auto"/>
              <w:left w:val="nil"/>
              <w:bottom w:val="nil"/>
              <w:right w:val="nil"/>
            </w:tcBorders>
            <w:tcMar>
              <w:top w:w="-1" w:type="dxa"/>
              <w:left w:w="-1" w:type="dxa"/>
              <w:bottom w:w="-1" w:type="dxa"/>
              <w:right w:w="-1" w:type="dxa"/>
            </w:tcMar>
            <w:vAlign w:val="center"/>
          </w:tcPr>
          <w:p w14:paraId="1ADBE528" w14:textId="77777777" w:rsidR="00BE699E" w:rsidRDefault="00934B54">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1</w:t>
            </w:r>
          </w:p>
        </w:tc>
      </w:tr>
      <w:tr w:rsidR="00BE699E" w14:paraId="73C9B783" w14:textId="77777777">
        <w:trPr>
          <w:jc w:val="center"/>
        </w:trPr>
        <w:tc>
          <w:tcPr>
            <w:tcW w:w="0" w:type="auto"/>
            <w:tcBorders>
              <w:top w:val="nil"/>
              <w:left w:val="nil"/>
              <w:bottom w:val="nil"/>
              <w:right w:val="nil"/>
            </w:tcBorders>
            <w:tcMar>
              <w:top w:w="-1" w:type="dxa"/>
              <w:left w:w="-1" w:type="dxa"/>
              <w:bottom w:w="-1" w:type="dxa"/>
              <w:right w:w="-1" w:type="dxa"/>
            </w:tcMar>
            <w:vAlign w:val="center"/>
          </w:tcPr>
          <w:p w14:paraId="01AAED83" w14:textId="77777777" w:rsidR="00BE699E" w:rsidRDefault="00934B54">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User 2</w:t>
            </w:r>
          </w:p>
        </w:tc>
        <w:tc>
          <w:tcPr>
            <w:tcW w:w="0" w:type="auto"/>
            <w:tcBorders>
              <w:top w:val="nil"/>
              <w:left w:val="nil"/>
              <w:bottom w:val="nil"/>
              <w:right w:val="nil"/>
            </w:tcBorders>
            <w:tcMar>
              <w:top w:w="-1" w:type="dxa"/>
              <w:left w:w="-1" w:type="dxa"/>
              <w:bottom w:w="-1" w:type="dxa"/>
              <w:right w:w="-1" w:type="dxa"/>
            </w:tcMar>
            <w:vAlign w:val="center"/>
          </w:tcPr>
          <w:p w14:paraId="15667EC7" w14:textId="77777777" w:rsidR="00BE699E" w:rsidRDefault="00934B54">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4</w:t>
            </w:r>
          </w:p>
        </w:tc>
        <w:tc>
          <w:tcPr>
            <w:tcW w:w="0" w:type="auto"/>
            <w:tcBorders>
              <w:top w:val="nil"/>
              <w:left w:val="nil"/>
              <w:bottom w:val="nil"/>
              <w:right w:val="nil"/>
            </w:tcBorders>
            <w:tcMar>
              <w:top w:w="-1" w:type="dxa"/>
              <w:left w:w="-1" w:type="dxa"/>
              <w:bottom w:w="-1" w:type="dxa"/>
              <w:right w:w="-1" w:type="dxa"/>
            </w:tcMar>
            <w:vAlign w:val="center"/>
          </w:tcPr>
          <w:p w14:paraId="181A6283" w14:textId="77777777" w:rsidR="00BE699E" w:rsidRDefault="00934B54">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0</w:t>
            </w:r>
          </w:p>
        </w:tc>
        <w:tc>
          <w:tcPr>
            <w:tcW w:w="0" w:type="auto"/>
            <w:tcBorders>
              <w:top w:val="nil"/>
              <w:left w:val="nil"/>
              <w:bottom w:val="nil"/>
              <w:right w:val="nil"/>
            </w:tcBorders>
            <w:tcMar>
              <w:top w:w="-1" w:type="dxa"/>
              <w:left w:w="-1" w:type="dxa"/>
              <w:bottom w:w="-1" w:type="dxa"/>
              <w:right w:w="-1" w:type="dxa"/>
            </w:tcMar>
            <w:vAlign w:val="center"/>
          </w:tcPr>
          <w:p w14:paraId="4741E7FC" w14:textId="77777777" w:rsidR="00BE699E" w:rsidRDefault="00934B54">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0</w:t>
            </w:r>
          </w:p>
        </w:tc>
        <w:tc>
          <w:tcPr>
            <w:tcW w:w="1771" w:type="dxa"/>
            <w:tcBorders>
              <w:top w:val="nil"/>
              <w:left w:val="nil"/>
              <w:bottom w:val="nil"/>
              <w:right w:val="nil"/>
            </w:tcBorders>
            <w:tcMar>
              <w:top w:w="-1" w:type="dxa"/>
              <w:left w:w="-1" w:type="dxa"/>
              <w:bottom w:w="-1" w:type="dxa"/>
              <w:right w:w="-1" w:type="dxa"/>
            </w:tcMar>
            <w:vAlign w:val="center"/>
          </w:tcPr>
          <w:p w14:paraId="466D8D12" w14:textId="77777777" w:rsidR="00BE699E" w:rsidRDefault="00934B54">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1</w:t>
            </w:r>
          </w:p>
        </w:tc>
      </w:tr>
      <w:tr w:rsidR="00BE699E" w14:paraId="56ED19A9" w14:textId="77777777">
        <w:trPr>
          <w:jc w:val="center"/>
        </w:trPr>
        <w:tc>
          <w:tcPr>
            <w:tcW w:w="0" w:type="auto"/>
            <w:tcBorders>
              <w:top w:val="nil"/>
              <w:left w:val="nil"/>
              <w:bottom w:val="nil"/>
              <w:right w:val="nil"/>
            </w:tcBorders>
            <w:tcMar>
              <w:top w:w="-1" w:type="dxa"/>
              <w:left w:w="-1" w:type="dxa"/>
              <w:bottom w:w="-1" w:type="dxa"/>
              <w:right w:w="-1" w:type="dxa"/>
            </w:tcMar>
            <w:vAlign w:val="center"/>
          </w:tcPr>
          <w:p w14:paraId="1C9223D7" w14:textId="77777777" w:rsidR="00BE699E" w:rsidRDefault="00934B54">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User 3</w:t>
            </w:r>
          </w:p>
        </w:tc>
        <w:tc>
          <w:tcPr>
            <w:tcW w:w="0" w:type="auto"/>
            <w:tcBorders>
              <w:top w:val="nil"/>
              <w:left w:val="nil"/>
              <w:bottom w:val="nil"/>
              <w:right w:val="nil"/>
            </w:tcBorders>
            <w:tcMar>
              <w:top w:w="-1" w:type="dxa"/>
              <w:left w:w="-1" w:type="dxa"/>
              <w:bottom w:w="-1" w:type="dxa"/>
              <w:right w:w="-1" w:type="dxa"/>
            </w:tcMar>
            <w:vAlign w:val="center"/>
          </w:tcPr>
          <w:p w14:paraId="2D759D56" w14:textId="77777777" w:rsidR="00BE699E" w:rsidRDefault="00934B54">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1</w:t>
            </w:r>
          </w:p>
        </w:tc>
        <w:tc>
          <w:tcPr>
            <w:tcW w:w="0" w:type="auto"/>
            <w:tcBorders>
              <w:top w:val="nil"/>
              <w:left w:val="nil"/>
              <w:bottom w:val="nil"/>
              <w:right w:val="nil"/>
            </w:tcBorders>
            <w:tcMar>
              <w:top w:w="-1" w:type="dxa"/>
              <w:left w:w="-1" w:type="dxa"/>
              <w:bottom w:w="-1" w:type="dxa"/>
              <w:right w:w="-1" w:type="dxa"/>
            </w:tcMar>
            <w:vAlign w:val="center"/>
          </w:tcPr>
          <w:p w14:paraId="1421C8DB" w14:textId="77777777" w:rsidR="00BE699E" w:rsidRDefault="00934B54">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1</w:t>
            </w:r>
          </w:p>
        </w:tc>
        <w:tc>
          <w:tcPr>
            <w:tcW w:w="0" w:type="auto"/>
            <w:tcBorders>
              <w:top w:val="nil"/>
              <w:left w:val="nil"/>
              <w:bottom w:val="nil"/>
              <w:right w:val="nil"/>
            </w:tcBorders>
            <w:tcMar>
              <w:top w:w="-1" w:type="dxa"/>
              <w:left w:w="-1" w:type="dxa"/>
              <w:bottom w:w="-1" w:type="dxa"/>
              <w:right w:w="-1" w:type="dxa"/>
            </w:tcMar>
            <w:vAlign w:val="center"/>
          </w:tcPr>
          <w:p w14:paraId="6F234083" w14:textId="77777777" w:rsidR="00BE699E" w:rsidRDefault="00934B54">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0</w:t>
            </w:r>
          </w:p>
        </w:tc>
        <w:tc>
          <w:tcPr>
            <w:tcW w:w="1771" w:type="dxa"/>
            <w:tcBorders>
              <w:top w:val="nil"/>
              <w:left w:val="nil"/>
              <w:bottom w:val="nil"/>
              <w:right w:val="nil"/>
            </w:tcBorders>
            <w:tcMar>
              <w:top w:w="-1" w:type="dxa"/>
              <w:left w:w="-1" w:type="dxa"/>
              <w:bottom w:w="-1" w:type="dxa"/>
              <w:right w:w="-1" w:type="dxa"/>
            </w:tcMar>
            <w:vAlign w:val="center"/>
          </w:tcPr>
          <w:p w14:paraId="366EE251" w14:textId="77777777" w:rsidR="00BE699E" w:rsidRDefault="00934B54">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5</w:t>
            </w:r>
          </w:p>
        </w:tc>
      </w:tr>
      <w:tr w:rsidR="00BE699E" w14:paraId="74CD92D3" w14:textId="77777777">
        <w:trPr>
          <w:jc w:val="center"/>
        </w:trPr>
        <w:tc>
          <w:tcPr>
            <w:tcW w:w="0" w:type="auto"/>
            <w:tcBorders>
              <w:top w:val="nil"/>
              <w:left w:val="nil"/>
              <w:bottom w:val="nil"/>
              <w:right w:val="nil"/>
            </w:tcBorders>
            <w:tcMar>
              <w:top w:w="-1" w:type="dxa"/>
              <w:left w:w="-1" w:type="dxa"/>
              <w:bottom w:w="-1" w:type="dxa"/>
              <w:right w:w="-1" w:type="dxa"/>
            </w:tcMar>
            <w:vAlign w:val="center"/>
          </w:tcPr>
          <w:p w14:paraId="60FE593C" w14:textId="77777777" w:rsidR="00BE699E" w:rsidRDefault="00934B54">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User 4</w:t>
            </w:r>
          </w:p>
        </w:tc>
        <w:tc>
          <w:tcPr>
            <w:tcW w:w="0" w:type="auto"/>
            <w:tcBorders>
              <w:top w:val="nil"/>
              <w:left w:val="nil"/>
              <w:bottom w:val="nil"/>
              <w:right w:val="nil"/>
            </w:tcBorders>
            <w:tcMar>
              <w:top w:w="-1" w:type="dxa"/>
              <w:left w:w="-1" w:type="dxa"/>
              <w:bottom w:w="-1" w:type="dxa"/>
              <w:right w:w="-1" w:type="dxa"/>
            </w:tcMar>
            <w:vAlign w:val="center"/>
          </w:tcPr>
          <w:p w14:paraId="18B241C5" w14:textId="77777777" w:rsidR="00BE699E" w:rsidRDefault="00934B54">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1</w:t>
            </w:r>
          </w:p>
        </w:tc>
        <w:tc>
          <w:tcPr>
            <w:tcW w:w="0" w:type="auto"/>
            <w:tcBorders>
              <w:top w:val="nil"/>
              <w:left w:val="nil"/>
              <w:bottom w:val="nil"/>
              <w:right w:val="nil"/>
            </w:tcBorders>
            <w:tcMar>
              <w:top w:w="-1" w:type="dxa"/>
              <w:left w:w="-1" w:type="dxa"/>
              <w:bottom w:w="-1" w:type="dxa"/>
              <w:right w:w="-1" w:type="dxa"/>
            </w:tcMar>
            <w:vAlign w:val="center"/>
          </w:tcPr>
          <w:p w14:paraId="0991D66C" w14:textId="77777777" w:rsidR="00BE699E" w:rsidRDefault="00934B54">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0</w:t>
            </w:r>
          </w:p>
        </w:tc>
        <w:tc>
          <w:tcPr>
            <w:tcW w:w="0" w:type="auto"/>
            <w:tcBorders>
              <w:top w:val="nil"/>
              <w:left w:val="nil"/>
              <w:bottom w:val="nil"/>
              <w:right w:val="nil"/>
            </w:tcBorders>
            <w:tcMar>
              <w:top w:w="-1" w:type="dxa"/>
              <w:left w:w="-1" w:type="dxa"/>
              <w:bottom w:w="-1" w:type="dxa"/>
              <w:right w:w="-1" w:type="dxa"/>
            </w:tcMar>
            <w:vAlign w:val="center"/>
          </w:tcPr>
          <w:p w14:paraId="3ADB9506" w14:textId="77777777" w:rsidR="00BE699E" w:rsidRDefault="00934B54">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0</w:t>
            </w:r>
          </w:p>
        </w:tc>
        <w:tc>
          <w:tcPr>
            <w:tcW w:w="1771" w:type="dxa"/>
            <w:tcBorders>
              <w:top w:val="nil"/>
              <w:left w:val="nil"/>
              <w:bottom w:val="nil"/>
              <w:right w:val="nil"/>
            </w:tcBorders>
            <w:tcMar>
              <w:top w:w="-1" w:type="dxa"/>
              <w:left w:w="-1" w:type="dxa"/>
              <w:bottom w:w="-1" w:type="dxa"/>
              <w:right w:w="-1" w:type="dxa"/>
            </w:tcMar>
            <w:vAlign w:val="center"/>
          </w:tcPr>
          <w:p w14:paraId="14F0CBF8" w14:textId="77777777" w:rsidR="00BE699E" w:rsidRDefault="00934B54">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4</w:t>
            </w:r>
          </w:p>
        </w:tc>
      </w:tr>
      <w:tr w:rsidR="00BE699E" w14:paraId="55E0D6B8" w14:textId="77777777">
        <w:trPr>
          <w:jc w:val="center"/>
        </w:trPr>
        <w:tc>
          <w:tcPr>
            <w:tcW w:w="1435" w:type="dxa"/>
            <w:tcBorders>
              <w:top w:val="nil"/>
              <w:left w:val="nil"/>
              <w:bottom w:val="single" w:sz="12" w:space="0" w:color="auto"/>
              <w:right w:val="nil"/>
            </w:tcBorders>
            <w:tcMar>
              <w:top w:w="-1" w:type="dxa"/>
              <w:left w:w="-1" w:type="dxa"/>
              <w:bottom w:w="-1" w:type="dxa"/>
              <w:right w:w="-1" w:type="dxa"/>
            </w:tcMar>
            <w:vAlign w:val="center"/>
          </w:tcPr>
          <w:p w14:paraId="0D86AF87" w14:textId="77777777" w:rsidR="00BE699E" w:rsidRDefault="00934B54">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User 5</w:t>
            </w:r>
          </w:p>
        </w:tc>
        <w:tc>
          <w:tcPr>
            <w:tcW w:w="1771" w:type="dxa"/>
            <w:tcBorders>
              <w:top w:val="nil"/>
              <w:left w:val="nil"/>
              <w:bottom w:val="single" w:sz="12" w:space="0" w:color="auto"/>
              <w:right w:val="nil"/>
            </w:tcBorders>
            <w:tcMar>
              <w:top w:w="-1" w:type="dxa"/>
              <w:left w:w="-1" w:type="dxa"/>
              <w:bottom w:w="-1" w:type="dxa"/>
              <w:right w:w="-1" w:type="dxa"/>
            </w:tcMar>
            <w:vAlign w:val="center"/>
          </w:tcPr>
          <w:p w14:paraId="03087FB9" w14:textId="77777777" w:rsidR="00BE699E" w:rsidRDefault="00934B54">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0</w:t>
            </w:r>
          </w:p>
        </w:tc>
        <w:tc>
          <w:tcPr>
            <w:tcW w:w="1771" w:type="dxa"/>
            <w:tcBorders>
              <w:top w:val="nil"/>
              <w:left w:val="nil"/>
              <w:bottom w:val="single" w:sz="12" w:space="0" w:color="auto"/>
              <w:right w:val="nil"/>
            </w:tcBorders>
            <w:tcMar>
              <w:top w:w="-1" w:type="dxa"/>
              <w:left w:w="-1" w:type="dxa"/>
              <w:bottom w:w="-1" w:type="dxa"/>
              <w:right w:w="-1" w:type="dxa"/>
            </w:tcMar>
            <w:vAlign w:val="center"/>
          </w:tcPr>
          <w:p w14:paraId="7818A017" w14:textId="77777777" w:rsidR="00BE699E" w:rsidRDefault="00934B54">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1</w:t>
            </w:r>
          </w:p>
        </w:tc>
        <w:tc>
          <w:tcPr>
            <w:tcW w:w="1771" w:type="dxa"/>
            <w:tcBorders>
              <w:top w:val="nil"/>
              <w:left w:val="nil"/>
              <w:bottom w:val="single" w:sz="12" w:space="0" w:color="auto"/>
              <w:right w:val="nil"/>
            </w:tcBorders>
            <w:tcMar>
              <w:top w:w="-1" w:type="dxa"/>
              <w:left w:w="-1" w:type="dxa"/>
              <w:bottom w:w="-1" w:type="dxa"/>
              <w:right w:w="-1" w:type="dxa"/>
            </w:tcMar>
            <w:vAlign w:val="center"/>
          </w:tcPr>
          <w:p w14:paraId="63C281ED" w14:textId="77777777" w:rsidR="00BE699E" w:rsidRDefault="00934B54">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5</w:t>
            </w:r>
          </w:p>
        </w:tc>
        <w:tc>
          <w:tcPr>
            <w:tcW w:w="1771" w:type="dxa"/>
            <w:tcBorders>
              <w:top w:val="nil"/>
              <w:left w:val="nil"/>
              <w:bottom w:val="single" w:sz="12" w:space="0" w:color="auto"/>
              <w:right w:val="nil"/>
            </w:tcBorders>
            <w:tcMar>
              <w:top w:w="-1" w:type="dxa"/>
              <w:left w:w="-1" w:type="dxa"/>
              <w:bottom w:w="-1" w:type="dxa"/>
              <w:right w:w="-1" w:type="dxa"/>
            </w:tcMar>
            <w:vAlign w:val="center"/>
          </w:tcPr>
          <w:p w14:paraId="37FF3D56" w14:textId="77777777" w:rsidR="00BE699E" w:rsidRDefault="00934B54">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4</w:t>
            </w:r>
          </w:p>
        </w:tc>
      </w:tr>
    </w:tbl>
    <w:p w14:paraId="2D9A3FD0"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Helvetica" w:hAnsi="Times New Roman"/>
          <w:color w:val="333333"/>
          <w:szCs w:val="21"/>
          <w:shd w:val="clear" w:color="auto" w:fill="FFFFFF"/>
        </w:rPr>
        <w:t xml:space="preserve">This table can be naturally expressed as a matrix </w:t>
      </w:r>
      <m:oMath>
        <m:r>
          <m:rPr>
            <m:nor/>
          </m:rPr>
          <w:rPr>
            <w:rFonts w:ascii="Times New Roman" w:eastAsia="Consolas" w:hAnsi="Times New Roman"/>
            <w:i/>
            <w:szCs w:val="21"/>
          </w:rPr>
          <m:t>R</m:t>
        </m:r>
        <m:r>
          <m:rPr>
            <m:nor/>
          </m:rPr>
          <w:rPr>
            <w:rFonts w:ascii="Times New Roman" w:eastAsia="Consolas" w:hAnsi="Times New Roman"/>
            <w:szCs w:val="21"/>
          </w:rPr>
          <m:t>∈</m:t>
        </m:r>
        <m:sSup>
          <m:sSupPr>
            <m:ctrlPr>
              <w:rPr>
                <w:rFonts w:ascii="Cambria Math" w:eastAsia="Consolas" w:hAnsi="Cambria Math"/>
                <w:szCs w:val="21"/>
              </w:rPr>
            </m:ctrlPr>
          </m:sSupPr>
          <m:e>
            <m:r>
              <m:rPr>
                <m:nor/>
              </m:rPr>
              <w:rPr>
                <w:rFonts w:ascii="Times New Roman" w:eastAsia="MS Mincho" w:hAnsi="Times New Roman" w:cs="MS Mincho"/>
                <w:szCs w:val="21"/>
              </w:rPr>
              <m:t>R</m:t>
            </m:r>
          </m:e>
          <m:sup>
            <m:r>
              <m:rPr>
                <m:nor/>
              </m:rPr>
              <w:rPr>
                <w:rFonts w:ascii="Times New Roman" w:eastAsia="Consolas" w:hAnsi="Times New Roman"/>
                <w:szCs w:val="21"/>
              </w:rPr>
              <m:t>5×4</m:t>
            </m:r>
          </m:sup>
        </m:sSup>
      </m:oMath>
      <w:r>
        <w:rPr>
          <w:rFonts w:ascii="Times New Roman" w:eastAsia="SimSun" w:hAnsi="Times New Roman"/>
          <w:szCs w:val="21"/>
        </w:rPr>
        <w:t xml:space="preserve">, </w:t>
      </w:r>
      <w:r>
        <w:rPr>
          <w:rFonts w:ascii="Times New Roman" w:eastAsia="Consolas" w:hAnsi="Times New Roman"/>
          <w:color w:val="3B3B3B"/>
          <w:kern w:val="0"/>
          <w:szCs w:val="21"/>
          <w:shd w:val="clear" w:color="auto" w:fill="FFFFFF"/>
          <w:lang w:bidi="ar"/>
        </w:rPr>
        <w:t xml:space="preserve">where </w:t>
      </w:r>
      <m:oMath>
        <m:sSub>
          <m:sSubPr>
            <m:ctrlPr>
              <w:rPr>
                <w:rFonts w:ascii="Cambria Math" w:eastAsia="Consolas" w:hAnsi="Cambria Math"/>
                <w:szCs w:val="21"/>
              </w:rPr>
            </m:ctrlPr>
          </m:sSubPr>
          <m:e>
            <m:r>
              <m:rPr>
                <m:nor/>
              </m:rPr>
              <w:rPr>
                <w:rFonts w:ascii="Times New Roman" w:eastAsia="Consolas" w:hAnsi="Times New Roman"/>
                <w:i/>
                <w:szCs w:val="21"/>
              </w:rPr>
              <m:t>R</m:t>
            </m:r>
          </m:e>
          <m:sub>
            <m:r>
              <m:rPr>
                <m:nor/>
              </m:rPr>
              <w:rPr>
                <w:rFonts w:ascii="Times New Roman" w:eastAsia="Consolas" w:hAnsi="Times New Roman"/>
                <w:i/>
                <w:szCs w:val="21"/>
              </w:rPr>
              <m:t>ij</m:t>
            </m:r>
          </m:sub>
        </m:sSub>
      </m:oMath>
      <w:r>
        <w:rPr>
          <w:rFonts w:ascii="Times New Roman" w:eastAsia="Consolas" w:hAnsi="Times New Roman"/>
          <w:color w:val="3B3B3B"/>
          <w:kern w:val="0"/>
          <w:szCs w:val="21"/>
          <w:shd w:val="clear" w:color="auto" w:fill="FFFFFF"/>
          <w:lang w:bidi="ar"/>
        </w:rPr>
        <w:t xml:space="preserve"> denotes user </w:t>
      </w:r>
      <m:oMath>
        <m:r>
          <w:rPr>
            <w:rFonts w:ascii="Cambria Math" w:eastAsia="Consolas" w:hAnsi="Cambria Math"/>
            <w:color w:val="3B3B3B"/>
            <w:kern w:val="0"/>
            <w:szCs w:val="21"/>
            <w:shd w:val="clear" w:color="auto" w:fill="FFFFFF"/>
            <w:lang w:bidi="ar"/>
          </w:rPr>
          <m:t>i</m:t>
        </m:r>
      </m:oMath>
      <w:r>
        <w:rPr>
          <w:rFonts w:ascii="Times New Roman" w:eastAsia="Consolas" w:hAnsi="Times New Roman"/>
          <w:color w:val="3B3B3B"/>
          <w:kern w:val="0"/>
          <w:szCs w:val="21"/>
          <w:shd w:val="clear" w:color="auto" w:fill="FFFFFF"/>
          <w:lang w:bidi="ar"/>
        </w:rPr>
        <w:t xml:space="preserve">’s rating for movie </w:t>
      </w:r>
      <m:oMath>
        <m:r>
          <w:rPr>
            <w:rFonts w:ascii="Cambria Math" w:eastAsia="Consolas" w:hAnsi="Cambria Math"/>
            <w:color w:val="3B3B3B"/>
            <w:kern w:val="0"/>
            <w:szCs w:val="21"/>
            <w:shd w:val="clear" w:color="auto" w:fill="FFFFFF"/>
            <w:lang w:bidi="ar"/>
          </w:rPr>
          <m:t>j</m:t>
        </m:r>
      </m:oMath>
      <w:r>
        <w:rPr>
          <w:rFonts w:ascii="Times New Roman" w:eastAsia="Consolas" w:hAnsi="Times New Roman"/>
          <w:color w:val="3B3B3B"/>
          <w:kern w:val="0"/>
          <w:szCs w:val="21"/>
          <w:shd w:val="clear" w:color="auto" w:fill="FFFFFF"/>
          <w:lang w:bidi="ar"/>
        </w:rPr>
        <w:t xml:space="preserve">, and 0 indicates </w:t>
      </w:r>
      <m:oMath>
        <m:r>
          <w:rPr>
            <w:rFonts w:ascii="Cambria Math" w:eastAsia="Consolas" w:hAnsi="Cambria Math"/>
            <w:color w:val="3B3B3B"/>
            <w:kern w:val="0"/>
            <w:szCs w:val="21"/>
            <w:shd w:val="clear" w:color="auto" w:fill="FFFFFF"/>
            <w:lang w:bidi="ar"/>
          </w:rPr>
          <m:t>i</m:t>
        </m:r>
      </m:oMath>
      <w:r>
        <w:rPr>
          <w:rFonts w:ascii="Times New Roman" w:eastAsia="Consolas" w:hAnsi="Times New Roman"/>
          <w:color w:val="3B3B3B"/>
          <w:kern w:val="0"/>
          <w:szCs w:val="21"/>
          <w:shd w:val="clear" w:color="auto" w:fill="FFFFFF"/>
          <w:lang w:bidi="ar"/>
        </w:rPr>
        <w:t xml:space="preserve"> has not watched or rated movie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xml:space="preserve">. The rows of </w:t>
      </w:r>
      <m:oMath>
        <m:r>
          <w:rPr>
            <w:rFonts w:ascii="Cambria Math" w:eastAsia="Consolas" w:hAnsi="Cambria Math"/>
          </w:rPr>
          <m:t>R</m:t>
        </m:r>
      </m:oMath>
      <w:r>
        <w:rPr>
          <w:rFonts w:ascii="Times New Roman" w:eastAsia="Consolas" w:hAnsi="Times New Roman"/>
          <w:color w:val="3B3B3B"/>
          <w:kern w:val="0"/>
          <w:szCs w:val="21"/>
          <w:shd w:val="clear" w:color="auto" w:fill="FFFFFF"/>
          <w:lang w:bidi="ar"/>
        </w:rPr>
        <w:t xml:space="preserve"> correspond to users and the columns to movies, providing the foundation for subs</w:t>
      </w:r>
      <w:r>
        <w:rPr>
          <w:rFonts w:ascii="Times New Roman" w:eastAsia="Consolas" w:hAnsi="Times New Roman"/>
          <w:color w:val="3B3B3B"/>
          <w:kern w:val="0"/>
          <w:szCs w:val="21"/>
          <w:shd w:val="clear" w:color="auto" w:fill="FFFFFF"/>
          <w:lang w:bidi="ar"/>
        </w:rPr>
        <w:t>equent mathematical processing.</w:t>
      </w:r>
    </w:p>
    <w:p w14:paraId="118EE8C8"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In class, instructors can guide students to observe matrix characteristics: (1) the matrix is sparse, containing many zero entries; (2) it reveals latent patterns—for example, Users 1 and 2 give similar ratings to Movies A a</w:t>
      </w:r>
      <w:r>
        <w:rPr>
          <w:rFonts w:ascii="Times New Roman" w:eastAsia="Consolas" w:hAnsi="Times New Roman"/>
          <w:color w:val="3B3B3B"/>
          <w:kern w:val="0"/>
          <w:szCs w:val="21"/>
          <w:shd w:val="clear" w:color="auto" w:fill="FFFFFF"/>
          <w:lang w:bidi="ar"/>
        </w:rPr>
        <w:t>nd D, suggesting similar tastes; and (3) students can attempt to “guess” the missing values, such as predicting User 3’s rating for Movie B.</w:t>
      </w:r>
    </w:p>
    <w:p w14:paraId="3284E872" w14:textId="77777777" w:rsidR="00BE699E" w:rsidRDefault="00934B54">
      <w:pPr>
        <w:pStyle w:val="Heading3"/>
        <w:rPr>
          <w:rFonts w:ascii="Times New Roman" w:hAnsi="Times New Roman"/>
          <w:sz w:val="21"/>
          <w:szCs w:val="18"/>
        </w:rPr>
      </w:pPr>
      <w:r>
        <w:rPr>
          <w:rFonts w:ascii="Times New Roman" w:hAnsi="Times New Roman"/>
          <w:sz w:val="21"/>
          <w:szCs w:val="18"/>
        </w:rPr>
        <w:t>2.3 From the User–Item Matrix to Personalized Recommendation Logic</w:t>
      </w:r>
    </w:p>
    <w:p w14:paraId="2FD62233"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Once the rating matrix </w:t>
      </w:r>
      <m:oMath>
        <m:r>
          <w:rPr>
            <w:rFonts w:ascii="Cambria Math" w:eastAsia="Consolas" w:hAnsi="Cambria Math"/>
          </w:rPr>
          <m:t>R</m:t>
        </m:r>
      </m:oMath>
      <w:r>
        <w:rPr>
          <w:rFonts w:ascii="Times New Roman" w:eastAsia="Consolas" w:hAnsi="Times New Roman"/>
          <w:color w:val="3B3B3B"/>
          <w:kern w:val="0"/>
          <w:szCs w:val="21"/>
          <w:shd w:val="clear" w:color="auto" w:fill="FFFFFF"/>
          <w:lang w:bidi="ar"/>
        </w:rPr>
        <w:t xml:space="preserve"> is obtained, the recommendation task can be formalized as follows: given user </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 xml:space="preserve"> and item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xml:space="preserve">, if </w:t>
      </w:r>
      <m:oMath>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ij</m:t>
            </m:r>
          </m:sub>
        </m:sSub>
        <m:r>
          <w:rPr>
            <w:rFonts w:ascii="Cambria Math" w:eastAsia="Consolas" w:hAnsi="Cambria Math"/>
          </w:rPr>
          <m:t>=0</m:t>
        </m:r>
      </m:oMath>
      <w:r>
        <w:rPr>
          <w:rFonts w:ascii="Times New Roman" w:eastAsia="Consolas" w:hAnsi="Times New Roman"/>
          <w:color w:val="3B3B3B"/>
          <w:kern w:val="0"/>
          <w:szCs w:val="21"/>
          <w:shd w:val="clear" w:color="auto" w:fill="FFFFFF"/>
          <w:lang w:bidi="ar"/>
        </w:rPr>
        <w:t xml:space="preserve"> (user </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 xml:space="preserve"> has not rated item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xml:space="preserve">), predict the value of </w:t>
      </w:r>
      <m:oMath>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ij</m:t>
            </m:r>
          </m:sub>
        </m:sSub>
      </m:oMath>
      <w:r>
        <w:rPr>
          <w:rFonts w:ascii="Times New Roman" w:eastAsia="Consolas" w:hAnsi="Times New Roman"/>
          <w:color w:val="3B3B3B"/>
          <w:kern w:val="0"/>
          <w:szCs w:val="21"/>
          <w:shd w:val="clear" w:color="auto" w:fill="FFFFFF"/>
          <w:lang w:bidi="ar"/>
        </w:rPr>
        <w:t xml:space="preserve"> and decide whether to recommend item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xml:space="preserve"> to user </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w:t>
      </w:r>
    </w:p>
    <w:p w14:paraId="44EACEA0"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Collaborative filtering offers two c</w:t>
      </w:r>
      <w:r>
        <w:rPr>
          <w:rFonts w:ascii="Times New Roman" w:eastAsia="Consolas" w:hAnsi="Times New Roman"/>
          <w:color w:val="3B3B3B"/>
          <w:kern w:val="0"/>
          <w:szCs w:val="21"/>
          <w:shd w:val="clear" w:color="auto" w:fill="FFFFFF"/>
          <w:lang w:bidi="ar"/>
        </w:rPr>
        <w:t>lassic implementation paths:</w:t>
      </w:r>
    </w:p>
    <w:p w14:paraId="7F05B0A1" w14:textId="77777777" w:rsidR="00BE699E" w:rsidRDefault="00934B54">
      <w:pPr>
        <w:widowControl/>
        <w:numPr>
          <w:ilvl w:val="0"/>
          <w:numId w:val="3"/>
        </w:numPr>
        <w:shd w:val="clear" w:color="auto" w:fill="FFFFFF"/>
        <w:spacing w:line="285" w:lineRule="atLeast"/>
        <w:ind w:firstLineChars="200" w:firstLine="422"/>
        <w:rPr>
          <w:rFonts w:ascii="Times New Roman" w:eastAsia="Consolas" w:hAnsi="Times New Roman"/>
          <w:color w:val="3B3B3B"/>
          <w:szCs w:val="21"/>
        </w:rPr>
      </w:pPr>
      <w:r>
        <w:rPr>
          <w:rFonts w:ascii="Times New Roman" w:eastAsia="Consolas" w:hAnsi="Times New Roman"/>
          <w:b/>
          <w:bCs/>
          <w:kern w:val="0"/>
          <w:szCs w:val="21"/>
          <w:shd w:val="clear" w:color="auto" w:fill="FFFFFF"/>
          <w:lang w:bidi="ar"/>
        </w:rPr>
        <w:t>User-based collaborative filtering</w:t>
      </w:r>
      <w:r>
        <w:rPr>
          <w:rFonts w:ascii="Times New Roman" w:eastAsia="Consolas" w:hAnsi="Times New Roman"/>
          <w:kern w:val="0"/>
          <w:szCs w:val="21"/>
          <w:shd w:val="clear" w:color="auto" w:fill="FFFFFF"/>
          <w:lang w:bidi="ar"/>
        </w:rPr>
        <w:t>:</w:t>
      </w:r>
      <w:r>
        <w:rPr>
          <w:rFonts w:ascii="Times New Roman" w:eastAsia="Consolas" w:hAnsi="Times New Roman"/>
          <w:color w:val="3B3B3B"/>
          <w:kern w:val="0"/>
          <w:szCs w:val="21"/>
          <w:shd w:val="clear" w:color="auto" w:fill="FFFFFF"/>
          <w:lang w:bidi="ar"/>
        </w:rPr>
        <w:t xml:space="preserve"> For target user </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 xml:space="preserve">, identify other users similar to </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 xml:space="preserve"> in the rating matrix and compute a weighted average of their ratings for item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xml:space="preserve"> as the prediction for </w:t>
      </w:r>
      <m:oMath>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ij</m:t>
            </m:r>
          </m:sub>
        </m:sSub>
      </m:oMath>
      <w:r>
        <w:rPr>
          <w:rFonts w:ascii="Times New Roman" w:eastAsia="Consolas" w:hAnsi="Times New Roman"/>
          <w:color w:val="3B3B3B"/>
          <w:kern w:val="0"/>
          <w:szCs w:val="21"/>
          <w:shd w:val="clear" w:color="auto" w:fill="FFFFFF"/>
          <w:lang w:bidi="ar"/>
        </w:rPr>
        <w:t>.</w:t>
      </w:r>
    </w:p>
    <w:p w14:paraId="18560EE5"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hint="eastAsia"/>
          <w:color w:val="000080"/>
          <w:kern w:val="0"/>
          <w:szCs w:val="21"/>
          <w:shd w:val="clear" w:color="auto" w:fill="FFFFFF"/>
          <w:lang w:bidi="ar"/>
        </w:rPr>
        <w:t xml:space="preserve">(2) </w:t>
      </w:r>
      <w:r>
        <w:rPr>
          <w:rFonts w:ascii="Times New Roman" w:eastAsia="Consolas" w:hAnsi="Times New Roman"/>
          <w:b/>
          <w:bCs/>
          <w:kern w:val="0"/>
          <w:szCs w:val="21"/>
          <w:shd w:val="clear" w:color="auto" w:fill="FFFFFF"/>
          <w:lang w:bidi="ar"/>
        </w:rPr>
        <w:t xml:space="preserve">Item-based </w:t>
      </w:r>
      <w:r>
        <w:rPr>
          <w:rFonts w:ascii="Times New Roman" w:eastAsia="Consolas" w:hAnsi="Times New Roman"/>
          <w:b/>
          <w:bCs/>
          <w:kern w:val="0"/>
          <w:szCs w:val="21"/>
          <w:shd w:val="clear" w:color="auto" w:fill="FFFFFF"/>
          <w:lang w:bidi="ar"/>
        </w:rPr>
        <w:t>collaborative filtering</w:t>
      </w:r>
      <w:r>
        <w:rPr>
          <w:rFonts w:ascii="Times New Roman" w:eastAsia="Consolas" w:hAnsi="Times New Roman"/>
          <w:kern w:val="0"/>
          <w:szCs w:val="21"/>
          <w:shd w:val="clear" w:color="auto" w:fill="FFFFFF"/>
          <w:lang w:bidi="ar"/>
        </w:rPr>
        <w:t>:</w:t>
      </w:r>
      <w:r>
        <w:rPr>
          <w:rFonts w:ascii="Times New Roman" w:eastAsia="Consolas" w:hAnsi="Times New Roman"/>
          <w:color w:val="3B3B3B"/>
          <w:kern w:val="0"/>
          <w:szCs w:val="21"/>
          <w:shd w:val="clear" w:color="auto" w:fill="FFFFFF"/>
          <w:lang w:bidi="ar"/>
        </w:rPr>
        <w:t xml:space="preserve"> For target item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xml:space="preserve">, identify other items similar to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xml:space="preserve">; if user </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 xml:space="preserve"> gave high ratings to these similar items, predict that user </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 xml:space="preserve"> will also like item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w:t>
      </w:r>
    </w:p>
    <w:p w14:paraId="38862B27"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Both approaches require a definition of “similarity,” whose mathematical foundation is vector operations in linear algebra. In the vector-space model, each user is represented as an </w:t>
      </w:r>
      <m:oMath>
        <m:r>
          <w:rPr>
            <w:rFonts w:ascii="Cambria Math" w:eastAsia="Consolas" w:hAnsi="Cambria Math"/>
          </w:rPr>
          <m:t>n</m:t>
        </m:r>
      </m:oMath>
      <w:r>
        <w:rPr>
          <w:rFonts w:ascii="Times New Roman" w:eastAsia="Consolas" w:hAnsi="Times New Roman"/>
          <w:color w:val="3B3B3B"/>
          <w:kern w:val="0"/>
          <w:szCs w:val="21"/>
          <w:shd w:val="clear" w:color="auto" w:fill="FFFFFF"/>
          <w:lang w:bidi="ar"/>
        </w:rPr>
        <w:t>-dimensional vector (</w:t>
      </w:r>
      <m:oMath>
        <m:r>
          <w:rPr>
            <w:rFonts w:ascii="Cambria Math" w:eastAsia="Consolas" w:hAnsi="Cambria Math"/>
          </w:rPr>
          <m:t>n</m:t>
        </m:r>
      </m:oMath>
      <w:r>
        <w:rPr>
          <w:rFonts w:ascii="Times New Roman" w:eastAsia="Consolas" w:hAnsi="Times New Roman"/>
          <w:color w:val="3B3B3B"/>
          <w:kern w:val="0"/>
          <w:szCs w:val="21"/>
          <w:shd w:val="clear" w:color="auto" w:fill="FFFFFF"/>
          <w:lang w:bidi="ar"/>
        </w:rPr>
        <w:t xml:space="preserve"> = number of items) and each item as an </w:t>
      </w:r>
      <m:oMath>
        <m:r>
          <w:rPr>
            <w:rFonts w:ascii="Cambria Math" w:eastAsia="Consolas" w:hAnsi="Times New Roman"/>
            <w:color w:val="3B3B3B"/>
            <w:kern w:val="0"/>
            <w:szCs w:val="21"/>
            <w:shd w:val="clear" w:color="auto" w:fill="FFFFFF"/>
            <w:lang w:bidi="ar"/>
          </w:rPr>
          <m:t>m</m:t>
        </m:r>
      </m:oMath>
      <w:r>
        <w:rPr>
          <w:rFonts w:ascii="Times New Roman" w:eastAsia="Consolas" w:hAnsi="Times New Roman"/>
          <w:color w:val="3B3B3B"/>
          <w:kern w:val="0"/>
          <w:szCs w:val="21"/>
          <w:shd w:val="clear" w:color="auto" w:fill="FFFFFF"/>
          <w:lang w:bidi="ar"/>
        </w:rPr>
        <w:t>-dimens</w:t>
      </w:r>
      <w:r>
        <w:rPr>
          <w:rFonts w:ascii="Times New Roman" w:eastAsia="Consolas" w:hAnsi="Times New Roman"/>
          <w:color w:val="3B3B3B"/>
          <w:kern w:val="0"/>
          <w:szCs w:val="21"/>
          <w:shd w:val="clear" w:color="auto" w:fill="FFFFFF"/>
          <w:lang w:bidi="ar"/>
        </w:rPr>
        <w:t>ional vector (</w:t>
      </w:r>
      <m:oMath>
        <m:r>
          <w:rPr>
            <w:rFonts w:ascii="Cambria Math" w:eastAsia="Consolas" w:hAnsi="Times New Roman"/>
            <w:color w:val="3B3B3B"/>
            <w:kern w:val="0"/>
            <w:szCs w:val="21"/>
            <w:shd w:val="clear" w:color="auto" w:fill="FFFFFF"/>
            <w:lang w:bidi="ar"/>
          </w:rPr>
          <m:t>m</m:t>
        </m:r>
      </m:oMath>
      <w:r>
        <w:rPr>
          <w:rFonts w:ascii="Times New Roman" w:eastAsia="Consolas" w:hAnsi="Times New Roman"/>
          <w:color w:val="3B3B3B"/>
          <w:kern w:val="0"/>
          <w:szCs w:val="21"/>
          <w:shd w:val="clear" w:color="auto" w:fill="FFFFFF"/>
          <w:lang w:bidi="ar"/>
        </w:rPr>
        <w:t xml:space="preserve"> = number of users). Similarity between two vectors can be measured by cosine similarity, Euclidean distance, etc.</w:t>
      </w:r>
    </w:p>
    <w:p w14:paraId="0E324758"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Furthermore, collaborative filtering can be unified under a matrix-factorization framework. Assume the rating matrix </w:t>
      </w:r>
      <m:oMath>
        <m:r>
          <w:rPr>
            <w:rFonts w:ascii="Cambria Math" w:eastAsia="Consolas" w:hAnsi="Cambria Math"/>
          </w:rPr>
          <m:t>R</m:t>
        </m:r>
      </m:oMath>
      <w:r>
        <w:rPr>
          <w:rFonts w:ascii="Times New Roman" w:eastAsia="Consolas" w:hAnsi="Times New Roman"/>
          <w:color w:val="3B3B3B"/>
          <w:kern w:val="0"/>
          <w:szCs w:val="21"/>
          <w:shd w:val="clear" w:color="auto" w:fill="FFFFFF"/>
          <w:lang w:bidi="ar"/>
        </w:rPr>
        <w:t xml:space="preserve"> can b</w:t>
      </w:r>
      <w:r>
        <w:rPr>
          <w:rFonts w:ascii="Times New Roman" w:eastAsia="Consolas" w:hAnsi="Times New Roman"/>
          <w:color w:val="3B3B3B"/>
          <w:kern w:val="0"/>
          <w:szCs w:val="21"/>
          <w:shd w:val="clear" w:color="auto" w:fill="FFFFFF"/>
          <w:lang w:bidi="ar"/>
        </w:rPr>
        <w:t xml:space="preserve">e decomposed as the product of two low-rank matrices: </w:t>
      </w:r>
      <m:oMath>
        <m:r>
          <w:rPr>
            <w:rFonts w:ascii="Cambria Math" w:eastAsia="Consolas" w:hAnsi="Cambria Math"/>
          </w:rPr>
          <m:t>R</m:t>
        </m:r>
        <m:r>
          <w:rPr>
            <w:rFonts w:ascii="Cambria Math" w:eastAsia="Consolas" w:hAnsi="Cambria Math"/>
          </w:rPr>
          <m:t>≈</m:t>
        </m:r>
        <m:r>
          <w:rPr>
            <w:rFonts w:ascii="Cambria Math" w:eastAsia="Consolas" w:hAnsi="Cambria Math"/>
          </w:rPr>
          <m:t>P</m:t>
        </m:r>
        <m:sSup>
          <m:sSupPr>
            <m:ctrlPr>
              <w:rPr>
                <w:rFonts w:ascii="Cambria Math" w:eastAsia="Consolas" w:hAnsi="Cambria Math"/>
              </w:rPr>
            </m:ctrlPr>
          </m:sSupPr>
          <m:e>
            <m:r>
              <w:rPr>
                <w:rFonts w:ascii="Cambria Math" w:eastAsia="Consolas" w:hAnsi="Cambria Math"/>
              </w:rPr>
              <m:t>Q</m:t>
            </m:r>
          </m:e>
          <m:sup>
            <m:r>
              <w:rPr>
                <w:rFonts w:ascii="Cambria Math" w:eastAsia="Consolas" w:hAnsi="Cambria Math"/>
              </w:rPr>
              <m:t>T</m:t>
            </m:r>
          </m:sup>
        </m:sSup>
      </m:oMath>
      <w:r>
        <w:rPr>
          <w:rFonts w:ascii="Times New Roman" w:eastAsia="Consolas" w:hAnsi="Times New Roman"/>
          <w:color w:val="3B3B3B"/>
          <w:kern w:val="0"/>
          <w:szCs w:val="21"/>
          <w:shd w:val="clear" w:color="auto" w:fill="FFFFFF"/>
          <w:lang w:bidi="ar"/>
        </w:rPr>
        <w:t xml:space="preserve">, where </w:t>
      </w:r>
      <m:oMath>
        <m:r>
          <w:rPr>
            <w:rFonts w:ascii="Cambria Math" w:eastAsia="Consolas" w:hAnsi="Cambria Math"/>
          </w:rPr>
          <m:t>P</m:t>
        </m:r>
      </m:oMath>
      <w:r>
        <w:rPr>
          <w:rFonts w:ascii="Times New Roman" w:eastAsia="Consolas" w:hAnsi="Times New Roman"/>
          <w:color w:val="3B3B3B"/>
          <w:kern w:val="0"/>
          <w:szCs w:val="21"/>
          <w:shd w:val="clear" w:color="auto" w:fill="FFFFFF"/>
          <w:lang w:bidi="ar"/>
        </w:rPr>
        <w:t xml:space="preserve"> is an </w:t>
      </w:r>
      <m:oMath>
        <m:r>
          <w:rPr>
            <w:rFonts w:ascii="Cambria Math" w:eastAsia="Consolas" w:hAnsi="Cambria Math"/>
          </w:rPr>
          <m:t>m</m:t>
        </m:r>
        <m:r>
          <m:rPr>
            <m:sty m:val="p"/>
          </m:rPr>
          <w:rPr>
            <w:rFonts w:ascii="Cambria Math" w:eastAsia="Consolas" w:hAnsi="Cambria Math"/>
          </w:rPr>
          <m:t>×</m:t>
        </m:r>
        <m:r>
          <w:rPr>
            <w:rFonts w:ascii="Cambria Math" w:eastAsia="Consolas" w:hAnsi="Cambria Math"/>
          </w:rPr>
          <m:t>k</m:t>
        </m:r>
      </m:oMath>
      <w:r>
        <w:rPr>
          <w:rFonts w:ascii="Times New Roman" w:eastAsia="Consolas" w:hAnsi="Times New Roman"/>
          <w:color w:val="3B3B3B"/>
          <w:kern w:val="0"/>
          <w:szCs w:val="21"/>
          <w:shd w:val="clear" w:color="auto" w:fill="FFFFFF"/>
          <w:lang w:bidi="ar"/>
        </w:rPr>
        <w:t xml:space="preserve"> user matrix, </w:t>
      </w:r>
      <m:oMath>
        <m:r>
          <w:rPr>
            <w:rFonts w:ascii="Cambria Math" w:eastAsia="Consolas" w:hAnsi="Cambria Math"/>
          </w:rPr>
          <m:t>Q</m:t>
        </m:r>
      </m:oMath>
      <w:r>
        <w:rPr>
          <w:rFonts w:ascii="Times New Roman" w:eastAsia="Consolas" w:hAnsi="Times New Roman"/>
          <w:color w:val="3B3B3B"/>
          <w:kern w:val="0"/>
          <w:szCs w:val="21"/>
          <w:shd w:val="clear" w:color="auto" w:fill="FFFFFF"/>
          <w:lang w:bidi="ar"/>
        </w:rPr>
        <w:t xml:space="preserve"> is an </w:t>
      </w:r>
      <m:oMath>
        <m:r>
          <w:rPr>
            <w:rFonts w:ascii="Cambria Math" w:eastAsia="Consolas" w:hAnsi="Cambria Math"/>
          </w:rPr>
          <m:t>n</m:t>
        </m:r>
        <m:r>
          <m:rPr>
            <m:sty m:val="p"/>
          </m:rPr>
          <w:rPr>
            <w:rFonts w:ascii="Cambria Math" w:eastAsia="Consolas" w:hAnsi="Cambria Math"/>
          </w:rPr>
          <m:t>×</m:t>
        </m:r>
        <m:r>
          <w:rPr>
            <w:rFonts w:ascii="Cambria Math" w:eastAsia="Consolas" w:hAnsi="Cambria Math"/>
          </w:rPr>
          <m:t>k</m:t>
        </m:r>
      </m:oMath>
      <w:r>
        <w:rPr>
          <w:rFonts w:ascii="Times New Roman" w:eastAsia="Consolas" w:hAnsi="Times New Roman"/>
          <w:color w:val="3B3B3B"/>
          <w:kern w:val="0"/>
          <w:szCs w:val="21"/>
          <w:shd w:val="clear" w:color="auto" w:fill="FFFFFF"/>
          <w:lang w:bidi="ar"/>
        </w:rPr>
        <w:t xml:space="preserve"> item matrix, and </w:t>
      </w:r>
      <m:oMath>
        <m:r>
          <w:rPr>
            <w:rFonts w:ascii="Cambria Math" w:eastAsia="Consolas" w:hAnsi="Cambria Math"/>
          </w:rPr>
          <m:t>k</m:t>
        </m:r>
      </m:oMath>
      <w:r>
        <w:rPr>
          <w:rFonts w:ascii="Times New Roman" w:eastAsia="Consolas" w:hAnsi="Times New Roman"/>
          <w:color w:val="3B3B3B"/>
          <w:kern w:val="0"/>
          <w:szCs w:val="21"/>
          <w:shd w:val="clear" w:color="auto" w:fill="FFFFFF"/>
          <w:lang w:bidi="ar"/>
        </w:rPr>
        <w:t xml:space="preserve"> is the dimensionality of the latent factor space. The </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 xml:space="preserve">-th row of </w:t>
      </w:r>
      <m:oMath>
        <m:r>
          <w:rPr>
            <w:rFonts w:ascii="Cambria Math" w:eastAsia="Consolas" w:hAnsi="Cambria Math"/>
          </w:rPr>
          <m:t>P</m:t>
        </m:r>
      </m:oMath>
      <w:r>
        <w:rPr>
          <w:rFonts w:ascii="Times New Roman" w:eastAsia="Consolas" w:hAnsi="Times New Roman"/>
          <w:color w:val="3B3B3B"/>
          <w:kern w:val="0"/>
          <w:szCs w:val="21"/>
          <w:shd w:val="clear" w:color="auto" w:fill="FFFFFF"/>
          <w:lang w:bidi="ar"/>
        </w:rPr>
        <w:t xml:space="preserve"> is a </w:t>
      </w:r>
      <m:oMath>
        <m:r>
          <w:rPr>
            <w:rFonts w:ascii="Cambria Math" w:eastAsia="Consolas" w:hAnsi="Cambria Math"/>
          </w:rPr>
          <m:t>k</m:t>
        </m:r>
      </m:oMath>
      <w:r>
        <w:rPr>
          <w:rFonts w:ascii="Times New Roman" w:eastAsia="Consolas" w:hAnsi="Times New Roman"/>
          <w:color w:val="3B3B3B"/>
          <w:kern w:val="0"/>
          <w:szCs w:val="21"/>
          <w:shd w:val="clear" w:color="auto" w:fill="FFFFFF"/>
          <w:lang w:bidi="ar"/>
        </w:rPr>
        <w:t xml:space="preserve">-dimensional vector representing user </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’s po</w:t>
      </w:r>
      <w:r>
        <w:rPr>
          <w:rFonts w:ascii="Times New Roman" w:eastAsia="Consolas" w:hAnsi="Times New Roman"/>
          <w:color w:val="3B3B3B"/>
          <w:kern w:val="0"/>
          <w:szCs w:val="21"/>
          <w:shd w:val="clear" w:color="auto" w:fill="FFFFFF"/>
          <w:lang w:bidi="ar"/>
        </w:rPr>
        <w:t xml:space="preserve">sition in latent space; the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xml:space="preserve">-th row of </w:t>
      </w:r>
      <m:oMath>
        <m:r>
          <w:rPr>
            <w:rFonts w:ascii="Cambria Math" w:eastAsia="Consolas" w:hAnsi="Cambria Math"/>
          </w:rPr>
          <m:t>Q</m:t>
        </m:r>
      </m:oMath>
      <w:r>
        <w:rPr>
          <w:rFonts w:ascii="Times New Roman" w:eastAsia="Consolas" w:hAnsi="Times New Roman"/>
          <w:color w:val="3B3B3B"/>
          <w:kern w:val="0"/>
          <w:szCs w:val="21"/>
          <w:shd w:val="clear" w:color="auto" w:fill="FFFFFF"/>
          <w:lang w:bidi="ar"/>
        </w:rPr>
        <w:t xml:space="preserve"> represents item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The predicted rating is then</w:t>
      </w:r>
    </w:p>
    <w:p w14:paraId="39E7BC15" w14:textId="77777777" w:rsidR="00BE699E" w:rsidRDefault="00934B54">
      <w:pPr>
        <w:widowControl/>
        <w:shd w:val="clear" w:color="auto" w:fill="FFFFFF"/>
        <w:spacing w:line="285" w:lineRule="atLeast"/>
        <w:jc w:val="center"/>
        <w:rPr>
          <w:rFonts w:ascii="Times New Roman" w:eastAsia="SimSun" w:hAnsi="Times New Roman"/>
          <w:color w:val="3B3B3B"/>
          <w:szCs w:val="21"/>
        </w:rPr>
      </w:pPr>
      <m:oMath>
        <m:sSub>
          <m:sSubPr>
            <m:ctrlPr>
              <w:rPr>
                <w:rFonts w:ascii="Cambria Math" w:eastAsia="Consolas" w:hAnsi="Cambria Math"/>
              </w:rPr>
            </m:ctrlPr>
          </m:sSubPr>
          <m:e>
            <m:acc>
              <m:accPr>
                <m:ctrlPr>
                  <w:rPr>
                    <w:rFonts w:ascii="Cambria Math" w:eastAsia="Consolas" w:hAnsi="Cambria Math"/>
                  </w:rPr>
                </m:ctrlPr>
              </m:accPr>
              <m:e>
                <m:r>
                  <w:rPr>
                    <w:rFonts w:ascii="Cambria Math" w:eastAsia="Consolas" w:hAnsi="Cambria Math"/>
                  </w:rPr>
                  <m:t>R</m:t>
                </m:r>
              </m:e>
            </m:acc>
          </m:e>
          <m:sub>
            <m:r>
              <w:rPr>
                <w:rFonts w:ascii="Cambria Math" w:eastAsia="Consolas" w:hAnsi="Cambria Math"/>
              </w:rPr>
              <m:t>ij</m:t>
            </m:r>
          </m:sub>
        </m:sSub>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oMath>
      <w:r>
        <w:rPr>
          <w:rFonts w:eastAsia="SimSun" w:hAnsi="Cambria Math" w:hint="eastAsia"/>
        </w:rPr>
        <w:t>,</w:t>
      </w:r>
    </w:p>
    <w:p w14:paraId="0A27458D" w14:textId="77777777" w:rsidR="00BE699E" w:rsidRDefault="00934B54">
      <w:pPr>
        <w:widowControl/>
        <w:shd w:val="clear" w:color="auto" w:fill="FFFFFF"/>
        <w:spacing w:line="285" w:lineRule="atLeast"/>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lastRenderedPageBreak/>
        <w:t xml:space="preserve">where </w:t>
      </w:r>
      <m:oMath>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oMath>
      <w:r>
        <w:rPr>
          <w:rFonts w:ascii="Times New Roman" w:eastAsia="Consolas" w:hAnsi="Times New Roman"/>
          <w:color w:val="3B3B3B"/>
          <w:kern w:val="0"/>
          <w:szCs w:val="21"/>
          <w:shd w:val="clear" w:color="auto" w:fill="FFFFFF"/>
          <w:lang w:bidi="ar"/>
        </w:rPr>
        <w:t xml:space="preserve"> and </w:t>
      </w:r>
      <m:oMath>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oMath>
      <w:r>
        <w:rPr>
          <w:rFonts w:ascii="Times New Roman" w:eastAsia="Consolas" w:hAnsi="Times New Roman"/>
          <w:color w:val="3B3B3B"/>
          <w:kern w:val="0"/>
          <w:szCs w:val="21"/>
          <w:shd w:val="clear" w:color="auto" w:fill="FFFFFF"/>
          <w:lang w:bidi="ar"/>
        </w:rPr>
        <w:t xml:space="preserve"> are the latent vectors of user</w:t>
      </w:r>
      <w:r>
        <w:rPr>
          <w:rFonts w:ascii="Times New Roman" w:eastAsia="Consolas" w:hAnsi="Times New Roman" w:hint="eastAsia"/>
          <w:color w:val="3B3B3B"/>
          <w:kern w:val="0"/>
          <w:szCs w:val="21"/>
          <w:shd w:val="clear" w:color="auto" w:fill="FFFFFF"/>
          <w:lang w:bidi="ar"/>
        </w:rPr>
        <w:t xml:space="preserve"> </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 xml:space="preserve"> and item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xml:space="preserve">, respectively. This equation constitutes the essence of the </w:t>
      </w:r>
      <w:r>
        <w:rPr>
          <w:rFonts w:ascii="Times New Roman" w:eastAsia="Consolas" w:hAnsi="Times New Roman"/>
          <w:color w:val="3B3B3B"/>
          <w:kern w:val="0"/>
          <w:szCs w:val="21"/>
          <w:shd w:val="clear" w:color="auto" w:fill="FFFFFF"/>
          <w:lang w:bidi="ar"/>
        </w:rPr>
        <w:t>matrix-factorization model and is the core content of the present teaching case.</w:t>
      </w:r>
    </w:p>
    <w:p w14:paraId="1FA3F67C" w14:textId="77777777" w:rsidR="00BE699E" w:rsidRDefault="00934B54">
      <w:pPr>
        <w:pStyle w:val="Heading3"/>
        <w:rPr>
          <w:rFonts w:ascii="Times New Roman" w:hAnsi="Times New Roman"/>
          <w:sz w:val="21"/>
          <w:szCs w:val="18"/>
        </w:rPr>
      </w:pPr>
      <w:r>
        <w:rPr>
          <w:rFonts w:ascii="Times New Roman" w:hAnsi="Times New Roman"/>
          <w:sz w:val="21"/>
          <w:szCs w:val="18"/>
        </w:rPr>
        <w:t>2.4 Classroom Discussion Prompts</w:t>
      </w:r>
    </w:p>
    <w:p w14:paraId="7033B8BA"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To stimulate thinking and participation, instructors can pose the following discussion questions:</w:t>
      </w:r>
    </w:p>
    <w:p w14:paraId="0B42B4EE" w14:textId="77777777" w:rsidR="00BE699E" w:rsidRDefault="00934B54">
      <w:pPr>
        <w:widowControl/>
        <w:shd w:val="clear" w:color="auto" w:fill="FFFFFF"/>
        <w:spacing w:line="285" w:lineRule="atLeast"/>
        <w:ind w:firstLineChars="200" w:firstLine="422"/>
        <w:rPr>
          <w:rFonts w:ascii="Times New Roman" w:eastAsia="Consolas" w:hAnsi="Times New Roman"/>
          <w:szCs w:val="21"/>
        </w:rPr>
      </w:pPr>
      <w:r>
        <w:rPr>
          <w:rFonts w:ascii="Times New Roman" w:eastAsia="Consolas" w:hAnsi="Times New Roman"/>
          <w:b/>
          <w:bCs/>
          <w:szCs w:val="21"/>
        </w:rPr>
        <w:t>Discussion Question 1</w:t>
      </w:r>
      <w:r>
        <w:rPr>
          <w:rFonts w:ascii="Times New Roman" w:eastAsia="Consolas" w:hAnsi="Times New Roman"/>
          <w:szCs w:val="21"/>
        </w:rPr>
        <w:t>: “Why can Netflix accu</w:t>
      </w:r>
      <w:r>
        <w:rPr>
          <w:rFonts w:ascii="Times New Roman" w:eastAsia="Consolas" w:hAnsi="Times New Roman"/>
          <w:szCs w:val="21"/>
        </w:rPr>
        <w:t>rately recommend movies you might like? What information do you think it needs?”</w:t>
      </w:r>
    </w:p>
    <w:p w14:paraId="1923BD98" w14:textId="77777777" w:rsidR="00BE699E" w:rsidRDefault="00934B54">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Guiding direction: Lead students to consider data sources (viewing history, ratings, clicks, dwell time, etc.), algorithm mechanisms (collaborative filtering, content-based fi</w:t>
      </w:r>
      <w:r>
        <w:rPr>
          <w:rFonts w:ascii="Times New Roman" w:eastAsia="Consolas" w:hAnsi="Times New Roman"/>
          <w:szCs w:val="21"/>
        </w:rPr>
        <w:t>ltering, hybrid models), and degree of personalization (based on historical behavior rather than popularity rankings).</w:t>
      </w:r>
    </w:p>
    <w:p w14:paraId="0B2D2D5D" w14:textId="77777777" w:rsidR="00BE699E" w:rsidRDefault="00934B54">
      <w:pPr>
        <w:widowControl/>
        <w:shd w:val="clear" w:color="auto" w:fill="FFFFFF"/>
        <w:spacing w:line="285" w:lineRule="atLeast"/>
        <w:ind w:firstLineChars="200" w:firstLine="422"/>
        <w:rPr>
          <w:rFonts w:ascii="Times New Roman" w:eastAsia="Consolas" w:hAnsi="Times New Roman"/>
          <w:szCs w:val="21"/>
        </w:rPr>
      </w:pPr>
      <w:r>
        <w:rPr>
          <w:rFonts w:ascii="Times New Roman" w:eastAsia="Consolas" w:hAnsi="Times New Roman"/>
          <w:b/>
          <w:bCs/>
          <w:szCs w:val="21"/>
        </w:rPr>
        <w:t>Discussion Question</w:t>
      </w:r>
      <w:r>
        <w:rPr>
          <w:rFonts w:ascii="Times New Roman" w:eastAsia="Consolas" w:hAnsi="Times New Roman"/>
          <w:szCs w:val="21"/>
        </w:rPr>
        <w:t xml:space="preserve"> </w:t>
      </w:r>
      <w:r>
        <w:rPr>
          <w:rFonts w:ascii="Times New Roman" w:eastAsia="Consolas" w:hAnsi="Times New Roman"/>
          <w:b/>
          <w:bCs/>
          <w:szCs w:val="21"/>
        </w:rPr>
        <w:t>2</w:t>
      </w:r>
      <w:r>
        <w:rPr>
          <w:rFonts w:ascii="Times New Roman" w:eastAsia="Consolas" w:hAnsi="Times New Roman"/>
          <w:szCs w:val="21"/>
        </w:rPr>
        <w:t>: “If a friend whose taste in movies is similar to yours strongly recommends a film, how likely are you to watch it?</w:t>
      </w:r>
      <w:r>
        <w:rPr>
          <w:rFonts w:ascii="Times New Roman" w:eastAsia="Consolas" w:hAnsi="Times New Roman"/>
          <w:szCs w:val="21"/>
        </w:rPr>
        <w:t xml:space="preserve"> How does this everyday reasoning resemble the algorithm?”</w:t>
      </w:r>
    </w:p>
    <w:p w14:paraId="5F3204A7" w14:textId="77777777" w:rsidR="00BE699E" w:rsidRDefault="00934B54">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Guiding direction: Link everyday “friend recommendation” with user-based collaborative filtering to help students understand the logic of similar-user aggregation.</w:t>
      </w:r>
    </w:p>
    <w:p w14:paraId="1CE95988" w14:textId="77777777" w:rsidR="00BE699E" w:rsidRDefault="00934B54">
      <w:pPr>
        <w:widowControl/>
        <w:shd w:val="clear" w:color="auto" w:fill="FFFFFF"/>
        <w:spacing w:line="285" w:lineRule="atLeast"/>
        <w:ind w:firstLineChars="200" w:firstLine="422"/>
        <w:rPr>
          <w:rFonts w:ascii="Times New Roman" w:eastAsia="Consolas" w:hAnsi="Times New Roman"/>
          <w:szCs w:val="21"/>
        </w:rPr>
      </w:pPr>
      <w:r>
        <w:rPr>
          <w:rFonts w:ascii="Times New Roman" w:eastAsia="Consolas" w:hAnsi="Times New Roman"/>
          <w:b/>
          <w:bCs/>
          <w:szCs w:val="21"/>
        </w:rPr>
        <w:t>Discussion Question</w:t>
      </w:r>
      <w:r>
        <w:rPr>
          <w:rFonts w:ascii="Times New Roman" w:eastAsia="Consolas" w:hAnsi="Times New Roman"/>
          <w:szCs w:val="21"/>
        </w:rPr>
        <w:t xml:space="preserve"> </w:t>
      </w:r>
      <w:r>
        <w:rPr>
          <w:rFonts w:ascii="Times New Roman" w:eastAsia="Consolas" w:hAnsi="Times New Roman"/>
          <w:b/>
          <w:bCs/>
          <w:szCs w:val="21"/>
        </w:rPr>
        <w:t>3</w:t>
      </w:r>
      <w:r>
        <w:rPr>
          <w:rFonts w:ascii="Times New Roman" w:eastAsia="Consolas" w:hAnsi="Times New Roman"/>
          <w:szCs w:val="21"/>
        </w:rPr>
        <w:t>: “If the sy</w:t>
      </w:r>
      <w:r>
        <w:rPr>
          <w:rFonts w:ascii="Times New Roman" w:eastAsia="Consolas" w:hAnsi="Times New Roman"/>
          <w:szCs w:val="21"/>
        </w:rPr>
        <w:t>stem had only your own viewing history, could it still make recommendations? What limitation of collaborative filtering does this reveal?”</w:t>
      </w:r>
    </w:p>
    <w:p w14:paraId="3F1C683C" w14:textId="77777777" w:rsidR="00BE699E" w:rsidRDefault="00934B54">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 xml:space="preserve">Guiding direction: Introduce the cold-start problem (new user, new item, new platform scenarios) to pave the way for </w:t>
      </w:r>
      <w:r>
        <w:rPr>
          <w:rFonts w:ascii="Times New Roman" w:eastAsia="Consolas" w:hAnsi="Times New Roman"/>
          <w:szCs w:val="21"/>
        </w:rPr>
        <w:t>later sections.</w:t>
      </w:r>
    </w:p>
    <w:p w14:paraId="3FD7979E" w14:textId="77777777" w:rsidR="00BE699E" w:rsidRDefault="00934B54">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Through guided discussion, students move from intuition to understanding the basic principles of collaborative filtering, laying the cognitive foundation for subsequent mathematical modeling and algorithm learning.</w:t>
      </w:r>
    </w:p>
    <w:p w14:paraId="4CE06FB9" w14:textId="77777777" w:rsidR="00BE699E" w:rsidRDefault="00934B54">
      <w:pPr>
        <w:pStyle w:val="Heading2"/>
        <w:rPr>
          <w:rFonts w:ascii="Times New Roman" w:hAnsi="Times New Roman"/>
          <w:sz w:val="24"/>
          <w:szCs w:val="21"/>
        </w:rPr>
      </w:pPr>
      <w:r>
        <w:rPr>
          <w:rFonts w:ascii="Times New Roman" w:hAnsi="Times New Roman"/>
          <w:sz w:val="24"/>
          <w:szCs w:val="21"/>
        </w:rPr>
        <w:t xml:space="preserve">3 Mathematical Modeling: </w:t>
      </w:r>
      <w:r>
        <w:rPr>
          <w:rFonts w:ascii="Times New Roman" w:hAnsi="Times New Roman"/>
          <w:sz w:val="24"/>
          <w:szCs w:val="21"/>
        </w:rPr>
        <w:t>From the Rating Matrix to the Recommendation Model</w:t>
      </w:r>
    </w:p>
    <w:p w14:paraId="592AF88D" w14:textId="77777777" w:rsidR="00BE699E" w:rsidRDefault="00934B54">
      <w:pPr>
        <w:pStyle w:val="Heading3"/>
        <w:rPr>
          <w:sz w:val="21"/>
          <w:szCs w:val="21"/>
        </w:rPr>
      </w:pPr>
      <w:r>
        <w:rPr>
          <w:sz w:val="21"/>
          <w:szCs w:val="21"/>
        </w:rPr>
        <w:t>3.1 Constructing the User–Item Rating Matrix</w:t>
      </w:r>
    </w:p>
    <w:p w14:paraId="608E2C16" w14:textId="77777777" w:rsidR="00BE699E" w:rsidRDefault="00934B54">
      <w:pPr>
        <w:pStyle w:val="Heading4"/>
        <w:rPr>
          <w:b w:val="0"/>
          <w:bCs/>
          <w:sz w:val="21"/>
          <w:szCs w:val="20"/>
        </w:rPr>
      </w:pPr>
      <w:r>
        <w:rPr>
          <w:b w:val="0"/>
          <w:bCs/>
          <w:sz w:val="21"/>
          <w:szCs w:val="20"/>
        </w:rPr>
        <w:t xml:space="preserve">3.1.1 </w:t>
      </w:r>
      <w:r>
        <w:rPr>
          <w:rFonts w:ascii="Times New Roman" w:hAnsi="Times New Roman"/>
          <w:b w:val="0"/>
          <w:bCs/>
          <w:sz w:val="21"/>
          <w:szCs w:val="20"/>
        </w:rPr>
        <w:t>Mathematical Definition and Practical Meaning</w:t>
      </w:r>
    </w:p>
    <w:p w14:paraId="493E334A" w14:textId="77777777" w:rsidR="00BE699E" w:rsidRDefault="00934B54">
      <w:pPr>
        <w:widowControl/>
        <w:shd w:val="clear" w:color="auto" w:fill="FFFFFF"/>
        <w:spacing w:line="285" w:lineRule="atLeast"/>
        <w:ind w:firstLineChars="200" w:firstLine="420"/>
        <w:jc w:val="left"/>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Formally, consider a recommendation system with </w:t>
      </w:r>
      <m:oMath>
        <m:r>
          <w:rPr>
            <w:rFonts w:ascii="Cambria Math" w:eastAsia="Consolas" w:hAnsi="Cambria Math"/>
          </w:rPr>
          <m:t>m</m:t>
        </m:r>
      </m:oMath>
      <w:r>
        <w:rPr>
          <w:rFonts w:ascii="Times New Roman" w:eastAsia="Consolas" w:hAnsi="Times New Roman"/>
          <w:color w:val="3B3B3B"/>
          <w:kern w:val="0"/>
          <w:szCs w:val="21"/>
          <w:shd w:val="clear" w:color="auto" w:fill="FFFFFF"/>
          <w:lang w:bidi="ar"/>
        </w:rPr>
        <w:t xml:space="preserve"> users and </w:t>
      </w:r>
      <m:oMath>
        <m:r>
          <w:rPr>
            <w:rFonts w:ascii="Cambria Math" w:eastAsia="Consolas" w:hAnsi="Cambria Math"/>
          </w:rPr>
          <m:t>n</m:t>
        </m:r>
      </m:oMath>
      <w:r>
        <w:rPr>
          <w:rFonts w:ascii="Times New Roman" w:eastAsia="Consolas" w:hAnsi="Times New Roman"/>
          <w:color w:val="3B3B3B"/>
          <w:kern w:val="0"/>
          <w:szCs w:val="21"/>
          <w:shd w:val="clear" w:color="auto" w:fill="FFFFFF"/>
          <w:lang w:bidi="ar"/>
        </w:rPr>
        <w:t xml:space="preserve"> items. The rating matrix is defined as </w:t>
      </w:r>
      <m:oMath>
        <m:r>
          <w:rPr>
            <w:rFonts w:ascii="Cambria Math" w:eastAsia="Consolas" w:hAnsi="Cambria Math"/>
          </w:rPr>
          <m:t>R</m:t>
        </m:r>
        <m:r>
          <w:rPr>
            <w:rFonts w:ascii="Cambria Math" w:eastAsia="Consolas" w:hAnsi="Cambria Math"/>
          </w:rPr>
          <m:t>∈</m:t>
        </m:r>
        <m:sSup>
          <m:sSupPr>
            <m:ctrlPr>
              <w:rPr>
                <w:rFonts w:ascii="Cambria Math" w:eastAsia="Consolas" w:hAnsi="Cambria Math"/>
              </w:rPr>
            </m:ctrlPr>
          </m:sSupPr>
          <m:e>
            <m:r>
              <m:rPr>
                <m:scr m:val="double-struck"/>
              </m:rPr>
              <w:rPr>
                <w:rFonts w:ascii="Cambria Math" w:eastAsia="MS Mincho" w:hAnsi="Cambria Math"/>
              </w:rPr>
              <m:t>R</m:t>
            </m:r>
          </m:e>
          <m:sup>
            <m:r>
              <w:rPr>
                <w:rFonts w:ascii="Cambria Math" w:eastAsia="Consolas" w:hAnsi="Cambria Math"/>
              </w:rPr>
              <m:t>m</m:t>
            </m:r>
            <m:r>
              <m:rPr>
                <m:sty m:val="p"/>
              </m:rPr>
              <w:rPr>
                <w:rFonts w:ascii="Cambria Math" w:eastAsia="Consolas" w:hAnsi="Cambria Math"/>
              </w:rPr>
              <m:t>×</m:t>
            </m:r>
            <m:r>
              <w:rPr>
                <w:rFonts w:ascii="Cambria Math" w:eastAsia="Consolas" w:hAnsi="Cambria Math"/>
              </w:rPr>
              <m:t>n</m:t>
            </m:r>
          </m:sup>
        </m:sSup>
      </m:oMath>
      <w:r>
        <w:rPr>
          <w:rFonts w:ascii="Times New Roman" w:eastAsia="Consolas" w:hAnsi="Times New Roman"/>
          <w:color w:val="3B3B3B"/>
          <w:kern w:val="0"/>
          <w:szCs w:val="21"/>
          <w:shd w:val="clear" w:color="auto" w:fill="FFFFFF"/>
          <w:lang w:bidi="ar"/>
        </w:rPr>
        <w:t xml:space="preserve">, where entry </w:t>
      </w:r>
      <m:oMath>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ij</m:t>
            </m:r>
          </m:sub>
        </m:sSub>
      </m:oMath>
      <w:r>
        <w:rPr>
          <w:rFonts w:ascii="Times New Roman" w:eastAsia="Consolas" w:hAnsi="Times New Roman"/>
          <w:color w:val="3B3B3B"/>
          <w:kern w:val="0"/>
          <w:szCs w:val="21"/>
          <w:shd w:val="clear" w:color="auto" w:fill="FFFFFF"/>
          <w:lang w:bidi="ar"/>
        </w:rPr>
        <w:t xml:space="preserve"> is user </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 xml:space="preserve">’s rating for item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Ratings are usually discrete (e.g., 1–5 stars) but may also be continuous. To distinguish “unrated” from “rated 0,” a mask matrix or special marker is typically used in practice.</w:t>
      </w:r>
    </w:p>
    <w:p w14:paraId="72427BEA"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lastRenderedPageBreak/>
        <w:t xml:space="preserve">Each row vector </w:t>
      </w:r>
      <m:oMath>
        <m:sSub>
          <m:sSubPr>
            <m:ctrlPr>
              <w:rPr>
                <w:rFonts w:ascii="Cambria Math" w:eastAsia="Consolas" w:hAnsi="Cambria Math"/>
              </w:rPr>
            </m:ctrlPr>
          </m:sSubPr>
          <m:e>
            <m:r>
              <m:rPr>
                <m:sty m:val="b"/>
              </m:rPr>
              <w:rPr>
                <w:rFonts w:ascii="Cambria Math" w:eastAsia="Consolas" w:hAnsi="Cambria Math"/>
              </w:rPr>
              <m:t>r</m:t>
            </m:r>
          </m:e>
          <m:sub>
            <m:r>
              <w:rPr>
                <w:rFonts w:ascii="Cambria Math" w:eastAsia="Consolas" w:hAnsi="Cambria Math"/>
              </w:rPr>
              <m:t>i</m:t>
            </m:r>
          </m:sub>
        </m:sSub>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m:t>
            </m:r>
            <m:r>
              <w:rPr>
                <w:rFonts w:ascii="Cambria Math" w:eastAsia="Consolas" w:hAnsi="Cambria Math"/>
              </w:rPr>
              <m:t>1</m:t>
            </m:r>
          </m:sub>
        </m:sSub>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m:t>
            </m:r>
            <m:r>
              <w:rPr>
                <w:rFonts w:ascii="Cambria Math" w:eastAsia="Consolas" w:hAnsi="Cambria Math"/>
              </w:rPr>
              <m:t>2</m:t>
            </m:r>
          </m:sub>
        </m:sSub>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in</m:t>
            </m:r>
          </m:sub>
        </m:sSub>
        <m:sSup>
          <m:sSupPr>
            <m:ctrlPr>
              <w:rPr>
                <w:rFonts w:ascii="Cambria Math" w:eastAsia="Consolas" w:hAnsi="Cambria Math"/>
              </w:rPr>
            </m:ctrlPr>
          </m:sSupPr>
          <m:e>
            <m:r>
              <w:rPr>
                <w:rFonts w:ascii="Cambria Math" w:eastAsia="Consolas" w:hAnsi="Cambria Math"/>
              </w:rPr>
              <m:t>)</m:t>
            </m:r>
          </m:e>
          <m:sup>
            <m:r>
              <w:rPr>
                <w:rFonts w:ascii="Cambria Math" w:eastAsia="Consolas" w:hAnsi="Cambria Math"/>
              </w:rPr>
              <m:t>T</m:t>
            </m:r>
          </m:sup>
        </m:sSup>
      </m:oMath>
      <w:r>
        <w:rPr>
          <w:rFonts w:ascii="Times New Roman" w:eastAsia="Consolas" w:hAnsi="Times New Roman"/>
          <w:color w:val="3B3B3B"/>
          <w:kern w:val="0"/>
          <w:szCs w:val="21"/>
          <w:shd w:val="clear" w:color="auto" w:fill="FFFFFF"/>
          <w:lang w:bidi="ar"/>
        </w:rPr>
        <w:t xml:space="preserve"> in row space </w:t>
      </w:r>
      <m:oMath>
        <m:sSup>
          <m:sSupPr>
            <m:ctrlPr>
              <w:rPr>
                <w:rFonts w:ascii="Cambria Math" w:eastAsia="Consolas" w:hAnsi="Cambria Math"/>
              </w:rPr>
            </m:ctrlPr>
          </m:sSupPr>
          <m:e>
            <m:r>
              <m:rPr>
                <m:scr m:val="double-struck"/>
              </m:rPr>
              <w:rPr>
                <w:rFonts w:ascii="Cambria Math" w:eastAsia="MS Mincho" w:hAnsi="Cambria Math"/>
              </w:rPr>
              <m:t>R</m:t>
            </m:r>
          </m:e>
          <m:sup>
            <m:r>
              <w:rPr>
                <w:rFonts w:ascii="Cambria Math" w:eastAsia="Consolas" w:hAnsi="Cambria Math"/>
              </w:rPr>
              <m:t>n</m:t>
            </m:r>
          </m:sup>
        </m:sSup>
      </m:oMath>
      <w:r>
        <w:rPr>
          <w:rFonts w:ascii="Times New Roman" w:eastAsia="Consolas" w:hAnsi="Times New Roman"/>
          <w:color w:val="3B3B3B"/>
          <w:kern w:val="0"/>
          <w:szCs w:val="21"/>
          <w:shd w:val="clear" w:color="auto" w:fill="FFFFFF"/>
          <w:lang w:bidi="ar"/>
        </w:rPr>
        <w:t xml:space="preserve"> encodes user </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 xml:space="preserve">’s preference pattern across all items. Each column vector </w:t>
      </w:r>
      <m:oMath>
        <m:sSub>
          <m:sSubPr>
            <m:ctrlPr>
              <w:rPr>
                <w:rFonts w:ascii="Cambria Math" w:eastAsia="Consolas" w:hAnsi="Cambria Math"/>
              </w:rPr>
            </m:ctrlPr>
          </m:sSubPr>
          <m:e>
            <m:r>
              <m:rPr>
                <m:sty m:val="b"/>
              </m:rPr>
              <w:rPr>
                <w:rFonts w:ascii="Cambria Math" w:eastAsia="Consolas" w:hAnsi="Cambria Math"/>
              </w:rPr>
              <m:t>c</m:t>
            </m:r>
          </m:e>
          <m:sub>
            <m:r>
              <w:rPr>
                <w:rFonts w:ascii="Cambria Math" w:eastAsia="Consolas" w:hAnsi="Cambria Math"/>
              </w:rPr>
              <m:t>j</m:t>
            </m:r>
          </m:sub>
        </m:sSub>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1</m:t>
            </m:r>
            <m:r>
              <w:rPr>
                <w:rFonts w:ascii="Cambria Math" w:eastAsia="Consolas" w:hAnsi="Cambria Math"/>
              </w:rPr>
              <m:t>j</m:t>
            </m:r>
          </m:sub>
        </m:sSub>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2</m:t>
            </m:r>
            <m:r>
              <w:rPr>
                <w:rFonts w:ascii="Cambria Math" w:eastAsia="Consolas" w:hAnsi="Cambria Math"/>
              </w:rPr>
              <m:t>j</m:t>
            </m:r>
          </m:sub>
        </m:sSub>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mj</m:t>
            </m:r>
          </m:sub>
        </m:sSub>
        <m:sSup>
          <m:sSupPr>
            <m:ctrlPr>
              <w:rPr>
                <w:rFonts w:ascii="Cambria Math" w:eastAsia="Consolas" w:hAnsi="Cambria Math"/>
              </w:rPr>
            </m:ctrlPr>
          </m:sSupPr>
          <m:e>
            <m:r>
              <w:rPr>
                <w:rFonts w:ascii="Cambria Math" w:eastAsia="Consolas" w:hAnsi="Cambria Math"/>
              </w:rPr>
              <m:t>)</m:t>
            </m:r>
          </m:e>
          <m:sup>
            <m:r>
              <w:rPr>
                <w:rFonts w:ascii="Cambria Math" w:eastAsia="Consolas" w:hAnsi="Cambria Math"/>
              </w:rPr>
              <m:t>T</m:t>
            </m:r>
          </m:sup>
        </m:sSup>
      </m:oMath>
      <w:r>
        <w:rPr>
          <w:rFonts w:ascii="Times New Roman" w:eastAsia="Consolas" w:hAnsi="Times New Roman"/>
          <w:color w:val="3B3B3B"/>
          <w:kern w:val="0"/>
          <w:szCs w:val="21"/>
          <w:shd w:val="clear" w:color="auto" w:fill="FFFFFF"/>
          <w:lang w:bidi="ar"/>
        </w:rPr>
        <w:t xml:space="preserve"> in column space  </w:t>
      </w:r>
      <m:oMath>
        <m:sSup>
          <m:sSupPr>
            <m:ctrlPr>
              <w:rPr>
                <w:rFonts w:ascii="Cambria Math" w:eastAsia="Consolas" w:hAnsi="Cambria Math"/>
              </w:rPr>
            </m:ctrlPr>
          </m:sSupPr>
          <m:e>
            <m:r>
              <m:rPr>
                <m:scr m:val="double-struck"/>
              </m:rPr>
              <w:rPr>
                <w:rFonts w:ascii="Cambria Math" w:eastAsia="MS Mincho" w:hAnsi="Cambria Math"/>
              </w:rPr>
              <m:t>R</m:t>
            </m:r>
          </m:e>
          <m:sup>
            <m:r>
              <w:rPr>
                <w:rFonts w:ascii="Cambria Math" w:eastAsia="Consolas" w:hAnsi="Cambria Math"/>
              </w:rPr>
              <m:t>m</m:t>
            </m:r>
          </m:sup>
        </m:sSup>
      </m:oMath>
      <w:r>
        <w:rPr>
          <w:rFonts w:ascii="Times New Roman" w:eastAsia="Consolas" w:hAnsi="Times New Roman"/>
          <w:color w:val="3B3B3B"/>
          <w:kern w:val="0"/>
          <w:szCs w:val="21"/>
          <w:shd w:val="clear" w:color="auto" w:fill="FFFFFF"/>
          <w:lang w:bidi="ar"/>
        </w:rPr>
        <w:t xml:space="preserve"> encodes the popularity distribution of item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xml:space="preserve"> across all users.</w:t>
      </w:r>
    </w:p>
    <w:p w14:paraId="7B98BEA2" w14:textId="77777777" w:rsidR="00BE699E" w:rsidRDefault="00934B54">
      <w:pPr>
        <w:pStyle w:val="Heading4"/>
        <w:rPr>
          <w:b w:val="0"/>
          <w:bCs/>
          <w:sz w:val="21"/>
          <w:szCs w:val="20"/>
        </w:rPr>
      </w:pPr>
      <w:r>
        <w:rPr>
          <w:rFonts w:hint="eastAsia"/>
          <w:b w:val="0"/>
          <w:bCs/>
          <w:sz w:val="21"/>
          <w:szCs w:val="20"/>
        </w:rPr>
        <w:t xml:space="preserve">3.1.2 </w:t>
      </w:r>
      <w:r>
        <w:rPr>
          <w:rFonts w:ascii="Times New Roman" w:hAnsi="Times New Roman" w:hint="eastAsia"/>
          <w:b w:val="0"/>
          <w:bCs/>
          <w:sz w:val="21"/>
          <w:szCs w:val="20"/>
        </w:rPr>
        <w:t xml:space="preserve">The Sparsity </w:t>
      </w:r>
      <w:r>
        <w:rPr>
          <w:rFonts w:ascii="Times New Roman" w:hAnsi="Times New Roman" w:hint="eastAsia"/>
          <w:b w:val="0"/>
          <w:bCs/>
          <w:sz w:val="21"/>
          <w:szCs w:val="20"/>
        </w:rPr>
        <w:t>Problem</w:t>
      </w:r>
    </w:p>
    <w:p w14:paraId="2DD64C28"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hint="eastAsia"/>
          <w:color w:val="3B3B3B"/>
          <w:kern w:val="0"/>
          <w:szCs w:val="21"/>
          <w:shd w:val="clear" w:color="auto" w:fill="FFFFFF"/>
          <w:lang w:bidi="ar"/>
        </w:rPr>
        <w:t>Real-world rating matrices are extremely sparse. Sparsity is defined as</w:t>
      </w:r>
    </w:p>
    <w:p w14:paraId="11346563" w14:textId="77777777" w:rsidR="00BE699E" w:rsidRDefault="00934B54">
      <w:pPr>
        <w:widowControl/>
        <w:shd w:val="clear" w:color="auto" w:fill="FFFFFF"/>
        <w:spacing w:line="285" w:lineRule="atLeast"/>
        <w:ind w:firstLineChars="200" w:firstLine="420"/>
        <w:jc w:val="center"/>
        <w:rPr>
          <w:rFonts w:ascii="Times New Roman" w:eastAsia="Consolas" w:hAnsi="Times New Roman"/>
          <w:color w:val="3B3B3B"/>
          <w:kern w:val="0"/>
          <w:szCs w:val="21"/>
          <w:shd w:val="clear" w:color="auto" w:fill="FFFFFF"/>
          <w:lang w:bidi="ar"/>
        </w:rPr>
      </w:pPr>
      <m:oMath>
        <m:r>
          <w:rPr>
            <w:rFonts w:ascii="Cambria Math" w:eastAsia="Consolas" w:hAnsi="Cambria Math"/>
          </w:rPr>
          <m:t>Sparsity</m:t>
        </m:r>
        <m:r>
          <w:rPr>
            <w:rFonts w:ascii="Cambria Math" w:eastAsia="Consolas" w:hAnsi="Cambria Math"/>
          </w:rPr>
          <m:t>=1-</m:t>
        </m:r>
        <m:f>
          <m:fPr>
            <m:ctrlPr>
              <w:rPr>
                <w:rFonts w:ascii="Cambria Math" w:eastAsia="Consolas" w:hAnsi="Cambria Math"/>
                <w:i/>
              </w:rPr>
            </m:ctrlPr>
          </m:fPr>
          <m:num>
            <m:r>
              <w:rPr>
                <w:rFonts w:ascii="Cambria Math" w:eastAsia="Consolas" w:hAnsi="Cambria Math"/>
              </w:rPr>
              <m:t>number</m:t>
            </m:r>
            <m:r>
              <m:rPr>
                <m:sty m:val="p"/>
              </m:rPr>
              <w:rPr>
                <w:rFonts w:ascii="Cambria Math" w:eastAsia="Consolas" w:hAnsi="Cambria Math"/>
              </w:rPr>
              <m:t xml:space="preserve"> </m:t>
            </m:r>
            <m:r>
              <w:rPr>
                <w:rFonts w:ascii="Cambria Math" w:eastAsia="Consolas" w:hAnsi="Cambria Math"/>
              </w:rPr>
              <m:t>of</m:t>
            </m:r>
            <m:r>
              <m:rPr>
                <m:sty m:val="p"/>
              </m:rPr>
              <w:rPr>
                <w:rFonts w:ascii="Cambria Math" w:eastAsia="Consolas" w:hAnsi="Cambria Math"/>
              </w:rPr>
              <m:t xml:space="preserve"> </m:t>
            </m:r>
            <m:r>
              <w:rPr>
                <w:rFonts w:ascii="Cambria Math" w:eastAsia="Consolas" w:hAnsi="Cambria Math"/>
              </w:rPr>
              <m:t>non</m:t>
            </m:r>
            <m:r>
              <w:rPr>
                <w:rFonts w:ascii="Cambria Math" w:eastAsia="Consolas" w:hAnsi="Cambria Math"/>
              </w:rPr>
              <m:t>-</m:t>
            </m:r>
            <m:r>
              <w:rPr>
                <w:rFonts w:ascii="Cambria Math" w:eastAsia="Consolas" w:hAnsi="Cambria Math"/>
              </w:rPr>
              <m:t>zero</m:t>
            </m:r>
            <m:r>
              <m:rPr>
                <m:sty m:val="p"/>
              </m:rPr>
              <w:rPr>
                <w:rFonts w:ascii="Cambria Math" w:eastAsia="Consolas" w:hAnsi="Cambria Math"/>
              </w:rPr>
              <m:t xml:space="preserve"> </m:t>
            </m:r>
            <m:r>
              <w:rPr>
                <w:rFonts w:ascii="Cambria Math" w:eastAsia="Consolas" w:hAnsi="Cambria Math"/>
              </w:rPr>
              <m:t>entries</m:t>
            </m:r>
            <m:ctrlPr>
              <w:rPr>
                <w:rFonts w:ascii="Cambria Math" w:eastAsia="Consolas" w:hAnsi="Cambria Math"/>
              </w:rPr>
            </m:ctrlPr>
          </m:num>
          <m:den>
            <m:r>
              <w:rPr>
                <w:rFonts w:ascii="Cambria Math" w:eastAsia="Consolas" w:hAnsi="Cambria Math"/>
              </w:rPr>
              <m:t>m</m:t>
            </m:r>
            <m:r>
              <m:rPr>
                <m:sty m:val="p"/>
              </m:rPr>
              <w:rPr>
                <w:rFonts w:ascii="Cambria Math" w:eastAsia="Consolas" w:hAnsi="Cambria Math"/>
              </w:rPr>
              <m:t>×</m:t>
            </m:r>
            <m:r>
              <w:rPr>
                <w:rFonts w:ascii="Cambria Math" w:eastAsia="Consolas" w:hAnsi="Cambria Math"/>
              </w:rPr>
              <m:t>n</m:t>
            </m:r>
            <m:ctrlPr>
              <w:rPr>
                <w:rFonts w:ascii="Cambria Math" w:eastAsia="Consolas" w:hAnsi="Cambria Math"/>
              </w:rPr>
            </m:ctrlPr>
          </m:den>
        </m:f>
      </m:oMath>
      <w:r>
        <w:rPr>
          <w:rFonts w:ascii="Times New Roman" w:eastAsia="Consolas" w:hAnsi="Times New Roman" w:hint="eastAsia"/>
          <w:color w:val="3B3B3B"/>
          <w:kern w:val="0"/>
          <w:szCs w:val="21"/>
          <w:shd w:val="clear" w:color="auto" w:fill="FFFFFF"/>
          <w:lang w:bidi="ar"/>
        </w:rPr>
        <w:t>.</w:t>
      </w:r>
    </w:p>
    <w:p w14:paraId="22224C0D"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hint="eastAsia"/>
          <w:color w:val="3B3B3B"/>
          <w:kern w:val="0"/>
          <w:szCs w:val="21"/>
          <w:shd w:val="clear" w:color="auto" w:fill="FFFFFF"/>
          <w:lang w:bidi="ar"/>
        </w:rPr>
        <w:t xml:space="preserve">For the </w:t>
      </w:r>
      <w:proofErr w:type="spellStart"/>
      <w:r>
        <w:rPr>
          <w:rFonts w:ascii="Times New Roman" w:eastAsia="Consolas" w:hAnsi="Times New Roman" w:hint="eastAsia"/>
          <w:color w:val="3B3B3B"/>
          <w:kern w:val="0"/>
          <w:szCs w:val="21"/>
          <w:shd w:val="clear" w:color="auto" w:fill="FFFFFF"/>
          <w:lang w:bidi="ar"/>
        </w:rPr>
        <w:t>MovieLens</w:t>
      </w:r>
      <w:proofErr w:type="spellEnd"/>
      <w:r>
        <w:rPr>
          <w:rFonts w:ascii="Times New Roman" w:eastAsia="Consolas" w:hAnsi="Times New Roman" w:hint="eastAsia"/>
          <w:color w:val="3B3B3B"/>
          <w:kern w:val="0"/>
          <w:szCs w:val="21"/>
          <w:shd w:val="clear" w:color="auto" w:fill="FFFFFF"/>
          <w:lang w:bidi="ar"/>
        </w:rPr>
        <w:t xml:space="preserve"> dataset (</w:t>
      </w:r>
      <w:r>
        <w:rPr>
          <w:rFonts w:ascii="Times New Roman" w:eastAsia="Consolas" w:hAnsi="Times New Roman" w:hint="eastAsia"/>
          <w:color w:val="3B3B3B"/>
          <w:kern w:val="0"/>
          <w:szCs w:val="21"/>
          <w:shd w:val="clear" w:color="auto" w:fill="FFFFFF"/>
          <w:lang w:bidi="ar"/>
        </w:rPr>
        <w:t>≈</w:t>
      </w:r>
      <w:r>
        <w:rPr>
          <w:rFonts w:ascii="Times New Roman" w:eastAsia="Consolas" w:hAnsi="Times New Roman" w:hint="eastAsia"/>
          <w:color w:val="3B3B3B"/>
          <w:kern w:val="0"/>
          <w:szCs w:val="21"/>
          <w:shd w:val="clear" w:color="auto" w:fill="FFFFFF"/>
          <w:lang w:bidi="ar"/>
        </w:rPr>
        <w:t xml:space="preserve">60,000 users, 4,000 movies), the potential rating count is  </w:t>
      </w:r>
      <m:oMath>
        <m:r>
          <w:rPr>
            <w:rFonts w:ascii="Cambria Math" w:eastAsia="Consolas" w:hAnsi="Cambria Math"/>
          </w:rPr>
          <m:t>60000</m:t>
        </m:r>
        <m:r>
          <m:rPr>
            <m:sty m:val="p"/>
          </m:rPr>
          <w:rPr>
            <w:rFonts w:ascii="Cambria Math" w:eastAsia="Consolas" w:hAnsi="Cambria Math"/>
          </w:rPr>
          <m:t>×</m:t>
        </m:r>
        <m:r>
          <w:rPr>
            <w:rFonts w:ascii="Cambria Math" w:eastAsia="Consolas" w:hAnsi="Cambria Math"/>
          </w:rPr>
          <m:t>4000=2.4</m:t>
        </m:r>
        <m:r>
          <m:rPr>
            <m:sty m:val="p"/>
          </m:rPr>
          <w:rPr>
            <w:rFonts w:ascii="Cambria Math" w:eastAsia="Consolas" w:hAnsi="Cambria Math"/>
          </w:rPr>
          <m:t>×</m:t>
        </m:r>
        <m:r>
          <w:rPr>
            <w:rFonts w:ascii="Cambria Math" w:eastAsia="Consolas" w:hAnsi="Cambria Math"/>
          </w:rPr>
          <m:t>1</m:t>
        </m:r>
        <m:sSup>
          <m:sSupPr>
            <m:ctrlPr>
              <w:rPr>
                <w:rFonts w:ascii="Cambria Math" w:eastAsia="Consolas" w:hAnsi="Cambria Math"/>
              </w:rPr>
            </m:ctrlPr>
          </m:sSupPr>
          <m:e>
            <m:r>
              <w:rPr>
                <w:rFonts w:ascii="Cambria Math" w:eastAsia="Consolas" w:hAnsi="Cambria Math"/>
              </w:rPr>
              <m:t>0</m:t>
            </m:r>
          </m:e>
          <m:sup>
            <m:r>
              <w:rPr>
                <w:rFonts w:ascii="Cambria Math" w:eastAsia="Consolas" w:hAnsi="Cambria Math"/>
              </w:rPr>
              <m:t>8</m:t>
            </m:r>
          </m:sup>
        </m:sSup>
      </m:oMath>
      <w:r>
        <w:rPr>
          <w:rFonts w:ascii="Times New Roman" w:eastAsia="Consolas" w:hAnsi="Times New Roman" w:hint="eastAsia"/>
          <w:color w:val="3B3B3B"/>
          <w:kern w:val="0"/>
          <w:szCs w:val="21"/>
          <w:shd w:val="clear" w:color="auto" w:fill="FFFFFF"/>
          <w:lang w:bidi="ar"/>
        </w:rPr>
        <w:t>, yet only about 10 million ratings exist, yielding a sparsity of 95.8%.</w:t>
      </w:r>
    </w:p>
    <w:p w14:paraId="18CC5455" w14:textId="77777777" w:rsidR="00BE699E" w:rsidRDefault="00934B54">
      <w:pPr>
        <w:widowControl/>
        <w:shd w:val="clear" w:color="auto" w:fill="FFFFFF"/>
        <w:spacing w:line="285" w:lineRule="atLeast"/>
        <w:jc w:val="left"/>
        <w:rPr>
          <w:rFonts w:ascii="Times New Roman" w:eastAsia="Consolas" w:hAnsi="Times New Roman"/>
          <w:color w:val="3B3B3B"/>
          <w:kern w:val="0"/>
          <w:szCs w:val="21"/>
          <w:shd w:val="clear" w:color="auto" w:fill="FFFFFF"/>
          <w:lang w:bidi="ar"/>
        </w:rPr>
      </w:pPr>
      <w:r>
        <w:rPr>
          <w:rFonts w:ascii="Times New Roman" w:eastAsia="Consolas" w:hAnsi="Times New Roman" w:hint="eastAsia"/>
          <w:color w:val="3B3B3B"/>
          <w:kern w:val="0"/>
          <w:szCs w:val="21"/>
          <w:shd w:val="clear" w:color="auto" w:fill="FFFFFF"/>
          <w:lang w:bidi="ar"/>
        </w:rPr>
        <w:t>Sparsity is both a challenge and an opportunity. The challenge is that direct similarity calculations on the raw matrix suffer from missing values; the opportunity is that high sp</w:t>
      </w:r>
      <w:r>
        <w:rPr>
          <w:rFonts w:ascii="Times New Roman" w:eastAsia="Consolas" w:hAnsi="Times New Roman" w:hint="eastAsia"/>
          <w:color w:val="3B3B3B"/>
          <w:kern w:val="0"/>
          <w:szCs w:val="21"/>
          <w:shd w:val="clear" w:color="auto" w:fill="FFFFFF"/>
          <w:lang w:bidi="ar"/>
        </w:rPr>
        <w:t xml:space="preserve">arsity implies a possible low-rank structure (rank </w:t>
      </w:r>
      <m:oMath>
        <m:r>
          <w:rPr>
            <w:rFonts w:ascii="Cambria Math" w:eastAsia="Consolas" w:hAnsi="Cambria Math"/>
          </w:rPr>
          <m:t>≪</m:t>
        </m:r>
        <m:func>
          <m:funcPr>
            <m:ctrlPr>
              <w:rPr>
                <w:rFonts w:ascii="Cambria Math" w:eastAsia="Consolas" w:hAnsi="Cambria Math"/>
              </w:rPr>
            </m:ctrlPr>
          </m:funcPr>
          <m:fName>
            <m:r>
              <m:rPr>
                <m:sty m:val="p"/>
              </m:rPr>
              <w:rPr>
                <w:rFonts w:ascii="Cambria Math" w:eastAsia="Consolas" w:hAnsi="Cambria Math"/>
              </w:rPr>
              <m:t>min</m:t>
            </m:r>
          </m:fName>
          <m:e>
            <m:r>
              <w:rPr>
                <w:rFonts w:ascii="Cambria Math" w:eastAsia="Consolas" w:hAnsi="Cambria Math"/>
              </w:rPr>
              <m:t>(</m:t>
            </m:r>
          </m:e>
        </m:func>
        <m:r>
          <w:rPr>
            <w:rFonts w:ascii="Cambria Math" w:eastAsia="Consolas" w:hAnsi="Cambria Math"/>
          </w:rPr>
          <m:t>m</m:t>
        </m:r>
        <m:r>
          <w:rPr>
            <w:rFonts w:ascii="Cambria Math" w:eastAsia="Consolas" w:hAnsi="Cambria Math"/>
          </w:rPr>
          <m:t>,</m:t>
        </m:r>
        <m:r>
          <w:rPr>
            <w:rFonts w:ascii="Cambria Math" w:eastAsia="Consolas" w:hAnsi="Cambria Math"/>
          </w:rPr>
          <m:t>n</m:t>
        </m:r>
        <m:r>
          <w:rPr>
            <w:rFonts w:ascii="Cambria Math" w:eastAsia="Consolas" w:hAnsi="Cambria Math"/>
          </w:rPr>
          <m:t>)</m:t>
        </m:r>
      </m:oMath>
      <w:r>
        <w:rPr>
          <w:rFonts w:ascii="Times New Roman" w:eastAsia="Consolas" w:hAnsi="Times New Roman" w:hint="eastAsia"/>
          <w:color w:val="3B3B3B"/>
          <w:kern w:val="0"/>
          <w:szCs w:val="21"/>
          <w:shd w:val="clear" w:color="auto" w:fill="FFFFFF"/>
          <w:lang w:bidi="ar"/>
        </w:rPr>
        <w:t>), providing the theoretical basis for matrix factorization.</w:t>
      </w:r>
    </w:p>
    <w:p w14:paraId="71CC10E6" w14:textId="77777777" w:rsidR="00BE699E" w:rsidRDefault="00934B54">
      <w:pPr>
        <w:pStyle w:val="Heading4"/>
        <w:rPr>
          <w:b w:val="0"/>
          <w:bCs/>
          <w:sz w:val="21"/>
          <w:szCs w:val="20"/>
        </w:rPr>
      </w:pPr>
      <w:r>
        <w:rPr>
          <w:b w:val="0"/>
          <w:bCs/>
          <w:sz w:val="21"/>
          <w:szCs w:val="20"/>
        </w:rPr>
        <w:t xml:space="preserve">3.1.3 </w:t>
      </w:r>
      <w:r>
        <w:rPr>
          <w:rFonts w:ascii="Times New Roman" w:hAnsi="Times New Roman"/>
          <w:b w:val="0"/>
          <w:bCs/>
          <w:sz w:val="21"/>
          <w:szCs w:val="20"/>
        </w:rPr>
        <w:t>Strategies for Handling Missing Values</w:t>
      </w:r>
    </w:p>
    <w:p w14:paraId="3CB14775" w14:textId="77777777" w:rsidR="00BE699E" w:rsidRDefault="00934B54">
      <w:pPr>
        <w:widowControl/>
        <w:shd w:val="clear" w:color="auto" w:fill="FFFFFF"/>
        <w:spacing w:line="285" w:lineRule="atLeast"/>
        <w:ind w:firstLineChars="200" w:firstLine="420"/>
        <w:jc w:val="left"/>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Common strategies include: (1) ignore missing values and use only observed ratings; (2) </w:t>
      </w:r>
      <w:r>
        <w:rPr>
          <w:rFonts w:ascii="Times New Roman" w:eastAsia="Consolas" w:hAnsi="Times New Roman"/>
          <w:color w:val="3B3B3B"/>
          <w:kern w:val="0"/>
          <w:szCs w:val="21"/>
          <w:shd w:val="clear" w:color="auto" w:fill="FFFFFF"/>
          <w:lang w:bidi="ar"/>
        </w:rPr>
        <w:t>mean imputation (user or item average); and (3) model-based prediction. The present case adopts strategy (1) so that students understand matrix factorization as learning latent factors rather than merely filling missing values.</w:t>
      </w:r>
    </w:p>
    <w:p w14:paraId="780F2FBD" w14:textId="77777777" w:rsidR="00BE699E" w:rsidRDefault="00934B54">
      <w:pPr>
        <w:pStyle w:val="Heading3"/>
        <w:rPr>
          <w:sz w:val="21"/>
          <w:szCs w:val="21"/>
        </w:rPr>
      </w:pPr>
      <w:r>
        <w:rPr>
          <w:sz w:val="21"/>
          <w:szCs w:val="21"/>
        </w:rPr>
        <w:t>3.2 The Basic Idea of Matrix</w:t>
      </w:r>
      <w:r>
        <w:rPr>
          <w:sz w:val="21"/>
          <w:szCs w:val="21"/>
        </w:rPr>
        <w:t xml:space="preserve"> Factorization</w:t>
      </w:r>
    </w:p>
    <w:p w14:paraId="79A75680" w14:textId="77777777" w:rsidR="00BE699E" w:rsidRDefault="00934B54">
      <w:pPr>
        <w:pStyle w:val="Heading4"/>
        <w:rPr>
          <w:b w:val="0"/>
          <w:bCs/>
          <w:sz w:val="21"/>
          <w:szCs w:val="20"/>
        </w:rPr>
      </w:pPr>
      <w:r>
        <w:rPr>
          <w:b w:val="0"/>
          <w:bCs/>
          <w:sz w:val="21"/>
          <w:szCs w:val="20"/>
        </w:rPr>
        <w:t xml:space="preserve">3.2.1 </w:t>
      </w:r>
      <w:r>
        <w:rPr>
          <w:rFonts w:ascii="Times New Roman" w:hAnsi="Times New Roman"/>
          <w:b w:val="0"/>
          <w:bCs/>
          <w:sz w:val="21"/>
          <w:szCs w:val="20"/>
        </w:rPr>
        <w:t>Low-Rank Assumption</w:t>
      </w:r>
    </w:p>
    <w:p w14:paraId="23AE5B9F" w14:textId="77777777" w:rsidR="00BE699E" w:rsidRDefault="00934B54">
      <w:pPr>
        <w:widowControl/>
        <w:shd w:val="clear" w:color="auto" w:fill="FFFFFF"/>
        <w:spacing w:line="285" w:lineRule="atLeast"/>
        <w:ind w:firstLineChars="200" w:firstLine="420"/>
        <w:rPr>
          <w:rFonts w:ascii="Times New Roman" w:hAnsi="Times New Roman"/>
        </w:rPr>
      </w:pPr>
      <w:r>
        <w:rPr>
          <w:rFonts w:ascii="Times New Roman" w:eastAsia="Consolas" w:hAnsi="Times New Roman"/>
          <w:color w:val="3B3B3B"/>
          <w:kern w:val="0"/>
          <w:szCs w:val="21"/>
          <w:shd w:val="clear" w:color="auto" w:fill="FFFFFF"/>
          <w:lang w:bidi="ar"/>
        </w:rPr>
        <w:t xml:space="preserve">Matrix factorization rests on the low-rank assumption: user ratings are determined by a small number of latent factors. In movie recommendation, these might correspond to “action,” “comedy,” “plot depth,” “visual </w:t>
      </w:r>
      <w:r>
        <w:rPr>
          <w:rFonts w:ascii="Times New Roman" w:eastAsia="Consolas" w:hAnsi="Times New Roman"/>
          <w:color w:val="3B3B3B"/>
          <w:kern w:val="0"/>
          <w:szCs w:val="21"/>
          <w:shd w:val="clear" w:color="auto" w:fill="FFFFFF"/>
          <w:lang w:bidi="ar"/>
        </w:rPr>
        <w:t>quality,” etc. Each user has preference weights for these dimensions; each movie has attribute values. The rating is a combination of the two.</w:t>
      </w:r>
    </w:p>
    <w:p w14:paraId="72FDA49F" w14:textId="77777777" w:rsidR="00BE699E" w:rsidRDefault="00934B54">
      <w:pPr>
        <w:widowControl/>
        <w:shd w:val="clear" w:color="auto" w:fill="FFFFFF"/>
        <w:spacing w:line="285" w:lineRule="atLeast"/>
        <w:ind w:firstLineChars="200" w:firstLine="420"/>
        <w:jc w:val="left"/>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Mathematically, there exists a small integer </w:t>
      </w:r>
      <m:oMath>
        <m:r>
          <w:rPr>
            <w:rFonts w:ascii="Cambria Math" w:eastAsia="Consolas" w:hAnsi="Cambria Math"/>
          </w:rPr>
          <m:t>k</m:t>
        </m:r>
        <m:r>
          <w:rPr>
            <w:rFonts w:ascii="Cambria Math" w:eastAsia="Consolas" w:hAnsi="Cambria Math"/>
          </w:rPr>
          <m:t>≪</m:t>
        </m:r>
        <m:func>
          <m:funcPr>
            <m:ctrlPr>
              <w:rPr>
                <w:rFonts w:ascii="Cambria Math" w:eastAsia="Consolas" w:hAnsi="Cambria Math"/>
              </w:rPr>
            </m:ctrlPr>
          </m:funcPr>
          <m:fName>
            <m:r>
              <m:rPr>
                <m:sty m:val="p"/>
              </m:rPr>
              <w:rPr>
                <w:rFonts w:ascii="Cambria Math" w:eastAsia="Consolas" w:hAnsi="Cambria Math"/>
              </w:rPr>
              <m:t>min</m:t>
            </m:r>
          </m:fName>
          <m:e>
            <m:r>
              <w:rPr>
                <w:rFonts w:ascii="Cambria Math" w:eastAsia="Consolas" w:hAnsi="Cambria Math"/>
              </w:rPr>
              <m:t>(</m:t>
            </m:r>
          </m:e>
        </m:func>
        <m:r>
          <w:rPr>
            <w:rFonts w:ascii="Cambria Math" w:eastAsia="Consolas" w:hAnsi="Cambria Math"/>
          </w:rPr>
          <m:t>m</m:t>
        </m:r>
        <m:r>
          <w:rPr>
            <w:rFonts w:ascii="Cambria Math" w:eastAsia="Consolas" w:hAnsi="Cambria Math"/>
          </w:rPr>
          <m:t>,</m:t>
        </m:r>
        <m:r>
          <w:rPr>
            <w:rFonts w:ascii="Cambria Math" w:eastAsia="Consolas" w:hAnsi="Cambria Math"/>
          </w:rPr>
          <m:t>n</m:t>
        </m:r>
        <m:r>
          <w:rPr>
            <w:rFonts w:ascii="Cambria Math" w:eastAsia="Consolas" w:hAnsi="Cambria Math"/>
          </w:rPr>
          <m:t>)</m:t>
        </m:r>
      </m:oMath>
      <w:r>
        <w:rPr>
          <w:rFonts w:ascii="Times New Roman" w:eastAsia="Consolas" w:hAnsi="Times New Roman"/>
          <w:color w:val="3B3B3B"/>
          <w:kern w:val="0"/>
          <w:szCs w:val="21"/>
          <w:shd w:val="clear" w:color="auto" w:fill="FFFFFF"/>
          <w:lang w:bidi="ar"/>
        </w:rPr>
        <w:t xml:space="preserve"> such that</w:t>
      </w:r>
    </w:p>
    <w:p w14:paraId="07A15B01" w14:textId="77777777" w:rsidR="00BE699E" w:rsidRDefault="00934B54">
      <w:pPr>
        <w:widowControl/>
        <w:shd w:val="clear" w:color="auto" w:fill="FFFFFF"/>
        <w:spacing w:line="285" w:lineRule="atLeast"/>
        <w:jc w:val="center"/>
        <w:rPr>
          <w:rFonts w:ascii="Times New Roman" w:eastAsia="Consolas" w:hAnsi="Times New Roman"/>
          <w:color w:val="3B3B3B"/>
          <w:szCs w:val="21"/>
        </w:rPr>
      </w:pPr>
      <m:oMath>
        <m:r>
          <w:rPr>
            <w:rFonts w:ascii="Cambria Math" w:eastAsia="Consolas" w:hAnsi="Cambria Math"/>
          </w:rPr>
          <m:t>R</m:t>
        </m:r>
        <m:r>
          <w:rPr>
            <w:rFonts w:ascii="Cambria Math" w:eastAsia="Consolas" w:hAnsi="Cambria Math"/>
          </w:rPr>
          <m:t>≈</m:t>
        </m:r>
        <m:r>
          <w:rPr>
            <w:rFonts w:ascii="Cambria Math" w:eastAsia="Consolas" w:hAnsi="Cambria Math"/>
          </w:rPr>
          <m:t>U</m:t>
        </m:r>
        <m:r>
          <m:rPr>
            <m:sty m:val="p"/>
          </m:rPr>
          <w:rPr>
            <w:rFonts w:ascii="Cambria Math" w:eastAsia="Consolas" w:hAnsi="Cambria Math"/>
          </w:rPr>
          <m:t>Σ</m:t>
        </m:r>
        <m:sSup>
          <m:sSupPr>
            <m:ctrlPr>
              <w:rPr>
                <w:rFonts w:ascii="Cambria Math" w:eastAsia="Consolas" w:hAnsi="Cambria Math"/>
              </w:rPr>
            </m:ctrlPr>
          </m:sSupPr>
          <m:e>
            <m:r>
              <w:rPr>
                <w:rFonts w:ascii="Cambria Math" w:eastAsia="Consolas" w:hAnsi="Cambria Math"/>
              </w:rPr>
              <m:t>V</m:t>
            </m:r>
          </m:e>
          <m:sup>
            <m:r>
              <w:rPr>
                <w:rFonts w:ascii="Cambria Math" w:eastAsia="Consolas" w:hAnsi="Cambria Math"/>
              </w:rPr>
              <m:t>T</m:t>
            </m:r>
          </m:sup>
        </m:sSup>
      </m:oMath>
      <w:r>
        <w:rPr>
          <w:rFonts w:ascii="Times New Roman" w:eastAsia="Consolas" w:hAnsi="Times New Roman"/>
          <w:color w:val="3B3B3B"/>
          <w:kern w:val="0"/>
          <w:szCs w:val="21"/>
          <w:shd w:val="clear" w:color="auto" w:fill="FFFFFF"/>
          <w:lang w:bidi="ar"/>
        </w:rPr>
        <w:t>,</w:t>
      </w:r>
    </w:p>
    <w:p w14:paraId="542CF6ED" w14:textId="77777777" w:rsidR="00BE699E" w:rsidRDefault="00934B54">
      <w:pPr>
        <w:widowControl/>
        <w:shd w:val="clear" w:color="auto" w:fill="FFFFFF"/>
        <w:spacing w:line="285" w:lineRule="atLeast"/>
        <w:jc w:val="left"/>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where </w:t>
      </w:r>
      <m:oMath>
        <m:r>
          <w:rPr>
            <w:rFonts w:ascii="Cambria Math" w:eastAsia="Consolas" w:hAnsi="Cambria Math"/>
          </w:rPr>
          <m:t>U</m:t>
        </m:r>
        <m:r>
          <w:rPr>
            <w:rFonts w:ascii="Cambria Math" w:eastAsia="Consolas" w:hAnsi="Cambria Math"/>
          </w:rPr>
          <m:t>∈</m:t>
        </m:r>
        <m:sSup>
          <m:sSupPr>
            <m:ctrlPr>
              <w:rPr>
                <w:rFonts w:ascii="Cambria Math" w:eastAsia="Consolas" w:hAnsi="Cambria Math"/>
              </w:rPr>
            </m:ctrlPr>
          </m:sSupPr>
          <m:e>
            <m:r>
              <m:rPr>
                <m:scr m:val="double-struck"/>
              </m:rPr>
              <w:rPr>
                <w:rFonts w:ascii="Cambria Math" w:eastAsia="MS Mincho" w:hAnsi="Cambria Math"/>
              </w:rPr>
              <m:t>R</m:t>
            </m:r>
          </m:e>
          <m:sup>
            <m:r>
              <w:rPr>
                <w:rFonts w:ascii="Cambria Math" w:eastAsia="Consolas" w:hAnsi="Cambria Math"/>
              </w:rPr>
              <m:t>m</m:t>
            </m:r>
            <m:r>
              <m:rPr>
                <m:sty m:val="p"/>
              </m:rPr>
              <w:rPr>
                <w:rFonts w:ascii="Cambria Math" w:eastAsia="Consolas" w:hAnsi="Cambria Math"/>
              </w:rPr>
              <m:t>×</m:t>
            </m:r>
            <m:r>
              <w:rPr>
                <w:rFonts w:ascii="Cambria Math" w:eastAsia="Consolas" w:hAnsi="Cambria Math"/>
              </w:rPr>
              <m:t>k</m:t>
            </m:r>
          </m:sup>
        </m:sSup>
      </m:oMath>
      <w:r>
        <w:rPr>
          <w:rFonts w:ascii="Times New Roman" w:eastAsia="Consolas" w:hAnsi="Times New Roman"/>
          <w:color w:val="3B3B3B"/>
          <w:kern w:val="0"/>
          <w:szCs w:val="21"/>
          <w:shd w:val="clear" w:color="auto" w:fill="FFFFFF"/>
          <w:lang w:bidi="ar"/>
        </w:rPr>
        <w:t xml:space="preserve"> is the left sing</w:t>
      </w:r>
      <w:r>
        <w:rPr>
          <w:rFonts w:ascii="Times New Roman" w:eastAsia="Consolas" w:hAnsi="Times New Roman"/>
          <w:color w:val="3B3B3B"/>
          <w:kern w:val="0"/>
          <w:szCs w:val="21"/>
          <w:shd w:val="clear" w:color="auto" w:fill="FFFFFF"/>
          <w:lang w:bidi="ar"/>
        </w:rPr>
        <w:t xml:space="preserve">ular matrix, </w:t>
      </w:r>
      <m:oMath>
        <m:r>
          <m:rPr>
            <m:sty m:val="p"/>
          </m:rPr>
          <w:rPr>
            <w:rFonts w:ascii="Cambria Math" w:eastAsia="Consolas" w:hAnsi="Cambria Math"/>
          </w:rPr>
          <m:t>Σ</m:t>
        </m:r>
        <m:r>
          <w:rPr>
            <w:rFonts w:ascii="Cambria Math" w:eastAsia="Consolas" w:hAnsi="Cambria Math"/>
          </w:rPr>
          <m:t>∈</m:t>
        </m:r>
        <m:sSup>
          <m:sSupPr>
            <m:ctrlPr>
              <w:rPr>
                <w:rFonts w:ascii="Cambria Math" w:eastAsia="Consolas" w:hAnsi="Cambria Math"/>
              </w:rPr>
            </m:ctrlPr>
          </m:sSupPr>
          <m:e>
            <m:r>
              <m:rPr>
                <m:scr m:val="double-struck"/>
              </m:rPr>
              <w:rPr>
                <w:rFonts w:ascii="Cambria Math" w:eastAsia="MS Mincho" w:hAnsi="Cambria Math"/>
              </w:rPr>
              <m:t>R</m:t>
            </m:r>
          </m:e>
          <m:sup>
            <m:r>
              <w:rPr>
                <w:rFonts w:ascii="Cambria Math" w:eastAsia="Consolas" w:hAnsi="Cambria Math"/>
              </w:rPr>
              <m:t>{</m:t>
            </m:r>
            <m:r>
              <w:rPr>
                <w:rFonts w:ascii="Cambria Math" w:eastAsia="Consolas" w:hAnsi="Cambria Math"/>
              </w:rPr>
              <m:t>k</m:t>
            </m:r>
            <m:r>
              <m:rPr>
                <m:sty m:val="p"/>
              </m:rPr>
              <w:rPr>
                <w:rFonts w:ascii="Cambria Math" w:eastAsia="Consolas" w:hAnsi="Cambria Math"/>
              </w:rPr>
              <m:t>×</m:t>
            </m:r>
            <m:r>
              <w:rPr>
                <w:rFonts w:ascii="Cambria Math" w:eastAsia="Consolas" w:hAnsi="Cambria Math"/>
              </w:rPr>
              <m:t>k</m:t>
            </m:r>
          </m:sup>
        </m:sSup>
      </m:oMath>
      <w:r>
        <w:rPr>
          <w:rFonts w:ascii="Times New Roman" w:eastAsia="Consolas" w:hAnsi="Times New Roman"/>
          <w:color w:val="3B3B3B"/>
          <w:kern w:val="0"/>
          <w:szCs w:val="21"/>
          <w:shd w:val="clear" w:color="auto" w:fill="FFFFFF"/>
          <w:lang w:bidi="ar"/>
        </w:rPr>
        <w:t xml:space="preserve">} is the diagonal matrix of singular values, and </w:t>
      </w:r>
      <m:oMath>
        <m:r>
          <w:rPr>
            <w:rFonts w:ascii="Cambria Math" w:eastAsia="Consolas" w:hAnsi="Cambria Math"/>
          </w:rPr>
          <m:t>V</m:t>
        </m:r>
        <m:r>
          <w:rPr>
            <w:rFonts w:ascii="Cambria Math" w:eastAsia="Consolas" w:hAnsi="Cambria Math"/>
          </w:rPr>
          <m:t>∈</m:t>
        </m:r>
        <m:sSup>
          <m:sSupPr>
            <m:ctrlPr>
              <w:rPr>
                <w:rFonts w:ascii="Cambria Math" w:eastAsia="Consolas" w:hAnsi="Cambria Math"/>
              </w:rPr>
            </m:ctrlPr>
          </m:sSupPr>
          <m:e>
            <m:r>
              <m:rPr>
                <m:scr m:val="double-struck"/>
              </m:rPr>
              <w:rPr>
                <w:rFonts w:ascii="Cambria Math" w:eastAsia="MS Mincho" w:hAnsi="Cambria Math"/>
              </w:rPr>
              <m:t>R</m:t>
            </m:r>
          </m:e>
          <m:sup>
            <m:r>
              <w:rPr>
                <w:rFonts w:ascii="Cambria Math" w:eastAsia="Consolas" w:hAnsi="Cambria Math"/>
              </w:rPr>
              <m:t>n</m:t>
            </m:r>
            <m:r>
              <m:rPr>
                <m:sty m:val="p"/>
              </m:rPr>
              <w:rPr>
                <w:rFonts w:ascii="Cambria Math" w:eastAsia="Consolas" w:hAnsi="Cambria Math"/>
              </w:rPr>
              <m:t>×</m:t>
            </m:r>
            <m:r>
              <w:rPr>
                <w:rFonts w:ascii="Cambria Math" w:eastAsia="Consolas" w:hAnsi="Cambria Math"/>
              </w:rPr>
              <m:t>k</m:t>
            </m:r>
          </m:sup>
        </m:sSup>
      </m:oMath>
      <w:r>
        <w:rPr>
          <w:rFonts w:ascii="Times New Roman" w:eastAsia="Consolas" w:hAnsi="Times New Roman"/>
          <w:color w:val="3B3B3B"/>
          <w:kern w:val="0"/>
          <w:szCs w:val="21"/>
          <w:shd w:val="clear" w:color="auto" w:fill="FFFFFF"/>
          <w:lang w:bidi="ar"/>
        </w:rPr>
        <w:t xml:space="preserve"> is the right singular matrix—precisely the singular value decomposition (SVD) of the matrix.</w:t>
      </w:r>
    </w:p>
    <w:p w14:paraId="5C09B976" w14:textId="77777777" w:rsidR="00BE699E" w:rsidRDefault="00934B54">
      <w:pPr>
        <w:widowControl/>
        <w:shd w:val="clear" w:color="auto" w:fill="FFFFFF"/>
        <w:spacing w:line="285" w:lineRule="atLeast"/>
        <w:jc w:val="left"/>
        <w:rPr>
          <w:rFonts w:ascii="Times New Roman" w:eastAsia="Consolas" w:hAnsi="Times New Roman"/>
          <w:color w:val="3B3B3B"/>
          <w:szCs w:val="21"/>
        </w:rPr>
      </w:pPr>
      <w:r>
        <w:rPr>
          <w:bCs/>
          <w:szCs w:val="20"/>
        </w:rPr>
        <w:t xml:space="preserve">3.2.2 </w:t>
      </w:r>
      <w:r>
        <w:rPr>
          <w:rFonts w:ascii="Times New Roman" w:hAnsi="Times New Roman"/>
          <w:bCs/>
          <w:szCs w:val="20"/>
        </w:rPr>
        <w:t>Introduction to Singular Value Decomposition (SVD)</w:t>
      </w:r>
    </w:p>
    <w:p w14:paraId="7C1CDC20" w14:textId="77777777" w:rsidR="00BE699E" w:rsidRDefault="00934B54">
      <w:pPr>
        <w:widowControl/>
        <w:shd w:val="clear" w:color="auto" w:fill="FFFFFF"/>
        <w:spacing w:line="285" w:lineRule="atLeast"/>
        <w:ind w:firstLineChars="200" w:firstLine="420"/>
        <w:jc w:val="left"/>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For any matrix </w:t>
      </w:r>
      <m:oMath>
        <m:r>
          <w:rPr>
            <w:rFonts w:ascii="Cambria Math" w:eastAsia="Consolas" w:hAnsi="Cambria Math"/>
          </w:rPr>
          <m:t>R</m:t>
        </m:r>
        <m:r>
          <w:rPr>
            <w:rFonts w:ascii="Cambria Math" w:eastAsia="Consolas" w:hAnsi="Cambria Math"/>
          </w:rPr>
          <m:t>∈</m:t>
        </m:r>
        <m:sSup>
          <m:sSupPr>
            <m:ctrlPr>
              <w:rPr>
                <w:rFonts w:ascii="Cambria Math" w:eastAsia="Consolas" w:hAnsi="Cambria Math"/>
              </w:rPr>
            </m:ctrlPr>
          </m:sSupPr>
          <m:e>
            <m:r>
              <m:rPr>
                <m:scr m:val="double-struck"/>
              </m:rPr>
              <w:rPr>
                <w:rFonts w:ascii="Cambria Math" w:eastAsia="MS Mincho" w:hAnsi="Cambria Math"/>
              </w:rPr>
              <m:t>R</m:t>
            </m:r>
          </m:e>
          <m:sup>
            <m:r>
              <w:rPr>
                <w:rFonts w:ascii="Cambria Math" w:eastAsia="Consolas" w:hAnsi="Cambria Math"/>
              </w:rPr>
              <m:t>m</m:t>
            </m:r>
            <m:r>
              <m:rPr>
                <m:sty m:val="p"/>
              </m:rPr>
              <w:rPr>
                <w:rFonts w:ascii="Cambria Math" w:eastAsia="Consolas" w:hAnsi="Cambria Math"/>
              </w:rPr>
              <m:t>×</m:t>
            </m:r>
            <m:r>
              <w:rPr>
                <w:rFonts w:ascii="Cambria Math" w:eastAsia="Consolas" w:hAnsi="Cambria Math"/>
              </w:rPr>
              <m:t>n</m:t>
            </m:r>
          </m:sup>
        </m:sSup>
      </m:oMath>
      <w:r>
        <w:rPr>
          <w:rFonts w:ascii="Times New Roman" w:eastAsia="Consolas" w:hAnsi="Times New Roman"/>
          <w:color w:val="3B3B3B"/>
          <w:kern w:val="0"/>
          <w:szCs w:val="21"/>
          <w:shd w:val="clear" w:color="auto" w:fill="FFFFFF"/>
          <w:lang w:bidi="ar"/>
        </w:rPr>
        <w:t>,</w:t>
      </w:r>
      <w:r>
        <w:rPr>
          <w:rFonts w:ascii="Times New Roman" w:eastAsia="Consolas" w:hAnsi="Times New Roman"/>
          <w:color w:val="3B3B3B"/>
          <w:kern w:val="0"/>
          <w:szCs w:val="21"/>
          <w:shd w:val="clear" w:color="auto" w:fill="FFFFFF"/>
          <w:lang w:bidi="ar"/>
        </w:rPr>
        <w:t xml:space="preserve"> the SVD is</w:t>
      </w:r>
    </w:p>
    <w:p w14:paraId="7A35A5EB" w14:textId="77777777" w:rsidR="00BE699E" w:rsidRDefault="00934B54">
      <w:pPr>
        <w:widowControl/>
        <w:shd w:val="clear" w:color="auto" w:fill="FFFFFF"/>
        <w:spacing w:line="285" w:lineRule="atLeast"/>
        <w:jc w:val="left"/>
        <w:rPr>
          <w:rFonts w:ascii="Times New Roman" w:eastAsia="Consolas" w:hAnsi="Times New Roman"/>
          <w:color w:val="3B3B3B"/>
          <w:szCs w:val="21"/>
        </w:rPr>
      </w:pPr>
      <m:oMathPara>
        <m:oMath>
          <m:r>
            <w:rPr>
              <w:rFonts w:ascii="Cambria Math" w:eastAsia="Consolas" w:hAnsi="Cambria Math"/>
            </w:rPr>
            <m:t>R</m:t>
          </m:r>
          <m:r>
            <w:rPr>
              <w:rFonts w:ascii="Cambria Math" w:eastAsia="Consolas" w:hAnsi="Cambria Math"/>
            </w:rPr>
            <m:t>=</m:t>
          </m:r>
          <m:r>
            <w:rPr>
              <w:rFonts w:ascii="Cambria Math" w:eastAsia="Consolas" w:hAnsi="Cambria Math"/>
            </w:rPr>
            <m:t>U</m:t>
          </m:r>
          <m:r>
            <m:rPr>
              <m:sty m:val="p"/>
            </m:rPr>
            <w:rPr>
              <w:rFonts w:ascii="Cambria Math" w:eastAsia="Consolas" w:hAnsi="Cambria Math"/>
            </w:rPr>
            <m:t>Σ</m:t>
          </m:r>
          <m:sSup>
            <m:sSupPr>
              <m:ctrlPr>
                <w:rPr>
                  <w:rFonts w:ascii="Cambria Math" w:eastAsia="Consolas" w:hAnsi="Cambria Math"/>
                </w:rPr>
              </m:ctrlPr>
            </m:sSupPr>
            <m:e>
              <m:r>
                <w:rPr>
                  <w:rFonts w:ascii="Cambria Math" w:eastAsia="Consolas" w:hAnsi="Cambria Math"/>
                </w:rPr>
                <m:t>V</m:t>
              </m:r>
            </m:e>
            <m:sup>
              <m:r>
                <w:rPr>
                  <w:rFonts w:ascii="Cambria Math" w:eastAsia="Consolas" w:hAnsi="Cambria Math"/>
                </w:rPr>
                <m:t>T</m:t>
              </m:r>
            </m:sup>
          </m:sSup>
          <m:r>
            <w:rPr>
              <w:rFonts w:ascii="Cambria Math" w:eastAsia="Consolas" w:hAnsi="Cambria Math"/>
            </w:rPr>
            <m:t>,</m:t>
          </m:r>
        </m:oMath>
      </m:oMathPara>
    </w:p>
    <w:p w14:paraId="772B1098" w14:textId="77777777" w:rsidR="00BE699E" w:rsidRDefault="00934B54">
      <w:pPr>
        <w:widowControl/>
        <w:shd w:val="clear" w:color="auto" w:fill="FFFFFF"/>
        <w:spacing w:line="285" w:lineRule="atLeast"/>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lastRenderedPageBreak/>
        <w:t xml:space="preserve">where </w:t>
      </w:r>
      <m:oMath>
        <m:r>
          <w:rPr>
            <w:rFonts w:ascii="Cambria Math" w:eastAsia="Consolas" w:hAnsi="Cambria Math"/>
          </w:rPr>
          <m:t>U</m:t>
        </m:r>
      </m:oMath>
      <w:r>
        <w:rPr>
          <w:rFonts w:ascii="Times New Roman" w:eastAsia="Consolas" w:hAnsi="Times New Roman"/>
          <w:color w:val="3B3B3B"/>
          <w:kern w:val="0"/>
          <w:szCs w:val="21"/>
          <w:shd w:val="clear" w:color="auto" w:fill="FFFFFF"/>
          <w:lang w:bidi="ar"/>
        </w:rPr>
        <w:t xml:space="preserve"> and </w:t>
      </w:r>
      <m:oMath>
        <m:r>
          <w:rPr>
            <w:rFonts w:ascii="Cambria Math" w:eastAsia="Consolas" w:hAnsi="Cambria Math"/>
          </w:rPr>
          <m:t>V</m:t>
        </m:r>
      </m:oMath>
      <w:r>
        <w:rPr>
          <w:rFonts w:ascii="Times New Roman" w:eastAsia="Consolas" w:hAnsi="Times New Roman"/>
          <w:color w:val="3B3B3B"/>
          <w:kern w:val="0"/>
          <w:szCs w:val="21"/>
          <w:shd w:val="clear" w:color="auto" w:fill="FFFFFF"/>
          <w:lang w:bidi="ar"/>
        </w:rPr>
        <w:t xml:space="preserve"> are orthogonal matrices and </w:t>
      </w:r>
      <m:oMath>
        <m:r>
          <m:rPr>
            <m:sty m:val="p"/>
          </m:rPr>
          <w:rPr>
            <w:rFonts w:ascii="Cambria Math" w:eastAsia="Consolas" w:hAnsi="Cambria Math"/>
          </w:rPr>
          <m:t>Σ</m:t>
        </m:r>
      </m:oMath>
      <w:r>
        <w:rPr>
          <w:rFonts w:ascii="Times New Roman" w:eastAsia="Consolas" w:hAnsi="Times New Roman"/>
          <w:color w:val="3B3B3B"/>
          <w:kern w:val="0"/>
          <w:szCs w:val="21"/>
          <w:shd w:val="clear" w:color="auto" w:fill="FFFFFF"/>
          <w:lang w:bidi="ar"/>
        </w:rPr>
        <w:t xml:space="preserve"> contains the singular values </w:t>
      </w:r>
      <m:oMath>
        <m:sSub>
          <m:sSubPr>
            <m:ctrlPr>
              <w:rPr>
                <w:rFonts w:ascii="Cambria Math" w:eastAsia="Consolas" w:hAnsi="Cambria Math"/>
              </w:rPr>
            </m:ctrlPr>
          </m:sSubPr>
          <m:e>
            <m:r>
              <w:rPr>
                <w:rFonts w:ascii="Cambria Math" w:eastAsia="Consolas" w:hAnsi="Cambria Math"/>
              </w:rPr>
              <m:t>σ</m:t>
            </m:r>
          </m:e>
          <m:sub>
            <m:r>
              <w:rPr>
                <w:rFonts w:ascii="Cambria Math" w:eastAsia="Consolas" w:hAnsi="Cambria Math"/>
              </w:rPr>
              <m:t>1</m:t>
            </m:r>
          </m:sub>
        </m:sSub>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σ</m:t>
            </m:r>
          </m:e>
          <m:sub>
            <m:r>
              <w:rPr>
                <w:rFonts w:ascii="Cambria Math" w:eastAsia="Consolas" w:hAnsi="Cambria Math"/>
              </w:rPr>
              <m:t>2</m:t>
            </m:r>
          </m:sub>
        </m:sSub>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σ</m:t>
            </m:r>
          </m:e>
          <m:sub>
            <m:r>
              <w:rPr>
                <w:rFonts w:ascii="Cambria Math" w:eastAsia="Consolas" w:hAnsi="Cambria Math"/>
              </w:rPr>
              <m:t>p</m:t>
            </m:r>
          </m:sub>
        </m:sSub>
        <m:r>
          <w:rPr>
            <w:rFonts w:ascii="Cambria Math" w:eastAsia="Consolas" w:hAnsi="Cambria Math"/>
          </w:rPr>
          <m:t>≥0</m:t>
        </m:r>
      </m:oMath>
      <w:r>
        <w:rPr>
          <w:rFonts w:ascii="Times New Roman" w:eastAsia="Consolas" w:hAnsi="Times New Roman"/>
          <w:color w:val="3B3B3B"/>
          <w:kern w:val="0"/>
          <w:szCs w:val="21"/>
          <w:shd w:val="clear" w:color="auto" w:fill="FFFFFF"/>
          <w:lang w:bidi="ar"/>
        </w:rPr>
        <w:t xml:space="preserve"> </w:t>
      </w:r>
      <w:r>
        <w:rPr>
          <w:rFonts w:ascii="Times New Roman" w:eastAsia="Consolas" w:hAnsi="Times New Roman"/>
          <w:color w:val="EE0000"/>
          <w:kern w:val="0"/>
          <w:szCs w:val="21"/>
          <w:shd w:val="clear" w:color="auto" w:fill="FFFFFF"/>
          <w:lang w:bidi="ar"/>
        </w:rPr>
        <w:t>(</w:t>
      </w:r>
      <m:oMath>
        <m:r>
          <w:rPr>
            <w:rFonts w:ascii="Cambria Math" w:eastAsia="Consolas" w:hAnsi="Cambria Math"/>
          </w:rPr>
          <m:t>p</m:t>
        </m:r>
        <m:r>
          <w:rPr>
            <w:rFonts w:ascii="Cambria Math" w:eastAsia="Consolas" w:hAnsi="Cambria Math"/>
          </w:rPr>
          <m:t>=</m:t>
        </m:r>
        <m:func>
          <m:funcPr>
            <m:ctrlPr>
              <w:rPr>
                <w:rFonts w:ascii="Cambria Math" w:eastAsia="Consolas" w:hAnsi="Cambria Math"/>
              </w:rPr>
            </m:ctrlPr>
          </m:funcPr>
          <m:fName>
            <m:r>
              <m:rPr>
                <m:sty m:val="p"/>
              </m:rPr>
              <w:rPr>
                <w:rFonts w:ascii="Cambria Math" w:eastAsia="Consolas" w:hAnsi="Cambria Math"/>
              </w:rPr>
              <m:t>min</m:t>
            </m:r>
          </m:fName>
          <m:e>
            <m:r>
              <w:rPr>
                <w:rFonts w:ascii="Cambria Math" w:eastAsia="Consolas" w:hAnsi="Cambria Math"/>
              </w:rPr>
              <m:t>(</m:t>
            </m:r>
          </m:e>
        </m:func>
        <m:r>
          <w:rPr>
            <w:rFonts w:ascii="Cambria Math" w:eastAsia="Consolas" w:hAnsi="Cambria Math"/>
          </w:rPr>
          <m:t>m</m:t>
        </m:r>
        <m:r>
          <w:rPr>
            <w:rFonts w:ascii="Cambria Math" w:eastAsia="Consolas" w:hAnsi="Cambria Math"/>
          </w:rPr>
          <m:t>,</m:t>
        </m:r>
        <m:r>
          <w:rPr>
            <w:rFonts w:ascii="Cambria Math" w:eastAsia="Consolas" w:hAnsi="Cambria Math"/>
          </w:rPr>
          <m:t>n</m:t>
        </m:r>
        <m:r>
          <w:rPr>
            <w:rFonts w:ascii="Cambria Math" w:eastAsia="Consolas" w:hAnsi="Cambria Math"/>
          </w:rPr>
          <m:t>)</m:t>
        </m:r>
      </m:oMath>
      <w:r>
        <w:rPr>
          <w:rFonts w:ascii="Times New Roman" w:eastAsia="Consolas" w:hAnsi="Times New Roman"/>
          <w:color w:val="3B3B3B"/>
          <w:kern w:val="0"/>
          <w:szCs w:val="21"/>
          <w:shd w:val="clear" w:color="auto" w:fill="FFFFFF"/>
          <w:lang w:bidi="ar"/>
        </w:rPr>
        <w:t>).</w:t>
      </w:r>
    </w:p>
    <w:p w14:paraId="4A288A88"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Geometrically, the left singular vectors </w:t>
      </w:r>
      <m:oMath>
        <m:sSub>
          <m:sSubPr>
            <m:ctrlPr>
              <w:rPr>
                <w:rFonts w:ascii="Cambria Math" w:eastAsia="Consolas" w:hAnsi="Cambria Math"/>
              </w:rPr>
            </m:ctrlPr>
          </m:sSubPr>
          <m:e>
            <m:r>
              <m:rPr>
                <m:sty m:val="b"/>
              </m:rPr>
              <w:rPr>
                <w:rFonts w:ascii="Cambria Math" w:eastAsia="Consolas" w:hAnsi="Cambria Math"/>
              </w:rPr>
              <m:t>u</m:t>
            </m:r>
          </m:e>
          <m:sub>
            <m:r>
              <w:rPr>
                <w:rFonts w:ascii="Cambria Math" w:eastAsia="Consolas" w:hAnsi="Cambria Math"/>
              </w:rPr>
              <m:t>i</m:t>
            </m:r>
          </m:sub>
        </m:sSub>
      </m:oMath>
      <w:r>
        <w:rPr>
          <w:rFonts w:ascii="Times New Roman" w:eastAsia="Consolas" w:hAnsi="Times New Roman"/>
          <w:color w:val="3B3B3B"/>
          <w:kern w:val="0"/>
          <w:szCs w:val="21"/>
          <w:shd w:val="clear" w:color="auto" w:fill="FFFFFF"/>
          <w:lang w:bidi="ar"/>
        </w:rPr>
        <w:t xml:space="preserve"> represent principal directions in the original data space, the right singular vectors </w:t>
      </w:r>
      <m:oMath>
        <m:sSub>
          <m:sSubPr>
            <m:ctrlPr>
              <w:rPr>
                <w:rFonts w:ascii="Cambria Math" w:eastAsia="Consolas" w:hAnsi="Cambria Math"/>
              </w:rPr>
            </m:ctrlPr>
          </m:sSubPr>
          <m:e>
            <m:r>
              <m:rPr>
                <m:sty m:val="b"/>
              </m:rPr>
              <w:rPr>
                <w:rFonts w:ascii="Cambria Math" w:eastAsia="Consolas" w:hAnsi="Cambria Math"/>
              </w:rPr>
              <m:t>v</m:t>
            </m:r>
          </m:e>
          <m:sub>
            <m:r>
              <w:rPr>
                <w:rFonts w:ascii="Cambria Math" w:eastAsia="Consolas" w:hAnsi="Cambria Math"/>
              </w:rPr>
              <m:t>i</m:t>
            </m:r>
          </m:sub>
        </m:sSub>
      </m:oMath>
      <w:r>
        <w:rPr>
          <w:rFonts w:ascii="Times New Roman" w:eastAsia="Consolas" w:hAnsi="Times New Roman"/>
          <w:color w:val="3B3B3B"/>
          <w:kern w:val="0"/>
          <w:szCs w:val="21"/>
          <w:shd w:val="clear" w:color="auto" w:fill="FFFFFF"/>
          <w:lang w:bidi="ar"/>
        </w:rPr>
        <w:t xml:space="preserve"> represent principal directions in feature space, and the singular values </w:t>
      </w:r>
      <m:oMath>
        <m:sSub>
          <m:sSubPr>
            <m:ctrlPr>
              <w:rPr>
                <w:rFonts w:ascii="Cambria Math" w:eastAsia="Consolas" w:hAnsi="Cambria Math"/>
              </w:rPr>
            </m:ctrlPr>
          </m:sSubPr>
          <m:e>
            <m:r>
              <w:rPr>
                <w:rFonts w:ascii="Cambria Math" w:eastAsia="Consolas" w:hAnsi="Cambria Math"/>
              </w:rPr>
              <m:t>σ</m:t>
            </m:r>
          </m:e>
          <m:sub>
            <m:r>
              <w:rPr>
                <w:rFonts w:ascii="Cambria Math" w:eastAsia="Consolas" w:hAnsi="Cambria Math"/>
              </w:rPr>
              <m:t>i</m:t>
            </m:r>
          </m:sub>
        </m:sSub>
      </m:oMath>
      <w:r>
        <w:rPr>
          <w:rFonts w:ascii="Times New Roman" w:eastAsia="Consolas" w:hAnsi="Times New Roman"/>
          <w:color w:val="3B3B3B"/>
          <w:kern w:val="0"/>
          <w:szCs w:val="21"/>
          <w:shd w:val="clear" w:color="auto" w:fill="FFFFFF"/>
          <w:lang w:bidi="ar"/>
        </w:rPr>
        <w:t xml:space="preserve"> indicate the strength of each direction. For low-rank approximation, retaining the top</w:t>
      </w:r>
      <w:r>
        <w:rPr>
          <w:rFonts w:ascii="Times New Roman" w:eastAsia="Consolas" w:hAnsi="Times New Roman"/>
          <w:color w:val="3B3B3B"/>
          <w:kern w:val="0"/>
          <w:szCs w:val="21"/>
          <w:shd w:val="clear" w:color="auto" w:fill="FFFFFF"/>
          <w:lang w:bidi="ar"/>
        </w:rPr>
        <w:t xml:space="preserve"> </w:t>
      </w:r>
      <m:oMath>
        <m:r>
          <w:rPr>
            <w:rFonts w:ascii="Cambria Math" w:eastAsia="Consolas" w:hAnsi="Cambria Math"/>
          </w:rPr>
          <m:t>k</m:t>
        </m:r>
      </m:oMath>
      <w:r>
        <w:rPr>
          <w:rFonts w:ascii="Times New Roman" w:eastAsia="Consolas" w:hAnsi="Times New Roman"/>
          <w:color w:val="3B3B3B"/>
          <w:kern w:val="0"/>
          <w:szCs w:val="21"/>
          <w:shd w:val="clear" w:color="auto" w:fill="FFFFFF"/>
          <w:lang w:bidi="ar"/>
        </w:rPr>
        <w:t xml:space="preserve"> singular values and vectors yields the optimal rank-</w:t>
      </w:r>
      <m:oMath>
        <m:r>
          <w:rPr>
            <w:rFonts w:ascii="Cambria Math" w:eastAsia="Consolas" w:hAnsi="Cambria Math"/>
          </w:rPr>
          <m:t>k</m:t>
        </m:r>
      </m:oMath>
      <w:r>
        <w:rPr>
          <w:rFonts w:ascii="Times New Roman" w:eastAsia="Consolas" w:hAnsi="Times New Roman"/>
          <w:color w:val="3B3B3B"/>
          <w:kern w:val="0"/>
          <w:szCs w:val="21"/>
          <w:shd w:val="clear" w:color="auto" w:fill="FFFFFF"/>
          <w:lang w:bidi="ar"/>
        </w:rPr>
        <w:t xml:space="preserve"> approximation</w:t>
      </w:r>
    </w:p>
    <w:p w14:paraId="1057723A" w14:textId="77777777" w:rsidR="00BE699E" w:rsidRDefault="00934B54">
      <w:pPr>
        <w:widowControl/>
        <w:shd w:val="clear" w:color="auto" w:fill="FFFFFF"/>
        <w:spacing w:line="285" w:lineRule="atLeast"/>
        <w:rPr>
          <w:rFonts w:ascii="Times New Roman" w:eastAsia="Consolas" w:hAnsi="Times New Roman"/>
          <w:color w:val="3B3B3B"/>
          <w:szCs w:val="21"/>
        </w:rPr>
      </w:pPr>
      <m:oMathPara>
        <m:oMath>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k</m:t>
              </m:r>
            </m:sub>
          </m:sSub>
          <m:r>
            <w:rPr>
              <w:rFonts w:ascii="Cambria Math" w:eastAsia="Consolas" w:hAnsi="Cambria Math"/>
            </w:rPr>
            <m:t>=</m:t>
          </m:r>
          <m:nary>
            <m:naryPr>
              <m:chr m:val="∑"/>
              <m:limLoc m:val="undOvr"/>
              <m:ctrlPr>
                <w:rPr>
                  <w:rFonts w:ascii="Cambria Math" w:eastAsia="Consolas" w:hAnsi="Cambria Math"/>
                  <w:i/>
                </w:rPr>
              </m:ctrlPr>
            </m:naryPr>
            <m:sub>
              <m:r>
                <w:rPr>
                  <w:rFonts w:ascii="Cambria Math" w:eastAsia="Consolas" w:hAnsi="Cambria Math"/>
                </w:rPr>
                <m:t>i</m:t>
              </m:r>
              <m:r>
                <w:rPr>
                  <w:rFonts w:ascii="Cambria Math" w:eastAsia="Consolas" w:hAnsi="Cambria Math"/>
                </w:rPr>
                <m:t>=1</m:t>
              </m:r>
              <m:ctrlPr>
                <w:rPr>
                  <w:rFonts w:ascii="Cambria Math" w:eastAsia="Consolas" w:hAnsi="Cambria Math"/>
                </w:rPr>
              </m:ctrlPr>
            </m:sub>
            <m:sup>
              <m:r>
                <w:rPr>
                  <w:rFonts w:ascii="Cambria Math" w:eastAsia="Consolas" w:hAnsi="Cambria Math"/>
                </w:rPr>
                <m:t>k</m:t>
              </m:r>
              <m:ctrlPr>
                <w:rPr>
                  <w:rFonts w:ascii="Cambria Math" w:eastAsia="Consolas" w:hAnsi="Cambria Math"/>
                </w:rPr>
              </m:ctrlPr>
            </m:sup>
            <m:e>
              <m:sSub>
                <m:sSubPr>
                  <m:ctrlPr>
                    <w:rPr>
                      <w:rFonts w:ascii="Cambria Math" w:eastAsia="Consolas" w:hAnsi="Cambria Math"/>
                    </w:rPr>
                  </m:ctrlPr>
                </m:sSubPr>
                <m:e>
                  <m:r>
                    <w:rPr>
                      <w:rFonts w:ascii="Cambria Math" w:eastAsia="Consolas" w:hAnsi="Cambria Math"/>
                    </w:rPr>
                    <m:t>σ</m:t>
                  </m:r>
                </m:e>
                <m:sub>
                  <m:r>
                    <w:rPr>
                      <w:rFonts w:ascii="Cambria Math" w:eastAsia="Consolas" w:hAnsi="Cambria Math"/>
                    </w:rPr>
                    <m:t>i</m:t>
                  </m:r>
                </m:sub>
              </m:sSub>
              <m:ctrlPr>
                <w:rPr>
                  <w:rFonts w:ascii="Cambria Math" w:eastAsia="Consolas" w:hAnsi="Cambria Math"/>
                </w:rPr>
              </m:ctrlPr>
            </m:e>
          </m:nary>
          <m:sSub>
            <m:sSubPr>
              <m:ctrlPr>
                <w:rPr>
                  <w:rFonts w:ascii="Cambria Math" w:eastAsia="Consolas" w:hAnsi="Cambria Math"/>
                </w:rPr>
              </m:ctrlPr>
            </m:sSubPr>
            <m:e>
              <m:r>
                <m:rPr>
                  <m:sty m:val="b"/>
                </m:rPr>
                <w:rPr>
                  <w:rFonts w:ascii="Cambria Math" w:eastAsia="Consolas" w:hAnsi="Cambria Math"/>
                </w:rPr>
                <m:t>u</m:t>
              </m:r>
            </m:e>
            <m:sub>
              <m:r>
                <w:rPr>
                  <w:rFonts w:ascii="Cambria Math" w:eastAsia="Consolas" w:hAnsi="Cambria Math"/>
                </w:rPr>
                <m:t>i</m:t>
              </m:r>
            </m:sub>
          </m:sSub>
          <m:sSubSup>
            <m:sSubSupPr>
              <m:ctrlPr>
                <w:rPr>
                  <w:rFonts w:ascii="Cambria Math" w:eastAsia="Consolas" w:hAnsi="Cambria Math"/>
                </w:rPr>
              </m:ctrlPr>
            </m:sSubSupPr>
            <m:e>
              <m:r>
                <m:rPr>
                  <m:sty m:val="b"/>
                </m:rPr>
                <w:rPr>
                  <w:rFonts w:ascii="Cambria Math" w:eastAsia="Consolas" w:hAnsi="Cambria Math"/>
                </w:rPr>
                <m:t>v</m:t>
              </m:r>
            </m:e>
            <m:sub>
              <m:r>
                <w:rPr>
                  <w:rFonts w:ascii="Cambria Math" w:eastAsia="Consolas" w:hAnsi="Cambria Math"/>
                </w:rPr>
                <m:t>i</m:t>
              </m:r>
            </m:sub>
            <m:sup>
              <m:r>
                <w:rPr>
                  <w:rFonts w:ascii="Cambria Math" w:eastAsia="Consolas" w:hAnsi="Cambria Math"/>
                </w:rPr>
                <m:t>T</m:t>
              </m:r>
            </m:sup>
          </m:sSubSup>
          <m:r>
            <w:rPr>
              <w:rFonts w:ascii="Cambria Math" w:eastAsia="Consolas" w:hAnsi="Cambria Math"/>
            </w:rPr>
            <m:t>.</m:t>
          </m:r>
        </m:oMath>
      </m:oMathPara>
    </w:p>
    <w:p w14:paraId="05C5E75A"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The approximation error is given by the Eckart–Young theorem:</w:t>
      </w:r>
    </w:p>
    <w:p w14:paraId="144917BA" w14:textId="77777777" w:rsidR="00BE699E" w:rsidRDefault="00934B54">
      <w:pPr>
        <w:widowControl/>
        <w:shd w:val="clear" w:color="auto" w:fill="FFFFFF"/>
        <w:spacing w:line="285" w:lineRule="atLeast"/>
        <w:jc w:val="center"/>
        <w:rPr>
          <w:rFonts w:ascii="Times New Roman" w:eastAsia="Consolas" w:hAnsi="Times New Roman"/>
          <w:color w:val="3B3B3B"/>
          <w:szCs w:val="21"/>
        </w:rPr>
      </w:pPr>
      <m:oMath>
        <m:r>
          <w:rPr>
            <w:rFonts w:ascii="Cambria Math" w:eastAsia="Consolas" w:hAnsi="Cambria Math"/>
          </w:rPr>
          <m:t>‖</m:t>
        </m:r>
        <m:r>
          <w:rPr>
            <w:rFonts w:ascii="Cambria Math" w:eastAsia="Consolas" w:hAnsi="Cambria Math"/>
          </w:rPr>
          <m:t>R</m:t>
        </m:r>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k</m:t>
            </m:r>
          </m:sub>
        </m:sSub>
        <m:sSub>
          <m:sSubPr>
            <m:ctrlPr>
              <w:rPr>
                <w:rFonts w:ascii="Cambria Math" w:eastAsia="Consolas" w:hAnsi="Cambria Math"/>
              </w:rPr>
            </m:ctrlPr>
          </m:sSubPr>
          <m:e>
            <m:r>
              <w:rPr>
                <w:rFonts w:ascii="Cambria Math" w:eastAsia="Consolas" w:hAnsi="Cambria Math"/>
              </w:rPr>
              <m:t>‖</m:t>
            </m:r>
          </m:e>
          <m:sub>
            <m:r>
              <w:rPr>
                <w:rFonts w:ascii="Cambria Math" w:eastAsia="Consolas" w:hAnsi="Cambria Math"/>
              </w:rPr>
              <m:t>F</m:t>
            </m:r>
          </m:sub>
        </m:sSub>
        <m:r>
          <w:rPr>
            <w:rFonts w:ascii="Cambria Math" w:eastAsia="Consolas" w:hAnsi="Cambria Math"/>
          </w:rPr>
          <m:t>=</m:t>
        </m:r>
        <m:func>
          <m:funcPr>
            <m:ctrlPr>
              <w:rPr>
                <w:rFonts w:ascii="Cambria Math" w:eastAsia="Consolas" w:hAnsi="Cambria Math"/>
              </w:rPr>
            </m:ctrlPr>
          </m:funcPr>
          <m:fName>
            <m:limLow>
              <m:limLowPr>
                <m:ctrlPr>
                  <w:rPr>
                    <w:rFonts w:ascii="Cambria Math" w:eastAsia="Consolas" w:hAnsi="Cambria Math"/>
                  </w:rPr>
                </m:ctrlPr>
              </m:limLowPr>
              <m:e>
                <m:r>
                  <m:rPr>
                    <m:sty m:val="p"/>
                  </m:rPr>
                  <w:rPr>
                    <w:rFonts w:ascii="Cambria Math" w:eastAsia="Consolas" w:hAnsi="Cambria Math"/>
                  </w:rPr>
                  <m:t>min</m:t>
                </m:r>
              </m:e>
              <m:lim>
                <m:r>
                  <m:rPr>
                    <m:sty m:val="p"/>
                  </m:rPr>
                  <w:rPr>
                    <w:rFonts w:ascii="Cambria Math" w:eastAsia="Consolas" w:hAnsi="Cambria Math"/>
                  </w:rPr>
                  <m:t>rank</m:t>
                </m:r>
                <m:r>
                  <w:rPr>
                    <w:rFonts w:ascii="Cambria Math" w:eastAsia="Consolas" w:hAnsi="Cambria Math"/>
                  </w:rPr>
                  <m:t>(</m:t>
                </m:r>
                <m:r>
                  <w:rPr>
                    <w:rFonts w:ascii="Cambria Math" w:eastAsia="Consolas" w:hAnsi="Cambria Math"/>
                  </w:rPr>
                  <m:t>B</m:t>
                </m:r>
                <m:r>
                  <w:rPr>
                    <w:rFonts w:ascii="Cambria Math" w:eastAsia="Consolas" w:hAnsi="Cambria Math"/>
                  </w:rPr>
                  <m:t>)≤</m:t>
                </m:r>
                <m:r>
                  <w:rPr>
                    <w:rFonts w:ascii="Cambria Math" w:eastAsia="Consolas" w:hAnsi="Cambria Math"/>
                  </w:rPr>
                  <m:t>k</m:t>
                </m:r>
              </m:lim>
            </m:limLow>
          </m:fName>
          <m:e>
            <m:r>
              <w:rPr>
                <w:rFonts w:ascii="Cambria Math" w:eastAsia="Consolas" w:hAnsi="Cambria Math"/>
              </w:rPr>
              <m:t>‖</m:t>
            </m:r>
          </m:e>
        </m:func>
        <m:r>
          <w:rPr>
            <w:rFonts w:ascii="Cambria Math" w:eastAsia="Consolas" w:hAnsi="Cambria Math"/>
          </w:rPr>
          <m:t>R</m:t>
        </m:r>
        <m:r>
          <w:rPr>
            <w:rFonts w:ascii="Cambria Math" w:eastAsia="Consolas" w:hAnsi="Cambria Math"/>
          </w:rPr>
          <m:t>-</m:t>
        </m:r>
        <m:r>
          <w:rPr>
            <w:rFonts w:ascii="Cambria Math" w:eastAsia="Consolas" w:hAnsi="Cambria Math"/>
          </w:rPr>
          <m:t>B</m:t>
        </m:r>
        <m:sSub>
          <m:sSubPr>
            <m:ctrlPr>
              <w:rPr>
                <w:rFonts w:ascii="Cambria Math" w:eastAsia="Consolas" w:hAnsi="Cambria Math"/>
              </w:rPr>
            </m:ctrlPr>
          </m:sSubPr>
          <m:e>
            <m:r>
              <w:rPr>
                <w:rFonts w:ascii="Cambria Math" w:eastAsia="Consolas" w:hAnsi="Cambria Math"/>
              </w:rPr>
              <m:t>‖</m:t>
            </m:r>
          </m:e>
          <m:sub>
            <m:r>
              <w:rPr>
                <w:rFonts w:ascii="Cambria Math" w:eastAsia="Consolas" w:hAnsi="Cambria Math"/>
              </w:rPr>
              <m:t>F</m:t>
            </m:r>
          </m:sub>
        </m:sSub>
        <m:r>
          <w:rPr>
            <w:rFonts w:ascii="Cambria Math" w:eastAsia="Consolas" w:hAnsi="Cambria Math"/>
          </w:rPr>
          <m:t>=</m:t>
        </m:r>
        <m:rad>
          <m:radPr>
            <m:degHide m:val="1"/>
            <m:ctrlPr>
              <w:rPr>
                <w:rFonts w:ascii="Cambria Math" w:eastAsia="Consolas" w:hAnsi="Cambria Math"/>
                <w:i/>
              </w:rPr>
            </m:ctrlPr>
          </m:radPr>
          <m:deg>
            <m:ctrlPr>
              <w:rPr>
                <w:rFonts w:ascii="Cambria Math" w:eastAsia="Consolas" w:hAnsi="Cambria Math"/>
              </w:rPr>
            </m:ctrlPr>
          </m:deg>
          <m:e>
            <m:nary>
              <m:naryPr>
                <m:chr m:val="∑"/>
                <m:limLoc m:val="undOvr"/>
                <m:ctrlPr>
                  <w:rPr>
                    <w:rFonts w:ascii="Cambria Math" w:eastAsia="Consolas" w:hAnsi="Cambria Math"/>
                    <w:i/>
                  </w:rPr>
                </m:ctrlPr>
              </m:naryPr>
              <m:sub>
                <m:r>
                  <w:rPr>
                    <w:rFonts w:ascii="Cambria Math" w:eastAsia="Consolas" w:hAnsi="Cambria Math"/>
                  </w:rPr>
                  <m:t>i</m:t>
                </m:r>
                <m:r>
                  <w:rPr>
                    <w:rFonts w:ascii="Cambria Math" w:eastAsia="Consolas" w:hAnsi="Cambria Math"/>
                  </w:rPr>
                  <m:t>=</m:t>
                </m:r>
                <m:r>
                  <w:rPr>
                    <w:rFonts w:ascii="Cambria Math" w:eastAsia="Consolas" w:hAnsi="Cambria Math"/>
                  </w:rPr>
                  <m:t>k</m:t>
                </m:r>
                <m:r>
                  <w:rPr>
                    <w:rFonts w:ascii="Cambria Math" w:eastAsia="Consolas" w:hAnsi="Cambria Math"/>
                  </w:rPr>
                  <m:t>+1</m:t>
                </m:r>
                <m:ctrlPr>
                  <w:rPr>
                    <w:rFonts w:ascii="Cambria Math" w:eastAsia="Consolas" w:hAnsi="Cambria Math"/>
                  </w:rPr>
                </m:ctrlPr>
              </m:sub>
              <m:sup>
                <m:r>
                  <w:rPr>
                    <w:rFonts w:ascii="Cambria Math" w:eastAsia="Consolas" w:hAnsi="Cambria Math"/>
                  </w:rPr>
                  <m:t>p</m:t>
                </m:r>
                <m:ctrlPr>
                  <w:rPr>
                    <w:rFonts w:ascii="Cambria Math" w:eastAsia="Consolas" w:hAnsi="Cambria Math"/>
                  </w:rPr>
                </m:ctrlPr>
              </m:sup>
              <m:e>
                <m:sSubSup>
                  <m:sSubSupPr>
                    <m:ctrlPr>
                      <w:rPr>
                        <w:rFonts w:ascii="Cambria Math" w:eastAsia="Consolas" w:hAnsi="Cambria Math"/>
                      </w:rPr>
                    </m:ctrlPr>
                  </m:sSubSupPr>
                  <m:e>
                    <m:r>
                      <w:rPr>
                        <w:rFonts w:ascii="Cambria Math" w:eastAsia="Consolas" w:hAnsi="Cambria Math"/>
                      </w:rPr>
                      <m:t>σ</m:t>
                    </m:r>
                  </m:e>
                  <m:sub>
                    <m:r>
                      <w:rPr>
                        <w:rFonts w:ascii="Cambria Math" w:eastAsia="Consolas" w:hAnsi="Cambria Math"/>
                      </w:rPr>
                      <m:t>i</m:t>
                    </m:r>
                  </m:sub>
                  <m:sup>
                    <m:r>
                      <w:rPr>
                        <w:rFonts w:ascii="Cambria Math" w:eastAsia="Consolas" w:hAnsi="Cambria Math"/>
                      </w:rPr>
                      <m:t>2</m:t>
                    </m:r>
                  </m:sup>
                </m:sSubSup>
                <m:ctrlPr>
                  <w:rPr>
                    <w:rFonts w:ascii="Cambria Math" w:eastAsia="Consolas" w:hAnsi="Cambria Math"/>
                  </w:rPr>
                </m:ctrlPr>
              </m:e>
            </m:nary>
          </m:e>
        </m:rad>
      </m:oMath>
      <w:r>
        <w:rPr>
          <w:rFonts w:ascii="Times New Roman" w:eastAsia="Consolas" w:hAnsi="Times New Roman"/>
          <w:color w:val="3B3B3B"/>
          <w:kern w:val="0"/>
          <w:szCs w:val="21"/>
          <w:shd w:val="clear" w:color="auto" w:fill="FFFFFF"/>
          <w:lang w:bidi="ar"/>
        </w:rPr>
        <w:t>,</w:t>
      </w:r>
    </w:p>
    <w:p w14:paraId="531FFE9B" w14:textId="77777777" w:rsidR="00BE699E" w:rsidRDefault="00934B54">
      <w:pPr>
        <w:widowControl/>
        <w:shd w:val="clear" w:color="auto" w:fill="FFFFFF"/>
        <w:spacing w:line="285" w:lineRule="atLeast"/>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where </w:t>
      </w:r>
      <m:oMath>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m:t>
            </m:r>
          </m:e>
          <m:sub>
            <m:r>
              <w:rPr>
                <w:rFonts w:ascii="Cambria Math" w:eastAsia="Consolas" w:hAnsi="Cambria Math"/>
              </w:rPr>
              <m:t>F</m:t>
            </m:r>
          </m:sub>
        </m:sSub>
      </m:oMath>
      <w:r>
        <w:rPr>
          <w:rFonts w:ascii="Times New Roman" w:eastAsia="Consolas" w:hAnsi="Times New Roman"/>
          <w:color w:val="3B3B3B"/>
          <w:kern w:val="0"/>
          <w:szCs w:val="21"/>
          <w:shd w:val="clear" w:color="auto" w:fill="FFFFFF"/>
          <w:lang w:bidi="ar"/>
        </w:rPr>
        <w:t xml:space="preserve"> is the Frobenius norm.</w:t>
      </w:r>
    </w:p>
    <w:p w14:paraId="0D775774" w14:textId="77777777" w:rsidR="00BE699E" w:rsidRDefault="00934B54">
      <w:pPr>
        <w:widowControl/>
        <w:shd w:val="clear" w:color="auto" w:fill="FFFFFF"/>
        <w:spacing w:line="285" w:lineRule="atLeast"/>
        <w:jc w:val="left"/>
        <w:rPr>
          <w:bCs/>
          <w:szCs w:val="20"/>
        </w:rPr>
      </w:pPr>
      <w:r>
        <w:rPr>
          <w:bCs/>
          <w:szCs w:val="20"/>
        </w:rPr>
        <w:t xml:space="preserve">3.2.3 </w:t>
      </w:r>
      <w:r>
        <w:rPr>
          <w:rFonts w:ascii="Times New Roman" w:hAnsi="Times New Roman"/>
          <w:bCs/>
          <w:szCs w:val="20"/>
        </w:rPr>
        <w:t>O</w:t>
      </w:r>
      <w:r>
        <w:rPr>
          <w:rFonts w:ascii="Times New Roman" w:hAnsi="Times New Roman"/>
          <w:bCs/>
          <w:szCs w:val="20"/>
        </w:rPr>
        <w:t>ptimization Objective of Matrix Factorization</w:t>
      </w:r>
    </w:p>
    <w:p w14:paraId="3662BA22"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Because real matrices contain many missing values, direct SVD on observed data is impractical. A more common approach is to learn two low-rank matrices </w:t>
      </w:r>
      <m:oMath>
        <m:r>
          <w:rPr>
            <w:rFonts w:ascii="Cambria Math" w:eastAsia="Consolas" w:hAnsi="Cambria Math"/>
          </w:rPr>
          <m:t>P</m:t>
        </m:r>
        <m:r>
          <w:rPr>
            <w:rFonts w:ascii="Cambria Math" w:eastAsia="Consolas" w:hAnsi="Cambria Math"/>
          </w:rPr>
          <m:t>∈</m:t>
        </m:r>
        <m:sSup>
          <m:sSupPr>
            <m:ctrlPr>
              <w:rPr>
                <w:rFonts w:ascii="Cambria Math" w:eastAsia="Consolas" w:hAnsi="Cambria Math"/>
              </w:rPr>
            </m:ctrlPr>
          </m:sSupPr>
          <m:e>
            <m:r>
              <m:rPr>
                <m:scr m:val="double-struck"/>
              </m:rPr>
              <w:rPr>
                <w:rFonts w:ascii="Cambria Math" w:eastAsia="MS Mincho" w:hAnsi="Cambria Math"/>
              </w:rPr>
              <m:t>R</m:t>
            </m:r>
          </m:e>
          <m:sup>
            <m:r>
              <w:rPr>
                <w:rFonts w:ascii="Cambria Math" w:eastAsia="Consolas" w:hAnsi="Cambria Math"/>
              </w:rPr>
              <m:t>m</m:t>
            </m:r>
            <m:r>
              <m:rPr>
                <m:sty m:val="p"/>
              </m:rPr>
              <w:rPr>
                <w:rFonts w:ascii="Cambria Math" w:eastAsia="Consolas" w:hAnsi="Cambria Math"/>
              </w:rPr>
              <m:t>×</m:t>
            </m:r>
            <m:r>
              <w:rPr>
                <w:rFonts w:ascii="Cambria Math" w:eastAsia="Consolas" w:hAnsi="Cambria Math"/>
              </w:rPr>
              <m:t>k</m:t>
            </m:r>
          </m:sup>
        </m:sSup>
      </m:oMath>
      <w:r>
        <w:rPr>
          <w:rFonts w:ascii="Times New Roman" w:eastAsia="Consolas" w:hAnsi="Times New Roman"/>
          <w:color w:val="3B3B3B"/>
          <w:kern w:val="0"/>
          <w:szCs w:val="21"/>
          <w:shd w:val="clear" w:color="auto" w:fill="FFFFFF"/>
          <w:lang w:bidi="ar"/>
        </w:rPr>
        <w:t xml:space="preserve"> and </w:t>
      </w:r>
      <m:oMath>
        <m:r>
          <w:rPr>
            <w:rFonts w:ascii="Cambria Math" w:eastAsia="Consolas" w:hAnsi="Cambria Math"/>
          </w:rPr>
          <m:t>Q</m:t>
        </m:r>
        <m:r>
          <w:rPr>
            <w:rFonts w:ascii="Cambria Math" w:eastAsia="Consolas" w:hAnsi="Cambria Math"/>
          </w:rPr>
          <m:t>∈</m:t>
        </m:r>
        <m:sSup>
          <m:sSupPr>
            <m:ctrlPr>
              <w:rPr>
                <w:rFonts w:ascii="Cambria Math" w:eastAsia="Consolas" w:hAnsi="Cambria Math"/>
              </w:rPr>
            </m:ctrlPr>
          </m:sSupPr>
          <m:e>
            <m:r>
              <m:rPr>
                <m:scr m:val="double-struck"/>
              </m:rPr>
              <w:rPr>
                <w:rFonts w:ascii="Cambria Math" w:eastAsia="MS Mincho" w:hAnsi="Cambria Math"/>
              </w:rPr>
              <m:t>R</m:t>
            </m:r>
          </m:e>
          <m:sup>
            <m:r>
              <w:rPr>
                <w:rFonts w:ascii="Cambria Math" w:eastAsia="Consolas" w:hAnsi="Cambria Math"/>
              </w:rPr>
              <m:t>n</m:t>
            </m:r>
            <m:r>
              <m:rPr>
                <m:sty m:val="p"/>
              </m:rPr>
              <w:rPr>
                <w:rFonts w:ascii="Cambria Math" w:eastAsia="Consolas" w:hAnsi="Cambria Math"/>
              </w:rPr>
              <m:t>×</m:t>
            </m:r>
            <m:r>
              <w:rPr>
                <w:rFonts w:ascii="Cambria Math" w:eastAsia="Consolas" w:hAnsi="Cambria Math"/>
              </w:rPr>
              <m:t>k</m:t>
            </m:r>
          </m:sup>
        </m:sSup>
      </m:oMath>
      <w:r>
        <w:rPr>
          <w:rFonts w:ascii="Times New Roman" w:eastAsia="Consolas" w:hAnsi="Times New Roman"/>
          <w:color w:val="3B3B3B"/>
          <w:kern w:val="0"/>
          <w:szCs w:val="21"/>
          <w:shd w:val="clear" w:color="auto" w:fill="FFFFFF"/>
          <w:lang w:bidi="ar"/>
        </w:rPr>
        <w:t xml:space="preserve"> such that</w:t>
      </w:r>
    </w:p>
    <w:p w14:paraId="048B7EA6" w14:textId="77777777" w:rsidR="00BE699E" w:rsidRDefault="00934B54">
      <w:pPr>
        <w:widowControl/>
        <w:shd w:val="clear" w:color="auto" w:fill="FFFFFF"/>
        <w:spacing w:line="285" w:lineRule="atLeast"/>
        <w:jc w:val="center"/>
        <w:rPr>
          <w:rFonts w:ascii="Times New Roman" w:eastAsia="Consolas" w:hAnsi="Times New Roman"/>
          <w:color w:val="3B3B3B"/>
          <w:szCs w:val="21"/>
        </w:rPr>
      </w:pPr>
      <m:oMath>
        <m:r>
          <w:rPr>
            <w:rFonts w:ascii="Cambria Math" w:eastAsia="Consolas" w:hAnsi="Cambria Math"/>
          </w:rPr>
          <m:t>R</m:t>
        </m:r>
        <m:r>
          <w:rPr>
            <w:rFonts w:ascii="Cambria Math" w:eastAsia="Consolas" w:hAnsi="Cambria Math"/>
          </w:rPr>
          <m:t>≈</m:t>
        </m:r>
        <m:r>
          <w:rPr>
            <w:rFonts w:ascii="Cambria Math" w:eastAsia="Consolas" w:hAnsi="Cambria Math"/>
          </w:rPr>
          <m:t>P</m:t>
        </m:r>
        <m:sSup>
          <m:sSupPr>
            <m:ctrlPr>
              <w:rPr>
                <w:rFonts w:ascii="Cambria Math" w:eastAsia="Consolas" w:hAnsi="Cambria Math"/>
              </w:rPr>
            </m:ctrlPr>
          </m:sSupPr>
          <m:e>
            <m:r>
              <w:rPr>
                <w:rFonts w:ascii="Cambria Math" w:eastAsia="Consolas" w:hAnsi="Cambria Math"/>
              </w:rPr>
              <m:t>Q</m:t>
            </m:r>
          </m:e>
          <m:sup>
            <m:r>
              <w:rPr>
                <w:rFonts w:ascii="Cambria Math" w:eastAsia="Consolas" w:hAnsi="Cambria Math"/>
              </w:rPr>
              <m:t>T</m:t>
            </m:r>
          </m:sup>
        </m:sSup>
      </m:oMath>
      <w:r>
        <w:rPr>
          <w:rFonts w:ascii="Times New Roman" w:eastAsia="Consolas" w:hAnsi="Times New Roman"/>
          <w:color w:val="3B3B3B"/>
          <w:kern w:val="0"/>
          <w:szCs w:val="21"/>
          <w:shd w:val="clear" w:color="auto" w:fill="FFFFFF"/>
          <w:lang w:bidi="ar"/>
        </w:rPr>
        <w:t>.</w:t>
      </w:r>
    </w:p>
    <w:p w14:paraId="7686670A"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The loss </w:t>
      </w:r>
      <w:r>
        <w:rPr>
          <w:rFonts w:ascii="Times New Roman" w:eastAsia="Consolas" w:hAnsi="Times New Roman"/>
          <w:color w:val="3B3B3B"/>
          <w:kern w:val="0"/>
          <w:szCs w:val="21"/>
          <w:shd w:val="clear" w:color="auto" w:fill="FFFFFF"/>
          <w:lang w:bidi="ar"/>
        </w:rPr>
        <w:t>function over observed ratings is</w:t>
      </w:r>
    </w:p>
    <w:p w14:paraId="1D2BE871" w14:textId="77777777" w:rsidR="00BE699E" w:rsidRDefault="00934B54">
      <w:pPr>
        <w:widowControl/>
        <w:shd w:val="clear" w:color="auto" w:fill="FFFFFF"/>
        <w:spacing w:line="285" w:lineRule="atLeast"/>
        <w:jc w:val="center"/>
        <w:rPr>
          <w:rFonts w:ascii="Times New Roman" w:eastAsia="Consolas" w:hAnsi="Times New Roman"/>
          <w:color w:val="3B3B3B"/>
          <w:szCs w:val="21"/>
        </w:rPr>
      </w:pPr>
      <m:oMath>
        <m:r>
          <m:rPr>
            <m:scr m:val="script"/>
          </m:rPr>
          <w:rPr>
            <w:rFonts w:ascii="Cambria Math" w:eastAsia="MS Mincho" w:hAnsi="Cambria Math"/>
          </w:rPr>
          <m:t>L</m:t>
        </m:r>
        <m:r>
          <w:rPr>
            <w:rFonts w:ascii="Cambria Math" w:eastAsia="Consolas" w:hAnsi="Cambria Math"/>
          </w:rPr>
          <m:t>(</m:t>
        </m:r>
        <m:r>
          <w:rPr>
            <w:rFonts w:ascii="Cambria Math" w:eastAsia="Consolas" w:hAnsi="Cambria Math"/>
          </w:rPr>
          <m:t>P</m:t>
        </m:r>
        <m:r>
          <w:rPr>
            <w:rFonts w:ascii="Cambria Math" w:eastAsia="Consolas" w:hAnsi="Cambria Math"/>
          </w:rPr>
          <m:t>,</m:t>
        </m:r>
        <m:r>
          <w:rPr>
            <w:rFonts w:ascii="Cambria Math" w:eastAsia="Consolas" w:hAnsi="Cambria Math"/>
          </w:rPr>
          <m:t>Q</m:t>
        </m:r>
        <m:r>
          <w:rPr>
            <w:rFonts w:ascii="Cambria Math" w:eastAsia="Consolas" w:hAnsi="Cambria Math"/>
          </w:rPr>
          <m:t>)=</m:t>
        </m:r>
        <m:nary>
          <m:naryPr>
            <m:chr m:val="∑"/>
            <m:limLoc m:val="undOvr"/>
            <m:supHide m:val="1"/>
            <m:ctrlPr>
              <w:rPr>
                <w:rFonts w:ascii="Cambria Math" w:eastAsia="Consolas" w:hAnsi="Cambria Math"/>
                <w:i/>
              </w:rPr>
            </m:ctrlPr>
          </m:naryPr>
          <m:sub>
            <m:r>
              <w:rPr>
                <w:rFonts w:ascii="Cambria Math" w:eastAsia="Consolas" w:hAnsi="Cambria Math"/>
              </w:rPr>
              <m:t>(</m:t>
            </m:r>
            <m:r>
              <w:rPr>
                <w:rFonts w:ascii="Cambria Math" w:eastAsia="Consolas" w:hAnsi="Cambria Math"/>
              </w:rPr>
              <m:t>i</m:t>
            </m:r>
            <m:r>
              <w:rPr>
                <w:rFonts w:ascii="Cambria Math" w:eastAsia="Consolas" w:hAnsi="Cambria Math"/>
              </w:rPr>
              <m:t>,</m:t>
            </m:r>
            <m:r>
              <w:rPr>
                <w:rFonts w:ascii="Cambria Math" w:eastAsia="Consolas" w:hAnsi="Cambria Math"/>
              </w:rPr>
              <m:t>j</m:t>
            </m:r>
            <m:r>
              <w:rPr>
                <w:rFonts w:ascii="Cambria Math" w:eastAsia="Consolas" w:hAnsi="Cambria Math"/>
              </w:rPr>
              <m:t>)∈</m:t>
            </m:r>
            <m:r>
              <m:rPr>
                <m:scr m:val="script"/>
              </m:rPr>
              <w:rPr>
                <w:rFonts w:ascii="Cambria Math" w:eastAsia="MS Mincho" w:hAnsi="Cambria Math"/>
              </w:rPr>
              <m:t>K</m:t>
            </m:r>
            <m:ctrlPr>
              <w:rPr>
                <w:rFonts w:ascii="Cambria Math" w:eastAsia="Consolas" w:hAnsi="Cambria Math"/>
              </w:rPr>
            </m:ctrlPr>
          </m:sub>
          <m:sup>
            <m:ctrlPr>
              <w:rPr>
                <w:rFonts w:ascii="Cambria Math" w:eastAsia="Consolas" w:hAnsi="Cambria Math"/>
              </w:rPr>
            </m:ctrlPr>
          </m:sup>
          <m:e>
            <m:r>
              <w:rPr>
                <w:rFonts w:ascii="Cambria Math" w:eastAsia="Consolas" w:hAnsi="Cambria Math"/>
              </w:rPr>
              <m:t>(</m:t>
            </m:r>
            <m:ctrlPr>
              <w:rPr>
                <w:rFonts w:ascii="Cambria Math" w:eastAsia="Consolas" w:hAnsi="Cambria Math"/>
              </w:rPr>
            </m:ctrlPr>
          </m:e>
        </m:nary>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ij</m:t>
            </m:r>
          </m:sub>
        </m:sSub>
        <m:r>
          <w:rPr>
            <w:rFonts w:ascii="Cambria Math" w:eastAsia="Consolas" w:hAnsi="Cambria Math"/>
          </w:rPr>
          <m:t>-</m:t>
        </m:r>
        <m:sSubSup>
          <m:sSubSupPr>
            <m:ctrlPr>
              <w:rPr>
                <w:rFonts w:ascii="Cambria Math" w:eastAsia="Consolas" w:hAnsi="Cambria Math"/>
              </w:rPr>
            </m:ctrlPr>
          </m:sSubSupPr>
          <m:e>
            <m:r>
              <m:rPr>
                <m:sty m:val="b"/>
              </m:rPr>
              <w:rPr>
                <w:rFonts w:ascii="Cambria Math" w:eastAsia="Consolas" w:hAnsi="Cambria Math"/>
              </w:rPr>
              <m:t>p</m:t>
            </m:r>
          </m:e>
          <m:sub>
            <m:r>
              <w:rPr>
                <w:rFonts w:ascii="Cambria Math" w:eastAsia="Consolas" w:hAnsi="Cambria Math"/>
              </w:rPr>
              <m:t>i</m:t>
            </m:r>
          </m:sub>
          <m:sup>
            <m:r>
              <w:rPr>
                <w:rFonts w:ascii="Cambria Math" w:eastAsia="Consolas" w:hAnsi="Cambria Math"/>
              </w:rPr>
              <m:t>T</m:t>
            </m:r>
          </m:sup>
        </m:sSubSup>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sSup>
          <m:sSupPr>
            <m:ctrlPr>
              <w:rPr>
                <w:rFonts w:ascii="Cambria Math" w:eastAsia="Consolas" w:hAnsi="Cambria Math"/>
              </w:rPr>
            </m:ctrlPr>
          </m:sSupPr>
          <m:e>
            <m:r>
              <w:rPr>
                <w:rFonts w:ascii="Cambria Math" w:eastAsia="Consolas" w:hAnsi="Cambria Math"/>
              </w:rPr>
              <m:t>)</m:t>
            </m:r>
          </m:e>
          <m:sup>
            <m:r>
              <w:rPr>
                <w:rFonts w:ascii="Cambria Math" w:eastAsia="Consolas" w:hAnsi="Cambria Math"/>
              </w:rPr>
              <m:t>2</m:t>
            </m:r>
          </m:sup>
        </m:sSup>
        <m:r>
          <w:rPr>
            <w:rFonts w:ascii="Cambria Math" w:eastAsia="Consolas" w:hAnsi="Cambria Math"/>
          </w:rPr>
          <m:t>+</m:t>
        </m:r>
        <m:r>
          <w:rPr>
            <w:rFonts w:ascii="Cambria Math" w:eastAsia="Consolas" w:hAnsi="Cambria Math"/>
          </w:rPr>
          <m:t>λ</m:t>
        </m:r>
        <m:d>
          <m:dPr>
            <m:ctrlPr>
              <w:rPr>
                <w:rFonts w:ascii="Cambria Math" w:eastAsia="Consolas" w:hAnsi="Cambria Math"/>
                <w:i/>
              </w:rPr>
            </m:ctrlPr>
          </m:dPr>
          <m:e>
            <m:nary>
              <m:naryPr>
                <m:chr m:val="∑"/>
                <m:limLoc m:val="undOvr"/>
                <m:ctrlPr>
                  <w:rPr>
                    <w:rFonts w:ascii="Cambria Math" w:eastAsia="Consolas" w:hAnsi="Cambria Math"/>
                    <w:i/>
                  </w:rPr>
                </m:ctrlPr>
              </m:naryPr>
              <m:sub>
                <m:r>
                  <w:rPr>
                    <w:rFonts w:ascii="Cambria Math" w:eastAsia="Consolas" w:hAnsi="Cambria Math"/>
                  </w:rPr>
                  <m:t>i</m:t>
                </m:r>
                <m:r>
                  <w:rPr>
                    <w:rFonts w:ascii="Cambria Math" w:eastAsia="Consolas" w:hAnsi="Cambria Math"/>
                  </w:rPr>
                  <m:t>=1</m:t>
                </m:r>
                <m:ctrlPr>
                  <w:rPr>
                    <w:rFonts w:ascii="Cambria Math" w:eastAsia="Consolas" w:hAnsi="Cambria Math"/>
                  </w:rPr>
                </m:ctrlPr>
              </m:sub>
              <m:sup>
                <m:r>
                  <w:rPr>
                    <w:rFonts w:ascii="Cambria Math" w:eastAsia="Consolas" w:hAnsi="Cambria Math"/>
                  </w:rPr>
                  <m:t>m</m:t>
                </m:r>
                <m:ctrlPr>
                  <w:rPr>
                    <w:rFonts w:ascii="Cambria Math" w:eastAsia="Consolas" w:hAnsi="Cambria Math"/>
                  </w:rPr>
                </m:ctrlPr>
              </m:sup>
              <m:e>
                <m:r>
                  <w:rPr>
                    <w:rFonts w:ascii="Cambria Math" w:eastAsia="Consolas" w:hAnsi="Cambria Math"/>
                  </w:rPr>
                  <m:t>‖</m:t>
                </m:r>
                <m:ctrlPr>
                  <w:rPr>
                    <w:rFonts w:ascii="Cambria Math" w:eastAsia="Consolas" w:hAnsi="Cambria Math"/>
                  </w:rPr>
                </m:ctrlPr>
              </m:e>
            </m:nary>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sSup>
              <m:sSupPr>
                <m:ctrlPr>
                  <w:rPr>
                    <w:rFonts w:ascii="Cambria Math" w:eastAsia="Consolas" w:hAnsi="Cambria Math"/>
                  </w:rPr>
                </m:ctrlPr>
              </m:sSupPr>
              <m:e>
                <m:r>
                  <w:rPr>
                    <w:rFonts w:ascii="Cambria Math" w:eastAsia="Consolas" w:hAnsi="Cambria Math"/>
                  </w:rPr>
                  <m:t>‖</m:t>
                </m:r>
              </m:e>
              <m:sup>
                <m:r>
                  <w:rPr>
                    <w:rFonts w:ascii="Cambria Math" w:eastAsia="Consolas" w:hAnsi="Cambria Math"/>
                  </w:rPr>
                  <m:t>2</m:t>
                </m:r>
              </m:sup>
            </m:sSup>
            <m:r>
              <w:rPr>
                <w:rFonts w:ascii="Cambria Math" w:eastAsia="Consolas" w:hAnsi="Cambria Math"/>
              </w:rPr>
              <m:t>+</m:t>
            </m:r>
            <m:nary>
              <m:naryPr>
                <m:chr m:val="∑"/>
                <m:limLoc m:val="undOvr"/>
                <m:ctrlPr>
                  <w:rPr>
                    <w:rFonts w:ascii="Cambria Math" w:eastAsia="Consolas" w:hAnsi="Cambria Math"/>
                    <w:i/>
                  </w:rPr>
                </m:ctrlPr>
              </m:naryPr>
              <m:sub>
                <m:r>
                  <w:rPr>
                    <w:rFonts w:ascii="Cambria Math" w:eastAsia="Consolas" w:hAnsi="Cambria Math"/>
                  </w:rPr>
                  <m:t>j</m:t>
                </m:r>
                <m:r>
                  <w:rPr>
                    <w:rFonts w:ascii="Cambria Math" w:eastAsia="Consolas" w:hAnsi="Cambria Math"/>
                  </w:rPr>
                  <m:t>=1</m:t>
                </m:r>
                <m:ctrlPr>
                  <w:rPr>
                    <w:rFonts w:ascii="Cambria Math" w:eastAsia="Consolas" w:hAnsi="Cambria Math"/>
                  </w:rPr>
                </m:ctrlPr>
              </m:sub>
              <m:sup>
                <m:r>
                  <w:rPr>
                    <w:rFonts w:ascii="Cambria Math" w:eastAsia="Consolas" w:hAnsi="Cambria Math"/>
                  </w:rPr>
                  <m:t>n</m:t>
                </m:r>
                <m:ctrlPr>
                  <w:rPr>
                    <w:rFonts w:ascii="Cambria Math" w:eastAsia="Consolas" w:hAnsi="Cambria Math"/>
                  </w:rPr>
                </m:ctrlPr>
              </m:sup>
              <m:e>
                <m:r>
                  <w:rPr>
                    <w:rFonts w:ascii="Cambria Math" w:eastAsia="Consolas" w:hAnsi="Cambria Math"/>
                  </w:rPr>
                  <m:t>‖</m:t>
                </m:r>
                <m:ctrlPr>
                  <w:rPr>
                    <w:rFonts w:ascii="Cambria Math" w:eastAsia="Consolas" w:hAnsi="Cambria Math"/>
                  </w:rPr>
                </m:ctrlPr>
              </m:e>
            </m:nary>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sSup>
              <m:sSupPr>
                <m:ctrlPr>
                  <w:rPr>
                    <w:rFonts w:ascii="Cambria Math" w:eastAsia="Consolas" w:hAnsi="Cambria Math"/>
                  </w:rPr>
                </m:ctrlPr>
              </m:sSupPr>
              <m:e>
                <m:r>
                  <w:rPr>
                    <w:rFonts w:ascii="Cambria Math" w:eastAsia="Consolas" w:hAnsi="Cambria Math"/>
                  </w:rPr>
                  <m:t>‖</m:t>
                </m:r>
              </m:e>
              <m:sup>
                <m:r>
                  <w:rPr>
                    <w:rFonts w:ascii="Cambria Math" w:eastAsia="Consolas" w:hAnsi="Cambria Math"/>
                  </w:rPr>
                  <m:t>2</m:t>
                </m:r>
              </m:sup>
            </m:sSup>
            <m:ctrlPr>
              <w:rPr>
                <w:rFonts w:ascii="Cambria Math" w:eastAsia="Consolas" w:hAnsi="Cambria Math"/>
              </w:rPr>
            </m:ctrlPr>
          </m:e>
        </m:d>
      </m:oMath>
      <w:r>
        <w:rPr>
          <w:rFonts w:ascii="Times New Roman" w:eastAsia="Consolas" w:hAnsi="Times New Roman"/>
          <w:color w:val="3B3B3B"/>
          <w:kern w:val="0"/>
          <w:szCs w:val="21"/>
          <w:shd w:val="clear" w:color="auto" w:fill="FFFFFF"/>
          <w:lang w:bidi="ar"/>
        </w:rPr>
        <w:t>,</w:t>
      </w:r>
    </w:p>
    <w:p w14:paraId="3880E9A1" w14:textId="77777777" w:rsidR="00BE699E" w:rsidRDefault="00934B54">
      <w:pPr>
        <w:widowControl/>
        <w:shd w:val="clear" w:color="auto" w:fill="FFFFFF"/>
        <w:spacing w:line="285" w:lineRule="atLeast"/>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where </w:t>
      </w:r>
      <m:oMath>
        <m:r>
          <m:rPr>
            <m:scr m:val="script"/>
          </m:rPr>
          <w:rPr>
            <w:rFonts w:ascii="Cambria Math" w:eastAsia="MS Mincho" w:hAnsi="Cambria Math"/>
          </w:rPr>
          <m:t>K</m:t>
        </m:r>
      </m:oMath>
      <w:r>
        <w:rPr>
          <w:rFonts w:ascii="Times New Roman" w:eastAsia="Consolas" w:hAnsi="Times New Roman"/>
          <w:color w:val="3B3B3B"/>
          <w:kern w:val="0"/>
          <w:szCs w:val="21"/>
          <w:shd w:val="clear" w:color="auto" w:fill="FFFFFF"/>
          <w:lang w:bidi="ar"/>
        </w:rPr>
        <w:t xml:space="preserve"> is the set of observed rating indices and </w:t>
      </w:r>
      <m:oMath>
        <m:r>
          <w:rPr>
            <w:rFonts w:ascii="Cambria Math" w:eastAsia="Consolas" w:hAnsi="Cambria Math"/>
          </w:rPr>
          <m:t>λ</m:t>
        </m:r>
      </m:oMath>
      <w:r>
        <w:rPr>
          <w:rFonts w:ascii="Times New Roman" w:eastAsia="Consolas" w:hAnsi="Times New Roman"/>
          <w:color w:val="3B3B3B"/>
          <w:kern w:val="0"/>
          <w:szCs w:val="21"/>
          <w:shd w:val="clear" w:color="auto" w:fill="FFFFFF"/>
          <w:lang w:bidi="ar"/>
        </w:rPr>
        <w:t xml:space="preserve"> is the regularization parameter.</w:t>
      </w:r>
    </w:p>
    <w:p w14:paraId="448F9044" w14:textId="77777777" w:rsidR="00BE699E" w:rsidRDefault="00934B54">
      <w:pPr>
        <w:widowControl/>
        <w:shd w:val="clear" w:color="auto" w:fill="FFFFFF"/>
        <w:spacing w:line="285" w:lineRule="atLeast"/>
        <w:jc w:val="left"/>
        <w:rPr>
          <w:bCs/>
          <w:szCs w:val="20"/>
        </w:rPr>
      </w:pPr>
      <w:r>
        <w:rPr>
          <w:bCs/>
          <w:szCs w:val="20"/>
        </w:rPr>
        <w:t xml:space="preserve">3.2.4 </w:t>
      </w:r>
      <w:r>
        <w:rPr>
          <w:rFonts w:ascii="Times New Roman" w:hAnsi="Times New Roman"/>
          <w:bCs/>
          <w:szCs w:val="20"/>
        </w:rPr>
        <w:t>Gradient-Descent Solution</w:t>
      </w:r>
    </w:p>
    <w:p w14:paraId="529E652E"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This optimization problem is typ</w:t>
      </w:r>
      <w:r>
        <w:rPr>
          <w:rFonts w:ascii="Times New Roman" w:eastAsia="Consolas" w:hAnsi="Times New Roman"/>
          <w:color w:val="3B3B3B"/>
          <w:kern w:val="0"/>
          <w:szCs w:val="21"/>
          <w:shd w:val="clear" w:color="auto" w:fill="FFFFFF"/>
          <w:lang w:bidi="ar"/>
        </w:rPr>
        <w:t xml:space="preserve">ically solved using stochastic gradient descent (SGD), which iteratively updates the latent factor vectors. For each observed pair </w:t>
      </w:r>
      <m:oMath>
        <m:r>
          <w:rPr>
            <w:rFonts w:ascii="Cambria Math" w:eastAsia="Consolas" w:hAnsi="Cambria Math"/>
          </w:rPr>
          <m:t>(</m:t>
        </m:r>
        <m:r>
          <w:rPr>
            <w:rFonts w:ascii="Cambria Math" w:eastAsia="Consolas" w:hAnsi="Cambria Math"/>
          </w:rPr>
          <m:t>i</m:t>
        </m:r>
        <m:r>
          <w:rPr>
            <w:rFonts w:ascii="Cambria Math" w:eastAsia="Consolas" w:hAnsi="Cambria Math"/>
          </w:rPr>
          <m:t>,</m:t>
        </m:r>
        <m:r>
          <w:rPr>
            <w:rFonts w:ascii="Cambria Math" w:eastAsia="Consolas" w:hAnsi="Cambria Math"/>
          </w:rPr>
          <m:t>j</m:t>
        </m:r>
        <m:r>
          <w:rPr>
            <w:rFonts w:ascii="Cambria Math" w:eastAsia="Consolas" w:hAnsi="Cambria Math"/>
          </w:rPr>
          <m:t>)∈</m:t>
        </m:r>
        <m:r>
          <m:rPr>
            <m:scr m:val="script"/>
          </m:rPr>
          <w:rPr>
            <w:rFonts w:ascii="Cambria Math" w:eastAsia="MS Mincho" w:hAnsi="Cambria Math"/>
          </w:rPr>
          <m:t>K</m:t>
        </m:r>
      </m:oMath>
      <w:r>
        <w:rPr>
          <w:rFonts w:ascii="Times New Roman" w:eastAsia="Consolas" w:hAnsi="Times New Roman"/>
          <w:color w:val="3B3B3B"/>
          <w:kern w:val="0"/>
          <w:szCs w:val="21"/>
          <w:shd w:val="clear" w:color="auto" w:fill="FFFFFF"/>
          <w:lang w:bidi="ar"/>
        </w:rPr>
        <w:t>, the gradients are</w:t>
      </w:r>
    </w:p>
    <w:p w14:paraId="219C85CE" w14:textId="77777777" w:rsidR="00BE699E" w:rsidRDefault="00934B54">
      <w:pPr>
        <w:widowControl/>
        <w:shd w:val="clear" w:color="auto" w:fill="FFFFFF"/>
        <w:spacing w:line="285" w:lineRule="atLeast"/>
        <w:rPr>
          <w:rFonts w:ascii="Times New Roman" w:eastAsia="Consolas" w:hAnsi="Times New Roman"/>
          <w:color w:val="3B3B3B"/>
          <w:szCs w:val="21"/>
        </w:rPr>
      </w:pPr>
      <m:oMathPara>
        <m:oMath>
          <m:f>
            <m:fPr>
              <m:ctrlPr>
                <w:rPr>
                  <w:rFonts w:ascii="Cambria Math" w:eastAsia="Consolas" w:hAnsi="Cambria Math"/>
                  <w:i/>
                </w:rPr>
              </m:ctrlPr>
            </m:fPr>
            <m:num>
              <m:r>
                <w:rPr>
                  <w:rFonts w:ascii="Cambria Math" w:eastAsia="Consolas" w:hAnsi="Cambria Math"/>
                </w:rPr>
                <m:t>∂</m:t>
              </m:r>
              <m:r>
                <m:rPr>
                  <m:scr m:val="script"/>
                </m:rPr>
                <w:rPr>
                  <w:rFonts w:ascii="Cambria Math" w:eastAsia="MS Mincho" w:hAnsi="Cambria Math"/>
                </w:rPr>
                <m:t>L</m:t>
              </m:r>
              <m:ctrlPr>
                <w:rPr>
                  <w:rFonts w:ascii="Cambria Math" w:eastAsia="Consolas" w:hAnsi="Cambria Math"/>
                </w:rPr>
              </m:ctrlPr>
            </m:num>
            <m:den>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ctrlPr>
                <w:rPr>
                  <w:rFonts w:ascii="Cambria Math" w:eastAsia="Consolas" w:hAnsi="Cambria Math"/>
                </w:rPr>
              </m:ctrlPr>
            </m:den>
          </m:f>
          <m:r>
            <w:rPr>
              <w:rFonts w:ascii="Cambria Math" w:eastAsia="Consolas" w:hAnsi="Cambria Math"/>
            </w:rPr>
            <m:t>=-2(</m:t>
          </m:r>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ij</m:t>
              </m:r>
            </m:sub>
          </m:sSub>
          <m:r>
            <w:rPr>
              <w:rFonts w:ascii="Cambria Math" w:eastAsia="Consolas" w:hAnsi="Cambria Math"/>
            </w:rPr>
            <m:t>-</m:t>
          </m:r>
          <m:sSubSup>
            <m:sSubSupPr>
              <m:ctrlPr>
                <w:rPr>
                  <w:rFonts w:ascii="Cambria Math" w:eastAsia="Consolas" w:hAnsi="Cambria Math"/>
                </w:rPr>
              </m:ctrlPr>
            </m:sSubSupPr>
            <m:e>
              <m:r>
                <m:rPr>
                  <m:sty m:val="b"/>
                </m:rPr>
                <w:rPr>
                  <w:rFonts w:ascii="Cambria Math" w:eastAsia="Consolas" w:hAnsi="Cambria Math"/>
                </w:rPr>
                <m:t>p</m:t>
              </m:r>
            </m:e>
            <m:sub>
              <m:r>
                <w:rPr>
                  <w:rFonts w:ascii="Cambria Math" w:eastAsia="Consolas" w:hAnsi="Cambria Math"/>
                </w:rPr>
                <m:t>i</m:t>
              </m:r>
            </m:sub>
            <m:sup>
              <m:r>
                <w:rPr>
                  <w:rFonts w:ascii="Cambria Math" w:eastAsia="Consolas" w:hAnsi="Cambria Math"/>
                </w:rPr>
                <m:t>T</m:t>
              </m:r>
            </m:sup>
          </m:sSubSup>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+2</m:t>
          </m:r>
          <m:r>
            <w:rPr>
              <w:rFonts w:ascii="Cambria Math" w:eastAsia="Consolas" w:hAnsi="Cambria Math"/>
            </w:rPr>
            <m:t>λ</m:t>
          </m:r>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r>
            <w:rPr>
              <w:rFonts w:ascii="Cambria Math" w:eastAsia="Consolas" w:hAnsi="Cambria Math"/>
            </w:rPr>
            <m:t>, </m:t>
          </m:r>
          <m:f>
            <m:fPr>
              <m:ctrlPr>
                <w:rPr>
                  <w:rFonts w:ascii="Cambria Math" w:eastAsia="Consolas" w:hAnsi="Cambria Math"/>
                  <w:i/>
                </w:rPr>
              </m:ctrlPr>
            </m:fPr>
            <m:num>
              <m:r>
                <w:rPr>
                  <w:rFonts w:ascii="Cambria Math" w:eastAsia="Consolas" w:hAnsi="Cambria Math"/>
                </w:rPr>
                <m:t>∂</m:t>
              </m:r>
              <m:r>
                <m:rPr>
                  <m:scr m:val="script"/>
                </m:rPr>
                <w:rPr>
                  <w:rFonts w:ascii="Cambria Math" w:eastAsia="MS Mincho" w:hAnsi="Cambria Math"/>
                </w:rPr>
                <m:t>L</m:t>
              </m:r>
              <m:ctrlPr>
                <w:rPr>
                  <w:rFonts w:ascii="Cambria Math" w:eastAsia="Consolas" w:hAnsi="Cambria Math"/>
                </w:rPr>
              </m:ctrlPr>
            </m:num>
            <m:den>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ctrlPr>
                <w:rPr>
                  <w:rFonts w:ascii="Cambria Math" w:eastAsia="Consolas" w:hAnsi="Cambria Math"/>
                </w:rPr>
              </m:ctrlPr>
            </m:den>
          </m:f>
          <m:r>
            <w:rPr>
              <w:rFonts w:ascii="Cambria Math" w:eastAsia="Consolas" w:hAnsi="Cambria Math"/>
            </w:rPr>
            <m:t>=-2(</m:t>
          </m:r>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ij</m:t>
              </m:r>
            </m:sub>
          </m:sSub>
          <m:r>
            <w:rPr>
              <w:rFonts w:ascii="Cambria Math" w:eastAsia="Consolas" w:hAnsi="Cambria Math"/>
            </w:rPr>
            <m:t>-</m:t>
          </m:r>
          <m:sSubSup>
            <m:sSubSupPr>
              <m:ctrlPr>
                <w:rPr>
                  <w:rFonts w:ascii="Cambria Math" w:eastAsia="Consolas" w:hAnsi="Cambria Math"/>
                </w:rPr>
              </m:ctrlPr>
            </m:sSubSupPr>
            <m:e>
              <m:r>
                <m:rPr>
                  <m:sty m:val="b"/>
                </m:rPr>
                <w:rPr>
                  <w:rFonts w:ascii="Cambria Math" w:eastAsia="Consolas" w:hAnsi="Cambria Math"/>
                </w:rPr>
                <m:t>p</m:t>
              </m:r>
            </m:e>
            <m:sub>
              <m:r>
                <w:rPr>
                  <w:rFonts w:ascii="Cambria Math" w:eastAsia="Consolas" w:hAnsi="Cambria Math"/>
                </w:rPr>
                <m:t>i</m:t>
              </m:r>
            </m:sub>
            <m:sup>
              <m:r>
                <w:rPr>
                  <w:rFonts w:ascii="Cambria Math" w:eastAsia="Consolas" w:hAnsi="Cambria Math"/>
                </w:rPr>
                <m:t>T</m:t>
              </m:r>
            </m:sup>
          </m:sSubSup>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r>
            <w:rPr>
              <w:rFonts w:ascii="Cambria Math" w:eastAsia="Consolas" w:hAnsi="Cambria Math"/>
            </w:rPr>
            <m:t>+2</m:t>
          </m:r>
          <m:r>
            <w:rPr>
              <w:rFonts w:ascii="Cambria Math" w:eastAsia="Consolas" w:hAnsi="Cambria Math"/>
            </w:rPr>
            <m:t>λ</m:t>
          </m:r>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m:t>
          </m:r>
        </m:oMath>
      </m:oMathPara>
    </w:p>
    <w:p w14:paraId="0CC5FF7D"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Using</w:t>
      </w:r>
      <w:r>
        <w:rPr>
          <w:rFonts w:ascii="Times New Roman" w:eastAsia="Consolas" w:hAnsi="Times New Roman"/>
          <w:color w:val="3B3B3B"/>
          <w:kern w:val="0"/>
          <w:szCs w:val="21"/>
          <w:shd w:val="clear" w:color="auto" w:fill="FFFFFF"/>
          <w:lang w:bidi="ar"/>
        </w:rPr>
        <w:t xml:space="preserve"> stochastic gradient descent (SGD), the updates become</w:t>
      </w:r>
    </w:p>
    <w:p w14:paraId="22E7151C" w14:textId="77777777" w:rsidR="00BE699E" w:rsidRDefault="00934B54">
      <w:pPr>
        <w:widowControl/>
        <w:shd w:val="clear" w:color="auto" w:fill="FFFFFF"/>
        <w:spacing w:line="285" w:lineRule="atLeast"/>
        <w:rPr>
          <w:rFonts w:ascii="Times New Roman" w:eastAsia="Consolas" w:hAnsi="Times New Roman"/>
          <w:color w:val="3B3B3B"/>
          <w:szCs w:val="21"/>
        </w:rPr>
      </w:pPr>
      <m:oMathPara>
        <m:oMath>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r>
            <w:rPr>
              <w:rFonts w:ascii="Cambria Math" w:eastAsia="Consolas" w:hAnsi="Cambria Math"/>
            </w:rPr>
            <m:t>+2</m:t>
          </m:r>
          <m:r>
            <w:rPr>
              <w:rFonts w:ascii="Cambria Math" w:eastAsia="Consolas" w:hAnsi="Cambria Math"/>
            </w:rPr>
            <m:t>α</m:t>
          </m:r>
          <m:d>
            <m:dPr>
              <m:begChr m:val="["/>
              <m:endChr m:val="]"/>
              <m:ctrlPr>
                <w:rPr>
                  <w:rFonts w:ascii="Cambria Math" w:eastAsia="Consolas" w:hAnsi="Cambria Math"/>
                  <w:i/>
                </w:rPr>
              </m:ctrlPr>
            </m:dPr>
            <m:e>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ij</m:t>
                  </m:r>
                </m:sub>
              </m:sSub>
              <m:r>
                <w:rPr>
                  <w:rFonts w:ascii="Cambria Math" w:eastAsia="Consolas" w:hAnsi="Cambria Math"/>
                </w:rPr>
                <m:t>-</m:t>
              </m:r>
              <m:sSubSup>
                <m:sSubSupPr>
                  <m:ctrlPr>
                    <w:rPr>
                      <w:rFonts w:ascii="Cambria Math" w:eastAsia="Consolas" w:hAnsi="Cambria Math"/>
                    </w:rPr>
                  </m:ctrlPr>
                </m:sSubSupPr>
                <m:e>
                  <m:r>
                    <m:rPr>
                      <m:sty m:val="b"/>
                    </m:rPr>
                    <w:rPr>
                      <w:rFonts w:ascii="Cambria Math" w:eastAsia="Consolas" w:hAnsi="Cambria Math"/>
                    </w:rPr>
                    <m:t>p</m:t>
                  </m:r>
                </m:e>
                <m:sub>
                  <m:r>
                    <w:rPr>
                      <w:rFonts w:ascii="Cambria Math" w:eastAsia="Consolas" w:hAnsi="Cambria Math"/>
                    </w:rPr>
                    <m:t>i</m:t>
                  </m:r>
                </m:sub>
                <m:sup>
                  <m:r>
                    <w:rPr>
                      <w:rFonts w:ascii="Cambria Math" w:eastAsia="Consolas" w:hAnsi="Cambria Math"/>
                    </w:rPr>
                    <m:t>T</m:t>
                  </m:r>
                </m:sup>
              </m:sSubSup>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m:t>
              </m:r>
              <m:r>
                <w:rPr>
                  <w:rFonts w:ascii="Cambria Math" w:eastAsia="Consolas" w:hAnsi="Cambria Math"/>
                </w:rPr>
                <m:t>λ</m:t>
              </m:r>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e>
          </m:d>
          <m:r>
            <w:rPr>
              <w:rFonts w:ascii="Cambria Math" w:eastAsia="Consolas" w:hAnsi="Cambria Math"/>
            </w:rPr>
            <m:t>,</m:t>
          </m:r>
        </m:oMath>
      </m:oMathPara>
    </w:p>
    <w:p w14:paraId="16219D94" w14:textId="77777777" w:rsidR="00BE699E" w:rsidRDefault="00934B54">
      <w:pPr>
        <w:widowControl/>
        <w:shd w:val="clear" w:color="auto" w:fill="FFFFFF"/>
        <w:spacing w:line="285" w:lineRule="atLeast"/>
        <w:jc w:val="center"/>
        <w:rPr>
          <w:rFonts w:ascii="Times New Roman" w:eastAsia="Consolas" w:hAnsi="Times New Roman"/>
          <w:color w:val="3B3B3B"/>
          <w:szCs w:val="21"/>
        </w:rPr>
      </w:pPr>
      <m:oMath>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+2</m:t>
        </m:r>
        <m:r>
          <w:rPr>
            <w:rFonts w:ascii="Cambria Math" w:eastAsia="Consolas" w:hAnsi="Cambria Math"/>
          </w:rPr>
          <m:t>α</m:t>
        </m:r>
        <m:d>
          <m:dPr>
            <m:begChr m:val="["/>
            <m:endChr m:val="]"/>
            <m:ctrlPr>
              <w:rPr>
                <w:rFonts w:ascii="Cambria Math" w:eastAsia="Consolas" w:hAnsi="Cambria Math"/>
                <w:i/>
              </w:rPr>
            </m:ctrlPr>
          </m:dPr>
          <m:e>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ij</m:t>
                </m:r>
              </m:sub>
            </m:sSub>
            <m:r>
              <w:rPr>
                <w:rFonts w:ascii="Cambria Math" w:eastAsia="Consolas" w:hAnsi="Cambria Math"/>
              </w:rPr>
              <m:t>-</m:t>
            </m:r>
            <m:sSubSup>
              <m:sSubSupPr>
                <m:ctrlPr>
                  <w:rPr>
                    <w:rFonts w:ascii="Cambria Math" w:eastAsia="Consolas" w:hAnsi="Cambria Math"/>
                  </w:rPr>
                </m:ctrlPr>
              </m:sSubSupPr>
              <m:e>
                <m:r>
                  <m:rPr>
                    <m:sty m:val="b"/>
                  </m:rPr>
                  <w:rPr>
                    <w:rFonts w:ascii="Cambria Math" w:eastAsia="Consolas" w:hAnsi="Cambria Math"/>
                  </w:rPr>
                  <m:t>p</m:t>
                </m:r>
              </m:e>
              <m:sub>
                <m:r>
                  <w:rPr>
                    <w:rFonts w:ascii="Cambria Math" w:eastAsia="Consolas" w:hAnsi="Cambria Math"/>
                  </w:rPr>
                  <m:t>i</m:t>
                </m:r>
              </m:sub>
              <m:sup>
                <m:r>
                  <w:rPr>
                    <w:rFonts w:ascii="Cambria Math" w:eastAsia="Consolas" w:hAnsi="Cambria Math"/>
                  </w:rPr>
                  <m:t>T</m:t>
                </m:r>
              </m:sup>
            </m:sSubSup>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r>
              <w:rPr>
                <w:rFonts w:ascii="Cambria Math" w:eastAsia="Consolas" w:hAnsi="Cambria Math"/>
              </w:rPr>
              <m:t>-</m:t>
            </m:r>
            <m:r>
              <w:rPr>
                <w:rFonts w:ascii="Cambria Math" w:eastAsia="Consolas" w:hAnsi="Cambria Math"/>
              </w:rPr>
              <m:t>λ</m:t>
            </m:r>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e>
        </m:d>
      </m:oMath>
      <w:r>
        <w:rPr>
          <w:rFonts w:ascii="Times New Roman" w:eastAsia="Consolas" w:hAnsi="Times New Roman"/>
          <w:color w:val="3B3B3B"/>
          <w:kern w:val="0"/>
          <w:szCs w:val="21"/>
          <w:shd w:val="clear" w:color="auto" w:fill="FFFFFF"/>
          <w:lang w:bidi="ar"/>
        </w:rPr>
        <w:t>,</w:t>
      </w:r>
    </w:p>
    <w:p w14:paraId="22A6F868" w14:textId="77777777" w:rsidR="00BE699E" w:rsidRDefault="00934B54">
      <w:pPr>
        <w:widowControl/>
        <w:shd w:val="clear" w:color="auto" w:fill="FFFFFF"/>
        <w:spacing w:line="285" w:lineRule="atLeast"/>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where </w:t>
      </w:r>
      <m:oMath>
        <m:r>
          <w:rPr>
            <w:rFonts w:ascii="Cambria Math" w:eastAsia="Consolas" w:hAnsi="Cambria Math"/>
          </w:rPr>
          <m:t>α</m:t>
        </m:r>
      </m:oMath>
      <w:r>
        <w:rPr>
          <w:rFonts w:ascii="Times New Roman" w:eastAsia="Consolas" w:hAnsi="Times New Roman"/>
          <w:color w:val="3B3B3B"/>
          <w:kern w:val="0"/>
          <w:szCs w:val="21"/>
          <w:shd w:val="clear" w:color="auto" w:fill="FFFFFF"/>
          <w:lang w:bidi="ar"/>
        </w:rPr>
        <w:t xml:space="preserve"> is the learning rate.</w:t>
      </w:r>
    </w:p>
    <w:p w14:paraId="7A9465C0" w14:textId="77777777" w:rsidR="00BE699E" w:rsidRDefault="00934B54">
      <w:pPr>
        <w:pStyle w:val="Heading3"/>
        <w:rPr>
          <w:sz w:val="21"/>
          <w:szCs w:val="21"/>
        </w:rPr>
      </w:pPr>
      <w:r>
        <w:rPr>
          <w:sz w:val="21"/>
          <w:szCs w:val="21"/>
        </w:rPr>
        <w:t xml:space="preserve"> 3.3 Vector Spaces and Similarity Computation</w:t>
      </w:r>
    </w:p>
    <w:p w14:paraId="2A106AE4" w14:textId="77777777" w:rsidR="00BE699E" w:rsidRDefault="00934B54">
      <w:pPr>
        <w:widowControl/>
        <w:shd w:val="clear" w:color="auto" w:fill="FFFFFF"/>
        <w:spacing w:line="285" w:lineRule="atLeast"/>
        <w:jc w:val="left"/>
        <w:rPr>
          <w:bCs/>
          <w:szCs w:val="20"/>
        </w:rPr>
      </w:pPr>
      <w:r>
        <w:rPr>
          <w:bCs/>
          <w:szCs w:val="20"/>
        </w:rPr>
        <w:t xml:space="preserve">3.3.1 </w:t>
      </w:r>
      <w:r>
        <w:rPr>
          <w:rFonts w:ascii="Times New Roman" w:hAnsi="Times New Roman"/>
          <w:bCs/>
          <w:szCs w:val="20"/>
        </w:rPr>
        <w:t>User and Item Vectors</w:t>
      </w:r>
    </w:p>
    <w:p w14:paraId="52E17548"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In the matrix-factorization model, each user </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 xml:space="preserve"> is represented by a </w:t>
      </w:r>
      <m:oMath>
        <m:r>
          <w:rPr>
            <w:rFonts w:ascii="Cambria Math" w:eastAsia="Consolas" w:hAnsi="Cambria Math"/>
          </w:rPr>
          <m:t>k</m:t>
        </m:r>
      </m:oMath>
      <w:r>
        <w:rPr>
          <w:rFonts w:ascii="Times New Roman" w:eastAsia="Consolas" w:hAnsi="Times New Roman"/>
          <w:color w:val="3B3B3B"/>
          <w:kern w:val="0"/>
          <w:szCs w:val="21"/>
          <w:shd w:val="clear" w:color="auto" w:fill="FFFFFF"/>
          <w:lang w:bidi="ar"/>
        </w:rPr>
        <w:t xml:space="preserve">-dimensional vector </w:t>
      </w:r>
      <m:oMath>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r>
          <w:rPr>
            <w:rFonts w:ascii="Cambria Math" w:eastAsia="Consolas" w:hAnsi="Cambria Math"/>
          </w:rPr>
          <m:t>∈</m:t>
        </m:r>
        <m:sSup>
          <m:sSupPr>
            <m:ctrlPr>
              <w:rPr>
                <w:rFonts w:ascii="Cambria Math" w:eastAsia="Consolas" w:hAnsi="Cambria Math"/>
              </w:rPr>
            </m:ctrlPr>
          </m:sSupPr>
          <m:e>
            <m:r>
              <m:rPr>
                <m:scr m:val="double-struck"/>
              </m:rPr>
              <w:rPr>
                <w:rFonts w:ascii="Cambria Math" w:eastAsia="MS Mincho" w:hAnsi="Cambria Math"/>
              </w:rPr>
              <m:t>R</m:t>
            </m:r>
          </m:e>
          <m:sup>
            <m:r>
              <w:rPr>
                <w:rFonts w:ascii="Cambria Math" w:eastAsia="Consolas" w:hAnsi="Cambria Math"/>
              </w:rPr>
              <m:t>k</m:t>
            </m:r>
          </m:sup>
        </m:sSup>
      </m:oMath>
      <w:r>
        <w:rPr>
          <w:rFonts w:ascii="Times New Roman" w:eastAsia="Consolas" w:hAnsi="Times New Roman"/>
          <w:color w:val="3B3B3B"/>
          <w:kern w:val="0"/>
          <w:szCs w:val="21"/>
          <w:shd w:val="clear" w:color="auto" w:fill="FFFFFF"/>
          <w:lang w:bidi="ar"/>
        </w:rPr>
        <w:t xml:space="preserve"> and each item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xml:space="preserve"> by </w:t>
      </w:r>
      <m:oMath>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m:t>
        </m:r>
        <m:sSup>
          <m:sSupPr>
            <m:ctrlPr>
              <w:rPr>
                <w:rFonts w:ascii="Cambria Math" w:eastAsia="Consolas" w:hAnsi="Cambria Math"/>
              </w:rPr>
            </m:ctrlPr>
          </m:sSupPr>
          <m:e>
            <m:r>
              <m:rPr>
                <m:scr m:val="double-struck"/>
              </m:rPr>
              <w:rPr>
                <w:rFonts w:ascii="Cambria Math" w:eastAsia="MS Mincho" w:hAnsi="Cambria Math"/>
              </w:rPr>
              <m:t>R</m:t>
            </m:r>
          </m:e>
          <m:sup>
            <m:r>
              <w:rPr>
                <w:rFonts w:ascii="Cambria Math" w:eastAsia="Consolas" w:hAnsi="Cambria Math"/>
              </w:rPr>
              <m:t>k</m:t>
            </m:r>
          </m:sup>
        </m:sSup>
      </m:oMath>
      <w:r>
        <w:rPr>
          <w:rFonts w:ascii="Times New Roman" w:eastAsia="Consolas" w:hAnsi="Times New Roman"/>
          <w:color w:val="3B3B3B"/>
          <w:kern w:val="0"/>
          <w:szCs w:val="21"/>
          <w:shd w:val="clear" w:color="auto" w:fill="FFFFFF"/>
          <w:lang w:bidi="ar"/>
        </w:rPr>
        <w:t xml:space="preserve">. These vectors carry rich semantic information in latent factor space. For example, suppose </w:t>
      </w:r>
      <m:oMath>
        <m:r>
          <w:rPr>
            <w:rFonts w:ascii="Cambria Math" w:eastAsia="Consolas" w:hAnsi="Cambria Math"/>
          </w:rPr>
          <m:t>k</m:t>
        </m:r>
        <m:r>
          <w:rPr>
            <w:rFonts w:ascii="Cambria Math" w:eastAsia="Consolas" w:hAnsi="Cambria Math"/>
          </w:rPr>
          <m:t>=3</m:t>
        </m:r>
      </m:oMath>
      <w:r>
        <w:rPr>
          <w:rFonts w:ascii="Times New Roman" w:eastAsia="Consolas" w:hAnsi="Times New Roman"/>
          <w:color w:val="3B3B3B"/>
          <w:kern w:val="0"/>
          <w:szCs w:val="21"/>
          <w:shd w:val="clear" w:color="auto" w:fill="FFFFFF"/>
          <w:lang w:bidi="ar"/>
        </w:rPr>
        <w:t xml:space="preserve">, and the latent factors correspond to the three dimensions of “action,” “romance,” and “suspense.” The user vector </w:t>
      </w:r>
      <m:oMath>
        <m:r>
          <m:rPr>
            <m:sty m:val="p"/>
          </m:rPr>
          <w:rPr>
            <w:rFonts w:ascii="Cambria Math" w:eastAsia="Consolas" w:hAnsi="Cambria Math"/>
          </w:rPr>
          <m:t> </m:t>
        </m:r>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r>
          <w:rPr>
            <w:rFonts w:ascii="Cambria Math" w:eastAsia="Consolas" w:hAnsi="Cambria Math"/>
          </w:rPr>
          <m:t>=(0.8,0.2,0.6</m:t>
        </m:r>
        <m:sSup>
          <m:sSupPr>
            <m:ctrlPr>
              <w:rPr>
                <w:rFonts w:ascii="Cambria Math" w:eastAsia="Consolas" w:hAnsi="Cambria Math"/>
              </w:rPr>
            </m:ctrlPr>
          </m:sSupPr>
          <m:e>
            <m:r>
              <w:rPr>
                <w:rFonts w:ascii="Cambria Math" w:eastAsia="Consolas" w:hAnsi="Cambria Math"/>
              </w:rPr>
              <m:t>)</m:t>
            </m:r>
          </m:e>
          <m:sup>
            <m:r>
              <w:rPr>
                <w:rFonts w:ascii="Cambria Math" w:eastAsia="Consolas" w:hAnsi="Cambria Math"/>
              </w:rPr>
              <m:t>T</m:t>
            </m:r>
          </m:sup>
        </m:sSup>
        <m:r>
          <m:rPr>
            <m:sty m:val="p"/>
          </m:rPr>
          <w:rPr>
            <w:rFonts w:ascii="Cambria Math" w:eastAsia="Consolas" w:hAnsi="Cambria Math"/>
          </w:rPr>
          <m:t> </m:t>
        </m:r>
      </m:oMath>
      <w:r>
        <w:rPr>
          <w:rFonts w:ascii="Times New Roman" w:eastAsia="Consolas" w:hAnsi="Times New Roman"/>
          <w:color w:val="3B3B3B"/>
          <w:kern w:val="0"/>
          <w:szCs w:val="21"/>
          <w:shd w:val="clear" w:color="auto" w:fill="FFFFFF"/>
          <w:lang w:bidi="ar"/>
        </w:rPr>
        <w:t xml:space="preserve"> </w:t>
      </w:r>
      <w:r>
        <w:rPr>
          <w:rFonts w:ascii="Times New Roman" w:eastAsia="Consolas" w:hAnsi="Times New Roman"/>
          <w:color w:val="3B3B3B"/>
          <w:kern w:val="0"/>
          <w:szCs w:val="21"/>
          <w:shd w:val="clear" w:color="auto" w:fill="FFFFFF"/>
          <w:lang w:bidi="ar"/>
        </w:rPr>
        <w:lastRenderedPageBreak/>
        <w:t xml:space="preserve">indicates that this user strongly prefers action and suspense films but has low interest in romance. The item vector </w:t>
      </w:r>
      <m:oMath>
        <m:r>
          <m:rPr>
            <m:sty m:val="p"/>
          </m:rPr>
          <w:rPr>
            <w:rFonts w:ascii="Cambria Math" w:eastAsia="Consolas" w:hAnsi="Cambria Math"/>
          </w:rPr>
          <m:t> </m:t>
        </m:r>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=(0.9,0.1,0.5</m:t>
        </m:r>
        <m:sSup>
          <m:sSupPr>
            <m:ctrlPr>
              <w:rPr>
                <w:rFonts w:ascii="Cambria Math" w:eastAsia="Consolas" w:hAnsi="Cambria Math"/>
              </w:rPr>
            </m:ctrlPr>
          </m:sSupPr>
          <m:e>
            <m:r>
              <w:rPr>
                <w:rFonts w:ascii="Cambria Math" w:eastAsia="Consolas" w:hAnsi="Cambria Math"/>
              </w:rPr>
              <m:t>)</m:t>
            </m:r>
          </m:e>
          <m:sup>
            <m:r>
              <w:rPr>
                <w:rFonts w:ascii="Cambria Math" w:eastAsia="Consolas" w:hAnsi="Cambria Math"/>
              </w:rPr>
              <m:t>T</m:t>
            </m:r>
          </m:sup>
        </m:sSup>
        <m:r>
          <m:rPr>
            <m:sty m:val="p"/>
          </m:rPr>
          <w:rPr>
            <w:rFonts w:ascii="Cambria Math" w:eastAsia="Consolas" w:hAnsi="Cambria Math"/>
          </w:rPr>
          <m:t> </m:t>
        </m:r>
      </m:oMath>
      <w:r>
        <w:rPr>
          <w:rFonts w:ascii="Times New Roman" w:eastAsia="Consolas" w:hAnsi="Times New Roman"/>
          <w:color w:val="3B3B3B"/>
          <w:kern w:val="0"/>
          <w:szCs w:val="21"/>
          <w:shd w:val="clear" w:color="auto" w:fill="FFFFFF"/>
          <w:lang w:bidi="ar"/>
        </w:rPr>
        <w:t xml:space="preserve"> indicates that the movie is primarily an action-suspense film with almost no romantic elements. The predicted rating is then</w:t>
      </w:r>
    </w:p>
    <w:p w14:paraId="2E5D3DCC" w14:textId="77777777" w:rsidR="00BE699E" w:rsidRDefault="00934B54">
      <w:pPr>
        <w:widowControl/>
        <w:shd w:val="clear" w:color="auto" w:fill="FFFFFF"/>
        <w:spacing w:line="285" w:lineRule="atLeast"/>
        <w:rPr>
          <w:rFonts w:ascii="Times New Roman" w:eastAsia="Consolas" w:hAnsi="Times New Roman"/>
          <w:color w:val="3B3B3B"/>
          <w:szCs w:val="21"/>
        </w:rPr>
      </w:pPr>
      <m:oMathPara>
        <m:oMath>
          <m:sSub>
            <m:sSubPr>
              <m:ctrlPr>
                <w:rPr>
                  <w:rFonts w:ascii="Cambria Math" w:eastAsia="Consolas" w:hAnsi="Cambria Math"/>
                </w:rPr>
              </m:ctrlPr>
            </m:sSubPr>
            <m:e>
              <m:acc>
                <m:accPr>
                  <m:ctrlPr>
                    <w:rPr>
                      <w:rFonts w:ascii="Cambria Math" w:eastAsia="Consolas" w:hAnsi="Cambria Math"/>
                    </w:rPr>
                  </m:ctrlPr>
                </m:accPr>
                <m:e>
                  <m:r>
                    <w:rPr>
                      <w:rFonts w:ascii="Cambria Math" w:eastAsia="Consolas" w:hAnsi="Cambria Math"/>
                    </w:rPr>
                    <m:t>R</m:t>
                  </m:r>
                </m:e>
              </m:acc>
            </m:e>
            <m:sub>
              <m:r>
                <w:rPr>
                  <w:rFonts w:ascii="Cambria Math" w:eastAsia="Consolas" w:hAnsi="Cambria Math"/>
                </w:rPr>
                <m:t>ij</m:t>
              </m:r>
            </m:sub>
          </m:sSub>
          <m:r>
            <w:rPr>
              <w:rFonts w:ascii="Cambria Math" w:eastAsia="Consolas" w:hAnsi="Cambria Math"/>
            </w:rPr>
            <m:t>=</m:t>
          </m:r>
          <m:sSubSup>
            <m:sSubSupPr>
              <m:ctrlPr>
                <w:rPr>
                  <w:rFonts w:ascii="Cambria Math" w:eastAsia="Consolas" w:hAnsi="Cambria Math"/>
                </w:rPr>
              </m:ctrlPr>
            </m:sSubSupPr>
            <m:e>
              <m:r>
                <m:rPr>
                  <m:sty m:val="b"/>
                </m:rPr>
                <w:rPr>
                  <w:rFonts w:ascii="Cambria Math" w:eastAsia="Consolas" w:hAnsi="Cambria Math"/>
                </w:rPr>
                <m:t>p</m:t>
              </m:r>
            </m:e>
            <m:sub>
              <m:r>
                <w:rPr>
                  <w:rFonts w:ascii="Cambria Math" w:eastAsia="Consolas" w:hAnsi="Cambria Math"/>
                </w:rPr>
                <m:t>i</m:t>
              </m:r>
            </m:sub>
            <m:sup>
              <m:r>
                <w:rPr>
                  <w:rFonts w:ascii="Cambria Math" w:eastAsia="Consolas" w:hAnsi="Cambria Math"/>
                </w:rPr>
                <m:t>T</m:t>
              </m:r>
            </m:sup>
          </m:sSubSup>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=0.8</m:t>
          </m:r>
          <m:r>
            <m:rPr>
              <m:sty m:val="p"/>
            </m:rPr>
            <w:rPr>
              <w:rFonts w:ascii="Cambria Math" w:eastAsia="Consolas" w:hAnsi="Cambria Math"/>
            </w:rPr>
            <m:t>×</m:t>
          </m:r>
          <m:r>
            <w:rPr>
              <w:rFonts w:ascii="Cambria Math" w:eastAsia="Consolas" w:hAnsi="Cambria Math"/>
            </w:rPr>
            <m:t>0.9+0.2</m:t>
          </m:r>
          <m:r>
            <m:rPr>
              <m:sty m:val="p"/>
            </m:rPr>
            <w:rPr>
              <w:rFonts w:ascii="Cambria Math" w:eastAsia="Consolas" w:hAnsi="Cambria Math"/>
            </w:rPr>
            <m:t>×</m:t>
          </m:r>
          <m:r>
            <w:rPr>
              <w:rFonts w:ascii="Cambria Math" w:eastAsia="Consolas" w:hAnsi="Cambria Math"/>
            </w:rPr>
            <m:t>0.1+0.6</m:t>
          </m:r>
          <m:r>
            <m:rPr>
              <m:sty m:val="p"/>
            </m:rPr>
            <w:rPr>
              <w:rFonts w:ascii="Cambria Math" w:eastAsia="Consolas" w:hAnsi="Cambria Math"/>
            </w:rPr>
            <m:t>×</m:t>
          </m:r>
          <m:r>
            <w:rPr>
              <w:rFonts w:ascii="Cambria Math" w:eastAsia="Consolas" w:hAnsi="Cambria Math"/>
            </w:rPr>
            <m:t>0.5=1.06.</m:t>
          </m:r>
        </m:oMath>
      </m:oMathPara>
    </w:p>
    <w:p w14:paraId="4A189180"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This value must be mapped back to the original rating scale </w:t>
      </w:r>
      <w:r>
        <w:rPr>
          <w:rFonts w:ascii="Times New Roman" w:eastAsia="Consolas" w:hAnsi="Times New Roman"/>
          <w:color w:val="3B3B3B"/>
          <w:kern w:val="0"/>
          <w:szCs w:val="21"/>
          <w:shd w:val="clear" w:color="auto" w:fill="FFFFFF"/>
          <w:lang w:bidi="ar"/>
        </w:rPr>
        <w:t>(e.g., 1–5 stars) through linear transformation or truncation.</w:t>
      </w:r>
    </w:p>
    <w:p w14:paraId="2B92C5E6" w14:textId="77777777" w:rsidR="00BE699E" w:rsidRDefault="00934B54">
      <w:pPr>
        <w:widowControl/>
        <w:shd w:val="clear" w:color="auto" w:fill="FFFFFF"/>
        <w:spacing w:line="285" w:lineRule="atLeast"/>
        <w:jc w:val="left"/>
        <w:rPr>
          <w:bCs/>
          <w:szCs w:val="20"/>
        </w:rPr>
      </w:pPr>
      <w:r>
        <w:rPr>
          <w:rFonts w:ascii="Times New Roman" w:eastAsia="Consolas" w:hAnsi="Times New Roman"/>
          <w:b/>
          <w:bCs/>
          <w:color w:val="800000"/>
          <w:kern w:val="0"/>
          <w:szCs w:val="21"/>
          <w:shd w:val="clear" w:color="auto" w:fill="FFFFFF"/>
          <w:lang w:bidi="ar"/>
        </w:rPr>
        <w:t xml:space="preserve"> </w:t>
      </w:r>
      <w:r>
        <w:rPr>
          <w:bCs/>
          <w:szCs w:val="20"/>
        </w:rPr>
        <w:t xml:space="preserve">3.3.2 </w:t>
      </w:r>
      <w:r>
        <w:rPr>
          <w:rFonts w:ascii="Times New Roman" w:hAnsi="Times New Roman"/>
          <w:bCs/>
          <w:szCs w:val="20"/>
        </w:rPr>
        <w:t>Cosine Similarity</w:t>
      </w:r>
    </w:p>
    <w:p w14:paraId="38BEDFB2"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Cosine similarity is defined as</w:t>
      </w:r>
    </w:p>
    <w:p w14:paraId="0D989306" w14:textId="77777777" w:rsidR="00BE699E" w:rsidRDefault="00934B54">
      <w:pPr>
        <w:widowControl/>
        <w:shd w:val="clear" w:color="auto" w:fill="FFFFFF"/>
        <w:spacing w:line="285" w:lineRule="atLeast"/>
        <w:jc w:val="center"/>
        <w:rPr>
          <w:rFonts w:ascii="Times New Roman" w:eastAsia="Consolas" w:hAnsi="Times New Roman"/>
          <w:color w:val="3B3B3B"/>
          <w:szCs w:val="21"/>
        </w:rPr>
      </w:pPr>
      <m:oMath>
        <m:sSub>
          <m:sSubPr>
            <m:ctrlPr>
              <w:rPr>
                <w:rFonts w:ascii="Cambria Math" w:eastAsia="Consolas" w:hAnsi="Cambria Math"/>
              </w:rPr>
            </m:ctrlPr>
          </m:sSubPr>
          <m:e>
            <m:r>
              <m:rPr>
                <m:sty m:val="p"/>
              </m:rPr>
              <w:rPr>
                <w:rFonts w:ascii="Cambria Math" w:eastAsia="Consolas" w:hAnsi="Cambria Math"/>
              </w:rPr>
              <m:t>sim</m:t>
            </m:r>
          </m:e>
          <m:sub>
            <m:r>
              <m:rPr>
                <m:sty m:val="p"/>
              </m:rPr>
              <w:rPr>
                <w:rFonts w:ascii="Cambria Math" w:eastAsia="Consolas" w:hAnsi="Cambria Math"/>
              </w:rPr>
              <m:t>cos</m:t>
            </m:r>
          </m:sub>
        </m:sSub>
        <m:r>
          <w:rPr>
            <w:rFonts w:ascii="Cambria Math" w:eastAsia="Consolas" w:hAnsi="Cambria Math"/>
          </w:rPr>
          <m:t>(</m:t>
        </m:r>
        <m:r>
          <m:rPr>
            <m:sty m:val="b"/>
          </m:rPr>
          <w:rPr>
            <w:rFonts w:ascii="Cambria Math" w:eastAsia="Consolas" w:hAnsi="Cambria Math"/>
          </w:rPr>
          <m:t>a</m:t>
        </m:r>
        <m:r>
          <w:rPr>
            <w:rFonts w:ascii="Cambria Math" w:eastAsia="Consolas" w:hAnsi="Cambria Math"/>
          </w:rPr>
          <m:t>,</m:t>
        </m:r>
        <m:r>
          <m:rPr>
            <m:sty m:val="b"/>
          </m:rPr>
          <w:rPr>
            <w:rFonts w:ascii="Cambria Math" w:eastAsia="Consolas" w:hAnsi="Cambria Math"/>
          </w:rPr>
          <m:t>b</m:t>
        </m:r>
        <m:r>
          <w:rPr>
            <w:rFonts w:ascii="Cambria Math" w:eastAsia="Consolas" w:hAnsi="Cambria Math"/>
          </w:rPr>
          <m:t>)=</m:t>
        </m:r>
        <m:f>
          <m:fPr>
            <m:ctrlPr>
              <w:rPr>
                <w:rFonts w:ascii="Cambria Math" w:eastAsia="Consolas" w:hAnsi="Cambria Math"/>
                <w:i/>
              </w:rPr>
            </m:ctrlPr>
          </m:fPr>
          <m:num>
            <m:r>
              <m:rPr>
                <m:sty m:val="b"/>
              </m:rPr>
              <w:rPr>
                <w:rFonts w:ascii="Cambria Math" w:eastAsia="Consolas" w:hAnsi="Cambria Math"/>
              </w:rPr>
              <m:t>a</m:t>
            </m:r>
            <m:r>
              <w:rPr>
                <w:rFonts w:ascii="Cambria Math" w:eastAsia="Consolas" w:hAnsi="Cambria Math"/>
              </w:rPr>
              <m:t>⋅</m:t>
            </m:r>
            <m:r>
              <m:rPr>
                <m:sty m:val="b"/>
              </m:rPr>
              <w:rPr>
                <w:rFonts w:ascii="Cambria Math" w:eastAsia="Consolas" w:hAnsi="Cambria Math"/>
              </w:rPr>
              <m:t>b</m:t>
            </m:r>
            <m:ctrlPr>
              <w:rPr>
                <w:rFonts w:ascii="Cambria Math" w:eastAsia="Consolas" w:hAnsi="Cambria Math"/>
              </w:rPr>
            </m:ctrlPr>
          </m:num>
          <m:den>
            <m:r>
              <w:rPr>
                <w:rFonts w:ascii="Cambria Math" w:eastAsia="Consolas" w:hAnsi="Cambria Math"/>
              </w:rPr>
              <m:t>‖</m:t>
            </m:r>
            <m:r>
              <m:rPr>
                <m:sty m:val="b"/>
              </m:rPr>
              <w:rPr>
                <w:rFonts w:ascii="Cambria Math" w:eastAsia="Consolas" w:hAnsi="Cambria Math"/>
              </w:rPr>
              <m:t>a</m:t>
            </m:r>
            <m:r>
              <w:rPr>
                <w:rFonts w:ascii="Cambria Math" w:eastAsia="Consolas" w:hAnsi="Cambria Math"/>
              </w:rPr>
              <m:t>‖‖</m:t>
            </m:r>
            <m:r>
              <m:rPr>
                <m:sty m:val="b"/>
              </m:rPr>
              <w:rPr>
                <w:rFonts w:ascii="Cambria Math" w:eastAsia="Consolas" w:hAnsi="Cambria Math"/>
              </w:rPr>
              <m:t>b</m:t>
            </m:r>
            <m:r>
              <w:rPr>
                <w:rFonts w:ascii="Cambria Math" w:eastAsia="Consolas" w:hAnsi="Cambria Math"/>
              </w:rPr>
              <m:t>‖</m:t>
            </m:r>
            <m:ctrlPr>
              <w:rPr>
                <w:rFonts w:ascii="Cambria Math" w:eastAsia="Consolas" w:hAnsi="Cambria Math"/>
              </w:rPr>
            </m:ctrlPr>
          </m:den>
        </m:f>
        <m:r>
          <w:rPr>
            <w:rFonts w:ascii="Cambria Math" w:eastAsia="Consolas" w:hAnsi="Cambria Math"/>
          </w:rPr>
          <m:t>=</m:t>
        </m:r>
        <m:f>
          <m:fPr>
            <m:ctrlPr>
              <w:rPr>
                <w:rFonts w:ascii="Cambria Math" w:eastAsia="Consolas" w:hAnsi="Cambria Math"/>
                <w:i/>
              </w:rPr>
            </m:ctrlPr>
          </m:fPr>
          <m:num>
            <m:nary>
              <m:naryPr>
                <m:chr m:val="∑"/>
                <m:limLoc m:val="undOvr"/>
                <m:ctrlPr>
                  <w:rPr>
                    <w:rFonts w:ascii="Cambria Math" w:eastAsia="Consolas" w:hAnsi="Cambria Math"/>
                    <w:i/>
                  </w:rPr>
                </m:ctrlPr>
              </m:naryPr>
              <m:sub>
                <m:r>
                  <w:rPr>
                    <w:rFonts w:ascii="Cambria Math" w:eastAsia="Consolas" w:hAnsi="Cambria Math"/>
                  </w:rPr>
                  <m:t>k</m:t>
                </m:r>
                <m:r>
                  <w:rPr>
                    <w:rFonts w:ascii="Cambria Math" w:eastAsia="Consolas" w:hAnsi="Cambria Math"/>
                  </w:rPr>
                  <m:t>=1</m:t>
                </m:r>
                <m:ctrlPr>
                  <w:rPr>
                    <w:rFonts w:ascii="Cambria Math" w:eastAsia="Consolas" w:hAnsi="Cambria Math"/>
                  </w:rPr>
                </m:ctrlPr>
              </m:sub>
              <m:sup>
                <m:r>
                  <w:rPr>
                    <w:rFonts w:ascii="Cambria Math" w:eastAsia="Consolas" w:hAnsi="Cambria Math"/>
                  </w:rPr>
                  <m:t>d</m:t>
                </m:r>
                <m:ctrlPr>
                  <w:rPr>
                    <w:rFonts w:ascii="Cambria Math" w:eastAsia="Consolas" w:hAnsi="Cambria Math"/>
                  </w:rPr>
                </m:ctrlPr>
              </m:sup>
              <m:e>
                <m:sSub>
                  <m:sSubPr>
                    <m:ctrlPr>
                      <w:rPr>
                        <w:rFonts w:ascii="Cambria Math" w:eastAsia="Consolas" w:hAnsi="Cambria Math"/>
                      </w:rPr>
                    </m:ctrlPr>
                  </m:sSubPr>
                  <m:e>
                    <m:r>
                      <w:rPr>
                        <w:rFonts w:ascii="Cambria Math" w:eastAsia="Consolas" w:hAnsi="Cambria Math"/>
                      </w:rPr>
                      <m:t>a</m:t>
                    </m:r>
                  </m:e>
                  <m:sub>
                    <m:r>
                      <w:rPr>
                        <w:rFonts w:ascii="Cambria Math" w:eastAsia="Consolas" w:hAnsi="Cambria Math"/>
                      </w:rPr>
                      <m:t>k</m:t>
                    </m:r>
                  </m:sub>
                </m:sSub>
                <m:ctrlPr>
                  <w:rPr>
                    <w:rFonts w:ascii="Cambria Math" w:eastAsia="Consolas" w:hAnsi="Cambria Math"/>
                  </w:rPr>
                </m:ctrlPr>
              </m:e>
            </m:nary>
            <m:sSub>
              <m:sSubPr>
                <m:ctrlPr>
                  <w:rPr>
                    <w:rFonts w:ascii="Cambria Math" w:eastAsia="Consolas" w:hAnsi="Cambria Math"/>
                  </w:rPr>
                </m:ctrlPr>
              </m:sSubPr>
              <m:e>
                <m:r>
                  <w:rPr>
                    <w:rFonts w:ascii="Cambria Math" w:eastAsia="Consolas" w:hAnsi="Cambria Math"/>
                  </w:rPr>
                  <m:t>b</m:t>
                </m:r>
              </m:e>
              <m:sub>
                <m:r>
                  <w:rPr>
                    <w:rFonts w:ascii="Cambria Math" w:eastAsia="Consolas" w:hAnsi="Cambria Math"/>
                  </w:rPr>
                  <m:t>k</m:t>
                </m:r>
              </m:sub>
            </m:sSub>
            <m:ctrlPr>
              <w:rPr>
                <w:rFonts w:ascii="Cambria Math" w:eastAsia="Consolas" w:hAnsi="Cambria Math"/>
              </w:rPr>
            </m:ctrlPr>
          </m:num>
          <m:den>
            <m:rad>
              <m:radPr>
                <m:degHide m:val="1"/>
                <m:ctrlPr>
                  <w:rPr>
                    <w:rFonts w:ascii="Cambria Math" w:eastAsia="Consolas" w:hAnsi="Cambria Math"/>
                    <w:i/>
                  </w:rPr>
                </m:ctrlPr>
              </m:radPr>
              <m:deg>
                <m:ctrlPr>
                  <w:rPr>
                    <w:rFonts w:ascii="Cambria Math" w:eastAsia="Consolas" w:hAnsi="Cambria Math"/>
                  </w:rPr>
                </m:ctrlPr>
              </m:deg>
              <m:e>
                <m:nary>
                  <m:naryPr>
                    <m:chr m:val="∑"/>
                    <m:limLoc m:val="undOvr"/>
                    <m:ctrlPr>
                      <w:rPr>
                        <w:rFonts w:ascii="Cambria Math" w:eastAsia="Consolas" w:hAnsi="Cambria Math"/>
                        <w:i/>
                      </w:rPr>
                    </m:ctrlPr>
                  </m:naryPr>
                  <m:sub>
                    <m:r>
                      <w:rPr>
                        <w:rFonts w:ascii="Cambria Math" w:eastAsia="Consolas" w:hAnsi="Cambria Math"/>
                      </w:rPr>
                      <m:t>k</m:t>
                    </m:r>
                    <m:r>
                      <w:rPr>
                        <w:rFonts w:ascii="Cambria Math" w:eastAsia="Consolas" w:hAnsi="Cambria Math"/>
                      </w:rPr>
                      <m:t>=1</m:t>
                    </m:r>
                    <m:ctrlPr>
                      <w:rPr>
                        <w:rFonts w:ascii="Cambria Math" w:eastAsia="Consolas" w:hAnsi="Cambria Math"/>
                      </w:rPr>
                    </m:ctrlPr>
                  </m:sub>
                  <m:sup>
                    <m:r>
                      <w:rPr>
                        <w:rFonts w:ascii="Cambria Math" w:eastAsia="Consolas" w:hAnsi="Cambria Math"/>
                      </w:rPr>
                      <m:t>d</m:t>
                    </m:r>
                    <m:ctrlPr>
                      <w:rPr>
                        <w:rFonts w:ascii="Cambria Math" w:eastAsia="Consolas" w:hAnsi="Cambria Math"/>
                      </w:rPr>
                    </m:ctrlPr>
                  </m:sup>
                  <m:e>
                    <m:sSubSup>
                      <m:sSubSupPr>
                        <m:ctrlPr>
                          <w:rPr>
                            <w:rFonts w:ascii="Cambria Math" w:eastAsia="Consolas" w:hAnsi="Cambria Math"/>
                          </w:rPr>
                        </m:ctrlPr>
                      </m:sSubSupPr>
                      <m:e>
                        <m:r>
                          <w:rPr>
                            <w:rFonts w:ascii="Cambria Math" w:eastAsia="Consolas" w:hAnsi="Cambria Math"/>
                          </w:rPr>
                          <m:t>a</m:t>
                        </m:r>
                      </m:e>
                      <m:sub>
                        <m:r>
                          <w:rPr>
                            <w:rFonts w:ascii="Cambria Math" w:eastAsia="Consolas" w:hAnsi="Cambria Math"/>
                          </w:rPr>
                          <m:t>k</m:t>
                        </m:r>
                      </m:sub>
                      <m:sup>
                        <m:r>
                          <w:rPr>
                            <w:rFonts w:ascii="Cambria Math" w:eastAsia="Consolas" w:hAnsi="Cambria Math"/>
                          </w:rPr>
                          <m:t>2</m:t>
                        </m:r>
                      </m:sup>
                    </m:sSubSup>
                    <m:ctrlPr>
                      <w:rPr>
                        <w:rFonts w:ascii="Cambria Math" w:eastAsia="Consolas" w:hAnsi="Cambria Math"/>
                      </w:rPr>
                    </m:ctrlPr>
                  </m:e>
                </m:nary>
              </m:e>
            </m:rad>
            <m:rad>
              <m:radPr>
                <m:degHide m:val="1"/>
                <m:ctrlPr>
                  <w:rPr>
                    <w:rFonts w:ascii="Cambria Math" w:eastAsia="Consolas" w:hAnsi="Cambria Math"/>
                    <w:i/>
                  </w:rPr>
                </m:ctrlPr>
              </m:radPr>
              <m:deg/>
              <m:e>
                <m:nary>
                  <m:naryPr>
                    <m:chr m:val="∑"/>
                    <m:limLoc m:val="undOvr"/>
                    <m:ctrlPr>
                      <w:rPr>
                        <w:rFonts w:ascii="Cambria Math" w:eastAsia="Consolas" w:hAnsi="Cambria Math"/>
                        <w:i/>
                      </w:rPr>
                    </m:ctrlPr>
                  </m:naryPr>
                  <m:sub>
                    <m:r>
                      <w:rPr>
                        <w:rFonts w:ascii="Cambria Math" w:eastAsia="Consolas" w:hAnsi="Cambria Math"/>
                      </w:rPr>
                      <m:t>k</m:t>
                    </m:r>
                    <m:r>
                      <w:rPr>
                        <w:rFonts w:ascii="Cambria Math" w:eastAsia="Consolas" w:hAnsi="Cambria Math"/>
                      </w:rPr>
                      <m:t>=1</m:t>
                    </m:r>
                    <m:ctrlPr>
                      <w:rPr>
                        <w:rFonts w:ascii="Cambria Math" w:eastAsia="Consolas" w:hAnsi="Cambria Math"/>
                      </w:rPr>
                    </m:ctrlPr>
                  </m:sub>
                  <m:sup>
                    <m:r>
                      <w:rPr>
                        <w:rFonts w:ascii="Cambria Math" w:eastAsia="Consolas" w:hAnsi="Cambria Math"/>
                      </w:rPr>
                      <m:t>d</m:t>
                    </m:r>
                    <m:ctrlPr>
                      <w:rPr>
                        <w:rFonts w:ascii="Cambria Math" w:eastAsia="Consolas" w:hAnsi="Cambria Math"/>
                      </w:rPr>
                    </m:ctrlPr>
                  </m:sup>
                  <m:e>
                    <m:sSubSup>
                      <m:sSubSupPr>
                        <m:ctrlPr>
                          <w:rPr>
                            <w:rFonts w:ascii="Cambria Math" w:eastAsia="Consolas" w:hAnsi="Cambria Math"/>
                          </w:rPr>
                        </m:ctrlPr>
                      </m:sSubSupPr>
                      <m:e>
                        <m:r>
                          <w:rPr>
                            <w:rFonts w:ascii="Cambria Math" w:eastAsia="Consolas" w:hAnsi="Cambria Math"/>
                          </w:rPr>
                          <m:t>b</m:t>
                        </m:r>
                      </m:e>
                      <m:sub>
                        <m:r>
                          <w:rPr>
                            <w:rFonts w:ascii="Cambria Math" w:eastAsia="Consolas" w:hAnsi="Cambria Math"/>
                          </w:rPr>
                          <m:t>k</m:t>
                        </m:r>
                      </m:sub>
                      <m:sup>
                        <m:r>
                          <w:rPr>
                            <w:rFonts w:ascii="Cambria Math" w:eastAsia="Consolas" w:hAnsi="Cambria Math"/>
                          </w:rPr>
                          <m:t>2</m:t>
                        </m:r>
                      </m:sup>
                    </m:sSubSup>
                    <m:ctrlPr>
                      <w:rPr>
                        <w:rFonts w:ascii="Cambria Math" w:eastAsia="Consolas" w:hAnsi="Cambria Math"/>
                      </w:rPr>
                    </m:ctrlPr>
                  </m:e>
                </m:nary>
              </m:e>
            </m:rad>
          </m:den>
        </m:f>
      </m:oMath>
      <w:r>
        <w:rPr>
          <w:rFonts w:ascii="Times New Roman" w:eastAsia="Consolas" w:hAnsi="Times New Roman"/>
          <w:color w:val="3B3B3B"/>
          <w:kern w:val="0"/>
          <w:szCs w:val="21"/>
          <w:shd w:val="clear" w:color="auto" w:fill="FFFFFF"/>
          <w:lang w:bidi="ar"/>
        </w:rPr>
        <w:t>.</w:t>
      </w:r>
    </w:p>
    <w:p w14:paraId="314CFB1D"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Its range is [-1, 1]. In recommendation systems, cosine similarity is </w:t>
      </w:r>
      <w:r>
        <w:rPr>
          <w:rFonts w:ascii="Times New Roman" w:eastAsia="Consolas" w:hAnsi="Times New Roman"/>
          <w:color w:val="3B3B3B"/>
          <w:kern w:val="0"/>
          <w:szCs w:val="21"/>
          <w:shd w:val="clear" w:color="auto" w:fill="FFFFFF"/>
          <w:lang w:bidi="ar"/>
        </w:rPr>
        <w:t>widely used for both user-based and item-based collaborative filtering because it is insensitive to vector magnitude and focuses on direction.</w:t>
      </w:r>
    </w:p>
    <w:p w14:paraId="714A4845" w14:textId="77777777" w:rsidR="00BE699E" w:rsidRDefault="00934B54">
      <w:pPr>
        <w:widowControl/>
        <w:shd w:val="clear" w:color="auto" w:fill="FFFFFF"/>
        <w:spacing w:line="285" w:lineRule="atLeast"/>
        <w:jc w:val="left"/>
        <w:rPr>
          <w:bCs/>
          <w:szCs w:val="20"/>
        </w:rPr>
      </w:pPr>
      <w:r>
        <w:rPr>
          <w:bCs/>
          <w:szCs w:val="20"/>
        </w:rPr>
        <w:t xml:space="preserve">3.3.3 </w:t>
      </w:r>
      <w:r>
        <w:rPr>
          <w:rFonts w:ascii="Times New Roman" w:hAnsi="Times New Roman"/>
          <w:bCs/>
          <w:szCs w:val="20"/>
        </w:rPr>
        <w:t>Euclidean Distance</w:t>
      </w:r>
    </w:p>
    <w:p w14:paraId="49C37CDF"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Euclidean distance is</w:t>
      </w:r>
    </w:p>
    <w:p w14:paraId="6B9A4FF3" w14:textId="77777777" w:rsidR="00BE699E" w:rsidRDefault="00934B54">
      <w:pPr>
        <w:widowControl/>
        <w:shd w:val="clear" w:color="auto" w:fill="FFFFFF"/>
        <w:spacing w:line="285" w:lineRule="atLeast"/>
        <w:rPr>
          <w:rFonts w:ascii="Times New Roman" w:eastAsia="Consolas" w:hAnsi="Times New Roman"/>
          <w:color w:val="3B3B3B"/>
          <w:szCs w:val="21"/>
        </w:rPr>
      </w:pPr>
      <m:oMathPara>
        <m:oMath>
          <m:r>
            <w:rPr>
              <w:rFonts w:ascii="Cambria Math" w:eastAsia="Consolas" w:hAnsi="Cambria Math"/>
            </w:rPr>
            <m:t>d</m:t>
          </m:r>
          <m:r>
            <w:rPr>
              <w:rFonts w:ascii="Cambria Math" w:eastAsia="Consolas" w:hAnsi="Cambria Math"/>
            </w:rPr>
            <m:t>(</m:t>
          </m:r>
          <m:r>
            <m:rPr>
              <m:sty m:val="b"/>
            </m:rPr>
            <w:rPr>
              <w:rFonts w:ascii="Cambria Math" w:eastAsia="Consolas" w:hAnsi="Cambria Math"/>
            </w:rPr>
            <m:t>a</m:t>
          </m:r>
          <m:r>
            <w:rPr>
              <w:rFonts w:ascii="Cambria Math" w:eastAsia="Consolas" w:hAnsi="Cambria Math"/>
            </w:rPr>
            <m:t>,</m:t>
          </m:r>
          <m:r>
            <m:rPr>
              <m:sty m:val="b"/>
            </m:rPr>
            <w:rPr>
              <w:rFonts w:ascii="Cambria Math" w:eastAsia="Consolas" w:hAnsi="Cambria Math"/>
            </w:rPr>
            <m:t>b</m:t>
          </m:r>
          <m:r>
            <w:rPr>
              <w:rFonts w:ascii="Cambria Math" w:eastAsia="Consolas" w:hAnsi="Cambria Math"/>
            </w:rPr>
            <m:t>)=‖</m:t>
          </m:r>
          <m:r>
            <m:rPr>
              <m:sty m:val="b"/>
            </m:rPr>
            <w:rPr>
              <w:rFonts w:ascii="Cambria Math" w:eastAsia="Consolas" w:hAnsi="Cambria Math"/>
            </w:rPr>
            <m:t>a</m:t>
          </m:r>
          <m:r>
            <w:rPr>
              <w:rFonts w:ascii="Cambria Math" w:eastAsia="Consolas" w:hAnsi="Cambria Math"/>
            </w:rPr>
            <m:t>-</m:t>
          </m:r>
          <m:r>
            <m:rPr>
              <m:sty m:val="b"/>
            </m:rPr>
            <w:rPr>
              <w:rFonts w:ascii="Cambria Math" w:eastAsia="Consolas" w:hAnsi="Cambria Math"/>
            </w:rPr>
            <m:t>b</m:t>
          </m:r>
          <m:sSub>
            <m:sSubPr>
              <m:ctrlPr>
                <w:rPr>
                  <w:rFonts w:ascii="Cambria Math" w:eastAsia="Consolas" w:hAnsi="Cambria Math"/>
                </w:rPr>
              </m:ctrlPr>
            </m:sSubPr>
            <m:e>
              <m:r>
                <w:rPr>
                  <w:rFonts w:ascii="Cambria Math" w:eastAsia="Consolas" w:hAnsi="Cambria Math"/>
                </w:rPr>
                <m:t>‖</m:t>
              </m:r>
            </m:e>
            <m:sub>
              <m:r>
                <w:rPr>
                  <w:rFonts w:ascii="Cambria Math" w:eastAsia="Consolas" w:hAnsi="Cambria Math"/>
                </w:rPr>
                <m:t>2</m:t>
              </m:r>
            </m:sub>
          </m:sSub>
          <m:r>
            <w:rPr>
              <w:rFonts w:ascii="Cambria Math" w:eastAsia="Consolas" w:hAnsi="Cambria Math"/>
            </w:rPr>
            <m:t>=</m:t>
          </m:r>
          <m:rad>
            <m:radPr>
              <m:degHide m:val="1"/>
              <m:ctrlPr>
                <w:rPr>
                  <w:rFonts w:ascii="Cambria Math" w:eastAsia="Consolas" w:hAnsi="Cambria Math"/>
                  <w:i/>
                </w:rPr>
              </m:ctrlPr>
            </m:radPr>
            <m:deg>
              <m:ctrlPr>
                <w:rPr>
                  <w:rFonts w:ascii="Cambria Math" w:eastAsia="Consolas" w:hAnsi="Cambria Math"/>
                </w:rPr>
              </m:ctrlPr>
            </m:deg>
            <m:e>
              <m:nary>
                <m:naryPr>
                  <m:chr m:val="∑"/>
                  <m:limLoc m:val="undOvr"/>
                  <m:ctrlPr>
                    <w:rPr>
                      <w:rFonts w:ascii="Cambria Math" w:eastAsia="Consolas" w:hAnsi="Cambria Math"/>
                      <w:i/>
                    </w:rPr>
                  </m:ctrlPr>
                </m:naryPr>
                <m:sub>
                  <m:r>
                    <w:rPr>
                      <w:rFonts w:ascii="Cambria Math" w:eastAsia="Consolas" w:hAnsi="Cambria Math"/>
                    </w:rPr>
                    <m:t>k</m:t>
                  </m:r>
                  <m:r>
                    <w:rPr>
                      <w:rFonts w:ascii="Cambria Math" w:eastAsia="Consolas" w:hAnsi="Cambria Math"/>
                    </w:rPr>
                    <m:t>=1</m:t>
                  </m:r>
                  <m:ctrlPr>
                    <w:rPr>
                      <w:rFonts w:ascii="Cambria Math" w:eastAsia="Consolas" w:hAnsi="Cambria Math"/>
                    </w:rPr>
                  </m:ctrlPr>
                </m:sub>
                <m:sup>
                  <m:r>
                    <w:rPr>
                      <w:rFonts w:ascii="Cambria Math" w:eastAsia="Consolas" w:hAnsi="Cambria Math"/>
                    </w:rPr>
                    <m:t>d</m:t>
                  </m:r>
                  <m:ctrlPr>
                    <w:rPr>
                      <w:rFonts w:ascii="Cambria Math" w:eastAsia="Consolas" w:hAnsi="Cambria Math"/>
                    </w:rPr>
                  </m:ctrlPr>
                </m:sup>
                <m:e>
                  <m:r>
                    <w:rPr>
                      <w:rFonts w:ascii="Cambria Math" w:eastAsia="Consolas" w:hAnsi="Cambria Math"/>
                    </w:rPr>
                    <m:t>(</m:t>
                  </m:r>
                  <m:ctrlPr>
                    <w:rPr>
                      <w:rFonts w:ascii="Cambria Math" w:eastAsia="Consolas" w:hAnsi="Cambria Math"/>
                    </w:rPr>
                  </m:ctrlPr>
                </m:e>
              </m:nary>
              <m:sSub>
                <m:sSubPr>
                  <m:ctrlPr>
                    <w:rPr>
                      <w:rFonts w:ascii="Cambria Math" w:eastAsia="Consolas" w:hAnsi="Cambria Math"/>
                    </w:rPr>
                  </m:ctrlPr>
                </m:sSubPr>
                <m:e>
                  <m:r>
                    <w:rPr>
                      <w:rFonts w:ascii="Cambria Math" w:eastAsia="Consolas" w:hAnsi="Cambria Math"/>
                    </w:rPr>
                    <m:t>a</m:t>
                  </m:r>
                </m:e>
                <m:sub>
                  <m:r>
                    <w:rPr>
                      <w:rFonts w:ascii="Cambria Math" w:eastAsia="Consolas" w:hAnsi="Cambria Math"/>
                    </w:rPr>
                    <m:t>k</m:t>
                  </m:r>
                </m:sub>
              </m:sSub>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b</m:t>
                  </m:r>
                </m:e>
                <m:sub>
                  <m:r>
                    <w:rPr>
                      <w:rFonts w:ascii="Cambria Math" w:eastAsia="Consolas" w:hAnsi="Cambria Math"/>
                    </w:rPr>
                    <m:t>k</m:t>
                  </m:r>
                </m:sub>
              </m:sSub>
              <m:sSup>
                <m:sSupPr>
                  <m:ctrlPr>
                    <w:rPr>
                      <w:rFonts w:ascii="Cambria Math" w:eastAsia="Consolas" w:hAnsi="Cambria Math"/>
                    </w:rPr>
                  </m:ctrlPr>
                </m:sSupPr>
                <m:e>
                  <m:r>
                    <w:rPr>
                      <w:rFonts w:ascii="Cambria Math" w:eastAsia="Consolas" w:hAnsi="Cambria Math"/>
                    </w:rPr>
                    <m:t>)</m:t>
                  </m:r>
                </m:e>
                <m:sup>
                  <m:r>
                    <w:rPr>
                      <w:rFonts w:ascii="Cambria Math" w:eastAsia="Consolas" w:hAnsi="Cambria Math"/>
                    </w:rPr>
                    <m:t>2</m:t>
                  </m:r>
                </m:sup>
              </m:sSup>
              <m:ctrlPr>
                <w:rPr>
                  <w:rFonts w:ascii="Cambria Math" w:eastAsia="Consolas" w:hAnsi="Cambria Math"/>
                </w:rPr>
              </m:ctrlPr>
            </m:e>
          </m:rad>
          <m:r>
            <w:rPr>
              <w:rFonts w:ascii="Cambria Math" w:eastAsia="Consolas" w:hAnsi="Cambria Math"/>
            </w:rPr>
            <m:t>.</m:t>
          </m:r>
        </m:oMath>
      </m:oMathPara>
    </w:p>
    <w:p w14:paraId="19FA0E6C"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Instructors can guide </w:t>
      </w:r>
      <w:r>
        <w:rPr>
          <w:rFonts w:ascii="Times New Roman" w:eastAsia="Consolas" w:hAnsi="Times New Roman"/>
          <w:color w:val="3B3B3B"/>
          <w:kern w:val="0"/>
          <w:szCs w:val="21"/>
          <w:shd w:val="clear" w:color="auto" w:fill="FFFFFF"/>
          <w:lang w:bidi="ar"/>
        </w:rPr>
        <w:t>students to compare the two measures: cosine similarity correctly identifies users with similar relative preferences even when absolute rating scales differ, whereas Euclidean distance is distorted by such scale differences.</w:t>
      </w:r>
    </w:p>
    <w:p w14:paraId="29080380" w14:textId="77777777" w:rsidR="00BE699E" w:rsidRDefault="00934B54">
      <w:pPr>
        <w:widowControl/>
        <w:shd w:val="clear" w:color="auto" w:fill="FFFFFF"/>
        <w:spacing w:line="285" w:lineRule="atLeast"/>
        <w:jc w:val="left"/>
        <w:rPr>
          <w:bCs/>
          <w:szCs w:val="20"/>
        </w:rPr>
      </w:pPr>
      <w:r>
        <w:rPr>
          <w:bCs/>
          <w:szCs w:val="20"/>
        </w:rPr>
        <w:t xml:space="preserve">3.3.4 </w:t>
      </w:r>
      <w:r>
        <w:rPr>
          <w:rFonts w:ascii="Times New Roman" w:hAnsi="Times New Roman"/>
          <w:bCs/>
          <w:szCs w:val="20"/>
        </w:rPr>
        <w:t>From Similarity to Recomm</w:t>
      </w:r>
      <w:r>
        <w:rPr>
          <w:rFonts w:ascii="Times New Roman" w:hAnsi="Times New Roman"/>
          <w:bCs/>
          <w:szCs w:val="20"/>
        </w:rPr>
        <w:t>endation Lists</w:t>
      </w:r>
    </w:p>
    <w:p w14:paraId="337B1D2B"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With user and item similarities available, the generation of recommendation lists proceeds as follows:</w:t>
      </w:r>
    </w:p>
    <w:p w14:paraId="151AC208"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User-based recommendation steps:</w:t>
      </w:r>
    </w:p>
    <w:p w14:paraId="3E92645B" w14:textId="77777777" w:rsidR="00BE699E" w:rsidRDefault="00BE699E">
      <w:pPr>
        <w:widowControl/>
        <w:rPr>
          <w:rFonts w:ascii="Times New Roman" w:hAnsi="Times New Roman"/>
        </w:rPr>
      </w:pPr>
    </w:p>
    <w:p w14:paraId="1120BA6C"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For the target user </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 xml:space="preserve">, compute the similarity </w:t>
      </w:r>
      <m:oMath>
        <m:r>
          <w:rPr>
            <w:rFonts w:ascii="Cambria Math" w:eastAsia="Consolas" w:hAnsi="Cambria Math"/>
          </w:rPr>
          <m:t>sim</m:t>
        </m:r>
        <m:r>
          <w:rPr>
            <w:rFonts w:ascii="Cambria Math" w:eastAsia="Consolas" w:hAnsi="Cambria Math"/>
          </w:rPr>
          <m:t>(</m:t>
        </m:r>
        <m:r>
          <w:rPr>
            <w:rFonts w:ascii="Cambria Math" w:eastAsia="Consolas" w:hAnsi="Cambria Math"/>
          </w:rPr>
          <m:t>i</m:t>
        </m:r>
        <m:r>
          <w:rPr>
            <w:rFonts w:ascii="Cambria Math" w:eastAsia="Consolas" w:hAnsi="Cambria Math"/>
          </w:rPr>
          <m:t>,</m:t>
        </m:r>
        <m:r>
          <w:rPr>
            <w:rFonts w:ascii="Cambria Math" w:eastAsia="Consolas" w:hAnsi="Cambria Math"/>
          </w:rPr>
          <m:t>u</m:t>
        </m:r>
        <m:r>
          <w:rPr>
            <w:rFonts w:ascii="Cambria Math" w:eastAsia="Consolas" w:hAnsi="Cambria Math"/>
          </w:rPr>
          <m:t>)</m:t>
        </m:r>
      </m:oMath>
      <w:r>
        <w:rPr>
          <w:rFonts w:ascii="Times New Roman" w:eastAsia="Consolas" w:hAnsi="Times New Roman"/>
          <w:color w:val="3B3B3B"/>
          <w:kern w:val="0"/>
          <w:szCs w:val="21"/>
          <w:shd w:val="clear" w:color="auto" w:fill="FFFFFF"/>
          <w:lang w:bidi="ar"/>
        </w:rPr>
        <w:t xml:space="preserve"> with every other user </w:t>
      </w:r>
      <m:oMath>
        <m:r>
          <w:rPr>
            <w:rFonts w:ascii="Cambria Math" w:eastAsia="Consolas" w:hAnsi="Cambria Math"/>
          </w:rPr>
          <m:t>u</m:t>
        </m:r>
      </m:oMath>
      <w:r>
        <w:rPr>
          <w:rFonts w:ascii="Times New Roman" w:eastAsia="Consolas" w:hAnsi="Times New Roman"/>
          <w:color w:val="3B3B3B"/>
          <w:kern w:val="0"/>
          <w:szCs w:val="21"/>
          <w:shd w:val="clear" w:color="auto" w:fill="FFFFFF"/>
          <w:lang w:bidi="ar"/>
        </w:rPr>
        <w:t>.</w:t>
      </w:r>
    </w:p>
    <w:p w14:paraId="2F9C8007"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Select the </w:t>
      </w:r>
      <m:oMath>
        <m:r>
          <w:rPr>
            <w:rFonts w:ascii="Cambria Math" w:eastAsia="Consolas" w:hAnsi="Cambria Math"/>
          </w:rPr>
          <m:t>K</m:t>
        </m:r>
      </m:oMath>
      <w:r>
        <w:rPr>
          <w:rFonts w:ascii="Times New Roman" w:eastAsia="Consolas" w:hAnsi="Times New Roman"/>
          <w:color w:val="3B3B3B"/>
          <w:kern w:val="0"/>
          <w:szCs w:val="21"/>
          <w:shd w:val="clear" w:color="auto" w:fill="FFFFFF"/>
          <w:lang w:bidi="ar"/>
        </w:rPr>
        <w:t xml:space="preserve"> users with the highest similarity scores as the neighbor set </w:t>
      </w:r>
      <m:oMath>
        <m:sSub>
          <m:sSubPr>
            <m:ctrlPr>
              <w:rPr>
                <w:rFonts w:ascii="Cambria Math" w:eastAsia="Consolas" w:hAnsi="Cambria Math"/>
              </w:rPr>
            </m:ctrlPr>
          </m:sSubPr>
          <m:e>
            <m:r>
              <m:rPr>
                <m:scr m:val="script"/>
              </m:rPr>
              <w:rPr>
                <w:rFonts w:ascii="Cambria Math" w:eastAsia="MS Mincho" w:hAnsi="Cambria Math"/>
              </w:rPr>
              <m:t>N</m:t>
            </m:r>
          </m:e>
          <m:sub>
            <m:r>
              <w:rPr>
                <w:rFonts w:ascii="Cambria Math" w:eastAsia="Consolas" w:hAnsi="Cambria Math"/>
              </w:rPr>
              <m:t>i</m:t>
            </m:r>
          </m:sub>
        </m:sSub>
      </m:oMath>
      <w:r>
        <w:rPr>
          <w:rFonts w:ascii="Times New Roman" w:eastAsia="Consolas" w:hAnsi="Times New Roman"/>
          <w:color w:val="3B3B3B"/>
          <w:kern w:val="0"/>
          <w:szCs w:val="21"/>
          <w:shd w:val="clear" w:color="auto" w:fill="FFFFFF"/>
          <w:lang w:bidi="ar"/>
        </w:rPr>
        <w:t>.</w:t>
      </w:r>
    </w:p>
    <w:p w14:paraId="21E84843"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For each unrated item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the predicted rating is</w:t>
      </w:r>
    </w:p>
    <w:p w14:paraId="67290343"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m:oMathPara>
        <m:oMath>
          <m:sSub>
            <m:sSubPr>
              <m:ctrlPr>
                <w:rPr>
                  <w:rFonts w:ascii="Cambria Math" w:eastAsia="Consolas" w:hAnsi="Cambria Math"/>
                </w:rPr>
              </m:ctrlPr>
            </m:sSubPr>
            <m:e>
              <m:acc>
                <m:accPr>
                  <m:ctrlPr>
                    <w:rPr>
                      <w:rFonts w:ascii="Cambria Math" w:eastAsia="Consolas" w:hAnsi="Cambria Math"/>
                    </w:rPr>
                  </m:ctrlPr>
                </m:accPr>
                <m:e>
                  <m:r>
                    <w:rPr>
                      <w:rFonts w:ascii="Cambria Math" w:eastAsia="Consolas" w:hAnsi="Cambria Math"/>
                    </w:rPr>
                    <m:t>R</m:t>
                  </m:r>
                </m:e>
              </m:acc>
            </m:e>
            <m:sub>
              <m:r>
                <w:rPr>
                  <w:rFonts w:ascii="Cambria Math" w:eastAsia="Consolas" w:hAnsi="Cambria Math"/>
                </w:rPr>
                <m:t>ij</m:t>
              </m:r>
            </m:sub>
          </m:sSub>
          <m:r>
            <w:rPr>
              <w:rFonts w:ascii="Cambria Math" w:eastAsia="Consolas" w:hAnsi="Cambria Math"/>
            </w:rPr>
            <m:t>=</m:t>
          </m:r>
          <m:f>
            <m:fPr>
              <m:ctrlPr>
                <w:rPr>
                  <w:rFonts w:ascii="Cambria Math" w:eastAsia="Consolas" w:hAnsi="Cambria Math"/>
                  <w:i/>
                </w:rPr>
              </m:ctrlPr>
            </m:fPr>
            <m:num>
              <m:nary>
                <m:naryPr>
                  <m:chr m:val="∑"/>
                  <m:limLoc m:val="undOvr"/>
                  <m:supHide m:val="1"/>
                  <m:ctrlPr>
                    <w:rPr>
                      <w:rFonts w:ascii="Cambria Math" w:eastAsia="Consolas" w:hAnsi="Cambria Math"/>
                      <w:i/>
                    </w:rPr>
                  </m:ctrlPr>
                </m:naryPr>
                <m:sub>
                  <m:r>
                    <w:rPr>
                      <w:rFonts w:ascii="Cambria Math" w:eastAsia="Consolas" w:hAnsi="Cambria Math"/>
                    </w:rPr>
                    <m:t>u</m:t>
                  </m:r>
                  <m:r>
                    <w:rPr>
                      <w:rFonts w:ascii="Cambria Math" w:eastAsia="Consolas" w:hAnsi="Cambria Math"/>
                    </w:rPr>
                    <m:t>∈</m:t>
                  </m:r>
                  <m:sSub>
                    <m:sSubPr>
                      <m:ctrlPr>
                        <w:rPr>
                          <w:rFonts w:ascii="Cambria Math" w:eastAsia="Consolas" w:hAnsi="Cambria Math"/>
                        </w:rPr>
                      </m:ctrlPr>
                    </m:sSubPr>
                    <m:e>
                      <m:r>
                        <m:rPr>
                          <m:scr m:val="script"/>
                        </m:rPr>
                        <w:rPr>
                          <w:rFonts w:ascii="Cambria Math" w:eastAsia="MS Mincho" w:hAnsi="Cambria Math"/>
                        </w:rPr>
                        <m:t>N</m:t>
                      </m:r>
                    </m:e>
                    <m:sub>
                      <m:r>
                        <w:rPr>
                          <w:rFonts w:ascii="Cambria Math" w:eastAsia="Consolas" w:hAnsi="Cambria Math"/>
                        </w:rPr>
                        <m:t>i</m:t>
                      </m:r>
                    </m:sub>
                  </m:sSub>
                  <m:ctrlPr>
                    <w:rPr>
                      <w:rFonts w:ascii="Cambria Math" w:eastAsia="Consolas" w:hAnsi="Cambria Math"/>
                    </w:rPr>
                  </m:ctrlPr>
                </m:sub>
                <m:sup>
                  <m:ctrlPr>
                    <w:rPr>
                      <w:rFonts w:ascii="Cambria Math" w:eastAsia="Consolas" w:hAnsi="Cambria Math"/>
                    </w:rPr>
                  </m:ctrlPr>
                </m:sup>
                <m:e>
                  <m:r>
                    <w:rPr>
                      <w:rFonts w:ascii="Cambria Math" w:eastAsia="Consolas" w:hAnsi="Cambria Math"/>
                    </w:rPr>
                    <m:t>sim</m:t>
                  </m:r>
                  <m:ctrlPr>
                    <w:rPr>
                      <w:rFonts w:ascii="Cambria Math" w:eastAsia="Consolas" w:hAnsi="Cambria Math"/>
                    </w:rPr>
                  </m:ctrlPr>
                </m:e>
              </m:nary>
              <m:r>
                <w:rPr>
                  <w:rFonts w:ascii="Cambria Math" w:eastAsia="Consolas" w:hAnsi="Cambria Math"/>
                </w:rPr>
                <m:t>(</m:t>
              </m:r>
              <m:r>
                <w:rPr>
                  <w:rFonts w:ascii="Cambria Math" w:eastAsia="Consolas" w:hAnsi="Cambria Math"/>
                </w:rPr>
                <m:t>i</m:t>
              </m:r>
              <m:r>
                <w:rPr>
                  <w:rFonts w:ascii="Cambria Math" w:eastAsia="Consolas" w:hAnsi="Cambria Math"/>
                </w:rPr>
                <m:t>,</m:t>
              </m:r>
              <m:r>
                <w:rPr>
                  <w:rFonts w:ascii="Cambria Math" w:eastAsia="Consolas" w:hAnsi="Cambria Math"/>
                </w:rPr>
                <m:t>u</m:t>
              </m:r>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uj</m:t>
                  </m:r>
                </m:sub>
              </m:sSub>
              <m:ctrlPr>
                <w:rPr>
                  <w:rFonts w:ascii="Cambria Math" w:eastAsia="Consolas" w:hAnsi="Cambria Math"/>
                </w:rPr>
              </m:ctrlPr>
            </m:num>
            <m:den>
              <m:nary>
                <m:naryPr>
                  <m:chr m:val="∑"/>
                  <m:limLoc m:val="undOvr"/>
                  <m:supHide m:val="1"/>
                  <m:ctrlPr>
                    <w:rPr>
                      <w:rFonts w:ascii="Cambria Math" w:eastAsia="Consolas" w:hAnsi="Cambria Math"/>
                      <w:i/>
                    </w:rPr>
                  </m:ctrlPr>
                </m:naryPr>
                <m:sub>
                  <m:r>
                    <w:rPr>
                      <w:rFonts w:ascii="Cambria Math" w:eastAsia="Consolas" w:hAnsi="Cambria Math"/>
                    </w:rPr>
                    <m:t>u</m:t>
                  </m:r>
                  <m:r>
                    <w:rPr>
                      <w:rFonts w:ascii="Cambria Math" w:eastAsia="Consolas" w:hAnsi="Cambria Math"/>
                    </w:rPr>
                    <m:t>∈</m:t>
                  </m:r>
                  <m:sSub>
                    <m:sSubPr>
                      <m:ctrlPr>
                        <w:rPr>
                          <w:rFonts w:ascii="Cambria Math" w:eastAsia="Consolas" w:hAnsi="Cambria Math"/>
                        </w:rPr>
                      </m:ctrlPr>
                    </m:sSubPr>
                    <m:e>
                      <m:r>
                        <m:rPr>
                          <m:scr m:val="script"/>
                        </m:rPr>
                        <w:rPr>
                          <w:rFonts w:ascii="Cambria Math" w:eastAsia="MS Mincho" w:hAnsi="Cambria Math"/>
                        </w:rPr>
                        <m:t>N</m:t>
                      </m:r>
                    </m:e>
                    <m:sub>
                      <m:r>
                        <w:rPr>
                          <w:rFonts w:ascii="Cambria Math" w:eastAsia="Consolas" w:hAnsi="Cambria Math"/>
                        </w:rPr>
                        <m:t>i</m:t>
                      </m:r>
                    </m:sub>
                  </m:sSub>
                  <m:ctrlPr>
                    <w:rPr>
                      <w:rFonts w:ascii="Cambria Math" w:eastAsia="Consolas" w:hAnsi="Cambria Math"/>
                    </w:rPr>
                  </m:ctrlPr>
                </m:sub>
                <m:sup>
                  <m:ctrlPr>
                    <w:rPr>
                      <w:rFonts w:ascii="Cambria Math" w:eastAsia="Consolas" w:hAnsi="Cambria Math"/>
                    </w:rPr>
                  </m:ctrlPr>
                </m:sup>
                <m:e>
                  <m:r>
                    <w:rPr>
                      <w:rFonts w:ascii="Cambria Math" w:eastAsia="Consolas" w:hAnsi="Cambria Math"/>
                    </w:rPr>
                    <m:t>|</m:t>
                  </m:r>
                  <m:ctrlPr>
                    <w:rPr>
                      <w:rFonts w:ascii="Cambria Math" w:eastAsia="Consolas" w:hAnsi="Cambria Math"/>
                    </w:rPr>
                  </m:ctrlPr>
                </m:e>
              </m:nary>
              <m:r>
                <w:rPr>
                  <w:rFonts w:ascii="Cambria Math" w:eastAsia="Consolas" w:hAnsi="Cambria Math"/>
                </w:rPr>
                <m:t>sim</m:t>
              </m:r>
              <m:r>
                <w:rPr>
                  <w:rFonts w:ascii="Cambria Math" w:eastAsia="Consolas" w:hAnsi="Cambria Math"/>
                </w:rPr>
                <m:t>(</m:t>
              </m:r>
              <m:r>
                <w:rPr>
                  <w:rFonts w:ascii="Cambria Math" w:eastAsia="Consolas" w:hAnsi="Cambria Math"/>
                </w:rPr>
                <m:t>i</m:t>
              </m:r>
              <m:r>
                <w:rPr>
                  <w:rFonts w:ascii="Cambria Math" w:eastAsia="Consolas" w:hAnsi="Cambria Math"/>
                </w:rPr>
                <m:t>,</m:t>
              </m:r>
              <m:r>
                <w:rPr>
                  <w:rFonts w:ascii="Cambria Math" w:eastAsia="Consolas" w:hAnsi="Cambria Math"/>
                </w:rPr>
                <m:t>u</m:t>
              </m:r>
              <m:r>
                <w:rPr>
                  <w:rFonts w:ascii="Cambria Math" w:eastAsia="Consolas" w:hAnsi="Cambria Math"/>
                </w:rPr>
                <m:t>)|</m:t>
              </m:r>
            </m:den>
          </m:f>
          <m:r>
            <w:rPr>
              <w:rFonts w:ascii="Cambria Math" w:eastAsia="Consolas" w:hAnsi="Cambria Math"/>
            </w:rPr>
            <m:t>.</m:t>
          </m:r>
        </m:oMath>
      </m:oMathPara>
    </w:p>
    <w:p w14:paraId="2B6F01C6"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Rank the items by predicted rating and select the top </w:t>
      </w:r>
      <m:oMath>
        <m:r>
          <w:rPr>
            <w:rFonts w:ascii="Cambria Math" w:eastAsia="Consolas" w:hAnsi="Cambria Math"/>
          </w:rPr>
          <m:t>N</m:t>
        </m:r>
      </m:oMath>
      <w:r>
        <w:rPr>
          <w:rFonts w:ascii="Times New Roman" w:eastAsia="Consolas" w:hAnsi="Times New Roman"/>
          <w:color w:val="3B3B3B"/>
          <w:kern w:val="0"/>
          <w:szCs w:val="21"/>
          <w:shd w:val="clear" w:color="auto" w:fill="FFFFFF"/>
          <w:lang w:bidi="ar"/>
        </w:rPr>
        <w:t xml:space="preserve"> items for recommendatio</w:t>
      </w:r>
      <w:r>
        <w:rPr>
          <w:rFonts w:ascii="Times New Roman" w:eastAsia="Consolas" w:hAnsi="Times New Roman"/>
          <w:color w:val="3B3B3B"/>
          <w:kern w:val="0"/>
          <w:szCs w:val="21"/>
          <w:shd w:val="clear" w:color="auto" w:fill="FFFFFF"/>
          <w:lang w:bidi="ar"/>
        </w:rPr>
        <w:t>n.</w:t>
      </w:r>
    </w:p>
    <w:p w14:paraId="5CA3DA00"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Item-based recommendation steps:</w:t>
      </w:r>
    </w:p>
    <w:p w14:paraId="14EF205F"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For the target item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xml:space="preserve">, compute the similarity </w:t>
      </w:r>
      <m:oMath>
        <m:r>
          <w:rPr>
            <w:rFonts w:ascii="Cambria Math" w:eastAsia="Consolas" w:hAnsi="Cambria Math"/>
          </w:rPr>
          <m:t>sim</m:t>
        </m:r>
        <m:r>
          <w:rPr>
            <w:rFonts w:ascii="Cambria Math" w:eastAsia="Consolas" w:hAnsi="Cambria Math"/>
          </w:rPr>
          <m:t>(</m:t>
        </m:r>
        <m:r>
          <w:rPr>
            <w:rFonts w:ascii="Cambria Math" w:eastAsia="Consolas" w:hAnsi="Cambria Math"/>
          </w:rPr>
          <m:t>j</m:t>
        </m:r>
        <m:r>
          <w:rPr>
            <w:rFonts w:ascii="Cambria Math" w:eastAsia="Consolas" w:hAnsi="Cambria Math"/>
          </w:rPr>
          <m:t>,</m:t>
        </m:r>
        <m:r>
          <w:rPr>
            <w:rFonts w:ascii="Cambria Math" w:eastAsia="Consolas" w:hAnsi="Cambria Math"/>
          </w:rPr>
          <m:t>v</m:t>
        </m:r>
        <m:r>
          <w:rPr>
            <w:rFonts w:ascii="Cambria Math" w:eastAsia="Consolas" w:hAnsi="Cambria Math"/>
          </w:rPr>
          <m:t>)</m:t>
        </m:r>
      </m:oMath>
      <w:r>
        <w:rPr>
          <w:rFonts w:ascii="Times New Roman" w:eastAsia="Consolas" w:hAnsi="Times New Roman"/>
          <w:color w:val="3B3B3B"/>
          <w:kern w:val="0"/>
          <w:szCs w:val="21"/>
          <w:shd w:val="clear" w:color="auto" w:fill="FFFFFF"/>
          <w:lang w:bidi="ar"/>
        </w:rPr>
        <w:t xml:space="preserve"> with every other item </w:t>
      </w:r>
      <m:oMath>
        <m:r>
          <w:rPr>
            <w:rFonts w:ascii="Cambria Math" w:eastAsia="Consolas" w:hAnsi="Cambria Math"/>
          </w:rPr>
          <m:t>v</m:t>
        </m:r>
      </m:oMath>
      <w:r>
        <w:rPr>
          <w:rFonts w:ascii="Times New Roman" w:eastAsia="Consolas" w:hAnsi="Times New Roman"/>
          <w:color w:val="3B3B3B"/>
          <w:kern w:val="0"/>
          <w:szCs w:val="21"/>
          <w:shd w:val="clear" w:color="auto" w:fill="FFFFFF"/>
          <w:lang w:bidi="ar"/>
        </w:rPr>
        <w:t>.</w:t>
      </w:r>
    </w:p>
    <w:p w14:paraId="34B9A558"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Select the </w:t>
      </w:r>
      <m:oMath>
        <m:r>
          <w:rPr>
            <w:rFonts w:ascii="Cambria Math" w:eastAsia="Consolas" w:hAnsi="Cambria Math"/>
          </w:rPr>
          <m:t>K</m:t>
        </m:r>
      </m:oMath>
      <w:r>
        <w:rPr>
          <w:rFonts w:ascii="Times New Roman" w:eastAsia="Consolas" w:hAnsi="Times New Roman"/>
          <w:color w:val="3B3B3B"/>
          <w:kern w:val="0"/>
          <w:szCs w:val="21"/>
          <w:shd w:val="clear" w:color="auto" w:fill="FFFFFF"/>
          <w:lang w:bidi="ar"/>
        </w:rPr>
        <w:t xml:space="preserve"> items with the highest similarity scores as the neighbor set </w:t>
      </w:r>
      <m:oMath>
        <m:sSub>
          <m:sSubPr>
            <m:ctrlPr>
              <w:rPr>
                <w:rFonts w:ascii="Cambria Math" w:eastAsia="Consolas" w:hAnsi="Cambria Math"/>
              </w:rPr>
            </m:ctrlPr>
          </m:sSubPr>
          <m:e>
            <m:r>
              <m:rPr>
                <m:scr m:val="script"/>
              </m:rPr>
              <w:rPr>
                <w:rFonts w:ascii="Cambria Math" w:eastAsia="MS Mincho" w:hAnsi="Cambria Math"/>
              </w:rPr>
              <m:t>N</m:t>
            </m:r>
          </m:e>
          <m:sub>
            <m:r>
              <w:rPr>
                <w:rFonts w:ascii="Cambria Math" w:eastAsia="Consolas" w:hAnsi="Cambria Math"/>
              </w:rPr>
              <m:t>j</m:t>
            </m:r>
          </m:sub>
        </m:sSub>
      </m:oMath>
      <w:r>
        <w:rPr>
          <w:rFonts w:ascii="Times New Roman" w:eastAsia="Consolas" w:hAnsi="Times New Roman"/>
          <w:color w:val="3B3B3B"/>
          <w:kern w:val="0"/>
          <w:szCs w:val="21"/>
          <w:shd w:val="clear" w:color="auto" w:fill="FFFFFF"/>
          <w:lang w:bidi="ar"/>
        </w:rPr>
        <w:t>.</w:t>
      </w:r>
    </w:p>
    <w:p w14:paraId="5108E9B9"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For the target user</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 the predicted rating is</w:t>
      </w:r>
    </w:p>
    <w:p w14:paraId="5DFB465B"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m:oMathPara>
        <m:oMath>
          <m:sSub>
            <m:sSubPr>
              <m:ctrlPr>
                <w:rPr>
                  <w:rFonts w:ascii="Cambria Math" w:eastAsia="Consolas" w:hAnsi="Cambria Math"/>
                </w:rPr>
              </m:ctrlPr>
            </m:sSubPr>
            <m:e>
              <m:acc>
                <m:accPr>
                  <m:ctrlPr>
                    <w:rPr>
                      <w:rFonts w:ascii="Cambria Math" w:eastAsia="Consolas" w:hAnsi="Cambria Math"/>
                    </w:rPr>
                  </m:ctrlPr>
                </m:accPr>
                <m:e>
                  <m:r>
                    <w:rPr>
                      <w:rFonts w:ascii="Cambria Math" w:eastAsia="Consolas" w:hAnsi="Cambria Math"/>
                    </w:rPr>
                    <m:t>R</m:t>
                  </m:r>
                </m:e>
              </m:acc>
            </m:e>
            <m:sub>
              <m:r>
                <w:rPr>
                  <w:rFonts w:ascii="Cambria Math" w:eastAsia="Consolas" w:hAnsi="Cambria Math"/>
                </w:rPr>
                <m:t>ij</m:t>
              </m:r>
            </m:sub>
          </m:sSub>
          <m:r>
            <w:rPr>
              <w:rFonts w:ascii="Cambria Math" w:eastAsia="Consolas" w:hAnsi="Cambria Math"/>
            </w:rPr>
            <m:t>=</m:t>
          </m:r>
          <m:f>
            <m:fPr>
              <m:ctrlPr>
                <w:rPr>
                  <w:rFonts w:ascii="Cambria Math" w:eastAsia="Consolas" w:hAnsi="Cambria Math"/>
                  <w:i/>
                </w:rPr>
              </m:ctrlPr>
            </m:fPr>
            <m:num>
              <m:nary>
                <m:naryPr>
                  <m:chr m:val="∑"/>
                  <m:limLoc m:val="undOvr"/>
                  <m:supHide m:val="1"/>
                  <m:ctrlPr>
                    <w:rPr>
                      <w:rFonts w:ascii="Cambria Math" w:eastAsia="Consolas" w:hAnsi="Cambria Math"/>
                      <w:i/>
                    </w:rPr>
                  </m:ctrlPr>
                </m:naryPr>
                <m:sub>
                  <m:r>
                    <w:rPr>
                      <w:rFonts w:ascii="Cambria Math" w:eastAsia="Consolas" w:hAnsi="Cambria Math"/>
                    </w:rPr>
                    <m:t>v</m:t>
                  </m:r>
                  <m:r>
                    <w:rPr>
                      <w:rFonts w:ascii="Cambria Math" w:eastAsia="Consolas" w:hAnsi="Cambria Math"/>
                    </w:rPr>
                    <m:t>∈</m:t>
                  </m:r>
                  <m:sSub>
                    <m:sSubPr>
                      <m:ctrlPr>
                        <w:rPr>
                          <w:rFonts w:ascii="Cambria Math" w:eastAsia="Consolas" w:hAnsi="Cambria Math"/>
                        </w:rPr>
                      </m:ctrlPr>
                    </m:sSubPr>
                    <m:e>
                      <m:r>
                        <m:rPr>
                          <m:scr m:val="script"/>
                        </m:rPr>
                        <w:rPr>
                          <w:rFonts w:ascii="Cambria Math" w:eastAsia="MS Mincho" w:hAnsi="Cambria Math"/>
                        </w:rPr>
                        <m:t>N</m:t>
                      </m:r>
                    </m:e>
                    <m:sub>
                      <m:r>
                        <w:rPr>
                          <w:rFonts w:ascii="Cambria Math" w:eastAsia="Consolas" w:hAnsi="Cambria Math"/>
                        </w:rPr>
                        <m:t>j</m:t>
                      </m:r>
                    </m:sub>
                  </m:sSub>
                  <m:ctrlPr>
                    <w:rPr>
                      <w:rFonts w:ascii="Cambria Math" w:eastAsia="Consolas" w:hAnsi="Cambria Math"/>
                    </w:rPr>
                  </m:ctrlPr>
                </m:sub>
                <m:sup>
                  <m:ctrlPr>
                    <w:rPr>
                      <w:rFonts w:ascii="Cambria Math" w:eastAsia="Consolas" w:hAnsi="Cambria Math"/>
                    </w:rPr>
                  </m:ctrlPr>
                </m:sup>
                <m:e>
                  <m:r>
                    <w:rPr>
                      <w:rFonts w:ascii="Cambria Math" w:eastAsia="Consolas" w:hAnsi="Cambria Math"/>
                    </w:rPr>
                    <m:t>sim</m:t>
                  </m:r>
                  <m:ctrlPr>
                    <w:rPr>
                      <w:rFonts w:ascii="Cambria Math" w:eastAsia="Consolas" w:hAnsi="Cambria Math"/>
                    </w:rPr>
                  </m:ctrlPr>
                </m:e>
              </m:nary>
              <m:r>
                <w:rPr>
                  <w:rFonts w:ascii="Cambria Math" w:eastAsia="Consolas" w:hAnsi="Cambria Math"/>
                </w:rPr>
                <m:t>(</m:t>
              </m:r>
              <m:r>
                <w:rPr>
                  <w:rFonts w:ascii="Cambria Math" w:eastAsia="Consolas" w:hAnsi="Cambria Math"/>
                </w:rPr>
                <m:t>j</m:t>
              </m:r>
              <m:r>
                <w:rPr>
                  <w:rFonts w:ascii="Cambria Math" w:eastAsia="Consolas" w:hAnsi="Cambria Math"/>
                </w:rPr>
                <m:t>,</m:t>
              </m:r>
              <m:r>
                <w:rPr>
                  <w:rFonts w:ascii="Cambria Math" w:eastAsia="Consolas" w:hAnsi="Cambria Math"/>
                </w:rPr>
                <m:t>v</m:t>
              </m:r>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iv</m:t>
                  </m:r>
                </m:sub>
              </m:sSub>
              <m:ctrlPr>
                <w:rPr>
                  <w:rFonts w:ascii="Cambria Math" w:eastAsia="Consolas" w:hAnsi="Cambria Math"/>
                </w:rPr>
              </m:ctrlPr>
            </m:num>
            <m:den>
              <m:nary>
                <m:naryPr>
                  <m:chr m:val="∑"/>
                  <m:limLoc m:val="undOvr"/>
                  <m:supHide m:val="1"/>
                  <m:ctrlPr>
                    <w:rPr>
                      <w:rFonts w:ascii="Cambria Math" w:eastAsia="Consolas" w:hAnsi="Cambria Math"/>
                      <w:i/>
                    </w:rPr>
                  </m:ctrlPr>
                </m:naryPr>
                <m:sub>
                  <m:r>
                    <w:rPr>
                      <w:rFonts w:ascii="Cambria Math" w:eastAsia="Consolas" w:hAnsi="Cambria Math"/>
                    </w:rPr>
                    <m:t>v</m:t>
                  </m:r>
                  <m:r>
                    <w:rPr>
                      <w:rFonts w:ascii="Cambria Math" w:eastAsia="Consolas" w:hAnsi="Cambria Math"/>
                    </w:rPr>
                    <m:t>∈</m:t>
                  </m:r>
                  <m:sSub>
                    <m:sSubPr>
                      <m:ctrlPr>
                        <w:rPr>
                          <w:rFonts w:ascii="Cambria Math" w:eastAsia="Consolas" w:hAnsi="Cambria Math"/>
                        </w:rPr>
                      </m:ctrlPr>
                    </m:sSubPr>
                    <m:e>
                      <m:r>
                        <m:rPr>
                          <m:scr m:val="script"/>
                        </m:rPr>
                        <w:rPr>
                          <w:rFonts w:ascii="Cambria Math" w:eastAsia="MS Mincho" w:hAnsi="Cambria Math"/>
                        </w:rPr>
                        <m:t>N</m:t>
                      </m:r>
                    </m:e>
                    <m:sub>
                      <m:r>
                        <w:rPr>
                          <w:rFonts w:ascii="Cambria Math" w:eastAsia="Consolas" w:hAnsi="Cambria Math"/>
                        </w:rPr>
                        <m:t>j</m:t>
                      </m:r>
                    </m:sub>
                  </m:sSub>
                  <m:ctrlPr>
                    <w:rPr>
                      <w:rFonts w:ascii="Cambria Math" w:eastAsia="Consolas" w:hAnsi="Cambria Math"/>
                    </w:rPr>
                  </m:ctrlPr>
                </m:sub>
                <m:sup>
                  <m:ctrlPr>
                    <w:rPr>
                      <w:rFonts w:ascii="Cambria Math" w:eastAsia="Consolas" w:hAnsi="Cambria Math"/>
                    </w:rPr>
                  </m:ctrlPr>
                </m:sup>
                <m:e>
                  <m:r>
                    <w:rPr>
                      <w:rFonts w:ascii="Cambria Math" w:eastAsia="Consolas" w:hAnsi="Cambria Math"/>
                    </w:rPr>
                    <m:t>|</m:t>
                  </m:r>
                  <m:ctrlPr>
                    <w:rPr>
                      <w:rFonts w:ascii="Cambria Math" w:eastAsia="Consolas" w:hAnsi="Cambria Math"/>
                    </w:rPr>
                  </m:ctrlPr>
                </m:e>
              </m:nary>
              <m:r>
                <w:rPr>
                  <w:rFonts w:ascii="Cambria Math" w:eastAsia="Consolas" w:hAnsi="Cambria Math"/>
                </w:rPr>
                <m:t>sim</m:t>
              </m:r>
              <m:r>
                <w:rPr>
                  <w:rFonts w:ascii="Cambria Math" w:eastAsia="Consolas" w:hAnsi="Cambria Math"/>
                </w:rPr>
                <m:t>(</m:t>
              </m:r>
              <m:r>
                <w:rPr>
                  <w:rFonts w:ascii="Cambria Math" w:eastAsia="Consolas" w:hAnsi="Cambria Math"/>
                </w:rPr>
                <m:t>j</m:t>
              </m:r>
              <m:r>
                <w:rPr>
                  <w:rFonts w:ascii="Cambria Math" w:eastAsia="Consolas" w:hAnsi="Cambria Math"/>
                </w:rPr>
                <m:t>,</m:t>
              </m:r>
              <m:r>
                <w:rPr>
                  <w:rFonts w:ascii="Cambria Math" w:eastAsia="Consolas" w:hAnsi="Cambria Math"/>
                </w:rPr>
                <m:t>v</m:t>
              </m:r>
              <m:r>
                <w:rPr>
                  <w:rFonts w:ascii="Cambria Math" w:eastAsia="Consolas" w:hAnsi="Cambria Math"/>
                </w:rPr>
                <m:t>)|</m:t>
              </m:r>
            </m:den>
          </m:f>
          <m:r>
            <w:rPr>
              <w:rFonts w:ascii="Cambria Math" w:eastAsia="Consolas" w:hAnsi="Cambria Math"/>
            </w:rPr>
            <m:t>.</m:t>
          </m:r>
        </m:oMath>
      </m:oMathPara>
    </w:p>
    <w:p w14:paraId="0BC6FD55"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Rank the items by predicted rating and select the top </w:t>
      </w:r>
      <m:oMath>
        <m:r>
          <w:rPr>
            <w:rFonts w:ascii="Cambria Math" w:eastAsia="Consolas" w:hAnsi="Cambria Math"/>
          </w:rPr>
          <m:t>N</m:t>
        </m:r>
      </m:oMath>
      <w:r>
        <w:rPr>
          <w:rFonts w:ascii="Times New Roman" w:eastAsia="Consolas" w:hAnsi="Times New Roman"/>
          <w:color w:val="3B3B3B"/>
          <w:kern w:val="0"/>
          <w:szCs w:val="21"/>
          <w:shd w:val="clear" w:color="auto" w:fill="FFFFFF"/>
          <w:lang w:bidi="ar"/>
        </w:rPr>
        <w:t xml:space="preserve"> items for recommendation.</w:t>
      </w:r>
    </w:p>
    <w:p w14:paraId="6BF16B69"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In classroom teaching, instructors can use a small-scale numerical example to let students manually compute the entir</w:t>
      </w:r>
      <w:r>
        <w:rPr>
          <w:rFonts w:ascii="Times New Roman" w:eastAsia="Consolas" w:hAnsi="Times New Roman"/>
          <w:color w:val="3B3B3B"/>
          <w:kern w:val="0"/>
          <w:szCs w:val="21"/>
          <w:shd w:val="clear" w:color="auto" w:fill="FFFFFF"/>
          <w:lang w:bidi="ar"/>
        </w:rPr>
        <w:t>e recommendation process and then compare the results with program output, thereby reinforcing understanding.</w:t>
      </w:r>
    </w:p>
    <w:p w14:paraId="27B28A91" w14:textId="77777777" w:rsidR="00BE699E" w:rsidRDefault="00934B54">
      <w:pPr>
        <w:pStyle w:val="Heading2"/>
        <w:rPr>
          <w:rFonts w:ascii="Times New Roman" w:hAnsi="Times New Roman"/>
          <w:sz w:val="24"/>
          <w:szCs w:val="21"/>
        </w:rPr>
      </w:pPr>
      <w:r>
        <w:rPr>
          <w:rFonts w:ascii="Times New Roman" w:hAnsi="Times New Roman"/>
          <w:sz w:val="24"/>
          <w:szCs w:val="21"/>
        </w:rPr>
        <w:t>4 Implementation of the Teaching Case</w:t>
      </w:r>
    </w:p>
    <w:p w14:paraId="077A940D" w14:textId="77777777" w:rsidR="00BE699E" w:rsidRDefault="00934B54">
      <w:pPr>
        <w:pStyle w:val="Heading3"/>
        <w:rPr>
          <w:rFonts w:ascii="Times New Roman" w:hAnsi="Times New Roman"/>
          <w:sz w:val="21"/>
          <w:szCs w:val="18"/>
        </w:rPr>
      </w:pPr>
      <w:r>
        <w:rPr>
          <w:rFonts w:ascii="Times New Roman" w:hAnsi="Times New Roman"/>
          <w:sz w:val="21"/>
          <w:szCs w:val="18"/>
        </w:rPr>
        <w:t>4.1 Pre-class Preparation and Introduction</w:t>
      </w:r>
    </w:p>
    <w:p w14:paraId="048E731E"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The case begins with pre-class preparation using screenshots of N</w:t>
      </w:r>
      <w:r>
        <w:rPr>
          <w:rFonts w:ascii="Times New Roman" w:eastAsia="Consolas" w:hAnsi="Times New Roman"/>
          <w:color w:val="3B3B3B"/>
          <w:kern w:val="0"/>
          <w:szCs w:val="21"/>
          <w:shd w:val="clear" w:color="auto" w:fill="FFFFFF"/>
          <w:lang w:bidi="ar"/>
        </w:rPr>
        <w:t>etflix, TikTok, and Taobao recommendation interfaces to stimulate interest. Students observe personalization features and discuss data sources (watch time, likes, comments). The discussion naturally transitions to the user–item rating matrix.</w:t>
      </w:r>
    </w:p>
    <w:p w14:paraId="67E308CF" w14:textId="77777777" w:rsidR="00BE699E" w:rsidRDefault="00934B54">
      <w:pPr>
        <w:pStyle w:val="Heading3"/>
        <w:rPr>
          <w:rFonts w:ascii="Times New Roman" w:hAnsi="Times New Roman"/>
          <w:sz w:val="21"/>
          <w:szCs w:val="18"/>
        </w:rPr>
      </w:pPr>
      <w:r>
        <w:rPr>
          <w:rFonts w:ascii="Times New Roman" w:hAnsi="Times New Roman"/>
          <w:sz w:val="21"/>
          <w:szCs w:val="18"/>
        </w:rPr>
        <w:t>4.2 Classroom</w:t>
      </w:r>
      <w:r>
        <w:rPr>
          <w:rFonts w:ascii="Times New Roman" w:hAnsi="Times New Roman"/>
          <w:sz w:val="21"/>
          <w:szCs w:val="18"/>
        </w:rPr>
        <w:t xml:space="preserve"> Modeling and Derivation</w:t>
      </w:r>
    </w:p>
    <w:p w14:paraId="0BD5CEE9"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A small-scale example matrix (Table 2) is used to compute sparsity and observe patterns. </w:t>
      </w:r>
    </w:p>
    <w:p w14:paraId="246F6EBA" w14:textId="77777777" w:rsidR="00BE699E" w:rsidRDefault="00934B54">
      <w:pPr>
        <w:widowControl/>
        <w:shd w:val="clear" w:color="auto" w:fill="FFFFFF"/>
        <w:spacing w:line="285" w:lineRule="atLeast"/>
        <w:ind w:firstLineChars="200" w:firstLine="422"/>
        <w:jc w:val="center"/>
        <w:rPr>
          <w:rFonts w:ascii="Times New Roman" w:eastAsia="Consolas" w:hAnsi="Times New Roman"/>
          <w:color w:val="3B3B3B"/>
          <w:kern w:val="0"/>
          <w:szCs w:val="21"/>
          <w:shd w:val="clear" w:color="auto" w:fill="FFFFFF"/>
          <w:lang w:bidi="ar"/>
        </w:rPr>
      </w:pPr>
      <w:r>
        <w:rPr>
          <w:rFonts w:ascii="Times New Roman" w:eastAsia="Consolas" w:hAnsi="Times New Roman"/>
          <w:b/>
          <w:bCs/>
          <w:color w:val="3B3B3B"/>
          <w:kern w:val="0"/>
          <w:szCs w:val="21"/>
          <w:shd w:val="clear" w:color="auto" w:fill="FFFFFF"/>
          <w:lang w:bidi="ar"/>
        </w:rPr>
        <w:t>Table 2</w:t>
      </w:r>
      <w:r>
        <w:rPr>
          <w:rFonts w:ascii="Times New Roman" w:eastAsia="Consolas" w:hAnsi="Times New Roman" w:hint="eastAsia"/>
          <w:b/>
          <w:bCs/>
          <w:color w:val="3B3B3B"/>
          <w:kern w:val="0"/>
          <w:szCs w:val="21"/>
          <w:shd w:val="clear" w:color="auto" w:fill="FFFFFF"/>
          <w:lang w:bidi="ar"/>
        </w:rPr>
        <w:t>.</w:t>
      </w:r>
      <w:r>
        <w:rPr>
          <w:rFonts w:ascii="Times New Roman" w:eastAsia="Consolas" w:hAnsi="Times New Roman" w:hint="eastAsia"/>
          <w:color w:val="3B3B3B"/>
          <w:kern w:val="0"/>
          <w:szCs w:val="21"/>
          <w:shd w:val="clear" w:color="auto" w:fill="FFFFFF"/>
          <w:lang w:bidi="ar"/>
        </w:rPr>
        <w:t xml:space="preserve"> </w:t>
      </w:r>
      <w:r>
        <w:rPr>
          <w:rFonts w:ascii="Times New Roman" w:eastAsia="Consolas" w:hAnsi="Times New Roman"/>
          <w:color w:val="3B3B3B"/>
          <w:kern w:val="0"/>
          <w:szCs w:val="21"/>
          <w:shd w:val="clear" w:color="auto" w:fill="FFFFFF"/>
          <w:lang w:bidi="ar"/>
        </w:rPr>
        <w:t>Example Rating Matrix</w:t>
      </w:r>
    </w:p>
    <w:tbl>
      <w:tblPr>
        <w:tblStyle w:val="TableGrid"/>
        <w:tblW w:w="8519"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1481"/>
        <w:gridCol w:w="1759"/>
        <w:gridCol w:w="1759"/>
        <w:gridCol w:w="1760"/>
        <w:gridCol w:w="1760"/>
      </w:tblGrid>
      <w:tr w:rsidR="00BE699E" w14:paraId="33538427" w14:textId="77777777">
        <w:trPr>
          <w:tblHeader/>
          <w:jc w:val="center"/>
        </w:trPr>
        <w:tc>
          <w:tcPr>
            <w:tcW w:w="0" w:type="auto"/>
            <w:tcBorders>
              <w:top w:val="single" w:sz="12" w:space="0" w:color="auto"/>
              <w:left w:val="nil"/>
              <w:bottom w:val="nil"/>
              <w:right w:val="nil"/>
            </w:tcBorders>
            <w:tcMar>
              <w:top w:w="-1" w:type="dxa"/>
              <w:left w:w="-1" w:type="dxa"/>
              <w:bottom w:w="-1" w:type="dxa"/>
              <w:right w:w="-1" w:type="dxa"/>
            </w:tcMar>
            <w:vAlign w:val="center"/>
          </w:tcPr>
          <w:p w14:paraId="61F7A43E" w14:textId="77777777" w:rsidR="00BE699E" w:rsidRDefault="00934B54">
            <w:pPr>
              <w:widowControl/>
              <w:snapToGrid w:val="0"/>
              <w:jc w:val="center"/>
              <w:rPr>
                <w:rFonts w:ascii="Times New Roman" w:eastAsia="Helvetica" w:hAnsi="Times New Roman"/>
                <w:b/>
                <w:color w:val="3B3B3B"/>
                <w:kern w:val="0"/>
                <w:szCs w:val="18"/>
                <w:shd w:val="clear" w:color="auto" w:fill="FFFFFF"/>
                <w:lang w:bidi="ar"/>
              </w:rPr>
            </w:pPr>
            <w:r>
              <w:rPr>
                <w:rFonts w:ascii="Times New Roman" w:eastAsia="Helvetica" w:hAnsi="Times New Roman"/>
                <w:b/>
                <w:bCs/>
                <w:color w:val="000000"/>
                <w:kern w:val="0"/>
                <w:szCs w:val="21"/>
                <w:lang w:bidi="ar"/>
              </w:rPr>
              <w:t>User</w:t>
            </w:r>
          </w:p>
        </w:tc>
        <w:tc>
          <w:tcPr>
            <w:tcW w:w="0" w:type="auto"/>
            <w:tcBorders>
              <w:top w:val="single" w:sz="12" w:space="0" w:color="auto"/>
              <w:left w:val="nil"/>
              <w:bottom w:val="nil"/>
              <w:right w:val="nil"/>
            </w:tcBorders>
            <w:tcMar>
              <w:top w:w="-1" w:type="dxa"/>
              <w:left w:w="-1" w:type="dxa"/>
              <w:bottom w:w="-1" w:type="dxa"/>
              <w:right w:w="-1" w:type="dxa"/>
            </w:tcMar>
            <w:vAlign w:val="center"/>
          </w:tcPr>
          <w:p w14:paraId="7464D415" w14:textId="77777777" w:rsidR="00BE699E" w:rsidRDefault="00934B54">
            <w:pPr>
              <w:widowControl/>
              <w:snapToGrid w:val="0"/>
              <w:jc w:val="center"/>
              <w:rPr>
                <w:rFonts w:ascii="Times New Roman" w:eastAsia="Helvetica" w:hAnsi="Times New Roman"/>
                <w:b/>
                <w:color w:val="3B3B3B"/>
                <w:kern w:val="0"/>
                <w:szCs w:val="18"/>
                <w:shd w:val="clear" w:color="auto" w:fill="FFFFFF"/>
                <w:lang w:bidi="ar"/>
              </w:rPr>
            </w:pPr>
            <w:r>
              <w:rPr>
                <w:rFonts w:ascii="Times New Roman" w:eastAsia="Helvetica" w:hAnsi="Times New Roman"/>
                <w:b/>
                <w:bCs/>
                <w:color w:val="000000"/>
                <w:kern w:val="0"/>
                <w:szCs w:val="21"/>
                <w:lang w:bidi="ar"/>
              </w:rPr>
              <w:t>Movie 1</w:t>
            </w:r>
          </w:p>
        </w:tc>
        <w:tc>
          <w:tcPr>
            <w:tcW w:w="0" w:type="auto"/>
            <w:tcBorders>
              <w:top w:val="single" w:sz="12" w:space="0" w:color="auto"/>
              <w:left w:val="nil"/>
              <w:bottom w:val="nil"/>
              <w:right w:val="nil"/>
            </w:tcBorders>
            <w:tcMar>
              <w:top w:w="-1" w:type="dxa"/>
              <w:left w:w="-1" w:type="dxa"/>
              <w:bottom w:w="-1" w:type="dxa"/>
              <w:right w:w="-1" w:type="dxa"/>
            </w:tcMar>
            <w:vAlign w:val="center"/>
          </w:tcPr>
          <w:p w14:paraId="5B29299B" w14:textId="77777777" w:rsidR="00BE699E" w:rsidRDefault="00934B54">
            <w:pPr>
              <w:widowControl/>
              <w:snapToGrid w:val="0"/>
              <w:jc w:val="center"/>
              <w:rPr>
                <w:rFonts w:ascii="Times New Roman" w:eastAsia="Helvetica" w:hAnsi="Times New Roman"/>
                <w:b/>
                <w:color w:val="3B3B3B"/>
                <w:kern w:val="0"/>
                <w:szCs w:val="18"/>
                <w:shd w:val="clear" w:color="auto" w:fill="FFFFFF"/>
                <w:lang w:bidi="ar"/>
              </w:rPr>
            </w:pPr>
            <w:r>
              <w:rPr>
                <w:rFonts w:ascii="Times New Roman" w:eastAsia="Helvetica" w:hAnsi="Times New Roman"/>
                <w:b/>
                <w:bCs/>
                <w:color w:val="000000"/>
                <w:kern w:val="0"/>
                <w:szCs w:val="21"/>
                <w:lang w:bidi="ar"/>
              </w:rPr>
              <w:t>Movie 2</w:t>
            </w:r>
          </w:p>
        </w:tc>
        <w:tc>
          <w:tcPr>
            <w:tcW w:w="0" w:type="auto"/>
            <w:tcBorders>
              <w:top w:val="single" w:sz="12" w:space="0" w:color="auto"/>
              <w:left w:val="nil"/>
              <w:bottom w:val="nil"/>
              <w:right w:val="nil"/>
            </w:tcBorders>
            <w:tcMar>
              <w:top w:w="-1" w:type="dxa"/>
              <w:left w:w="-1" w:type="dxa"/>
              <w:bottom w:w="-1" w:type="dxa"/>
              <w:right w:w="-1" w:type="dxa"/>
            </w:tcMar>
            <w:vAlign w:val="center"/>
          </w:tcPr>
          <w:p w14:paraId="552E0270" w14:textId="77777777" w:rsidR="00BE699E" w:rsidRDefault="00934B54">
            <w:pPr>
              <w:widowControl/>
              <w:snapToGrid w:val="0"/>
              <w:jc w:val="center"/>
              <w:rPr>
                <w:rFonts w:ascii="Times New Roman" w:eastAsia="Helvetica" w:hAnsi="Times New Roman"/>
                <w:b/>
                <w:color w:val="3B3B3B"/>
                <w:kern w:val="0"/>
                <w:szCs w:val="18"/>
                <w:shd w:val="clear" w:color="auto" w:fill="FFFFFF"/>
                <w:lang w:bidi="ar"/>
              </w:rPr>
            </w:pPr>
            <w:r>
              <w:rPr>
                <w:rFonts w:ascii="Times New Roman" w:eastAsia="Helvetica" w:hAnsi="Times New Roman"/>
                <w:b/>
                <w:bCs/>
                <w:color w:val="000000"/>
                <w:kern w:val="0"/>
                <w:szCs w:val="21"/>
                <w:lang w:bidi="ar"/>
              </w:rPr>
              <w:t>Movie 3</w:t>
            </w:r>
          </w:p>
        </w:tc>
        <w:tc>
          <w:tcPr>
            <w:tcW w:w="1760" w:type="dxa"/>
            <w:tcBorders>
              <w:top w:val="single" w:sz="12" w:space="0" w:color="auto"/>
              <w:left w:val="nil"/>
              <w:bottom w:val="nil"/>
              <w:right w:val="nil"/>
            </w:tcBorders>
            <w:tcMar>
              <w:top w:w="-1" w:type="dxa"/>
              <w:left w:w="-1" w:type="dxa"/>
              <w:bottom w:w="-1" w:type="dxa"/>
              <w:right w:w="-1" w:type="dxa"/>
            </w:tcMar>
            <w:vAlign w:val="center"/>
          </w:tcPr>
          <w:p w14:paraId="61206870" w14:textId="77777777" w:rsidR="00BE699E" w:rsidRDefault="00934B54">
            <w:pPr>
              <w:widowControl/>
              <w:snapToGrid w:val="0"/>
              <w:jc w:val="center"/>
              <w:rPr>
                <w:rFonts w:ascii="Times New Roman" w:eastAsia="Helvetica" w:hAnsi="Times New Roman"/>
                <w:b/>
                <w:color w:val="3B3B3B"/>
                <w:kern w:val="0"/>
                <w:szCs w:val="18"/>
                <w:shd w:val="clear" w:color="auto" w:fill="FFFFFF"/>
                <w:lang w:bidi="ar"/>
              </w:rPr>
            </w:pPr>
            <w:r>
              <w:rPr>
                <w:rFonts w:ascii="Times New Roman" w:eastAsia="Helvetica" w:hAnsi="Times New Roman"/>
                <w:b/>
                <w:bCs/>
                <w:color w:val="000000"/>
                <w:kern w:val="0"/>
                <w:szCs w:val="21"/>
                <w:lang w:bidi="ar"/>
              </w:rPr>
              <w:t>Movie 4</w:t>
            </w:r>
          </w:p>
        </w:tc>
      </w:tr>
      <w:tr w:rsidR="00BE699E" w14:paraId="4F61D441" w14:textId="77777777">
        <w:trPr>
          <w:jc w:val="center"/>
        </w:trPr>
        <w:tc>
          <w:tcPr>
            <w:tcW w:w="0" w:type="auto"/>
            <w:tcBorders>
              <w:top w:val="single" w:sz="4" w:space="0" w:color="auto"/>
              <w:left w:val="nil"/>
              <w:bottom w:val="nil"/>
              <w:right w:val="nil"/>
            </w:tcBorders>
            <w:tcMar>
              <w:top w:w="-1" w:type="dxa"/>
              <w:left w:w="-1" w:type="dxa"/>
              <w:bottom w:w="-1" w:type="dxa"/>
              <w:right w:w="-1" w:type="dxa"/>
            </w:tcMar>
            <w:vAlign w:val="center"/>
          </w:tcPr>
          <w:p w14:paraId="2601A27D" w14:textId="77777777" w:rsidR="00BE699E" w:rsidRDefault="00934B54">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User 1</w:t>
            </w:r>
          </w:p>
        </w:tc>
        <w:tc>
          <w:tcPr>
            <w:tcW w:w="0" w:type="auto"/>
            <w:tcBorders>
              <w:top w:val="single" w:sz="4" w:space="0" w:color="auto"/>
              <w:left w:val="nil"/>
              <w:bottom w:val="nil"/>
              <w:right w:val="nil"/>
            </w:tcBorders>
            <w:tcMar>
              <w:top w:w="-1" w:type="dxa"/>
              <w:left w:w="-1" w:type="dxa"/>
              <w:bottom w:w="-1" w:type="dxa"/>
              <w:right w:w="-1" w:type="dxa"/>
            </w:tcMar>
            <w:vAlign w:val="center"/>
          </w:tcPr>
          <w:p w14:paraId="27C3527B" w14:textId="77777777" w:rsidR="00BE699E" w:rsidRDefault="00934B54">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5</w:t>
            </w:r>
          </w:p>
        </w:tc>
        <w:tc>
          <w:tcPr>
            <w:tcW w:w="0" w:type="auto"/>
            <w:tcBorders>
              <w:top w:val="single" w:sz="4" w:space="0" w:color="auto"/>
              <w:left w:val="nil"/>
              <w:bottom w:val="nil"/>
              <w:right w:val="nil"/>
            </w:tcBorders>
            <w:tcMar>
              <w:top w:w="-1" w:type="dxa"/>
              <w:left w:w="-1" w:type="dxa"/>
              <w:bottom w:w="-1" w:type="dxa"/>
              <w:right w:w="-1" w:type="dxa"/>
            </w:tcMar>
            <w:vAlign w:val="center"/>
          </w:tcPr>
          <w:p w14:paraId="0B3FED96" w14:textId="77777777" w:rsidR="00BE699E" w:rsidRDefault="00934B54">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3</w:t>
            </w:r>
          </w:p>
        </w:tc>
        <w:tc>
          <w:tcPr>
            <w:tcW w:w="0" w:type="auto"/>
            <w:tcBorders>
              <w:top w:val="single" w:sz="4" w:space="0" w:color="auto"/>
              <w:left w:val="nil"/>
              <w:bottom w:val="nil"/>
              <w:right w:val="nil"/>
            </w:tcBorders>
            <w:tcMar>
              <w:top w:w="-1" w:type="dxa"/>
              <w:left w:w="-1" w:type="dxa"/>
              <w:bottom w:w="-1" w:type="dxa"/>
              <w:right w:w="-1" w:type="dxa"/>
            </w:tcMar>
            <w:vAlign w:val="center"/>
          </w:tcPr>
          <w:p w14:paraId="2E8A501C" w14:textId="77777777" w:rsidR="00BE699E" w:rsidRDefault="00934B54">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w:t>
            </w:r>
          </w:p>
        </w:tc>
        <w:tc>
          <w:tcPr>
            <w:tcW w:w="1760" w:type="dxa"/>
            <w:tcBorders>
              <w:top w:val="single" w:sz="4" w:space="0" w:color="auto"/>
              <w:left w:val="nil"/>
              <w:bottom w:val="nil"/>
              <w:right w:val="nil"/>
            </w:tcBorders>
            <w:tcMar>
              <w:top w:w="-1" w:type="dxa"/>
              <w:left w:w="-1" w:type="dxa"/>
              <w:bottom w:w="-1" w:type="dxa"/>
              <w:right w:w="-1" w:type="dxa"/>
            </w:tcMar>
            <w:vAlign w:val="center"/>
          </w:tcPr>
          <w:p w14:paraId="0B3019FE" w14:textId="77777777" w:rsidR="00BE699E" w:rsidRDefault="00934B54">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1</w:t>
            </w:r>
          </w:p>
        </w:tc>
      </w:tr>
      <w:tr w:rsidR="00BE699E" w14:paraId="32AC79EF" w14:textId="77777777">
        <w:trPr>
          <w:jc w:val="center"/>
        </w:trPr>
        <w:tc>
          <w:tcPr>
            <w:tcW w:w="0" w:type="auto"/>
            <w:tcBorders>
              <w:top w:val="nil"/>
              <w:left w:val="nil"/>
              <w:bottom w:val="nil"/>
              <w:right w:val="nil"/>
            </w:tcBorders>
            <w:tcMar>
              <w:top w:w="-1" w:type="dxa"/>
              <w:left w:w="-1" w:type="dxa"/>
              <w:bottom w:w="-1" w:type="dxa"/>
              <w:right w:w="-1" w:type="dxa"/>
            </w:tcMar>
            <w:vAlign w:val="center"/>
          </w:tcPr>
          <w:p w14:paraId="7718972E" w14:textId="77777777" w:rsidR="00BE699E" w:rsidRDefault="00934B54">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User 2</w:t>
            </w:r>
          </w:p>
        </w:tc>
        <w:tc>
          <w:tcPr>
            <w:tcW w:w="0" w:type="auto"/>
            <w:tcBorders>
              <w:top w:val="nil"/>
              <w:left w:val="nil"/>
              <w:bottom w:val="nil"/>
              <w:right w:val="nil"/>
            </w:tcBorders>
            <w:tcMar>
              <w:top w:w="-1" w:type="dxa"/>
              <w:left w:w="-1" w:type="dxa"/>
              <w:bottom w:w="-1" w:type="dxa"/>
              <w:right w:w="-1" w:type="dxa"/>
            </w:tcMar>
            <w:vAlign w:val="center"/>
          </w:tcPr>
          <w:p w14:paraId="056CAA30" w14:textId="77777777" w:rsidR="00BE699E" w:rsidRDefault="00934B54">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4</w:t>
            </w:r>
          </w:p>
        </w:tc>
        <w:tc>
          <w:tcPr>
            <w:tcW w:w="0" w:type="auto"/>
            <w:tcBorders>
              <w:top w:val="nil"/>
              <w:left w:val="nil"/>
              <w:bottom w:val="nil"/>
              <w:right w:val="nil"/>
            </w:tcBorders>
            <w:tcMar>
              <w:top w:w="-1" w:type="dxa"/>
              <w:left w:w="-1" w:type="dxa"/>
              <w:bottom w:w="-1" w:type="dxa"/>
              <w:right w:w="-1" w:type="dxa"/>
            </w:tcMar>
            <w:vAlign w:val="center"/>
          </w:tcPr>
          <w:p w14:paraId="34C9AB43" w14:textId="77777777" w:rsidR="00BE699E" w:rsidRDefault="00934B54">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w:t>
            </w:r>
          </w:p>
        </w:tc>
        <w:tc>
          <w:tcPr>
            <w:tcW w:w="0" w:type="auto"/>
            <w:tcBorders>
              <w:top w:val="nil"/>
              <w:left w:val="nil"/>
              <w:bottom w:val="nil"/>
              <w:right w:val="nil"/>
            </w:tcBorders>
            <w:tcMar>
              <w:top w:w="-1" w:type="dxa"/>
              <w:left w:w="-1" w:type="dxa"/>
              <w:bottom w:w="-1" w:type="dxa"/>
              <w:right w:w="-1" w:type="dxa"/>
            </w:tcMar>
            <w:vAlign w:val="center"/>
          </w:tcPr>
          <w:p w14:paraId="37BBE92E" w14:textId="77777777" w:rsidR="00BE699E" w:rsidRDefault="00934B54">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w:t>
            </w:r>
          </w:p>
        </w:tc>
        <w:tc>
          <w:tcPr>
            <w:tcW w:w="1760" w:type="dxa"/>
            <w:tcBorders>
              <w:top w:val="nil"/>
              <w:left w:val="nil"/>
              <w:bottom w:val="nil"/>
              <w:right w:val="nil"/>
            </w:tcBorders>
            <w:tcMar>
              <w:top w:w="-1" w:type="dxa"/>
              <w:left w:w="-1" w:type="dxa"/>
              <w:bottom w:w="-1" w:type="dxa"/>
              <w:right w:w="-1" w:type="dxa"/>
            </w:tcMar>
            <w:vAlign w:val="center"/>
          </w:tcPr>
          <w:p w14:paraId="3EED5A42" w14:textId="77777777" w:rsidR="00BE699E" w:rsidRDefault="00934B54">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1</w:t>
            </w:r>
          </w:p>
        </w:tc>
      </w:tr>
      <w:tr w:rsidR="00BE699E" w14:paraId="450A1882" w14:textId="77777777">
        <w:trPr>
          <w:jc w:val="center"/>
        </w:trPr>
        <w:tc>
          <w:tcPr>
            <w:tcW w:w="0" w:type="auto"/>
            <w:tcBorders>
              <w:top w:val="nil"/>
              <w:left w:val="nil"/>
              <w:bottom w:val="nil"/>
              <w:right w:val="nil"/>
            </w:tcBorders>
            <w:tcMar>
              <w:top w:w="-1" w:type="dxa"/>
              <w:left w:w="-1" w:type="dxa"/>
              <w:bottom w:w="-1" w:type="dxa"/>
              <w:right w:w="-1" w:type="dxa"/>
            </w:tcMar>
            <w:vAlign w:val="center"/>
          </w:tcPr>
          <w:p w14:paraId="1DCE8524" w14:textId="77777777" w:rsidR="00BE699E" w:rsidRDefault="00934B54">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User 3</w:t>
            </w:r>
          </w:p>
        </w:tc>
        <w:tc>
          <w:tcPr>
            <w:tcW w:w="0" w:type="auto"/>
            <w:tcBorders>
              <w:top w:val="nil"/>
              <w:left w:val="nil"/>
              <w:bottom w:val="nil"/>
              <w:right w:val="nil"/>
            </w:tcBorders>
            <w:tcMar>
              <w:top w:w="-1" w:type="dxa"/>
              <w:left w:w="-1" w:type="dxa"/>
              <w:bottom w:w="-1" w:type="dxa"/>
              <w:right w:w="-1" w:type="dxa"/>
            </w:tcMar>
            <w:vAlign w:val="center"/>
          </w:tcPr>
          <w:p w14:paraId="16D67C37" w14:textId="77777777" w:rsidR="00BE699E" w:rsidRDefault="00934B54">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1</w:t>
            </w:r>
          </w:p>
        </w:tc>
        <w:tc>
          <w:tcPr>
            <w:tcW w:w="0" w:type="auto"/>
            <w:tcBorders>
              <w:top w:val="nil"/>
              <w:left w:val="nil"/>
              <w:bottom w:val="nil"/>
              <w:right w:val="nil"/>
            </w:tcBorders>
            <w:tcMar>
              <w:top w:w="-1" w:type="dxa"/>
              <w:left w:w="-1" w:type="dxa"/>
              <w:bottom w:w="-1" w:type="dxa"/>
              <w:right w:w="-1" w:type="dxa"/>
            </w:tcMar>
            <w:vAlign w:val="center"/>
          </w:tcPr>
          <w:p w14:paraId="3D67FE0E" w14:textId="77777777" w:rsidR="00BE699E" w:rsidRDefault="00934B54">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1</w:t>
            </w:r>
          </w:p>
        </w:tc>
        <w:tc>
          <w:tcPr>
            <w:tcW w:w="0" w:type="auto"/>
            <w:tcBorders>
              <w:top w:val="nil"/>
              <w:left w:val="nil"/>
              <w:bottom w:val="nil"/>
              <w:right w:val="nil"/>
            </w:tcBorders>
            <w:tcMar>
              <w:top w:w="-1" w:type="dxa"/>
              <w:left w:w="-1" w:type="dxa"/>
              <w:bottom w:w="-1" w:type="dxa"/>
              <w:right w:w="-1" w:type="dxa"/>
            </w:tcMar>
            <w:vAlign w:val="center"/>
          </w:tcPr>
          <w:p w14:paraId="598A4224" w14:textId="77777777" w:rsidR="00BE699E" w:rsidRDefault="00934B54">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w:t>
            </w:r>
          </w:p>
        </w:tc>
        <w:tc>
          <w:tcPr>
            <w:tcW w:w="1760" w:type="dxa"/>
            <w:tcBorders>
              <w:top w:val="nil"/>
              <w:left w:val="nil"/>
              <w:bottom w:val="nil"/>
              <w:right w:val="nil"/>
            </w:tcBorders>
            <w:tcMar>
              <w:top w:w="-1" w:type="dxa"/>
              <w:left w:w="-1" w:type="dxa"/>
              <w:bottom w:w="-1" w:type="dxa"/>
              <w:right w:w="-1" w:type="dxa"/>
            </w:tcMar>
            <w:vAlign w:val="center"/>
          </w:tcPr>
          <w:p w14:paraId="28183DDD" w14:textId="77777777" w:rsidR="00BE699E" w:rsidRDefault="00934B54">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5</w:t>
            </w:r>
          </w:p>
        </w:tc>
      </w:tr>
      <w:tr w:rsidR="00BE699E" w14:paraId="1007F29C" w14:textId="77777777">
        <w:trPr>
          <w:jc w:val="center"/>
        </w:trPr>
        <w:tc>
          <w:tcPr>
            <w:tcW w:w="0" w:type="auto"/>
            <w:tcBorders>
              <w:top w:val="nil"/>
              <w:left w:val="nil"/>
              <w:bottom w:val="nil"/>
              <w:right w:val="nil"/>
            </w:tcBorders>
            <w:tcMar>
              <w:top w:w="-1" w:type="dxa"/>
              <w:left w:w="-1" w:type="dxa"/>
              <w:bottom w:w="-1" w:type="dxa"/>
              <w:right w:w="-1" w:type="dxa"/>
            </w:tcMar>
            <w:vAlign w:val="center"/>
          </w:tcPr>
          <w:p w14:paraId="2F5B092C" w14:textId="77777777" w:rsidR="00BE699E" w:rsidRDefault="00934B54">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User 4</w:t>
            </w:r>
          </w:p>
        </w:tc>
        <w:tc>
          <w:tcPr>
            <w:tcW w:w="0" w:type="auto"/>
            <w:tcBorders>
              <w:top w:val="nil"/>
              <w:left w:val="nil"/>
              <w:bottom w:val="nil"/>
              <w:right w:val="nil"/>
            </w:tcBorders>
            <w:tcMar>
              <w:top w:w="-1" w:type="dxa"/>
              <w:left w:w="-1" w:type="dxa"/>
              <w:bottom w:w="-1" w:type="dxa"/>
              <w:right w:w="-1" w:type="dxa"/>
            </w:tcMar>
            <w:vAlign w:val="center"/>
          </w:tcPr>
          <w:p w14:paraId="527B9D92" w14:textId="77777777" w:rsidR="00BE699E" w:rsidRDefault="00934B54">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1</w:t>
            </w:r>
          </w:p>
        </w:tc>
        <w:tc>
          <w:tcPr>
            <w:tcW w:w="0" w:type="auto"/>
            <w:tcBorders>
              <w:top w:val="nil"/>
              <w:left w:val="nil"/>
              <w:bottom w:val="nil"/>
              <w:right w:val="nil"/>
            </w:tcBorders>
            <w:tcMar>
              <w:top w:w="-1" w:type="dxa"/>
              <w:left w:w="-1" w:type="dxa"/>
              <w:bottom w:w="-1" w:type="dxa"/>
              <w:right w:w="-1" w:type="dxa"/>
            </w:tcMar>
            <w:vAlign w:val="center"/>
          </w:tcPr>
          <w:p w14:paraId="6B58D9E8" w14:textId="77777777" w:rsidR="00BE699E" w:rsidRDefault="00934B54">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w:t>
            </w:r>
          </w:p>
        </w:tc>
        <w:tc>
          <w:tcPr>
            <w:tcW w:w="0" w:type="auto"/>
            <w:tcBorders>
              <w:top w:val="nil"/>
              <w:left w:val="nil"/>
              <w:bottom w:val="nil"/>
              <w:right w:val="nil"/>
            </w:tcBorders>
            <w:tcMar>
              <w:top w:w="-1" w:type="dxa"/>
              <w:left w:w="-1" w:type="dxa"/>
              <w:bottom w:w="-1" w:type="dxa"/>
              <w:right w:w="-1" w:type="dxa"/>
            </w:tcMar>
            <w:vAlign w:val="center"/>
          </w:tcPr>
          <w:p w14:paraId="4AAC7A63" w14:textId="77777777" w:rsidR="00BE699E" w:rsidRDefault="00934B54">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w:t>
            </w:r>
          </w:p>
        </w:tc>
        <w:tc>
          <w:tcPr>
            <w:tcW w:w="1760" w:type="dxa"/>
            <w:tcBorders>
              <w:top w:val="nil"/>
              <w:left w:val="nil"/>
              <w:bottom w:val="nil"/>
              <w:right w:val="nil"/>
            </w:tcBorders>
            <w:tcMar>
              <w:top w:w="-1" w:type="dxa"/>
              <w:left w:w="-1" w:type="dxa"/>
              <w:bottom w:w="-1" w:type="dxa"/>
              <w:right w:w="-1" w:type="dxa"/>
            </w:tcMar>
            <w:vAlign w:val="center"/>
          </w:tcPr>
          <w:p w14:paraId="55E01163" w14:textId="77777777" w:rsidR="00BE699E" w:rsidRDefault="00934B54">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4</w:t>
            </w:r>
          </w:p>
        </w:tc>
      </w:tr>
      <w:tr w:rsidR="00BE699E" w14:paraId="679B654F" w14:textId="77777777">
        <w:trPr>
          <w:jc w:val="center"/>
        </w:trPr>
        <w:tc>
          <w:tcPr>
            <w:tcW w:w="1481" w:type="dxa"/>
            <w:tcBorders>
              <w:top w:val="nil"/>
              <w:left w:val="nil"/>
              <w:bottom w:val="single" w:sz="12" w:space="0" w:color="auto"/>
              <w:right w:val="nil"/>
            </w:tcBorders>
            <w:tcMar>
              <w:top w:w="-1" w:type="dxa"/>
              <w:left w:w="-1" w:type="dxa"/>
              <w:bottom w:w="-1" w:type="dxa"/>
              <w:right w:w="-1" w:type="dxa"/>
            </w:tcMar>
            <w:vAlign w:val="center"/>
          </w:tcPr>
          <w:p w14:paraId="1BF316E0" w14:textId="77777777" w:rsidR="00BE699E" w:rsidRDefault="00934B54">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User 5</w:t>
            </w:r>
          </w:p>
        </w:tc>
        <w:tc>
          <w:tcPr>
            <w:tcW w:w="1759" w:type="dxa"/>
            <w:tcBorders>
              <w:top w:val="nil"/>
              <w:left w:val="nil"/>
              <w:bottom w:val="single" w:sz="12" w:space="0" w:color="auto"/>
              <w:right w:val="nil"/>
            </w:tcBorders>
            <w:tcMar>
              <w:top w:w="-1" w:type="dxa"/>
              <w:left w:w="-1" w:type="dxa"/>
              <w:bottom w:w="-1" w:type="dxa"/>
              <w:right w:w="-1" w:type="dxa"/>
            </w:tcMar>
            <w:vAlign w:val="center"/>
          </w:tcPr>
          <w:p w14:paraId="57C15ECC" w14:textId="77777777" w:rsidR="00BE699E" w:rsidRDefault="00934B54">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w:t>
            </w:r>
          </w:p>
        </w:tc>
        <w:tc>
          <w:tcPr>
            <w:tcW w:w="1759" w:type="dxa"/>
            <w:tcBorders>
              <w:top w:val="nil"/>
              <w:left w:val="nil"/>
              <w:bottom w:val="single" w:sz="12" w:space="0" w:color="auto"/>
              <w:right w:val="nil"/>
            </w:tcBorders>
            <w:tcMar>
              <w:top w:w="-1" w:type="dxa"/>
              <w:left w:w="-1" w:type="dxa"/>
              <w:bottom w:w="-1" w:type="dxa"/>
              <w:right w:w="-1" w:type="dxa"/>
            </w:tcMar>
            <w:vAlign w:val="center"/>
          </w:tcPr>
          <w:p w14:paraId="305EA6A1" w14:textId="77777777" w:rsidR="00BE699E" w:rsidRDefault="00934B54">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1</w:t>
            </w:r>
          </w:p>
        </w:tc>
        <w:tc>
          <w:tcPr>
            <w:tcW w:w="1760" w:type="dxa"/>
            <w:tcBorders>
              <w:top w:val="nil"/>
              <w:left w:val="nil"/>
              <w:bottom w:val="single" w:sz="12" w:space="0" w:color="auto"/>
              <w:right w:val="nil"/>
            </w:tcBorders>
            <w:tcMar>
              <w:top w:w="-1" w:type="dxa"/>
              <w:left w:w="-1" w:type="dxa"/>
              <w:bottom w:w="-1" w:type="dxa"/>
              <w:right w:w="-1" w:type="dxa"/>
            </w:tcMar>
            <w:vAlign w:val="center"/>
          </w:tcPr>
          <w:p w14:paraId="3A2B4542" w14:textId="77777777" w:rsidR="00BE699E" w:rsidRDefault="00934B54">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5</w:t>
            </w:r>
          </w:p>
        </w:tc>
        <w:tc>
          <w:tcPr>
            <w:tcW w:w="1760" w:type="dxa"/>
            <w:tcBorders>
              <w:top w:val="nil"/>
              <w:left w:val="nil"/>
              <w:bottom w:val="single" w:sz="12" w:space="0" w:color="auto"/>
              <w:right w:val="nil"/>
            </w:tcBorders>
            <w:tcMar>
              <w:top w:w="-1" w:type="dxa"/>
              <w:left w:w="-1" w:type="dxa"/>
              <w:bottom w:w="-1" w:type="dxa"/>
              <w:right w:w="-1" w:type="dxa"/>
            </w:tcMar>
            <w:vAlign w:val="center"/>
          </w:tcPr>
          <w:p w14:paraId="290CB57E" w14:textId="77777777" w:rsidR="00BE699E" w:rsidRDefault="00934B54">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4</w:t>
            </w:r>
          </w:p>
        </w:tc>
      </w:tr>
    </w:tbl>
    <w:p w14:paraId="4F8A6CED"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The latent-factor model </w:t>
      </w:r>
      <m:oMath>
        <m:r>
          <w:rPr>
            <w:rFonts w:ascii="Cambria Math" w:eastAsia="Consolas" w:hAnsi="Cambria Math"/>
          </w:rPr>
          <m:t>R</m:t>
        </m:r>
        <m:r>
          <w:rPr>
            <w:rFonts w:ascii="Cambria Math" w:eastAsia="Consolas" w:hAnsi="Cambria Math"/>
          </w:rPr>
          <m:t>≈</m:t>
        </m:r>
        <m:r>
          <w:rPr>
            <w:rFonts w:ascii="Cambria Math" w:eastAsia="Consolas" w:hAnsi="Cambria Math"/>
          </w:rPr>
          <m:t>P</m:t>
        </m:r>
        <m:sSup>
          <m:sSupPr>
            <m:ctrlPr>
              <w:rPr>
                <w:rFonts w:ascii="Cambria Math" w:eastAsia="Consolas" w:hAnsi="Cambria Math"/>
              </w:rPr>
            </m:ctrlPr>
          </m:sSupPr>
          <m:e>
            <m:r>
              <w:rPr>
                <w:rFonts w:ascii="Cambria Math" w:eastAsia="Consolas" w:hAnsi="Cambria Math"/>
              </w:rPr>
              <m:t>Q</m:t>
            </m:r>
          </m:e>
          <m:sup>
            <m:r>
              <w:rPr>
                <w:rFonts w:ascii="Cambria Math" w:eastAsia="Consolas" w:hAnsi="Cambria Math"/>
              </w:rPr>
              <m:t>T</m:t>
            </m:r>
          </m:sup>
        </m:sSup>
      </m:oMath>
      <w:r>
        <w:rPr>
          <w:rFonts w:ascii="Times New Roman" w:eastAsia="Consolas" w:hAnsi="Times New Roman"/>
          <w:color w:val="3B3B3B"/>
          <w:kern w:val="0"/>
          <w:szCs w:val="21"/>
          <w:shd w:val="clear" w:color="auto" w:fill="FFFFFF"/>
          <w:lang w:bidi="ar"/>
        </w:rPr>
        <w:t>, loss function, regularization, and stochastic gradient descent are derived step by step.</w:t>
      </w:r>
    </w:p>
    <w:p w14:paraId="0C81A927" w14:textId="77777777" w:rsidR="00BE699E" w:rsidRDefault="00934B54">
      <w:pPr>
        <w:widowControl/>
        <w:shd w:val="clear" w:color="auto" w:fill="FFFFFF"/>
        <w:spacing w:line="285" w:lineRule="atLeast"/>
        <w:ind w:firstLineChars="200" w:firstLine="422"/>
        <w:rPr>
          <w:rFonts w:ascii="Times New Roman" w:eastAsia="Consolas" w:hAnsi="Times New Roman"/>
          <w:color w:val="3B3B3B"/>
          <w:kern w:val="0"/>
          <w:szCs w:val="21"/>
          <w:shd w:val="clear" w:color="auto" w:fill="FFFFFF"/>
          <w:lang w:bidi="ar"/>
        </w:rPr>
      </w:pPr>
      <w:r>
        <w:rPr>
          <w:rFonts w:ascii="Times New Roman" w:eastAsia="Consolas" w:hAnsi="Times New Roman"/>
          <w:b/>
          <w:bCs/>
          <w:color w:val="3B3B3B"/>
          <w:kern w:val="0"/>
          <w:szCs w:val="21"/>
          <w:shd w:val="clear" w:color="auto" w:fill="FFFFFF"/>
          <w:lang w:bidi="ar"/>
        </w:rPr>
        <w:t>Algorithm:</w:t>
      </w:r>
      <w:r>
        <w:rPr>
          <w:rFonts w:ascii="Times New Roman" w:eastAsia="Consolas" w:hAnsi="Times New Roman"/>
          <w:color w:val="3B3B3B"/>
          <w:kern w:val="0"/>
          <w:szCs w:val="21"/>
          <w:shd w:val="clear" w:color="auto" w:fill="FFFFFF"/>
          <w:lang w:bidi="ar"/>
        </w:rPr>
        <w:t xml:space="preserve"> Matrix Factorization Training via Gradient Descent</w:t>
      </w:r>
    </w:p>
    <w:p w14:paraId="6542E39B" w14:textId="77777777" w:rsidR="00BE699E" w:rsidRDefault="00934B54">
      <w:pPr>
        <w:widowControl/>
        <w:shd w:val="clear" w:color="auto" w:fill="FFFFFF"/>
        <w:spacing w:line="285" w:lineRule="atLeast"/>
        <w:ind w:firstLineChars="200" w:firstLine="422"/>
        <w:rPr>
          <w:rFonts w:ascii="Times New Roman" w:eastAsia="Consolas" w:hAnsi="Times New Roman"/>
          <w:color w:val="3B3B3B"/>
          <w:kern w:val="0"/>
          <w:szCs w:val="21"/>
          <w:shd w:val="clear" w:color="auto" w:fill="FFFFFF"/>
          <w:lang w:bidi="ar"/>
        </w:rPr>
      </w:pPr>
      <w:r>
        <w:rPr>
          <w:rFonts w:ascii="Times New Roman" w:eastAsia="Consolas" w:hAnsi="Times New Roman"/>
          <w:b/>
          <w:bCs/>
          <w:color w:val="3B3B3B"/>
          <w:kern w:val="0"/>
          <w:szCs w:val="21"/>
          <w:shd w:val="clear" w:color="auto" w:fill="FFFFFF"/>
          <w:lang w:bidi="ar"/>
        </w:rPr>
        <w:t>Input:</w:t>
      </w:r>
    </w:p>
    <w:p w14:paraId="5222921D"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  </w:t>
      </w:r>
      <m:oMath>
        <m:r>
          <w:rPr>
            <w:rFonts w:ascii="Cambria Math" w:eastAsia="Consolas" w:hAnsi="Cambria Math"/>
          </w:rPr>
          <m:t>R</m:t>
        </m:r>
      </m:oMath>
      <w:r>
        <w:rPr>
          <w:rFonts w:ascii="Times New Roman" w:eastAsia="Consolas" w:hAnsi="Times New Roman"/>
          <w:color w:val="3B3B3B"/>
          <w:kern w:val="0"/>
          <w:szCs w:val="21"/>
          <w:shd w:val="clear" w:color="auto" w:fill="FFFFFF"/>
          <w:lang w:bidi="ar"/>
        </w:rPr>
        <w:t>: rating matrix (</w:t>
      </w:r>
      <m:oMath>
        <m:r>
          <w:rPr>
            <w:rFonts w:ascii="Cambria Math" w:eastAsia="Consolas" w:hAnsi="Cambria Math"/>
          </w:rPr>
          <m:t>m</m:t>
        </m:r>
        <m:r>
          <m:rPr>
            <m:sty m:val="p"/>
          </m:rPr>
          <w:rPr>
            <w:rFonts w:ascii="Cambria Math" w:eastAsia="Consolas" w:hAnsi="Cambria Math"/>
          </w:rPr>
          <m:t>×</m:t>
        </m:r>
        <m:r>
          <w:rPr>
            <w:rFonts w:ascii="Cambria Math" w:eastAsia="Consolas" w:hAnsi="Cambria Math"/>
          </w:rPr>
          <m:t>n</m:t>
        </m:r>
      </m:oMath>
      <w:r>
        <w:rPr>
          <w:rFonts w:ascii="Times New Roman" w:eastAsia="Consolas" w:hAnsi="Times New Roman"/>
          <w:color w:val="3B3B3B"/>
          <w:kern w:val="0"/>
          <w:szCs w:val="21"/>
          <w:shd w:val="clear" w:color="auto" w:fill="FFFFFF"/>
          <w:lang w:bidi="ar"/>
        </w:rPr>
        <w:t xml:space="preserve">)  </w:t>
      </w:r>
    </w:p>
    <w:p w14:paraId="134C5674"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  </w:t>
      </w:r>
      <m:oMath>
        <m:r>
          <w:rPr>
            <w:rFonts w:ascii="Cambria Math" w:eastAsia="Consolas" w:hAnsi="Cambria Math"/>
          </w:rPr>
          <m:t>k</m:t>
        </m:r>
      </m:oMath>
      <w:r>
        <w:rPr>
          <w:rFonts w:ascii="Times New Roman" w:eastAsia="Consolas" w:hAnsi="Times New Roman"/>
          <w:color w:val="3B3B3B"/>
          <w:kern w:val="0"/>
          <w:szCs w:val="21"/>
          <w:shd w:val="clear" w:color="auto" w:fill="FFFFFF"/>
          <w:lang w:bidi="ar"/>
        </w:rPr>
        <w:t xml:space="preserve">: number of latent factors  </w:t>
      </w:r>
    </w:p>
    <w:p w14:paraId="729D538A"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  </w:t>
      </w:r>
      <m:oMath>
        <m:r>
          <w:rPr>
            <w:rFonts w:ascii="Cambria Math" w:eastAsia="Consolas" w:hAnsi="Cambria Math"/>
          </w:rPr>
          <m:t>α</m:t>
        </m:r>
      </m:oMath>
      <w:r>
        <w:rPr>
          <w:rFonts w:ascii="Times New Roman" w:eastAsia="Consolas" w:hAnsi="Times New Roman"/>
          <w:color w:val="3B3B3B"/>
          <w:kern w:val="0"/>
          <w:szCs w:val="21"/>
          <w:shd w:val="clear" w:color="auto" w:fill="FFFFFF"/>
          <w:lang w:bidi="ar"/>
        </w:rPr>
        <w:t xml:space="preserve">: learning rate  </w:t>
      </w:r>
    </w:p>
    <w:p w14:paraId="189AC634"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  </w:t>
      </w:r>
      <m:oMath>
        <m:r>
          <w:rPr>
            <w:rFonts w:ascii="Cambria Math" w:eastAsia="Consolas" w:hAnsi="Cambria Math"/>
          </w:rPr>
          <m:t>λ</m:t>
        </m:r>
      </m:oMath>
      <w:r>
        <w:rPr>
          <w:rFonts w:ascii="Times New Roman" w:eastAsia="Consolas" w:hAnsi="Times New Roman"/>
          <w:color w:val="3B3B3B"/>
          <w:kern w:val="0"/>
          <w:szCs w:val="21"/>
          <w:shd w:val="clear" w:color="auto" w:fill="FFFFFF"/>
          <w:lang w:bidi="ar"/>
        </w:rPr>
        <w:t xml:space="preserve">: regularization parameter  </w:t>
      </w:r>
    </w:p>
    <w:p w14:paraId="04B2701E"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  </w:t>
      </w:r>
      <m:oMath>
        <m:r>
          <w:rPr>
            <w:rFonts w:ascii="Cambria Math" w:eastAsia="Consolas" w:hAnsi="Cambria Math"/>
          </w:rPr>
          <m:t>T</m:t>
        </m:r>
      </m:oMath>
      <w:r>
        <w:rPr>
          <w:rFonts w:ascii="Times New Roman" w:eastAsia="Consolas" w:hAnsi="Times New Roman"/>
          <w:color w:val="3B3B3B"/>
          <w:kern w:val="0"/>
          <w:szCs w:val="21"/>
          <w:shd w:val="clear" w:color="auto" w:fill="FFFFFF"/>
          <w:lang w:bidi="ar"/>
        </w:rPr>
        <w:t xml:space="preserve">: number of iterations  </w:t>
      </w:r>
    </w:p>
    <w:p w14:paraId="4C83DD5B" w14:textId="77777777" w:rsidR="00BE699E" w:rsidRDefault="00934B54">
      <w:pPr>
        <w:widowControl/>
        <w:shd w:val="clear" w:color="auto" w:fill="FFFFFF"/>
        <w:spacing w:line="285" w:lineRule="atLeast"/>
        <w:ind w:firstLineChars="200" w:firstLine="422"/>
        <w:rPr>
          <w:rFonts w:ascii="Times New Roman" w:eastAsia="Consolas" w:hAnsi="Times New Roman"/>
          <w:color w:val="3B3B3B"/>
          <w:kern w:val="0"/>
          <w:szCs w:val="21"/>
          <w:shd w:val="clear" w:color="auto" w:fill="FFFFFF"/>
          <w:lang w:bidi="ar"/>
        </w:rPr>
      </w:pPr>
      <w:r>
        <w:rPr>
          <w:rFonts w:ascii="Times New Roman" w:eastAsia="Consolas" w:hAnsi="Times New Roman"/>
          <w:b/>
          <w:bCs/>
          <w:color w:val="3B3B3B"/>
          <w:kern w:val="0"/>
          <w:szCs w:val="21"/>
          <w:shd w:val="clear" w:color="auto" w:fill="FFFFFF"/>
          <w:lang w:bidi="ar"/>
        </w:rPr>
        <w:t>Output:</w:t>
      </w:r>
      <w:r>
        <w:rPr>
          <w:rFonts w:ascii="Times New Roman" w:eastAsia="Consolas" w:hAnsi="Times New Roman"/>
          <w:color w:val="3B3B3B"/>
          <w:kern w:val="0"/>
          <w:szCs w:val="21"/>
          <w:shd w:val="clear" w:color="auto" w:fill="FFFFFF"/>
          <w:lang w:bidi="ar"/>
        </w:rPr>
        <w:t xml:space="preserve">  </w:t>
      </w:r>
    </w:p>
    <w:p w14:paraId="79CFB735"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  </w:t>
      </w:r>
      <m:oMath>
        <m:r>
          <w:rPr>
            <w:rFonts w:ascii="Cambria Math" w:eastAsia="Consolas" w:hAnsi="Cambria Math"/>
          </w:rPr>
          <m:t>P</m:t>
        </m:r>
      </m:oMath>
      <w:r>
        <w:rPr>
          <w:rFonts w:ascii="Times New Roman" w:eastAsia="Consolas" w:hAnsi="Times New Roman"/>
          <w:color w:val="3B3B3B"/>
          <w:kern w:val="0"/>
          <w:szCs w:val="21"/>
          <w:shd w:val="clear" w:color="auto" w:fill="FFFFFF"/>
          <w:lang w:bidi="ar"/>
        </w:rPr>
        <w:t>: user matrix (</w:t>
      </w:r>
      <m:oMath>
        <m:r>
          <w:rPr>
            <w:rFonts w:ascii="Cambria Math" w:eastAsia="Consolas" w:hAnsi="Cambria Math"/>
          </w:rPr>
          <m:t>m</m:t>
        </m:r>
        <m:r>
          <m:rPr>
            <m:sty m:val="p"/>
          </m:rPr>
          <w:rPr>
            <w:rFonts w:ascii="Cambria Math" w:eastAsia="Consolas" w:hAnsi="Cambria Math"/>
          </w:rPr>
          <m:t>×</m:t>
        </m:r>
        <m:r>
          <w:rPr>
            <w:rFonts w:ascii="Cambria Math" w:eastAsia="Consolas" w:hAnsi="Cambria Math"/>
          </w:rPr>
          <m:t>k</m:t>
        </m:r>
      </m:oMath>
      <w:r>
        <w:rPr>
          <w:rFonts w:ascii="Times New Roman" w:eastAsia="Consolas" w:hAnsi="Times New Roman"/>
          <w:color w:val="3B3B3B"/>
          <w:kern w:val="0"/>
          <w:szCs w:val="21"/>
          <w:shd w:val="clear" w:color="auto" w:fill="FFFFFF"/>
          <w:lang w:bidi="ar"/>
        </w:rPr>
        <w:t xml:space="preserve">)  </w:t>
      </w:r>
    </w:p>
    <w:p w14:paraId="30B47393"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  </w:t>
      </w:r>
      <m:oMath>
        <m:r>
          <w:rPr>
            <w:rFonts w:ascii="Cambria Math" w:eastAsia="Consolas" w:hAnsi="Cambria Math"/>
          </w:rPr>
          <m:t>Q</m:t>
        </m:r>
      </m:oMath>
      <w:r>
        <w:rPr>
          <w:rFonts w:ascii="Times New Roman" w:eastAsia="Consolas" w:hAnsi="Times New Roman"/>
          <w:color w:val="3B3B3B"/>
          <w:kern w:val="0"/>
          <w:szCs w:val="21"/>
          <w:shd w:val="clear" w:color="auto" w:fill="FFFFFF"/>
          <w:lang w:bidi="ar"/>
        </w:rPr>
        <w:t>: item matrix (</w:t>
      </w:r>
      <m:oMath>
        <m:r>
          <w:rPr>
            <w:rFonts w:ascii="Cambria Math" w:eastAsia="Consolas" w:hAnsi="Cambria Math"/>
          </w:rPr>
          <m:t>n</m:t>
        </m:r>
        <m:r>
          <m:rPr>
            <m:sty m:val="p"/>
          </m:rPr>
          <w:rPr>
            <w:rFonts w:ascii="Cambria Math" w:eastAsia="Consolas" w:hAnsi="Cambria Math"/>
          </w:rPr>
          <m:t>×</m:t>
        </m:r>
        <m:r>
          <w:rPr>
            <w:rFonts w:ascii="Cambria Math" w:eastAsia="Consolas" w:hAnsi="Cambria Math"/>
          </w:rPr>
          <m:t>k</m:t>
        </m:r>
      </m:oMath>
      <w:r>
        <w:rPr>
          <w:rFonts w:ascii="Times New Roman" w:eastAsia="Consolas" w:hAnsi="Times New Roman"/>
          <w:color w:val="3B3B3B"/>
          <w:kern w:val="0"/>
          <w:szCs w:val="21"/>
          <w:shd w:val="clear" w:color="auto" w:fill="FFFFFF"/>
          <w:lang w:bidi="ar"/>
        </w:rPr>
        <w:t>)</w:t>
      </w:r>
    </w:p>
    <w:p w14:paraId="15C2AA0B" w14:textId="77777777" w:rsidR="00BE699E" w:rsidRDefault="00934B54">
      <w:pPr>
        <w:widowControl/>
        <w:shd w:val="clear" w:color="auto" w:fill="FFFFFF"/>
        <w:spacing w:line="285" w:lineRule="atLeast"/>
        <w:ind w:firstLineChars="200" w:firstLine="422"/>
        <w:rPr>
          <w:rFonts w:ascii="Times New Roman" w:eastAsia="Consolas" w:hAnsi="Times New Roman"/>
          <w:color w:val="3B3B3B"/>
          <w:kern w:val="0"/>
          <w:szCs w:val="21"/>
          <w:shd w:val="clear" w:color="auto" w:fill="FFFFFF"/>
          <w:lang w:bidi="ar"/>
        </w:rPr>
      </w:pPr>
      <w:r>
        <w:rPr>
          <w:rFonts w:ascii="Times New Roman" w:eastAsia="Consolas" w:hAnsi="Times New Roman"/>
          <w:b/>
          <w:bCs/>
          <w:color w:val="3B3B3B"/>
          <w:kern w:val="0"/>
          <w:szCs w:val="21"/>
          <w:shd w:val="clear" w:color="auto" w:fill="FFFFFF"/>
          <w:lang w:bidi="ar"/>
        </w:rPr>
        <w:t>Steps:</w:t>
      </w:r>
      <w:r>
        <w:rPr>
          <w:rFonts w:ascii="Times New Roman" w:eastAsia="Consolas" w:hAnsi="Times New Roman"/>
          <w:color w:val="3B3B3B"/>
          <w:kern w:val="0"/>
          <w:szCs w:val="21"/>
          <w:shd w:val="clear" w:color="auto" w:fill="FFFFFF"/>
          <w:lang w:bidi="ar"/>
        </w:rPr>
        <w:t xml:space="preserve">  </w:t>
      </w:r>
    </w:p>
    <w:p w14:paraId="68022117"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1. Initialize: randomly generate </w:t>
      </w:r>
      <m:oMath>
        <m:r>
          <w:rPr>
            <w:rFonts w:ascii="Cambria Math" w:eastAsia="Consolas" w:hAnsi="Cambria Math"/>
          </w:rPr>
          <m:t>P</m:t>
        </m:r>
        <m:r>
          <w:rPr>
            <w:rFonts w:ascii="Cambria Math" w:eastAsia="Consolas" w:hAnsi="Cambria Math"/>
          </w:rPr>
          <m:t>∈</m:t>
        </m:r>
        <m:sSup>
          <m:sSupPr>
            <m:ctrlPr>
              <w:rPr>
                <w:rFonts w:ascii="Cambria Math" w:eastAsia="Consolas" w:hAnsi="Cambria Math"/>
              </w:rPr>
            </m:ctrlPr>
          </m:sSupPr>
          <m:e>
            <m:r>
              <m:rPr>
                <m:scr m:val="double-struck"/>
              </m:rPr>
              <w:rPr>
                <w:rFonts w:ascii="Cambria Math" w:eastAsia="MS Mincho" w:hAnsi="Cambria Math"/>
              </w:rPr>
              <m:t>R</m:t>
            </m:r>
          </m:e>
          <m:sup>
            <m:r>
              <w:rPr>
                <w:rFonts w:ascii="Cambria Math" w:eastAsia="Consolas" w:hAnsi="Cambria Math"/>
              </w:rPr>
              <m:t>m</m:t>
            </m:r>
            <m:r>
              <m:rPr>
                <m:sty m:val="p"/>
              </m:rPr>
              <w:rPr>
                <w:rFonts w:ascii="Cambria Math" w:eastAsia="Consolas" w:hAnsi="Cambria Math"/>
              </w:rPr>
              <m:t>×</m:t>
            </m:r>
            <m:r>
              <w:rPr>
                <w:rFonts w:ascii="Cambria Math" w:eastAsia="Consolas" w:hAnsi="Cambria Math"/>
              </w:rPr>
              <m:t>k</m:t>
            </m:r>
          </m:sup>
        </m:sSup>
      </m:oMath>
      <w:r>
        <w:rPr>
          <w:rFonts w:ascii="Times New Roman" w:eastAsia="Consolas" w:hAnsi="Times New Roman"/>
          <w:color w:val="3B3B3B"/>
          <w:kern w:val="0"/>
          <w:szCs w:val="21"/>
          <w:shd w:val="clear" w:color="auto" w:fill="FFFFFF"/>
          <w:lang w:bidi="ar"/>
        </w:rPr>
        <w:t xml:space="preserve">, </w:t>
      </w:r>
      <m:oMath>
        <m:r>
          <w:rPr>
            <w:rFonts w:ascii="Cambria Math" w:eastAsia="Consolas" w:hAnsi="Cambria Math"/>
          </w:rPr>
          <m:t>Q</m:t>
        </m:r>
        <m:r>
          <w:rPr>
            <w:rFonts w:ascii="Cambria Math" w:eastAsia="Consolas" w:hAnsi="Cambria Math"/>
          </w:rPr>
          <m:t>∈</m:t>
        </m:r>
        <m:sSup>
          <m:sSupPr>
            <m:ctrlPr>
              <w:rPr>
                <w:rFonts w:ascii="Cambria Math" w:eastAsia="Consolas" w:hAnsi="Cambria Math"/>
              </w:rPr>
            </m:ctrlPr>
          </m:sSupPr>
          <m:e>
            <m:r>
              <m:rPr>
                <m:scr m:val="double-struck"/>
              </m:rPr>
              <w:rPr>
                <w:rFonts w:ascii="Cambria Math" w:eastAsia="MS Mincho" w:hAnsi="Cambria Math"/>
              </w:rPr>
              <m:t>R</m:t>
            </m:r>
          </m:e>
          <m:sup>
            <m:r>
              <w:rPr>
                <w:rFonts w:ascii="Cambria Math" w:eastAsia="Consolas" w:hAnsi="Cambria Math"/>
              </w:rPr>
              <m:t>n</m:t>
            </m:r>
            <m:r>
              <m:rPr>
                <m:sty m:val="p"/>
              </m:rPr>
              <w:rPr>
                <w:rFonts w:ascii="Cambria Math" w:eastAsia="Consolas" w:hAnsi="Cambria Math"/>
              </w:rPr>
              <m:t>×</m:t>
            </m:r>
            <m:r>
              <w:rPr>
                <w:rFonts w:ascii="Cambria Math" w:eastAsia="Consolas" w:hAnsi="Cambria Math"/>
              </w:rPr>
              <m:t>k</m:t>
            </m:r>
          </m:sup>
        </m:sSup>
      </m:oMath>
    </w:p>
    <w:p w14:paraId="34BC58EE"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lastRenderedPageBreak/>
        <w:t xml:space="preserve">2. for </w:t>
      </w:r>
      <m:oMath>
        <m:r>
          <w:rPr>
            <w:rFonts w:ascii="Cambria Math" w:eastAsia="Consolas" w:hAnsi="Cambria Math"/>
          </w:rPr>
          <m:t>t</m:t>
        </m:r>
      </m:oMath>
      <w:r>
        <w:rPr>
          <w:rFonts w:ascii="Times New Roman" w:eastAsia="Consolas" w:hAnsi="Times New Roman"/>
          <w:color w:val="3B3B3B"/>
          <w:kern w:val="0"/>
          <w:szCs w:val="21"/>
          <w:shd w:val="clear" w:color="auto" w:fill="FFFFFF"/>
          <w:lang w:bidi="ar"/>
        </w:rPr>
        <w:t xml:space="preserve"> = 1 to </w:t>
      </w:r>
      <m:oMath>
        <m:r>
          <w:rPr>
            <w:rFonts w:ascii="Cambria Math" w:eastAsia="Consolas" w:hAnsi="Cambria Math"/>
          </w:rPr>
          <m:t>T</m:t>
        </m:r>
      </m:oMath>
      <w:r>
        <w:rPr>
          <w:rFonts w:ascii="Times New Roman" w:eastAsia="Consolas" w:hAnsi="Times New Roman"/>
          <w:color w:val="3B3B3B"/>
          <w:kern w:val="0"/>
          <w:szCs w:val="21"/>
          <w:shd w:val="clear" w:color="auto" w:fill="FFFFFF"/>
          <w:lang w:bidi="ar"/>
        </w:rPr>
        <w:t xml:space="preserve"> do:  </w:t>
      </w:r>
    </w:p>
    <w:p w14:paraId="38AC79AE"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3.     for each </w:t>
      </w:r>
      <m:oMath>
        <m:r>
          <w:rPr>
            <w:rFonts w:ascii="Cambria Math" w:eastAsia="Consolas" w:hAnsi="Cambria Math"/>
          </w:rPr>
          <m:t>(</m:t>
        </m:r>
        <m:r>
          <w:rPr>
            <w:rFonts w:ascii="Cambria Math" w:eastAsia="Consolas" w:hAnsi="Cambria Math"/>
          </w:rPr>
          <m:t>i</m:t>
        </m:r>
        <m:r>
          <w:rPr>
            <w:rFonts w:ascii="Cambria Math" w:eastAsia="Consolas" w:hAnsi="Cambria Math"/>
          </w:rPr>
          <m:t>,</m:t>
        </m:r>
        <m:r>
          <w:rPr>
            <w:rFonts w:ascii="Cambria Math" w:eastAsia="Consolas" w:hAnsi="Cambria Math"/>
          </w:rPr>
          <m:t>j</m:t>
        </m:r>
        <m:r>
          <w:rPr>
            <w:rFonts w:ascii="Cambria Math" w:eastAsia="Consolas" w:hAnsi="Cambria Math"/>
          </w:rPr>
          <m:t>)</m:t>
        </m:r>
      </m:oMath>
      <w:r>
        <w:rPr>
          <w:rFonts w:ascii="Times New Roman" w:eastAsia="Consolas" w:hAnsi="Times New Roman"/>
          <w:color w:val="3B3B3B"/>
          <w:kern w:val="0"/>
          <w:szCs w:val="21"/>
          <w:shd w:val="clear" w:color="auto" w:fill="FFFFFF"/>
          <w:lang w:bidi="ar"/>
        </w:rPr>
        <w:t xml:space="preserve"> where </w:t>
      </w:r>
      <m:oMath>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ij</m:t>
            </m:r>
          </m:sub>
        </m:sSub>
        <m:r>
          <w:rPr>
            <w:rFonts w:ascii="Cambria Math" w:eastAsia="Consolas" w:hAnsi="Cambria Math"/>
          </w:rPr>
          <m:t>≠0</m:t>
        </m:r>
      </m:oMath>
      <w:r>
        <w:rPr>
          <w:rFonts w:ascii="Times New Roman" w:eastAsia="Consolas" w:hAnsi="Times New Roman"/>
          <w:color w:val="3B3B3B"/>
          <w:kern w:val="0"/>
          <w:szCs w:val="21"/>
          <w:shd w:val="clear" w:color="auto" w:fill="FFFFFF"/>
          <w:lang w:bidi="ar"/>
        </w:rPr>
        <w:t xml:space="preserve"> do:  </w:t>
      </w:r>
    </w:p>
    <w:p w14:paraId="4BC4CC2C"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4.         compute prediction error: </w:t>
      </w:r>
      <m:oMath>
        <m:sSub>
          <m:sSubPr>
            <m:ctrlPr>
              <w:rPr>
                <w:rFonts w:ascii="Cambria Math" w:eastAsia="Consolas" w:hAnsi="Cambria Math"/>
              </w:rPr>
            </m:ctrlPr>
          </m:sSubPr>
          <m:e>
            <m:r>
              <w:rPr>
                <w:rFonts w:ascii="Cambria Math" w:eastAsia="Consolas" w:hAnsi="Cambria Math"/>
              </w:rPr>
              <m:t>e</m:t>
            </m:r>
          </m:e>
          <m:sub>
            <m:r>
              <w:rPr>
                <w:rFonts w:ascii="Cambria Math" w:eastAsia="Consolas" w:hAnsi="Cambria Math"/>
              </w:rPr>
              <m:t>ij</m:t>
            </m:r>
          </m:sub>
        </m:sSub>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ij</m:t>
            </m:r>
          </m:sub>
        </m:sSub>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oMath>
    </w:p>
    <w:p w14:paraId="57D98428"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5.         update user vector: </w:t>
      </w:r>
      <m:oMath>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r>
          <w:rPr>
            <w:rFonts w:ascii="Cambria Math" w:eastAsia="Consolas" w:hAnsi="Cambria Math"/>
          </w:rPr>
          <m:t>+</m:t>
        </m:r>
        <m:r>
          <w:rPr>
            <w:rFonts w:ascii="Cambria Math" w:eastAsia="Consolas" w:hAnsi="Cambria Math"/>
          </w:rPr>
          <m:t>α</m:t>
        </m:r>
        <m:r>
          <w:rPr>
            <w:rFonts w:ascii="Cambria Math" w:eastAsia="Consolas" w:hAnsi="Cambria Math"/>
          </w:rPr>
          <m:t>(2⋅</m:t>
        </m:r>
        <m:sSub>
          <m:sSubPr>
            <m:ctrlPr>
              <w:rPr>
                <w:rFonts w:ascii="Cambria Math" w:eastAsia="Consolas" w:hAnsi="Cambria Math"/>
              </w:rPr>
            </m:ctrlPr>
          </m:sSubPr>
          <m:e>
            <m:r>
              <w:rPr>
                <w:rFonts w:ascii="Cambria Math" w:eastAsia="Consolas" w:hAnsi="Cambria Math"/>
              </w:rPr>
              <m:t>e</m:t>
            </m:r>
          </m:e>
          <m:sub>
            <m:r>
              <w:rPr>
                <w:rFonts w:ascii="Cambria Math" w:eastAsia="Consolas" w:hAnsi="Cambria Math"/>
              </w:rPr>
              <m:t>ij</m:t>
            </m:r>
          </m:sub>
        </m:sSub>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m:t>
        </m:r>
        <m:r>
          <w:rPr>
            <w:rFonts w:ascii="Cambria Math" w:eastAsia="Consolas" w:hAnsi="Cambria Math"/>
          </w:rPr>
          <m:t>2</m:t>
        </m:r>
        <m:r>
          <w:rPr>
            <w:rFonts w:ascii="Cambria Math" w:eastAsia="Consolas" w:hAnsi="Cambria Math"/>
          </w:rPr>
          <m:t>λ</m:t>
        </m:r>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r>
          <w:rPr>
            <w:rFonts w:ascii="Cambria Math" w:eastAsia="Consolas" w:hAnsi="Cambria Math"/>
          </w:rPr>
          <m:t>)</m:t>
        </m:r>
      </m:oMath>
      <w:r>
        <w:rPr>
          <w:rFonts w:ascii="Times New Roman" w:eastAsia="Consolas" w:hAnsi="Times New Roman"/>
          <w:color w:val="3B3B3B"/>
          <w:kern w:val="0"/>
          <w:szCs w:val="21"/>
          <w:shd w:val="clear" w:color="auto" w:fill="FFFFFF"/>
          <w:lang w:bidi="ar"/>
        </w:rPr>
        <w:t xml:space="preserve"> </w:t>
      </w:r>
    </w:p>
    <w:p w14:paraId="4EAFDA02"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6.         update item vector: </w:t>
      </w:r>
      <m:oMath>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m:t>
        </m:r>
        <m:r>
          <w:rPr>
            <w:rFonts w:ascii="Cambria Math" w:eastAsia="Consolas" w:hAnsi="Cambria Math"/>
          </w:rPr>
          <m:t>α</m:t>
        </m:r>
        <m:r>
          <w:rPr>
            <w:rFonts w:ascii="Cambria Math" w:eastAsia="Consolas" w:hAnsi="Cambria Math"/>
          </w:rPr>
          <m:t>(2⋅</m:t>
        </m:r>
        <m:sSub>
          <m:sSubPr>
            <m:ctrlPr>
              <w:rPr>
                <w:rFonts w:ascii="Cambria Math" w:eastAsia="Consolas" w:hAnsi="Cambria Math"/>
              </w:rPr>
            </m:ctrlPr>
          </m:sSubPr>
          <m:e>
            <m:r>
              <w:rPr>
                <w:rFonts w:ascii="Cambria Math" w:eastAsia="Consolas" w:hAnsi="Cambria Math"/>
              </w:rPr>
              <m:t>e</m:t>
            </m:r>
          </m:e>
          <m:sub>
            <m:r>
              <w:rPr>
                <w:rFonts w:ascii="Cambria Math" w:eastAsia="Consolas" w:hAnsi="Cambria Math"/>
              </w:rPr>
              <m:t>ij</m:t>
            </m:r>
          </m:sub>
        </m:sSub>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r>
          <w:rPr>
            <w:rFonts w:ascii="Cambria Math" w:eastAsia="Consolas" w:hAnsi="Cambria Math"/>
          </w:rPr>
          <m:t>-</m:t>
        </m:r>
        <m:r>
          <w:rPr>
            <w:rFonts w:ascii="Cambria Math" w:eastAsia="Consolas" w:hAnsi="Cambria Math"/>
          </w:rPr>
          <m:t>2</m:t>
        </m:r>
        <m:r>
          <w:rPr>
            <w:rFonts w:ascii="Cambria Math" w:eastAsia="Consolas" w:hAnsi="Cambria Math"/>
          </w:rPr>
          <m:t>λ</m:t>
        </m:r>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m:t>
        </m:r>
      </m:oMath>
      <w:r>
        <w:rPr>
          <w:rFonts w:ascii="Times New Roman" w:eastAsia="Consolas" w:hAnsi="Times New Roman"/>
          <w:color w:val="3B3B3B"/>
          <w:kern w:val="0"/>
          <w:szCs w:val="21"/>
          <w:shd w:val="clear" w:color="auto" w:fill="FFFFFF"/>
          <w:lang w:bidi="ar"/>
        </w:rPr>
        <w:t xml:space="preserve"> </w:t>
      </w:r>
    </w:p>
    <w:p w14:paraId="4B4B52A5"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7.     end for  </w:t>
      </w:r>
    </w:p>
    <w:p w14:paraId="23AE6E91"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8.     if </w:t>
      </w:r>
      <m:oMath>
        <m:r>
          <w:rPr>
            <w:rFonts w:ascii="Cambria Math" w:eastAsia="Consolas" w:hAnsi="Cambria Math"/>
          </w:rPr>
          <m:t>t</m:t>
        </m:r>
        <m:func>
          <m:funcPr>
            <m:ctrlPr>
              <w:rPr>
                <w:rFonts w:ascii="Cambria Math" w:eastAsia="Consolas" w:hAnsi="Cambria Math"/>
              </w:rPr>
            </m:ctrlPr>
          </m:funcPr>
          <m:fName>
            <m:r>
              <m:rPr>
                <m:sty m:val="p"/>
              </m:rPr>
              <w:rPr>
                <w:rFonts w:ascii="Cambria Math" w:eastAsia="Consolas" w:hAnsi="Cambria Math"/>
              </w:rPr>
              <m:t>mod</m:t>
            </m:r>
          </m:fName>
          <m:e>
            <m:r>
              <w:rPr>
                <w:rFonts w:ascii="Cambria Math" w:eastAsia="Consolas" w:hAnsi="Cambria Math"/>
              </w:rPr>
              <m:t>1</m:t>
            </m:r>
          </m:e>
        </m:func>
        <m:r>
          <w:rPr>
            <w:rFonts w:ascii="Cambria Math" w:eastAsia="Consolas" w:hAnsi="Cambria Math"/>
          </w:rPr>
          <m:t>00=0</m:t>
        </m:r>
      </m:oMath>
      <w:r>
        <w:rPr>
          <w:rFonts w:ascii="Times New Roman" w:eastAsia="Consolas" w:hAnsi="Times New Roman"/>
          <w:color w:val="3B3B3B"/>
          <w:kern w:val="0"/>
          <w:szCs w:val="21"/>
          <w:shd w:val="clear" w:color="auto" w:fill="FFFFFF"/>
          <w:lang w:bidi="ar"/>
        </w:rPr>
        <w:t xml:space="preserve"> then:  </w:t>
      </w:r>
    </w:p>
    <w:p w14:paraId="75D4765B"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9.         compute and print current loss value  </w:t>
      </w:r>
    </w:p>
    <w:p w14:paraId="72CD7E69"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10.    end if  </w:t>
      </w:r>
    </w:p>
    <w:p w14:paraId="50777E00"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11. end for  </w:t>
      </w:r>
    </w:p>
    <w:p w14:paraId="1329A995" w14:textId="77777777" w:rsidR="00BE699E" w:rsidRDefault="00934B54">
      <w:pPr>
        <w:widowControl/>
        <w:shd w:val="clear" w:color="auto" w:fill="FFFFFF"/>
        <w:spacing w:line="285" w:lineRule="atLeast"/>
        <w:ind w:firstLineChars="200" w:firstLine="420"/>
        <w:rPr>
          <w:rFonts w:eastAsia="Consolas" w:hAnsi="Cambria Math"/>
        </w:rPr>
      </w:pPr>
      <w:r>
        <w:rPr>
          <w:rFonts w:ascii="Times New Roman" w:eastAsia="Consolas" w:hAnsi="Times New Roman"/>
          <w:color w:val="3B3B3B"/>
          <w:kern w:val="0"/>
          <w:szCs w:val="21"/>
          <w:shd w:val="clear" w:color="auto" w:fill="FFFFFF"/>
          <w:lang w:bidi="ar"/>
        </w:rPr>
        <w:t xml:space="preserve">12. return </w:t>
      </w:r>
      <m:oMath>
        <m:r>
          <w:rPr>
            <w:rFonts w:ascii="Cambria Math" w:eastAsia="Consolas" w:hAnsi="Cambria Math"/>
          </w:rPr>
          <m:t>P</m:t>
        </m:r>
        <m:r>
          <w:rPr>
            <w:rFonts w:ascii="Cambria Math" w:eastAsia="Consolas" w:hAnsi="Cambria Math"/>
          </w:rPr>
          <m:t>,</m:t>
        </m:r>
        <m:r>
          <w:rPr>
            <w:rFonts w:ascii="Cambria Math" w:eastAsia="Consolas" w:hAnsi="Cambria Math"/>
          </w:rPr>
          <m:t>Q</m:t>
        </m:r>
      </m:oMath>
    </w:p>
    <w:p w14:paraId="405B7BF7" w14:textId="77777777" w:rsidR="00BE699E" w:rsidRDefault="00934B54">
      <w:pPr>
        <w:widowControl/>
        <w:shd w:val="clear" w:color="auto" w:fill="FFFFFF"/>
        <w:spacing w:line="285" w:lineRule="atLeast"/>
        <w:jc w:val="center"/>
        <w:rPr>
          <w:rFonts w:ascii="Consolas" w:eastAsia="Consolas" w:hAnsi="Consolas" w:cs="Consolas"/>
          <w:color w:val="3B3B3B"/>
          <w:szCs w:val="21"/>
        </w:rPr>
      </w:pPr>
      <w:r>
        <w:rPr>
          <w:rFonts w:ascii="Times New Roman" w:eastAsia="Consolas" w:hAnsi="Times New Roman"/>
          <w:b/>
          <w:bCs/>
          <w:color w:val="3B3B3B"/>
          <w:kern w:val="0"/>
          <w:szCs w:val="21"/>
          <w:shd w:val="clear" w:color="auto" w:fill="FFFFFF"/>
          <w:lang w:bidi="ar"/>
        </w:rPr>
        <w:t>Table 3</w:t>
      </w:r>
      <w:r>
        <w:rPr>
          <w:rFonts w:ascii="Times New Roman" w:eastAsia="Consolas" w:hAnsi="Times New Roman" w:hint="eastAsia"/>
          <w:b/>
          <w:bCs/>
          <w:color w:val="3B3B3B"/>
          <w:kern w:val="0"/>
          <w:szCs w:val="21"/>
          <w:shd w:val="clear" w:color="auto" w:fill="FFFFFF"/>
          <w:lang w:bidi="ar"/>
        </w:rPr>
        <w:t>.</w:t>
      </w:r>
      <w:r>
        <w:rPr>
          <w:rFonts w:ascii="Times New Roman" w:eastAsia="Consolas" w:hAnsi="Times New Roman"/>
          <w:color w:val="3B3B3B"/>
          <w:kern w:val="0"/>
          <w:szCs w:val="21"/>
          <w:shd w:val="clear" w:color="auto" w:fill="FFFFFF"/>
          <w:lang w:bidi="ar"/>
        </w:rPr>
        <w:t xml:space="preserve"> Example of Matrix Factorization Training Process</w:t>
      </w:r>
    </w:p>
    <w:tbl>
      <w:tblPr>
        <w:tblStyle w:val="TableGrid"/>
        <w:tblW w:w="8522"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1163"/>
        <w:gridCol w:w="1668"/>
        <w:gridCol w:w="2867"/>
        <w:gridCol w:w="2824"/>
      </w:tblGrid>
      <w:tr w:rsidR="00BE699E" w14:paraId="3BFEE852" w14:textId="77777777">
        <w:trPr>
          <w:tblHeader/>
          <w:jc w:val="center"/>
        </w:trPr>
        <w:tc>
          <w:tcPr>
            <w:tcW w:w="0" w:type="auto"/>
            <w:tcBorders>
              <w:top w:val="single" w:sz="12" w:space="0" w:color="auto"/>
              <w:left w:val="nil"/>
              <w:bottom w:val="nil"/>
              <w:right w:val="nil"/>
            </w:tcBorders>
            <w:tcMar>
              <w:top w:w="-1" w:type="dxa"/>
              <w:left w:w="-1" w:type="dxa"/>
              <w:bottom w:w="-1" w:type="dxa"/>
              <w:right w:w="-1" w:type="dxa"/>
            </w:tcMar>
            <w:vAlign w:val="center"/>
          </w:tcPr>
          <w:p w14:paraId="10AF8D79" w14:textId="77777777" w:rsidR="00BE699E" w:rsidRDefault="00934B54">
            <w:pPr>
              <w:widowControl/>
              <w:snapToGrid w:val="0"/>
              <w:jc w:val="center"/>
              <w:rPr>
                <w:rFonts w:ascii="Times New Roman" w:eastAsia="Helvetica" w:hAnsi="Times New Roman"/>
                <w:b/>
                <w:szCs w:val="21"/>
              </w:rPr>
            </w:pPr>
            <w:r>
              <w:rPr>
                <w:rFonts w:ascii="Times New Roman" w:eastAsia="Helvetica" w:hAnsi="Times New Roman"/>
                <w:b/>
                <w:bCs/>
                <w:color w:val="000000"/>
                <w:kern w:val="0"/>
                <w:szCs w:val="21"/>
                <w:lang w:bidi="ar"/>
              </w:rPr>
              <w:t>Iteration</w:t>
            </w:r>
          </w:p>
        </w:tc>
        <w:tc>
          <w:tcPr>
            <w:tcW w:w="1668" w:type="dxa"/>
            <w:tcBorders>
              <w:top w:val="single" w:sz="12" w:space="0" w:color="auto"/>
              <w:left w:val="nil"/>
              <w:bottom w:val="nil"/>
              <w:right w:val="nil"/>
            </w:tcBorders>
            <w:tcMar>
              <w:top w:w="-1" w:type="dxa"/>
              <w:left w:w="-1" w:type="dxa"/>
              <w:bottom w:w="-1" w:type="dxa"/>
              <w:right w:w="-1" w:type="dxa"/>
            </w:tcMar>
            <w:vAlign w:val="center"/>
          </w:tcPr>
          <w:p w14:paraId="39D30D29" w14:textId="77777777" w:rsidR="00BE699E" w:rsidRDefault="00934B54">
            <w:pPr>
              <w:widowControl/>
              <w:snapToGrid w:val="0"/>
              <w:jc w:val="center"/>
              <w:rPr>
                <w:rFonts w:ascii="Times New Roman" w:eastAsia="Helvetica" w:hAnsi="Times New Roman"/>
                <w:b/>
                <w:szCs w:val="21"/>
              </w:rPr>
            </w:pPr>
            <w:r>
              <w:rPr>
                <w:rFonts w:ascii="Times New Roman" w:eastAsia="Helvetica" w:hAnsi="Times New Roman"/>
                <w:b/>
                <w:bCs/>
                <w:color w:val="000000"/>
                <w:kern w:val="0"/>
                <w:szCs w:val="21"/>
                <w:lang w:bidi="ar"/>
              </w:rPr>
              <w:t>Loss Value</w:t>
            </w:r>
          </w:p>
        </w:tc>
        <w:tc>
          <w:tcPr>
            <w:tcW w:w="2867" w:type="dxa"/>
            <w:tcBorders>
              <w:top w:val="single" w:sz="12" w:space="0" w:color="auto"/>
              <w:left w:val="nil"/>
              <w:bottom w:val="nil"/>
              <w:right w:val="nil"/>
            </w:tcBorders>
            <w:tcMar>
              <w:top w:w="-1" w:type="dxa"/>
              <w:left w:w="-1" w:type="dxa"/>
              <w:bottom w:w="-1" w:type="dxa"/>
              <w:right w:w="-1" w:type="dxa"/>
            </w:tcMar>
            <w:vAlign w:val="center"/>
          </w:tcPr>
          <w:p w14:paraId="70ACAC31" w14:textId="77777777" w:rsidR="00BE699E" w:rsidRDefault="00934B54">
            <w:pPr>
              <w:widowControl/>
              <w:snapToGrid w:val="0"/>
              <w:jc w:val="center"/>
              <w:rPr>
                <w:rFonts w:ascii="Times New Roman" w:eastAsia="Helvetica" w:hAnsi="Times New Roman"/>
                <w:b/>
                <w:szCs w:val="21"/>
              </w:rPr>
            </w:pPr>
            <w:r>
              <w:rPr>
                <w:rFonts w:ascii="Times New Roman" w:eastAsia="Helvetica" w:hAnsi="Times New Roman"/>
                <w:b/>
                <w:bCs/>
                <w:color w:val="000000"/>
                <w:kern w:val="0"/>
                <w:szCs w:val="21"/>
                <w:lang w:bidi="ar"/>
              </w:rPr>
              <w:t xml:space="preserve">User Vector </w:t>
            </w:r>
            <m:oMath>
              <m:sSub>
                <m:sSubPr>
                  <m:ctrlPr>
                    <w:rPr>
                      <w:rFonts w:ascii="Cambria Math" w:hAnsi="Cambria Math"/>
                      <w:szCs w:val="21"/>
                    </w:rPr>
                  </m:ctrlPr>
                </m:sSubPr>
                <m:e>
                  <m:r>
                    <m:rPr>
                      <m:nor/>
                    </m:rPr>
                    <w:rPr>
                      <w:rFonts w:ascii="Times New Roman" w:hAnsi="Times New Roman"/>
                      <w:b/>
                      <w:szCs w:val="21"/>
                    </w:rPr>
                    <m:t>p</m:t>
                  </m:r>
                </m:e>
                <m:sub>
                  <m:r>
                    <m:rPr>
                      <m:nor/>
                    </m:rPr>
                    <w:rPr>
                      <w:rFonts w:ascii="Times New Roman" w:hAnsi="Times New Roman"/>
                      <w:szCs w:val="21"/>
                    </w:rPr>
                    <m:t>1</m:t>
                  </m:r>
                </m:sub>
              </m:sSub>
            </m:oMath>
            <w:r>
              <w:rPr>
                <w:rFonts w:ascii="Times New Roman" w:eastAsia="Helvetica" w:hAnsi="Times New Roman"/>
                <w:b/>
                <w:bCs/>
                <w:color w:val="000000"/>
                <w:kern w:val="0"/>
                <w:szCs w:val="21"/>
                <w:lang w:bidi="ar"/>
              </w:rPr>
              <w:t>(first 3 dims)</w:t>
            </w:r>
          </w:p>
        </w:tc>
        <w:tc>
          <w:tcPr>
            <w:tcW w:w="2824" w:type="dxa"/>
            <w:tcBorders>
              <w:top w:val="single" w:sz="12" w:space="0" w:color="auto"/>
              <w:left w:val="nil"/>
              <w:bottom w:val="nil"/>
              <w:right w:val="nil"/>
            </w:tcBorders>
            <w:tcMar>
              <w:top w:w="-1" w:type="dxa"/>
              <w:left w:w="-1" w:type="dxa"/>
              <w:bottom w:w="-1" w:type="dxa"/>
              <w:right w:w="-1" w:type="dxa"/>
            </w:tcMar>
            <w:vAlign w:val="center"/>
          </w:tcPr>
          <w:p w14:paraId="2B56CCE3" w14:textId="77777777" w:rsidR="00BE699E" w:rsidRDefault="00934B54">
            <w:pPr>
              <w:widowControl/>
              <w:shd w:val="clear" w:color="auto" w:fill="FFFFFF"/>
              <w:spacing w:line="285" w:lineRule="atLeast"/>
              <w:jc w:val="left"/>
              <w:rPr>
                <w:rFonts w:ascii="Times New Roman" w:eastAsia="Helvetica" w:hAnsi="Times New Roman"/>
                <w:b/>
                <w:szCs w:val="21"/>
              </w:rPr>
            </w:pPr>
            <w:r>
              <w:rPr>
                <w:rFonts w:ascii="Times New Roman" w:eastAsia="Helvetica" w:hAnsi="Times New Roman"/>
                <w:b/>
                <w:bCs/>
                <w:color w:val="000000"/>
                <w:kern w:val="0"/>
                <w:szCs w:val="21"/>
                <w:lang w:bidi="ar"/>
              </w:rPr>
              <w:t xml:space="preserve">Item Vector </w:t>
            </w:r>
            <m:oMath>
              <m:sSub>
                <m:sSubPr>
                  <m:ctrlPr>
                    <w:rPr>
                      <w:rFonts w:ascii="Cambria Math" w:eastAsia="Consolas" w:hAnsi="Cambria Math"/>
                      <w:szCs w:val="21"/>
                    </w:rPr>
                  </m:ctrlPr>
                </m:sSubPr>
                <m:e>
                  <m:r>
                    <m:rPr>
                      <m:nor/>
                    </m:rPr>
                    <w:rPr>
                      <w:rFonts w:ascii="Times New Roman" w:eastAsia="Consolas" w:hAnsi="Times New Roman"/>
                      <w:b/>
                      <w:szCs w:val="21"/>
                    </w:rPr>
                    <m:t>q</m:t>
                  </m:r>
                </m:e>
                <m:sub>
                  <m:r>
                    <m:rPr>
                      <m:nor/>
                    </m:rPr>
                    <w:rPr>
                      <w:rFonts w:ascii="Times New Roman" w:eastAsia="Consolas" w:hAnsi="Times New Roman"/>
                      <w:szCs w:val="21"/>
                    </w:rPr>
                    <m:t>1</m:t>
                  </m:r>
                </m:sub>
              </m:sSub>
            </m:oMath>
            <w:r>
              <w:rPr>
                <w:rFonts w:ascii="Times New Roman" w:eastAsia="Helvetica" w:hAnsi="Times New Roman"/>
                <w:b/>
                <w:bCs/>
                <w:color w:val="000000"/>
                <w:kern w:val="0"/>
                <w:szCs w:val="21"/>
                <w:lang w:bidi="ar"/>
              </w:rPr>
              <w:t>(first 3 dims)</w:t>
            </w:r>
          </w:p>
        </w:tc>
      </w:tr>
      <w:tr w:rsidR="00BE699E" w14:paraId="37603DAC" w14:textId="77777777">
        <w:trPr>
          <w:jc w:val="center"/>
        </w:trPr>
        <w:tc>
          <w:tcPr>
            <w:tcW w:w="0" w:type="auto"/>
            <w:tcBorders>
              <w:top w:val="single" w:sz="4" w:space="0" w:color="auto"/>
              <w:left w:val="nil"/>
              <w:bottom w:val="nil"/>
              <w:right w:val="nil"/>
            </w:tcBorders>
            <w:tcMar>
              <w:top w:w="-1" w:type="dxa"/>
              <w:left w:w="-1" w:type="dxa"/>
              <w:bottom w:w="-1" w:type="dxa"/>
              <w:right w:w="-1" w:type="dxa"/>
            </w:tcMar>
            <w:vAlign w:val="center"/>
          </w:tcPr>
          <w:p w14:paraId="3D23730C" w14:textId="77777777" w:rsidR="00BE699E" w:rsidRDefault="00934B54">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0</w:t>
            </w:r>
          </w:p>
        </w:tc>
        <w:tc>
          <w:tcPr>
            <w:tcW w:w="1668" w:type="dxa"/>
            <w:tcBorders>
              <w:top w:val="single" w:sz="4" w:space="0" w:color="auto"/>
              <w:left w:val="nil"/>
              <w:bottom w:val="nil"/>
              <w:right w:val="nil"/>
            </w:tcBorders>
            <w:tcMar>
              <w:top w:w="-1" w:type="dxa"/>
              <w:left w:w="-1" w:type="dxa"/>
              <w:bottom w:w="-1" w:type="dxa"/>
              <w:right w:w="-1" w:type="dxa"/>
            </w:tcMar>
            <w:vAlign w:val="center"/>
          </w:tcPr>
          <w:p w14:paraId="1401645C" w14:textId="77777777" w:rsidR="00BE699E" w:rsidRDefault="00934B54">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45.23</w:t>
            </w:r>
          </w:p>
        </w:tc>
        <w:tc>
          <w:tcPr>
            <w:tcW w:w="2867" w:type="dxa"/>
            <w:tcBorders>
              <w:top w:val="single" w:sz="4" w:space="0" w:color="auto"/>
              <w:left w:val="nil"/>
              <w:bottom w:val="nil"/>
              <w:right w:val="nil"/>
            </w:tcBorders>
            <w:tcMar>
              <w:top w:w="-1" w:type="dxa"/>
              <w:left w:w="-1" w:type="dxa"/>
              <w:bottom w:w="-1" w:type="dxa"/>
              <w:right w:w="-1" w:type="dxa"/>
            </w:tcMar>
            <w:vAlign w:val="center"/>
          </w:tcPr>
          <w:p w14:paraId="1473DE76" w14:textId="77777777" w:rsidR="00BE699E" w:rsidRDefault="00934B54">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[0.01, -0.02, 0.03]</w:t>
            </w:r>
          </w:p>
        </w:tc>
        <w:tc>
          <w:tcPr>
            <w:tcW w:w="2824" w:type="dxa"/>
            <w:tcBorders>
              <w:top w:val="single" w:sz="4" w:space="0" w:color="auto"/>
              <w:left w:val="nil"/>
              <w:bottom w:val="nil"/>
              <w:right w:val="nil"/>
            </w:tcBorders>
            <w:tcMar>
              <w:top w:w="-1" w:type="dxa"/>
              <w:left w:w="-1" w:type="dxa"/>
              <w:bottom w:w="-1" w:type="dxa"/>
              <w:right w:w="-1" w:type="dxa"/>
            </w:tcMar>
            <w:vAlign w:val="center"/>
          </w:tcPr>
          <w:p w14:paraId="3C2A21D2" w14:textId="77777777" w:rsidR="00BE699E" w:rsidRDefault="00934B54">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[0.02, -0.01, 0.01]</w:t>
            </w:r>
          </w:p>
        </w:tc>
      </w:tr>
      <w:tr w:rsidR="00BE699E" w14:paraId="236F05BB" w14:textId="77777777">
        <w:trPr>
          <w:jc w:val="center"/>
        </w:trPr>
        <w:tc>
          <w:tcPr>
            <w:tcW w:w="0" w:type="auto"/>
            <w:tcBorders>
              <w:top w:val="nil"/>
              <w:left w:val="nil"/>
              <w:bottom w:val="nil"/>
              <w:right w:val="nil"/>
            </w:tcBorders>
            <w:tcMar>
              <w:top w:w="-1" w:type="dxa"/>
              <w:left w:w="-1" w:type="dxa"/>
              <w:bottom w:w="-1" w:type="dxa"/>
              <w:right w:w="-1" w:type="dxa"/>
            </w:tcMar>
            <w:vAlign w:val="center"/>
          </w:tcPr>
          <w:p w14:paraId="022AB4CC" w14:textId="77777777" w:rsidR="00BE699E" w:rsidRDefault="00934B54">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100</w:t>
            </w:r>
          </w:p>
        </w:tc>
        <w:tc>
          <w:tcPr>
            <w:tcW w:w="1668" w:type="dxa"/>
            <w:tcBorders>
              <w:top w:val="nil"/>
              <w:left w:val="nil"/>
              <w:bottom w:val="nil"/>
              <w:right w:val="nil"/>
            </w:tcBorders>
            <w:tcMar>
              <w:top w:w="-1" w:type="dxa"/>
              <w:left w:w="-1" w:type="dxa"/>
              <w:bottom w:w="-1" w:type="dxa"/>
              <w:right w:w="-1" w:type="dxa"/>
            </w:tcMar>
            <w:vAlign w:val="center"/>
          </w:tcPr>
          <w:p w14:paraId="3B66AA43" w14:textId="77777777" w:rsidR="00BE699E" w:rsidRDefault="00934B54">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12.45</w:t>
            </w:r>
          </w:p>
        </w:tc>
        <w:tc>
          <w:tcPr>
            <w:tcW w:w="2867" w:type="dxa"/>
            <w:tcBorders>
              <w:top w:val="nil"/>
              <w:left w:val="nil"/>
              <w:bottom w:val="nil"/>
              <w:right w:val="nil"/>
            </w:tcBorders>
            <w:tcMar>
              <w:top w:w="-1" w:type="dxa"/>
              <w:left w:w="-1" w:type="dxa"/>
              <w:bottom w:w="-1" w:type="dxa"/>
              <w:right w:w="-1" w:type="dxa"/>
            </w:tcMar>
            <w:vAlign w:val="center"/>
          </w:tcPr>
          <w:p w14:paraId="6C9E9000" w14:textId="77777777" w:rsidR="00BE699E" w:rsidRDefault="00934B54">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[0.23, 0.15, -0.08]</w:t>
            </w:r>
          </w:p>
        </w:tc>
        <w:tc>
          <w:tcPr>
            <w:tcW w:w="2824" w:type="dxa"/>
            <w:tcBorders>
              <w:top w:val="nil"/>
              <w:left w:val="nil"/>
              <w:bottom w:val="nil"/>
              <w:right w:val="nil"/>
            </w:tcBorders>
            <w:tcMar>
              <w:top w:w="-1" w:type="dxa"/>
              <w:left w:w="-1" w:type="dxa"/>
              <w:bottom w:w="-1" w:type="dxa"/>
              <w:right w:w="-1" w:type="dxa"/>
            </w:tcMar>
            <w:vAlign w:val="center"/>
          </w:tcPr>
          <w:p w14:paraId="1A0741AB" w14:textId="77777777" w:rsidR="00BE699E" w:rsidRDefault="00934B54">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[0.31, 0.22, -0.05]</w:t>
            </w:r>
          </w:p>
        </w:tc>
      </w:tr>
      <w:tr w:rsidR="00BE699E" w14:paraId="33AB2C28" w14:textId="77777777">
        <w:trPr>
          <w:jc w:val="center"/>
        </w:trPr>
        <w:tc>
          <w:tcPr>
            <w:tcW w:w="0" w:type="auto"/>
            <w:tcBorders>
              <w:top w:val="nil"/>
              <w:left w:val="nil"/>
              <w:bottom w:val="nil"/>
              <w:right w:val="nil"/>
            </w:tcBorders>
            <w:tcMar>
              <w:top w:w="-1" w:type="dxa"/>
              <w:left w:w="-1" w:type="dxa"/>
              <w:bottom w:w="-1" w:type="dxa"/>
              <w:right w:w="-1" w:type="dxa"/>
            </w:tcMar>
            <w:vAlign w:val="center"/>
          </w:tcPr>
          <w:p w14:paraId="753B8AC8" w14:textId="77777777" w:rsidR="00BE699E" w:rsidRDefault="00934B54">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200</w:t>
            </w:r>
          </w:p>
        </w:tc>
        <w:tc>
          <w:tcPr>
            <w:tcW w:w="1668" w:type="dxa"/>
            <w:tcBorders>
              <w:top w:val="nil"/>
              <w:left w:val="nil"/>
              <w:bottom w:val="nil"/>
              <w:right w:val="nil"/>
            </w:tcBorders>
            <w:tcMar>
              <w:top w:w="-1" w:type="dxa"/>
              <w:left w:w="-1" w:type="dxa"/>
              <w:bottom w:w="-1" w:type="dxa"/>
              <w:right w:w="-1" w:type="dxa"/>
            </w:tcMar>
            <w:vAlign w:val="center"/>
          </w:tcPr>
          <w:p w14:paraId="08480F2C" w14:textId="77777777" w:rsidR="00BE699E" w:rsidRDefault="00934B54">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8.92</w:t>
            </w:r>
          </w:p>
        </w:tc>
        <w:tc>
          <w:tcPr>
            <w:tcW w:w="2867" w:type="dxa"/>
            <w:tcBorders>
              <w:top w:val="nil"/>
              <w:left w:val="nil"/>
              <w:bottom w:val="nil"/>
              <w:right w:val="nil"/>
            </w:tcBorders>
            <w:tcMar>
              <w:top w:w="-1" w:type="dxa"/>
              <w:left w:w="-1" w:type="dxa"/>
              <w:bottom w:w="-1" w:type="dxa"/>
              <w:right w:w="-1" w:type="dxa"/>
            </w:tcMar>
            <w:vAlign w:val="center"/>
          </w:tcPr>
          <w:p w14:paraId="4F7ACFD8" w14:textId="77777777" w:rsidR="00BE699E" w:rsidRDefault="00934B54">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[0.45, 0.28, -0.12]</w:t>
            </w:r>
          </w:p>
        </w:tc>
        <w:tc>
          <w:tcPr>
            <w:tcW w:w="2824" w:type="dxa"/>
            <w:tcBorders>
              <w:top w:val="nil"/>
              <w:left w:val="nil"/>
              <w:bottom w:val="nil"/>
              <w:right w:val="nil"/>
            </w:tcBorders>
            <w:tcMar>
              <w:top w:w="-1" w:type="dxa"/>
              <w:left w:w="-1" w:type="dxa"/>
              <w:bottom w:w="-1" w:type="dxa"/>
              <w:right w:w="-1" w:type="dxa"/>
            </w:tcMar>
            <w:vAlign w:val="center"/>
          </w:tcPr>
          <w:p w14:paraId="35846889" w14:textId="77777777" w:rsidR="00BE699E" w:rsidRDefault="00934B54">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[0.52, 0.35, -0.08]</w:t>
            </w:r>
          </w:p>
        </w:tc>
      </w:tr>
      <w:tr w:rsidR="00BE699E" w14:paraId="66FD043F" w14:textId="77777777">
        <w:trPr>
          <w:jc w:val="center"/>
        </w:trPr>
        <w:tc>
          <w:tcPr>
            <w:tcW w:w="0" w:type="auto"/>
            <w:tcBorders>
              <w:top w:val="nil"/>
              <w:left w:val="nil"/>
              <w:bottom w:val="nil"/>
              <w:right w:val="nil"/>
            </w:tcBorders>
            <w:tcMar>
              <w:top w:w="-1" w:type="dxa"/>
              <w:left w:w="-1" w:type="dxa"/>
              <w:bottom w:w="-1" w:type="dxa"/>
              <w:right w:w="-1" w:type="dxa"/>
            </w:tcMar>
            <w:vAlign w:val="center"/>
          </w:tcPr>
          <w:p w14:paraId="48C9D2F2" w14:textId="77777777" w:rsidR="00BE699E" w:rsidRDefault="00934B54">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300</w:t>
            </w:r>
          </w:p>
        </w:tc>
        <w:tc>
          <w:tcPr>
            <w:tcW w:w="1668" w:type="dxa"/>
            <w:tcBorders>
              <w:top w:val="nil"/>
              <w:left w:val="nil"/>
              <w:bottom w:val="nil"/>
              <w:right w:val="nil"/>
            </w:tcBorders>
            <w:tcMar>
              <w:top w:w="-1" w:type="dxa"/>
              <w:left w:w="-1" w:type="dxa"/>
              <w:bottom w:w="-1" w:type="dxa"/>
              <w:right w:w="-1" w:type="dxa"/>
            </w:tcMar>
            <w:vAlign w:val="center"/>
          </w:tcPr>
          <w:p w14:paraId="01AE74A5" w14:textId="77777777" w:rsidR="00BE699E" w:rsidRDefault="00934B54">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7.56</w:t>
            </w:r>
          </w:p>
        </w:tc>
        <w:tc>
          <w:tcPr>
            <w:tcW w:w="2867" w:type="dxa"/>
            <w:tcBorders>
              <w:top w:val="nil"/>
              <w:left w:val="nil"/>
              <w:bottom w:val="nil"/>
              <w:right w:val="nil"/>
            </w:tcBorders>
            <w:tcMar>
              <w:top w:w="-1" w:type="dxa"/>
              <w:left w:w="-1" w:type="dxa"/>
              <w:bottom w:w="-1" w:type="dxa"/>
              <w:right w:w="-1" w:type="dxa"/>
            </w:tcMar>
            <w:vAlign w:val="center"/>
          </w:tcPr>
          <w:p w14:paraId="1CBD928B" w14:textId="77777777" w:rsidR="00BE699E" w:rsidRDefault="00934B54">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[0.67, 0.38, -0.15]</w:t>
            </w:r>
          </w:p>
        </w:tc>
        <w:tc>
          <w:tcPr>
            <w:tcW w:w="2824" w:type="dxa"/>
            <w:tcBorders>
              <w:top w:val="nil"/>
              <w:left w:val="nil"/>
              <w:bottom w:val="nil"/>
              <w:right w:val="nil"/>
            </w:tcBorders>
            <w:tcMar>
              <w:top w:w="-1" w:type="dxa"/>
              <w:left w:w="-1" w:type="dxa"/>
              <w:bottom w:w="-1" w:type="dxa"/>
              <w:right w:w="-1" w:type="dxa"/>
            </w:tcMar>
            <w:vAlign w:val="center"/>
          </w:tcPr>
          <w:p w14:paraId="2FABA59B" w14:textId="77777777" w:rsidR="00BE699E" w:rsidRDefault="00934B54">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[0.71, 0.42, -0.11]</w:t>
            </w:r>
          </w:p>
        </w:tc>
      </w:tr>
      <w:tr w:rsidR="00BE699E" w14:paraId="466A7E4F" w14:textId="77777777">
        <w:trPr>
          <w:jc w:val="center"/>
        </w:trPr>
        <w:tc>
          <w:tcPr>
            <w:tcW w:w="1163" w:type="dxa"/>
            <w:tcBorders>
              <w:top w:val="nil"/>
              <w:left w:val="nil"/>
              <w:bottom w:val="single" w:sz="12" w:space="0" w:color="auto"/>
              <w:right w:val="nil"/>
            </w:tcBorders>
            <w:tcMar>
              <w:top w:w="-1" w:type="dxa"/>
              <w:left w:w="-1" w:type="dxa"/>
              <w:bottom w:w="-1" w:type="dxa"/>
              <w:right w:w="-1" w:type="dxa"/>
            </w:tcMar>
            <w:vAlign w:val="center"/>
          </w:tcPr>
          <w:p w14:paraId="1398D608" w14:textId="77777777" w:rsidR="00BE699E" w:rsidRDefault="00934B54">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400</w:t>
            </w:r>
          </w:p>
        </w:tc>
        <w:tc>
          <w:tcPr>
            <w:tcW w:w="1668" w:type="dxa"/>
            <w:tcBorders>
              <w:top w:val="nil"/>
              <w:left w:val="nil"/>
              <w:bottom w:val="single" w:sz="12" w:space="0" w:color="auto"/>
              <w:right w:val="nil"/>
            </w:tcBorders>
            <w:tcMar>
              <w:top w:w="-1" w:type="dxa"/>
              <w:left w:w="-1" w:type="dxa"/>
              <w:bottom w:w="-1" w:type="dxa"/>
              <w:right w:w="-1" w:type="dxa"/>
            </w:tcMar>
            <w:vAlign w:val="center"/>
          </w:tcPr>
          <w:p w14:paraId="6957AF05" w14:textId="77777777" w:rsidR="00BE699E" w:rsidRDefault="00934B54">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7.01</w:t>
            </w:r>
          </w:p>
        </w:tc>
        <w:tc>
          <w:tcPr>
            <w:tcW w:w="2867" w:type="dxa"/>
            <w:tcBorders>
              <w:top w:val="nil"/>
              <w:left w:val="nil"/>
              <w:bottom w:val="single" w:sz="12" w:space="0" w:color="auto"/>
              <w:right w:val="nil"/>
            </w:tcBorders>
            <w:tcMar>
              <w:top w:w="-1" w:type="dxa"/>
              <w:left w:w="-1" w:type="dxa"/>
              <w:bottom w:w="-1" w:type="dxa"/>
              <w:right w:w="-1" w:type="dxa"/>
            </w:tcMar>
            <w:vAlign w:val="center"/>
          </w:tcPr>
          <w:p w14:paraId="63E242E8" w14:textId="77777777" w:rsidR="00BE699E" w:rsidRDefault="00934B54">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 xml:space="preserve">[0.82, 0.45, </w:t>
            </w:r>
            <w:r>
              <w:rPr>
                <w:rFonts w:ascii="Times New Roman" w:eastAsia="Helvetica" w:hAnsi="Times New Roman"/>
                <w:color w:val="333333"/>
                <w:kern w:val="0"/>
                <w:szCs w:val="21"/>
                <w:lang w:bidi="ar"/>
              </w:rPr>
              <w:t>-0.17]</w:t>
            </w:r>
          </w:p>
        </w:tc>
        <w:tc>
          <w:tcPr>
            <w:tcW w:w="2824" w:type="dxa"/>
            <w:tcBorders>
              <w:top w:val="nil"/>
              <w:left w:val="nil"/>
              <w:bottom w:val="single" w:sz="12" w:space="0" w:color="auto"/>
              <w:right w:val="nil"/>
            </w:tcBorders>
            <w:tcMar>
              <w:top w:w="-1" w:type="dxa"/>
              <w:left w:w="-1" w:type="dxa"/>
              <w:bottom w:w="-1" w:type="dxa"/>
              <w:right w:w="-1" w:type="dxa"/>
            </w:tcMar>
            <w:vAlign w:val="center"/>
          </w:tcPr>
          <w:p w14:paraId="7A2DB44A" w14:textId="77777777" w:rsidR="00BE699E" w:rsidRDefault="00934B54">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[0.85, 0.48, -0.13]</w:t>
            </w:r>
          </w:p>
        </w:tc>
      </w:tr>
    </w:tbl>
    <w:p w14:paraId="7E7C6740"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A pseudo-code algorithm and iterative loss table (Table 3) illustrate convergence. A complete-matrix SVD demonstration is also conducted using a 4×4 example matrix to illustrate the low-rank approximation and its geometric meaning. This segment emphasizes </w:t>
      </w:r>
      <w:r>
        <w:rPr>
          <w:rFonts w:ascii="Times New Roman" w:eastAsia="Consolas" w:hAnsi="Times New Roman"/>
          <w:color w:val="3B3B3B"/>
          <w:kern w:val="0"/>
          <w:szCs w:val="21"/>
          <w:shd w:val="clear" w:color="auto" w:fill="FFFFFF"/>
          <w:lang w:bidi="ar"/>
        </w:rPr>
        <w:t>the dimensionality-reduction process from high-dimensional data to low-dimensional representation, reinforcing students’ understanding of vector spaces.</w:t>
      </w:r>
    </w:p>
    <w:p w14:paraId="0591F831" w14:textId="77777777" w:rsidR="00BE699E" w:rsidRDefault="00934B54">
      <w:pPr>
        <w:pStyle w:val="Heading3"/>
        <w:rPr>
          <w:rFonts w:ascii="Times New Roman" w:hAnsi="Times New Roman"/>
          <w:sz w:val="21"/>
          <w:szCs w:val="18"/>
        </w:rPr>
      </w:pPr>
      <w:r>
        <w:rPr>
          <w:rFonts w:ascii="Times New Roman" w:hAnsi="Times New Roman"/>
          <w:sz w:val="21"/>
          <w:szCs w:val="18"/>
        </w:rPr>
        <w:t>4.3 Student Practice</w:t>
      </w:r>
    </w:p>
    <w:p w14:paraId="4BEB1FAE"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Students work in groups of 3–4 on the </w:t>
      </w:r>
      <w:proofErr w:type="spellStart"/>
      <w:r>
        <w:rPr>
          <w:rFonts w:ascii="Times New Roman" w:eastAsia="Consolas" w:hAnsi="Times New Roman"/>
          <w:color w:val="3B3B3B"/>
          <w:kern w:val="0"/>
          <w:szCs w:val="21"/>
          <w:shd w:val="clear" w:color="auto" w:fill="FFFFFF"/>
          <w:lang w:bidi="ar"/>
        </w:rPr>
        <w:t>MovieLens</w:t>
      </w:r>
      <w:proofErr w:type="spellEnd"/>
      <w:r>
        <w:rPr>
          <w:rFonts w:ascii="Times New Roman" w:eastAsia="Consolas" w:hAnsi="Times New Roman"/>
          <w:color w:val="3B3B3B"/>
          <w:kern w:val="0"/>
          <w:szCs w:val="21"/>
          <w:shd w:val="clear" w:color="auto" w:fill="FFFFFF"/>
          <w:lang w:bidi="ar"/>
        </w:rPr>
        <w:t xml:space="preserve"> 100K dataset: data exploration, mo</w:t>
      </w:r>
      <w:r>
        <w:rPr>
          <w:rFonts w:ascii="Times New Roman" w:eastAsia="Consolas" w:hAnsi="Times New Roman"/>
          <w:color w:val="3B3B3B"/>
          <w:kern w:val="0"/>
          <w:szCs w:val="21"/>
          <w:shd w:val="clear" w:color="auto" w:fill="FFFFFF"/>
          <w:lang w:bidi="ar"/>
        </w:rPr>
        <w:t xml:space="preserve">del training (tuning </w:t>
      </w:r>
      <m:oMath>
        <m:r>
          <w:rPr>
            <w:rFonts w:ascii="Cambria Math" w:eastAsia="Consolas" w:hAnsi="Cambria Math"/>
          </w:rPr>
          <m:t>k</m:t>
        </m:r>
      </m:oMath>
      <w:r>
        <w:rPr>
          <w:rFonts w:ascii="Times New Roman" w:eastAsia="Consolas" w:hAnsi="Times New Roman"/>
          <w:color w:val="3B3B3B"/>
          <w:kern w:val="0"/>
          <w:szCs w:val="21"/>
          <w:shd w:val="clear" w:color="auto" w:fill="FFFFFF"/>
          <w:lang w:bidi="ar"/>
        </w:rPr>
        <w:t xml:space="preserve">, </w:t>
      </w:r>
      <m:oMath>
        <m:r>
          <w:rPr>
            <w:rFonts w:ascii="Cambria Math" w:eastAsia="Consolas" w:hAnsi="Cambria Math"/>
          </w:rPr>
          <m:t>α</m:t>
        </m:r>
      </m:oMath>
      <w:r>
        <w:rPr>
          <w:rFonts w:ascii="Times New Roman" w:eastAsia="Consolas" w:hAnsi="Times New Roman"/>
          <w:color w:val="3B3B3B"/>
          <w:kern w:val="0"/>
          <w:szCs w:val="21"/>
          <w:shd w:val="clear" w:color="auto" w:fill="FFFFFF"/>
          <w:lang w:bidi="ar"/>
        </w:rPr>
        <w:t xml:space="preserve">, </w:t>
      </w:r>
      <m:oMath>
        <m:r>
          <w:rPr>
            <w:rFonts w:ascii="Cambria Math" w:eastAsia="Consolas" w:hAnsi="Cambria Math"/>
          </w:rPr>
          <m:t>λ</m:t>
        </m:r>
      </m:oMath>
      <w:r>
        <w:rPr>
          <w:rFonts w:ascii="Times New Roman" w:eastAsia="Consolas" w:hAnsi="Times New Roman"/>
          <w:color w:val="3B3B3B"/>
          <w:kern w:val="0"/>
          <w:szCs w:val="21"/>
          <w:shd w:val="clear" w:color="auto" w:fill="FFFFFF"/>
          <w:lang w:bidi="ar"/>
        </w:rPr>
        <w:t>), recommendation generation, and evaluation using RMSE and MAE.</w:t>
      </w:r>
    </w:p>
    <w:p w14:paraId="162B32AD" w14:textId="77777777" w:rsidR="00BE699E" w:rsidRDefault="00934B54">
      <w:pPr>
        <w:pStyle w:val="Heading2"/>
        <w:rPr>
          <w:rFonts w:ascii="Times New Roman" w:hAnsi="Times New Roman"/>
          <w:sz w:val="24"/>
          <w:szCs w:val="21"/>
        </w:rPr>
      </w:pPr>
      <w:r>
        <w:rPr>
          <w:rFonts w:ascii="Times New Roman" w:hAnsi="Times New Roman"/>
          <w:sz w:val="24"/>
          <w:szCs w:val="21"/>
        </w:rPr>
        <w:t>5 Teaching Effectiveness Evaluation</w:t>
      </w:r>
    </w:p>
    <w:p w14:paraId="1243CFDF"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The case was piloted in four classes (120 students) at University of Science and Technology</w:t>
      </w:r>
      <w:r>
        <w:rPr>
          <w:rFonts w:ascii="Times New Roman" w:eastAsia="Consolas" w:hAnsi="Times New Roman" w:hint="eastAsia"/>
          <w:color w:val="3B3B3B"/>
          <w:kern w:val="0"/>
          <w:szCs w:val="21"/>
          <w:shd w:val="clear" w:color="auto" w:fill="FFFFFF"/>
          <w:lang w:bidi="ar"/>
        </w:rPr>
        <w:t xml:space="preserve"> </w:t>
      </w:r>
      <w:r>
        <w:rPr>
          <w:rFonts w:ascii="Times New Roman" w:eastAsia="Consolas" w:hAnsi="Times New Roman"/>
          <w:color w:val="3B3B3B"/>
          <w:kern w:val="0"/>
          <w:szCs w:val="21"/>
          <w:shd w:val="clear" w:color="auto" w:fill="FFFFFF"/>
          <w:lang w:bidi="ar"/>
        </w:rPr>
        <w:t xml:space="preserve">Liaoning. An experimental group </w:t>
      </w:r>
      <w:r>
        <w:rPr>
          <w:rFonts w:ascii="Times New Roman" w:eastAsia="Consolas" w:hAnsi="Times New Roman"/>
          <w:color w:val="3B3B3B"/>
          <w:kern w:val="0"/>
          <w:szCs w:val="21"/>
          <w:shd w:val="clear" w:color="auto" w:fill="FFFFFF"/>
          <w:lang w:bidi="ar"/>
        </w:rPr>
        <w:t>(case teaching) was compared with a control group (traditional lecture). Post-course anonymous surveys (58 valid responses) on a 5-point Likert scale</w:t>
      </w:r>
      <w:r>
        <w:rPr>
          <w:rFonts w:ascii="Times New Roman" w:eastAsia="Consolas" w:hAnsi="Times New Roman" w:hint="eastAsia"/>
          <w:color w:val="3B3B3B"/>
          <w:kern w:val="0"/>
          <w:szCs w:val="21"/>
          <w:shd w:val="clear" w:color="auto" w:fill="FFFFFF"/>
          <w:lang w:bidi="ar"/>
        </w:rPr>
        <w:t xml:space="preserve">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color w:val="3B3B3B"/>
          <w:kern w:val="0"/>
          <w:szCs w:val="21"/>
          <w:shd w:val="clear" w:color="auto" w:fill="FFFFFF"/>
          <w:lang w:bidi="ar"/>
        </w:rPr>
        <w:instrText xml:space="preserve"> ADDIN ZOTERO_ITEM CSL_CITATION {"citationID":"YTgZT0L4","properties":{"unsorted":false,"formattedCitation</w:instrText>
      </w:r>
      <w:r>
        <w:rPr>
          <w:rFonts w:ascii="Times New Roman" w:eastAsia="Consolas" w:hAnsi="Times New Roman"/>
          <w:color w:val="3B3B3B"/>
          <w:kern w:val="0"/>
          <w:szCs w:val="21"/>
          <w:shd w:val="clear" w:color="auto" w:fill="FFFFFF"/>
          <w:lang w:bidi="ar"/>
        </w:rPr>
        <w:instrText>":"(Vallerand et al., 1992)","plainCitation":"(Vallerand et al., 1992)","noteIndex":0},"citationItems":[{"id":206,"uris":["http://zotero.org/users/12514566/items/6Y24TFLJ"],"itemData":{"id":206,"type":"article-journal","abstract":"A new measure of motivati</w:instrText>
      </w:r>
      <w:r>
        <w:rPr>
          <w:rFonts w:ascii="Times New Roman" w:eastAsia="Consolas" w:hAnsi="Times New Roman"/>
          <w:color w:val="3B3B3B"/>
          <w:kern w:val="0"/>
          <w:szCs w:val="21"/>
          <w:shd w:val="clear" w:color="auto" w:fill="FFFFFF"/>
          <w:lang w:bidi="ar"/>
        </w:rPr>
        <w:instrText>on toward education has been developed in French, namely the Echelle de Motivation en Education (EME). The EME is based on the tenets of self-determination theory and is composed of 28 items subdivided into seven sub-scales assessing three types of intrins</w:instrText>
      </w:r>
      <w:r>
        <w:rPr>
          <w:rFonts w:ascii="Times New Roman" w:eastAsia="Consolas" w:hAnsi="Times New Roman"/>
          <w:color w:val="3B3B3B"/>
          <w:kern w:val="0"/>
          <w:szCs w:val="21"/>
          <w:shd w:val="clear" w:color="auto" w:fill="FFFFFF"/>
          <w:lang w:bidi="ar"/>
        </w:rPr>
        <w:instrText>ic motivation (intrinsic motivation to know, to accomplish things, and to experience stimulation), three types of extrinsic motivation (external, introjected, and identified regulation), and a motivation. The purpose of this investigation was to cross-cult</w:instrText>
      </w:r>
      <w:r>
        <w:rPr>
          <w:rFonts w:ascii="Times New Roman" w:eastAsia="Consolas" w:hAnsi="Times New Roman"/>
          <w:color w:val="3B3B3B"/>
          <w:kern w:val="0"/>
          <w:szCs w:val="21"/>
          <w:shd w:val="clear" w:color="auto" w:fill="FFFFFF"/>
          <w:lang w:bidi="ar"/>
        </w:rPr>
        <w:instrText>urally validate in English the EME. The EME was translated in English through appropriate methodological procedures and completed by university students. Results revealed that the English version of the scale renamed the Academic Motivation Scale (AMS), ha</w:instrText>
      </w:r>
      <w:r>
        <w:rPr>
          <w:rFonts w:ascii="Times New Roman" w:eastAsia="Consolas" w:hAnsi="Times New Roman"/>
          <w:color w:val="3B3B3B"/>
          <w:kern w:val="0"/>
          <w:szCs w:val="21"/>
          <w:shd w:val="clear" w:color="auto" w:fill="FFFFFF"/>
          <w:lang w:bidi="ar"/>
        </w:rPr>
        <w:instrText>s satisfactory levels of internal consistency (mean alpha value = .81) and temporal stability over a one-month period (mean test-retest correlation = .79). In addition, results of a confirmatory factor analysis (LISREL) confirmed the seven-factor structure</w:instrText>
      </w:r>
      <w:r>
        <w:rPr>
          <w:rFonts w:ascii="Times New Roman" w:eastAsia="Consolas" w:hAnsi="Times New Roman"/>
          <w:color w:val="3B3B3B"/>
          <w:kern w:val="0"/>
          <w:szCs w:val="21"/>
          <w:shd w:val="clear" w:color="auto" w:fill="FFFFFF"/>
          <w:lang w:bidi="ar"/>
        </w:rPr>
        <w:instrText xml:space="preserve"> of the AMS. Finally, gender differences obtained with the EME were basically replicated with the AMS. In sum, the present findings provide adequate support for the factorial validity and reliability of the AMS and support its use in educational research o</w:instrText>
      </w:r>
      <w:r>
        <w:rPr>
          <w:rFonts w:ascii="Times New Roman" w:eastAsia="Consolas" w:hAnsi="Times New Roman"/>
          <w:color w:val="3B3B3B"/>
          <w:kern w:val="0"/>
          <w:szCs w:val="21"/>
          <w:shd w:val="clear" w:color="auto" w:fill="FFFFFF"/>
          <w:lang w:bidi="ar"/>
        </w:rPr>
        <w:instrText>n motivation.","citation-key":"vallerand1992academic","container-title":"Educational and Psychological Measurement","DOI":"10.1177/0013164492052004025","ISSN":"0013-1644, 1552-3888","issue":"4","journalAbbreviation":"Educational and Psychological Measureme</w:instrText>
      </w:r>
      <w:r>
        <w:rPr>
          <w:rFonts w:ascii="Times New Roman" w:eastAsia="Consolas" w:hAnsi="Times New Roman"/>
          <w:color w:val="3B3B3B"/>
          <w:kern w:val="0"/>
          <w:szCs w:val="21"/>
          <w:shd w:val="clear" w:color="auto" w:fill="FFFFFF"/>
          <w:lang w:bidi="ar"/>
        </w:rPr>
        <w:instrText>nt","language":"en","license":"https://journals.sagepub.com/page/policies/text-and-data-mining-license","page":"1003-1017","source":"DOI.org (Crossref)","title":"The Academic Motivation Scale: A Measure of Intrinsic, Extrinsic, and Amotivation in Education</w:instrText>
      </w:r>
      <w:r>
        <w:rPr>
          <w:rFonts w:ascii="Times New Roman" w:eastAsia="Consolas" w:hAnsi="Times New Roman"/>
          <w:color w:val="3B3B3B"/>
          <w:kern w:val="0"/>
          <w:szCs w:val="21"/>
          <w:shd w:val="clear" w:color="auto" w:fill="FFFFFF"/>
          <w:lang w:bidi="ar"/>
        </w:rPr>
        <w:instrText>","title-short":"The Academic Motivation Scale","volume":"52","author":[{"family":"Vallerand","given":"Robert J."},{"family":"Pelletier","given":"Luc G."},{"family":"Blais","given":"Marc R."},{"family":"Briere","given":"Nathalie M."},{"family":"Senecal","g</w:instrText>
      </w:r>
      <w:r>
        <w:rPr>
          <w:rFonts w:ascii="Times New Roman" w:eastAsia="Consolas" w:hAnsi="Times New Roman"/>
          <w:color w:val="3B3B3B"/>
          <w:kern w:val="0"/>
          <w:szCs w:val="21"/>
          <w:shd w:val="clear" w:color="auto" w:fill="FFFFFF"/>
          <w:lang w:bidi="ar"/>
        </w:rPr>
        <w:instrText xml:space="preserve">iven":"Caroline"},{"family":"Vallieres","given":"Evelyne F."}],"issued":{"date-parts":[["1992",12]]}}}],"schema":"https://github.com/citation-style-language/schema/raw/master/csl-citation.json"}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SimSun" w:hAnsi="Times New Roman"/>
        </w:rPr>
        <w:t>(Vallerand et al., 1992)</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color w:val="3B3B3B"/>
          <w:kern w:val="0"/>
          <w:szCs w:val="21"/>
          <w:shd w:val="clear" w:color="auto" w:fill="FFFFFF"/>
          <w:lang w:bidi="ar"/>
        </w:rPr>
        <w:t xml:space="preserve"> yielded high scores (&gt;4.2) for le</w:t>
      </w:r>
      <w:r>
        <w:rPr>
          <w:rFonts w:ascii="Times New Roman" w:eastAsia="Consolas" w:hAnsi="Times New Roman"/>
          <w:color w:val="3B3B3B"/>
          <w:kern w:val="0"/>
          <w:szCs w:val="21"/>
          <w:shd w:val="clear" w:color="auto" w:fill="FFFFFF"/>
          <w:lang w:bidi="ar"/>
        </w:rPr>
        <w:t>arning motivation, conceptual understanding, application ability, and teaching satisfaction (as shown in Figure 1).</w:t>
      </w:r>
    </w:p>
    <w:p w14:paraId="4E8A5A41" w14:textId="77777777" w:rsidR="00BE699E" w:rsidRDefault="00934B54">
      <w:pPr>
        <w:widowControl/>
        <w:shd w:val="clear" w:color="auto" w:fill="FFFFFF"/>
        <w:spacing w:line="285" w:lineRule="atLeast"/>
        <w:rPr>
          <w:rFonts w:ascii="Times New Roman" w:eastAsia="Consolas" w:hAnsi="Times New Roman"/>
          <w:color w:val="3B3B3B"/>
          <w:kern w:val="0"/>
          <w:szCs w:val="21"/>
          <w:shd w:val="clear" w:color="auto" w:fill="FFFFFF"/>
          <w:lang w:bidi="ar"/>
        </w:rPr>
      </w:pPr>
      <w:r>
        <w:rPr>
          <w:rFonts w:ascii="Times New Roman" w:eastAsia="Consolas" w:hAnsi="Times New Roman"/>
          <w:noProof/>
          <w:color w:val="3B3B3B"/>
          <w:kern w:val="0"/>
          <w:szCs w:val="21"/>
          <w:shd w:val="clear" w:color="auto" w:fill="FFFFFF"/>
          <w:lang w:bidi="ar"/>
        </w:rPr>
        <w:lastRenderedPageBreak/>
        <w:drawing>
          <wp:inline distT="0" distB="0" distL="114300" distR="114300" wp14:anchorId="29524CCF" wp14:editId="55597C89">
            <wp:extent cx="5273675" cy="2405380"/>
            <wp:effectExtent l="0" t="0" r="3175" b="13970"/>
            <wp:docPr id="4" name="图片 4"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ig1"/>
                    <pic:cNvPicPr>
                      <a:picLocks noChangeAspect="1"/>
                    </pic:cNvPicPr>
                  </pic:nvPicPr>
                  <pic:blipFill>
                    <a:blip r:embed="rId7"/>
                    <a:stretch>
                      <a:fillRect/>
                    </a:stretch>
                  </pic:blipFill>
                  <pic:spPr>
                    <a:xfrm>
                      <a:off x="0" y="0"/>
                      <a:ext cx="5273675" cy="2405380"/>
                    </a:xfrm>
                    <a:prstGeom prst="rect">
                      <a:avLst/>
                    </a:prstGeom>
                  </pic:spPr>
                </pic:pic>
              </a:graphicData>
            </a:graphic>
          </wp:inline>
        </w:drawing>
      </w:r>
    </w:p>
    <w:p w14:paraId="2CB54AF4" w14:textId="77777777" w:rsidR="00BE699E" w:rsidRDefault="00934B54">
      <w:pPr>
        <w:widowControl/>
        <w:shd w:val="clear" w:color="auto" w:fill="FFFFFF"/>
        <w:spacing w:line="285" w:lineRule="atLeast"/>
        <w:jc w:val="center"/>
        <w:rPr>
          <w:rFonts w:ascii="Times New Roman" w:eastAsia="Consolas" w:hAnsi="Times New Roman"/>
          <w:b/>
          <w:bCs/>
          <w:color w:val="3B3B3B"/>
          <w:kern w:val="0"/>
          <w:szCs w:val="21"/>
          <w:shd w:val="clear" w:color="auto" w:fill="FFFFFF"/>
          <w:lang w:bidi="ar"/>
        </w:rPr>
      </w:pPr>
      <w:r>
        <w:rPr>
          <w:rFonts w:ascii="Times New Roman" w:eastAsia="Consolas" w:hAnsi="Times New Roman"/>
          <w:b/>
          <w:bCs/>
          <w:color w:val="3B3B3B"/>
          <w:kern w:val="0"/>
          <w:szCs w:val="21"/>
          <w:shd w:val="clear" w:color="auto" w:fill="FFFFFF"/>
          <w:lang w:bidi="ar"/>
        </w:rPr>
        <w:t>Figure 1</w:t>
      </w:r>
      <w:r>
        <w:rPr>
          <w:rFonts w:ascii="Times New Roman" w:eastAsia="Consolas" w:hAnsi="Times New Roman" w:hint="eastAsia"/>
          <w:b/>
          <w:bCs/>
          <w:color w:val="3B3B3B"/>
          <w:kern w:val="0"/>
          <w:szCs w:val="21"/>
          <w:shd w:val="clear" w:color="auto" w:fill="FFFFFF"/>
          <w:lang w:bidi="ar"/>
        </w:rPr>
        <w:t>.</w:t>
      </w:r>
      <w:r>
        <w:rPr>
          <w:rFonts w:ascii="Times New Roman" w:eastAsia="Consolas" w:hAnsi="Times New Roman"/>
          <w:b/>
          <w:bCs/>
          <w:color w:val="3B3B3B"/>
          <w:kern w:val="0"/>
          <w:szCs w:val="21"/>
          <w:shd w:val="clear" w:color="auto" w:fill="FFFFFF"/>
          <w:lang w:bidi="ar"/>
        </w:rPr>
        <w:t xml:space="preserve"> </w:t>
      </w:r>
      <w:r>
        <w:rPr>
          <w:rFonts w:ascii="Times New Roman" w:eastAsia="Consolas" w:hAnsi="Times New Roman"/>
          <w:color w:val="3B3B3B"/>
          <w:kern w:val="0"/>
          <w:szCs w:val="21"/>
          <w:shd w:val="clear" w:color="auto" w:fill="FFFFFF"/>
          <w:lang w:bidi="ar"/>
        </w:rPr>
        <w:t>Experimental Group Learning Motivation and Satisfaction Survey Results</w:t>
      </w:r>
    </w:p>
    <w:p w14:paraId="4209363A"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To assess students’ mastery of core knowledge, we administered a uniform standardized post-test to both groups at the end of the course (Table </w:t>
      </w:r>
      <w:r>
        <w:rPr>
          <w:rFonts w:ascii="Times New Roman" w:eastAsia="Consolas" w:hAnsi="Times New Roman" w:hint="eastAsia"/>
          <w:color w:val="3B3B3B"/>
          <w:kern w:val="0"/>
          <w:szCs w:val="21"/>
          <w:shd w:val="clear" w:color="auto" w:fill="FFFFFF"/>
          <w:lang w:bidi="ar"/>
        </w:rPr>
        <w:t>4</w:t>
      </w:r>
      <w:r>
        <w:rPr>
          <w:rFonts w:ascii="Times New Roman" w:eastAsia="Consolas" w:hAnsi="Times New Roman"/>
          <w:color w:val="3B3B3B"/>
          <w:kern w:val="0"/>
          <w:szCs w:val="21"/>
          <w:shd w:val="clear" w:color="auto" w:fill="FFFFFF"/>
          <w:lang w:bidi="ar"/>
        </w:rPr>
        <w:t xml:space="preserve">). The test covered understanding of vector spaces, matrix multiplication, conceptual understanding of SVD, and </w:t>
      </w:r>
      <w:r>
        <w:rPr>
          <w:rFonts w:ascii="Times New Roman" w:eastAsia="Consolas" w:hAnsi="Times New Roman"/>
          <w:color w:val="3B3B3B"/>
          <w:kern w:val="0"/>
          <w:szCs w:val="21"/>
          <w:shd w:val="clear" w:color="auto" w:fill="FFFFFF"/>
          <w:lang w:bidi="ar"/>
        </w:rPr>
        <w:t>the ability to solve simple application problems, with a total score of 100 points. Independent-samples t-test results indicated that the experimental group’s mean score (86.7) was significantly higher than that of the control group (78.2), with the differ</w:t>
      </w:r>
      <w:r>
        <w:rPr>
          <w:rFonts w:ascii="Times New Roman" w:eastAsia="Consolas" w:hAnsi="Times New Roman"/>
          <w:color w:val="3B3B3B"/>
          <w:kern w:val="0"/>
          <w:szCs w:val="21"/>
          <w:shd w:val="clear" w:color="auto" w:fill="FFFFFF"/>
          <w:lang w:bidi="ar"/>
        </w:rPr>
        <w:t>ence being statistically significant (</w:t>
      </w:r>
      <m:oMath>
        <m:r>
          <w:rPr>
            <w:rFonts w:ascii="Cambria Math" w:eastAsia="Consolas" w:hAnsi="Cambria Math"/>
          </w:rPr>
          <m:t>p</m:t>
        </m:r>
        <m:r>
          <w:rPr>
            <w:rFonts w:ascii="Cambria Math" w:eastAsia="Consolas" w:hAnsi="Cambria Math"/>
          </w:rPr>
          <m:t>&lt;0.01</m:t>
        </m:r>
      </m:oMath>
      <w:r>
        <w:rPr>
          <w:rFonts w:ascii="Times New Roman" w:eastAsia="Consolas" w:hAnsi="Times New Roman"/>
          <w:color w:val="3B3B3B"/>
          <w:kern w:val="0"/>
          <w:szCs w:val="21"/>
          <w:shd w:val="clear" w:color="auto" w:fill="FFFFFF"/>
          <w:lang w:bidi="ar"/>
        </w:rPr>
        <w:t xml:space="preserve">). The experimental group demonstrated particularly pronounced advantages on items involving the interpretation of matrix factorization and vector-space concepts. This indicates that, by personally constructing </w:t>
      </w:r>
      <w:r>
        <w:rPr>
          <w:rFonts w:ascii="Times New Roman" w:eastAsia="Consolas" w:hAnsi="Times New Roman"/>
          <w:color w:val="3B3B3B"/>
          <w:kern w:val="0"/>
          <w:szCs w:val="21"/>
          <w:shd w:val="clear" w:color="auto" w:fill="FFFFFF"/>
          <w:lang w:bidi="ar"/>
        </w:rPr>
        <w:t>the user–item rating matrix and actively participating in the decomposition process, students achieved a significantly deeper understanding of abstract concepts than those who received only theoretical derivation.</w:t>
      </w:r>
    </w:p>
    <w:p w14:paraId="767222C3" w14:textId="77777777" w:rsidR="00BE699E" w:rsidRDefault="00934B54">
      <w:pPr>
        <w:widowControl/>
        <w:shd w:val="clear" w:color="auto" w:fill="FFFFFF"/>
        <w:spacing w:line="285" w:lineRule="atLeast"/>
        <w:ind w:firstLineChars="200" w:firstLine="422"/>
        <w:jc w:val="center"/>
        <w:rPr>
          <w:rFonts w:ascii="Times New Roman" w:eastAsia="Consolas" w:hAnsi="Times New Roman"/>
          <w:color w:val="3B3B3B"/>
          <w:kern w:val="0"/>
          <w:szCs w:val="21"/>
          <w:shd w:val="clear" w:color="auto" w:fill="FFFFFF"/>
          <w:lang w:bidi="ar"/>
        </w:rPr>
      </w:pPr>
      <w:r>
        <w:rPr>
          <w:rFonts w:ascii="Times New Roman" w:eastAsia="Consolas" w:hAnsi="Times New Roman"/>
          <w:b/>
          <w:bCs/>
          <w:color w:val="3B3B3B"/>
          <w:kern w:val="0"/>
          <w:szCs w:val="21"/>
          <w:shd w:val="clear" w:color="auto" w:fill="FFFFFF"/>
          <w:lang w:bidi="ar"/>
        </w:rPr>
        <w:t xml:space="preserve">Table </w:t>
      </w:r>
      <w:r>
        <w:rPr>
          <w:rFonts w:ascii="Times New Roman" w:eastAsia="Consolas" w:hAnsi="Times New Roman" w:hint="eastAsia"/>
          <w:b/>
          <w:bCs/>
          <w:color w:val="3B3B3B"/>
          <w:kern w:val="0"/>
          <w:szCs w:val="21"/>
          <w:shd w:val="clear" w:color="auto" w:fill="FFFFFF"/>
          <w:lang w:bidi="ar"/>
        </w:rPr>
        <w:t>4.</w:t>
      </w:r>
      <w:r>
        <w:rPr>
          <w:rFonts w:ascii="Times New Roman" w:eastAsia="Consolas" w:hAnsi="Times New Roman"/>
          <w:color w:val="3B3B3B"/>
          <w:kern w:val="0"/>
          <w:szCs w:val="21"/>
          <w:shd w:val="clear" w:color="auto" w:fill="FFFFFF"/>
          <w:lang w:bidi="ar"/>
        </w:rPr>
        <w:t xml:space="preserve"> Post-Test Score Comparison Between Experimental and Control Groups</w:t>
      </w:r>
    </w:p>
    <w:tbl>
      <w:tblPr>
        <w:tblStyle w:val="TableGrid"/>
        <w:tblW w:w="8728"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1348"/>
        <w:gridCol w:w="2144"/>
        <w:gridCol w:w="1403"/>
        <w:gridCol w:w="2092"/>
        <w:gridCol w:w="1741"/>
      </w:tblGrid>
      <w:tr w:rsidR="00BE699E" w14:paraId="74AE75B6" w14:textId="77777777">
        <w:trPr>
          <w:tblHeader/>
          <w:jc w:val="center"/>
        </w:trPr>
        <w:tc>
          <w:tcPr>
            <w:tcW w:w="0" w:type="auto"/>
            <w:tcBorders>
              <w:top w:val="single" w:sz="12" w:space="0" w:color="auto"/>
              <w:left w:val="nil"/>
              <w:bottom w:val="nil"/>
              <w:right w:val="nil"/>
            </w:tcBorders>
            <w:tcMar>
              <w:top w:w="-1" w:type="dxa"/>
              <w:left w:w="-1" w:type="dxa"/>
              <w:bottom w:w="-1" w:type="dxa"/>
              <w:right w:w="-1" w:type="dxa"/>
            </w:tcMar>
            <w:vAlign w:val="center"/>
          </w:tcPr>
          <w:p w14:paraId="13AC8EED" w14:textId="77777777" w:rsidR="00BE699E" w:rsidRDefault="00934B54">
            <w:pPr>
              <w:widowControl/>
              <w:snapToGrid w:val="0"/>
              <w:jc w:val="center"/>
              <w:rPr>
                <w:rFonts w:ascii="Times New Roman" w:eastAsia="Helvetica" w:hAnsi="Times New Roman"/>
                <w:b/>
                <w:color w:val="3B3B3B"/>
                <w:kern w:val="0"/>
                <w:szCs w:val="21"/>
                <w:shd w:val="clear" w:color="auto" w:fill="FFFFFF"/>
                <w:lang w:bidi="ar"/>
              </w:rPr>
            </w:pPr>
            <w:r>
              <w:rPr>
                <w:rFonts w:ascii="Times New Roman" w:eastAsia="Helvetica" w:hAnsi="Times New Roman"/>
                <w:b/>
                <w:bCs/>
                <w:color w:val="000000"/>
                <w:kern w:val="0"/>
                <w:szCs w:val="21"/>
                <w:lang w:bidi="ar"/>
              </w:rPr>
              <w:t>Group</w:t>
            </w:r>
          </w:p>
        </w:tc>
        <w:tc>
          <w:tcPr>
            <w:tcW w:w="2144" w:type="dxa"/>
            <w:tcBorders>
              <w:top w:val="single" w:sz="12" w:space="0" w:color="auto"/>
              <w:left w:val="nil"/>
              <w:bottom w:val="nil"/>
              <w:right w:val="nil"/>
            </w:tcBorders>
            <w:tcMar>
              <w:top w:w="-1" w:type="dxa"/>
              <w:left w:w="-1" w:type="dxa"/>
              <w:bottom w:w="-1" w:type="dxa"/>
              <w:right w:w="-1" w:type="dxa"/>
            </w:tcMar>
            <w:vAlign w:val="center"/>
          </w:tcPr>
          <w:p w14:paraId="5DF3C5C8" w14:textId="77777777" w:rsidR="00BE699E" w:rsidRDefault="00934B54">
            <w:pPr>
              <w:widowControl/>
              <w:snapToGrid w:val="0"/>
              <w:jc w:val="center"/>
              <w:rPr>
                <w:rFonts w:ascii="Times New Roman" w:eastAsia="Helvetica" w:hAnsi="Times New Roman"/>
                <w:b/>
                <w:color w:val="3B3B3B"/>
                <w:kern w:val="0"/>
                <w:szCs w:val="21"/>
                <w:shd w:val="clear" w:color="auto" w:fill="FFFFFF"/>
                <w:lang w:bidi="ar"/>
              </w:rPr>
            </w:pPr>
            <w:r>
              <w:rPr>
                <w:rFonts w:ascii="Times New Roman" w:eastAsia="Helvetica" w:hAnsi="Times New Roman"/>
                <w:b/>
                <w:bCs/>
                <w:color w:val="000000"/>
                <w:kern w:val="0"/>
                <w:szCs w:val="21"/>
                <w:lang w:bidi="ar"/>
              </w:rPr>
              <w:t>Number of Students</w:t>
            </w:r>
          </w:p>
        </w:tc>
        <w:tc>
          <w:tcPr>
            <w:tcW w:w="1403" w:type="dxa"/>
            <w:tcBorders>
              <w:top w:val="single" w:sz="12" w:space="0" w:color="auto"/>
              <w:left w:val="nil"/>
              <w:bottom w:val="nil"/>
              <w:right w:val="nil"/>
            </w:tcBorders>
            <w:tcMar>
              <w:top w:w="-1" w:type="dxa"/>
              <w:left w:w="-1" w:type="dxa"/>
              <w:bottom w:w="-1" w:type="dxa"/>
              <w:right w:w="-1" w:type="dxa"/>
            </w:tcMar>
            <w:vAlign w:val="center"/>
          </w:tcPr>
          <w:p w14:paraId="6BF75F86" w14:textId="77777777" w:rsidR="00BE699E" w:rsidRDefault="00934B54">
            <w:pPr>
              <w:widowControl/>
              <w:snapToGrid w:val="0"/>
              <w:jc w:val="center"/>
              <w:rPr>
                <w:rFonts w:ascii="Times New Roman" w:eastAsia="Helvetica" w:hAnsi="Times New Roman"/>
                <w:b/>
                <w:color w:val="3B3B3B"/>
                <w:kern w:val="0"/>
                <w:szCs w:val="21"/>
                <w:shd w:val="clear" w:color="auto" w:fill="FFFFFF"/>
                <w:lang w:bidi="ar"/>
              </w:rPr>
            </w:pPr>
            <w:r>
              <w:rPr>
                <w:rFonts w:ascii="Times New Roman" w:eastAsia="Helvetica" w:hAnsi="Times New Roman"/>
                <w:b/>
                <w:bCs/>
                <w:color w:val="000000"/>
                <w:kern w:val="0"/>
                <w:szCs w:val="21"/>
                <w:lang w:bidi="ar"/>
              </w:rPr>
              <w:t>Mean Score</w:t>
            </w:r>
          </w:p>
        </w:tc>
        <w:tc>
          <w:tcPr>
            <w:tcW w:w="2092" w:type="dxa"/>
            <w:tcBorders>
              <w:top w:val="single" w:sz="12" w:space="0" w:color="auto"/>
              <w:left w:val="nil"/>
              <w:bottom w:val="nil"/>
              <w:right w:val="nil"/>
            </w:tcBorders>
            <w:tcMar>
              <w:top w:w="-1" w:type="dxa"/>
              <w:left w:w="-1" w:type="dxa"/>
              <w:bottom w:w="-1" w:type="dxa"/>
              <w:right w:w="-1" w:type="dxa"/>
            </w:tcMar>
            <w:vAlign w:val="center"/>
          </w:tcPr>
          <w:p w14:paraId="0C1877AB" w14:textId="77777777" w:rsidR="00BE699E" w:rsidRDefault="00934B54">
            <w:pPr>
              <w:widowControl/>
              <w:snapToGrid w:val="0"/>
              <w:jc w:val="center"/>
              <w:rPr>
                <w:rFonts w:ascii="Times New Roman" w:eastAsia="Helvetica" w:hAnsi="Times New Roman"/>
                <w:b/>
                <w:color w:val="3B3B3B"/>
                <w:kern w:val="0"/>
                <w:szCs w:val="21"/>
                <w:shd w:val="clear" w:color="auto" w:fill="FFFFFF"/>
                <w:lang w:bidi="ar"/>
              </w:rPr>
            </w:pPr>
            <w:r>
              <w:rPr>
                <w:rFonts w:ascii="Times New Roman" w:eastAsia="Helvetica" w:hAnsi="Times New Roman"/>
                <w:b/>
                <w:bCs/>
                <w:color w:val="000000"/>
                <w:kern w:val="0"/>
                <w:szCs w:val="21"/>
                <w:lang w:bidi="ar"/>
              </w:rPr>
              <w:t>Standard Deviation</w:t>
            </w:r>
          </w:p>
        </w:tc>
        <w:tc>
          <w:tcPr>
            <w:tcW w:w="1741" w:type="dxa"/>
            <w:tcBorders>
              <w:top w:val="single" w:sz="12" w:space="0" w:color="auto"/>
              <w:left w:val="nil"/>
              <w:bottom w:val="nil"/>
              <w:right w:val="nil"/>
            </w:tcBorders>
            <w:tcMar>
              <w:top w:w="-1" w:type="dxa"/>
              <w:left w:w="-1" w:type="dxa"/>
              <w:bottom w:w="-1" w:type="dxa"/>
              <w:right w:w="-1" w:type="dxa"/>
            </w:tcMar>
            <w:vAlign w:val="center"/>
          </w:tcPr>
          <w:p w14:paraId="21B38276" w14:textId="77777777" w:rsidR="00BE699E" w:rsidRDefault="00934B54">
            <w:pPr>
              <w:widowControl/>
              <w:snapToGrid w:val="0"/>
              <w:jc w:val="center"/>
              <w:rPr>
                <w:rFonts w:ascii="Times New Roman" w:eastAsia="Helvetica" w:hAnsi="Times New Roman"/>
                <w:b/>
                <w:bCs/>
                <w:color w:val="000000"/>
                <w:kern w:val="0"/>
                <w:szCs w:val="21"/>
                <w:lang w:bidi="ar"/>
              </w:rPr>
            </w:pPr>
            <w:r>
              <w:rPr>
                <w:rFonts w:ascii="Times New Roman" w:eastAsia="Helvetica" w:hAnsi="Times New Roman"/>
                <w:b/>
                <w:bCs/>
                <w:color w:val="000000"/>
                <w:kern w:val="0"/>
                <w:szCs w:val="21"/>
                <w:lang w:bidi="ar"/>
              </w:rPr>
              <w:t xml:space="preserve">Excellent Rate </w:t>
            </w:r>
          </w:p>
          <w:p w14:paraId="7EA0AA33" w14:textId="77777777" w:rsidR="00BE699E" w:rsidRDefault="00934B54">
            <w:pPr>
              <w:widowControl/>
              <w:snapToGrid w:val="0"/>
              <w:jc w:val="center"/>
              <w:rPr>
                <w:rFonts w:ascii="Times New Roman" w:eastAsia="Helvetica" w:hAnsi="Times New Roman"/>
                <w:b/>
                <w:color w:val="3B3B3B"/>
                <w:kern w:val="0"/>
                <w:szCs w:val="21"/>
                <w:shd w:val="clear" w:color="auto" w:fill="FFFFFF"/>
                <w:lang w:bidi="ar"/>
              </w:rPr>
            </w:pPr>
            <w:r>
              <w:rPr>
                <w:rFonts w:ascii="Times New Roman" w:eastAsia="Helvetica" w:hAnsi="Times New Roman"/>
                <w:b/>
                <w:bCs/>
                <w:color w:val="000000"/>
                <w:kern w:val="0"/>
                <w:szCs w:val="21"/>
                <w:lang w:bidi="ar"/>
              </w:rPr>
              <w:t>(≥85 points)</w:t>
            </w:r>
          </w:p>
        </w:tc>
      </w:tr>
      <w:tr w:rsidR="00BE699E" w14:paraId="1EB739AD" w14:textId="77777777">
        <w:trPr>
          <w:jc w:val="center"/>
        </w:trPr>
        <w:tc>
          <w:tcPr>
            <w:tcW w:w="0" w:type="auto"/>
            <w:tcBorders>
              <w:top w:val="single" w:sz="4" w:space="0" w:color="auto"/>
              <w:left w:val="nil"/>
              <w:bottom w:val="nil"/>
              <w:right w:val="nil"/>
            </w:tcBorders>
            <w:tcMar>
              <w:top w:w="-1" w:type="dxa"/>
              <w:left w:w="-1" w:type="dxa"/>
              <w:bottom w:w="-1" w:type="dxa"/>
              <w:right w:w="-1" w:type="dxa"/>
            </w:tcMar>
            <w:vAlign w:val="center"/>
          </w:tcPr>
          <w:p w14:paraId="63E6CBD0" w14:textId="77777777" w:rsidR="00BE699E" w:rsidRDefault="00934B54">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Experimental</w:t>
            </w:r>
          </w:p>
        </w:tc>
        <w:tc>
          <w:tcPr>
            <w:tcW w:w="2144" w:type="dxa"/>
            <w:tcBorders>
              <w:top w:val="single" w:sz="4" w:space="0" w:color="auto"/>
              <w:left w:val="nil"/>
              <w:bottom w:val="nil"/>
              <w:right w:val="nil"/>
            </w:tcBorders>
            <w:tcMar>
              <w:top w:w="-1" w:type="dxa"/>
              <w:left w:w="-1" w:type="dxa"/>
              <w:bottom w:w="-1" w:type="dxa"/>
              <w:right w:w="-1" w:type="dxa"/>
            </w:tcMar>
            <w:vAlign w:val="center"/>
          </w:tcPr>
          <w:p w14:paraId="2825DEC7" w14:textId="77777777" w:rsidR="00BE699E" w:rsidRDefault="00934B54">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60</w:t>
            </w:r>
          </w:p>
        </w:tc>
        <w:tc>
          <w:tcPr>
            <w:tcW w:w="1403" w:type="dxa"/>
            <w:tcBorders>
              <w:top w:val="single" w:sz="4" w:space="0" w:color="auto"/>
              <w:left w:val="nil"/>
              <w:bottom w:val="nil"/>
              <w:right w:val="nil"/>
            </w:tcBorders>
            <w:tcMar>
              <w:top w:w="-1" w:type="dxa"/>
              <w:left w:w="-1" w:type="dxa"/>
              <w:bottom w:w="-1" w:type="dxa"/>
              <w:right w:w="-1" w:type="dxa"/>
            </w:tcMar>
            <w:vAlign w:val="center"/>
          </w:tcPr>
          <w:p w14:paraId="4FE04791" w14:textId="77777777" w:rsidR="00BE699E" w:rsidRDefault="00934B54">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86.7</w:t>
            </w:r>
          </w:p>
        </w:tc>
        <w:tc>
          <w:tcPr>
            <w:tcW w:w="2092" w:type="dxa"/>
            <w:tcBorders>
              <w:top w:val="single" w:sz="4" w:space="0" w:color="auto"/>
              <w:left w:val="nil"/>
              <w:bottom w:val="nil"/>
              <w:right w:val="nil"/>
            </w:tcBorders>
            <w:tcMar>
              <w:top w:w="-1" w:type="dxa"/>
              <w:left w:w="-1" w:type="dxa"/>
              <w:bottom w:w="-1" w:type="dxa"/>
              <w:right w:w="-1" w:type="dxa"/>
            </w:tcMar>
            <w:vAlign w:val="center"/>
          </w:tcPr>
          <w:p w14:paraId="6A266642" w14:textId="77777777" w:rsidR="00BE699E" w:rsidRDefault="00934B54">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8.5</w:t>
            </w:r>
          </w:p>
        </w:tc>
        <w:tc>
          <w:tcPr>
            <w:tcW w:w="1741" w:type="dxa"/>
            <w:tcBorders>
              <w:top w:val="single" w:sz="4" w:space="0" w:color="auto"/>
              <w:left w:val="nil"/>
              <w:bottom w:val="nil"/>
              <w:right w:val="nil"/>
            </w:tcBorders>
            <w:tcMar>
              <w:top w:w="-1" w:type="dxa"/>
              <w:left w:w="-1" w:type="dxa"/>
              <w:bottom w:w="-1" w:type="dxa"/>
              <w:right w:w="-1" w:type="dxa"/>
            </w:tcMar>
            <w:vAlign w:val="center"/>
          </w:tcPr>
          <w:p w14:paraId="5E2DD0FC" w14:textId="77777777" w:rsidR="00BE699E" w:rsidRDefault="00934B54">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41.7%</w:t>
            </w:r>
          </w:p>
        </w:tc>
      </w:tr>
      <w:tr w:rsidR="00BE699E" w14:paraId="559D5072" w14:textId="77777777">
        <w:trPr>
          <w:jc w:val="center"/>
        </w:trPr>
        <w:tc>
          <w:tcPr>
            <w:tcW w:w="0" w:type="auto"/>
            <w:tcBorders>
              <w:top w:val="nil"/>
              <w:left w:val="nil"/>
              <w:bottom w:val="nil"/>
              <w:right w:val="nil"/>
            </w:tcBorders>
            <w:tcMar>
              <w:top w:w="-1" w:type="dxa"/>
              <w:left w:w="-1" w:type="dxa"/>
              <w:bottom w:w="-1" w:type="dxa"/>
              <w:right w:w="-1" w:type="dxa"/>
            </w:tcMar>
            <w:vAlign w:val="center"/>
          </w:tcPr>
          <w:p w14:paraId="762C6B6D" w14:textId="77777777" w:rsidR="00BE699E" w:rsidRDefault="00934B54">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Control</w:t>
            </w:r>
          </w:p>
        </w:tc>
        <w:tc>
          <w:tcPr>
            <w:tcW w:w="2144" w:type="dxa"/>
            <w:tcBorders>
              <w:top w:val="nil"/>
              <w:left w:val="nil"/>
              <w:bottom w:val="nil"/>
              <w:right w:val="nil"/>
            </w:tcBorders>
            <w:tcMar>
              <w:top w:w="-1" w:type="dxa"/>
              <w:left w:w="-1" w:type="dxa"/>
              <w:bottom w:w="-1" w:type="dxa"/>
              <w:right w:w="-1" w:type="dxa"/>
            </w:tcMar>
            <w:vAlign w:val="center"/>
          </w:tcPr>
          <w:p w14:paraId="21221CAD" w14:textId="77777777" w:rsidR="00BE699E" w:rsidRDefault="00934B54">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60</w:t>
            </w:r>
          </w:p>
        </w:tc>
        <w:tc>
          <w:tcPr>
            <w:tcW w:w="1403" w:type="dxa"/>
            <w:tcBorders>
              <w:top w:val="nil"/>
              <w:left w:val="nil"/>
              <w:bottom w:val="nil"/>
              <w:right w:val="nil"/>
            </w:tcBorders>
            <w:tcMar>
              <w:top w:w="-1" w:type="dxa"/>
              <w:left w:w="-1" w:type="dxa"/>
              <w:bottom w:w="-1" w:type="dxa"/>
              <w:right w:w="-1" w:type="dxa"/>
            </w:tcMar>
            <w:vAlign w:val="center"/>
          </w:tcPr>
          <w:p w14:paraId="34B2D7DD" w14:textId="77777777" w:rsidR="00BE699E" w:rsidRDefault="00934B54">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78.2</w:t>
            </w:r>
          </w:p>
        </w:tc>
        <w:tc>
          <w:tcPr>
            <w:tcW w:w="2092" w:type="dxa"/>
            <w:tcBorders>
              <w:top w:val="nil"/>
              <w:left w:val="nil"/>
              <w:bottom w:val="nil"/>
              <w:right w:val="nil"/>
            </w:tcBorders>
            <w:tcMar>
              <w:top w:w="-1" w:type="dxa"/>
              <w:left w:w="-1" w:type="dxa"/>
              <w:bottom w:w="-1" w:type="dxa"/>
              <w:right w:w="-1" w:type="dxa"/>
            </w:tcMar>
            <w:vAlign w:val="center"/>
          </w:tcPr>
          <w:p w14:paraId="4C1009E8" w14:textId="77777777" w:rsidR="00BE699E" w:rsidRDefault="00934B54">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10.1</w:t>
            </w:r>
          </w:p>
        </w:tc>
        <w:tc>
          <w:tcPr>
            <w:tcW w:w="1741" w:type="dxa"/>
            <w:tcBorders>
              <w:top w:val="nil"/>
              <w:left w:val="nil"/>
              <w:bottom w:val="nil"/>
              <w:right w:val="nil"/>
            </w:tcBorders>
            <w:tcMar>
              <w:top w:w="-1" w:type="dxa"/>
              <w:left w:w="-1" w:type="dxa"/>
              <w:bottom w:w="-1" w:type="dxa"/>
              <w:right w:w="-1" w:type="dxa"/>
            </w:tcMar>
            <w:vAlign w:val="center"/>
          </w:tcPr>
          <w:p w14:paraId="1E58F435" w14:textId="77777777" w:rsidR="00BE699E" w:rsidRDefault="00934B54">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21.7%</w:t>
            </w:r>
          </w:p>
        </w:tc>
      </w:tr>
      <w:tr w:rsidR="00BE699E" w14:paraId="1410AC41" w14:textId="77777777">
        <w:trPr>
          <w:jc w:val="center"/>
        </w:trPr>
        <w:tc>
          <w:tcPr>
            <w:tcW w:w="1348" w:type="dxa"/>
            <w:tcBorders>
              <w:top w:val="nil"/>
              <w:left w:val="nil"/>
              <w:bottom w:val="single" w:sz="12" w:space="0" w:color="auto"/>
              <w:right w:val="nil"/>
            </w:tcBorders>
            <w:tcMar>
              <w:top w:w="-1" w:type="dxa"/>
              <w:left w:w="-1" w:type="dxa"/>
              <w:bottom w:w="-1" w:type="dxa"/>
              <w:right w:w="-1" w:type="dxa"/>
            </w:tcMar>
            <w:vAlign w:val="center"/>
          </w:tcPr>
          <w:p w14:paraId="0F24124A" w14:textId="77777777" w:rsidR="00BE699E" w:rsidRDefault="00934B54">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Difference</w:t>
            </w:r>
          </w:p>
        </w:tc>
        <w:tc>
          <w:tcPr>
            <w:tcW w:w="2144" w:type="dxa"/>
            <w:tcBorders>
              <w:top w:val="nil"/>
              <w:left w:val="nil"/>
              <w:bottom w:val="single" w:sz="12" w:space="0" w:color="auto"/>
              <w:right w:val="nil"/>
            </w:tcBorders>
            <w:tcMar>
              <w:top w:w="-1" w:type="dxa"/>
              <w:left w:w="-1" w:type="dxa"/>
              <w:bottom w:w="-1" w:type="dxa"/>
              <w:right w:w="-1" w:type="dxa"/>
            </w:tcMar>
            <w:vAlign w:val="center"/>
          </w:tcPr>
          <w:p w14:paraId="75DE516F" w14:textId="77777777" w:rsidR="00BE699E" w:rsidRDefault="00934B54">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w:t>
            </w:r>
          </w:p>
        </w:tc>
        <w:tc>
          <w:tcPr>
            <w:tcW w:w="1403" w:type="dxa"/>
            <w:tcBorders>
              <w:top w:val="nil"/>
              <w:left w:val="nil"/>
              <w:bottom w:val="single" w:sz="12" w:space="0" w:color="auto"/>
              <w:right w:val="nil"/>
            </w:tcBorders>
            <w:tcMar>
              <w:top w:w="-1" w:type="dxa"/>
              <w:left w:w="-1" w:type="dxa"/>
              <w:bottom w:w="-1" w:type="dxa"/>
              <w:right w:w="-1" w:type="dxa"/>
            </w:tcMar>
            <w:vAlign w:val="center"/>
          </w:tcPr>
          <w:p w14:paraId="6CE70423" w14:textId="77777777" w:rsidR="00BE699E" w:rsidRDefault="00934B54">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+8.5</w:t>
            </w:r>
          </w:p>
        </w:tc>
        <w:tc>
          <w:tcPr>
            <w:tcW w:w="2092" w:type="dxa"/>
            <w:tcBorders>
              <w:top w:val="nil"/>
              <w:left w:val="nil"/>
              <w:bottom w:val="single" w:sz="12" w:space="0" w:color="auto"/>
              <w:right w:val="nil"/>
            </w:tcBorders>
            <w:tcMar>
              <w:top w:w="-1" w:type="dxa"/>
              <w:left w:w="-1" w:type="dxa"/>
              <w:bottom w:w="-1" w:type="dxa"/>
              <w:right w:w="-1" w:type="dxa"/>
            </w:tcMar>
            <w:vAlign w:val="center"/>
          </w:tcPr>
          <w:p w14:paraId="75969372" w14:textId="77777777" w:rsidR="00BE699E" w:rsidRDefault="00934B54">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w:t>
            </w:r>
          </w:p>
        </w:tc>
        <w:tc>
          <w:tcPr>
            <w:tcW w:w="1741" w:type="dxa"/>
            <w:tcBorders>
              <w:top w:val="nil"/>
              <w:left w:val="nil"/>
              <w:bottom w:val="single" w:sz="12" w:space="0" w:color="auto"/>
              <w:right w:val="nil"/>
            </w:tcBorders>
            <w:tcMar>
              <w:top w:w="-1" w:type="dxa"/>
              <w:left w:w="-1" w:type="dxa"/>
              <w:bottom w:w="-1" w:type="dxa"/>
              <w:right w:w="-1" w:type="dxa"/>
            </w:tcMar>
            <w:vAlign w:val="center"/>
          </w:tcPr>
          <w:p w14:paraId="2CA36970" w14:textId="77777777" w:rsidR="00BE699E" w:rsidRDefault="00934B54">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+20.0%</w:t>
            </w:r>
          </w:p>
        </w:tc>
      </w:tr>
    </w:tbl>
    <w:p w14:paraId="5EAD06CA" w14:textId="77777777" w:rsidR="00BE699E" w:rsidRDefault="00BE699E">
      <w:pPr>
        <w:widowControl/>
        <w:shd w:val="clear" w:color="auto" w:fill="FFFFFF"/>
        <w:spacing w:line="285" w:lineRule="atLeast"/>
        <w:ind w:firstLineChars="200" w:firstLine="420"/>
        <w:jc w:val="center"/>
        <w:rPr>
          <w:rFonts w:ascii="Times New Roman" w:eastAsia="Consolas" w:hAnsi="Times New Roman"/>
          <w:color w:val="3B3B3B"/>
          <w:kern w:val="0"/>
          <w:szCs w:val="21"/>
          <w:shd w:val="clear" w:color="auto" w:fill="FFFFFF"/>
          <w:lang w:bidi="ar"/>
        </w:rPr>
      </w:pPr>
    </w:p>
    <w:p w14:paraId="2EEA50AB" w14:textId="77777777" w:rsidR="00BE699E" w:rsidRDefault="00934B54">
      <w:pPr>
        <w:pStyle w:val="Heading2"/>
        <w:numPr>
          <w:ilvl w:val="0"/>
          <w:numId w:val="4"/>
        </w:numPr>
        <w:rPr>
          <w:rFonts w:ascii="Times New Roman" w:hAnsi="Times New Roman"/>
          <w:sz w:val="24"/>
          <w:szCs w:val="21"/>
        </w:rPr>
      </w:pPr>
      <w:r>
        <w:rPr>
          <w:rFonts w:ascii="Times New Roman" w:hAnsi="Times New Roman"/>
          <w:sz w:val="24"/>
          <w:szCs w:val="21"/>
        </w:rPr>
        <w:t>Conclusion</w:t>
      </w:r>
    </w:p>
    <w:p w14:paraId="6E258F6D" w14:textId="77777777" w:rsidR="00BE699E" w:rsidRDefault="00934B54">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This paper provides a timely, interdisciplinary, and practical case exemplar for linear algebra teaching reform. By linking the social phenomenon of personalized recommendation to core linear-algebra concepts, the case helps students construct meaning from</w:t>
      </w:r>
      <w:r>
        <w:rPr>
          <w:rFonts w:ascii="Times New Roman" w:eastAsia="Consolas" w:hAnsi="Times New Roman"/>
          <w:color w:val="3B3B3B"/>
          <w:kern w:val="0"/>
          <w:szCs w:val="21"/>
          <w:shd w:val="clear" w:color="auto" w:fill="FFFFFF"/>
          <w:lang w:bidi="ar"/>
        </w:rPr>
        <w:t xml:space="preserve"> concrete experience to mathematical modeling. Empirical results confirm its effectiveness in enhancing interest, conceptual depth, and application ability. The design offers a replicable pathway for integrating </w:t>
      </w:r>
      <w:r>
        <w:rPr>
          <w:rFonts w:ascii="Times New Roman" w:eastAsia="Consolas" w:hAnsi="Times New Roman"/>
          <w:color w:val="3B3B3B"/>
          <w:kern w:val="0"/>
          <w:szCs w:val="21"/>
          <w:shd w:val="clear" w:color="auto" w:fill="FFFFFF"/>
          <w:lang w:bidi="ar"/>
        </w:rPr>
        <w:lastRenderedPageBreak/>
        <w:t>frontier applications into foundational math</w:t>
      </w:r>
      <w:r>
        <w:rPr>
          <w:rFonts w:ascii="Times New Roman" w:eastAsia="Consolas" w:hAnsi="Times New Roman"/>
          <w:color w:val="3B3B3B"/>
          <w:kern w:val="0"/>
          <w:szCs w:val="21"/>
          <w:shd w:val="clear" w:color="auto" w:fill="FFFFFF"/>
          <w:lang w:bidi="ar"/>
        </w:rPr>
        <w:t>ematics courses and advancing the transformation from “theory transmission” to “competence construction.”</w:t>
      </w:r>
    </w:p>
    <w:p w14:paraId="4A47C559" w14:textId="77777777" w:rsidR="00F52278" w:rsidRDefault="00F52278">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p>
    <w:p w14:paraId="460B5CA2" w14:textId="77777777" w:rsidR="00F52278" w:rsidRPr="00F52278" w:rsidRDefault="00F52278" w:rsidP="00F52278">
      <w:pPr>
        <w:widowControl/>
        <w:spacing w:after="200" w:line="276" w:lineRule="auto"/>
        <w:jc w:val="left"/>
        <w:rPr>
          <w:rFonts w:eastAsia="Times New Roman" w:cs="Arial"/>
          <w:b/>
          <w:bCs/>
          <w:kern w:val="0"/>
          <w:sz w:val="22"/>
          <w:szCs w:val="22"/>
          <w:lang w:val="en-GB" w:eastAsia="en-GB"/>
        </w:rPr>
      </w:pPr>
      <w:r w:rsidRPr="00F52278">
        <w:rPr>
          <w:rFonts w:eastAsia="Times New Roman" w:cs="Arial"/>
          <w:b/>
          <w:bCs/>
          <w:kern w:val="0"/>
          <w:sz w:val="22"/>
          <w:szCs w:val="22"/>
          <w:lang w:val="en-GB" w:eastAsia="en-GB"/>
        </w:rPr>
        <w:t>COMPETING INTERESTS DISCLAIMER:</w:t>
      </w:r>
    </w:p>
    <w:p w14:paraId="3CED7EC1" w14:textId="77777777" w:rsidR="00F52278" w:rsidRPr="00F52278" w:rsidRDefault="00F52278" w:rsidP="00F52278">
      <w:pPr>
        <w:widowControl/>
        <w:spacing w:after="200" w:line="276" w:lineRule="auto"/>
        <w:jc w:val="left"/>
        <w:rPr>
          <w:rFonts w:ascii="Calibri" w:eastAsia="Times New Roman" w:hAnsi="Calibri"/>
          <w:kern w:val="0"/>
          <w:sz w:val="22"/>
          <w:szCs w:val="22"/>
          <w:lang w:val="en-GB" w:eastAsia="en-GB"/>
        </w:rPr>
      </w:pPr>
      <w:r w:rsidRPr="00F52278">
        <w:rPr>
          <w:rFonts w:eastAsia="Times New Roman" w:cs="Arial"/>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22253E8" w14:textId="77777777" w:rsidR="00F52278" w:rsidRDefault="00F52278">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p>
    <w:p w14:paraId="31FC4A99" w14:textId="77777777" w:rsidR="00BE699E" w:rsidRDefault="00BE699E">
      <w:pPr>
        <w:widowControl/>
        <w:shd w:val="clear" w:color="auto" w:fill="FFFFFF"/>
        <w:spacing w:line="285" w:lineRule="atLeast"/>
        <w:rPr>
          <w:rFonts w:ascii="Times New Roman" w:hAnsi="Times New Roman"/>
        </w:rPr>
      </w:pPr>
    </w:p>
    <w:p w14:paraId="36C6AF1E" w14:textId="77777777" w:rsidR="00BE699E" w:rsidRDefault="00934B54">
      <w:pPr>
        <w:pStyle w:val="Heading2"/>
        <w:rPr>
          <w:rFonts w:ascii="Times New Roman" w:hAnsi="Times New Roman"/>
          <w:sz w:val="24"/>
          <w:szCs w:val="21"/>
        </w:rPr>
      </w:pPr>
      <w:r>
        <w:rPr>
          <w:rFonts w:ascii="Times New Roman" w:hAnsi="Times New Roman"/>
          <w:sz w:val="24"/>
          <w:szCs w:val="21"/>
        </w:rPr>
        <w:t>References</w:t>
      </w:r>
    </w:p>
    <w:p w14:paraId="7F38DC13" w14:textId="77777777" w:rsidR="00BE699E" w:rsidRDefault="00934B54">
      <w:pPr>
        <w:pStyle w:val="Bibliography1"/>
        <w:numPr>
          <w:ilvl w:val="0"/>
          <w:numId w:val="5"/>
        </w:numPr>
        <w:spacing w:line="360" w:lineRule="auto"/>
        <w:ind w:left="0" w:firstLine="0"/>
        <w:rPr>
          <w:rFonts w:ascii="Times New Roman" w:hAnsi="Times New Roman"/>
        </w:rPr>
      </w:pPr>
      <w:r>
        <w:rPr>
          <w:rStyle w:val="Strong"/>
          <w:rFonts w:ascii="Times New Roman" w:eastAsia="Helvetica" w:hAnsi="Times New Roman"/>
          <w:color w:val="000000"/>
          <w:sz w:val="24"/>
          <w:shd w:val="clear" w:color="auto" w:fill="FFFFFF"/>
        </w:rPr>
        <w:fldChar w:fldCharType="begin"/>
      </w:r>
      <w:r>
        <w:rPr>
          <w:rStyle w:val="Strong"/>
          <w:rFonts w:ascii="Times New Roman" w:eastAsia="Helvetica" w:hAnsi="Times New Roman"/>
          <w:color w:val="000000"/>
          <w:sz w:val="24"/>
          <w:shd w:val="clear" w:color="auto" w:fill="FFFFFF"/>
        </w:rPr>
        <w:instrText xml:space="preserve"> ADDIN ZOTERO_BIBL {"uncited":[],"omitted":[],"custom":[]} CSL_BIBLIOGRAPHY </w:instrText>
      </w:r>
      <w:r>
        <w:rPr>
          <w:rStyle w:val="Strong"/>
          <w:rFonts w:ascii="Times New Roman" w:eastAsia="Helvetica" w:hAnsi="Times New Roman"/>
          <w:color w:val="000000"/>
          <w:sz w:val="24"/>
          <w:shd w:val="clear" w:color="auto" w:fill="FFFFFF"/>
        </w:rPr>
        <w:fldChar w:fldCharType="separate"/>
      </w:r>
      <w:r>
        <w:rPr>
          <w:rFonts w:ascii="Times New Roman" w:hAnsi="Times New Roman"/>
        </w:rPr>
        <w:t xml:space="preserve">Aljunid, M. F., D.H., M., Hooshmand, M. K., Ali, W. A., Shetty, A. M., &amp; Alzoubah, S. Q. (2025). A collaborative filtering recommender systems: Survey. </w:t>
      </w:r>
      <w:r>
        <w:rPr>
          <w:rFonts w:ascii="Times New Roman" w:hAnsi="Times New Roman"/>
          <w:i/>
        </w:rPr>
        <w:t>Neurocomputing</w:t>
      </w:r>
      <w:r>
        <w:rPr>
          <w:rFonts w:ascii="Times New Roman" w:hAnsi="Times New Roman"/>
        </w:rPr>
        <w:t xml:space="preserve">, </w:t>
      </w:r>
      <w:r>
        <w:rPr>
          <w:rFonts w:ascii="Times New Roman" w:hAnsi="Times New Roman"/>
          <w:i/>
        </w:rPr>
        <w:t>617</w:t>
      </w:r>
      <w:r>
        <w:rPr>
          <w:rFonts w:ascii="Times New Roman" w:hAnsi="Times New Roman"/>
        </w:rPr>
        <w:t>, 128718. https://doi.org/10.1016/j.neucom.2024.128718</w:t>
      </w:r>
    </w:p>
    <w:p w14:paraId="435FBE5C" w14:textId="77777777" w:rsidR="00BE699E" w:rsidRDefault="00934B54">
      <w:pPr>
        <w:pStyle w:val="Bibliography1"/>
        <w:numPr>
          <w:ilvl w:val="0"/>
          <w:numId w:val="5"/>
        </w:numPr>
        <w:spacing w:line="360" w:lineRule="auto"/>
        <w:ind w:left="0" w:firstLine="0"/>
        <w:rPr>
          <w:rFonts w:ascii="Times New Roman" w:hAnsi="Times New Roman"/>
        </w:rPr>
      </w:pPr>
      <w:r>
        <w:rPr>
          <w:rFonts w:ascii="Times New Roman" w:hAnsi="Times New Roman"/>
        </w:rPr>
        <w:t xml:space="preserve">Ayyıldız Altınbaş, A., Solak, </w:t>
      </w:r>
      <w:r>
        <w:rPr>
          <w:rFonts w:ascii="Times New Roman" w:hAnsi="Times New Roman"/>
        </w:rPr>
        <w:t xml:space="preserve">S., &amp; Ertekin, E. (2025). The effect of multiple representations-based and problem-based instruction in linear algebra on pre-service teachers’ dimensions of understanding and self-efficacy perceptions. </w:t>
      </w:r>
      <w:r>
        <w:rPr>
          <w:rFonts w:ascii="Times New Roman" w:hAnsi="Times New Roman"/>
          <w:i/>
        </w:rPr>
        <w:t>Journal of Mathematics Teacher Education</w:t>
      </w:r>
      <w:r>
        <w:rPr>
          <w:rFonts w:ascii="Times New Roman" w:hAnsi="Times New Roman"/>
        </w:rPr>
        <w:t>. https://doi</w:t>
      </w:r>
      <w:r>
        <w:rPr>
          <w:rFonts w:ascii="Times New Roman" w:hAnsi="Times New Roman"/>
        </w:rPr>
        <w:t>.org/10.1007/s10857-025-09696-0</w:t>
      </w:r>
    </w:p>
    <w:p w14:paraId="4B16BA32" w14:textId="77777777" w:rsidR="00BE699E" w:rsidRDefault="00934B54">
      <w:pPr>
        <w:pStyle w:val="Bibliography1"/>
        <w:numPr>
          <w:ilvl w:val="0"/>
          <w:numId w:val="5"/>
        </w:numPr>
        <w:spacing w:line="360" w:lineRule="auto"/>
        <w:ind w:left="0" w:firstLine="0"/>
        <w:rPr>
          <w:rFonts w:ascii="Times New Roman" w:hAnsi="Times New Roman"/>
        </w:rPr>
      </w:pPr>
      <w:r>
        <w:rPr>
          <w:rFonts w:ascii="Times New Roman" w:hAnsi="Times New Roman"/>
        </w:rPr>
        <w:t xml:space="preserve">Bhavani, Koppadi., &amp; Aslesha Lakshmi Sai, Kottu. (2024). Netflix Movies Recommendation System. </w:t>
      </w:r>
      <w:r>
        <w:rPr>
          <w:rFonts w:ascii="Times New Roman" w:hAnsi="Times New Roman"/>
          <w:i/>
        </w:rPr>
        <w:t>International Journal of Innovative Science and Research Technology (IJISRT)</w:t>
      </w:r>
      <w:r>
        <w:rPr>
          <w:rFonts w:ascii="Times New Roman" w:hAnsi="Times New Roman"/>
        </w:rPr>
        <w:t>, 2006–2010. https://doi.org/10.38124/ijisrt/IJISRT24</w:t>
      </w:r>
      <w:r>
        <w:rPr>
          <w:rFonts w:ascii="Times New Roman" w:hAnsi="Times New Roman"/>
        </w:rPr>
        <w:t>FEB1527</w:t>
      </w:r>
    </w:p>
    <w:p w14:paraId="41F1E3C9" w14:textId="77777777" w:rsidR="00BE699E" w:rsidRDefault="00934B54">
      <w:pPr>
        <w:pStyle w:val="Bibliography1"/>
        <w:numPr>
          <w:ilvl w:val="0"/>
          <w:numId w:val="5"/>
        </w:numPr>
        <w:spacing w:line="360" w:lineRule="auto"/>
        <w:ind w:left="0" w:firstLine="0"/>
        <w:rPr>
          <w:rFonts w:ascii="Times New Roman" w:hAnsi="Times New Roman"/>
        </w:rPr>
      </w:pPr>
      <w:r>
        <w:rPr>
          <w:rFonts w:ascii="Times New Roman" w:hAnsi="Times New Roman"/>
        </w:rPr>
        <w:t xml:space="preserve">Chen, Y. (2022). Analysis on the Impact of Recommender Systems on Consumer Decision: Making on China’s Online Shopping Platforms. </w:t>
      </w:r>
      <w:r>
        <w:rPr>
          <w:rFonts w:ascii="Times New Roman" w:hAnsi="Times New Roman"/>
          <w:i/>
        </w:rPr>
        <w:t>2022 6th International Conference on E-Commerce, E-Business and E-Government</w:t>
      </w:r>
      <w:r>
        <w:rPr>
          <w:rFonts w:ascii="Times New Roman" w:hAnsi="Times New Roman"/>
        </w:rPr>
        <w:t>, 272–276. https://doi.org/10.1145/3537693</w:t>
      </w:r>
      <w:r>
        <w:rPr>
          <w:rFonts w:ascii="Times New Roman" w:hAnsi="Times New Roman"/>
        </w:rPr>
        <w:t>.3537734</w:t>
      </w:r>
    </w:p>
    <w:p w14:paraId="77BC64C4" w14:textId="77777777" w:rsidR="00BE699E" w:rsidRDefault="00934B54">
      <w:pPr>
        <w:pStyle w:val="Bibliography1"/>
        <w:numPr>
          <w:ilvl w:val="0"/>
          <w:numId w:val="5"/>
        </w:numPr>
        <w:spacing w:line="360" w:lineRule="auto"/>
        <w:ind w:left="0" w:firstLine="0"/>
        <w:rPr>
          <w:rFonts w:ascii="Times New Roman" w:hAnsi="Times New Roman"/>
        </w:rPr>
      </w:pPr>
      <w:r>
        <w:rPr>
          <w:rFonts w:ascii="Times New Roman" w:hAnsi="Times New Roman"/>
        </w:rPr>
        <w:t xml:space="preserve">Daly, R., Tunney, E., Spooner, M., Offiah, G., Flood, K., &amp; Kent, F. (2026). Case‐based learning (CBL) in undergraduate health professions education: A realist review. </w:t>
      </w:r>
      <w:r>
        <w:rPr>
          <w:rFonts w:ascii="Times New Roman" w:hAnsi="Times New Roman"/>
          <w:i/>
        </w:rPr>
        <w:t xml:space="preserve">Medical </w:t>
      </w:r>
      <w:r>
        <w:rPr>
          <w:rFonts w:ascii="Times New Roman" w:hAnsi="Times New Roman"/>
          <w:i/>
        </w:rPr>
        <w:lastRenderedPageBreak/>
        <w:t>Education</w:t>
      </w:r>
      <w:r>
        <w:rPr>
          <w:rFonts w:ascii="Times New Roman" w:hAnsi="Times New Roman"/>
        </w:rPr>
        <w:t>, medu.70179. https://doi.org/10.1111/medu.70179</w:t>
      </w:r>
    </w:p>
    <w:p w14:paraId="1172AFBD" w14:textId="77777777" w:rsidR="00BE699E" w:rsidRDefault="00934B54">
      <w:pPr>
        <w:pStyle w:val="Bibliography1"/>
        <w:numPr>
          <w:ilvl w:val="0"/>
          <w:numId w:val="5"/>
        </w:numPr>
        <w:spacing w:line="360" w:lineRule="auto"/>
        <w:ind w:left="0" w:firstLine="0"/>
        <w:rPr>
          <w:rFonts w:ascii="Times New Roman" w:hAnsi="Times New Roman"/>
        </w:rPr>
      </w:pPr>
      <w:r>
        <w:rPr>
          <w:rFonts w:ascii="Times New Roman" w:hAnsi="Times New Roman"/>
        </w:rPr>
        <w:t>Easdown, D. (</w:t>
      </w:r>
      <w:r>
        <w:rPr>
          <w:rFonts w:ascii="Times New Roman" w:hAnsi="Times New Roman"/>
        </w:rPr>
        <w:t xml:space="preserve">2025). Incorporating principles in teaching linear algebra. </w:t>
      </w:r>
      <w:r>
        <w:rPr>
          <w:rFonts w:ascii="Times New Roman" w:hAnsi="Times New Roman"/>
          <w:i/>
        </w:rPr>
        <w:t>International Journal of Mathematical Education in Science and Technology</w:t>
      </w:r>
      <w:r>
        <w:rPr>
          <w:rFonts w:ascii="Times New Roman" w:hAnsi="Times New Roman"/>
        </w:rPr>
        <w:t xml:space="preserve">, </w:t>
      </w:r>
      <w:r>
        <w:rPr>
          <w:rFonts w:ascii="Times New Roman" w:hAnsi="Times New Roman"/>
          <w:i/>
        </w:rPr>
        <w:t>56</w:t>
      </w:r>
      <w:r>
        <w:rPr>
          <w:rFonts w:ascii="Times New Roman" w:hAnsi="Times New Roman"/>
        </w:rPr>
        <w:t>(12), 2440–2456. https://doi.org/10.1080/0020739X.2025.2567907</w:t>
      </w:r>
    </w:p>
    <w:p w14:paraId="77CC94F0" w14:textId="77777777" w:rsidR="00BE699E" w:rsidRDefault="00934B54">
      <w:pPr>
        <w:pStyle w:val="Bibliography1"/>
        <w:numPr>
          <w:ilvl w:val="0"/>
          <w:numId w:val="5"/>
        </w:numPr>
        <w:spacing w:line="360" w:lineRule="auto"/>
        <w:ind w:left="0" w:firstLine="0"/>
        <w:rPr>
          <w:rFonts w:ascii="Times New Roman" w:hAnsi="Times New Roman"/>
        </w:rPr>
      </w:pPr>
      <w:r>
        <w:rPr>
          <w:rFonts w:ascii="Times New Roman" w:hAnsi="Times New Roman"/>
        </w:rPr>
        <w:t>Ezhilarasi, T. p., &amp; Rekha, K. S. (2022). Survey on pers</w:t>
      </w:r>
      <w:r>
        <w:rPr>
          <w:rFonts w:ascii="Times New Roman" w:hAnsi="Times New Roman"/>
        </w:rPr>
        <w:t xml:space="preserve">onalised recommendation system development in big data analytics. </w:t>
      </w:r>
      <w:r>
        <w:rPr>
          <w:rFonts w:ascii="Times New Roman" w:hAnsi="Times New Roman"/>
          <w:i/>
        </w:rPr>
        <w:t>International Journal of Engineering Systems Modelling and Simulation</w:t>
      </w:r>
      <w:r>
        <w:rPr>
          <w:rFonts w:ascii="Times New Roman" w:hAnsi="Times New Roman"/>
        </w:rPr>
        <w:t xml:space="preserve">, </w:t>
      </w:r>
      <w:r>
        <w:rPr>
          <w:rFonts w:ascii="Times New Roman" w:hAnsi="Times New Roman"/>
          <w:i/>
        </w:rPr>
        <w:t>13</w:t>
      </w:r>
      <w:r>
        <w:rPr>
          <w:rFonts w:ascii="Times New Roman" w:hAnsi="Times New Roman"/>
        </w:rPr>
        <w:t>(3), 194–199. https://doi.org/10.1504/IJESMS.2022.123950</w:t>
      </w:r>
    </w:p>
    <w:p w14:paraId="7E7AACA0" w14:textId="77777777" w:rsidR="00BE699E" w:rsidRDefault="00934B54">
      <w:pPr>
        <w:pStyle w:val="Bibliography1"/>
        <w:numPr>
          <w:ilvl w:val="0"/>
          <w:numId w:val="5"/>
        </w:numPr>
        <w:spacing w:line="360" w:lineRule="auto"/>
        <w:ind w:left="0" w:firstLine="0"/>
        <w:rPr>
          <w:rFonts w:ascii="Times New Roman" w:hAnsi="Times New Roman"/>
        </w:rPr>
      </w:pPr>
      <w:r>
        <w:rPr>
          <w:rFonts w:ascii="Times New Roman" w:hAnsi="Times New Roman"/>
        </w:rPr>
        <w:t xml:space="preserve">Fredriksen, H., Rebenda, J., Rensaa, R. J., &amp; Pettersen, P. </w:t>
      </w:r>
      <w:r>
        <w:rPr>
          <w:rFonts w:ascii="Times New Roman" w:hAnsi="Times New Roman"/>
        </w:rPr>
        <w:t xml:space="preserve">(2024). Inquiry-Based Linear Algebra Teaching and Learning in a Flipped Classroom Framework: A Case Study. </w:t>
      </w:r>
      <w:r>
        <w:rPr>
          <w:rFonts w:ascii="Times New Roman" w:hAnsi="Times New Roman"/>
          <w:i/>
        </w:rPr>
        <w:t>PRIMUS</w:t>
      </w:r>
      <w:r>
        <w:rPr>
          <w:rFonts w:ascii="Times New Roman" w:hAnsi="Times New Roman"/>
        </w:rPr>
        <w:t>, 1–21. https://doi.org/10.1080/10511970.2024.2375712</w:t>
      </w:r>
    </w:p>
    <w:p w14:paraId="433D76A1" w14:textId="77777777" w:rsidR="00BE699E" w:rsidRDefault="00934B54">
      <w:pPr>
        <w:pStyle w:val="Bibliography1"/>
        <w:numPr>
          <w:ilvl w:val="0"/>
          <w:numId w:val="5"/>
        </w:numPr>
        <w:spacing w:line="360" w:lineRule="auto"/>
        <w:ind w:left="0" w:firstLine="0"/>
        <w:rPr>
          <w:rFonts w:ascii="Times New Roman" w:hAnsi="Times New Roman"/>
        </w:rPr>
      </w:pPr>
      <w:r>
        <w:rPr>
          <w:rFonts w:ascii="Times New Roman" w:hAnsi="Times New Roman"/>
        </w:rPr>
        <w:t>Hasani, L. M., Junus, K., Sadita, L., Hirashima, T., &amp; Hayashi, Y. (2025). Fostering High</w:t>
      </w:r>
      <w:r>
        <w:rPr>
          <w:rFonts w:ascii="Times New Roman" w:hAnsi="Times New Roman"/>
        </w:rPr>
        <w:t xml:space="preserve">er-Level Inquiry in Online Asynchronous Discussion with Kit-Build Concept Mapping: A Case in Learning Linear Algebra. </w:t>
      </w:r>
      <w:r>
        <w:rPr>
          <w:rFonts w:ascii="Times New Roman" w:hAnsi="Times New Roman"/>
          <w:i/>
        </w:rPr>
        <w:t>Online Learning</w:t>
      </w:r>
      <w:r>
        <w:rPr>
          <w:rFonts w:ascii="Times New Roman" w:hAnsi="Times New Roman"/>
        </w:rPr>
        <w:t xml:space="preserve">, </w:t>
      </w:r>
      <w:r>
        <w:rPr>
          <w:rFonts w:ascii="Times New Roman" w:hAnsi="Times New Roman"/>
          <w:i/>
        </w:rPr>
        <w:t>29</w:t>
      </w:r>
      <w:r>
        <w:rPr>
          <w:rFonts w:ascii="Times New Roman" w:hAnsi="Times New Roman"/>
        </w:rPr>
        <w:t>(1). https://doi.org/10.24059/olj.v29i1.4379</w:t>
      </w:r>
    </w:p>
    <w:p w14:paraId="27FCC5BF" w14:textId="77777777" w:rsidR="00BE699E" w:rsidRDefault="00934B54">
      <w:pPr>
        <w:pStyle w:val="Bibliography1"/>
        <w:numPr>
          <w:ilvl w:val="0"/>
          <w:numId w:val="5"/>
        </w:numPr>
        <w:spacing w:line="360" w:lineRule="auto"/>
        <w:ind w:left="0" w:firstLine="0"/>
        <w:rPr>
          <w:rFonts w:ascii="Times New Roman" w:hAnsi="Times New Roman"/>
        </w:rPr>
      </w:pPr>
      <w:r>
        <w:rPr>
          <w:rFonts w:ascii="Times New Roman" w:hAnsi="Times New Roman"/>
        </w:rPr>
        <w:t>Johnson, E., Weber, K., Fukawa-Connelly, T. P., Mahmoudian, H., &amp; Carbone,</w:t>
      </w:r>
      <w:r>
        <w:rPr>
          <w:rFonts w:ascii="Times New Roman" w:hAnsi="Times New Roman"/>
        </w:rPr>
        <w:t xml:space="preserve"> L. (2025). Collaborating with mathematicians to use active learning in university mathematics courses: The importance of attending to mathematicians’ obligations. </w:t>
      </w:r>
      <w:r>
        <w:rPr>
          <w:rFonts w:ascii="Times New Roman" w:hAnsi="Times New Roman"/>
          <w:i/>
        </w:rPr>
        <w:t>Educational Studies in Mathematics</w:t>
      </w:r>
      <w:r>
        <w:rPr>
          <w:rFonts w:ascii="Times New Roman" w:hAnsi="Times New Roman"/>
        </w:rPr>
        <w:t xml:space="preserve">, </w:t>
      </w:r>
      <w:r>
        <w:rPr>
          <w:rFonts w:ascii="Times New Roman" w:hAnsi="Times New Roman"/>
          <w:i/>
        </w:rPr>
        <w:t>119</w:t>
      </w:r>
      <w:r>
        <w:rPr>
          <w:rFonts w:ascii="Times New Roman" w:hAnsi="Times New Roman"/>
        </w:rPr>
        <w:t>(1), 145–161. https://doi.org/10.1007/s10649-024-1038</w:t>
      </w:r>
      <w:r>
        <w:rPr>
          <w:rFonts w:ascii="Times New Roman" w:hAnsi="Times New Roman"/>
        </w:rPr>
        <w:t>1-x</w:t>
      </w:r>
    </w:p>
    <w:p w14:paraId="273B0043" w14:textId="77777777" w:rsidR="00BE699E" w:rsidRDefault="00934B54">
      <w:pPr>
        <w:pStyle w:val="Bibliography1"/>
        <w:numPr>
          <w:ilvl w:val="0"/>
          <w:numId w:val="5"/>
        </w:numPr>
        <w:spacing w:line="360" w:lineRule="auto"/>
        <w:ind w:left="0" w:firstLine="0"/>
        <w:rPr>
          <w:rFonts w:ascii="Times New Roman" w:hAnsi="Times New Roman"/>
        </w:rPr>
      </w:pPr>
      <w:r>
        <w:rPr>
          <w:rFonts w:ascii="Times New Roman" w:hAnsi="Times New Roman"/>
        </w:rPr>
        <w:t xml:space="preserve">Koren, Y., &amp; Bell, R. (2015). Advances in Collaborative Filtering. In F. Ricci, L. Rokach, &amp; B. Shapira (Eds.), </w:t>
      </w:r>
      <w:r>
        <w:rPr>
          <w:rFonts w:ascii="Times New Roman" w:hAnsi="Times New Roman"/>
          <w:i/>
        </w:rPr>
        <w:t>Recommender Systems Handbook</w:t>
      </w:r>
      <w:r>
        <w:rPr>
          <w:rFonts w:ascii="Times New Roman" w:hAnsi="Times New Roman"/>
        </w:rPr>
        <w:t xml:space="preserve"> (pp. 77–118). Springer US. https://doi.org/10.1007/978-1-4899-7637-6_3</w:t>
      </w:r>
    </w:p>
    <w:p w14:paraId="1D85D5F2" w14:textId="77777777" w:rsidR="00BE699E" w:rsidRDefault="00934B54">
      <w:pPr>
        <w:pStyle w:val="Bibliography1"/>
        <w:numPr>
          <w:ilvl w:val="0"/>
          <w:numId w:val="5"/>
        </w:numPr>
        <w:spacing w:line="360" w:lineRule="auto"/>
        <w:ind w:left="0" w:firstLine="0"/>
        <w:rPr>
          <w:rFonts w:ascii="Times New Roman" w:hAnsi="Times New Roman"/>
        </w:rPr>
      </w:pPr>
      <w:r>
        <w:rPr>
          <w:rFonts w:ascii="Times New Roman" w:hAnsi="Times New Roman"/>
        </w:rPr>
        <w:t>Rensaa, R. J., Hogstad, N. M., &amp; Monagha</w:t>
      </w:r>
      <w:r>
        <w:rPr>
          <w:rFonts w:ascii="Times New Roman" w:hAnsi="Times New Roman"/>
        </w:rPr>
        <w:t xml:space="preserve">n, J. (2021). Themes within lecturers’ views on the teaching of linear algebra. </w:t>
      </w:r>
      <w:r>
        <w:rPr>
          <w:rFonts w:ascii="Times New Roman" w:hAnsi="Times New Roman"/>
          <w:i/>
        </w:rPr>
        <w:t>International Journal of Mathematical Education in Science and Technology</w:t>
      </w:r>
      <w:r>
        <w:rPr>
          <w:rFonts w:ascii="Times New Roman" w:hAnsi="Times New Roman"/>
        </w:rPr>
        <w:t xml:space="preserve">, </w:t>
      </w:r>
      <w:r>
        <w:rPr>
          <w:rFonts w:ascii="Times New Roman" w:hAnsi="Times New Roman"/>
          <w:i/>
        </w:rPr>
        <w:t>52</w:t>
      </w:r>
      <w:r>
        <w:rPr>
          <w:rFonts w:ascii="Times New Roman" w:hAnsi="Times New Roman"/>
        </w:rPr>
        <w:t>(1), 107–123. https://doi.org/10.1080/0020739X.2019.1668976</w:t>
      </w:r>
    </w:p>
    <w:p w14:paraId="326D62F5" w14:textId="77777777" w:rsidR="00BE699E" w:rsidRDefault="00934B54">
      <w:pPr>
        <w:pStyle w:val="Bibliography1"/>
        <w:numPr>
          <w:ilvl w:val="0"/>
          <w:numId w:val="5"/>
        </w:numPr>
        <w:spacing w:line="360" w:lineRule="auto"/>
        <w:ind w:left="0" w:firstLine="0"/>
        <w:rPr>
          <w:rFonts w:ascii="Times New Roman" w:hAnsi="Times New Roman"/>
        </w:rPr>
      </w:pPr>
      <w:r>
        <w:rPr>
          <w:rFonts w:ascii="Times New Roman" w:hAnsi="Times New Roman"/>
        </w:rPr>
        <w:t>Shan Xu, &amp; Esperanza, Ma. (2024). The E</w:t>
      </w:r>
      <w:r>
        <w:rPr>
          <w:rFonts w:ascii="Times New Roman" w:hAnsi="Times New Roman"/>
        </w:rPr>
        <w:t xml:space="preserve">ffectiveness of Case Method in Teaching Calculus </w:t>
      </w:r>
      <w:r>
        <w:rPr>
          <w:rFonts w:ascii="Times New Roman" w:hAnsi="Times New Roman"/>
        </w:rPr>
        <w:lastRenderedPageBreak/>
        <w:t xml:space="preserve">using Lesson Study Model. </w:t>
      </w:r>
      <w:r>
        <w:rPr>
          <w:rFonts w:ascii="Times New Roman" w:hAnsi="Times New Roman"/>
          <w:i/>
        </w:rPr>
        <w:t>International Journal For Multidisciplinary Research</w:t>
      </w:r>
      <w:r>
        <w:rPr>
          <w:rFonts w:ascii="Times New Roman" w:hAnsi="Times New Roman"/>
        </w:rPr>
        <w:t xml:space="preserve">, </w:t>
      </w:r>
      <w:r>
        <w:rPr>
          <w:rFonts w:ascii="Times New Roman" w:hAnsi="Times New Roman"/>
          <w:i/>
        </w:rPr>
        <w:t>6</w:t>
      </w:r>
      <w:r>
        <w:rPr>
          <w:rFonts w:ascii="Times New Roman" w:hAnsi="Times New Roman"/>
        </w:rPr>
        <w:t>(5), 29468. https://doi.org/10.36948/ijfmr.2024.v06i05.29468</w:t>
      </w:r>
    </w:p>
    <w:p w14:paraId="297A13C4" w14:textId="77777777" w:rsidR="00BE699E" w:rsidRDefault="00934B54">
      <w:pPr>
        <w:pStyle w:val="Bibliography1"/>
        <w:numPr>
          <w:ilvl w:val="0"/>
          <w:numId w:val="5"/>
        </w:numPr>
        <w:spacing w:line="360" w:lineRule="auto"/>
        <w:ind w:left="0" w:firstLine="0"/>
        <w:rPr>
          <w:rFonts w:ascii="Times New Roman" w:hAnsi="Times New Roman"/>
        </w:rPr>
      </w:pPr>
      <w:r>
        <w:rPr>
          <w:rFonts w:ascii="Times New Roman" w:hAnsi="Times New Roman"/>
        </w:rPr>
        <w:t>Si, J. (2025). Eight practical strategies for designing case-base</w:t>
      </w:r>
      <w:r>
        <w:rPr>
          <w:rFonts w:ascii="Times New Roman" w:hAnsi="Times New Roman"/>
        </w:rPr>
        <w:t xml:space="preserve">d flipped learning to foster clinical reasoning in preclinical medical students. </w:t>
      </w:r>
      <w:r>
        <w:rPr>
          <w:rFonts w:ascii="Times New Roman" w:hAnsi="Times New Roman"/>
          <w:i/>
        </w:rPr>
        <w:t>Annals of Medicine</w:t>
      </w:r>
      <w:r>
        <w:rPr>
          <w:rFonts w:ascii="Times New Roman" w:hAnsi="Times New Roman"/>
        </w:rPr>
        <w:t xml:space="preserve">, </w:t>
      </w:r>
      <w:r>
        <w:rPr>
          <w:rFonts w:ascii="Times New Roman" w:hAnsi="Times New Roman"/>
          <w:i/>
        </w:rPr>
        <w:t>57</w:t>
      </w:r>
      <w:r>
        <w:rPr>
          <w:rFonts w:ascii="Times New Roman" w:hAnsi="Times New Roman"/>
        </w:rPr>
        <w:t>(1), 2586874. https://doi.org/10.1080/07853890.2025.2586874</w:t>
      </w:r>
    </w:p>
    <w:p w14:paraId="4B5519F9" w14:textId="77777777" w:rsidR="00BE699E" w:rsidRDefault="00934B54">
      <w:pPr>
        <w:pStyle w:val="Bibliography1"/>
        <w:numPr>
          <w:ilvl w:val="0"/>
          <w:numId w:val="5"/>
        </w:numPr>
        <w:spacing w:line="360" w:lineRule="auto"/>
        <w:ind w:left="0" w:firstLine="0"/>
        <w:rPr>
          <w:rFonts w:ascii="Times New Roman" w:hAnsi="Times New Roman"/>
        </w:rPr>
      </w:pPr>
      <w:r>
        <w:rPr>
          <w:rFonts w:ascii="Times New Roman" w:hAnsi="Times New Roman"/>
        </w:rPr>
        <w:t>Vallerand, R. J., Pelletier, L. G., Blais, M. R., Briere, N. M., Senecal, C., &amp; Vallieres, E.</w:t>
      </w:r>
      <w:r>
        <w:rPr>
          <w:rFonts w:ascii="Times New Roman" w:hAnsi="Times New Roman"/>
        </w:rPr>
        <w:t xml:space="preserve"> F. (1992). The Academic Motivation Scale: A Measure of Intrinsic, Extrinsic, and Amotivation in Education. </w:t>
      </w:r>
      <w:r>
        <w:rPr>
          <w:rFonts w:ascii="Times New Roman" w:hAnsi="Times New Roman"/>
          <w:i/>
        </w:rPr>
        <w:t>Educational and Psychological Measurement</w:t>
      </w:r>
      <w:r>
        <w:rPr>
          <w:rFonts w:ascii="Times New Roman" w:hAnsi="Times New Roman"/>
        </w:rPr>
        <w:t xml:space="preserve">, </w:t>
      </w:r>
      <w:r>
        <w:rPr>
          <w:rFonts w:ascii="Times New Roman" w:hAnsi="Times New Roman"/>
          <w:i/>
        </w:rPr>
        <w:t>52</w:t>
      </w:r>
      <w:r>
        <w:rPr>
          <w:rFonts w:ascii="Times New Roman" w:hAnsi="Times New Roman"/>
        </w:rPr>
        <w:t>(4), 1003–1017. https://doi.org/10.1177/0013164492052004025</w:t>
      </w:r>
    </w:p>
    <w:p w14:paraId="1AD24225" w14:textId="77777777" w:rsidR="00BE699E" w:rsidRDefault="00934B54">
      <w:pPr>
        <w:pStyle w:val="Bibliography1"/>
        <w:numPr>
          <w:ilvl w:val="0"/>
          <w:numId w:val="5"/>
        </w:numPr>
        <w:spacing w:line="360" w:lineRule="auto"/>
        <w:ind w:left="0" w:firstLine="0"/>
        <w:rPr>
          <w:rFonts w:ascii="Times New Roman" w:hAnsi="Times New Roman"/>
        </w:rPr>
      </w:pPr>
      <w:r>
        <w:rPr>
          <w:rFonts w:ascii="Times New Roman" w:hAnsi="Times New Roman"/>
        </w:rPr>
        <w:t>Wallach, M. N., &amp; Kontorovich, I. (2024). W</w:t>
      </w:r>
      <w:r>
        <w:rPr>
          <w:rFonts w:ascii="Times New Roman" w:hAnsi="Times New Roman"/>
        </w:rPr>
        <w:t xml:space="preserve">hen Learner-Centered Teaching and Learning Goes Online: Zooming into Linear Algebra Tutorials During the Pandemic. </w:t>
      </w:r>
      <w:r>
        <w:rPr>
          <w:rFonts w:ascii="Times New Roman" w:hAnsi="Times New Roman"/>
          <w:i/>
        </w:rPr>
        <w:t>International Journal of Research in Undergraduate Mathematics Education</w:t>
      </w:r>
      <w:r>
        <w:rPr>
          <w:rFonts w:ascii="Times New Roman" w:hAnsi="Times New Roman"/>
        </w:rPr>
        <w:t xml:space="preserve">, </w:t>
      </w:r>
      <w:r>
        <w:rPr>
          <w:rFonts w:ascii="Times New Roman" w:hAnsi="Times New Roman"/>
          <w:i/>
        </w:rPr>
        <w:t>10</w:t>
      </w:r>
      <w:r>
        <w:rPr>
          <w:rFonts w:ascii="Times New Roman" w:hAnsi="Times New Roman"/>
        </w:rPr>
        <w:t>(3), 781–801. https://doi.org/10.1007/s40753-024-00244-4</w:t>
      </w:r>
    </w:p>
    <w:p w14:paraId="0F40535F" w14:textId="77777777" w:rsidR="00BE699E" w:rsidRDefault="00934B54">
      <w:pPr>
        <w:pStyle w:val="Bibliography1"/>
        <w:numPr>
          <w:ilvl w:val="0"/>
          <w:numId w:val="5"/>
        </w:numPr>
        <w:spacing w:line="360" w:lineRule="auto"/>
        <w:ind w:left="0" w:firstLine="0"/>
        <w:rPr>
          <w:rFonts w:ascii="Times New Roman" w:hAnsi="Times New Roman"/>
        </w:rPr>
      </w:pPr>
      <w:r>
        <w:rPr>
          <w:rFonts w:ascii="Times New Roman" w:hAnsi="Times New Roman"/>
        </w:rPr>
        <w:t>Wirth, L</w:t>
      </w:r>
      <w:r>
        <w:rPr>
          <w:rFonts w:ascii="Times New Roman" w:hAnsi="Times New Roman"/>
        </w:rPr>
        <w:t xml:space="preserve">., Kirsten, K., Serpé, C., &amp; Greefrath, G. (2024). Comparing different types of instructional videos in a flipped proof-based classroom. </w:t>
      </w:r>
      <w:r>
        <w:rPr>
          <w:rFonts w:ascii="Times New Roman" w:hAnsi="Times New Roman"/>
          <w:i/>
        </w:rPr>
        <w:t>Frontiers in Education</w:t>
      </w:r>
      <w:r>
        <w:rPr>
          <w:rFonts w:ascii="Times New Roman" w:hAnsi="Times New Roman"/>
        </w:rPr>
        <w:t xml:space="preserve">, </w:t>
      </w:r>
      <w:r>
        <w:rPr>
          <w:rFonts w:ascii="Times New Roman" w:hAnsi="Times New Roman"/>
          <w:i/>
        </w:rPr>
        <w:t>9</w:t>
      </w:r>
      <w:r>
        <w:rPr>
          <w:rFonts w:ascii="Times New Roman" w:hAnsi="Times New Roman"/>
        </w:rPr>
        <w:t>, 1438355. https://doi.org/10.3389/feduc.2024.1438355</w:t>
      </w:r>
    </w:p>
    <w:p w14:paraId="31CB1364" w14:textId="77777777" w:rsidR="00BE699E" w:rsidRDefault="00934B54">
      <w:pPr>
        <w:pStyle w:val="Bibliography1"/>
        <w:numPr>
          <w:ilvl w:val="0"/>
          <w:numId w:val="5"/>
        </w:numPr>
        <w:spacing w:line="360" w:lineRule="auto"/>
        <w:ind w:left="0" w:firstLine="0"/>
        <w:rPr>
          <w:rFonts w:ascii="Times New Roman" w:hAnsi="Times New Roman"/>
        </w:rPr>
      </w:pPr>
      <w:r>
        <w:rPr>
          <w:rFonts w:ascii="Times New Roman" w:hAnsi="Times New Roman"/>
        </w:rPr>
        <w:t xml:space="preserve">Yang, Y., Zhang, Q., Liu, B., Wang, L., &amp; Kong, X. (2019). Case Design of Linear Algebra Hybrid Teaching Model under Problem-Based Learning. </w:t>
      </w:r>
      <w:r>
        <w:rPr>
          <w:rFonts w:ascii="Times New Roman" w:hAnsi="Times New Roman"/>
          <w:i/>
        </w:rPr>
        <w:t>International Journal of Information and Education Technology</w:t>
      </w:r>
      <w:r>
        <w:rPr>
          <w:rFonts w:ascii="Times New Roman" w:hAnsi="Times New Roman"/>
        </w:rPr>
        <w:t xml:space="preserve">, </w:t>
      </w:r>
      <w:r>
        <w:rPr>
          <w:rFonts w:ascii="Times New Roman" w:hAnsi="Times New Roman"/>
          <w:i/>
        </w:rPr>
        <w:t>9</w:t>
      </w:r>
      <w:r>
        <w:rPr>
          <w:rFonts w:ascii="Times New Roman" w:hAnsi="Times New Roman"/>
        </w:rPr>
        <w:t>(9), 618–622. https://doi.org/10.18178/ijiet.2019.9</w:t>
      </w:r>
      <w:r>
        <w:rPr>
          <w:rFonts w:ascii="Times New Roman" w:hAnsi="Times New Roman"/>
        </w:rPr>
        <w:t>.9.1277</w:t>
      </w:r>
    </w:p>
    <w:p w14:paraId="56B3BFCA" w14:textId="77777777" w:rsidR="00BE699E" w:rsidRDefault="00934B54">
      <w:pPr>
        <w:pStyle w:val="Bibliography1"/>
        <w:numPr>
          <w:ilvl w:val="0"/>
          <w:numId w:val="5"/>
        </w:numPr>
        <w:spacing w:line="360" w:lineRule="auto"/>
        <w:ind w:left="0" w:firstLine="0"/>
        <w:rPr>
          <w:rFonts w:ascii="Times New Roman" w:hAnsi="Times New Roman"/>
        </w:rPr>
      </w:pPr>
      <w:r>
        <w:rPr>
          <w:rFonts w:ascii="Times New Roman" w:hAnsi="Times New Roman"/>
        </w:rPr>
        <w:t xml:space="preserve">Zhang, M., &amp; Liu, Y. (2021). A commentary of TikTok recommendation algorithms in MIT Technology Review 2021. </w:t>
      </w:r>
      <w:r>
        <w:rPr>
          <w:rFonts w:ascii="Times New Roman" w:hAnsi="Times New Roman"/>
          <w:i/>
        </w:rPr>
        <w:t>Fundamental Research</w:t>
      </w:r>
      <w:r>
        <w:rPr>
          <w:rFonts w:ascii="Times New Roman" w:hAnsi="Times New Roman"/>
        </w:rPr>
        <w:t xml:space="preserve">, </w:t>
      </w:r>
      <w:r>
        <w:rPr>
          <w:rFonts w:ascii="Times New Roman" w:hAnsi="Times New Roman"/>
          <w:i/>
        </w:rPr>
        <w:t>1</w:t>
      </w:r>
      <w:r>
        <w:rPr>
          <w:rFonts w:ascii="Times New Roman" w:hAnsi="Times New Roman"/>
        </w:rPr>
        <w:t>(6), 846–847. https://doi.org/10.1016/j.fmre.2021.11.015</w:t>
      </w:r>
    </w:p>
    <w:p w14:paraId="48D187C4" w14:textId="77777777" w:rsidR="00BE699E" w:rsidRDefault="00934B54">
      <w:pPr>
        <w:spacing w:line="360" w:lineRule="auto"/>
        <w:ind w:left="-2"/>
        <w:rPr>
          <w:rStyle w:val="Strong"/>
          <w:rFonts w:ascii="Helvetica" w:eastAsia="Helvetica" w:hAnsi="Helvetica" w:cs="Helvetica"/>
          <w:color w:val="000000"/>
          <w:sz w:val="24"/>
          <w:shd w:val="clear" w:color="auto" w:fill="FFFFFF"/>
        </w:rPr>
      </w:pPr>
      <w:r>
        <w:rPr>
          <w:rStyle w:val="Strong"/>
          <w:rFonts w:ascii="Times New Roman" w:eastAsia="Helvetica" w:hAnsi="Times New Roman"/>
          <w:color w:val="000000"/>
          <w:sz w:val="24"/>
          <w:shd w:val="clear" w:color="auto" w:fill="FFFFFF"/>
        </w:rPr>
        <w:fldChar w:fldCharType="end"/>
      </w:r>
    </w:p>
    <w:sectPr w:rsidR="00BE699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0"/>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F1E36" w14:textId="77777777" w:rsidR="00934B54" w:rsidRDefault="00934B54" w:rsidP="008B4B96">
      <w:r>
        <w:separator/>
      </w:r>
    </w:p>
  </w:endnote>
  <w:endnote w:type="continuationSeparator" w:id="0">
    <w:p w14:paraId="4B80F7F8" w14:textId="77777777" w:rsidR="00934B54" w:rsidRDefault="00934B54" w:rsidP="008B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E7B4" w14:textId="77777777" w:rsidR="008B4B96" w:rsidRDefault="008B4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6EC50" w14:textId="77777777" w:rsidR="008B4B96" w:rsidRDefault="008B4B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D873E" w14:textId="77777777" w:rsidR="008B4B96" w:rsidRDefault="008B4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3D669" w14:textId="77777777" w:rsidR="00934B54" w:rsidRDefault="00934B54" w:rsidP="008B4B96">
      <w:r>
        <w:separator/>
      </w:r>
    </w:p>
  </w:footnote>
  <w:footnote w:type="continuationSeparator" w:id="0">
    <w:p w14:paraId="5E631014" w14:textId="77777777" w:rsidR="00934B54" w:rsidRDefault="00934B54" w:rsidP="008B4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8B30" w14:textId="315CE7F1" w:rsidR="008B4B96" w:rsidRDefault="008B4B96">
    <w:pPr>
      <w:pStyle w:val="Header"/>
    </w:pPr>
    <w:r>
      <w:rPr>
        <w:noProof/>
      </w:rPr>
      <w:pict w14:anchorId="57ECC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205454"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EAA07" w14:textId="542F786F" w:rsidR="008B4B96" w:rsidRDefault="008B4B96">
    <w:pPr>
      <w:pStyle w:val="Header"/>
    </w:pPr>
    <w:r>
      <w:rPr>
        <w:noProof/>
      </w:rPr>
      <w:pict w14:anchorId="48D5F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205455"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B5173" w14:textId="5D90489F" w:rsidR="008B4B96" w:rsidRDefault="008B4B96">
    <w:pPr>
      <w:pStyle w:val="Header"/>
    </w:pPr>
    <w:r>
      <w:rPr>
        <w:noProof/>
      </w:rPr>
      <w:pict w14:anchorId="6BE22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205453"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89ABCA"/>
    <w:multiLevelType w:val="singleLevel"/>
    <w:tmpl w:val="8F89ABCA"/>
    <w:lvl w:ilvl="0">
      <w:start w:val="1"/>
      <w:numFmt w:val="decimal"/>
      <w:suff w:val="space"/>
      <w:lvlText w:val="%1."/>
      <w:lvlJc w:val="left"/>
    </w:lvl>
  </w:abstractNum>
  <w:abstractNum w:abstractNumId="1" w15:restartNumberingAfterBreak="0">
    <w:nsid w:val="EFE33880"/>
    <w:multiLevelType w:val="singleLevel"/>
    <w:tmpl w:val="EFE33880"/>
    <w:lvl w:ilvl="0">
      <w:start w:val="1"/>
      <w:numFmt w:val="decimal"/>
      <w:lvlText w:val="%1."/>
      <w:lvlJc w:val="left"/>
      <w:pPr>
        <w:ind w:left="425" w:hanging="425"/>
      </w:pPr>
      <w:rPr>
        <w:rFonts w:hint="default"/>
      </w:rPr>
    </w:lvl>
  </w:abstractNum>
  <w:abstractNum w:abstractNumId="2" w15:restartNumberingAfterBreak="0">
    <w:nsid w:val="47B75F8E"/>
    <w:multiLevelType w:val="singleLevel"/>
    <w:tmpl w:val="47B75F8E"/>
    <w:lvl w:ilvl="0">
      <w:start w:val="1"/>
      <w:numFmt w:val="decimal"/>
      <w:suff w:val="space"/>
      <w:lvlText w:val="%1."/>
      <w:lvlJc w:val="left"/>
    </w:lvl>
  </w:abstractNum>
  <w:abstractNum w:abstractNumId="3" w15:restartNumberingAfterBreak="0">
    <w:nsid w:val="4F63BC69"/>
    <w:multiLevelType w:val="singleLevel"/>
    <w:tmpl w:val="4F63BC69"/>
    <w:lvl w:ilvl="0">
      <w:start w:val="6"/>
      <w:numFmt w:val="decimal"/>
      <w:suff w:val="space"/>
      <w:lvlText w:val="%1."/>
      <w:lvlJc w:val="left"/>
    </w:lvl>
  </w:abstractNum>
  <w:abstractNum w:abstractNumId="4" w15:restartNumberingAfterBreak="0">
    <w:nsid w:val="646F5151"/>
    <w:multiLevelType w:val="singleLevel"/>
    <w:tmpl w:val="646F5151"/>
    <w:lvl w:ilvl="0">
      <w:start w:val="1"/>
      <w:numFmt w:val="decimal"/>
      <w:suff w:val="space"/>
      <w:lvlText w:val="(%1)"/>
      <w:lvlJc w:val="left"/>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420"/>
  <w:drawingGridHorizontalSpacing w:val="210"/>
  <w:drawingGridVerticalSpacing w:val="194"/>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D5DE8897"/>
    <w:rsid w:val="E7FE3684"/>
    <w:rsid w:val="EFFF70E4"/>
    <w:rsid w:val="F7EEC240"/>
    <w:rsid w:val="FBF75102"/>
    <w:rsid w:val="FDDC5620"/>
    <w:rsid w:val="FDEA700A"/>
    <w:rsid w:val="FFBFCE42"/>
    <w:rsid w:val="00007BA9"/>
    <w:rsid w:val="00172A27"/>
    <w:rsid w:val="003E326C"/>
    <w:rsid w:val="00541DB4"/>
    <w:rsid w:val="005C108B"/>
    <w:rsid w:val="008B4B96"/>
    <w:rsid w:val="00934B54"/>
    <w:rsid w:val="00B726C3"/>
    <w:rsid w:val="00BE699E"/>
    <w:rsid w:val="00F52278"/>
    <w:rsid w:val="01C0753F"/>
    <w:rsid w:val="023915E2"/>
    <w:rsid w:val="02830FB3"/>
    <w:rsid w:val="03100AE1"/>
    <w:rsid w:val="03D625F8"/>
    <w:rsid w:val="04ED512E"/>
    <w:rsid w:val="04FF45D7"/>
    <w:rsid w:val="05BD626F"/>
    <w:rsid w:val="07011CC2"/>
    <w:rsid w:val="07644792"/>
    <w:rsid w:val="09284798"/>
    <w:rsid w:val="0D500C1F"/>
    <w:rsid w:val="0DB92613"/>
    <w:rsid w:val="0E4A266A"/>
    <w:rsid w:val="0E5C11A6"/>
    <w:rsid w:val="0EF547C1"/>
    <w:rsid w:val="0F2B6FD9"/>
    <w:rsid w:val="10B80E71"/>
    <w:rsid w:val="11155648"/>
    <w:rsid w:val="12C35E26"/>
    <w:rsid w:val="131B103E"/>
    <w:rsid w:val="142F2A6F"/>
    <w:rsid w:val="147A6E00"/>
    <w:rsid w:val="15A902E9"/>
    <w:rsid w:val="170E1005"/>
    <w:rsid w:val="183C240D"/>
    <w:rsid w:val="18597DC9"/>
    <w:rsid w:val="1AA24D9F"/>
    <w:rsid w:val="1C77655F"/>
    <w:rsid w:val="1F462954"/>
    <w:rsid w:val="2079154C"/>
    <w:rsid w:val="21192E73"/>
    <w:rsid w:val="219537A4"/>
    <w:rsid w:val="2357340F"/>
    <w:rsid w:val="26AA0D7D"/>
    <w:rsid w:val="28DA2E89"/>
    <w:rsid w:val="28E079FB"/>
    <w:rsid w:val="2A4254F9"/>
    <w:rsid w:val="2BA03472"/>
    <w:rsid w:val="2D1F32F4"/>
    <w:rsid w:val="2D8D5C78"/>
    <w:rsid w:val="2F6E0D6D"/>
    <w:rsid w:val="323B4D81"/>
    <w:rsid w:val="34B70380"/>
    <w:rsid w:val="34D578FA"/>
    <w:rsid w:val="36DB05AC"/>
    <w:rsid w:val="3A7E06D5"/>
    <w:rsid w:val="3AE174A3"/>
    <w:rsid w:val="3C3261E8"/>
    <w:rsid w:val="3D6D2125"/>
    <w:rsid w:val="3D8940D7"/>
    <w:rsid w:val="3E405145"/>
    <w:rsid w:val="3F381DB3"/>
    <w:rsid w:val="40DC4AF4"/>
    <w:rsid w:val="40FA63F5"/>
    <w:rsid w:val="425D7EB7"/>
    <w:rsid w:val="43446334"/>
    <w:rsid w:val="44A84E71"/>
    <w:rsid w:val="477DCE1E"/>
    <w:rsid w:val="4BAD5A0B"/>
    <w:rsid w:val="4BD20DB9"/>
    <w:rsid w:val="4C831EDD"/>
    <w:rsid w:val="4F4729A0"/>
    <w:rsid w:val="50BF61EE"/>
    <w:rsid w:val="51E97071"/>
    <w:rsid w:val="52C553E8"/>
    <w:rsid w:val="550E5B44"/>
    <w:rsid w:val="56C2754A"/>
    <w:rsid w:val="573E1E21"/>
    <w:rsid w:val="58B33F35"/>
    <w:rsid w:val="5AFE26AC"/>
    <w:rsid w:val="5B487E91"/>
    <w:rsid w:val="5B765C69"/>
    <w:rsid w:val="5C4E693A"/>
    <w:rsid w:val="5CF9550F"/>
    <w:rsid w:val="5E6957C1"/>
    <w:rsid w:val="5EFEBDE8"/>
    <w:rsid w:val="600A2FD4"/>
    <w:rsid w:val="60163727"/>
    <w:rsid w:val="627668F2"/>
    <w:rsid w:val="630339BD"/>
    <w:rsid w:val="63DF02D4"/>
    <w:rsid w:val="64336224"/>
    <w:rsid w:val="649D3E69"/>
    <w:rsid w:val="65870BE3"/>
    <w:rsid w:val="68CA2609"/>
    <w:rsid w:val="68CC1AED"/>
    <w:rsid w:val="69BB0F42"/>
    <w:rsid w:val="6A637494"/>
    <w:rsid w:val="6B1761A2"/>
    <w:rsid w:val="6B427AC6"/>
    <w:rsid w:val="6BCF62E6"/>
    <w:rsid w:val="6CD3A16D"/>
    <w:rsid w:val="6D535020"/>
    <w:rsid w:val="6DA2061A"/>
    <w:rsid w:val="6E5F49A6"/>
    <w:rsid w:val="6F7820E0"/>
    <w:rsid w:val="6FFF37D2"/>
    <w:rsid w:val="703543A3"/>
    <w:rsid w:val="706C2D03"/>
    <w:rsid w:val="70DE2EF1"/>
    <w:rsid w:val="76E152C4"/>
    <w:rsid w:val="788409DC"/>
    <w:rsid w:val="7C5F4108"/>
    <w:rsid w:val="7F79C282"/>
    <w:rsid w:val="7F7B6CAE"/>
    <w:rsid w:val="7FBF6DD0"/>
    <w:rsid w:val="7FCD17FE"/>
    <w:rsid w:val="7FD7E9A0"/>
    <w:rsid w:val="7FE9FBB2"/>
    <w:rsid w:val="8FFFA67E"/>
    <w:rsid w:val="A97F623E"/>
    <w:rsid w:val="AFBF8780"/>
    <w:rsid w:val="BEEFCB4B"/>
    <w:rsid w:val="BFE6F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9B39B3E"/>
  <w15:docId w15:val="{AF1B1170-BA91-4364-B933-0735BD0F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caption" w:semiHidden="1" w:unhideWhenUsed="1"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Arial" w:eastAsia="Microsoft YaHei" w:hAnsi="Arial"/>
      <w:kern w:val="2"/>
      <w:sz w:val="21"/>
      <w:szCs w:val="24"/>
      <w:lang w:eastAsia="zh-CN"/>
    </w:rPr>
  </w:style>
  <w:style w:type="paragraph" w:styleId="Heading1">
    <w:name w:val="heading 1"/>
    <w:basedOn w:val="Normal"/>
    <w:next w:val="Normal"/>
    <w:qFormat/>
    <w:pPr>
      <w:keepNext/>
      <w:keepLines/>
      <w:spacing w:before="260" w:after="220"/>
      <w:outlineLvl w:val="0"/>
    </w:pPr>
    <w:rPr>
      <w:b/>
      <w:kern w:val="44"/>
      <w:sz w:val="36"/>
    </w:rPr>
  </w:style>
  <w:style w:type="paragraph" w:styleId="Heading2">
    <w:name w:val="heading 2"/>
    <w:basedOn w:val="Normal"/>
    <w:next w:val="Normal"/>
    <w:unhideWhenUsed/>
    <w:qFormat/>
    <w:pPr>
      <w:keepNext/>
      <w:keepLines/>
      <w:spacing w:before="260" w:after="200"/>
      <w:outlineLvl w:val="1"/>
    </w:pPr>
    <w:rPr>
      <w:b/>
      <w:sz w:val="32"/>
    </w:rPr>
  </w:style>
  <w:style w:type="paragraph" w:styleId="Heading3">
    <w:name w:val="heading 3"/>
    <w:basedOn w:val="Normal"/>
    <w:next w:val="Normal"/>
    <w:unhideWhenUsed/>
    <w:qFormat/>
    <w:pPr>
      <w:keepNext/>
      <w:keepLines/>
      <w:spacing w:before="260" w:after="180"/>
      <w:outlineLvl w:val="2"/>
    </w:pPr>
    <w:rPr>
      <w:b/>
      <w:sz w:val="30"/>
    </w:rPr>
  </w:style>
  <w:style w:type="paragraph" w:styleId="Heading4">
    <w:name w:val="heading 4"/>
    <w:basedOn w:val="Normal"/>
    <w:next w:val="Normal"/>
    <w:unhideWhenUsed/>
    <w:qFormat/>
    <w:pPr>
      <w:keepNext/>
      <w:keepLines/>
      <w:spacing w:before="240" w:after="160"/>
      <w:outlineLvl w:val="3"/>
    </w:pPr>
    <w:rPr>
      <w:b/>
      <w:sz w:val="28"/>
    </w:rPr>
  </w:style>
  <w:style w:type="paragraph" w:styleId="Heading5">
    <w:name w:val="heading 5"/>
    <w:basedOn w:val="Normal"/>
    <w:next w:val="Normal"/>
    <w:unhideWhenUsed/>
    <w:qFormat/>
    <w:pPr>
      <w:keepNext/>
      <w:keepLines/>
      <w:spacing w:before="240" w:after="160"/>
      <w:outlineLvl w:val="4"/>
    </w:pPr>
    <w:rPr>
      <w:b/>
      <w:sz w:val="28"/>
    </w:rPr>
  </w:style>
  <w:style w:type="paragraph" w:styleId="Heading6">
    <w:name w:val="heading 6"/>
    <w:basedOn w:val="Normal"/>
    <w:next w:val="Normal"/>
    <w:unhideWhenUsed/>
    <w:qFormat/>
    <w:pPr>
      <w:keepNext/>
      <w:keepLines/>
      <w:spacing w:before="240" w:after="120"/>
      <w:outlineLvl w:val="5"/>
    </w:pPr>
    <w:rPr>
      <w:b/>
      <w:sz w:val="24"/>
    </w:rPr>
  </w:style>
  <w:style w:type="paragraph" w:styleId="Heading7">
    <w:name w:val="heading 7"/>
    <w:basedOn w:val="Normal"/>
    <w:next w:val="Normal"/>
    <w:unhideWhenUsed/>
    <w:qFormat/>
    <w:pPr>
      <w:keepNext/>
      <w:keepLines/>
      <w:spacing w:before="240" w:after="120"/>
      <w:outlineLvl w:val="6"/>
    </w:pPr>
    <w:rPr>
      <w:b/>
      <w:sz w:val="24"/>
    </w:rPr>
  </w:style>
  <w:style w:type="paragraph" w:styleId="Heading8">
    <w:name w:val="heading 8"/>
    <w:basedOn w:val="Normal"/>
    <w:next w:val="Normal"/>
    <w:unhideWhenUsed/>
    <w:qFormat/>
    <w:pPr>
      <w:keepNext/>
      <w:keepLines/>
      <w:spacing w:before="180" w:after="64"/>
      <w:outlineLvl w:val="7"/>
    </w:pPr>
    <w:rPr>
      <w:sz w:val="24"/>
    </w:rPr>
  </w:style>
  <w:style w:type="paragraph" w:styleId="Heading9">
    <w:name w:val="heading 9"/>
    <w:basedOn w:val="Normal"/>
    <w:next w:val="Normal"/>
    <w:unhideWhenUsed/>
    <w:qFormat/>
    <w:pPr>
      <w:keepNext/>
      <w:keepLines/>
      <w:spacing w:before="180" w:after="6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Autospacing="1"/>
      <w:jc w:val="left"/>
    </w:pPr>
    <w:rPr>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 w:type="paragraph" w:customStyle="1" w:styleId="Bibliography1">
    <w:name w:val="Bibliography1"/>
    <w:basedOn w:val="Normal"/>
    <w:qFormat/>
    <w:pPr>
      <w:spacing w:line="480" w:lineRule="auto"/>
      <w:ind w:left="720" w:hanging="720"/>
    </w:pPr>
  </w:style>
  <w:style w:type="character" w:styleId="UnresolvedMention">
    <w:name w:val="Unresolved Mention"/>
    <w:basedOn w:val="DefaultParagraphFont"/>
    <w:uiPriority w:val="99"/>
    <w:semiHidden/>
    <w:unhideWhenUsed/>
    <w:rsid w:val="00007BA9"/>
    <w:rPr>
      <w:color w:val="605E5C"/>
      <w:shd w:val="clear" w:color="auto" w:fill="E1DFDD"/>
    </w:rPr>
  </w:style>
  <w:style w:type="paragraph" w:styleId="Header">
    <w:name w:val="header"/>
    <w:basedOn w:val="Normal"/>
    <w:link w:val="HeaderChar"/>
    <w:rsid w:val="008B4B96"/>
    <w:pPr>
      <w:tabs>
        <w:tab w:val="center" w:pos="4680"/>
        <w:tab w:val="right" w:pos="9360"/>
      </w:tabs>
    </w:pPr>
  </w:style>
  <w:style w:type="character" w:customStyle="1" w:styleId="HeaderChar">
    <w:name w:val="Header Char"/>
    <w:basedOn w:val="DefaultParagraphFont"/>
    <w:link w:val="Header"/>
    <w:rsid w:val="008B4B96"/>
    <w:rPr>
      <w:rFonts w:ascii="Arial" w:eastAsia="Microsoft YaHei" w:hAnsi="Arial"/>
      <w:kern w:val="2"/>
      <w:sz w:val="21"/>
      <w:szCs w:val="24"/>
      <w:lang w:eastAsia="zh-CN"/>
    </w:rPr>
  </w:style>
  <w:style w:type="paragraph" w:styleId="Footer">
    <w:name w:val="footer"/>
    <w:basedOn w:val="Normal"/>
    <w:link w:val="FooterChar"/>
    <w:rsid w:val="008B4B96"/>
    <w:pPr>
      <w:tabs>
        <w:tab w:val="center" w:pos="4680"/>
        <w:tab w:val="right" w:pos="9360"/>
      </w:tabs>
    </w:pPr>
  </w:style>
  <w:style w:type="character" w:customStyle="1" w:styleId="FooterChar">
    <w:name w:val="Footer Char"/>
    <w:basedOn w:val="DefaultParagraphFont"/>
    <w:link w:val="Footer"/>
    <w:rsid w:val="008B4B96"/>
    <w:rPr>
      <w:rFonts w:ascii="Arial" w:eastAsia="Microsoft YaHei" w:hAnsi="Arial"/>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14</Pages>
  <Words>10082</Words>
  <Characters>57472</Characters>
  <Application>Microsoft Office Word</Application>
  <DocSecurity>0</DocSecurity>
  <Lines>478</Lines>
  <Paragraphs>134</Paragraphs>
  <ScaleCrop>false</ScaleCrop>
  <Company/>
  <LinksUpToDate>false</LinksUpToDate>
  <CharactersWithSpaces>67420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dc:creator>
  <cp:lastModifiedBy>SDI 1084</cp:lastModifiedBy>
  <cp:revision>9</cp:revision>
  <dcterms:created xsi:type="dcterms:W3CDTF">2018-05-27T17:24:00Z</dcterms:created>
  <dcterms:modified xsi:type="dcterms:W3CDTF">2026-03-28T08:01:00Z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eyJoZGlkIjoiMTkwNTY5NTYzYzk0ZjBhZWYxNDc2MjBhY2VkNDhlMzEiLCJ1c2VySWQiOiI2MDI0MzgxOTUifQ==</vt:lpwstr>
  </property>
  <property fmtid="{D5CDD505-2E9C-101B-9397-08002B2CF9AE}" pid="6" name="ICV">
    <vt:lpwstr>F737323144D74DF18496585E6144FCBA_12</vt:lpwstr>
  </property>
  <property fmtid="{D5CDD505-2E9C-101B-9397-08002B2CF9AE}" pid="7" name="ZOTERO_PREF_1">
    <vt:lpwstr>&lt;data data-version="3" zotero-version="8.0.4"&gt;&lt;session id="Oblw2sAq"/&gt;&lt;style id="http://www.zotero.org/styles/apa" locale="en-US" hasBibliography="1" bibliographyStyleHasBeenSet="1"/&gt;&lt;prefs&gt;&lt;pref name="fieldType" value="Field"/&gt;&lt;/prefs&gt;&lt;/data&gt;</vt:lpwstr>
  </property>
</Properties>
</file>