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592B" w14:textId="77777777" w:rsidR="001E6DB5" w:rsidRDefault="001E6DB5" w:rsidP="00097D3D">
      <w:pPr>
        <w:spacing w:line="276" w:lineRule="auto"/>
        <w:jc w:val="center"/>
        <w:rPr>
          <w:rFonts w:ascii="Times New Roman" w:hAnsi="Times New Roman" w:cs="Times New Roman"/>
          <w:b/>
          <w:sz w:val="24"/>
        </w:rPr>
      </w:pPr>
      <w:r>
        <w:rPr>
          <w:rFonts w:ascii="Times New Roman" w:hAnsi="Times New Roman" w:cs="Times New Roman"/>
          <w:b/>
          <w:sz w:val="24"/>
        </w:rPr>
        <w:t xml:space="preserve">Job Satisfaction and </w:t>
      </w:r>
      <w:r w:rsidRPr="005645A9">
        <w:rPr>
          <w:rFonts w:ascii="Times New Roman" w:hAnsi="Times New Roman" w:cs="Times New Roman"/>
          <w:b/>
          <w:sz w:val="24"/>
        </w:rPr>
        <w:t>Subjective</w:t>
      </w:r>
      <w:r>
        <w:rPr>
          <w:rFonts w:ascii="Times New Roman" w:hAnsi="Times New Roman" w:cs="Times New Roman"/>
          <w:b/>
          <w:sz w:val="24"/>
        </w:rPr>
        <w:t xml:space="preserve"> Well-being: A Serial Mediation Model of Resilience and Meaning</w:t>
      </w:r>
      <w:r w:rsidR="00531C0D">
        <w:rPr>
          <w:rFonts w:ascii="Times New Roman" w:hAnsi="Times New Roman" w:cs="Times New Roman"/>
          <w:b/>
          <w:sz w:val="24"/>
        </w:rPr>
        <w:t xml:space="preserve">ful Work </w:t>
      </w:r>
      <w:r>
        <w:rPr>
          <w:rFonts w:ascii="Times New Roman" w:hAnsi="Times New Roman" w:cs="Times New Roman"/>
          <w:b/>
          <w:sz w:val="24"/>
        </w:rPr>
        <w:t>among Educational Professionals</w:t>
      </w:r>
    </w:p>
    <w:p w14:paraId="5A2C6983" w14:textId="77777777" w:rsidR="004E70C6" w:rsidRDefault="004E70C6" w:rsidP="00097D3D">
      <w:pPr>
        <w:spacing w:line="276" w:lineRule="auto"/>
        <w:jc w:val="center"/>
        <w:rPr>
          <w:rFonts w:ascii="Times New Roman" w:hAnsi="Times New Roman" w:cs="Times New Roman"/>
          <w:sz w:val="24"/>
        </w:rPr>
      </w:pPr>
    </w:p>
    <w:p w14:paraId="4571E47C" w14:textId="77777777" w:rsidR="00123C6B" w:rsidRDefault="00123C6B" w:rsidP="00097D3D">
      <w:pPr>
        <w:spacing w:line="276" w:lineRule="auto"/>
        <w:rPr>
          <w:rFonts w:ascii="Times New Roman" w:hAnsi="Times New Roman" w:cs="Times New Roman"/>
          <w:b/>
          <w:sz w:val="24"/>
        </w:rPr>
      </w:pPr>
    </w:p>
    <w:p w14:paraId="32521F49" w14:textId="0234FA45" w:rsidR="003F6912" w:rsidRPr="00CF5870" w:rsidRDefault="003F6912" w:rsidP="00097D3D">
      <w:pPr>
        <w:spacing w:line="276" w:lineRule="auto"/>
        <w:rPr>
          <w:rFonts w:ascii="Times New Roman" w:hAnsi="Times New Roman" w:cs="Times New Roman"/>
          <w:b/>
          <w:sz w:val="24"/>
          <w:szCs w:val="24"/>
        </w:rPr>
      </w:pPr>
      <w:r w:rsidRPr="00CF5870">
        <w:rPr>
          <w:rFonts w:ascii="Times New Roman" w:hAnsi="Times New Roman" w:cs="Times New Roman"/>
          <w:b/>
          <w:sz w:val="24"/>
          <w:szCs w:val="24"/>
        </w:rPr>
        <w:t xml:space="preserve">Abstract </w:t>
      </w:r>
    </w:p>
    <w:p w14:paraId="13870066" w14:textId="77777777" w:rsidR="001E6DB5" w:rsidRDefault="003F6912" w:rsidP="00097D3D">
      <w:pPr>
        <w:spacing w:line="276" w:lineRule="auto"/>
        <w:jc w:val="both"/>
        <w:rPr>
          <w:rFonts w:ascii="Times New Roman" w:hAnsi="Times New Roman" w:cs="Times New Roman"/>
          <w:sz w:val="24"/>
        </w:rPr>
      </w:pPr>
      <w:r w:rsidRPr="00CF5870">
        <w:rPr>
          <w:rFonts w:ascii="Times New Roman" w:hAnsi="Times New Roman" w:cs="Times New Roman"/>
          <w:sz w:val="24"/>
          <w:szCs w:val="24"/>
        </w:rPr>
        <w:t>While teaching is a noble profession, it brings challenges that require teachers to protect their well-being to contribute productively to the field. Although previous research has explored teachers’ well-being, the interplay between job satisfaction, resilience, and meaningful work concerning teachers’ well-being is scarcely studied. Our research addresses this gap and analyses the direct and indirect relationships between these variables. We administered the Teacher Job Satisfaction Scale (Pepe et al., 2017</w:t>
      </w:r>
      <w:r>
        <w:rPr>
          <w:rFonts w:ascii="Times New Roman" w:hAnsi="Times New Roman" w:cs="Times New Roman"/>
          <w:sz w:val="24"/>
        </w:rPr>
        <w:t xml:space="preserve">), the Teacher Subjective Wellbeing Questionnaire (Renshaw, 2015), the CD-RISC-2 (Vaishnavi et al., 2007), and the Work and Meaning Inventory (Steger et al., 2012) to 218 Indian educational professionals, ranging from school teachers to university professors. The Hayes Process Macro Model 6 for serial mediation was analysed using SPSS (v.26). The results for direct relationships were significant for job satisfaction, resilience, work meaning, and subjective well-being. However, the indirect effect of job satisfaction on subjective well-being through resilience was insignificant, while the indirect effect of job satisfaction on subjective well-being through work and meaning was significant. Notably, the serial indirect effect of job satisfaction on subjective well-being through resilience and work meaning was also significant, demonstrating partial, complementary serial mediation of resilience and work meaning in the relationship between job satisfaction and subjective well-being. Considering the findings, educational institutions can conduct resilience-building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to enhance stress management, coping strategies, and mindfulness among educators. In addition, educators’ sense of purpose can also be strengthened by aligning their professional growth with ethics and values, further fostering collaborative working environments at all educational tiers.</w:t>
      </w:r>
    </w:p>
    <w:p w14:paraId="3D270A78" w14:textId="77777777" w:rsidR="00531C0D" w:rsidRDefault="005331C5" w:rsidP="00097D3D">
      <w:pPr>
        <w:spacing w:line="276" w:lineRule="auto"/>
        <w:jc w:val="both"/>
        <w:rPr>
          <w:rFonts w:ascii="Times New Roman" w:hAnsi="Times New Roman" w:cs="Times New Roman"/>
          <w:sz w:val="24"/>
        </w:rPr>
      </w:pPr>
      <w:r>
        <w:rPr>
          <w:rFonts w:ascii="Times New Roman" w:hAnsi="Times New Roman" w:cs="Times New Roman"/>
          <w:b/>
          <w:sz w:val="24"/>
        </w:rPr>
        <w:t>Keywords</w:t>
      </w:r>
      <w:r w:rsidR="00531C0D" w:rsidRPr="00531C0D">
        <w:rPr>
          <w:rFonts w:ascii="Times New Roman" w:hAnsi="Times New Roman" w:cs="Times New Roman"/>
          <w:b/>
          <w:sz w:val="24"/>
        </w:rPr>
        <w:t>:</w:t>
      </w:r>
      <w:r w:rsidR="00531C0D">
        <w:rPr>
          <w:rFonts w:ascii="Times New Roman" w:hAnsi="Times New Roman" w:cs="Times New Roman"/>
          <w:b/>
          <w:sz w:val="24"/>
        </w:rPr>
        <w:t xml:space="preserve"> </w:t>
      </w:r>
      <w:r w:rsidR="00531C0D">
        <w:rPr>
          <w:rFonts w:ascii="Times New Roman" w:hAnsi="Times New Roman" w:cs="Times New Roman"/>
          <w:sz w:val="24"/>
        </w:rPr>
        <w:t xml:space="preserve">job satisfaction, </w:t>
      </w:r>
      <w:r w:rsidR="0034568B">
        <w:rPr>
          <w:rFonts w:ascii="Times New Roman" w:hAnsi="Times New Roman" w:cs="Times New Roman"/>
          <w:sz w:val="24"/>
        </w:rPr>
        <w:t xml:space="preserve">meaningful work, </w:t>
      </w:r>
      <w:r w:rsidR="00531C0D">
        <w:rPr>
          <w:rFonts w:ascii="Times New Roman" w:hAnsi="Times New Roman" w:cs="Times New Roman"/>
          <w:sz w:val="24"/>
        </w:rPr>
        <w:t>re</w:t>
      </w:r>
      <w:r w:rsidR="0034568B">
        <w:rPr>
          <w:rFonts w:ascii="Times New Roman" w:hAnsi="Times New Roman" w:cs="Times New Roman"/>
          <w:sz w:val="24"/>
        </w:rPr>
        <w:t>silience, subjective well-being</w:t>
      </w:r>
      <w:r w:rsidR="00531C0D">
        <w:rPr>
          <w:rFonts w:ascii="Times New Roman" w:hAnsi="Times New Roman" w:cs="Times New Roman"/>
          <w:sz w:val="24"/>
        </w:rPr>
        <w:t xml:space="preserve"> </w:t>
      </w:r>
    </w:p>
    <w:p w14:paraId="7FE3DAA7" w14:textId="541B55E5" w:rsidR="009D4895" w:rsidRPr="009D4895" w:rsidRDefault="009D4895" w:rsidP="00097D3D">
      <w:pPr>
        <w:spacing w:line="276" w:lineRule="auto"/>
        <w:jc w:val="both"/>
        <w:rPr>
          <w:rFonts w:ascii="Times New Roman" w:hAnsi="Times New Roman" w:cs="Times New Roman"/>
          <w:b/>
          <w:bCs/>
          <w:sz w:val="24"/>
        </w:rPr>
      </w:pPr>
      <w:r w:rsidRPr="009D4895">
        <w:rPr>
          <w:rFonts w:ascii="Times New Roman" w:hAnsi="Times New Roman" w:cs="Times New Roman"/>
          <w:b/>
          <w:bCs/>
          <w:sz w:val="24"/>
        </w:rPr>
        <w:t>Introduction</w:t>
      </w:r>
    </w:p>
    <w:p w14:paraId="1DC96707" w14:textId="77777777" w:rsidR="00E04F04" w:rsidRPr="00082D69" w:rsidRDefault="00194E95" w:rsidP="00EB454E">
      <w:pPr>
        <w:spacing w:line="276" w:lineRule="auto"/>
        <w:jc w:val="both"/>
        <w:rPr>
          <w:rFonts w:ascii="Times New Roman" w:hAnsi="Times New Roman" w:cs="Times New Roman"/>
          <w:sz w:val="24"/>
        </w:rPr>
      </w:pPr>
      <w:r>
        <w:rPr>
          <w:rFonts w:ascii="Times New Roman" w:hAnsi="Times New Roman" w:cs="Times New Roman"/>
          <w:color w:val="000000" w:themeColor="text1"/>
          <w:sz w:val="24"/>
        </w:rPr>
        <w:t xml:space="preserve">The rise </w:t>
      </w:r>
      <w:r w:rsidR="00D33DBA">
        <w:rPr>
          <w:rFonts w:ascii="Times New Roman" w:hAnsi="Times New Roman" w:cs="Times New Roman"/>
          <w:color w:val="000000" w:themeColor="text1"/>
          <w:sz w:val="24"/>
        </w:rPr>
        <w:t xml:space="preserve">of AI and other advancements </w:t>
      </w:r>
      <w:r w:rsidR="00C51A30">
        <w:rPr>
          <w:rFonts w:ascii="Times New Roman" w:hAnsi="Times New Roman" w:cs="Times New Roman"/>
          <w:color w:val="000000" w:themeColor="text1"/>
          <w:sz w:val="24"/>
        </w:rPr>
        <w:t>has</w:t>
      </w:r>
      <w:r>
        <w:rPr>
          <w:rFonts w:ascii="Times New Roman" w:hAnsi="Times New Roman" w:cs="Times New Roman"/>
          <w:color w:val="000000" w:themeColor="text1"/>
          <w:sz w:val="24"/>
        </w:rPr>
        <w:t xml:space="preserve"> brought significant implications on individuals’ health, including academicians who are battling day and night to sustain in this evolving world, both at conventional and non-conventional levels. </w:t>
      </w:r>
      <w:r w:rsidR="00272075">
        <w:rPr>
          <w:rFonts w:ascii="Times New Roman" w:hAnsi="Times New Roman" w:cs="Times New Roman"/>
          <w:color w:val="000000" w:themeColor="text1"/>
          <w:sz w:val="24"/>
        </w:rPr>
        <w:t>Recent</w:t>
      </w:r>
      <w:r w:rsidR="00944FD6">
        <w:rPr>
          <w:rFonts w:ascii="Times New Roman" w:hAnsi="Times New Roman" w:cs="Times New Roman"/>
          <w:color w:val="000000" w:themeColor="text1"/>
          <w:sz w:val="24"/>
        </w:rPr>
        <w:t xml:space="preserve"> studies on health and well-being</w:t>
      </w:r>
      <w:r w:rsidR="00C0477F">
        <w:rPr>
          <w:rFonts w:ascii="Times New Roman" w:hAnsi="Times New Roman" w:cs="Times New Roman"/>
          <w:color w:val="000000" w:themeColor="text1"/>
          <w:sz w:val="24"/>
        </w:rPr>
        <w:t xml:space="preserve"> revealed that</w:t>
      </w:r>
      <w:r w:rsidR="008A7198">
        <w:rPr>
          <w:rFonts w:ascii="Times New Roman" w:hAnsi="Times New Roman" w:cs="Times New Roman"/>
          <w:color w:val="000000" w:themeColor="text1"/>
          <w:sz w:val="24"/>
        </w:rPr>
        <w:t xml:space="preserve"> t</w:t>
      </w:r>
      <w:r w:rsidR="008A7198" w:rsidRPr="008A7198">
        <w:rPr>
          <w:rFonts w:ascii="Times New Roman" w:hAnsi="Times New Roman" w:cs="Times New Roman"/>
          <w:color w:val="000000" w:themeColor="text1"/>
          <w:sz w:val="24"/>
        </w:rPr>
        <w:t xml:space="preserve">he well-being of educators is increasingly </w:t>
      </w:r>
      <w:r w:rsidR="008A7198">
        <w:rPr>
          <w:rFonts w:ascii="Times New Roman" w:hAnsi="Times New Roman" w:cs="Times New Roman"/>
          <w:color w:val="000000" w:themeColor="text1"/>
          <w:sz w:val="24"/>
        </w:rPr>
        <w:t>recognised</w:t>
      </w:r>
      <w:r w:rsidR="008A7198" w:rsidRPr="008A7198">
        <w:rPr>
          <w:rFonts w:ascii="Times New Roman" w:hAnsi="Times New Roman" w:cs="Times New Roman"/>
          <w:color w:val="000000" w:themeColor="text1"/>
          <w:sz w:val="24"/>
        </w:rPr>
        <w:t xml:space="preserve"> as a critical factor influencing not only their personal lives but also the quality of education they provide (Dreer, 2023). The demanding nature of the teaching profession can lead to job dissatisfaction, mental health issues, and impaired well-being, highlighting the urgent need to address these challenges (</w:t>
      </w:r>
      <w:proofErr w:type="spellStart"/>
      <w:r w:rsidR="008A7198" w:rsidRPr="008A7198">
        <w:rPr>
          <w:rFonts w:ascii="Times New Roman" w:hAnsi="Times New Roman" w:cs="Times New Roman"/>
          <w:color w:val="000000" w:themeColor="text1"/>
          <w:sz w:val="24"/>
        </w:rPr>
        <w:t>Emeljanovas</w:t>
      </w:r>
      <w:proofErr w:type="spellEnd"/>
      <w:r w:rsidR="008A7198" w:rsidRPr="008A7198">
        <w:rPr>
          <w:rFonts w:ascii="Times New Roman" w:hAnsi="Times New Roman" w:cs="Times New Roman"/>
          <w:color w:val="000000" w:themeColor="text1"/>
          <w:sz w:val="24"/>
        </w:rPr>
        <w:t xml:space="preserve"> et al., 2023). Occupational well-being, </w:t>
      </w:r>
      <w:r w:rsidR="00AA40D5">
        <w:rPr>
          <w:rFonts w:ascii="Times New Roman" w:hAnsi="Times New Roman" w:cs="Times New Roman"/>
          <w:color w:val="000000" w:themeColor="text1"/>
          <w:sz w:val="24"/>
        </w:rPr>
        <w:t>characterised</w:t>
      </w:r>
      <w:r w:rsidR="008A7198" w:rsidRPr="008A7198">
        <w:rPr>
          <w:rFonts w:ascii="Times New Roman" w:hAnsi="Times New Roman" w:cs="Times New Roman"/>
          <w:color w:val="000000" w:themeColor="text1"/>
          <w:sz w:val="24"/>
        </w:rPr>
        <w:t xml:space="preserve"> by a balance between work and leisure, is essential for teachers to maintain their health, personal satisfaction, and ability to </w:t>
      </w:r>
      <w:r w:rsidR="008A7198" w:rsidRPr="008A7198">
        <w:rPr>
          <w:rFonts w:ascii="Times New Roman" w:hAnsi="Times New Roman" w:cs="Times New Roman"/>
          <w:color w:val="000000" w:themeColor="text1"/>
          <w:sz w:val="24"/>
        </w:rPr>
        <w:lastRenderedPageBreak/>
        <w:t>create supportive learning environments</w:t>
      </w:r>
      <w:r w:rsidR="00AA40D5">
        <w:rPr>
          <w:rFonts w:ascii="Times New Roman" w:hAnsi="Times New Roman" w:cs="Times New Roman"/>
          <w:color w:val="000000" w:themeColor="text1"/>
          <w:sz w:val="24"/>
        </w:rPr>
        <w:t xml:space="preserve"> (Nwoko et al., 2023). Teachers’</w:t>
      </w:r>
      <w:r w:rsidR="008A7198" w:rsidRPr="008A7198">
        <w:rPr>
          <w:rFonts w:ascii="Times New Roman" w:hAnsi="Times New Roman" w:cs="Times New Roman"/>
          <w:color w:val="000000" w:themeColor="text1"/>
          <w:sz w:val="24"/>
        </w:rPr>
        <w:t xml:space="preserve"> well-being directly affects their effectiveness, retention rates, and the well-being of their students, making it a shared concern for students, administrators, and policymakers alike (Kuo, 2022; McCallum &amp; Price, 2010). The intricate correlation between teacher well-being and various factors necessitates a comprehensive understanding of the elements that contribute to or detract from their overall health and satisfaction in the workplace (Nwoko et al., 2023).</w:t>
      </w:r>
      <w:r w:rsidR="00C0477F">
        <w:rPr>
          <w:rFonts w:ascii="Times New Roman" w:hAnsi="Times New Roman" w:cs="Times New Roman"/>
          <w:color w:val="000000" w:themeColor="text1"/>
          <w:sz w:val="24"/>
        </w:rPr>
        <w:t xml:space="preserve"> </w:t>
      </w:r>
      <w:r w:rsidR="00DA10ED">
        <w:rPr>
          <w:rFonts w:ascii="Times New Roman" w:hAnsi="Times New Roman" w:cs="Times New Roman"/>
          <w:color w:val="000000" w:themeColor="text1"/>
          <w:sz w:val="24"/>
        </w:rPr>
        <w:t>For this reason, the present study examines the impact of resilience and meaningful work on job satisfaction and subjective well-being of educational professionals</w:t>
      </w:r>
      <w:r w:rsidR="00CF3890">
        <w:rPr>
          <w:rFonts w:ascii="Times New Roman" w:hAnsi="Times New Roman" w:cs="Times New Roman"/>
          <w:color w:val="000000" w:themeColor="text1"/>
          <w:sz w:val="24"/>
        </w:rPr>
        <w:t>,</w:t>
      </w:r>
      <w:r w:rsidR="00DA10ED">
        <w:rPr>
          <w:rFonts w:ascii="Times New Roman" w:hAnsi="Times New Roman" w:cs="Times New Roman"/>
          <w:color w:val="000000" w:themeColor="text1"/>
          <w:sz w:val="24"/>
        </w:rPr>
        <w:t xml:space="preserve"> i.e. school teachers to university professors. </w:t>
      </w:r>
      <w:r w:rsidR="008835F2">
        <w:rPr>
          <w:rFonts w:ascii="Times New Roman" w:hAnsi="Times New Roman" w:cs="Times New Roman"/>
          <w:color w:val="000000" w:themeColor="text1"/>
          <w:sz w:val="24"/>
        </w:rPr>
        <w:t xml:space="preserve">As previous studies indicate that well-being research has focused on </w:t>
      </w:r>
      <w:r w:rsidR="008835F2" w:rsidRPr="008835F2">
        <w:rPr>
          <w:rFonts w:ascii="Times New Roman" w:hAnsi="Times New Roman" w:cs="Times New Roman"/>
          <w:color w:val="000000" w:themeColor="text1"/>
          <w:sz w:val="24"/>
        </w:rPr>
        <w:t>definitions, measurements, and interventions</w:t>
      </w:r>
      <w:r w:rsidR="008835F2">
        <w:rPr>
          <w:rFonts w:ascii="Times New Roman" w:hAnsi="Times New Roman" w:cs="Times New Roman"/>
          <w:color w:val="000000" w:themeColor="text1"/>
          <w:sz w:val="24"/>
        </w:rPr>
        <w:t>, but not exclusively on teacher well-being</w:t>
      </w:r>
      <w:r w:rsidR="002E23EF">
        <w:rPr>
          <w:rFonts w:ascii="Times New Roman" w:hAnsi="Times New Roman" w:cs="Times New Roman"/>
          <w:color w:val="000000" w:themeColor="text1"/>
          <w:sz w:val="24"/>
        </w:rPr>
        <w:t xml:space="preserve"> in combination </w:t>
      </w:r>
      <w:r w:rsidR="00B75477">
        <w:rPr>
          <w:rFonts w:ascii="Times New Roman" w:hAnsi="Times New Roman" w:cs="Times New Roman"/>
          <w:color w:val="000000" w:themeColor="text1"/>
          <w:sz w:val="24"/>
        </w:rPr>
        <w:t>with</w:t>
      </w:r>
      <w:r w:rsidR="002E23EF">
        <w:rPr>
          <w:rFonts w:ascii="Times New Roman" w:hAnsi="Times New Roman" w:cs="Times New Roman"/>
          <w:color w:val="000000" w:themeColor="text1"/>
          <w:sz w:val="24"/>
        </w:rPr>
        <w:t xml:space="preserve"> resilience and meaningful work</w:t>
      </w:r>
      <w:r w:rsidR="008835F2">
        <w:rPr>
          <w:rFonts w:ascii="Times New Roman" w:hAnsi="Times New Roman" w:cs="Times New Roman"/>
          <w:color w:val="000000" w:themeColor="text1"/>
          <w:sz w:val="24"/>
        </w:rPr>
        <w:t xml:space="preserve"> (Dreer, 2023)</w:t>
      </w:r>
      <w:r w:rsidR="004B7BF8">
        <w:rPr>
          <w:rFonts w:ascii="Times New Roman" w:hAnsi="Times New Roman" w:cs="Times New Roman"/>
          <w:color w:val="000000" w:themeColor="text1"/>
          <w:sz w:val="24"/>
        </w:rPr>
        <w:t xml:space="preserve">, it becomes incumbent to examine teachers’ well-being at </w:t>
      </w:r>
      <w:r w:rsidR="0022513C">
        <w:rPr>
          <w:rFonts w:ascii="Times New Roman" w:hAnsi="Times New Roman" w:cs="Times New Roman"/>
          <w:color w:val="000000" w:themeColor="text1"/>
          <w:sz w:val="24"/>
        </w:rPr>
        <w:t>different educational levels</w:t>
      </w:r>
      <w:r w:rsidR="008835F2">
        <w:rPr>
          <w:rFonts w:ascii="Times New Roman" w:hAnsi="Times New Roman" w:cs="Times New Roman"/>
          <w:color w:val="000000" w:themeColor="text1"/>
          <w:sz w:val="24"/>
        </w:rPr>
        <w:t>. Also, many studies undertook a narrow set of factors influencing well-being, neglecting a more holistic view</w:t>
      </w:r>
      <w:r w:rsidR="00D803CB">
        <w:rPr>
          <w:rFonts w:ascii="Times New Roman" w:hAnsi="Times New Roman" w:cs="Times New Roman"/>
          <w:color w:val="000000" w:themeColor="text1"/>
          <w:sz w:val="24"/>
        </w:rPr>
        <w:t>, such as mediating and moderating effects on teachers’ job satisfaction and well-being</w:t>
      </w:r>
      <w:r w:rsidR="008835F2">
        <w:rPr>
          <w:rFonts w:ascii="Times New Roman" w:hAnsi="Times New Roman" w:cs="Times New Roman"/>
          <w:color w:val="000000" w:themeColor="text1"/>
          <w:sz w:val="24"/>
        </w:rPr>
        <w:t>.</w:t>
      </w:r>
      <w:r w:rsidR="004E216C">
        <w:rPr>
          <w:rFonts w:ascii="Times New Roman" w:hAnsi="Times New Roman" w:cs="Times New Roman"/>
          <w:color w:val="000000" w:themeColor="text1"/>
          <w:sz w:val="24"/>
        </w:rPr>
        <w:t xml:space="preserve"> </w:t>
      </w:r>
      <w:r w:rsidR="0065709E">
        <w:rPr>
          <w:rFonts w:ascii="Times New Roman" w:hAnsi="Times New Roman" w:cs="Times New Roman"/>
          <w:color w:val="000000" w:themeColor="text1"/>
          <w:sz w:val="24"/>
        </w:rPr>
        <w:t xml:space="preserve">Besides this, </w:t>
      </w:r>
      <w:r w:rsidR="004E216C" w:rsidRPr="004E216C">
        <w:rPr>
          <w:rFonts w:ascii="Times New Roman" w:hAnsi="Times New Roman" w:cs="Times New Roman"/>
          <w:color w:val="000000" w:themeColor="text1"/>
          <w:sz w:val="24"/>
        </w:rPr>
        <w:t>Hascher and Waber (2021)</w:t>
      </w:r>
      <w:r w:rsidR="00D803CB">
        <w:rPr>
          <w:rFonts w:ascii="Times New Roman" w:hAnsi="Times New Roman" w:cs="Times New Roman"/>
          <w:color w:val="000000" w:themeColor="text1"/>
          <w:sz w:val="24"/>
        </w:rPr>
        <w:t xml:space="preserve"> </w:t>
      </w:r>
      <w:r w:rsidR="0065709E">
        <w:rPr>
          <w:rFonts w:ascii="Times New Roman" w:hAnsi="Times New Roman" w:cs="Times New Roman"/>
          <w:color w:val="000000" w:themeColor="text1"/>
          <w:sz w:val="24"/>
        </w:rPr>
        <w:t>mention</w:t>
      </w:r>
      <w:r w:rsidR="00B75477">
        <w:rPr>
          <w:rFonts w:ascii="Times New Roman" w:hAnsi="Times New Roman" w:cs="Times New Roman"/>
          <w:color w:val="000000" w:themeColor="text1"/>
          <w:sz w:val="24"/>
        </w:rPr>
        <w:t>ed</w:t>
      </w:r>
      <w:r w:rsidR="00D803CB" w:rsidRPr="00D803CB">
        <w:rPr>
          <w:rFonts w:ascii="Times New Roman" w:hAnsi="Times New Roman" w:cs="Times New Roman"/>
          <w:color w:val="000000" w:themeColor="text1"/>
          <w:sz w:val="24"/>
        </w:rPr>
        <w:t xml:space="preserve"> the minimal theoretical work explicitly considering the characteristics of the teaching profession.</w:t>
      </w:r>
      <w:r w:rsidR="00D803CB">
        <w:rPr>
          <w:rFonts w:ascii="Times New Roman" w:hAnsi="Times New Roman" w:cs="Times New Roman"/>
          <w:color w:val="000000" w:themeColor="text1"/>
          <w:sz w:val="24"/>
        </w:rPr>
        <w:t xml:space="preserve"> </w:t>
      </w:r>
      <w:r w:rsidR="00C35EF0">
        <w:rPr>
          <w:rFonts w:ascii="Times New Roman" w:hAnsi="Times New Roman" w:cs="Times New Roman"/>
          <w:color w:val="000000" w:themeColor="text1"/>
          <w:sz w:val="24"/>
        </w:rPr>
        <w:t>By investigating the mediating interplay between job satisfaction, resilience, meaningful work, and subjective well-be</w:t>
      </w:r>
      <w:r w:rsidR="007E131F">
        <w:rPr>
          <w:rFonts w:ascii="Times New Roman" w:hAnsi="Times New Roman" w:cs="Times New Roman"/>
          <w:color w:val="000000" w:themeColor="text1"/>
          <w:sz w:val="24"/>
        </w:rPr>
        <w:t>ing, this research</w:t>
      </w:r>
      <w:r w:rsidR="00C35EF0">
        <w:rPr>
          <w:rFonts w:ascii="Times New Roman" w:hAnsi="Times New Roman" w:cs="Times New Roman"/>
          <w:color w:val="000000" w:themeColor="text1"/>
          <w:sz w:val="24"/>
        </w:rPr>
        <w:t xml:space="preserve"> </w:t>
      </w:r>
      <w:r w:rsidR="007E131F">
        <w:rPr>
          <w:rFonts w:ascii="Times New Roman" w:hAnsi="Times New Roman" w:cs="Times New Roman"/>
          <w:color w:val="000000" w:themeColor="text1"/>
          <w:sz w:val="24"/>
        </w:rPr>
        <w:t>contributes</w:t>
      </w:r>
      <w:r w:rsidR="00C35EF0">
        <w:rPr>
          <w:rFonts w:ascii="Times New Roman" w:hAnsi="Times New Roman" w:cs="Times New Roman"/>
          <w:color w:val="000000" w:themeColor="text1"/>
          <w:sz w:val="24"/>
        </w:rPr>
        <w:t xml:space="preserve"> to </w:t>
      </w:r>
      <w:r w:rsidR="00C35EF0" w:rsidRPr="00C35EF0">
        <w:rPr>
          <w:rFonts w:ascii="Times New Roman" w:hAnsi="Times New Roman" w:cs="Times New Roman"/>
          <w:color w:val="000000" w:themeColor="text1"/>
          <w:sz w:val="24"/>
        </w:rPr>
        <w:t>a more comprehensi</w:t>
      </w:r>
      <w:r w:rsidR="00C35EF0">
        <w:rPr>
          <w:rFonts w:ascii="Times New Roman" w:hAnsi="Times New Roman" w:cs="Times New Roman"/>
          <w:color w:val="000000" w:themeColor="text1"/>
          <w:sz w:val="24"/>
        </w:rPr>
        <w:t>ve model of teacher well-being,</w:t>
      </w:r>
      <w:r w:rsidR="00C35EF0" w:rsidRPr="00C35EF0">
        <w:rPr>
          <w:rFonts w:ascii="Times New Roman" w:hAnsi="Times New Roman" w:cs="Times New Roman"/>
          <w:color w:val="000000" w:themeColor="text1"/>
          <w:sz w:val="24"/>
        </w:rPr>
        <w:t xml:space="preserve"> identify</w:t>
      </w:r>
      <w:r w:rsidR="00C35EF0">
        <w:rPr>
          <w:rFonts w:ascii="Times New Roman" w:hAnsi="Times New Roman" w:cs="Times New Roman"/>
          <w:color w:val="000000" w:themeColor="text1"/>
          <w:sz w:val="24"/>
        </w:rPr>
        <w:t>ing</w:t>
      </w:r>
      <w:r w:rsidR="00C35EF0" w:rsidRPr="00C35EF0">
        <w:rPr>
          <w:rFonts w:ascii="Times New Roman" w:hAnsi="Times New Roman" w:cs="Times New Roman"/>
          <w:color w:val="000000" w:themeColor="text1"/>
          <w:sz w:val="24"/>
        </w:rPr>
        <w:t xml:space="preserve"> key leverage points for interventions and policies.</w:t>
      </w:r>
      <w:r w:rsidR="001D4E42">
        <w:rPr>
          <w:rFonts w:ascii="Times New Roman" w:hAnsi="Times New Roman" w:cs="Times New Roman"/>
          <w:color w:val="000000" w:themeColor="text1"/>
          <w:sz w:val="24"/>
        </w:rPr>
        <w:t xml:space="preserve"> </w:t>
      </w:r>
      <w:r w:rsidR="007E131F">
        <w:rPr>
          <w:rFonts w:ascii="Times New Roman" w:hAnsi="Times New Roman" w:cs="Times New Roman"/>
          <w:color w:val="000000" w:themeColor="text1"/>
          <w:sz w:val="24"/>
        </w:rPr>
        <w:t>Besides this, the present</w:t>
      </w:r>
      <w:r w:rsidR="001D4E42">
        <w:rPr>
          <w:rFonts w:ascii="Times New Roman" w:hAnsi="Times New Roman" w:cs="Times New Roman"/>
          <w:color w:val="000000" w:themeColor="text1"/>
          <w:sz w:val="24"/>
        </w:rPr>
        <w:t xml:space="preserve"> </w:t>
      </w:r>
      <w:r w:rsidR="007E131F">
        <w:rPr>
          <w:rFonts w:ascii="Times New Roman" w:hAnsi="Times New Roman" w:cs="Times New Roman"/>
          <w:color w:val="000000" w:themeColor="text1"/>
          <w:sz w:val="24"/>
        </w:rPr>
        <w:t xml:space="preserve">research </w:t>
      </w:r>
      <w:r w:rsidR="001D4E42">
        <w:rPr>
          <w:rFonts w:ascii="Times New Roman" w:hAnsi="Times New Roman" w:cs="Times New Roman"/>
          <w:color w:val="000000" w:themeColor="text1"/>
          <w:sz w:val="24"/>
        </w:rPr>
        <w:t xml:space="preserve">also </w:t>
      </w:r>
      <w:r w:rsidR="007E131F">
        <w:rPr>
          <w:rFonts w:ascii="Times New Roman" w:hAnsi="Times New Roman" w:cs="Times New Roman"/>
          <w:color w:val="000000" w:themeColor="text1"/>
          <w:sz w:val="24"/>
        </w:rPr>
        <w:t>helps</w:t>
      </w:r>
      <w:r w:rsidR="001D4E42">
        <w:rPr>
          <w:rFonts w:ascii="Times New Roman" w:hAnsi="Times New Roman" w:cs="Times New Roman"/>
          <w:color w:val="000000" w:themeColor="text1"/>
          <w:sz w:val="24"/>
        </w:rPr>
        <w:t xml:space="preserve"> identify which factors, resilience or meaningful work, have the most significant </w:t>
      </w:r>
      <w:r w:rsidR="001D4E42" w:rsidRPr="001D4E42">
        <w:rPr>
          <w:rFonts w:ascii="Times New Roman" w:hAnsi="Times New Roman" w:cs="Times New Roman"/>
          <w:color w:val="000000" w:themeColor="text1"/>
          <w:sz w:val="24"/>
        </w:rPr>
        <w:t>im</w:t>
      </w:r>
      <w:r w:rsidR="001D4E42">
        <w:rPr>
          <w:rFonts w:ascii="Times New Roman" w:hAnsi="Times New Roman" w:cs="Times New Roman"/>
          <w:color w:val="000000" w:themeColor="text1"/>
          <w:sz w:val="24"/>
        </w:rPr>
        <w:t>pact on teacher well-being, which</w:t>
      </w:r>
      <w:r w:rsidR="001D4E42" w:rsidRPr="001D4E42">
        <w:rPr>
          <w:rFonts w:ascii="Times New Roman" w:hAnsi="Times New Roman" w:cs="Times New Roman"/>
          <w:color w:val="000000" w:themeColor="text1"/>
          <w:sz w:val="24"/>
        </w:rPr>
        <w:t xml:space="preserve"> could</w:t>
      </w:r>
      <w:r w:rsidR="007E131F">
        <w:rPr>
          <w:rFonts w:ascii="Times New Roman" w:hAnsi="Times New Roman" w:cs="Times New Roman"/>
          <w:color w:val="000000" w:themeColor="text1"/>
          <w:sz w:val="24"/>
        </w:rPr>
        <w:t xml:space="preserve"> assist</w:t>
      </w:r>
      <w:r w:rsidR="001D4E42" w:rsidRPr="001D4E42">
        <w:rPr>
          <w:rFonts w:ascii="Times New Roman" w:hAnsi="Times New Roman" w:cs="Times New Roman"/>
          <w:color w:val="000000" w:themeColor="text1"/>
          <w:sz w:val="24"/>
        </w:rPr>
        <w:t xml:space="preserve"> schools</w:t>
      </w:r>
      <w:r w:rsidR="001D4E42">
        <w:rPr>
          <w:rFonts w:ascii="Times New Roman" w:hAnsi="Times New Roman" w:cs="Times New Roman"/>
          <w:color w:val="000000" w:themeColor="text1"/>
          <w:sz w:val="24"/>
        </w:rPr>
        <w:t>, universities,</w:t>
      </w:r>
      <w:r w:rsidR="001D4E42" w:rsidRPr="001D4E42">
        <w:rPr>
          <w:rFonts w:ascii="Times New Roman" w:hAnsi="Times New Roman" w:cs="Times New Roman"/>
          <w:color w:val="000000" w:themeColor="text1"/>
          <w:sz w:val="24"/>
        </w:rPr>
        <w:t xml:space="preserve"> and </w:t>
      </w:r>
      <w:r w:rsidR="001D4E42">
        <w:rPr>
          <w:rFonts w:ascii="Times New Roman" w:hAnsi="Times New Roman" w:cs="Times New Roman"/>
          <w:color w:val="000000" w:themeColor="text1"/>
          <w:sz w:val="24"/>
        </w:rPr>
        <w:t xml:space="preserve">educational </w:t>
      </w:r>
      <w:r w:rsidR="001D4E42" w:rsidRPr="001D4E42">
        <w:rPr>
          <w:rFonts w:ascii="Times New Roman" w:hAnsi="Times New Roman" w:cs="Times New Roman"/>
          <w:color w:val="000000" w:themeColor="text1"/>
          <w:sz w:val="24"/>
        </w:rPr>
        <w:t xml:space="preserve">policymakers </w:t>
      </w:r>
      <w:r w:rsidR="007E131F">
        <w:rPr>
          <w:rFonts w:ascii="Times New Roman" w:hAnsi="Times New Roman" w:cs="Times New Roman"/>
          <w:color w:val="000000" w:themeColor="text1"/>
          <w:sz w:val="24"/>
        </w:rPr>
        <w:t>in prioritising</w:t>
      </w:r>
      <w:r w:rsidR="001D4E42" w:rsidRPr="001D4E42">
        <w:rPr>
          <w:rFonts w:ascii="Times New Roman" w:hAnsi="Times New Roman" w:cs="Times New Roman"/>
          <w:color w:val="000000" w:themeColor="text1"/>
          <w:sz w:val="24"/>
        </w:rPr>
        <w:t xml:space="preserve"> their efforts and resources.</w:t>
      </w:r>
      <w:r w:rsidR="0097048D">
        <w:rPr>
          <w:rFonts w:ascii="Times New Roman" w:hAnsi="Times New Roman" w:cs="Times New Roman"/>
          <w:color w:val="000000" w:themeColor="text1"/>
          <w:sz w:val="24"/>
        </w:rPr>
        <w:t xml:space="preserve"> </w:t>
      </w:r>
      <w:r w:rsidR="004E35DB">
        <w:rPr>
          <w:rFonts w:ascii="Times New Roman" w:hAnsi="Times New Roman" w:cs="Times New Roman"/>
          <w:color w:val="000000" w:themeColor="text1"/>
          <w:sz w:val="24"/>
        </w:rPr>
        <w:t>T</w:t>
      </w:r>
      <w:r w:rsidR="00871B78">
        <w:rPr>
          <w:rFonts w:ascii="Times New Roman" w:hAnsi="Times New Roman" w:cs="Times New Roman"/>
          <w:color w:val="000000" w:themeColor="text1"/>
          <w:sz w:val="24"/>
        </w:rPr>
        <w:t>herefore, t</w:t>
      </w:r>
      <w:r w:rsidR="007E131F">
        <w:rPr>
          <w:rFonts w:ascii="Times New Roman" w:hAnsi="Times New Roman" w:cs="Times New Roman"/>
          <w:color w:val="000000" w:themeColor="text1"/>
          <w:sz w:val="24"/>
        </w:rPr>
        <w:t>his</w:t>
      </w:r>
      <w:r w:rsidR="004E35DB">
        <w:rPr>
          <w:rFonts w:ascii="Times New Roman" w:hAnsi="Times New Roman" w:cs="Times New Roman"/>
          <w:color w:val="000000" w:themeColor="text1"/>
          <w:sz w:val="24"/>
        </w:rPr>
        <w:t xml:space="preserve"> </w:t>
      </w:r>
      <w:r w:rsidR="007E131F">
        <w:rPr>
          <w:rFonts w:ascii="Times New Roman" w:hAnsi="Times New Roman" w:cs="Times New Roman"/>
          <w:color w:val="000000" w:themeColor="text1"/>
          <w:sz w:val="24"/>
        </w:rPr>
        <w:t>study</w:t>
      </w:r>
      <w:r w:rsidR="004E35DB">
        <w:rPr>
          <w:rFonts w:ascii="Times New Roman" w:hAnsi="Times New Roman" w:cs="Times New Roman"/>
          <w:color w:val="000000" w:themeColor="text1"/>
          <w:sz w:val="24"/>
        </w:rPr>
        <w:t xml:space="preserve"> endeavours to answer</w:t>
      </w:r>
      <w:r w:rsidR="00871B78">
        <w:rPr>
          <w:rFonts w:ascii="Times New Roman" w:hAnsi="Times New Roman" w:cs="Times New Roman"/>
          <w:color w:val="000000" w:themeColor="text1"/>
          <w:sz w:val="24"/>
        </w:rPr>
        <w:t xml:space="preserve">: </w:t>
      </w:r>
      <w:r w:rsidR="00E04F04">
        <w:rPr>
          <w:rFonts w:ascii="Times New Roman" w:hAnsi="Times New Roman" w:cs="Times New Roman"/>
          <w:sz w:val="24"/>
        </w:rPr>
        <w:t>Q1. Is job satisfaction related to resilience?</w:t>
      </w:r>
      <w:r w:rsidR="00871B78">
        <w:rPr>
          <w:rFonts w:ascii="Times New Roman" w:hAnsi="Times New Roman" w:cs="Times New Roman"/>
          <w:color w:val="000000" w:themeColor="text1"/>
          <w:sz w:val="24"/>
        </w:rPr>
        <w:t xml:space="preserve"> </w:t>
      </w:r>
      <w:r w:rsidR="00E04F04">
        <w:rPr>
          <w:rFonts w:ascii="Times New Roman" w:hAnsi="Times New Roman" w:cs="Times New Roman"/>
          <w:sz w:val="24"/>
        </w:rPr>
        <w:t>Q2. Is resilience related to work meaning?</w:t>
      </w:r>
      <w:r w:rsidR="00871B78">
        <w:rPr>
          <w:rFonts w:ascii="Times New Roman" w:hAnsi="Times New Roman" w:cs="Times New Roman"/>
          <w:color w:val="000000" w:themeColor="text1"/>
          <w:sz w:val="24"/>
        </w:rPr>
        <w:t xml:space="preserve"> </w:t>
      </w:r>
      <w:r w:rsidR="00E04F04">
        <w:rPr>
          <w:rFonts w:ascii="Times New Roman" w:hAnsi="Times New Roman" w:cs="Times New Roman"/>
          <w:sz w:val="24"/>
        </w:rPr>
        <w:t>Q3. Is work meaning related to subjective well-being?</w:t>
      </w:r>
      <w:r w:rsidR="00871B78">
        <w:rPr>
          <w:rFonts w:ascii="Times New Roman" w:hAnsi="Times New Roman" w:cs="Times New Roman"/>
          <w:color w:val="000000" w:themeColor="text1"/>
          <w:sz w:val="24"/>
        </w:rPr>
        <w:t xml:space="preserve"> </w:t>
      </w:r>
      <w:r w:rsidR="00E04F04">
        <w:rPr>
          <w:rFonts w:ascii="Times New Roman" w:hAnsi="Times New Roman" w:cs="Times New Roman"/>
          <w:sz w:val="24"/>
        </w:rPr>
        <w:t>Q4. Is job satisfaction related to subjective well-being?</w:t>
      </w:r>
      <w:r w:rsidR="00871B78">
        <w:rPr>
          <w:rFonts w:ascii="Times New Roman" w:hAnsi="Times New Roman" w:cs="Times New Roman"/>
          <w:color w:val="000000" w:themeColor="text1"/>
          <w:sz w:val="24"/>
        </w:rPr>
        <w:t xml:space="preserve"> </w:t>
      </w:r>
      <w:r w:rsidR="00E04F04">
        <w:rPr>
          <w:rFonts w:ascii="Times New Roman" w:hAnsi="Times New Roman" w:cs="Times New Roman"/>
          <w:sz w:val="24"/>
        </w:rPr>
        <w:t>Q5. Does resilience mediate the relationship between job satisfaction and subjective well-being?</w:t>
      </w:r>
      <w:r w:rsidR="00871B78">
        <w:rPr>
          <w:rFonts w:ascii="Times New Roman" w:hAnsi="Times New Roman" w:cs="Times New Roman"/>
          <w:color w:val="000000" w:themeColor="text1"/>
          <w:sz w:val="24"/>
        </w:rPr>
        <w:t xml:space="preserve"> </w:t>
      </w:r>
      <w:r w:rsidR="00E04F04">
        <w:rPr>
          <w:rFonts w:ascii="Times New Roman" w:hAnsi="Times New Roman" w:cs="Times New Roman"/>
          <w:sz w:val="24"/>
        </w:rPr>
        <w:t>Q6. Does work meaning mediate the relationship between job satisfaction and subjective well-being?</w:t>
      </w:r>
      <w:r w:rsidR="00871B78">
        <w:rPr>
          <w:rFonts w:ascii="Times New Roman" w:hAnsi="Times New Roman" w:cs="Times New Roman"/>
          <w:color w:val="000000" w:themeColor="text1"/>
          <w:sz w:val="24"/>
        </w:rPr>
        <w:t xml:space="preserve"> </w:t>
      </w:r>
      <w:r w:rsidR="00E04F04">
        <w:rPr>
          <w:rFonts w:ascii="Times New Roman" w:hAnsi="Times New Roman" w:cs="Times New Roman"/>
          <w:sz w:val="24"/>
        </w:rPr>
        <w:t>Q7. Does resilience and work meaning serially mediate the relationship between job satisfaction and subjective well-being?</w:t>
      </w:r>
      <w:r w:rsidR="00871B78">
        <w:rPr>
          <w:rFonts w:ascii="Times New Roman" w:hAnsi="Times New Roman" w:cs="Times New Roman"/>
          <w:sz w:val="24"/>
        </w:rPr>
        <w:t xml:space="preserve"> Based on the research questions, the following research objectives are formulated</w:t>
      </w:r>
      <w:r w:rsidR="006C5A62" w:rsidRPr="006A1D12">
        <w:rPr>
          <w:rFonts w:ascii="Times New Roman" w:hAnsi="Times New Roman" w:cs="Times New Roman"/>
          <w:sz w:val="24"/>
        </w:rPr>
        <w:t>—</w:t>
      </w:r>
      <w:r w:rsidR="00133011">
        <w:rPr>
          <w:rFonts w:ascii="Times New Roman" w:hAnsi="Times New Roman" w:cs="Times New Roman"/>
          <w:sz w:val="24"/>
        </w:rPr>
        <w:t xml:space="preserve">a </w:t>
      </w:r>
      <w:r w:rsidR="00133011" w:rsidRPr="00133011">
        <w:rPr>
          <w:rFonts w:ascii="Times New Roman" w:hAnsi="Times New Roman" w:cs="Times New Roman"/>
          <w:sz w:val="24"/>
        </w:rPr>
        <w:t>flambeau</w:t>
      </w:r>
      <w:r w:rsidR="00082D69">
        <w:rPr>
          <w:rFonts w:ascii="Times New Roman" w:hAnsi="Times New Roman" w:cs="Times New Roman"/>
          <w:sz w:val="24"/>
        </w:rPr>
        <w:t xml:space="preserve"> guiding the</w:t>
      </w:r>
      <w:r w:rsidR="00133011">
        <w:rPr>
          <w:rFonts w:ascii="Times New Roman" w:hAnsi="Times New Roman" w:cs="Times New Roman"/>
          <w:sz w:val="24"/>
        </w:rPr>
        <w:t xml:space="preserve"> research </w:t>
      </w:r>
      <w:r w:rsidR="00357AA9">
        <w:rPr>
          <w:rFonts w:ascii="Times New Roman" w:hAnsi="Times New Roman" w:cs="Times New Roman"/>
          <w:sz w:val="24"/>
        </w:rPr>
        <w:t>path</w:t>
      </w:r>
      <w:r w:rsidR="00871B78">
        <w:rPr>
          <w:rFonts w:ascii="Times New Roman" w:hAnsi="Times New Roman" w:cs="Times New Roman"/>
          <w:sz w:val="24"/>
        </w:rPr>
        <w:t>:</w:t>
      </w:r>
      <w:r w:rsidR="00EB454E">
        <w:rPr>
          <w:rFonts w:ascii="Times New Roman" w:hAnsi="Times New Roman" w:cs="Times New Roman"/>
          <w:color w:val="000000" w:themeColor="text1"/>
          <w:sz w:val="24"/>
        </w:rPr>
        <w:t xml:space="preserve"> 1) </w:t>
      </w:r>
      <w:r w:rsidR="00E04F04" w:rsidRPr="00EB454E">
        <w:rPr>
          <w:rFonts w:ascii="Times New Roman" w:hAnsi="Times New Roman" w:cs="Times New Roman"/>
          <w:sz w:val="24"/>
        </w:rPr>
        <w:t>To examine the relationship between job satisfaction and resilience.</w:t>
      </w:r>
      <w:r w:rsidR="00EB454E">
        <w:rPr>
          <w:rFonts w:ascii="Times New Roman" w:hAnsi="Times New Roman" w:cs="Times New Roman"/>
          <w:color w:val="000000" w:themeColor="text1"/>
          <w:sz w:val="24"/>
        </w:rPr>
        <w:t xml:space="preserve"> 2)</w:t>
      </w:r>
      <w:r w:rsidR="00E04F04" w:rsidRPr="00EB454E">
        <w:rPr>
          <w:rFonts w:ascii="Times New Roman" w:hAnsi="Times New Roman" w:cs="Times New Roman"/>
          <w:sz w:val="24"/>
        </w:rPr>
        <w:t>To gauge the relationship between resilience and work meaning.</w:t>
      </w:r>
      <w:r w:rsidR="00EB454E">
        <w:rPr>
          <w:rFonts w:ascii="Times New Roman" w:hAnsi="Times New Roman" w:cs="Times New Roman"/>
          <w:color w:val="000000" w:themeColor="text1"/>
          <w:sz w:val="24"/>
        </w:rPr>
        <w:t xml:space="preserve"> 3)</w:t>
      </w:r>
      <w:r w:rsidR="00E04F04" w:rsidRPr="00EB454E">
        <w:rPr>
          <w:rFonts w:ascii="Times New Roman" w:hAnsi="Times New Roman" w:cs="Times New Roman"/>
          <w:sz w:val="24"/>
        </w:rPr>
        <w:t>To calculate the relationship between work meaning and subjective well-being.</w:t>
      </w:r>
      <w:r w:rsidR="00EB454E">
        <w:rPr>
          <w:rFonts w:ascii="Times New Roman" w:hAnsi="Times New Roman" w:cs="Times New Roman"/>
          <w:color w:val="000000" w:themeColor="text1"/>
          <w:sz w:val="24"/>
        </w:rPr>
        <w:t xml:space="preserve"> 4) </w:t>
      </w:r>
      <w:r w:rsidR="00E04F04" w:rsidRPr="00EB454E">
        <w:rPr>
          <w:rFonts w:ascii="Times New Roman" w:hAnsi="Times New Roman" w:cs="Times New Roman"/>
          <w:sz w:val="24"/>
        </w:rPr>
        <w:t>To scrutinise the relationship between job satisfaction and subjective well-being.</w:t>
      </w:r>
      <w:r w:rsidR="00EB454E">
        <w:rPr>
          <w:rFonts w:ascii="Times New Roman" w:hAnsi="Times New Roman" w:cs="Times New Roman"/>
          <w:color w:val="000000" w:themeColor="text1"/>
          <w:sz w:val="24"/>
        </w:rPr>
        <w:t xml:space="preserve"> 5) </w:t>
      </w:r>
      <w:r w:rsidR="00E04F04" w:rsidRPr="00EB454E">
        <w:rPr>
          <w:rFonts w:ascii="Times New Roman" w:hAnsi="Times New Roman" w:cs="Times New Roman"/>
          <w:sz w:val="24"/>
        </w:rPr>
        <w:t>To investigate the mediating role of resilience in the relationship between job satisfaction and subjective well-being.</w:t>
      </w:r>
      <w:r w:rsidR="00EB454E">
        <w:rPr>
          <w:rFonts w:ascii="Times New Roman" w:hAnsi="Times New Roman" w:cs="Times New Roman"/>
          <w:color w:val="000000" w:themeColor="text1"/>
          <w:sz w:val="24"/>
        </w:rPr>
        <w:t xml:space="preserve"> 6) </w:t>
      </w:r>
      <w:r w:rsidR="00E04F04" w:rsidRPr="00EB454E">
        <w:rPr>
          <w:rFonts w:ascii="Times New Roman" w:hAnsi="Times New Roman" w:cs="Times New Roman"/>
          <w:sz w:val="24"/>
        </w:rPr>
        <w:t>To estimate the mediating role of work meaning in the relationship between job satisfaction and subjective well-being.</w:t>
      </w:r>
      <w:r w:rsidR="00EB454E">
        <w:rPr>
          <w:rFonts w:ascii="Times New Roman" w:hAnsi="Times New Roman" w:cs="Times New Roman"/>
          <w:color w:val="000000" w:themeColor="text1"/>
          <w:sz w:val="24"/>
        </w:rPr>
        <w:t xml:space="preserve"> 7) </w:t>
      </w:r>
      <w:r w:rsidR="00E04F04" w:rsidRPr="00EB454E">
        <w:rPr>
          <w:rFonts w:ascii="Times New Roman" w:hAnsi="Times New Roman" w:cs="Times New Roman"/>
          <w:sz w:val="24"/>
        </w:rPr>
        <w:t>To analyse the serial mediating role of resilience and work meaning in the relationship between job satisfaction and subjective well-being.</w:t>
      </w:r>
    </w:p>
    <w:p w14:paraId="52822B51" w14:textId="77777777" w:rsidR="000B6CCC" w:rsidRPr="000B6CCC" w:rsidRDefault="000B6CCC" w:rsidP="00D5066F">
      <w:pPr>
        <w:spacing w:line="276" w:lineRule="auto"/>
        <w:jc w:val="both"/>
        <w:rPr>
          <w:rFonts w:ascii="Times New Roman" w:hAnsi="Times New Roman" w:cs="Times New Roman"/>
          <w:sz w:val="24"/>
        </w:rPr>
      </w:pPr>
      <w:r w:rsidRPr="000B6CCC">
        <w:rPr>
          <w:rFonts w:ascii="Times New Roman" w:hAnsi="Times New Roman" w:cs="Times New Roman"/>
          <w:sz w:val="24"/>
        </w:rPr>
        <w:t xml:space="preserve">The subsequent parts of the </w:t>
      </w:r>
      <w:r w:rsidR="00D1557A">
        <w:rPr>
          <w:rFonts w:ascii="Times New Roman" w:hAnsi="Times New Roman" w:cs="Times New Roman"/>
          <w:sz w:val="24"/>
        </w:rPr>
        <w:t>article</w:t>
      </w:r>
      <w:r w:rsidRPr="000B6CCC">
        <w:rPr>
          <w:rFonts w:ascii="Times New Roman" w:hAnsi="Times New Roman" w:cs="Times New Roman"/>
          <w:sz w:val="24"/>
        </w:rPr>
        <w:t xml:space="preserve"> </w:t>
      </w:r>
      <w:r w:rsidR="00D1557A">
        <w:rPr>
          <w:rFonts w:ascii="Times New Roman" w:hAnsi="Times New Roman" w:cs="Times New Roman"/>
          <w:sz w:val="24"/>
        </w:rPr>
        <w:t>underscore</w:t>
      </w:r>
      <w:r w:rsidRPr="000B6CCC">
        <w:rPr>
          <w:rFonts w:ascii="Times New Roman" w:hAnsi="Times New Roman" w:cs="Times New Roman"/>
          <w:sz w:val="24"/>
        </w:rPr>
        <w:t xml:space="preserve"> the </w:t>
      </w:r>
      <w:r w:rsidR="00D1557A">
        <w:rPr>
          <w:rFonts w:ascii="Times New Roman" w:hAnsi="Times New Roman" w:cs="Times New Roman"/>
          <w:sz w:val="24"/>
        </w:rPr>
        <w:t xml:space="preserve">literature review and the </w:t>
      </w:r>
      <w:r w:rsidRPr="000B6CCC">
        <w:rPr>
          <w:rFonts w:ascii="Times New Roman" w:hAnsi="Times New Roman" w:cs="Times New Roman"/>
          <w:sz w:val="24"/>
        </w:rPr>
        <w:t>development of research hypotheses, followed by the statistical mode</w:t>
      </w:r>
      <w:r w:rsidR="00D1557A">
        <w:rPr>
          <w:rFonts w:ascii="Times New Roman" w:hAnsi="Times New Roman" w:cs="Times New Roman"/>
          <w:sz w:val="24"/>
        </w:rPr>
        <w:t>l, research methodology,</w:t>
      </w:r>
      <w:r w:rsidRPr="000B6CCC">
        <w:rPr>
          <w:rFonts w:ascii="Times New Roman" w:hAnsi="Times New Roman" w:cs="Times New Roman"/>
          <w:sz w:val="24"/>
        </w:rPr>
        <w:t xml:space="preserve"> findings, discussion and </w:t>
      </w:r>
      <w:r w:rsidR="00D572FB">
        <w:rPr>
          <w:rFonts w:ascii="Times New Roman" w:hAnsi="Times New Roman" w:cs="Times New Roman"/>
          <w:sz w:val="24"/>
        </w:rPr>
        <w:t>recommendations</w:t>
      </w:r>
      <w:r w:rsidRPr="000B6CCC">
        <w:rPr>
          <w:rFonts w:ascii="Times New Roman" w:hAnsi="Times New Roman" w:cs="Times New Roman"/>
          <w:sz w:val="24"/>
        </w:rPr>
        <w:t>.</w:t>
      </w:r>
    </w:p>
    <w:p w14:paraId="66C4AFF8" w14:textId="77777777" w:rsidR="00781D70" w:rsidRPr="00D7758C" w:rsidRDefault="00781D70" w:rsidP="00781D70">
      <w:pPr>
        <w:spacing w:line="276" w:lineRule="auto"/>
        <w:jc w:val="center"/>
        <w:rPr>
          <w:rFonts w:ascii="Times New Roman" w:hAnsi="Times New Roman" w:cs="Times New Roman"/>
          <w:b/>
          <w:sz w:val="24"/>
        </w:rPr>
      </w:pPr>
      <w:r w:rsidRPr="00D7758C">
        <w:rPr>
          <w:rFonts w:ascii="Times New Roman" w:hAnsi="Times New Roman" w:cs="Times New Roman"/>
          <w:b/>
          <w:sz w:val="24"/>
        </w:rPr>
        <w:lastRenderedPageBreak/>
        <w:t xml:space="preserve">Literature Review </w:t>
      </w:r>
    </w:p>
    <w:p w14:paraId="229FAC5D" w14:textId="77777777" w:rsidR="00AF008A" w:rsidRPr="003F315E" w:rsidRDefault="00003943" w:rsidP="00992536">
      <w:pPr>
        <w:spacing w:line="276" w:lineRule="auto"/>
        <w:jc w:val="both"/>
        <w:rPr>
          <w:rFonts w:ascii="Times New Roman" w:hAnsi="Times New Roman" w:cs="Times New Roman"/>
          <w:b/>
          <w:i/>
          <w:sz w:val="24"/>
        </w:rPr>
      </w:pPr>
      <w:r>
        <w:rPr>
          <w:rFonts w:ascii="Times New Roman" w:hAnsi="Times New Roman" w:cs="Times New Roman"/>
          <w:b/>
          <w:i/>
          <w:sz w:val="24"/>
        </w:rPr>
        <w:t>Job satisfaction,</w:t>
      </w:r>
      <w:r w:rsidR="00992536" w:rsidRPr="005E5D50">
        <w:rPr>
          <w:rFonts w:ascii="Times New Roman" w:hAnsi="Times New Roman" w:cs="Times New Roman"/>
          <w:b/>
          <w:i/>
          <w:sz w:val="24"/>
        </w:rPr>
        <w:t xml:space="preserve"> resilience</w:t>
      </w:r>
      <w:r>
        <w:rPr>
          <w:rFonts w:ascii="Times New Roman" w:hAnsi="Times New Roman" w:cs="Times New Roman"/>
          <w:b/>
          <w:i/>
          <w:sz w:val="24"/>
        </w:rPr>
        <w:t xml:space="preserve">, and </w:t>
      </w:r>
      <w:r w:rsidRPr="005E5D50">
        <w:rPr>
          <w:rFonts w:ascii="Times New Roman" w:hAnsi="Times New Roman" w:cs="Times New Roman"/>
          <w:b/>
          <w:i/>
          <w:sz w:val="24"/>
        </w:rPr>
        <w:t>meaningful work</w:t>
      </w:r>
      <w:r w:rsidR="00992536" w:rsidRPr="005E5D50">
        <w:rPr>
          <w:rFonts w:ascii="Times New Roman" w:hAnsi="Times New Roman" w:cs="Times New Roman"/>
          <w:b/>
          <w:i/>
          <w:sz w:val="24"/>
        </w:rPr>
        <w:t xml:space="preserve"> </w:t>
      </w:r>
    </w:p>
    <w:p w14:paraId="62A43B82" w14:textId="77777777" w:rsidR="00992536" w:rsidRPr="00003943" w:rsidRDefault="00665C97" w:rsidP="00992536">
      <w:pPr>
        <w:spacing w:line="276" w:lineRule="auto"/>
        <w:jc w:val="both"/>
        <w:rPr>
          <w:rFonts w:ascii="Times New Roman" w:hAnsi="Times New Roman" w:cs="Times New Roman"/>
          <w:sz w:val="24"/>
        </w:rPr>
      </w:pPr>
      <w:r w:rsidRPr="00665C97">
        <w:rPr>
          <w:rFonts w:ascii="Times New Roman" w:hAnsi="Times New Roman" w:cs="Times New Roman"/>
          <w:sz w:val="24"/>
        </w:rPr>
        <w:t>Job satisfaction, a concept widely studied across management and social psychology, has garnered significant att</w:t>
      </w:r>
      <w:r w:rsidR="00EF5E9E">
        <w:rPr>
          <w:rFonts w:ascii="Times New Roman" w:hAnsi="Times New Roman" w:cs="Times New Roman"/>
          <w:sz w:val="24"/>
        </w:rPr>
        <w:t>ention for its impact on organis</w:t>
      </w:r>
      <w:r w:rsidRPr="00665C97">
        <w:rPr>
          <w:rFonts w:ascii="Times New Roman" w:hAnsi="Times New Roman" w:cs="Times New Roman"/>
          <w:sz w:val="24"/>
        </w:rPr>
        <w:t>ational dynamics an</w:t>
      </w:r>
      <w:r w:rsidR="005D0766">
        <w:rPr>
          <w:rFonts w:ascii="Times New Roman" w:hAnsi="Times New Roman" w:cs="Times New Roman"/>
          <w:sz w:val="24"/>
        </w:rPr>
        <w:t>d employee well-being (Zhu, 2013</w:t>
      </w:r>
      <w:r w:rsidRPr="00665C97">
        <w:rPr>
          <w:rFonts w:ascii="Times New Roman" w:hAnsi="Times New Roman" w:cs="Times New Roman"/>
          <w:sz w:val="24"/>
        </w:rPr>
        <w:t xml:space="preserve">). Its importance is underscored by its proven influence on crucial aspects such as job performance, absenteeism, burnout, </w:t>
      </w:r>
      <w:r w:rsidR="00F90647">
        <w:rPr>
          <w:rFonts w:ascii="Times New Roman" w:hAnsi="Times New Roman" w:cs="Times New Roman"/>
          <w:sz w:val="24"/>
        </w:rPr>
        <w:t xml:space="preserve">resilience, </w:t>
      </w:r>
      <w:r w:rsidRPr="00665C97">
        <w:rPr>
          <w:rFonts w:ascii="Times New Roman" w:hAnsi="Times New Roman" w:cs="Times New Roman"/>
          <w:sz w:val="24"/>
        </w:rPr>
        <w:t xml:space="preserve">and </w:t>
      </w:r>
      <w:r>
        <w:rPr>
          <w:rFonts w:ascii="Times New Roman" w:hAnsi="Times New Roman" w:cs="Times New Roman"/>
          <w:sz w:val="24"/>
        </w:rPr>
        <w:t xml:space="preserve">organisational citizenship behaviour, thus playing a vital role in the long-term sustainability of educational institutions and various </w:t>
      </w:r>
      <w:proofErr w:type="spellStart"/>
      <w:r>
        <w:rPr>
          <w:rFonts w:ascii="Times New Roman" w:hAnsi="Times New Roman" w:cs="Times New Roman"/>
          <w:sz w:val="24"/>
        </w:rPr>
        <w:t>organisations</w:t>
      </w:r>
      <w:proofErr w:type="spellEnd"/>
      <w:r w:rsidRPr="00665C97">
        <w:rPr>
          <w:rFonts w:ascii="Times New Roman" w:hAnsi="Times New Roman" w:cs="Times New Roman"/>
          <w:sz w:val="24"/>
        </w:rPr>
        <w:t xml:space="preserve"> (</w:t>
      </w:r>
      <w:proofErr w:type="spellStart"/>
      <w:r w:rsidR="00700BEF" w:rsidRPr="0066755E">
        <w:rPr>
          <w:rFonts w:ascii="Times New Roman" w:hAnsi="Times New Roman" w:cs="Times New Roman"/>
          <w:sz w:val="24"/>
          <w:szCs w:val="24"/>
        </w:rPr>
        <w:t>Yıldız</w:t>
      </w:r>
      <w:proofErr w:type="spellEnd"/>
      <w:r w:rsidRPr="00665C97">
        <w:rPr>
          <w:rFonts w:ascii="Times New Roman" w:hAnsi="Times New Roman" w:cs="Times New Roman"/>
          <w:sz w:val="24"/>
        </w:rPr>
        <w:t>, 2023</w:t>
      </w:r>
      <w:r w:rsidR="00611024">
        <w:rPr>
          <w:rFonts w:ascii="Times New Roman" w:hAnsi="Times New Roman" w:cs="Times New Roman"/>
          <w:sz w:val="24"/>
        </w:rPr>
        <w:t xml:space="preserve">; </w:t>
      </w:r>
      <w:proofErr w:type="spellStart"/>
      <w:r w:rsidR="00611024" w:rsidRPr="00611024">
        <w:rPr>
          <w:rFonts w:ascii="Times New Roman" w:hAnsi="Times New Roman" w:cs="Times New Roman"/>
          <w:sz w:val="24"/>
        </w:rPr>
        <w:t>Beuren</w:t>
      </w:r>
      <w:proofErr w:type="spellEnd"/>
      <w:r w:rsidR="00611024">
        <w:rPr>
          <w:rFonts w:ascii="Times New Roman" w:hAnsi="Times New Roman" w:cs="Times New Roman"/>
          <w:sz w:val="24"/>
        </w:rPr>
        <w:t xml:space="preserve"> et al., 2021</w:t>
      </w:r>
      <w:r w:rsidRPr="00665C97">
        <w:rPr>
          <w:rFonts w:ascii="Times New Roman" w:hAnsi="Times New Roman" w:cs="Times New Roman"/>
          <w:sz w:val="24"/>
        </w:rPr>
        <w:t xml:space="preserve">). </w:t>
      </w:r>
      <w:r w:rsidR="008643AF" w:rsidRPr="008643AF">
        <w:rPr>
          <w:rFonts w:ascii="Times New Roman" w:hAnsi="Times New Roman" w:cs="Times New Roman"/>
          <w:sz w:val="24"/>
        </w:rPr>
        <w:t xml:space="preserve">Studies in </w:t>
      </w:r>
      <w:r w:rsidR="008643AF">
        <w:rPr>
          <w:rFonts w:ascii="Times New Roman" w:hAnsi="Times New Roman" w:cs="Times New Roman"/>
          <w:sz w:val="24"/>
        </w:rPr>
        <w:t>organisational contexts demonstrate that organisational resilience positively influences job satisfaction and business performance, particularly in companies undergoing significant changes such as corporate reorganisations</w:t>
      </w:r>
      <w:r w:rsidR="008643AF" w:rsidRPr="008643AF">
        <w:rPr>
          <w:rFonts w:ascii="Times New Roman" w:hAnsi="Times New Roman" w:cs="Times New Roman"/>
          <w:sz w:val="24"/>
        </w:rPr>
        <w:t xml:space="preserve">, suggesting that resilience can help buffer the negative impacts of workplace transitions and enhance employee satisfaction with both </w:t>
      </w:r>
      <w:r w:rsidR="008643AF">
        <w:rPr>
          <w:rFonts w:ascii="Times New Roman" w:hAnsi="Times New Roman" w:cs="Times New Roman"/>
          <w:sz w:val="24"/>
        </w:rPr>
        <w:t>financial and personal benefits (</w:t>
      </w:r>
      <w:r w:rsidR="008643AF" w:rsidRPr="00611024">
        <w:rPr>
          <w:rFonts w:ascii="Times New Roman" w:hAnsi="Times New Roman" w:cs="Times New Roman"/>
          <w:sz w:val="24"/>
        </w:rPr>
        <w:t>Beuren</w:t>
      </w:r>
      <w:r w:rsidR="008643AF">
        <w:rPr>
          <w:rFonts w:ascii="Times New Roman" w:hAnsi="Times New Roman" w:cs="Times New Roman"/>
          <w:sz w:val="24"/>
        </w:rPr>
        <w:t xml:space="preserve"> et al., 2021</w:t>
      </w:r>
      <w:r w:rsidR="008643AF" w:rsidRPr="00665C97">
        <w:rPr>
          <w:rFonts w:ascii="Times New Roman" w:hAnsi="Times New Roman" w:cs="Times New Roman"/>
          <w:sz w:val="24"/>
        </w:rPr>
        <w:t>)</w:t>
      </w:r>
      <w:r w:rsidR="008643AF" w:rsidRPr="008643AF">
        <w:rPr>
          <w:rFonts w:ascii="Times New Roman" w:hAnsi="Times New Roman" w:cs="Times New Roman"/>
          <w:sz w:val="24"/>
        </w:rPr>
        <w:t>. In healthcare, particularly among medical interns, residents, and nurses, job satisfaction is closely linked to resilience. Dissatisfaction with aspects such as salary, task allocation, and resource availability is associated with lower resilience, while effective management and recognition at work</w:t>
      </w:r>
      <w:r w:rsidR="00757AA9">
        <w:rPr>
          <w:rFonts w:ascii="Times New Roman" w:hAnsi="Times New Roman" w:cs="Times New Roman"/>
          <w:sz w:val="24"/>
        </w:rPr>
        <w:t xml:space="preserve"> can enhance resilience levels (Tabib et al., 2022; </w:t>
      </w:r>
      <w:r w:rsidR="00097680" w:rsidRPr="00757AA9">
        <w:rPr>
          <w:rFonts w:ascii="Times New Roman" w:hAnsi="Times New Roman" w:cs="Times New Roman"/>
          <w:sz w:val="24"/>
        </w:rPr>
        <w:t>Öksüz</w:t>
      </w:r>
      <w:r w:rsidR="00097680">
        <w:rPr>
          <w:rFonts w:ascii="Times New Roman" w:hAnsi="Times New Roman" w:cs="Times New Roman"/>
          <w:sz w:val="24"/>
        </w:rPr>
        <w:t>, 2018)</w:t>
      </w:r>
      <w:r w:rsidR="008643AF" w:rsidRPr="008643AF">
        <w:rPr>
          <w:rFonts w:ascii="Times New Roman" w:hAnsi="Times New Roman" w:cs="Times New Roman"/>
          <w:sz w:val="24"/>
        </w:rPr>
        <w:t>. Among nurses, resilience is also positively correlated with perceived social support and job satisfaction, with factors like age, gender, work experience, and working hours playing significant roles in shap</w:t>
      </w:r>
      <w:r w:rsidR="00097680">
        <w:rPr>
          <w:rFonts w:ascii="Times New Roman" w:hAnsi="Times New Roman" w:cs="Times New Roman"/>
          <w:sz w:val="24"/>
        </w:rPr>
        <w:t>ing resilience (</w:t>
      </w:r>
      <w:r w:rsidR="00097680" w:rsidRPr="00757AA9">
        <w:rPr>
          <w:rFonts w:ascii="Times New Roman" w:hAnsi="Times New Roman" w:cs="Times New Roman"/>
          <w:sz w:val="24"/>
        </w:rPr>
        <w:t>Öksüz</w:t>
      </w:r>
      <w:r w:rsidR="00097680">
        <w:rPr>
          <w:rFonts w:ascii="Times New Roman" w:hAnsi="Times New Roman" w:cs="Times New Roman"/>
          <w:sz w:val="24"/>
        </w:rPr>
        <w:t>, 2018)</w:t>
      </w:r>
      <w:r w:rsidR="008643AF" w:rsidRPr="008643AF">
        <w:rPr>
          <w:rFonts w:ascii="Times New Roman" w:hAnsi="Times New Roman" w:cs="Times New Roman"/>
          <w:sz w:val="24"/>
        </w:rPr>
        <w:t>.</w:t>
      </w:r>
      <w:r w:rsidR="00757AA9">
        <w:rPr>
          <w:rFonts w:ascii="Times New Roman" w:hAnsi="Times New Roman" w:cs="Times New Roman"/>
          <w:sz w:val="24"/>
        </w:rPr>
        <w:t xml:space="preserve"> </w:t>
      </w:r>
      <w:r w:rsidR="00987187">
        <w:rPr>
          <w:rFonts w:ascii="Times New Roman" w:hAnsi="Times New Roman" w:cs="Times New Roman"/>
          <w:sz w:val="24"/>
        </w:rPr>
        <w:t>Furthermore, r</w:t>
      </w:r>
      <w:r w:rsidR="00987187" w:rsidRPr="00987187">
        <w:rPr>
          <w:rFonts w:ascii="Times New Roman" w:hAnsi="Times New Roman" w:cs="Times New Roman"/>
          <w:sz w:val="24"/>
        </w:rPr>
        <w:t>ecent studies highlight a strong connection between resilience and meaningful work across diverse professions. Research among teachers found that meaningful work enhances resilience, with work engagement and job crafting fully mediating this relationship, suggesting that fostering meaningfulness can deliberately cultivat</w:t>
      </w:r>
      <w:r w:rsidR="00987187">
        <w:rPr>
          <w:rFonts w:ascii="Times New Roman" w:hAnsi="Times New Roman" w:cs="Times New Roman"/>
          <w:sz w:val="24"/>
        </w:rPr>
        <w:t>e resilience in demanding roles (</w:t>
      </w:r>
      <w:r w:rsidR="00987187" w:rsidRPr="00987187">
        <w:rPr>
          <w:rFonts w:ascii="Times New Roman" w:hAnsi="Times New Roman" w:cs="Times New Roman"/>
          <w:sz w:val="24"/>
        </w:rPr>
        <w:t>Van Wingerden</w:t>
      </w:r>
      <w:r w:rsidR="00987187">
        <w:rPr>
          <w:rFonts w:ascii="Times New Roman" w:hAnsi="Times New Roman" w:cs="Times New Roman"/>
          <w:sz w:val="24"/>
        </w:rPr>
        <w:t xml:space="preserve"> et al., 2019)</w:t>
      </w:r>
      <w:r w:rsidR="00987187" w:rsidRPr="00987187">
        <w:rPr>
          <w:rFonts w:ascii="Times New Roman" w:hAnsi="Times New Roman" w:cs="Times New Roman"/>
          <w:sz w:val="24"/>
        </w:rPr>
        <w:t>. In law enforcement, resilience directly increases work meaningfulness, and this effect is partially mediated by relational and cognitive job c</w:t>
      </w:r>
      <w:r w:rsidR="00CA0085">
        <w:rPr>
          <w:rFonts w:ascii="Times New Roman" w:hAnsi="Times New Roman" w:cs="Times New Roman"/>
          <w:sz w:val="24"/>
        </w:rPr>
        <w:t>rafting, emphasis</w:t>
      </w:r>
      <w:r w:rsidR="00987187" w:rsidRPr="00987187">
        <w:rPr>
          <w:rFonts w:ascii="Times New Roman" w:hAnsi="Times New Roman" w:cs="Times New Roman"/>
          <w:sz w:val="24"/>
        </w:rPr>
        <w:t>ing the value of proactive strategies like building soci</w:t>
      </w:r>
      <w:r w:rsidR="00CA0085">
        <w:rPr>
          <w:rFonts w:ascii="Times New Roman" w:hAnsi="Times New Roman" w:cs="Times New Roman"/>
          <w:sz w:val="24"/>
        </w:rPr>
        <w:t>al relations and reframing work (</w:t>
      </w:r>
      <w:r w:rsidR="00CA0085" w:rsidRPr="00CA0085">
        <w:rPr>
          <w:rFonts w:ascii="Times New Roman" w:hAnsi="Times New Roman" w:cs="Times New Roman"/>
          <w:sz w:val="24"/>
        </w:rPr>
        <w:t>Morales-Solís</w:t>
      </w:r>
      <w:r w:rsidR="00CA0085">
        <w:rPr>
          <w:rFonts w:ascii="Times New Roman" w:hAnsi="Times New Roman" w:cs="Times New Roman"/>
          <w:sz w:val="24"/>
        </w:rPr>
        <w:t xml:space="preserve"> et al., 2022)</w:t>
      </w:r>
      <w:r w:rsidR="00987187" w:rsidRPr="00987187">
        <w:rPr>
          <w:rFonts w:ascii="Times New Roman" w:hAnsi="Times New Roman" w:cs="Times New Roman"/>
          <w:sz w:val="24"/>
        </w:rPr>
        <w:t>. Among working cancer survivors, job meaningfulness moderates the impact of resilience on well-being; when work is less meaningful, resilience is crucial for reducing psychological distress and negative outcomes, while highly meaningful work itself b</w:t>
      </w:r>
      <w:r w:rsidR="00CA0085">
        <w:rPr>
          <w:rFonts w:ascii="Times New Roman" w:hAnsi="Times New Roman" w:cs="Times New Roman"/>
          <w:sz w:val="24"/>
        </w:rPr>
        <w:t>uffers against these challenges (</w:t>
      </w:r>
      <w:r w:rsidR="00CA0085" w:rsidRPr="00CA0085">
        <w:rPr>
          <w:rFonts w:ascii="Times New Roman" w:hAnsi="Times New Roman" w:cs="Times New Roman"/>
          <w:sz w:val="24"/>
        </w:rPr>
        <w:t>Zheng</w:t>
      </w:r>
      <w:r w:rsidR="00CA0085">
        <w:rPr>
          <w:rFonts w:ascii="Times New Roman" w:hAnsi="Times New Roman" w:cs="Times New Roman"/>
          <w:sz w:val="24"/>
        </w:rPr>
        <w:t xml:space="preserve"> et al, 2022)</w:t>
      </w:r>
      <w:r w:rsidR="00987187" w:rsidRPr="00987187">
        <w:rPr>
          <w:rFonts w:ascii="Times New Roman" w:hAnsi="Times New Roman" w:cs="Times New Roman"/>
          <w:sz w:val="24"/>
        </w:rPr>
        <w:t>. In healthcare, inclusive leadership boosts task performance through resilience, and this effect is amplified when employees perceive their work as meaningful, underscoring the importance of meaningfuln</w:t>
      </w:r>
      <w:r w:rsidR="00735895">
        <w:rPr>
          <w:rFonts w:ascii="Times New Roman" w:hAnsi="Times New Roman" w:cs="Times New Roman"/>
          <w:sz w:val="24"/>
        </w:rPr>
        <w:t>ess in high-stress environments (</w:t>
      </w:r>
      <w:r w:rsidR="00735895" w:rsidRPr="00735895">
        <w:rPr>
          <w:rFonts w:ascii="Times New Roman" w:hAnsi="Times New Roman" w:cs="Times New Roman"/>
          <w:sz w:val="24"/>
        </w:rPr>
        <w:t>Gong</w:t>
      </w:r>
      <w:r w:rsidR="00735895">
        <w:rPr>
          <w:rFonts w:ascii="Times New Roman" w:hAnsi="Times New Roman" w:cs="Times New Roman"/>
          <w:sz w:val="24"/>
        </w:rPr>
        <w:t xml:space="preserve"> et al., 2023)</w:t>
      </w:r>
      <w:r w:rsidR="00987187" w:rsidRPr="00987187">
        <w:rPr>
          <w:rFonts w:ascii="Times New Roman" w:hAnsi="Times New Roman" w:cs="Times New Roman"/>
          <w:sz w:val="24"/>
        </w:rPr>
        <w:t xml:space="preserve">. Finally, in </w:t>
      </w:r>
      <w:r w:rsidR="00735895">
        <w:rPr>
          <w:rFonts w:ascii="Times New Roman" w:hAnsi="Times New Roman" w:cs="Times New Roman"/>
          <w:sz w:val="24"/>
        </w:rPr>
        <w:t>counselling</w:t>
      </w:r>
      <w:r w:rsidR="00987187" w:rsidRPr="00987187">
        <w:rPr>
          <w:rFonts w:ascii="Times New Roman" w:hAnsi="Times New Roman" w:cs="Times New Roman"/>
          <w:sz w:val="24"/>
        </w:rPr>
        <w:t xml:space="preserve"> trainees, meaningful work acts as a resilience factor, buffering the negative effects of academic burnout on career choice satisfaction and playing both co</w:t>
      </w:r>
      <w:r w:rsidR="00735895">
        <w:rPr>
          <w:rFonts w:ascii="Times New Roman" w:hAnsi="Times New Roman" w:cs="Times New Roman"/>
          <w:sz w:val="24"/>
        </w:rPr>
        <w:t>mpensatory and protective roles (</w:t>
      </w:r>
      <w:r w:rsidR="00735895" w:rsidRPr="00735895">
        <w:rPr>
          <w:rFonts w:ascii="Times New Roman" w:hAnsi="Times New Roman" w:cs="Times New Roman"/>
          <w:sz w:val="24"/>
        </w:rPr>
        <w:t>Um</w:t>
      </w:r>
      <w:r w:rsidR="00735895">
        <w:rPr>
          <w:rFonts w:ascii="Times New Roman" w:hAnsi="Times New Roman" w:cs="Times New Roman"/>
          <w:sz w:val="24"/>
        </w:rPr>
        <w:t xml:space="preserve"> et al., 2024)</w:t>
      </w:r>
      <w:r w:rsidR="00987187" w:rsidRPr="00987187">
        <w:rPr>
          <w:rFonts w:ascii="Times New Roman" w:hAnsi="Times New Roman" w:cs="Times New Roman"/>
          <w:sz w:val="24"/>
        </w:rPr>
        <w:t>.</w:t>
      </w:r>
      <w:r w:rsidR="00C7154C" w:rsidRPr="00C7154C">
        <w:rPr>
          <w:rFonts w:ascii="Times New Roman" w:hAnsi="Times New Roman" w:cs="Times New Roman"/>
          <w:sz w:val="24"/>
        </w:rPr>
        <w:t xml:space="preserve"> </w:t>
      </w:r>
      <w:r w:rsidR="00040BD1">
        <w:rPr>
          <w:rFonts w:ascii="Times New Roman" w:hAnsi="Times New Roman" w:cs="Times New Roman"/>
          <w:sz w:val="24"/>
        </w:rPr>
        <w:t xml:space="preserve">Taking these findings into account, </w:t>
      </w:r>
      <w:r w:rsidR="005F73F3">
        <w:rPr>
          <w:rFonts w:ascii="Times New Roman" w:hAnsi="Times New Roman" w:cs="Times New Roman"/>
          <w:sz w:val="24"/>
        </w:rPr>
        <w:t xml:space="preserve">H1 and </w:t>
      </w:r>
      <w:r w:rsidR="00040BD1">
        <w:rPr>
          <w:rFonts w:ascii="Times New Roman" w:hAnsi="Times New Roman" w:cs="Times New Roman"/>
          <w:sz w:val="24"/>
        </w:rPr>
        <w:t xml:space="preserve">H2 </w:t>
      </w:r>
      <w:r w:rsidR="005F73F3">
        <w:rPr>
          <w:rFonts w:ascii="Times New Roman" w:hAnsi="Times New Roman" w:cs="Times New Roman"/>
          <w:sz w:val="24"/>
        </w:rPr>
        <w:t>are</w:t>
      </w:r>
      <w:r w:rsidR="00E367AE">
        <w:rPr>
          <w:rFonts w:ascii="Times New Roman" w:hAnsi="Times New Roman" w:cs="Times New Roman"/>
          <w:sz w:val="24"/>
        </w:rPr>
        <w:t xml:space="preserve"> established.</w:t>
      </w:r>
      <w:r w:rsidR="00992536">
        <w:rPr>
          <w:rFonts w:ascii="Times New Roman" w:hAnsi="Times New Roman" w:cs="Times New Roman"/>
          <w:sz w:val="24"/>
        </w:rPr>
        <w:t xml:space="preserve"> </w:t>
      </w:r>
    </w:p>
    <w:p w14:paraId="518BCE41" w14:textId="77777777" w:rsidR="005F73F3" w:rsidRPr="005F73F3" w:rsidRDefault="005F73F3" w:rsidP="00992536">
      <w:pPr>
        <w:spacing w:line="276" w:lineRule="auto"/>
        <w:jc w:val="both"/>
        <w:rPr>
          <w:rFonts w:ascii="Times New Roman" w:hAnsi="Times New Roman" w:cs="Times New Roman"/>
          <w:sz w:val="24"/>
        </w:rPr>
      </w:pPr>
      <w:r w:rsidRPr="00F014AB">
        <w:rPr>
          <w:rFonts w:ascii="Times New Roman" w:hAnsi="Times New Roman" w:cs="Times New Roman"/>
          <w:b/>
          <w:sz w:val="24"/>
        </w:rPr>
        <w:t>H1:</w:t>
      </w:r>
      <w:r>
        <w:rPr>
          <w:rFonts w:ascii="Times New Roman" w:hAnsi="Times New Roman" w:cs="Times New Roman"/>
          <w:sz w:val="24"/>
        </w:rPr>
        <w:t xml:space="preserve"> Job satisfaction is related to resilience.</w:t>
      </w:r>
    </w:p>
    <w:p w14:paraId="7B748042" w14:textId="77777777" w:rsidR="00992536" w:rsidRDefault="00992536" w:rsidP="00992536">
      <w:pPr>
        <w:spacing w:line="276" w:lineRule="auto"/>
        <w:jc w:val="both"/>
        <w:rPr>
          <w:rFonts w:ascii="Times New Roman" w:hAnsi="Times New Roman" w:cs="Times New Roman"/>
          <w:sz w:val="24"/>
        </w:rPr>
      </w:pPr>
      <w:r w:rsidRPr="00F014AB">
        <w:rPr>
          <w:rFonts w:ascii="Times New Roman" w:hAnsi="Times New Roman" w:cs="Times New Roman"/>
          <w:b/>
          <w:sz w:val="24"/>
        </w:rPr>
        <w:t>H2:</w:t>
      </w:r>
      <w:r>
        <w:rPr>
          <w:rFonts w:ascii="Times New Roman" w:hAnsi="Times New Roman" w:cs="Times New Roman"/>
          <w:sz w:val="24"/>
        </w:rPr>
        <w:t xml:space="preserve"> Resilience is related to </w:t>
      </w:r>
      <w:r w:rsidR="00E96AC3">
        <w:rPr>
          <w:rFonts w:ascii="Times New Roman" w:hAnsi="Times New Roman" w:cs="Times New Roman"/>
          <w:sz w:val="24"/>
        </w:rPr>
        <w:t>meaning</w:t>
      </w:r>
      <w:r w:rsidR="00783C6D">
        <w:rPr>
          <w:rFonts w:ascii="Times New Roman" w:hAnsi="Times New Roman" w:cs="Times New Roman"/>
          <w:sz w:val="24"/>
        </w:rPr>
        <w:t>ful</w:t>
      </w:r>
      <w:r w:rsidR="00E96AC3">
        <w:rPr>
          <w:rFonts w:ascii="Times New Roman" w:hAnsi="Times New Roman" w:cs="Times New Roman"/>
          <w:sz w:val="24"/>
        </w:rPr>
        <w:t xml:space="preserve"> work</w:t>
      </w:r>
      <w:r>
        <w:rPr>
          <w:rFonts w:ascii="Times New Roman" w:hAnsi="Times New Roman" w:cs="Times New Roman"/>
          <w:sz w:val="24"/>
        </w:rPr>
        <w:t>.</w:t>
      </w:r>
    </w:p>
    <w:p w14:paraId="3F694C5A" w14:textId="77777777" w:rsidR="006163F2" w:rsidRPr="005E5D50" w:rsidRDefault="006163F2" w:rsidP="00992536">
      <w:pPr>
        <w:spacing w:line="276" w:lineRule="auto"/>
        <w:jc w:val="both"/>
        <w:rPr>
          <w:rFonts w:ascii="Times New Roman" w:hAnsi="Times New Roman" w:cs="Times New Roman"/>
          <w:b/>
          <w:i/>
          <w:sz w:val="24"/>
        </w:rPr>
      </w:pPr>
      <w:r w:rsidRPr="005E5D50">
        <w:rPr>
          <w:rFonts w:ascii="Times New Roman" w:hAnsi="Times New Roman" w:cs="Times New Roman"/>
          <w:b/>
          <w:i/>
          <w:sz w:val="24"/>
        </w:rPr>
        <w:t>Meaningful work</w:t>
      </w:r>
      <w:r w:rsidR="00003943">
        <w:rPr>
          <w:rFonts w:ascii="Times New Roman" w:hAnsi="Times New Roman" w:cs="Times New Roman"/>
          <w:b/>
          <w:i/>
          <w:sz w:val="24"/>
        </w:rPr>
        <w:t>,</w:t>
      </w:r>
      <w:r w:rsidRPr="005E5D50">
        <w:rPr>
          <w:rFonts w:ascii="Times New Roman" w:hAnsi="Times New Roman" w:cs="Times New Roman"/>
          <w:b/>
          <w:i/>
          <w:sz w:val="24"/>
        </w:rPr>
        <w:t xml:space="preserve"> </w:t>
      </w:r>
      <w:r w:rsidR="00003943" w:rsidRPr="005E5D50">
        <w:rPr>
          <w:rFonts w:ascii="Times New Roman" w:hAnsi="Times New Roman" w:cs="Times New Roman"/>
          <w:b/>
          <w:i/>
          <w:sz w:val="24"/>
        </w:rPr>
        <w:t>Job satisfaction</w:t>
      </w:r>
      <w:r w:rsidR="00656B5A">
        <w:rPr>
          <w:rFonts w:ascii="Times New Roman" w:hAnsi="Times New Roman" w:cs="Times New Roman"/>
          <w:b/>
          <w:i/>
          <w:sz w:val="24"/>
        </w:rPr>
        <w:t>,</w:t>
      </w:r>
      <w:r w:rsidR="00003943" w:rsidRPr="005E5D50">
        <w:rPr>
          <w:rFonts w:ascii="Times New Roman" w:hAnsi="Times New Roman" w:cs="Times New Roman"/>
          <w:b/>
          <w:i/>
          <w:sz w:val="24"/>
        </w:rPr>
        <w:t xml:space="preserve"> </w:t>
      </w:r>
      <w:r w:rsidRPr="005E5D50">
        <w:rPr>
          <w:rFonts w:ascii="Times New Roman" w:hAnsi="Times New Roman" w:cs="Times New Roman"/>
          <w:b/>
          <w:i/>
          <w:sz w:val="24"/>
        </w:rPr>
        <w:t>and subjective well-being</w:t>
      </w:r>
    </w:p>
    <w:p w14:paraId="45A2F395" w14:textId="77777777" w:rsidR="005E42D7" w:rsidRDefault="005E42D7" w:rsidP="00992536">
      <w:pPr>
        <w:spacing w:line="276" w:lineRule="auto"/>
        <w:jc w:val="both"/>
        <w:rPr>
          <w:rFonts w:ascii="Times New Roman" w:hAnsi="Times New Roman" w:cs="Times New Roman"/>
          <w:sz w:val="24"/>
        </w:rPr>
      </w:pPr>
      <w:r w:rsidRPr="005E42D7">
        <w:rPr>
          <w:rFonts w:ascii="Times New Roman" w:hAnsi="Times New Roman" w:cs="Times New Roman"/>
          <w:sz w:val="24"/>
        </w:rPr>
        <w:lastRenderedPageBreak/>
        <w:t xml:space="preserve">The contemporary understanding of workplace well-being encompasses multiple dimensions, extending beyond mere job satisfaction to include the affective or emotional experiences derived from work and the degree to which work activities are perceived as meaningful and purposeful (Yadav et al., 2024). Workplace well-being is increasingly </w:t>
      </w:r>
      <w:r>
        <w:rPr>
          <w:rFonts w:ascii="Times New Roman" w:hAnsi="Times New Roman" w:cs="Times New Roman"/>
          <w:sz w:val="24"/>
        </w:rPr>
        <w:t>recognised as an essential element that significantly influences overall performance, reflecting a sense of prosperity and fulfilment</w:t>
      </w:r>
      <w:r w:rsidRPr="005E42D7">
        <w:rPr>
          <w:rFonts w:ascii="Times New Roman" w:hAnsi="Times New Roman" w:cs="Times New Roman"/>
          <w:sz w:val="24"/>
        </w:rPr>
        <w:t xml:space="preserve"> deriv</w:t>
      </w:r>
      <w:r>
        <w:rPr>
          <w:rFonts w:ascii="Times New Roman" w:hAnsi="Times New Roman" w:cs="Times New Roman"/>
          <w:sz w:val="24"/>
        </w:rPr>
        <w:t>ed from one’</w:t>
      </w:r>
      <w:r w:rsidRPr="005E42D7">
        <w:rPr>
          <w:rFonts w:ascii="Times New Roman" w:hAnsi="Times New Roman" w:cs="Times New Roman"/>
          <w:sz w:val="24"/>
        </w:rPr>
        <w:t>s professional life a</w:t>
      </w:r>
      <w:r>
        <w:rPr>
          <w:rFonts w:ascii="Times New Roman" w:hAnsi="Times New Roman" w:cs="Times New Roman"/>
          <w:sz w:val="24"/>
        </w:rPr>
        <w:t>nd is closely linked to workers’</w:t>
      </w:r>
      <w:r w:rsidRPr="005E42D7">
        <w:rPr>
          <w:rFonts w:ascii="Times New Roman" w:hAnsi="Times New Roman" w:cs="Times New Roman"/>
          <w:sz w:val="24"/>
        </w:rPr>
        <w:t xml:space="preserve"> intrinsic and extrinsic values (</w:t>
      </w:r>
      <w:proofErr w:type="spellStart"/>
      <w:r w:rsidRPr="005E42D7">
        <w:rPr>
          <w:rFonts w:ascii="Times New Roman" w:hAnsi="Times New Roman" w:cs="Times New Roman"/>
          <w:sz w:val="24"/>
        </w:rPr>
        <w:t>Aryanti</w:t>
      </w:r>
      <w:proofErr w:type="spellEnd"/>
      <w:r w:rsidRPr="005E42D7">
        <w:rPr>
          <w:rFonts w:ascii="Times New Roman" w:hAnsi="Times New Roman" w:cs="Times New Roman"/>
          <w:sz w:val="24"/>
        </w:rPr>
        <w:t xml:space="preserve"> et al., 2020). This multifaceted perspective acknowledges that work is more than just an exchange of time and effort for income; it is a critical comp</w:t>
      </w:r>
      <w:r>
        <w:rPr>
          <w:rFonts w:ascii="Times New Roman" w:hAnsi="Times New Roman" w:cs="Times New Roman"/>
          <w:sz w:val="24"/>
        </w:rPr>
        <w:t>onent of an individual’</w:t>
      </w:r>
      <w:r w:rsidRPr="005E42D7">
        <w:rPr>
          <w:rFonts w:ascii="Times New Roman" w:hAnsi="Times New Roman" w:cs="Times New Roman"/>
          <w:sz w:val="24"/>
        </w:rPr>
        <w:t xml:space="preserve">s identity and sense of purpose (Charles‐Leija et al., 2023). The subjective assessment of the work environment is crucial, </w:t>
      </w:r>
      <w:r>
        <w:rPr>
          <w:rFonts w:ascii="Times New Roman" w:hAnsi="Times New Roman" w:cs="Times New Roman"/>
          <w:sz w:val="24"/>
        </w:rPr>
        <w:t>emphasising that an individual’</w:t>
      </w:r>
      <w:r w:rsidRPr="005E42D7">
        <w:rPr>
          <w:rFonts w:ascii="Times New Roman" w:hAnsi="Times New Roman" w:cs="Times New Roman"/>
          <w:sz w:val="24"/>
        </w:rPr>
        <w:t>s perception of their work conditions profoundly impacts their well-being (Zutavern &amp; Seifried, 2021). It is imperative to consider the alignment</w:t>
      </w:r>
      <w:r>
        <w:rPr>
          <w:rFonts w:ascii="Times New Roman" w:hAnsi="Times New Roman" w:cs="Times New Roman"/>
          <w:sz w:val="24"/>
        </w:rPr>
        <w:t xml:space="preserve"> of personal values with organis</w:t>
      </w:r>
      <w:r w:rsidRPr="005E42D7">
        <w:rPr>
          <w:rFonts w:ascii="Times New Roman" w:hAnsi="Times New Roman" w:cs="Times New Roman"/>
          <w:sz w:val="24"/>
        </w:rPr>
        <w:t>ational goals, as this alignment can si</w:t>
      </w:r>
      <w:r>
        <w:rPr>
          <w:rFonts w:ascii="Times New Roman" w:hAnsi="Times New Roman" w:cs="Times New Roman"/>
          <w:sz w:val="24"/>
        </w:rPr>
        <w:t>gnificantly enhance an employee’</w:t>
      </w:r>
      <w:r w:rsidRPr="005E42D7">
        <w:rPr>
          <w:rFonts w:ascii="Times New Roman" w:hAnsi="Times New Roman" w:cs="Times New Roman"/>
          <w:sz w:val="24"/>
        </w:rPr>
        <w:t xml:space="preserve">s sense of purpose and dedication (Lomas, 2019). Moreover, a comprehensive model of worker well-being includes not only emotional and intellectual </w:t>
      </w:r>
      <w:r>
        <w:rPr>
          <w:rFonts w:ascii="Times New Roman" w:hAnsi="Times New Roman" w:cs="Times New Roman"/>
          <w:sz w:val="24"/>
        </w:rPr>
        <w:t>fulfilment</w:t>
      </w:r>
      <w:r w:rsidRPr="005E42D7">
        <w:rPr>
          <w:rFonts w:ascii="Times New Roman" w:hAnsi="Times New Roman" w:cs="Times New Roman"/>
          <w:sz w:val="24"/>
        </w:rPr>
        <w:t xml:space="preserve"> but also fundamental aspects such as human rights, physical safety, financial stability, and a sense of purpose (Kawakami et al., 2023). The interplay between these factors and their subs</w:t>
      </w:r>
      <w:r>
        <w:rPr>
          <w:rFonts w:ascii="Times New Roman" w:hAnsi="Times New Roman" w:cs="Times New Roman"/>
          <w:sz w:val="24"/>
        </w:rPr>
        <w:t>equent effects on an individual’</w:t>
      </w:r>
      <w:r w:rsidRPr="005E42D7">
        <w:rPr>
          <w:rFonts w:ascii="Times New Roman" w:hAnsi="Times New Roman" w:cs="Times New Roman"/>
          <w:sz w:val="24"/>
        </w:rPr>
        <w:t xml:space="preserve">s overall health and effectiveness </w:t>
      </w:r>
      <w:r>
        <w:rPr>
          <w:rFonts w:ascii="Times New Roman" w:hAnsi="Times New Roman" w:cs="Times New Roman"/>
          <w:sz w:val="24"/>
        </w:rPr>
        <w:t>is increasingly recognised in organisational</w:t>
      </w:r>
      <w:r w:rsidRPr="005E42D7">
        <w:rPr>
          <w:rFonts w:ascii="Times New Roman" w:hAnsi="Times New Roman" w:cs="Times New Roman"/>
          <w:sz w:val="24"/>
        </w:rPr>
        <w:t xml:space="preserve"> studies and human resource management</w:t>
      </w:r>
      <w:r w:rsidR="00F60E05">
        <w:rPr>
          <w:rFonts w:ascii="Times New Roman" w:hAnsi="Times New Roman" w:cs="Times New Roman"/>
          <w:sz w:val="24"/>
        </w:rPr>
        <w:t xml:space="preserve">; therefore, it is imperative to conduct similar research on teachers, </w:t>
      </w:r>
      <w:r w:rsidR="00C11F98">
        <w:rPr>
          <w:rFonts w:ascii="Times New Roman" w:hAnsi="Times New Roman" w:cs="Times New Roman"/>
          <w:sz w:val="24"/>
        </w:rPr>
        <w:t>examining</w:t>
      </w:r>
      <w:r w:rsidR="00F60E05">
        <w:rPr>
          <w:rFonts w:ascii="Times New Roman" w:hAnsi="Times New Roman" w:cs="Times New Roman"/>
          <w:sz w:val="24"/>
        </w:rPr>
        <w:t xml:space="preserve"> links between their well-being, job satisfaction, and meaningful work</w:t>
      </w:r>
      <w:r w:rsidRPr="005E42D7">
        <w:rPr>
          <w:rFonts w:ascii="Times New Roman" w:hAnsi="Times New Roman" w:cs="Times New Roman"/>
          <w:sz w:val="24"/>
        </w:rPr>
        <w:t>.</w:t>
      </w:r>
      <w:r>
        <w:rPr>
          <w:rFonts w:ascii="Times New Roman" w:hAnsi="Times New Roman" w:cs="Times New Roman"/>
          <w:sz w:val="24"/>
        </w:rPr>
        <w:t xml:space="preserve"> </w:t>
      </w:r>
      <w:r w:rsidR="007102F9">
        <w:rPr>
          <w:rFonts w:ascii="Times New Roman" w:hAnsi="Times New Roman" w:cs="Times New Roman"/>
          <w:sz w:val="24"/>
        </w:rPr>
        <w:t>Hence</w:t>
      </w:r>
      <w:r>
        <w:rPr>
          <w:rFonts w:ascii="Times New Roman" w:hAnsi="Times New Roman" w:cs="Times New Roman"/>
          <w:sz w:val="24"/>
        </w:rPr>
        <w:t>,</w:t>
      </w:r>
      <w:r w:rsidR="007C779D">
        <w:rPr>
          <w:rFonts w:ascii="Times New Roman" w:hAnsi="Times New Roman" w:cs="Times New Roman"/>
          <w:sz w:val="24"/>
        </w:rPr>
        <w:t xml:space="preserve"> H3 and H4 are </w:t>
      </w:r>
      <w:r w:rsidR="000B72A6">
        <w:rPr>
          <w:rFonts w:ascii="Times New Roman" w:hAnsi="Times New Roman" w:cs="Times New Roman"/>
          <w:sz w:val="24"/>
        </w:rPr>
        <w:t>developed</w:t>
      </w:r>
      <w:r w:rsidR="00F90F45">
        <w:rPr>
          <w:rFonts w:ascii="Times New Roman" w:hAnsi="Times New Roman" w:cs="Times New Roman"/>
          <w:sz w:val="24"/>
        </w:rPr>
        <w:t>.</w:t>
      </w:r>
    </w:p>
    <w:p w14:paraId="176781A2" w14:textId="77777777" w:rsidR="008E156F" w:rsidRPr="00E53D14" w:rsidRDefault="00E96AC3" w:rsidP="00992536">
      <w:pPr>
        <w:spacing w:line="276" w:lineRule="auto"/>
        <w:jc w:val="both"/>
        <w:rPr>
          <w:rFonts w:ascii="Times New Roman" w:hAnsi="Times New Roman" w:cs="Times New Roman"/>
          <w:sz w:val="24"/>
        </w:rPr>
      </w:pPr>
      <w:r w:rsidRPr="00EA4E05">
        <w:rPr>
          <w:rFonts w:ascii="Times New Roman" w:hAnsi="Times New Roman" w:cs="Times New Roman"/>
          <w:b/>
          <w:sz w:val="24"/>
        </w:rPr>
        <w:t>H3:</w:t>
      </w:r>
      <w:r>
        <w:rPr>
          <w:rFonts w:ascii="Times New Roman" w:hAnsi="Times New Roman" w:cs="Times New Roman"/>
          <w:sz w:val="24"/>
        </w:rPr>
        <w:t xml:space="preserve"> Meaningful w</w:t>
      </w:r>
      <w:r w:rsidR="00992536">
        <w:rPr>
          <w:rFonts w:ascii="Times New Roman" w:hAnsi="Times New Roman" w:cs="Times New Roman"/>
          <w:sz w:val="24"/>
        </w:rPr>
        <w:t>ork is related to subjective well-being.</w:t>
      </w:r>
    </w:p>
    <w:p w14:paraId="78E4E9E8" w14:textId="77777777" w:rsidR="00992536" w:rsidRDefault="00992536" w:rsidP="00992536">
      <w:pPr>
        <w:spacing w:line="276" w:lineRule="auto"/>
        <w:jc w:val="both"/>
        <w:rPr>
          <w:rFonts w:ascii="Times New Roman" w:hAnsi="Times New Roman" w:cs="Times New Roman"/>
          <w:sz w:val="24"/>
        </w:rPr>
      </w:pPr>
      <w:r w:rsidRPr="00EA4E05">
        <w:rPr>
          <w:rFonts w:ascii="Times New Roman" w:hAnsi="Times New Roman" w:cs="Times New Roman"/>
          <w:b/>
          <w:sz w:val="24"/>
        </w:rPr>
        <w:t>H4:</w:t>
      </w:r>
      <w:r>
        <w:rPr>
          <w:rFonts w:ascii="Times New Roman" w:hAnsi="Times New Roman" w:cs="Times New Roman"/>
          <w:sz w:val="24"/>
        </w:rPr>
        <w:t xml:space="preserve"> Job satisfaction is related to subjective well-being.</w:t>
      </w:r>
    </w:p>
    <w:p w14:paraId="00EE631E" w14:textId="77777777" w:rsidR="00717BCB" w:rsidRPr="005E5D50" w:rsidRDefault="00717BCB" w:rsidP="00992536">
      <w:pPr>
        <w:spacing w:line="276" w:lineRule="auto"/>
        <w:jc w:val="both"/>
        <w:rPr>
          <w:rFonts w:ascii="Times New Roman" w:hAnsi="Times New Roman" w:cs="Times New Roman"/>
          <w:b/>
          <w:i/>
          <w:sz w:val="24"/>
        </w:rPr>
      </w:pPr>
      <w:r w:rsidRPr="005E5D50">
        <w:rPr>
          <w:rFonts w:ascii="Times New Roman" w:hAnsi="Times New Roman" w:cs="Times New Roman"/>
          <w:b/>
          <w:i/>
          <w:sz w:val="24"/>
        </w:rPr>
        <w:t>Resilience,</w:t>
      </w:r>
      <w:r w:rsidR="00E53D14">
        <w:rPr>
          <w:rFonts w:ascii="Times New Roman" w:hAnsi="Times New Roman" w:cs="Times New Roman"/>
          <w:b/>
          <w:i/>
          <w:sz w:val="24"/>
        </w:rPr>
        <w:t xml:space="preserve"> </w:t>
      </w:r>
      <w:r w:rsidR="00E53D14" w:rsidRPr="005E5D50">
        <w:rPr>
          <w:rFonts w:ascii="Times New Roman" w:hAnsi="Times New Roman" w:cs="Times New Roman"/>
          <w:b/>
          <w:i/>
          <w:sz w:val="24"/>
        </w:rPr>
        <w:t>Meaningful work,</w:t>
      </w:r>
      <w:r w:rsidR="00E53D14">
        <w:rPr>
          <w:rFonts w:ascii="Times New Roman" w:hAnsi="Times New Roman" w:cs="Times New Roman"/>
          <w:b/>
          <w:i/>
          <w:sz w:val="24"/>
        </w:rPr>
        <w:t xml:space="preserve"> </w:t>
      </w:r>
      <w:r w:rsidRPr="005E5D50">
        <w:rPr>
          <w:rFonts w:ascii="Times New Roman" w:hAnsi="Times New Roman" w:cs="Times New Roman"/>
          <w:b/>
          <w:i/>
          <w:sz w:val="24"/>
        </w:rPr>
        <w:t xml:space="preserve">job satisfaction, and subjective well-being </w:t>
      </w:r>
    </w:p>
    <w:p w14:paraId="545D36DC" w14:textId="77777777" w:rsidR="00E501CF" w:rsidRPr="00E625EB" w:rsidRDefault="00FE4DF1" w:rsidP="00992536">
      <w:pPr>
        <w:spacing w:line="276" w:lineRule="auto"/>
        <w:jc w:val="both"/>
        <w:rPr>
          <w:rFonts w:ascii="Times New Roman" w:hAnsi="Times New Roman" w:cs="Times New Roman"/>
          <w:sz w:val="24"/>
          <w:szCs w:val="24"/>
        </w:rPr>
      </w:pPr>
      <w:r>
        <w:rPr>
          <w:rFonts w:ascii="Times New Roman" w:hAnsi="Times New Roman" w:cs="Times New Roman"/>
          <w:sz w:val="24"/>
          <w:szCs w:val="24"/>
        </w:rPr>
        <w:t>Numerous</w:t>
      </w:r>
      <w:r w:rsidR="00F461F3" w:rsidRPr="00F461F3">
        <w:rPr>
          <w:rFonts w:ascii="Times New Roman" w:hAnsi="Times New Roman" w:cs="Times New Roman"/>
          <w:sz w:val="24"/>
          <w:szCs w:val="24"/>
        </w:rPr>
        <w:t xml:space="preserve"> studies report a significant positive relationship between resilience and job satisfaction. For example, new graduate physiotherapists with higher resilience reported greater job satisfaction and engagement throughout their first year of practice, and those with higher job satisfaction e</w:t>
      </w:r>
      <w:r w:rsidR="00F461F3">
        <w:rPr>
          <w:rFonts w:ascii="Times New Roman" w:hAnsi="Times New Roman" w:cs="Times New Roman"/>
          <w:sz w:val="24"/>
          <w:szCs w:val="24"/>
        </w:rPr>
        <w:t xml:space="preserve">xperienced lower burnout levels </w:t>
      </w:r>
      <w:r w:rsidR="00F461F3">
        <w:rPr>
          <w:rFonts w:ascii="Times New Roman" w:hAnsi="Times New Roman" w:cs="Times New Roman"/>
          <w:sz w:val="24"/>
        </w:rPr>
        <w:t>(</w:t>
      </w:r>
      <w:r w:rsidR="00F461F3" w:rsidRPr="00E501CF">
        <w:rPr>
          <w:rFonts w:ascii="Times New Roman" w:hAnsi="Times New Roman" w:cs="Times New Roman"/>
          <w:sz w:val="24"/>
          <w:szCs w:val="24"/>
        </w:rPr>
        <w:t>Evans</w:t>
      </w:r>
      <w:r w:rsidR="00F461F3">
        <w:rPr>
          <w:rFonts w:ascii="Times New Roman" w:hAnsi="Times New Roman" w:cs="Times New Roman"/>
          <w:sz w:val="24"/>
          <w:szCs w:val="24"/>
        </w:rPr>
        <w:t xml:space="preserve"> et al., 2022)</w:t>
      </w:r>
      <w:r w:rsidR="00F461F3" w:rsidRPr="00F461F3">
        <w:rPr>
          <w:rFonts w:ascii="Times New Roman" w:hAnsi="Times New Roman" w:cs="Times New Roman"/>
          <w:sz w:val="24"/>
          <w:szCs w:val="24"/>
        </w:rPr>
        <w:t>. Similarly, resilience was positively correlated with job satisfaction in a military sample, supporting the validity of resilience as a pred</w:t>
      </w:r>
      <w:r w:rsidR="007B2314">
        <w:rPr>
          <w:rFonts w:ascii="Times New Roman" w:hAnsi="Times New Roman" w:cs="Times New Roman"/>
          <w:sz w:val="24"/>
          <w:szCs w:val="24"/>
        </w:rPr>
        <w:t>ictor of workplace satisfaction (</w:t>
      </w:r>
      <w:proofErr w:type="spellStart"/>
      <w:r w:rsidR="007B2314">
        <w:rPr>
          <w:rFonts w:ascii="Times New Roman" w:hAnsi="Times New Roman" w:cs="Times New Roman"/>
          <w:sz w:val="24"/>
          <w:szCs w:val="24"/>
        </w:rPr>
        <w:t>Mohsenabadi</w:t>
      </w:r>
      <w:proofErr w:type="spellEnd"/>
      <w:r w:rsidR="007B2314">
        <w:rPr>
          <w:rFonts w:ascii="Times New Roman" w:hAnsi="Times New Roman" w:cs="Times New Roman"/>
          <w:sz w:val="24"/>
          <w:szCs w:val="24"/>
        </w:rPr>
        <w:t xml:space="preserve"> et al., 2021)</w:t>
      </w:r>
      <w:r w:rsidR="00F461F3" w:rsidRPr="00F461F3">
        <w:rPr>
          <w:rFonts w:ascii="Times New Roman" w:hAnsi="Times New Roman" w:cs="Times New Roman"/>
          <w:sz w:val="24"/>
          <w:szCs w:val="24"/>
        </w:rPr>
        <w:t>.</w:t>
      </w:r>
      <w:r w:rsidR="007B2314">
        <w:rPr>
          <w:rFonts w:ascii="Times New Roman" w:hAnsi="Times New Roman" w:cs="Times New Roman"/>
          <w:sz w:val="24"/>
          <w:szCs w:val="24"/>
        </w:rPr>
        <w:t xml:space="preserve"> </w:t>
      </w:r>
      <w:r w:rsidR="00323B5B" w:rsidRPr="00323B5B">
        <w:rPr>
          <w:rFonts w:ascii="Times New Roman" w:hAnsi="Times New Roman" w:cs="Times New Roman"/>
          <w:sz w:val="24"/>
          <w:szCs w:val="24"/>
        </w:rPr>
        <w:t>In workers with chronic illness, resilience was found to indirectly improve job satisfaction by enhancing job self-efficacy and core self-evaluations, even if direct effects were not a</w:t>
      </w:r>
      <w:r w:rsidR="00323B5B">
        <w:rPr>
          <w:rFonts w:ascii="Times New Roman" w:hAnsi="Times New Roman" w:cs="Times New Roman"/>
          <w:sz w:val="24"/>
          <w:szCs w:val="24"/>
        </w:rPr>
        <w:t>lways statistically significant (McGonagle et al., 2014)</w:t>
      </w:r>
      <w:r w:rsidR="00323B5B" w:rsidRPr="00323B5B">
        <w:rPr>
          <w:rFonts w:ascii="Times New Roman" w:hAnsi="Times New Roman" w:cs="Times New Roman"/>
          <w:sz w:val="24"/>
          <w:szCs w:val="24"/>
        </w:rPr>
        <w:t>.</w:t>
      </w:r>
      <w:r w:rsidR="007D58A5">
        <w:rPr>
          <w:rFonts w:ascii="Times New Roman" w:hAnsi="Times New Roman" w:cs="Times New Roman"/>
          <w:sz w:val="24"/>
          <w:szCs w:val="24"/>
        </w:rPr>
        <w:t xml:space="preserve"> Besides this, r</w:t>
      </w:r>
      <w:r w:rsidR="007D58A5" w:rsidRPr="007D58A5">
        <w:rPr>
          <w:rFonts w:ascii="Times New Roman" w:hAnsi="Times New Roman" w:cs="Times New Roman"/>
          <w:sz w:val="24"/>
          <w:szCs w:val="24"/>
        </w:rPr>
        <w:t>esilience training programs have been shown to increase both resilience and job satisfaction. Female police officers who underwent resilience training experienced significant improvements in resilience, job satisfaction, and psychological well-being, along w</w:t>
      </w:r>
      <w:r w:rsidR="007D58A5">
        <w:rPr>
          <w:rFonts w:ascii="Times New Roman" w:hAnsi="Times New Roman" w:cs="Times New Roman"/>
          <w:sz w:val="24"/>
          <w:szCs w:val="24"/>
        </w:rPr>
        <w:t>ith reduced occupational stress (Chitra et al., 2018)</w:t>
      </w:r>
      <w:r w:rsidR="007D58A5" w:rsidRPr="007D58A5">
        <w:rPr>
          <w:rFonts w:ascii="Times New Roman" w:hAnsi="Times New Roman" w:cs="Times New Roman"/>
          <w:sz w:val="24"/>
          <w:szCs w:val="24"/>
        </w:rPr>
        <w:t>. Worksite resiliency training also led to positive changes in resilience and related qualities, though job satisfaction did not alwa</w:t>
      </w:r>
      <w:r w:rsidR="003E69F7">
        <w:rPr>
          <w:rFonts w:ascii="Times New Roman" w:hAnsi="Times New Roman" w:cs="Times New Roman"/>
          <w:sz w:val="24"/>
          <w:szCs w:val="24"/>
        </w:rPr>
        <w:t>ys show significant improvement (Waite et al., 2004)</w:t>
      </w:r>
      <w:r w:rsidR="007D58A5" w:rsidRPr="007D58A5">
        <w:rPr>
          <w:rFonts w:ascii="Times New Roman" w:hAnsi="Times New Roman" w:cs="Times New Roman"/>
          <w:sz w:val="24"/>
          <w:szCs w:val="24"/>
        </w:rPr>
        <w:t>.</w:t>
      </w:r>
      <w:r w:rsidR="00E720D4">
        <w:rPr>
          <w:rFonts w:ascii="Times New Roman" w:hAnsi="Times New Roman" w:cs="Times New Roman"/>
          <w:sz w:val="24"/>
          <w:szCs w:val="24"/>
        </w:rPr>
        <w:t xml:space="preserve"> </w:t>
      </w:r>
      <w:r w:rsidR="00E720D4" w:rsidRPr="00E720D4">
        <w:rPr>
          <w:rFonts w:ascii="Times New Roman" w:hAnsi="Times New Roman" w:cs="Times New Roman"/>
          <w:sz w:val="24"/>
          <w:szCs w:val="24"/>
        </w:rPr>
        <w:t xml:space="preserve">In nursing, resilience-building interventions such as mindfulness-based stress reduction and web-based resilience training </w:t>
      </w:r>
      <w:r w:rsidR="00E720D4" w:rsidRPr="00E720D4">
        <w:rPr>
          <w:rFonts w:ascii="Times New Roman" w:hAnsi="Times New Roman" w:cs="Times New Roman"/>
          <w:sz w:val="24"/>
          <w:szCs w:val="24"/>
        </w:rPr>
        <w:lastRenderedPageBreak/>
        <w:t>showed trends toward improved resilience and job satisfaction, though not all results reached statistical</w:t>
      </w:r>
      <w:r w:rsidR="00E625EB">
        <w:rPr>
          <w:rFonts w:ascii="Times New Roman" w:hAnsi="Times New Roman" w:cs="Times New Roman"/>
          <w:sz w:val="24"/>
          <w:szCs w:val="24"/>
        </w:rPr>
        <w:t xml:space="preserve"> significance. </w:t>
      </w:r>
      <w:r w:rsidR="00D61CB9">
        <w:rPr>
          <w:rFonts w:ascii="Times New Roman" w:hAnsi="Times New Roman" w:cs="Times New Roman"/>
          <w:sz w:val="24"/>
          <w:szCs w:val="24"/>
        </w:rPr>
        <w:t>Considering these findings</w:t>
      </w:r>
      <w:r w:rsidR="00583A90">
        <w:rPr>
          <w:rFonts w:ascii="Times New Roman" w:hAnsi="Times New Roman" w:cs="Times New Roman"/>
          <w:sz w:val="24"/>
          <w:szCs w:val="24"/>
        </w:rPr>
        <w:t>,</w:t>
      </w:r>
      <w:r w:rsidR="00D61CB9">
        <w:rPr>
          <w:rFonts w:ascii="Times New Roman" w:hAnsi="Times New Roman" w:cs="Times New Roman"/>
          <w:sz w:val="24"/>
          <w:szCs w:val="24"/>
        </w:rPr>
        <w:t xml:space="preserve"> </w:t>
      </w:r>
      <w:r w:rsidR="000E730A">
        <w:rPr>
          <w:rFonts w:ascii="Times New Roman" w:hAnsi="Times New Roman" w:cs="Times New Roman"/>
          <w:sz w:val="24"/>
          <w:szCs w:val="24"/>
        </w:rPr>
        <w:t>H5 is</w:t>
      </w:r>
      <w:r w:rsidR="00D61CB9">
        <w:rPr>
          <w:rFonts w:ascii="Times New Roman" w:hAnsi="Times New Roman" w:cs="Times New Roman"/>
          <w:sz w:val="24"/>
          <w:szCs w:val="24"/>
        </w:rPr>
        <w:t xml:space="preserve"> generated</w:t>
      </w:r>
      <w:r w:rsidR="009B186F">
        <w:rPr>
          <w:rFonts w:ascii="Times New Roman" w:hAnsi="Times New Roman" w:cs="Times New Roman"/>
          <w:sz w:val="24"/>
          <w:szCs w:val="24"/>
        </w:rPr>
        <w:t xml:space="preserve"> as follows</w:t>
      </w:r>
      <w:r w:rsidR="00D61CB9">
        <w:rPr>
          <w:rFonts w:ascii="Times New Roman" w:hAnsi="Times New Roman" w:cs="Times New Roman"/>
          <w:sz w:val="24"/>
          <w:szCs w:val="24"/>
        </w:rPr>
        <w:t>.</w:t>
      </w:r>
    </w:p>
    <w:p w14:paraId="170E8246" w14:textId="77777777" w:rsidR="00ED46B6" w:rsidRPr="00E53D14" w:rsidRDefault="00992536" w:rsidP="00992536">
      <w:pPr>
        <w:spacing w:line="276" w:lineRule="auto"/>
        <w:jc w:val="both"/>
        <w:rPr>
          <w:rFonts w:ascii="Times New Roman" w:hAnsi="Times New Roman" w:cs="Times New Roman"/>
          <w:sz w:val="24"/>
        </w:rPr>
      </w:pPr>
      <w:r w:rsidRPr="000E730A">
        <w:rPr>
          <w:rFonts w:ascii="Times New Roman" w:hAnsi="Times New Roman" w:cs="Times New Roman"/>
          <w:b/>
          <w:sz w:val="24"/>
        </w:rPr>
        <w:t>H5:</w:t>
      </w:r>
      <w:r>
        <w:rPr>
          <w:rFonts w:ascii="Times New Roman" w:hAnsi="Times New Roman" w:cs="Times New Roman"/>
          <w:sz w:val="24"/>
        </w:rPr>
        <w:t xml:space="preserve"> Resilience mediates the relationship between job satisfaction and subjective well-being.</w:t>
      </w:r>
    </w:p>
    <w:p w14:paraId="22A86909" w14:textId="77777777" w:rsidR="000E730A" w:rsidRDefault="000E730A" w:rsidP="004F346C">
      <w:pPr>
        <w:spacing w:line="276" w:lineRule="auto"/>
        <w:jc w:val="both"/>
        <w:rPr>
          <w:rFonts w:ascii="Times New Roman" w:hAnsi="Times New Roman" w:cs="Times New Roman"/>
          <w:sz w:val="24"/>
        </w:rPr>
      </w:pPr>
      <w:r>
        <w:rPr>
          <w:rFonts w:ascii="Times New Roman" w:hAnsi="Times New Roman" w:cs="Times New Roman"/>
          <w:sz w:val="24"/>
        </w:rPr>
        <w:t>Research on meaningful work revealed that e</w:t>
      </w:r>
      <w:r w:rsidRPr="000E730A">
        <w:rPr>
          <w:rFonts w:ascii="Times New Roman" w:hAnsi="Times New Roman" w:cs="Times New Roman"/>
          <w:sz w:val="24"/>
        </w:rPr>
        <w:t>ngaging in activities that individuals personally find meaningful is linked to higher life satisfaction, subjective vitality, positive mood, and a greater sense of purpose in life. The more frequently people participate in such activities, the stronger the</w:t>
      </w:r>
      <w:r>
        <w:rPr>
          <w:rFonts w:ascii="Times New Roman" w:hAnsi="Times New Roman" w:cs="Times New Roman"/>
          <w:sz w:val="24"/>
        </w:rPr>
        <w:t>se well-being outcomes become</w:t>
      </w:r>
      <w:r w:rsidR="005234C5">
        <w:rPr>
          <w:rFonts w:ascii="Times New Roman" w:hAnsi="Times New Roman" w:cs="Times New Roman"/>
          <w:sz w:val="24"/>
        </w:rPr>
        <w:t xml:space="preserve"> (Hooker</w:t>
      </w:r>
      <w:r w:rsidR="00451332">
        <w:rPr>
          <w:rFonts w:ascii="Times New Roman" w:hAnsi="Times New Roman" w:cs="Times New Roman"/>
          <w:sz w:val="24"/>
        </w:rPr>
        <w:t xml:space="preserve"> et al.</w:t>
      </w:r>
      <w:r w:rsidR="005234C5">
        <w:rPr>
          <w:rFonts w:ascii="Times New Roman" w:hAnsi="Times New Roman" w:cs="Times New Roman"/>
          <w:sz w:val="24"/>
        </w:rPr>
        <w:t>, 2020)</w:t>
      </w:r>
      <w:r>
        <w:rPr>
          <w:rFonts w:ascii="Times New Roman" w:hAnsi="Times New Roman" w:cs="Times New Roman"/>
          <w:sz w:val="24"/>
        </w:rPr>
        <w:t>. Besides this, w</w:t>
      </w:r>
      <w:r w:rsidRPr="000E730A">
        <w:rPr>
          <w:rFonts w:ascii="Times New Roman" w:hAnsi="Times New Roman" w:cs="Times New Roman"/>
          <w:sz w:val="24"/>
        </w:rPr>
        <w:t xml:space="preserve">ork that addresses social problems or involves helping others (prosocial impact) enhances feelings of passion, engagement, and connection to </w:t>
      </w:r>
      <w:r>
        <w:rPr>
          <w:rFonts w:ascii="Times New Roman" w:hAnsi="Times New Roman" w:cs="Times New Roman"/>
          <w:sz w:val="24"/>
        </w:rPr>
        <w:t>life’s</w:t>
      </w:r>
      <w:r w:rsidRPr="000E730A">
        <w:rPr>
          <w:rFonts w:ascii="Times New Roman" w:hAnsi="Times New Roman" w:cs="Times New Roman"/>
          <w:sz w:val="24"/>
        </w:rPr>
        <w:t xml:space="preserve"> meaning. Generative </w:t>
      </w:r>
      <w:r>
        <w:rPr>
          <w:rFonts w:ascii="Times New Roman" w:hAnsi="Times New Roman" w:cs="Times New Roman"/>
          <w:sz w:val="24"/>
        </w:rPr>
        <w:t>behaviours, like sharing knowledge and inviting others into meaningful work, further boost the</w:t>
      </w:r>
      <w:r w:rsidR="00D46CE7">
        <w:rPr>
          <w:rFonts w:ascii="Times New Roman" w:hAnsi="Times New Roman" w:cs="Times New Roman"/>
          <w:sz w:val="24"/>
        </w:rPr>
        <w:t xml:space="preserve">se effects (Matz-Costa et al., 2019; </w:t>
      </w:r>
      <w:r w:rsidR="00B73892">
        <w:rPr>
          <w:rFonts w:ascii="Times New Roman" w:hAnsi="Times New Roman" w:cs="Times New Roman"/>
          <w:sz w:val="24"/>
        </w:rPr>
        <w:t>Meng et al., 2023)</w:t>
      </w:r>
      <w:r>
        <w:rPr>
          <w:rFonts w:ascii="Times New Roman" w:hAnsi="Times New Roman" w:cs="Times New Roman"/>
          <w:sz w:val="24"/>
        </w:rPr>
        <w:t xml:space="preserve">. </w:t>
      </w:r>
      <w:r w:rsidRPr="000E730A">
        <w:rPr>
          <w:rFonts w:ascii="Times New Roman" w:hAnsi="Times New Roman" w:cs="Times New Roman"/>
          <w:sz w:val="24"/>
        </w:rPr>
        <w:t xml:space="preserve">When employees experience autonomy support and feel their work aligns with their values, their sense of meaningfulness increases, which in turn leads to higher </w:t>
      </w:r>
      <w:r w:rsidR="00B73892">
        <w:rPr>
          <w:rFonts w:ascii="Times New Roman" w:hAnsi="Times New Roman" w:cs="Times New Roman"/>
          <w:sz w:val="24"/>
        </w:rPr>
        <w:t>work engagement and well-being (Hoff et al., 2019; Meng et al., 2023)</w:t>
      </w:r>
      <w:r w:rsidRPr="000E730A">
        <w:rPr>
          <w:rFonts w:ascii="Times New Roman" w:hAnsi="Times New Roman" w:cs="Times New Roman"/>
          <w:sz w:val="24"/>
        </w:rPr>
        <w:t>.</w:t>
      </w:r>
      <w:r w:rsidR="004F346C">
        <w:rPr>
          <w:rFonts w:ascii="Times New Roman" w:hAnsi="Times New Roman" w:cs="Times New Roman"/>
          <w:sz w:val="24"/>
        </w:rPr>
        <w:t xml:space="preserve"> </w:t>
      </w:r>
      <w:r w:rsidR="004F346C" w:rsidRPr="004F346C">
        <w:rPr>
          <w:rFonts w:ascii="Times New Roman" w:hAnsi="Times New Roman" w:cs="Times New Roman"/>
          <w:sz w:val="24"/>
        </w:rPr>
        <w:t>Meaningful work often satisfies basic psychological needs for autonomy</w:t>
      </w:r>
      <w:r w:rsidR="00A93F09">
        <w:rPr>
          <w:rFonts w:ascii="Times New Roman" w:hAnsi="Times New Roman" w:cs="Times New Roman"/>
          <w:sz w:val="24"/>
        </w:rPr>
        <w:t>, competence, and relatedness and d</w:t>
      </w:r>
      <w:r w:rsidR="004F346C" w:rsidRPr="004F346C">
        <w:rPr>
          <w:rFonts w:ascii="Times New Roman" w:hAnsi="Times New Roman" w:cs="Times New Roman"/>
          <w:sz w:val="24"/>
        </w:rPr>
        <w:t>aily satisfaction of these needs is strongly associated with increased well-being, especially for tho</w:t>
      </w:r>
      <w:r w:rsidR="004F346C">
        <w:rPr>
          <w:rFonts w:ascii="Times New Roman" w:hAnsi="Times New Roman" w:cs="Times New Roman"/>
          <w:sz w:val="24"/>
        </w:rPr>
        <w:t xml:space="preserve">se who highly value relatedness (Hoof et al., 2019). </w:t>
      </w:r>
      <w:r w:rsidR="004F346C" w:rsidRPr="004F346C">
        <w:rPr>
          <w:rFonts w:ascii="Times New Roman" w:hAnsi="Times New Roman" w:cs="Times New Roman"/>
          <w:sz w:val="24"/>
        </w:rPr>
        <w:t>Achievement and recognition at work, as forms of meaningful experiences, satisfy different psychological needs and lead to greater</w:t>
      </w:r>
      <w:r w:rsidR="004F346C">
        <w:rPr>
          <w:rFonts w:ascii="Times New Roman" w:hAnsi="Times New Roman" w:cs="Times New Roman"/>
          <w:sz w:val="24"/>
        </w:rPr>
        <w:t xml:space="preserve"> work engagement and well-being (Wang et al., 2020).</w:t>
      </w:r>
      <w:r w:rsidR="0060735F">
        <w:rPr>
          <w:rFonts w:ascii="Times New Roman" w:hAnsi="Times New Roman" w:cs="Times New Roman"/>
          <w:sz w:val="24"/>
        </w:rPr>
        <w:t xml:space="preserve"> Based on these observati</w:t>
      </w:r>
      <w:r w:rsidR="00AC3E90">
        <w:rPr>
          <w:rFonts w:ascii="Times New Roman" w:hAnsi="Times New Roman" w:cs="Times New Roman"/>
          <w:sz w:val="24"/>
        </w:rPr>
        <w:t>ons, H6 is formulated</w:t>
      </w:r>
      <w:r w:rsidR="008148C9">
        <w:rPr>
          <w:rFonts w:ascii="Times New Roman" w:hAnsi="Times New Roman" w:cs="Times New Roman"/>
          <w:sz w:val="24"/>
        </w:rPr>
        <w:t xml:space="preserve">, and in </w:t>
      </w:r>
      <w:r w:rsidR="00AC3E90">
        <w:rPr>
          <w:rFonts w:ascii="Times New Roman" w:hAnsi="Times New Roman" w:cs="Times New Roman"/>
          <w:sz w:val="24"/>
        </w:rPr>
        <w:t>light of H5 and H6, H7 is proposed.</w:t>
      </w:r>
    </w:p>
    <w:p w14:paraId="31D23B30" w14:textId="77777777" w:rsidR="00992536" w:rsidRDefault="00992536" w:rsidP="00992536">
      <w:pPr>
        <w:spacing w:line="276" w:lineRule="auto"/>
        <w:jc w:val="both"/>
        <w:rPr>
          <w:rFonts w:ascii="Times New Roman" w:hAnsi="Times New Roman" w:cs="Times New Roman"/>
          <w:sz w:val="24"/>
        </w:rPr>
      </w:pPr>
      <w:r w:rsidRPr="000E730A">
        <w:rPr>
          <w:rFonts w:ascii="Times New Roman" w:hAnsi="Times New Roman" w:cs="Times New Roman"/>
          <w:b/>
          <w:sz w:val="24"/>
        </w:rPr>
        <w:t>H6:</w:t>
      </w:r>
      <w:r>
        <w:rPr>
          <w:rFonts w:ascii="Times New Roman" w:hAnsi="Times New Roman" w:cs="Times New Roman"/>
          <w:sz w:val="24"/>
        </w:rPr>
        <w:t xml:space="preserve"> </w:t>
      </w:r>
      <w:r w:rsidR="00D525F6">
        <w:rPr>
          <w:rFonts w:ascii="Times New Roman" w:hAnsi="Times New Roman" w:cs="Times New Roman"/>
          <w:sz w:val="24"/>
        </w:rPr>
        <w:t>Meaningful w</w:t>
      </w:r>
      <w:r>
        <w:rPr>
          <w:rFonts w:ascii="Times New Roman" w:hAnsi="Times New Roman" w:cs="Times New Roman"/>
          <w:sz w:val="24"/>
        </w:rPr>
        <w:t>ork mediates the relationship between job satisfaction and subjective well-being.</w:t>
      </w:r>
    </w:p>
    <w:p w14:paraId="69356DC3" w14:textId="77777777" w:rsidR="00992536" w:rsidRDefault="00992536" w:rsidP="00992536">
      <w:pPr>
        <w:spacing w:line="276" w:lineRule="auto"/>
        <w:jc w:val="both"/>
        <w:rPr>
          <w:rFonts w:ascii="Times New Roman" w:hAnsi="Times New Roman" w:cs="Times New Roman"/>
          <w:sz w:val="24"/>
        </w:rPr>
      </w:pPr>
      <w:r w:rsidRPr="000E730A">
        <w:rPr>
          <w:rFonts w:ascii="Times New Roman" w:hAnsi="Times New Roman" w:cs="Times New Roman"/>
          <w:b/>
          <w:sz w:val="24"/>
        </w:rPr>
        <w:t>H7:</w:t>
      </w:r>
      <w:r>
        <w:rPr>
          <w:rFonts w:ascii="Times New Roman" w:hAnsi="Times New Roman" w:cs="Times New Roman"/>
          <w:sz w:val="24"/>
        </w:rPr>
        <w:t xml:space="preserve"> Resilience and </w:t>
      </w:r>
      <w:r w:rsidR="00D525F6">
        <w:rPr>
          <w:rFonts w:ascii="Times New Roman" w:hAnsi="Times New Roman" w:cs="Times New Roman"/>
          <w:sz w:val="24"/>
        </w:rPr>
        <w:t xml:space="preserve">meaningful </w:t>
      </w:r>
      <w:r>
        <w:rPr>
          <w:rFonts w:ascii="Times New Roman" w:hAnsi="Times New Roman" w:cs="Times New Roman"/>
          <w:sz w:val="24"/>
        </w:rPr>
        <w:t>work serially mediate the relationship between job satisfaction and subjective well-being.</w:t>
      </w:r>
    </w:p>
    <w:p w14:paraId="41C0BD10" w14:textId="77777777" w:rsidR="001E6DB5" w:rsidRPr="00A04EC5" w:rsidRDefault="001E6DB5" w:rsidP="00097D3D">
      <w:pPr>
        <w:spacing w:line="276" w:lineRule="auto"/>
        <w:jc w:val="both"/>
        <w:rPr>
          <w:rFonts w:ascii="Times New Roman" w:hAnsi="Times New Roman" w:cs="Times New Roman"/>
          <w:sz w:val="24"/>
        </w:rPr>
      </w:pPr>
      <w:r w:rsidRPr="00A04EC5">
        <w:rPr>
          <w:rFonts w:ascii="Times New Roman" w:hAnsi="Times New Roman" w:cs="Times New Roman"/>
          <w:b/>
          <w:sz w:val="24"/>
        </w:rPr>
        <w:t>Statistical Model</w:t>
      </w:r>
    </w:p>
    <w:p w14:paraId="1A21E5E2" w14:textId="77777777" w:rsidR="001E6DB5" w:rsidRPr="00977663" w:rsidRDefault="001E6DB5" w:rsidP="00097D3D">
      <w:pPr>
        <w:spacing w:line="276" w:lineRule="auto"/>
        <w:jc w:val="both"/>
        <w:rPr>
          <w:rFonts w:ascii="Times New Roman" w:hAnsi="Times New Roman" w:cs="Times New Roman"/>
          <w:i/>
          <w:sz w:val="24"/>
        </w:rPr>
      </w:pPr>
      <w:r w:rsidRPr="00977663">
        <w:rPr>
          <w:rFonts w:ascii="Times New Roman" w:hAnsi="Times New Roman" w:cs="Times New Roman"/>
          <w:i/>
          <w:sz w:val="24"/>
        </w:rPr>
        <w:t>Figure 1</w:t>
      </w:r>
    </w:p>
    <w:p w14:paraId="217CC521" w14:textId="77777777" w:rsidR="007F1249" w:rsidRDefault="001E6DB5" w:rsidP="00F635B0">
      <w:pPr>
        <w:spacing w:line="276" w:lineRule="auto"/>
        <w:jc w:val="both"/>
      </w:pPr>
      <w:r w:rsidRPr="00A04EC5">
        <w:rPr>
          <w:rFonts w:ascii="Times New Roman" w:hAnsi="Times New Roman" w:cs="Times New Roman"/>
          <w:sz w:val="24"/>
        </w:rPr>
        <w:t>Resilien</w:t>
      </w:r>
      <w:r w:rsidR="0077491B">
        <w:rPr>
          <w:rFonts w:ascii="Times New Roman" w:hAnsi="Times New Roman" w:cs="Times New Roman"/>
          <w:sz w:val="24"/>
        </w:rPr>
        <w:t xml:space="preserve">ce and Meaningful </w:t>
      </w:r>
      <w:r w:rsidR="00881E60">
        <w:rPr>
          <w:rFonts w:ascii="Times New Roman" w:hAnsi="Times New Roman" w:cs="Times New Roman"/>
          <w:sz w:val="24"/>
        </w:rPr>
        <w:t>Work</w:t>
      </w:r>
      <w:r>
        <w:rPr>
          <w:rFonts w:ascii="Times New Roman" w:hAnsi="Times New Roman" w:cs="Times New Roman"/>
          <w:sz w:val="24"/>
        </w:rPr>
        <w:t xml:space="preserve"> as Medi</w:t>
      </w:r>
      <w:r w:rsidRPr="00A04EC5">
        <w:rPr>
          <w:rFonts w:ascii="Times New Roman" w:hAnsi="Times New Roman" w:cs="Times New Roman"/>
          <w:sz w:val="24"/>
        </w:rPr>
        <w:t>ators in</w:t>
      </w:r>
      <w:r w:rsidR="009D2F67">
        <w:rPr>
          <w:rFonts w:ascii="Times New Roman" w:hAnsi="Times New Roman" w:cs="Times New Roman"/>
          <w:sz w:val="24"/>
        </w:rPr>
        <w:t xml:space="preserve"> the</w:t>
      </w:r>
      <w:r w:rsidRPr="00A04EC5">
        <w:rPr>
          <w:rFonts w:ascii="Times New Roman" w:hAnsi="Times New Roman" w:cs="Times New Roman"/>
          <w:sz w:val="24"/>
        </w:rPr>
        <w:t xml:space="preserve"> Job Satisfaction and Subjective Well-being Relationship</w:t>
      </w:r>
    </w:p>
    <w:p w14:paraId="4AA3350A" w14:textId="77777777" w:rsidR="001E6DB5" w:rsidRDefault="00E61697" w:rsidP="00097D3D">
      <w:pPr>
        <w:spacing w:line="276" w:lineRule="auto"/>
      </w:pPr>
      <w:r w:rsidRPr="00E61697">
        <w:rPr>
          <w:noProof/>
        </w:rPr>
        <w:lastRenderedPageBreak/>
        <w:drawing>
          <wp:inline distT="0" distB="0" distL="0" distR="0" wp14:anchorId="53DC64F3" wp14:editId="7D2C24B6">
            <wp:extent cx="5624047" cy="207282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24047" cy="2072820"/>
                    </a:xfrm>
                    <a:prstGeom prst="rect">
                      <a:avLst/>
                    </a:prstGeom>
                  </pic:spPr>
                </pic:pic>
              </a:graphicData>
            </a:graphic>
          </wp:inline>
        </w:drawing>
      </w:r>
    </w:p>
    <w:p w14:paraId="7236A75B" w14:textId="77777777" w:rsidR="003F6912" w:rsidRDefault="003F6912" w:rsidP="00097D3D">
      <w:pPr>
        <w:spacing w:line="276" w:lineRule="auto"/>
        <w:jc w:val="both"/>
        <w:rPr>
          <w:rFonts w:ascii="Times New Roman" w:hAnsi="Times New Roman" w:cs="Times New Roman"/>
          <w:sz w:val="24"/>
        </w:rPr>
      </w:pPr>
      <w:r>
        <w:rPr>
          <w:rFonts w:ascii="Times New Roman" w:hAnsi="Times New Roman" w:cs="Times New Roman"/>
          <w:sz w:val="24"/>
        </w:rPr>
        <w:t>Source: Created by Researchers</w:t>
      </w:r>
    </w:p>
    <w:p w14:paraId="35BF4F63" w14:textId="28F4FCC7" w:rsidR="009F7818" w:rsidRDefault="009F7818" w:rsidP="006C4CD8">
      <w:pPr>
        <w:spacing w:line="276" w:lineRule="auto"/>
        <w:jc w:val="center"/>
        <w:rPr>
          <w:rFonts w:ascii="Times New Roman" w:hAnsi="Times New Roman" w:cs="Times New Roman"/>
          <w:sz w:val="24"/>
        </w:rPr>
      </w:pPr>
      <w:r>
        <w:rPr>
          <w:rFonts w:ascii="Times New Roman" w:hAnsi="Times New Roman" w:cs="Times New Roman"/>
          <w:b/>
          <w:sz w:val="24"/>
        </w:rPr>
        <w:t>Method</w:t>
      </w:r>
      <w:r w:rsidR="006D0707">
        <w:rPr>
          <w:rFonts w:ascii="Times New Roman" w:hAnsi="Times New Roman" w:cs="Times New Roman"/>
          <w:b/>
          <w:sz w:val="24"/>
        </w:rPr>
        <w:t>ology</w:t>
      </w:r>
    </w:p>
    <w:p w14:paraId="0755503A" w14:textId="77777777" w:rsidR="009F7818" w:rsidRDefault="006C4CD8" w:rsidP="00097D3D">
      <w:pPr>
        <w:spacing w:line="276" w:lineRule="auto"/>
        <w:jc w:val="both"/>
        <w:rPr>
          <w:rFonts w:ascii="Times New Roman" w:hAnsi="Times New Roman" w:cs="Times New Roman"/>
          <w:sz w:val="24"/>
        </w:rPr>
      </w:pPr>
      <w:r w:rsidRPr="00DF0CFC">
        <w:rPr>
          <w:rFonts w:ascii="Times New Roman" w:hAnsi="Times New Roman" w:cs="Times New Roman"/>
          <w:b/>
          <w:sz w:val="24"/>
        </w:rPr>
        <w:t xml:space="preserve">Data </w:t>
      </w:r>
      <w:r w:rsidR="00DF0CFC" w:rsidRPr="00DF0CFC">
        <w:rPr>
          <w:rFonts w:ascii="Times New Roman" w:hAnsi="Times New Roman" w:cs="Times New Roman"/>
          <w:b/>
          <w:sz w:val="24"/>
        </w:rPr>
        <w:t>C</w:t>
      </w:r>
      <w:r w:rsidRPr="00DF0CFC">
        <w:rPr>
          <w:rFonts w:ascii="Times New Roman" w:hAnsi="Times New Roman" w:cs="Times New Roman"/>
          <w:b/>
          <w:sz w:val="24"/>
        </w:rPr>
        <w:t>ollection</w:t>
      </w:r>
    </w:p>
    <w:p w14:paraId="6EF36A94" w14:textId="77777777" w:rsidR="00A54140" w:rsidRDefault="000D5DF1" w:rsidP="000D5DF1">
      <w:pPr>
        <w:spacing w:line="276" w:lineRule="auto"/>
        <w:jc w:val="both"/>
        <w:rPr>
          <w:rFonts w:ascii="Times New Roman" w:hAnsi="Times New Roman" w:cs="Times New Roman"/>
          <w:sz w:val="24"/>
        </w:rPr>
      </w:pPr>
      <w:r>
        <w:rPr>
          <w:rFonts w:ascii="Times New Roman" w:hAnsi="Times New Roman" w:cs="Times New Roman"/>
          <w:sz w:val="24"/>
        </w:rPr>
        <w:t>After preparing the soft copy of the study’s questionnaires</w:t>
      </w:r>
      <w:r w:rsidR="00A54140">
        <w:rPr>
          <w:rFonts w:ascii="Times New Roman" w:hAnsi="Times New Roman" w:cs="Times New Roman"/>
          <w:sz w:val="24"/>
        </w:rPr>
        <w:t xml:space="preserve"> in the Google form</w:t>
      </w:r>
      <w:r>
        <w:rPr>
          <w:rFonts w:ascii="Times New Roman" w:hAnsi="Times New Roman" w:cs="Times New Roman"/>
          <w:sz w:val="24"/>
        </w:rPr>
        <w:t xml:space="preserve">, it was shared in numerous academicians’ groups </w:t>
      </w:r>
      <w:r w:rsidR="00A54140">
        <w:rPr>
          <w:rFonts w:ascii="Times New Roman" w:hAnsi="Times New Roman" w:cs="Times New Roman"/>
          <w:sz w:val="24"/>
        </w:rPr>
        <w:t xml:space="preserve">with prior permission from the </w:t>
      </w:r>
      <w:r w:rsidR="00274C1D">
        <w:rPr>
          <w:rFonts w:ascii="Times New Roman" w:hAnsi="Times New Roman" w:cs="Times New Roman"/>
          <w:sz w:val="24"/>
        </w:rPr>
        <w:t xml:space="preserve">authorities of the </w:t>
      </w:r>
      <w:r w:rsidR="00A54140">
        <w:rPr>
          <w:rFonts w:ascii="Times New Roman" w:hAnsi="Times New Roman" w:cs="Times New Roman"/>
          <w:sz w:val="24"/>
        </w:rPr>
        <w:t xml:space="preserve">concerned </w:t>
      </w:r>
      <w:r w:rsidR="008B1257">
        <w:rPr>
          <w:rFonts w:ascii="Times New Roman" w:hAnsi="Times New Roman" w:cs="Times New Roman"/>
          <w:sz w:val="24"/>
        </w:rPr>
        <w:t>school, i</w:t>
      </w:r>
      <w:r w:rsidR="00274C1D">
        <w:rPr>
          <w:rFonts w:ascii="Times New Roman" w:hAnsi="Times New Roman" w:cs="Times New Roman"/>
          <w:sz w:val="24"/>
        </w:rPr>
        <w:t>ntermediate colleges, and higher education institutions</w:t>
      </w:r>
      <w:r w:rsidR="00A54140">
        <w:rPr>
          <w:rFonts w:ascii="Times New Roman" w:hAnsi="Times New Roman" w:cs="Times New Roman"/>
          <w:sz w:val="24"/>
        </w:rPr>
        <w:t>.</w:t>
      </w:r>
      <w:r>
        <w:rPr>
          <w:rFonts w:ascii="Times New Roman" w:hAnsi="Times New Roman" w:cs="Times New Roman"/>
          <w:sz w:val="24"/>
        </w:rPr>
        <w:t xml:space="preserve"> </w:t>
      </w:r>
      <w:r w:rsidR="004827ED">
        <w:rPr>
          <w:rFonts w:ascii="Times New Roman" w:hAnsi="Times New Roman" w:cs="Times New Roman"/>
          <w:sz w:val="24"/>
        </w:rPr>
        <w:t>A total of</w:t>
      </w:r>
      <w:r w:rsidR="006E3E95">
        <w:rPr>
          <w:rFonts w:ascii="Times New Roman" w:hAnsi="Times New Roman" w:cs="Times New Roman"/>
          <w:sz w:val="24"/>
        </w:rPr>
        <w:t xml:space="preserve"> 218 participated in the study, ranging from school teachers and lecturers to Professors, Associate Professors, and Assistant Professors from the higher education institutions.</w:t>
      </w:r>
      <w:r w:rsidR="00A54140">
        <w:rPr>
          <w:rFonts w:ascii="Times New Roman" w:hAnsi="Times New Roman" w:cs="Times New Roman"/>
          <w:sz w:val="24"/>
        </w:rPr>
        <w:t xml:space="preserve"> The participants’ </w:t>
      </w:r>
      <w:r w:rsidR="00973879">
        <w:rPr>
          <w:rFonts w:ascii="Times New Roman" w:hAnsi="Times New Roman" w:cs="Times New Roman"/>
          <w:sz w:val="24"/>
        </w:rPr>
        <w:t>ages</w:t>
      </w:r>
      <w:r w:rsidR="00A54140">
        <w:rPr>
          <w:rFonts w:ascii="Times New Roman" w:hAnsi="Times New Roman" w:cs="Times New Roman"/>
          <w:sz w:val="24"/>
        </w:rPr>
        <w:t xml:space="preserve"> ranged between 18-74, with a mean age of </w:t>
      </w:r>
      <w:r w:rsidR="00EB68CF">
        <w:rPr>
          <w:rFonts w:ascii="Times New Roman" w:hAnsi="Times New Roman" w:cs="Times New Roman"/>
          <w:sz w:val="24"/>
        </w:rPr>
        <w:t>38.70</w:t>
      </w:r>
      <w:r w:rsidR="00A54140">
        <w:rPr>
          <w:rFonts w:ascii="Times New Roman" w:hAnsi="Times New Roman" w:cs="Times New Roman"/>
          <w:sz w:val="24"/>
        </w:rPr>
        <w:t xml:space="preserve">. </w:t>
      </w:r>
      <w:r w:rsidR="00EB68CF">
        <w:rPr>
          <w:rFonts w:ascii="Times New Roman" w:hAnsi="Times New Roman" w:cs="Times New Roman"/>
          <w:sz w:val="24"/>
        </w:rPr>
        <w:t xml:space="preserve">There </w:t>
      </w:r>
      <w:r w:rsidR="00CB4676">
        <w:rPr>
          <w:rFonts w:ascii="Times New Roman" w:hAnsi="Times New Roman" w:cs="Times New Roman"/>
          <w:sz w:val="24"/>
        </w:rPr>
        <w:t>was</w:t>
      </w:r>
      <w:r w:rsidR="002A4F7A">
        <w:rPr>
          <w:rFonts w:ascii="Times New Roman" w:hAnsi="Times New Roman" w:cs="Times New Roman"/>
          <w:sz w:val="24"/>
        </w:rPr>
        <w:t xml:space="preserve"> 68.8 per cent female and 31.2 per cent male participation. Approximately 4 per cent of Professors participated in the study, followed by 11 per cent of Associate Professors, 37 per cent of Assistant Professors, 4 per cent of Lecturers, and 44 per cent of </w:t>
      </w:r>
      <w:r w:rsidR="002810AA">
        <w:rPr>
          <w:rFonts w:ascii="Times New Roman" w:hAnsi="Times New Roman" w:cs="Times New Roman"/>
          <w:sz w:val="24"/>
        </w:rPr>
        <w:t xml:space="preserve">school </w:t>
      </w:r>
      <w:r w:rsidR="002A4F7A">
        <w:rPr>
          <w:rFonts w:ascii="Times New Roman" w:hAnsi="Times New Roman" w:cs="Times New Roman"/>
          <w:sz w:val="24"/>
        </w:rPr>
        <w:t>Teachers.</w:t>
      </w:r>
      <w:r w:rsidR="005B54BE">
        <w:rPr>
          <w:rFonts w:ascii="Times New Roman" w:hAnsi="Times New Roman" w:cs="Times New Roman"/>
          <w:sz w:val="24"/>
        </w:rPr>
        <w:t xml:space="preserve"> Considering geographical location, </w:t>
      </w:r>
      <w:r w:rsidR="001E5319">
        <w:rPr>
          <w:rFonts w:ascii="Times New Roman" w:hAnsi="Times New Roman" w:cs="Times New Roman"/>
          <w:sz w:val="24"/>
        </w:rPr>
        <w:t xml:space="preserve">the collected sample was divided into three regions: North India, Central India, and South India. In this study, the North Indian regions comprised </w:t>
      </w:r>
      <w:r w:rsidR="001E5319" w:rsidRPr="001E5319">
        <w:rPr>
          <w:rFonts w:ascii="Times New Roman" w:hAnsi="Times New Roman" w:cs="Times New Roman"/>
          <w:sz w:val="24"/>
        </w:rPr>
        <w:t>Bihar</w:t>
      </w:r>
      <w:r w:rsidR="001E5319">
        <w:rPr>
          <w:rFonts w:ascii="Times New Roman" w:hAnsi="Times New Roman" w:cs="Times New Roman"/>
          <w:sz w:val="24"/>
        </w:rPr>
        <w:t>,</w:t>
      </w:r>
      <w:r w:rsidR="001E5319" w:rsidRPr="001E5319">
        <w:rPr>
          <w:rFonts w:ascii="Times New Roman" w:hAnsi="Times New Roman" w:cs="Times New Roman"/>
          <w:sz w:val="24"/>
        </w:rPr>
        <w:t xml:space="preserve"> Delhi</w:t>
      </w:r>
      <w:r w:rsidR="001E5319">
        <w:rPr>
          <w:rFonts w:ascii="Times New Roman" w:hAnsi="Times New Roman" w:cs="Times New Roman"/>
          <w:sz w:val="24"/>
        </w:rPr>
        <w:t>,</w:t>
      </w:r>
      <w:r w:rsidR="001E5319" w:rsidRPr="001E5319">
        <w:rPr>
          <w:rFonts w:ascii="Times New Roman" w:hAnsi="Times New Roman" w:cs="Times New Roman"/>
          <w:sz w:val="24"/>
        </w:rPr>
        <w:t xml:space="preserve"> Haryana</w:t>
      </w:r>
      <w:r w:rsidR="001E5319">
        <w:rPr>
          <w:rFonts w:ascii="Times New Roman" w:hAnsi="Times New Roman" w:cs="Times New Roman"/>
          <w:sz w:val="24"/>
        </w:rPr>
        <w:t>,</w:t>
      </w:r>
      <w:r w:rsidR="001E5319" w:rsidRPr="001E5319">
        <w:rPr>
          <w:rFonts w:ascii="Times New Roman" w:hAnsi="Times New Roman" w:cs="Times New Roman"/>
          <w:sz w:val="24"/>
        </w:rPr>
        <w:t xml:space="preserve"> Jammu and Kashmir</w:t>
      </w:r>
      <w:r w:rsidR="001E5319">
        <w:rPr>
          <w:rFonts w:ascii="Times New Roman" w:hAnsi="Times New Roman" w:cs="Times New Roman"/>
          <w:sz w:val="24"/>
        </w:rPr>
        <w:t>,</w:t>
      </w:r>
      <w:r w:rsidR="001E5319" w:rsidRPr="001E5319">
        <w:rPr>
          <w:rFonts w:ascii="Times New Roman" w:hAnsi="Times New Roman" w:cs="Times New Roman"/>
          <w:sz w:val="24"/>
        </w:rPr>
        <w:t xml:space="preserve"> Rajasthan</w:t>
      </w:r>
      <w:r w:rsidR="001E5319">
        <w:rPr>
          <w:rFonts w:ascii="Times New Roman" w:hAnsi="Times New Roman" w:cs="Times New Roman"/>
          <w:sz w:val="24"/>
        </w:rPr>
        <w:t>,</w:t>
      </w:r>
      <w:r w:rsidR="001E5319" w:rsidRPr="001E5319">
        <w:rPr>
          <w:rFonts w:ascii="Times New Roman" w:hAnsi="Times New Roman" w:cs="Times New Roman"/>
          <w:sz w:val="24"/>
        </w:rPr>
        <w:t xml:space="preserve"> Uttar Pradesh</w:t>
      </w:r>
      <w:r w:rsidR="001E5319">
        <w:rPr>
          <w:rFonts w:ascii="Times New Roman" w:hAnsi="Times New Roman" w:cs="Times New Roman"/>
          <w:sz w:val="24"/>
        </w:rPr>
        <w:t xml:space="preserve">, and </w:t>
      </w:r>
      <w:r w:rsidR="001E5319" w:rsidRPr="001E5319">
        <w:rPr>
          <w:rFonts w:ascii="Times New Roman" w:hAnsi="Times New Roman" w:cs="Times New Roman"/>
          <w:sz w:val="24"/>
        </w:rPr>
        <w:t>West Bengal</w:t>
      </w:r>
      <w:r w:rsidR="001E5319">
        <w:rPr>
          <w:rFonts w:ascii="Times New Roman" w:hAnsi="Times New Roman" w:cs="Times New Roman"/>
          <w:sz w:val="24"/>
        </w:rPr>
        <w:t xml:space="preserve">. Though </w:t>
      </w:r>
      <w:r w:rsidR="001E5319" w:rsidRPr="001E5319">
        <w:rPr>
          <w:rFonts w:ascii="Times New Roman" w:hAnsi="Times New Roman" w:cs="Times New Roman"/>
          <w:sz w:val="24"/>
        </w:rPr>
        <w:t>West Bengal</w:t>
      </w:r>
      <w:r w:rsidR="009C533F">
        <w:rPr>
          <w:rFonts w:ascii="Times New Roman" w:hAnsi="Times New Roman" w:cs="Times New Roman"/>
          <w:sz w:val="24"/>
        </w:rPr>
        <w:t xml:space="preserve"> is generally accepted as </w:t>
      </w:r>
      <w:r w:rsidR="00B627C2">
        <w:rPr>
          <w:rFonts w:ascii="Times New Roman" w:hAnsi="Times New Roman" w:cs="Times New Roman"/>
          <w:sz w:val="24"/>
        </w:rPr>
        <w:t xml:space="preserve">an </w:t>
      </w:r>
      <w:r w:rsidR="009C533F">
        <w:rPr>
          <w:rFonts w:ascii="Times New Roman" w:hAnsi="Times New Roman" w:cs="Times New Roman"/>
          <w:sz w:val="24"/>
        </w:rPr>
        <w:t>E</w:t>
      </w:r>
      <w:r w:rsidR="001E5319">
        <w:rPr>
          <w:rFonts w:ascii="Times New Roman" w:hAnsi="Times New Roman" w:cs="Times New Roman"/>
          <w:sz w:val="24"/>
        </w:rPr>
        <w:t>ast</w:t>
      </w:r>
      <w:r w:rsidR="009C533F">
        <w:rPr>
          <w:rFonts w:ascii="Times New Roman" w:hAnsi="Times New Roman" w:cs="Times New Roman"/>
          <w:sz w:val="24"/>
        </w:rPr>
        <w:t xml:space="preserve"> Indian</w:t>
      </w:r>
      <w:r w:rsidR="001E5319">
        <w:rPr>
          <w:rFonts w:ascii="Times New Roman" w:hAnsi="Times New Roman" w:cs="Times New Roman"/>
          <w:sz w:val="24"/>
        </w:rPr>
        <w:t xml:space="preserve"> region, it was clubbed into the North Indian region because of the lower participation rate. The </w:t>
      </w:r>
      <w:r w:rsidR="00172255">
        <w:rPr>
          <w:rFonts w:ascii="Times New Roman" w:hAnsi="Times New Roman" w:cs="Times New Roman"/>
          <w:sz w:val="24"/>
        </w:rPr>
        <w:t>C</w:t>
      </w:r>
      <w:r w:rsidR="001E5319">
        <w:rPr>
          <w:rFonts w:ascii="Times New Roman" w:hAnsi="Times New Roman" w:cs="Times New Roman"/>
          <w:sz w:val="24"/>
        </w:rPr>
        <w:t xml:space="preserve">entral regions contain </w:t>
      </w:r>
      <w:r w:rsidR="00172255">
        <w:rPr>
          <w:rFonts w:ascii="Times New Roman" w:hAnsi="Times New Roman" w:cs="Times New Roman"/>
          <w:sz w:val="24"/>
        </w:rPr>
        <w:t xml:space="preserve">Madhya Pradesh and Maharashtra provinces, and the South region constitutes </w:t>
      </w:r>
      <w:r w:rsidR="00172255" w:rsidRPr="00172255">
        <w:rPr>
          <w:rFonts w:ascii="Times New Roman" w:hAnsi="Times New Roman" w:cs="Times New Roman"/>
          <w:sz w:val="24"/>
        </w:rPr>
        <w:t>Andhra Pradesh</w:t>
      </w:r>
      <w:r w:rsidR="00172255">
        <w:rPr>
          <w:rFonts w:ascii="Times New Roman" w:hAnsi="Times New Roman" w:cs="Times New Roman"/>
          <w:sz w:val="24"/>
        </w:rPr>
        <w:t>,</w:t>
      </w:r>
      <w:r w:rsidR="00172255" w:rsidRPr="00172255">
        <w:rPr>
          <w:rFonts w:ascii="Times New Roman" w:hAnsi="Times New Roman" w:cs="Times New Roman"/>
          <w:sz w:val="24"/>
        </w:rPr>
        <w:t xml:space="preserve"> Karnataka</w:t>
      </w:r>
      <w:r w:rsidR="00172255">
        <w:rPr>
          <w:rFonts w:ascii="Times New Roman" w:hAnsi="Times New Roman" w:cs="Times New Roman"/>
          <w:sz w:val="24"/>
        </w:rPr>
        <w:t>,</w:t>
      </w:r>
      <w:r w:rsidR="00172255" w:rsidRPr="00172255">
        <w:rPr>
          <w:rFonts w:ascii="Times New Roman" w:hAnsi="Times New Roman" w:cs="Times New Roman"/>
          <w:sz w:val="24"/>
        </w:rPr>
        <w:t xml:space="preserve"> Lakshadweep</w:t>
      </w:r>
      <w:r w:rsidR="00172255">
        <w:rPr>
          <w:rFonts w:ascii="Times New Roman" w:hAnsi="Times New Roman" w:cs="Times New Roman"/>
          <w:sz w:val="24"/>
        </w:rPr>
        <w:t>,</w:t>
      </w:r>
      <w:r w:rsidR="00172255" w:rsidRPr="00172255">
        <w:rPr>
          <w:rFonts w:ascii="Times New Roman" w:hAnsi="Times New Roman" w:cs="Times New Roman"/>
          <w:sz w:val="24"/>
        </w:rPr>
        <w:t xml:space="preserve"> </w:t>
      </w:r>
      <w:r w:rsidR="00172255">
        <w:rPr>
          <w:rFonts w:ascii="Times New Roman" w:hAnsi="Times New Roman" w:cs="Times New Roman"/>
          <w:sz w:val="24"/>
        </w:rPr>
        <w:t xml:space="preserve">and </w:t>
      </w:r>
      <w:r w:rsidR="00172255" w:rsidRPr="00172255">
        <w:rPr>
          <w:rFonts w:ascii="Times New Roman" w:hAnsi="Times New Roman" w:cs="Times New Roman"/>
          <w:sz w:val="24"/>
        </w:rPr>
        <w:t>Telangana</w:t>
      </w:r>
      <w:r w:rsidR="00172255">
        <w:rPr>
          <w:rFonts w:ascii="Times New Roman" w:hAnsi="Times New Roman" w:cs="Times New Roman"/>
          <w:sz w:val="24"/>
        </w:rPr>
        <w:t xml:space="preserve"> territories. Around </w:t>
      </w:r>
      <w:r w:rsidR="005B54BE">
        <w:rPr>
          <w:rFonts w:ascii="Times New Roman" w:hAnsi="Times New Roman" w:cs="Times New Roman"/>
          <w:sz w:val="24"/>
        </w:rPr>
        <w:t>10 per cent of academicians participated</w:t>
      </w:r>
      <w:r w:rsidR="00172255">
        <w:rPr>
          <w:rFonts w:ascii="Times New Roman" w:hAnsi="Times New Roman" w:cs="Times New Roman"/>
          <w:sz w:val="24"/>
        </w:rPr>
        <w:t xml:space="preserve"> from</w:t>
      </w:r>
      <w:r w:rsidR="00682872">
        <w:rPr>
          <w:rFonts w:ascii="Times New Roman" w:hAnsi="Times New Roman" w:cs="Times New Roman"/>
          <w:sz w:val="24"/>
        </w:rPr>
        <w:t xml:space="preserve"> the</w:t>
      </w:r>
      <w:r w:rsidR="00172255">
        <w:rPr>
          <w:rFonts w:ascii="Times New Roman" w:hAnsi="Times New Roman" w:cs="Times New Roman"/>
          <w:sz w:val="24"/>
        </w:rPr>
        <w:t xml:space="preserve"> North India</w:t>
      </w:r>
      <w:r w:rsidR="00682872">
        <w:rPr>
          <w:rFonts w:ascii="Times New Roman" w:hAnsi="Times New Roman" w:cs="Times New Roman"/>
          <w:sz w:val="24"/>
        </w:rPr>
        <w:t>n region</w:t>
      </w:r>
      <w:r w:rsidR="00172255">
        <w:rPr>
          <w:rFonts w:ascii="Times New Roman" w:hAnsi="Times New Roman" w:cs="Times New Roman"/>
          <w:sz w:val="24"/>
        </w:rPr>
        <w:t xml:space="preserve">, 12 per cent participated from </w:t>
      </w:r>
      <w:r w:rsidR="00CB74D4">
        <w:rPr>
          <w:rFonts w:ascii="Times New Roman" w:hAnsi="Times New Roman" w:cs="Times New Roman"/>
          <w:sz w:val="24"/>
        </w:rPr>
        <w:t>Central India, and</w:t>
      </w:r>
      <w:r w:rsidR="002A4F7A">
        <w:rPr>
          <w:rFonts w:ascii="Times New Roman" w:hAnsi="Times New Roman" w:cs="Times New Roman"/>
          <w:sz w:val="24"/>
        </w:rPr>
        <w:t xml:space="preserve"> </w:t>
      </w:r>
      <w:r w:rsidR="00CB74D4">
        <w:rPr>
          <w:rFonts w:ascii="Times New Roman" w:hAnsi="Times New Roman" w:cs="Times New Roman"/>
          <w:sz w:val="24"/>
        </w:rPr>
        <w:t xml:space="preserve">78 per cent participated from </w:t>
      </w:r>
      <w:r w:rsidR="00682872">
        <w:rPr>
          <w:rFonts w:ascii="Times New Roman" w:hAnsi="Times New Roman" w:cs="Times New Roman"/>
          <w:sz w:val="24"/>
        </w:rPr>
        <w:t xml:space="preserve">the </w:t>
      </w:r>
      <w:r w:rsidR="00CB74D4">
        <w:rPr>
          <w:rFonts w:ascii="Times New Roman" w:hAnsi="Times New Roman" w:cs="Times New Roman"/>
          <w:sz w:val="24"/>
        </w:rPr>
        <w:t>South India</w:t>
      </w:r>
      <w:r w:rsidR="00682872">
        <w:rPr>
          <w:rFonts w:ascii="Times New Roman" w:hAnsi="Times New Roman" w:cs="Times New Roman"/>
          <w:sz w:val="24"/>
        </w:rPr>
        <w:t>n region</w:t>
      </w:r>
      <w:r w:rsidR="00CB74D4">
        <w:rPr>
          <w:rFonts w:ascii="Times New Roman" w:hAnsi="Times New Roman" w:cs="Times New Roman"/>
          <w:sz w:val="24"/>
        </w:rPr>
        <w:t>.</w:t>
      </w:r>
      <w:r w:rsidR="001B2E0B">
        <w:rPr>
          <w:rFonts w:ascii="Times New Roman" w:hAnsi="Times New Roman" w:cs="Times New Roman"/>
          <w:sz w:val="24"/>
        </w:rPr>
        <w:t xml:space="preserve"> A summary of the participants’ demogra</w:t>
      </w:r>
      <w:r w:rsidR="0003065A">
        <w:rPr>
          <w:rFonts w:ascii="Times New Roman" w:hAnsi="Times New Roman" w:cs="Times New Roman"/>
          <w:sz w:val="24"/>
        </w:rPr>
        <w:t>phics can be observed in Table 1</w:t>
      </w:r>
      <w:r w:rsidR="001B2E0B">
        <w:rPr>
          <w:rFonts w:ascii="Times New Roman" w:hAnsi="Times New Roman" w:cs="Times New Roman"/>
          <w:sz w:val="24"/>
        </w:rPr>
        <w:t>.</w:t>
      </w:r>
    </w:p>
    <w:p w14:paraId="0B4CA1BC" w14:textId="77777777" w:rsidR="0003065A" w:rsidRPr="0003065A" w:rsidRDefault="0003065A" w:rsidP="0003065A">
      <w:pPr>
        <w:spacing w:line="276" w:lineRule="auto"/>
        <w:jc w:val="both"/>
        <w:rPr>
          <w:rFonts w:ascii="Times New Roman" w:hAnsi="Times New Roman" w:cs="Times New Roman"/>
          <w:b/>
          <w:sz w:val="24"/>
        </w:rPr>
      </w:pPr>
      <w:r>
        <w:rPr>
          <w:rFonts w:ascii="Times New Roman" w:hAnsi="Times New Roman" w:cs="Times New Roman"/>
          <w:b/>
          <w:sz w:val="24"/>
        </w:rPr>
        <w:t>Demographic Analysis</w:t>
      </w:r>
    </w:p>
    <w:p w14:paraId="15E5676A" w14:textId="77777777" w:rsidR="0003065A" w:rsidRDefault="0003065A" w:rsidP="0003065A">
      <w:pPr>
        <w:spacing w:line="276" w:lineRule="auto"/>
        <w:jc w:val="both"/>
        <w:rPr>
          <w:rFonts w:ascii="Times New Roman" w:hAnsi="Times New Roman" w:cs="Times New Roman"/>
          <w:sz w:val="24"/>
        </w:rPr>
      </w:pPr>
      <w:r>
        <w:rPr>
          <w:rFonts w:ascii="Times New Roman" w:hAnsi="Times New Roman" w:cs="Times New Roman"/>
          <w:b/>
          <w:sz w:val="24"/>
        </w:rPr>
        <w:t>Table 1</w:t>
      </w:r>
    </w:p>
    <w:p w14:paraId="1CBD173D" w14:textId="77777777" w:rsidR="0003065A" w:rsidRDefault="0003065A" w:rsidP="0003065A">
      <w:pPr>
        <w:spacing w:line="276" w:lineRule="auto"/>
        <w:jc w:val="both"/>
        <w:rPr>
          <w:rFonts w:ascii="Times New Roman" w:hAnsi="Times New Roman" w:cs="Times New Roman"/>
          <w:sz w:val="24"/>
        </w:rPr>
      </w:pPr>
      <w:r>
        <w:rPr>
          <w:rFonts w:ascii="Times New Roman" w:hAnsi="Times New Roman" w:cs="Times New Roman"/>
          <w:i/>
          <w:sz w:val="24"/>
        </w:rPr>
        <w:t>Demographic Table</w:t>
      </w:r>
    </w:p>
    <w:tbl>
      <w:tblPr>
        <w:tblW w:w="9432" w:type="dxa"/>
        <w:tblBorders>
          <w:top w:val="nil"/>
          <w:left w:val="nil"/>
          <w:bottom w:val="nil"/>
          <w:right w:val="nil"/>
          <w:insideH w:val="nil"/>
          <w:insideV w:val="nil"/>
        </w:tblBorders>
        <w:tblLayout w:type="fixed"/>
        <w:tblLook w:val="0400" w:firstRow="0" w:lastRow="0" w:firstColumn="0" w:lastColumn="0" w:noHBand="0" w:noVBand="1"/>
      </w:tblPr>
      <w:tblGrid>
        <w:gridCol w:w="2069"/>
        <w:gridCol w:w="1078"/>
        <w:gridCol w:w="1121"/>
        <w:gridCol w:w="1289"/>
        <w:gridCol w:w="1291"/>
        <w:gridCol w:w="1296"/>
        <w:gridCol w:w="1288"/>
      </w:tblGrid>
      <w:tr w:rsidR="00C26C9A" w:rsidRPr="004E5D6F" w14:paraId="5793792B" w14:textId="77777777" w:rsidTr="00A95B52">
        <w:trPr>
          <w:trHeight w:val="827"/>
        </w:trPr>
        <w:tc>
          <w:tcPr>
            <w:tcW w:w="2069" w:type="dxa"/>
            <w:tcBorders>
              <w:top w:val="single" w:sz="4" w:space="0" w:color="000000"/>
              <w:bottom w:val="single" w:sz="4" w:space="0" w:color="000000"/>
            </w:tcBorders>
          </w:tcPr>
          <w:p w14:paraId="1D314ED0" w14:textId="77777777" w:rsidR="00C26C9A" w:rsidRPr="004E5D6F" w:rsidRDefault="00C26C9A" w:rsidP="00A95B52">
            <w:pPr>
              <w:spacing w:line="276" w:lineRule="auto"/>
              <w:jc w:val="both"/>
              <w:rPr>
                <w:rFonts w:ascii="Times New Roman" w:hAnsi="Times New Roman" w:cs="Times New Roman"/>
                <w:b/>
                <w:sz w:val="20"/>
                <w:szCs w:val="20"/>
              </w:rPr>
            </w:pPr>
            <w:r w:rsidRPr="004E5D6F">
              <w:rPr>
                <w:rFonts w:ascii="Times New Roman" w:hAnsi="Times New Roman" w:cs="Times New Roman"/>
                <w:b/>
                <w:sz w:val="20"/>
                <w:szCs w:val="20"/>
              </w:rPr>
              <w:lastRenderedPageBreak/>
              <w:t>Demographic Variables</w:t>
            </w:r>
          </w:p>
        </w:tc>
        <w:tc>
          <w:tcPr>
            <w:tcW w:w="1078" w:type="dxa"/>
            <w:tcBorders>
              <w:top w:val="single" w:sz="4" w:space="0" w:color="000000"/>
              <w:bottom w:val="single" w:sz="4" w:space="0" w:color="000000"/>
            </w:tcBorders>
          </w:tcPr>
          <w:p w14:paraId="07A93844" w14:textId="77777777" w:rsidR="00C26C9A" w:rsidRPr="004E5D6F" w:rsidRDefault="00C26C9A" w:rsidP="00A95B52">
            <w:pPr>
              <w:spacing w:line="276" w:lineRule="auto"/>
              <w:jc w:val="both"/>
              <w:rPr>
                <w:rFonts w:ascii="Times New Roman" w:hAnsi="Times New Roman" w:cs="Times New Roman"/>
                <w:b/>
                <w:sz w:val="20"/>
                <w:szCs w:val="20"/>
              </w:rPr>
            </w:pPr>
            <w:r>
              <w:rPr>
                <w:rFonts w:ascii="Times New Roman" w:hAnsi="Times New Roman" w:cs="Times New Roman"/>
                <w:b/>
                <w:sz w:val="20"/>
                <w:szCs w:val="20"/>
              </w:rPr>
              <w:t>n</w:t>
            </w:r>
          </w:p>
        </w:tc>
        <w:tc>
          <w:tcPr>
            <w:tcW w:w="1121" w:type="dxa"/>
            <w:tcBorders>
              <w:top w:val="single" w:sz="4" w:space="0" w:color="000000"/>
              <w:bottom w:val="single" w:sz="4" w:space="0" w:color="000000"/>
            </w:tcBorders>
          </w:tcPr>
          <w:p w14:paraId="01E02CBF" w14:textId="77777777" w:rsidR="00C26C9A" w:rsidRPr="004E5D6F" w:rsidRDefault="00C26C9A" w:rsidP="00A95B52">
            <w:pPr>
              <w:spacing w:line="276" w:lineRule="auto"/>
              <w:jc w:val="both"/>
              <w:rPr>
                <w:rFonts w:ascii="Times New Roman" w:hAnsi="Times New Roman" w:cs="Times New Roman"/>
                <w:b/>
                <w:sz w:val="20"/>
                <w:szCs w:val="20"/>
              </w:rPr>
            </w:pPr>
            <w:r w:rsidRPr="004E5D6F">
              <w:rPr>
                <w:rFonts w:ascii="Times New Roman" w:hAnsi="Times New Roman" w:cs="Times New Roman"/>
                <w:b/>
                <w:sz w:val="20"/>
                <w:szCs w:val="20"/>
              </w:rPr>
              <w:t>%</w:t>
            </w:r>
          </w:p>
        </w:tc>
        <w:tc>
          <w:tcPr>
            <w:tcW w:w="1289" w:type="dxa"/>
            <w:tcBorders>
              <w:top w:val="single" w:sz="4" w:space="0" w:color="000000"/>
              <w:bottom w:val="single" w:sz="4" w:space="0" w:color="000000"/>
            </w:tcBorders>
          </w:tcPr>
          <w:p w14:paraId="10215D07" w14:textId="77777777" w:rsidR="00C26C9A" w:rsidRPr="004E5D6F" w:rsidRDefault="00C26C9A" w:rsidP="00A95B52">
            <w:pPr>
              <w:spacing w:line="276" w:lineRule="auto"/>
              <w:jc w:val="center"/>
              <w:rPr>
                <w:rFonts w:ascii="Times New Roman" w:hAnsi="Times New Roman" w:cs="Times New Roman"/>
                <w:b/>
                <w:sz w:val="20"/>
                <w:szCs w:val="20"/>
              </w:rPr>
            </w:pPr>
            <w:r w:rsidRPr="004E5D6F">
              <w:rPr>
                <w:rFonts w:ascii="Times New Roman" w:hAnsi="Times New Roman" w:cs="Times New Roman"/>
                <w:b/>
                <w:sz w:val="20"/>
                <w:szCs w:val="20"/>
              </w:rPr>
              <w:t>Minimum</w:t>
            </w:r>
          </w:p>
        </w:tc>
        <w:tc>
          <w:tcPr>
            <w:tcW w:w="1291" w:type="dxa"/>
            <w:tcBorders>
              <w:top w:val="single" w:sz="4" w:space="0" w:color="000000"/>
              <w:bottom w:val="single" w:sz="4" w:space="0" w:color="000000"/>
            </w:tcBorders>
          </w:tcPr>
          <w:p w14:paraId="6AFA8D84" w14:textId="77777777" w:rsidR="00C26C9A" w:rsidRPr="004E5D6F" w:rsidRDefault="00C26C9A" w:rsidP="00A95B52">
            <w:pPr>
              <w:spacing w:line="276" w:lineRule="auto"/>
              <w:jc w:val="center"/>
              <w:rPr>
                <w:rFonts w:ascii="Times New Roman" w:hAnsi="Times New Roman" w:cs="Times New Roman"/>
                <w:b/>
                <w:sz w:val="20"/>
                <w:szCs w:val="20"/>
              </w:rPr>
            </w:pPr>
            <w:r w:rsidRPr="004E5D6F">
              <w:rPr>
                <w:rFonts w:ascii="Times New Roman" w:hAnsi="Times New Roman" w:cs="Times New Roman"/>
                <w:b/>
                <w:sz w:val="20"/>
                <w:szCs w:val="20"/>
              </w:rPr>
              <w:t>Maximum</w:t>
            </w:r>
          </w:p>
        </w:tc>
        <w:tc>
          <w:tcPr>
            <w:tcW w:w="1296" w:type="dxa"/>
            <w:tcBorders>
              <w:top w:val="single" w:sz="4" w:space="0" w:color="000000"/>
              <w:bottom w:val="single" w:sz="4" w:space="0" w:color="000000"/>
            </w:tcBorders>
          </w:tcPr>
          <w:p w14:paraId="2913E5BC" w14:textId="77777777" w:rsidR="00C26C9A" w:rsidRPr="004E5D6F" w:rsidRDefault="00C26C9A" w:rsidP="00A95B52">
            <w:pPr>
              <w:spacing w:line="276" w:lineRule="auto"/>
              <w:jc w:val="center"/>
              <w:rPr>
                <w:rFonts w:ascii="Times New Roman" w:hAnsi="Times New Roman" w:cs="Times New Roman"/>
                <w:b/>
                <w:sz w:val="20"/>
                <w:szCs w:val="20"/>
              </w:rPr>
            </w:pPr>
            <w:r w:rsidRPr="004E5D6F">
              <w:rPr>
                <w:rFonts w:ascii="Times New Roman" w:hAnsi="Times New Roman" w:cs="Times New Roman"/>
                <w:b/>
                <w:sz w:val="20"/>
                <w:szCs w:val="20"/>
              </w:rPr>
              <w:t>M</w:t>
            </w:r>
          </w:p>
        </w:tc>
        <w:tc>
          <w:tcPr>
            <w:tcW w:w="1288" w:type="dxa"/>
            <w:tcBorders>
              <w:top w:val="single" w:sz="4" w:space="0" w:color="000000"/>
              <w:bottom w:val="single" w:sz="4" w:space="0" w:color="000000"/>
            </w:tcBorders>
          </w:tcPr>
          <w:p w14:paraId="7B611C9C" w14:textId="77777777" w:rsidR="00C26C9A" w:rsidRPr="004E5D6F" w:rsidRDefault="00C26C9A" w:rsidP="00A95B52">
            <w:pPr>
              <w:spacing w:line="276" w:lineRule="auto"/>
              <w:jc w:val="center"/>
              <w:rPr>
                <w:rFonts w:ascii="Times New Roman" w:hAnsi="Times New Roman" w:cs="Times New Roman"/>
                <w:b/>
                <w:sz w:val="20"/>
                <w:szCs w:val="20"/>
              </w:rPr>
            </w:pPr>
            <w:r w:rsidRPr="004E5D6F">
              <w:rPr>
                <w:rFonts w:ascii="Times New Roman" w:hAnsi="Times New Roman" w:cs="Times New Roman"/>
                <w:b/>
                <w:sz w:val="20"/>
                <w:szCs w:val="20"/>
              </w:rPr>
              <w:t>SD</w:t>
            </w:r>
          </w:p>
        </w:tc>
      </w:tr>
      <w:tr w:rsidR="00C26C9A" w:rsidRPr="004E5D6F" w14:paraId="13234879" w14:textId="77777777" w:rsidTr="00A95B52">
        <w:trPr>
          <w:trHeight w:val="413"/>
        </w:trPr>
        <w:tc>
          <w:tcPr>
            <w:tcW w:w="2069" w:type="dxa"/>
            <w:tcBorders>
              <w:top w:val="single" w:sz="4" w:space="0" w:color="000000"/>
              <w:bottom w:val="single" w:sz="4" w:space="0" w:color="000000"/>
            </w:tcBorders>
          </w:tcPr>
          <w:p w14:paraId="4F9C410F" w14:textId="77777777" w:rsidR="00C26C9A" w:rsidRPr="004E5D6F" w:rsidRDefault="00C26C9A" w:rsidP="00A95B52">
            <w:pPr>
              <w:spacing w:line="276" w:lineRule="auto"/>
              <w:jc w:val="both"/>
              <w:rPr>
                <w:rFonts w:ascii="Times New Roman" w:hAnsi="Times New Roman" w:cs="Times New Roman"/>
                <w:b/>
                <w:sz w:val="20"/>
                <w:szCs w:val="20"/>
              </w:rPr>
            </w:pPr>
            <w:r w:rsidRPr="004E5D6F">
              <w:rPr>
                <w:rFonts w:ascii="Times New Roman" w:hAnsi="Times New Roman" w:cs="Times New Roman"/>
                <w:b/>
                <w:sz w:val="20"/>
                <w:szCs w:val="20"/>
              </w:rPr>
              <w:t xml:space="preserve">Age </w:t>
            </w:r>
          </w:p>
        </w:tc>
        <w:tc>
          <w:tcPr>
            <w:tcW w:w="1078" w:type="dxa"/>
            <w:tcBorders>
              <w:top w:val="single" w:sz="4" w:space="0" w:color="000000"/>
              <w:bottom w:val="single" w:sz="4" w:space="0" w:color="000000"/>
            </w:tcBorders>
          </w:tcPr>
          <w:p w14:paraId="3878BF81" w14:textId="77777777" w:rsidR="00C26C9A" w:rsidRPr="004E5D6F" w:rsidRDefault="00C26C9A" w:rsidP="00A95B52">
            <w:pPr>
              <w:spacing w:line="276" w:lineRule="auto"/>
              <w:jc w:val="both"/>
              <w:rPr>
                <w:rFonts w:ascii="Times New Roman" w:hAnsi="Times New Roman" w:cs="Times New Roman"/>
                <w:sz w:val="20"/>
                <w:szCs w:val="20"/>
              </w:rPr>
            </w:pPr>
          </w:p>
        </w:tc>
        <w:tc>
          <w:tcPr>
            <w:tcW w:w="1121" w:type="dxa"/>
            <w:tcBorders>
              <w:top w:val="single" w:sz="4" w:space="0" w:color="000000"/>
              <w:bottom w:val="single" w:sz="4" w:space="0" w:color="000000"/>
            </w:tcBorders>
          </w:tcPr>
          <w:p w14:paraId="0B5796A7" w14:textId="77777777" w:rsidR="00C26C9A" w:rsidRPr="004E5D6F" w:rsidRDefault="00C26C9A" w:rsidP="00A95B52">
            <w:pPr>
              <w:spacing w:line="276" w:lineRule="auto"/>
              <w:jc w:val="center"/>
              <w:rPr>
                <w:rFonts w:ascii="Times New Roman" w:hAnsi="Times New Roman" w:cs="Times New Roman"/>
                <w:sz w:val="20"/>
                <w:szCs w:val="20"/>
              </w:rPr>
            </w:pPr>
          </w:p>
        </w:tc>
        <w:tc>
          <w:tcPr>
            <w:tcW w:w="1289" w:type="dxa"/>
            <w:tcBorders>
              <w:top w:val="single" w:sz="4" w:space="0" w:color="000000"/>
              <w:bottom w:val="single" w:sz="4" w:space="0" w:color="000000"/>
            </w:tcBorders>
          </w:tcPr>
          <w:p w14:paraId="3A3B2F87" w14:textId="77777777" w:rsidR="00C26C9A" w:rsidRPr="004E5D6F" w:rsidRDefault="00C26C9A" w:rsidP="00A95B52">
            <w:pPr>
              <w:spacing w:line="276" w:lineRule="auto"/>
              <w:jc w:val="center"/>
              <w:rPr>
                <w:rFonts w:ascii="Times New Roman" w:hAnsi="Times New Roman" w:cs="Times New Roman"/>
                <w:sz w:val="20"/>
                <w:szCs w:val="20"/>
              </w:rPr>
            </w:pPr>
            <w:r w:rsidRPr="004E5D6F">
              <w:rPr>
                <w:rFonts w:ascii="Times New Roman" w:hAnsi="Times New Roman" w:cs="Times New Roman"/>
                <w:sz w:val="20"/>
                <w:szCs w:val="20"/>
              </w:rPr>
              <w:t>18</w:t>
            </w:r>
          </w:p>
        </w:tc>
        <w:tc>
          <w:tcPr>
            <w:tcW w:w="1291" w:type="dxa"/>
            <w:tcBorders>
              <w:top w:val="single" w:sz="4" w:space="0" w:color="000000"/>
              <w:bottom w:val="single" w:sz="4" w:space="0" w:color="000000"/>
            </w:tcBorders>
          </w:tcPr>
          <w:p w14:paraId="0B9B23FD"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sz w:val="20"/>
                <w:szCs w:val="20"/>
              </w:rPr>
              <w:t>74</w:t>
            </w:r>
          </w:p>
        </w:tc>
        <w:tc>
          <w:tcPr>
            <w:tcW w:w="1296" w:type="dxa"/>
            <w:tcBorders>
              <w:top w:val="single" w:sz="4" w:space="0" w:color="000000"/>
              <w:bottom w:val="single" w:sz="4" w:space="0" w:color="000000"/>
            </w:tcBorders>
          </w:tcPr>
          <w:p w14:paraId="59C0617F"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sz w:val="20"/>
                <w:szCs w:val="20"/>
              </w:rPr>
              <w:t>38.70</w:t>
            </w:r>
          </w:p>
        </w:tc>
        <w:tc>
          <w:tcPr>
            <w:tcW w:w="1288" w:type="dxa"/>
            <w:tcBorders>
              <w:top w:val="single" w:sz="4" w:space="0" w:color="000000"/>
              <w:bottom w:val="single" w:sz="4" w:space="0" w:color="000000"/>
            </w:tcBorders>
          </w:tcPr>
          <w:p w14:paraId="44693501"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C26C9A" w:rsidRPr="004E5D6F" w14:paraId="56204218" w14:textId="77777777" w:rsidTr="00A95B52">
        <w:trPr>
          <w:trHeight w:val="413"/>
        </w:trPr>
        <w:tc>
          <w:tcPr>
            <w:tcW w:w="9432" w:type="dxa"/>
            <w:gridSpan w:val="7"/>
            <w:tcBorders>
              <w:top w:val="single" w:sz="4" w:space="0" w:color="000000"/>
              <w:bottom w:val="single" w:sz="4" w:space="0" w:color="000000"/>
            </w:tcBorders>
          </w:tcPr>
          <w:p w14:paraId="4BA00D04" w14:textId="77777777" w:rsidR="00C26C9A" w:rsidRPr="004E5D6F" w:rsidRDefault="00C26C9A" w:rsidP="00A95B52">
            <w:pPr>
              <w:spacing w:line="276" w:lineRule="auto"/>
              <w:jc w:val="center"/>
              <w:rPr>
                <w:rFonts w:ascii="Times New Roman" w:hAnsi="Times New Roman" w:cs="Times New Roman"/>
                <w:sz w:val="20"/>
                <w:szCs w:val="20"/>
              </w:rPr>
            </w:pPr>
            <w:r w:rsidRPr="004E5D6F">
              <w:rPr>
                <w:rFonts w:ascii="Times New Roman" w:hAnsi="Times New Roman" w:cs="Times New Roman"/>
                <w:b/>
                <w:sz w:val="20"/>
                <w:szCs w:val="20"/>
              </w:rPr>
              <w:t>Gender</w:t>
            </w:r>
          </w:p>
        </w:tc>
      </w:tr>
      <w:tr w:rsidR="00C26C9A" w:rsidRPr="004E5D6F" w14:paraId="70EABF2A" w14:textId="77777777" w:rsidTr="00A95B52">
        <w:trPr>
          <w:trHeight w:val="413"/>
        </w:trPr>
        <w:tc>
          <w:tcPr>
            <w:tcW w:w="2069" w:type="dxa"/>
            <w:tcBorders>
              <w:top w:val="single" w:sz="4" w:space="0" w:color="000000"/>
            </w:tcBorders>
          </w:tcPr>
          <w:p w14:paraId="2E948549" w14:textId="77777777" w:rsidR="00C26C9A" w:rsidRPr="004E5D6F" w:rsidRDefault="00C26C9A" w:rsidP="00A95B52">
            <w:pPr>
              <w:spacing w:line="276" w:lineRule="auto"/>
              <w:jc w:val="both"/>
              <w:rPr>
                <w:rFonts w:ascii="Times New Roman" w:hAnsi="Times New Roman" w:cs="Times New Roman"/>
                <w:sz w:val="20"/>
                <w:szCs w:val="20"/>
              </w:rPr>
            </w:pPr>
            <w:r w:rsidRPr="004E5D6F">
              <w:rPr>
                <w:rFonts w:ascii="Times New Roman" w:hAnsi="Times New Roman" w:cs="Times New Roman"/>
                <w:sz w:val="20"/>
                <w:szCs w:val="20"/>
              </w:rPr>
              <w:t>Female</w:t>
            </w:r>
          </w:p>
        </w:tc>
        <w:tc>
          <w:tcPr>
            <w:tcW w:w="1078" w:type="dxa"/>
            <w:tcBorders>
              <w:top w:val="single" w:sz="4" w:space="0" w:color="000000"/>
            </w:tcBorders>
          </w:tcPr>
          <w:p w14:paraId="12CA10F2"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15</w:t>
            </w:r>
            <w:r w:rsidRPr="004E5D6F">
              <w:rPr>
                <w:rFonts w:ascii="Times New Roman" w:hAnsi="Times New Roman" w:cs="Times New Roman"/>
                <w:sz w:val="20"/>
                <w:szCs w:val="20"/>
              </w:rPr>
              <w:t>0</w:t>
            </w:r>
          </w:p>
        </w:tc>
        <w:tc>
          <w:tcPr>
            <w:tcW w:w="1121" w:type="dxa"/>
            <w:tcBorders>
              <w:top w:val="single" w:sz="4" w:space="0" w:color="000000"/>
            </w:tcBorders>
          </w:tcPr>
          <w:p w14:paraId="6CF8DC11"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68.8</w:t>
            </w:r>
          </w:p>
        </w:tc>
        <w:tc>
          <w:tcPr>
            <w:tcW w:w="1289" w:type="dxa"/>
            <w:tcBorders>
              <w:top w:val="single" w:sz="4" w:space="0" w:color="000000"/>
            </w:tcBorders>
          </w:tcPr>
          <w:p w14:paraId="221F754F"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top w:val="single" w:sz="4" w:space="0" w:color="000000"/>
            </w:tcBorders>
          </w:tcPr>
          <w:p w14:paraId="2BE4185D"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top w:val="single" w:sz="4" w:space="0" w:color="000000"/>
            </w:tcBorders>
          </w:tcPr>
          <w:p w14:paraId="68877842"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top w:val="single" w:sz="4" w:space="0" w:color="000000"/>
            </w:tcBorders>
          </w:tcPr>
          <w:p w14:paraId="301D58F7"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52AAE2C1" w14:textId="77777777" w:rsidTr="00A95B52">
        <w:trPr>
          <w:trHeight w:val="413"/>
        </w:trPr>
        <w:tc>
          <w:tcPr>
            <w:tcW w:w="2069" w:type="dxa"/>
            <w:tcBorders>
              <w:bottom w:val="single" w:sz="4" w:space="0" w:color="000000"/>
            </w:tcBorders>
          </w:tcPr>
          <w:p w14:paraId="78B49A60" w14:textId="77777777" w:rsidR="00C26C9A" w:rsidRPr="004E5D6F" w:rsidRDefault="00C26C9A" w:rsidP="00A95B52">
            <w:pPr>
              <w:spacing w:line="276" w:lineRule="auto"/>
              <w:jc w:val="both"/>
              <w:rPr>
                <w:rFonts w:ascii="Times New Roman" w:hAnsi="Times New Roman" w:cs="Times New Roman"/>
                <w:sz w:val="20"/>
                <w:szCs w:val="20"/>
              </w:rPr>
            </w:pPr>
            <w:r w:rsidRPr="004E5D6F">
              <w:rPr>
                <w:rFonts w:ascii="Times New Roman" w:hAnsi="Times New Roman" w:cs="Times New Roman"/>
                <w:sz w:val="20"/>
                <w:szCs w:val="20"/>
              </w:rPr>
              <w:t xml:space="preserve">Male </w:t>
            </w:r>
          </w:p>
        </w:tc>
        <w:tc>
          <w:tcPr>
            <w:tcW w:w="1078" w:type="dxa"/>
            <w:tcBorders>
              <w:bottom w:val="single" w:sz="4" w:space="0" w:color="000000"/>
            </w:tcBorders>
          </w:tcPr>
          <w:p w14:paraId="43935946"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68</w:t>
            </w:r>
          </w:p>
        </w:tc>
        <w:tc>
          <w:tcPr>
            <w:tcW w:w="1121" w:type="dxa"/>
            <w:tcBorders>
              <w:bottom w:val="single" w:sz="4" w:space="0" w:color="000000"/>
            </w:tcBorders>
          </w:tcPr>
          <w:p w14:paraId="06D4AAC6"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31.2</w:t>
            </w:r>
          </w:p>
        </w:tc>
        <w:tc>
          <w:tcPr>
            <w:tcW w:w="1289" w:type="dxa"/>
            <w:tcBorders>
              <w:bottom w:val="single" w:sz="4" w:space="0" w:color="000000"/>
            </w:tcBorders>
          </w:tcPr>
          <w:p w14:paraId="27A82754"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bottom w:val="single" w:sz="4" w:space="0" w:color="000000"/>
            </w:tcBorders>
          </w:tcPr>
          <w:p w14:paraId="78F97A3C"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bottom w:val="single" w:sz="4" w:space="0" w:color="000000"/>
            </w:tcBorders>
          </w:tcPr>
          <w:p w14:paraId="15D33CE5"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bottom w:val="single" w:sz="4" w:space="0" w:color="000000"/>
            </w:tcBorders>
          </w:tcPr>
          <w:p w14:paraId="63D3E2A6"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5CD2179A" w14:textId="77777777" w:rsidTr="00A95B52">
        <w:trPr>
          <w:trHeight w:val="413"/>
        </w:trPr>
        <w:tc>
          <w:tcPr>
            <w:tcW w:w="9432" w:type="dxa"/>
            <w:gridSpan w:val="7"/>
            <w:tcBorders>
              <w:top w:val="single" w:sz="4" w:space="0" w:color="000000"/>
              <w:bottom w:val="single" w:sz="4" w:space="0" w:color="000000"/>
            </w:tcBorders>
          </w:tcPr>
          <w:p w14:paraId="00C9E7E6"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b/>
                <w:sz w:val="20"/>
                <w:szCs w:val="20"/>
              </w:rPr>
              <w:t>Academic Rank</w:t>
            </w:r>
          </w:p>
        </w:tc>
      </w:tr>
      <w:tr w:rsidR="00C26C9A" w:rsidRPr="004E5D6F" w14:paraId="3A124592" w14:textId="77777777" w:rsidTr="00A95B52">
        <w:trPr>
          <w:trHeight w:val="413"/>
        </w:trPr>
        <w:tc>
          <w:tcPr>
            <w:tcW w:w="2069" w:type="dxa"/>
            <w:tcBorders>
              <w:top w:val="single" w:sz="4" w:space="0" w:color="000000"/>
            </w:tcBorders>
          </w:tcPr>
          <w:p w14:paraId="02E05FDE"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Professor</w:t>
            </w:r>
          </w:p>
        </w:tc>
        <w:tc>
          <w:tcPr>
            <w:tcW w:w="1078" w:type="dxa"/>
            <w:tcBorders>
              <w:top w:val="single" w:sz="4" w:space="0" w:color="000000"/>
            </w:tcBorders>
          </w:tcPr>
          <w:p w14:paraId="74CA7C52"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1121" w:type="dxa"/>
            <w:tcBorders>
              <w:top w:val="single" w:sz="4" w:space="0" w:color="000000"/>
            </w:tcBorders>
          </w:tcPr>
          <w:p w14:paraId="17104A3C"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89" w:type="dxa"/>
            <w:tcBorders>
              <w:top w:val="single" w:sz="4" w:space="0" w:color="000000"/>
            </w:tcBorders>
          </w:tcPr>
          <w:p w14:paraId="66FC8E53"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top w:val="single" w:sz="4" w:space="0" w:color="000000"/>
            </w:tcBorders>
          </w:tcPr>
          <w:p w14:paraId="01ECFEA4"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top w:val="single" w:sz="4" w:space="0" w:color="000000"/>
            </w:tcBorders>
          </w:tcPr>
          <w:p w14:paraId="7BF1900C"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top w:val="single" w:sz="4" w:space="0" w:color="000000"/>
            </w:tcBorders>
          </w:tcPr>
          <w:p w14:paraId="7D301E95"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78C47E7A" w14:textId="77777777" w:rsidTr="00A95B52">
        <w:trPr>
          <w:trHeight w:val="413"/>
        </w:trPr>
        <w:tc>
          <w:tcPr>
            <w:tcW w:w="2069" w:type="dxa"/>
          </w:tcPr>
          <w:p w14:paraId="6A03CD39"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Associate Professor</w:t>
            </w:r>
          </w:p>
        </w:tc>
        <w:tc>
          <w:tcPr>
            <w:tcW w:w="1078" w:type="dxa"/>
          </w:tcPr>
          <w:p w14:paraId="2EE50615"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1121" w:type="dxa"/>
          </w:tcPr>
          <w:p w14:paraId="23272F91"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1289" w:type="dxa"/>
          </w:tcPr>
          <w:p w14:paraId="3158A2A5"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30646D08"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17B7A4A0"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7B3343FF"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31727507" w14:textId="77777777" w:rsidTr="00A95B52">
        <w:trPr>
          <w:trHeight w:val="413"/>
        </w:trPr>
        <w:tc>
          <w:tcPr>
            <w:tcW w:w="2069" w:type="dxa"/>
          </w:tcPr>
          <w:p w14:paraId="2534FD71"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Assistant Professor</w:t>
            </w:r>
          </w:p>
        </w:tc>
        <w:tc>
          <w:tcPr>
            <w:tcW w:w="1078" w:type="dxa"/>
          </w:tcPr>
          <w:p w14:paraId="7CEB99E9"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80</w:t>
            </w:r>
          </w:p>
        </w:tc>
        <w:tc>
          <w:tcPr>
            <w:tcW w:w="1121" w:type="dxa"/>
          </w:tcPr>
          <w:p w14:paraId="757C72E2"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37</w:t>
            </w:r>
          </w:p>
        </w:tc>
        <w:tc>
          <w:tcPr>
            <w:tcW w:w="1289" w:type="dxa"/>
          </w:tcPr>
          <w:p w14:paraId="42503007"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194F53FD"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1355C36A"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5C367D51"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16674B71" w14:textId="77777777" w:rsidTr="00A95B52">
        <w:trPr>
          <w:trHeight w:val="413"/>
        </w:trPr>
        <w:tc>
          <w:tcPr>
            <w:tcW w:w="2069" w:type="dxa"/>
            <w:tcBorders>
              <w:bottom w:val="nil"/>
            </w:tcBorders>
          </w:tcPr>
          <w:p w14:paraId="0F0056E7"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Lecturer</w:t>
            </w:r>
          </w:p>
        </w:tc>
        <w:tc>
          <w:tcPr>
            <w:tcW w:w="1078" w:type="dxa"/>
            <w:tcBorders>
              <w:bottom w:val="nil"/>
            </w:tcBorders>
          </w:tcPr>
          <w:p w14:paraId="1B1288BA"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1121" w:type="dxa"/>
            <w:tcBorders>
              <w:bottom w:val="nil"/>
            </w:tcBorders>
          </w:tcPr>
          <w:p w14:paraId="311412E0"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89" w:type="dxa"/>
            <w:tcBorders>
              <w:bottom w:val="nil"/>
            </w:tcBorders>
          </w:tcPr>
          <w:p w14:paraId="6A24E3E7"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bottom w:val="nil"/>
            </w:tcBorders>
          </w:tcPr>
          <w:p w14:paraId="24480E87"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bottom w:val="nil"/>
            </w:tcBorders>
          </w:tcPr>
          <w:p w14:paraId="7B622350"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bottom w:val="nil"/>
            </w:tcBorders>
          </w:tcPr>
          <w:p w14:paraId="7EF19ED5"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16F5DCA3" w14:textId="77777777" w:rsidTr="00A95B52">
        <w:trPr>
          <w:trHeight w:val="413"/>
        </w:trPr>
        <w:tc>
          <w:tcPr>
            <w:tcW w:w="2069" w:type="dxa"/>
            <w:tcBorders>
              <w:top w:val="nil"/>
              <w:bottom w:val="single" w:sz="4" w:space="0" w:color="000000"/>
            </w:tcBorders>
          </w:tcPr>
          <w:p w14:paraId="13C5DD7C" w14:textId="77777777" w:rsidR="00C26C9A"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Teacher</w:t>
            </w:r>
          </w:p>
        </w:tc>
        <w:tc>
          <w:tcPr>
            <w:tcW w:w="1078" w:type="dxa"/>
            <w:tcBorders>
              <w:top w:val="nil"/>
              <w:bottom w:val="single" w:sz="4" w:space="0" w:color="000000"/>
            </w:tcBorders>
          </w:tcPr>
          <w:p w14:paraId="28CE90B3"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96</w:t>
            </w:r>
          </w:p>
        </w:tc>
        <w:tc>
          <w:tcPr>
            <w:tcW w:w="1121" w:type="dxa"/>
            <w:tcBorders>
              <w:top w:val="nil"/>
              <w:bottom w:val="single" w:sz="4" w:space="0" w:color="000000"/>
            </w:tcBorders>
          </w:tcPr>
          <w:p w14:paraId="1791F4C7"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44</w:t>
            </w:r>
          </w:p>
        </w:tc>
        <w:tc>
          <w:tcPr>
            <w:tcW w:w="1289" w:type="dxa"/>
            <w:tcBorders>
              <w:top w:val="nil"/>
              <w:bottom w:val="single" w:sz="4" w:space="0" w:color="000000"/>
            </w:tcBorders>
          </w:tcPr>
          <w:p w14:paraId="55683049"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top w:val="nil"/>
              <w:bottom w:val="single" w:sz="4" w:space="0" w:color="000000"/>
            </w:tcBorders>
          </w:tcPr>
          <w:p w14:paraId="191150FD"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top w:val="nil"/>
              <w:bottom w:val="single" w:sz="4" w:space="0" w:color="000000"/>
            </w:tcBorders>
          </w:tcPr>
          <w:p w14:paraId="485CC60A"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top w:val="nil"/>
              <w:bottom w:val="single" w:sz="4" w:space="0" w:color="000000"/>
            </w:tcBorders>
          </w:tcPr>
          <w:p w14:paraId="2A263617"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285579EC" w14:textId="77777777" w:rsidTr="00A95B52">
        <w:trPr>
          <w:trHeight w:val="413"/>
        </w:trPr>
        <w:tc>
          <w:tcPr>
            <w:tcW w:w="9432" w:type="dxa"/>
            <w:gridSpan w:val="7"/>
            <w:tcBorders>
              <w:top w:val="single" w:sz="4" w:space="0" w:color="000000"/>
              <w:bottom w:val="single" w:sz="4" w:space="0" w:color="000000"/>
            </w:tcBorders>
          </w:tcPr>
          <w:p w14:paraId="711E093E"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b/>
                <w:sz w:val="20"/>
                <w:szCs w:val="20"/>
              </w:rPr>
              <w:t>Region</w:t>
            </w:r>
          </w:p>
        </w:tc>
      </w:tr>
      <w:tr w:rsidR="00C26C9A" w:rsidRPr="004E5D6F" w14:paraId="59FC670B" w14:textId="77777777" w:rsidTr="00A95B52">
        <w:trPr>
          <w:trHeight w:val="413"/>
        </w:trPr>
        <w:tc>
          <w:tcPr>
            <w:tcW w:w="2069" w:type="dxa"/>
          </w:tcPr>
          <w:p w14:paraId="723329E0"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North India</w:t>
            </w:r>
          </w:p>
        </w:tc>
        <w:tc>
          <w:tcPr>
            <w:tcW w:w="1078" w:type="dxa"/>
          </w:tcPr>
          <w:p w14:paraId="2FDA59BB"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1121" w:type="dxa"/>
          </w:tcPr>
          <w:p w14:paraId="66B12F60" w14:textId="77777777" w:rsidR="00C26C9A" w:rsidRPr="004E5D6F" w:rsidRDefault="00C26C9A" w:rsidP="00A95B52">
            <w:pPr>
              <w:spacing w:line="276" w:lineRule="auto"/>
              <w:jc w:val="both"/>
              <w:rPr>
                <w:rFonts w:ascii="Times New Roman" w:hAnsi="Times New Roman" w:cs="Times New Roman"/>
                <w:sz w:val="20"/>
                <w:szCs w:val="20"/>
              </w:rPr>
            </w:pPr>
            <w:r w:rsidRPr="004E5D6F">
              <w:rPr>
                <w:rFonts w:ascii="Times New Roman" w:hAnsi="Times New Roman" w:cs="Times New Roman"/>
                <w:sz w:val="20"/>
                <w:szCs w:val="20"/>
              </w:rPr>
              <w:t>1</w:t>
            </w:r>
            <w:r>
              <w:rPr>
                <w:rFonts w:ascii="Times New Roman" w:hAnsi="Times New Roman" w:cs="Times New Roman"/>
                <w:sz w:val="20"/>
                <w:szCs w:val="20"/>
              </w:rPr>
              <w:t>0</w:t>
            </w:r>
          </w:p>
        </w:tc>
        <w:tc>
          <w:tcPr>
            <w:tcW w:w="1289" w:type="dxa"/>
          </w:tcPr>
          <w:p w14:paraId="36736AEA"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04D96236"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229964DF"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71BF7BC7"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7DE9AFE0" w14:textId="77777777" w:rsidTr="00A95B52">
        <w:trPr>
          <w:trHeight w:val="413"/>
        </w:trPr>
        <w:tc>
          <w:tcPr>
            <w:tcW w:w="2069" w:type="dxa"/>
          </w:tcPr>
          <w:p w14:paraId="430A049C"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Central India</w:t>
            </w:r>
          </w:p>
        </w:tc>
        <w:tc>
          <w:tcPr>
            <w:tcW w:w="1078" w:type="dxa"/>
          </w:tcPr>
          <w:p w14:paraId="725FB8EC"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26</w:t>
            </w:r>
          </w:p>
        </w:tc>
        <w:tc>
          <w:tcPr>
            <w:tcW w:w="1121" w:type="dxa"/>
          </w:tcPr>
          <w:p w14:paraId="5D463749"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1289" w:type="dxa"/>
          </w:tcPr>
          <w:p w14:paraId="69C3C79B"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16CD6837"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6123D6D4"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36F55C7B"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646CB53B" w14:textId="77777777" w:rsidTr="00A95B52">
        <w:trPr>
          <w:trHeight w:val="413"/>
        </w:trPr>
        <w:tc>
          <w:tcPr>
            <w:tcW w:w="2069" w:type="dxa"/>
            <w:tcBorders>
              <w:bottom w:val="single" w:sz="4" w:space="0" w:color="000000"/>
            </w:tcBorders>
          </w:tcPr>
          <w:p w14:paraId="090D1260"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South India</w:t>
            </w:r>
          </w:p>
        </w:tc>
        <w:tc>
          <w:tcPr>
            <w:tcW w:w="1078" w:type="dxa"/>
            <w:tcBorders>
              <w:bottom w:val="single" w:sz="4" w:space="0" w:color="000000"/>
            </w:tcBorders>
          </w:tcPr>
          <w:p w14:paraId="558692DD"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171</w:t>
            </w:r>
          </w:p>
        </w:tc>
        <w:tc>
          <w:tcPr>
            <w:tcW w:w="1121" w:type="dxa"/>
            <w:tcBorders>
              <w:bottom w:val="single" w:sz="4" w:space="0" w:color="000000"/>
            </w:tcBorders>
          </w:tcPr>
          <w:p w14:paraId="26BD05A6"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78</w:t>
            </w:r>
          </w:p>
        </w:tc>
        <w:tc>
          <w:tcPr>
            <w:tcW w:w="1289" w:type="dxa"/>
            <w:tcBorders>
              <w:bottom w:val="single" w:sz="4" w:space="0" w:color="000000"/>
            </w:tcBorders>
          </w:tcPr>
          <w:p w14:paraId="3C8E7138"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bottom w:val="single" w:sz="4" w:space="0" w:color="000000"/>
            </w:tcBorders>
          </w:tcPr>
          <w:p w14:paraId="3F9A48DC"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bottom w:val="single" w:sz="4" w:space="0" w:color="000000"/>
            </w:tcBorders>
          </w:tcPr>
          <w:p w14:paraId="1CE9FFC2"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bottom w:val="single" w:sz="4" w:space="0" w:color="000000"/>
            </w:tcBorders>
          </w:tcPr>
          <w:p w14:paraId="5805752A" w14:textId="77777777" w:rsidR="00C26C9A" w:rsidRPr="004E5D6F" w:rsidRDefault="00C26C9A" w:rsidP="00A95B52">
            <w:pPr>
              <w:spacing w:line="276" w:lineRule="auto"/>
              <w:jc w:val="both"/>
              <w:rPr>
                <w:rFonts w:ascii="Times New Roman" w:hAnsi="Times New Roman" w:cs="Times New Roman"/>
                <w:sz w:val="20"/>
                <w:szCs w:val="20"/>
              </w:rPr>
            </w:pPr>
          </w:p>
        </w:tc>
      </w:tr>
    </w:tbl>
    <w:p w14:paraId="397184A1" w14:textId="77777777" w:rsidR="00C26C9A" w:rsidRPr="00C26C9A" w:rsidRDefault="00C26C9A" w:rsidP="0003065A">
      <w:pPr>
        <w:spacing w:line="276" w:lineRule="auto"/>
        <w:jc w:val="both"/>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n = 218</w:t>
      </w:r>
    </w:p>
    <w:p w14:paraId="52F9F96A" w14:textId="77777777" w:rsidR="00DF0CFC" w:rsidRDefault="00DF0CFC" w:rsidP="00097D3D">
      <w:pPr>
        <w:spacing w:line="276" w:lineRule="auto"/>
        <w:jc w:val="both"/>
        <w:rPr>
          <w:rFonts w:ascii="Times New Roman" w:hAnsi="Times New Roman" w:cs="Times New Roman"/>
          <w:sz w:val="24"/>
        </w:rPr>
      </w:pPr>
      <w:r>
        <w:rPr>
          <w:rFonts w:ascii="Times New Roman" w:hAnsi="Times New Roman" w:cs="Times New Roman"/>
          <w:b/>
          <w:sz w:val="24"/>
        </w:rPr>
        <w:t>Measures</w:t>
      </w:r>
      <w:r>
        <w:rPr>
          <w:rFonts w:ascii="Times New Roman" w:hAnsi="Times New Roman" w:cs="Times New Roman"/>
          <w:sz w:val="24"/>
        </w:rPr>
        <w:t xml:space="preserve"> </w:t>
      </w:r>
    </w:p>
    <w:p w14:paraId="5AE24B0C" w14:textId="77777777" w:rsidR="00DF0CFC" w:rsidRPr="00565814" w:rsidRDefault="00DF0CFC" w:rsidP="00097D3D">
      <w:pPr>
        <w:spacing w:line="276" w:lineRule="auto"/>
        <w:jc w:val="both"/>
        <w:rPr>
          <w:rFonts w:ascii="Times New Roman" w:hAnsi="Times New Roman" w:cs="Times New Roman"/>
          <w:b/>
          <w:sz w:val="24"/>
        </w:rPr>
      </w:pPr>
      <w:r w:rsidRPr="00565814">
        <w:rPr>
          <w:rFonts w:ascii="Times New Roman" w:hAnsi="Times New Roman" w:cs="Times New Roman"/>
          <w:b/>
          <w:i/>
          <w:sz w:val="24"/>
        </w:rPr>
        <w:t>Job Satisfaction</w:t>
      </w:r>
    </w:p>
    <w:p w14:paraId="3665E8A5" w14:textId="77777777" w:rsidR="00EA3255" w:rsidRDefault="00B216C3" w:rsidP="007579F5">
      <w:pPr>
        <w:spacing w:line="276" w:lineRule="auto"/>
        <w:jc w:val="both"/>
        <w:rPr>
          <w:rFonts w:ascii="Times New Roman" w:hAnsi="Times New Roman" w:cs="Times New Roman"/>
          <w:sz w:val="24"/>
        </w:rPr>
      </w:pPr>
      <w:r>
        <w:rPr>
          <w:rFonts w:ascii="Times New Roman" w:hAnsi="Times New Roman" w:cs="Times New Roman"/>
          <w:sz w:val="24"/>
        </w:rPr>
        <w:t xml:space="preserve">The </w:t>
      </w:r>
      <w:r w:rsidR="00886E90" w:rsidRPr="00886E90">
        <w:rPr>
          <w:rFonts w:ascii="Times New Roman" w:hAnsi="Times New Roman" w:cs="Times New Roman"/>
          <w:sz w:val="24"/>
        </w:rPr>
        <w:t>Teacher Job Satisfaction Scale (</w:t>
      </w:r>
      <w:r w:rsidR="00EA3255">
        <w:rPr>
          <w:rFonts w:ascii="Times New Roman" w:hAnsi="Times New Roman" w:cs="Times New Roman"/>
          <w:sz w:val="24"/>
        </w:rPr>
        <w:t xml:space="preserve">[TJSS-9] </w:t>
      </w:r>
      <w:r w:rsidR="00886E90" w:rsidRPr="00886E90">
        <w:rPr>
          <w:rFonts w:ascii="Times New Roman" w:hAnsi="Times New Roman" w:cs="Times New Roman"/>
          <w:sz w:val="24"/>
        </w:rPr>
        <w:t>Pepe et al.,</w:t>
      </w:r>
      <w:r w:rsidR="00002FED">
        <w:rPr>
          <w:rFonts w:ascii="Times New Roman" w:hAnsi="Times New Roman" w:cs="Times New Roman"/>
          <w:sz w:val="24"/>
        </w:rPr>
        <w:t xml:space="preserve"> 2017) was used to measure the job satisfaction of academicians. </w:t>
      </w:r>
      <w:r w:rsidRPr="00886E90">
        <w:rPr>
          <w:rFonts w:ascii="Times New Roman" w:hAnsi="Times New Roman" w:cs="Times New Roman"/>
          <w:sz w:val="24"/>
        </w:rPr>
        <w:t xml:space="preserve">Pepe et </w:t>
      </w:r>
      <w:r>
        <w:rPr>
          <w:rFonts w:ascii="Times New Roman" w:hAnsi="Times New Roman" w:cs="Times New Roman"/>
          <w:sz w:val="24"/>
        </w:rPr>
        <w:t xml:space="preserve">al. (2017) defined teacher job satisfaction as accomplishing </w:t>
      </w:r>
      <w:r w:rsidR="00B02761">
        <w:rPr>
          <w:rFonts w:ascii="Times New Roman" w:hAnsi="Times New Roman" w:cs="Times New Roman"/>
          <w:sz w:val="24"/>
        </w:rPr>
        <w:t>higher-order</w:t>
      </w:r>
      <w:r>
        <w:rPr>
          <w:rFonts w:ascii="Times New Roman" w:hAnsi="Times New Roman" w:cs="Times New Roman"/>
          <w:sz w:val="24"/>
        </w:rPr>
        <w:t xml:space="preserve"> needs</w:t>
      </w:r>
      <w:r w:rsidR="00B02761">
        <w:rPr>
          <w:rFonts w:ascii="Times New Roman" w:hAnsi="Times New Roman" w:cs="Times New Roman"/>
          <w:sz w:val="24"/>
        </w:rPr>
        <w:t xml:space="preserve">, such as constructive interpersonal </w:t>
      </w:r>
      <w:r w:rsidR="00F25C6F">
        <w:rPr>
          <w:rFonts w:ascii="Times New Roman" w:hAnsi="Times New Roman" w:cs="Times New Roman"/>
          <w:sz w:val="24"/>
        </w:rPr>
        <w:t>relationships</w:t>
      </w:r>
      <w:r>
        <w:rPr>
          <w:rFonts w:ascii="Times New Roman" w:hAnsi="Times New Roman" w:cs="Times New Roman"/>
          <w:sz w:val="24"/>
        </w:rPr>
        <w:t xml:space="preserve">. </w:t>
      </w:r>
      <w:r w:rsidR="00EA3255">
        <w:rPr>
          <w:rFonts w:ascii="Times New Roman" w:hAnsi="Times New Roman" w:cs="Times New Roman"/>
          <w:sz w:val="24"/>
        </w:rPr>
        <w:t>The</w:t>
      </w:r>
      <w:r w:rsidR="00335F2F">
        <w:rPr>
          <w:rFonts w:ascii="Times New Roman" w:hAnsi="Times New Roman" w:cs="Times New Roman"/>
          <w:sz w:val="24"/>
        </w:rPr>
        <w:t xml:space="preserve"> </w:t>
      </w:r>
      <w:r w:rsidR="007579F5">
        <w:rPr>
          <w:rFonts w:ascii="Times New Roman" w:hAnsi="Times New Roman" w:cs="Times New Roman"/>
          <w:sz w:val="24"/>
        </w:rPr>
        <w:t>TJSS-9 has three sub-scales, namely “</w:t>
      </w:r>
      <w:r w:rsidR="00EA3255" w:rsidRPr="00EA3255">
        <w:rPr>
          <w:rFonts w:ascii="Times New Roman" w:hAnsi="Times New Roman" w:cs="Times New Roman"/>
          <w:sz w:val="24"/>
        </w:rPr>
        <w:t>satisfaction with co-workers</w:t>
      </w:r>
      <w:r w:rsidR="007579F5">
        <w:rPr>
          <w:rFonts w:ascii="Times New Roman" w:hAnsi="Times New Roman" w:cs="Times New Roman"/>
          <w:sz w:val="24"/>
        </w:rPr>
        <w:t>”, comprising</w:t>
      </w:r>
      <w:r w:rsidR="00EA3255" w:rsidRPr="00EA3255">
        <w:rPr>
          <w:rFonts w:ascii="Times New Roman" w:hAnsi="Times New Roman" w:cs="Times New Roman"/>
          <w:sz w:val="24"/>
        </w:rPr>
        <w:t xml:space="preserve"> </w:t>
      </w:r>
      <w:r w:rsidR="007579F5">
        <w:rPr>
          <w:rFonts w:ascii="Times New Roman" w:hAnsi="Times New Roman" w:cs="Times New Roman"/>
          <w:sz w:val="24"/>
        </w:rPr>
        <w:t>3 items</w:t>
      </w:r>
      <w:r w:rsidR="00EA3255" w:rsidRPr="00EA3255">
        <w:rPr>
          <w:rFonts w:ascii="Times New Roman" w:hAnsi="Times New Roman" w:cs="Times New Roman"/>
          <w:sz w:val="24"/>
        </w:rPr>
        <w:t xml:space="preserve">, </w:t>
      </w:r>
      <w:r w:rsidR="007579F5">
        <w:rPr>
          <w:rFonts w:ascii="Times New Roman" w:hAnsi="Times New Roman" w:cs="Times New Roman"/>
          <w:sz w:val="24"/>
        </w:rPr>
        <w:t>“</w:t>
      </w:r>
      <w:r w:rsidR="00EA3255" w:rsidRPr="00EA3255">
        <w:rPr>
          <w:rFonts w:ascii="Times New Roman" w:hAnsi="Times New Roman" w:cs="Times New Roman"/>
          <w:sz w:val="24"/>
        </w:rPr>
        <w:t>satisfaction with parents</w:t>
      </w:r>
      <w:r w:rsidR="007579F5">
        <w:rPr>
          <w:rFonts w:ascii="Times New Roman" w:hAnsi="Times New Roman" w:cs="Times New Roman"/>
          <w:sz w:val="24"/>
        </w:rPr>
        <w:t>”,</w:t>
      </w:r>
      <w:r w:rsidR="00EA3255" w:rsidRPr="00EA3255">
        <w:rPr>
          <w:rFonts w:ascii="Times New Roman" w:hAnsi="Times New Roman" w:cs="Times New Roman"/>
          <w:sz w:val="24"/>
        </w:rPr>
        <w:t xml:space="preserve"> </w:t>
      </w:r>
      <w:r w:rsidR="00811748">
        <w:rPr>
          <w:rFonts w:ascii="Times New Roman" w:hAnsi="Times New Roman" w:cs="Times New Roman"/>
          <w:sz w:val="24"/>
        </w:rPr>
        <w:t>consisting</w:t>
      </w:r>
      <w:r w:rsidR="007579F5">
        <w:rPr>
          <w:rFonts w:ascii="Times New Roman" w:hAnsi="Times New Roman" w:cs="Times New Roman"/>
          <w:sz w:val="24"/>
        </w:rPr>
        <w:t xml:space="preserve"> </w:t>
      </w:r>
      <w:r w:rsidR="00811748">
        <w:rPr>
          <w:rFonts w:ascii="Times New Roman" w:hAnsi="Times New Roman" w:cs="Times New Roman"/>
          <w:sz w:val="24"/>
        </w:rPr>
        <w:t xml:space="preserve">of </w:t>
      </w:r>
      <w:r w:rsidR="007579F5">
        <w:rPr>
          <w:rFonts w:ascii="Times New Roman" w:hAnsi="Times New Roman" w:cs="Times New Roman"/>
          <w:sz w:val="24"/>
        </w:rPr>
        <w:t>3 items,</w:t>
      </w:r>
      <w:r w:rsidR="00EA3255" w:rsidRPr="00EA3255">
        <w:rPr>
          <w:rFonts w:ascii="Times New Roman" w:hAnsi="Times New Roman" w:cs="Times New Roman"/>
          <w:sz w:val="24"/>
        </w:rPr>
        <w:t xml:space="preserve"> and </w:t>
      </w:r>
      <w:r w:rsidR="007579F5">
        <w:rPr>
          <w:rFonts w:ascii="Times New Roman" w:hAnsi="Times New Roman" w:cs="Times New Roman"/>
          <w:sz w:val="24"/>
        </w:rPr>
        <w:t>“</w:t>
      </w:r>
      <w:r w:rsidR="00EA3255" w:rsidRPr="00EA3255">
        <w:rPr>
          <w:rFonts w:ascii="Times New Roman" w:hAnsi="Times New Roman" w:cs="Times New Roman"/>
          <w:sz w:val="24"/>
        </w:rPr>
        <w:t>satisfaction with students’ behaviors</w:t>
      </w:r>
      <w:r w:rsidR="007579F5">
        <w:rPr>
          <w:rFonts w:ascii="Times New Roman" w:hAnsi="Times New Roman" w:cs="Times New Roman"/>
          <w:sz w:val="24"/>
        </w:rPr>
        <w:t>”, containing</w:t>
      </w:r>
      <w:r w:rsidR="00EA3255" w:rsidRPr="00EA3255">
        <w:rPr>
          <w:rFonts w:ascii="Times New Roman" w:hAnsi="Times New Roman" w:cs="Times New Roman"/>
          <w:sz w:val="24"/>
        </w:rPr>
        <w:t xml:space="preserve"> </w:t>
      </w:r>
      <w:r w:rsidR="007579F5">
        <w:rPr>
          <w:rFonts w:ascii="Times New Roman" w:hAnsi="Times New Roman" w:cs="Times New Roman"/>
          <w:sz w:val="24"/>
        </w:rPr>
        <w:t>3 items</w:t>
      </w:r>
      <w:r w:rsidR="00EA3255" w:rsidRPr="00EA3255">
        <w:rPr>
          <w:rFonts w:ascii="Times New Roman" w:hAnsi="Times New Roman" w:cs="Times New Roman"/>
          <w:sz w:val="24"/>
        </w:rPr>
        <w:t xml:space="preserve">. </w:t>
      </w:r>
      <w:r w:rsidR="00811748">
        <w:rPr>
          <w:rFonts w:ascii="Times New Roman" w:hAnsi="Times New Roman" w:cs="Times New Roman"/>
          <w:sz w:val="24"/>
        </w:rPr>
        <w:t>The measurement scale used to rate items is</w:t>
      </w:r>
      <w:r w:rsidR="00EA3255" w:rsidRPr="00EA3255">
        <w:rPr>
          <w:rFonts w:ascii="Times New Roman" w:hAnsi="Times New Roman" w:cs="Times New Roman"/>
          <w:sz w:val="24"/>
        </w:rPr>
        <w:t xml:space="preserve"> a 5-point </w:t>
      </w:r>
      <w:r w:rsidR="00811748">
        <w:rPr>
          <w:rFonts w:ascii="Times New Roman" w:hAnsi="Times New Roman" w:cs="Times New Roman"/>
          <w:sz w:val="24"/>
        </w:rPr>
        <w:t xml:space="preserve">Likert </w:t>
      </w:r>
      <w:r w:rsidR="00EA3255" w:rsidRPr="00EA3255">
        <w:rPr>
          <w:rFonts w:ascii="Times New Roman" w:hAnsi="Times New Roman" w:cs="Times New Roman"/>
          <w:sz w:val="24"/>
        </w:rPr>
        <w:t>scale</w:t>
      </w:r>
      <w:r w:rsidR="00811748">
        <w:rPr>
          <w:rFonts w:ascii="Times New Roman" w:hAnsi="Times New Roman" w:cs="Times New Roman"/>
          <w:sz w:val="24"/>
        </w:rPr>
        <w:t>, ranging from</w:t>
      </w:r>
      <w:r w:rsidR="00EA3255" w:rsidRPr="00EA3255">
        <w:rPr>
          <w:rFonts w:ascii="Times New Roman" w:hAnsi="Times New Roman" w:cs="Times New Roman"/>
          <w:sz w:val="24"/>
        </w:rPr>
        <w:t xml:space="preserve"> 1 = </w:t>
      </w:r>
      <w:r w:rsidR="002D2143">
        <w:rPr>
          <w:rFonts w:ascii="Times New Roman" w:hAnsi="Times New Roman" w:cs="Times New Roman"/>
          <w:sz w:val="24"/>
        </w:rPr>
        <w:t>“</w:t>
      </w:r>
      <w:r w:rsidR="00EA3255" w:rsidRPr="00EA3255">
        <w:rPr>
          <w:rFonts w:ascii="Times New Roman" w:hAnsi="Times New Roman" w:cs="Times New Roman"/>
          <w:sz w:val="24"/>
        </w:rPr>
        <w:t>I am highly dissatisfied with this aspect of the school</w:t>
      </w:r>
      <w:r w:rsidR="00811748">
        <w:rPr>
          <w:rFonts w:ascii="Times New Roman" w:hAnsi="Times New Roman" w:cs="Times New Roman"/>
          <w:sz w:val="24"/>
        </w:rPr>
        <w:t>/</w:t>
      </w:r>
      <w:r w:rsidR="009D42D8">
        <w:rPr>
          <w:rFonts w:ascii="Times New Roman" w:hAnsi="Times New Roman" w:cs="Times New Roman"/>
          <w:sz w:val="24"/>
        </w:rPr>
        <w:t>university/</w:t>
      </w:r>
      <w:r w:rsidR="00811748">
        <w:rPr>
          <w:rFonts w:ascii="Times New Roman" w:hAnsi="Times New Roman" w:cs="Times New Roman"/>
          <w:sz w:val="24"/>
        </w:rPr>
        <w:t>college</w:t>
      </w:r>
      <w:r w:rsidR="002D2143">
        <w:rPr>
          <w:rFonts w:ascii="Times New Roman" w:hAnsi="Times New Roman" w:cs="Times New Roman"/>
          <w:sz w:val="24"/>
        </w:rPr>
        <w:t>”</w:t>
      </w:r>
      <w:r w:rsidR="00811748">
        <w:rPr>
          <w:rFonts w:ascii="Times New Roman" w:hAnsi="Times New Roman" w:cs="Times New Roman"/>
          <w:sz w:val="24"/>
        </w:rPr>
        <w:t xml:space="preserve"> to</w:t>
      </w:r>
      <w:r w:rsidR="00EA3255" w:rsidRPr="00EA3255">
        <w:rPr>
          <w:rFonts w:ascii="Times New Roman" w:hAnsi="Times New Roman" w:cs="Times New Roman"/>
          <w:sz w:val="24"/>
        </w:rPr>
        <w:t xml:space="preserve"> 5 = </w:t>
      </w:r>
      <w:r w:rsidR="002D2143">
        <w:rPr>
          <w:rFonts w:ascii="Times New Roman" w:hAnsi="Times New Roman" w:cs="Times New Roman"/>
          <w:sz w:val="24"/>
        </w:rPr>
        <w:t>“</w:t>
      </w:r>
      <w:r w:rsidR="00EA3255" w:rsidRPr="00EA3255">
        <w:rPr>
          <w:rFonts w:ascii="Times New Roman" w:hAnsi="Times New Roman" w:cs="Times New Roman"/>
          <w:sz w:val="24"/>
        </w:rPr>
        <w:t>I am highly satisfied with this aspect of the school</w:t>
      </w:r>
      <w:r w:rsidR="00811748">
        <w:rPr>
          <w:rFonts w:ascii="Times New Roman" w:hAnsi="Times New Roman" w:cs="Times New Roman"/>
          <w:sz w:val="24"/>
        </w:rPr>
        <w:t>/</w:t>
      </w:r>
      <w:r w:rsidR="009D42D8">
        <w:rPr>
          <w:rFonts w:ascii="Times New Roman" w:hAnsi="Times New Roman" w:cs="Times New Roman"/>
          <w:sz w:val="24"/>
        </w:rPr>
        <w:t>university/</w:t>
      </w:r>
      <w:r w:rsidR="00811748">
        <w:rPr>
          <w:rFonts w:ascii="Times New Roman" w:hAnsi="Times New Roman" w:cs="Times New Roman"/>
          <w:sz w:val="24"/>
        </w:rPr>
        <w:t>college</w:t>
      </w:r>
      <w:r w:rsidR="002D2143">
        <w:rPr>
          <w:rFonts w:ascii="Times New Roman" w:hAnsi="Times New Roman" w:cs="Times New Roman"/>
          <w:sz w:val="24"/>
        </w:rPr>
        <w:t>”</w:t>
      </w:r>
      <w:r w:rsidR="00EA3255" w:rsidRPr="00EA3255">
        <w:rPr>
          <w:rFonts w:ascii="Times New Roman" w:hAnsi="Times New Roman" w:cs="Times New Roman"/>
          <w:sz w:val="24"/>
        </w:rPr>
        <w:t>.</w:t>
      </w:r>
      <w:r w:rsidR="00FA0940">
        <w:rPr>
          <w:rFonts w:ascii="Times New Roman" w:hAnsi="Times New Roman" w:cs="Times New Roman"/>
          <w:sz w:val="24"/>
        </w:rPr>
        <w:t xml:space="preserve"> </w:t>
      </w:r>
      <w:r w:rsidR="00246698">
        <w:rPr>
          <w:rFonts w:ascii="Times New Roman" w:hAnsi="Times New Roman" w:cs="Times New Roman"/>
          <w:sz w:val="24"/>
        </w:rPr>
        <w:t>To ali</w:t>
      </w:r>
      <w:r w:rsidR="00BB40A6">
        <w:rPr>
          <w:rFonts w:ascii="Times New Roman" w:hAnsi="Times New Roman" w:cs="Times New Roman"/>
          <w:sz w:val="24"/>
        </w:rPr>
        <w:t>gn with the</w:t>
      </w:r>
      <w:r w:rsidR="00246698">
        <w:rPr>
          <w:rFonts w:ascii="Times New Roman" w:hAnsi="Times New Roman" w:cs="Times New Roman"/>
          <w:sz w:val="24"/>
        </w:rPr>
        <w:t xml:space="preserve"> study</w:t>
      </w:r>
      <w:r w:rsidR="00BB40A6">
        <w:rPr>
          <w:rFonts w:ascii="Times New Roman" w:hAnsi="Times New Roman" w:cs="Times New Roman"/>
          <w:sz w:val="24"/>
        </w:rPr>
        <w:t>’s aim</w:t>
      </w:r>
      <w:r w:rsidR="00246698">
        <w:rPr>
          <w:rFonts w:ascii="Times New Roman" w:hAnsi="Times New Roman" w:cs="Times New Roman"/>
          <w:sz w:val="24"/>
        </w:rPr>
        <w:t>, the measurement scale was slightly modified by adding “</w:t>
      </w:r>
      <w:r w:rsidR="00BB40A6">
        <w:rPr>
          <w:rFonts w:ascii="Times New Roman" w:hAnsi="Times New Roman" w:cs="Times New Roman"/>
          <w:sz w:val="24"/>
        </w:rPr>
        <w:t>university/</w:t>
      </w:r>
      <w:r w:rsidR="00246698">
        <w:rPr>
          <w:rFonts w:ascii="Times New Roman" w:hAnsi="Times New Roman" w:cs="Times New Roman"/>
          <w:sz w:val="24"/>
        </w:rPr>
        <w:t xml:space="preserve">college”. </w:t>
      </w:r>
      <w:r w:rsidR="009C676A">
        <w:rPr>
          <w:rFonts w:ascii="Times New Roman" w:hAnsi="Times New Roman" w:cs="Times New Roman"/>
          <w:sz w:val="24"/>
        </w:rPr>
        <w:t xml:space="preserve">The </w:t>
      </w:r>
      <w:r w:rsidR="00FF2AA5">
        <w:rPr>
          <w:rFonts w:ascii="Times New Roman" w:hAnsi="Times New Roman" w:cs="Times New Roman"/>
          <w:sz w:val="24"/>
        </w:rPr>
        <w:t>sample item is</w:t>
      </w:r>
      <w:r w:rsidR="009C676A">
        <w:rPr>
          <w:rFonts w:ascii="Times New Roman" w:hAnsi="Times New Roman" w:cs="Times New Roman"/>
          <w:sz w:val="24"/>
        </w:rPr>
        <w:t xml:space="preserve"> </w:t>
      </w:r>
      <w:r w:rsidR="00FF2AA5">
        <w:rPr>
          <w:rFonts w:ascii="Times New Roman" w:hAnsi="Times New Roman" w:cs="Times New Roman"/>
          <w:sz w:val="24"/>
        </w:rPr>
        <w:t>“</w:t>
      </w:r>
      <w:r w:rsidR="000452E6">
        <w:rPr>
          <w:rFonts w:ascii="Times New Roman" w:hAnsi="Times New Roman" w:cs="Times New Roman"/>
          <w:sz w:val="24"/>
        </w:rPr>
        <w:t xml:space="preserve">The quality of your relations with co-workers”. </w:t>
      </w:r>
      <w:r w:rsidR="00046685">
        <w:rPr>
          <w:rFonts w:ascii="Times New Roman" w:hAnsi="Times New Roman" w:cs="Times New Roman"/>
          <w:sz w:val="24"/>
        </w:rPr>
        <w:t xml:space="preserve"> </w:t>
      </w:r>
    </w:p>
    <w:p w14:paraId="7E9AE13F" w14:textId="77777777" w:rsidR="00DF0CFC" w:rsidRPr="00565814" w:rsidRDefault="00DF0CFC" w:rsidP="00097D3D">
      <w:pPr>
        <w:spacing w:line="276" w:lineRule="auto"/>
        <w:jc w:val="both"/>
        <w:rPr>
          <w:rFonts w:ascii="Times New Roman" w:hAnsi="Times New Roman" w:cs="Times New Roman"/>
          <w:b/>
          <w:i/>
          <w:sz w:val="24"/>
        </w:rPr>
      </w:pPr>
      <w:r w:rsidRPr="00565814">
        <w:rPr>
          <w:rFonts w:ascii="Times New Roman" w:hAnsi="Times New Roman" w:cs="Times New Roman"/>
          <w:b/>
          <w:i/>
          <w:sz w:val="24"/>
        </w:rPr>
        <w:t>Subjective well-being</w:t>
      </w:r>
    </w:p>
    <w:p w14:paraId="16C02FE4" w14:textId="77777777" w:rsidR="00DF0CFC" w:rsidRDefault="00885A38" w:rsidP="00097D3D">
      <w:pPr>
        <w:spacing w:line="276" w:lineRule="auto"/>
        <w:jc w:val="both"/>
        <w:rPr>
          <w:rFonts w:ascii="Times New Roman" w:hAnsi="Times New Roman" w:cs="Times New Roman"/>
          <w:sz w:val="24"/>
        </w:rPr>
      </w:pPr>
      <w:r>
        <w:rPr>
          <w:rFonts w:ascii="Times New Roman" w:hAnsi="Times New Roman" w:cs="Times New Roman"/>
          <w:sz w:val="24"/>
        </w:rPr>
        <w:t xml:space="preserve">The </w:t>
      </w:r>
      <w:r w:rsidR="00335F2F" w:rsidRPr="00886E90">
        <w:rPr>
          <w:rFonts w:ascii="Times New Roman" w:hAnsi="Times New Roman" w:cs="Times New Roman"/>
          <w:sz w:val="24"/>
        </w:rPr>
        <w:t>Teacher Subjective Wellbeing Que</w:t>
      </w:r>
      <w:r w:rsidR="00335F2F">
        <w:rPr>
          <w:rFonts w:ascii="Times New Roman" w:hAnsi="Times New Roman" w:cs="Times New Roman"/>
          <w:sz w:val="24"/>
        </w:rPr>
        <w:t>stionnaire (</w:t>
      </w:r>
      <w:r w:rsidR="00F415B2">
        <w:rPr>
          <w:rFonts w:ascii="Times New Roman" w:hAnsi="Times New Roman" w:cs="Times New Roman"/>
          <w:sz w:val="24"/>
        </w:rPr>
        <w:t xml:space="preserve">[TSWQ] </w:t>
      </w:r>
      <w:r>
        <w:rPr>
          <w:rFonts w:ascii="Times New Roman" w:hAnsi="Times New Roman" w:cs="Times New Roman"/>
          <w:sz w:val="24"/>
        </w:rPr>
        <w:t>Renshaw, 2015) was applied to gauge the well-being of academicians.</w:t>
      </w:r>
      <w:r w:rsidR="00CB4219">
        <w:rPr>
          <w:rFonts w:ascii="Times New Roman" w:hAnsi="Times New Roman" w:cs="Times New Roman"/>
          <w:sz w:val="24"/>
        </w:rPr>
        <w:t xml:space="preserve"> </w:t>
      </w:r>
      <w:r w:rsidR="007564EC">
        <w:rPr>
          <w:rFonts w:ascii="Times New Roman" w:hAnsi="Times New Roman" w:cs="Times New Roman"/>
          <w:sz w:val="24"/>
        </w:rPr>
        <w:t>Relying upon the generic subjective well-being definition</w:t>
      </w:r>
      <w:r w:rsidR="00036FC3">
        <w:rPr>
          <w:rFonts w:ascii="Times New Roman" w:hAnsi="Times New Roman" w:cs="Times New Roman"/>
          <w:sz w:val="24"/>
        </w:rPr>
        <w:t xml:space="preserve"> </w:t>
      </w:r>
      <w:r w:rsidR="00036FC3" w:rsidRPr="00036FC3">
        <w:rPr>
          <w:rFonts w:ascii="Times New Roman" w:hAnsi="Times New Roman" w:cs="Times New Roman"/>
          <w:sz w:val="24"/>
        </w:rPr>
        <w:lastRenderedPageBreak/>
        <w:t>(Stone et al., 2013)</w:t>
      </w:r>
      <w:r w:rsidR="007564EC">
        <w:rPr>
          <w:rFonts w:ascii="Times New Roman" w:hAnsi="Times New Roman" w:cs="Times New Roman"/>
          <w:sz w:val="24"/>
        </w:rPr>
        <w:t>, the teacher’s</w:t>
      </w:r>
      <w:r w:rsidR="004F2F32">
        <w:rPr>
          <w:rFonts w:ascii="Times New Roman" w:hAnsi="Times New Roman" w:cs="Times New Roman"/>
          <w:sz w:val="24"/>
        </w:rPr>
        <w:t xml:space="preserve"> subjective well-being can be defined as </w:t>
      </w:r>
      <w:r w:rsidR="007564EC">
        <w:rPr>
          <w:rFonts w:ascii="Times New Roman" w:hAnsi="Times New Roman" w:cs="Times New Roman"/>
          <w:sz w:val="24"/>
        </w:rPr>
        <w:t xml:space="preserve">how teachers experience and evaluate their </w:t>
      </w:r>
      <w:r w:rsidR="00100C17">
        <w:rPr>
          <w:rFonts w:ascii="Times New Roman" w:hAnsi="Times New Roman" w:cs="Times New Roman"/>
          <w:sz w:val="24"/>
        </w:rPr>
        <w:t>lives, activities, and specific domains</w:t>
      </w:r>
      <w:r w:rsidR="004F2F32">
        <w:rPr>
          <w:rFonts w:ascii="Times New Roman" w:hAnsi="Times New Roman" w:cs="Times New Roman"/>
          <w:sz w:val="24"/>
        </w:rPr>
        <w:t xml:space="preserve">. </w:t>
      </w:r>
      <w:r w:rsidR="00F1147A">
        <w:rPr>
          <w:rFonts w:ascii="Times New Roman" w:hAnsi="Times New Roman" w:cs="Times New Roman"/>
          <w:sz w:val="24"/>
        </w:rPr>
        <w:t>TSWQ is a self-report inventory with 8 items, comprising two dimensions: “teaching efficacy”</w:t>
      </w:r>
      <w:r w:rsidR="00635F85">
        <w:rPr>
          <w:rFonts w:ascii="Times New Roman" w:hAnsi="Times New Roman" w:cs="Times New Roman"/>
          <w:sz w:val="24"/>
        </w:rPr>
        <w:t>, comprising items 2, 4, 6, 8</w:t>
      </w:r>
      <w:r w:rsidR="00F1147A">
        <w:rPr>
          <w:rFonts w:ascii="Times New Roman" w:hAnsi="Times New Roman" w:cs="Times New Roman"/>
          <w:sz w:val="24"/>
        </w:rPr>
        <w:t xml:space="preserve"> and “school connectedness”</w:t>
      </w:r>
      <w:r w:rsidR="00635F85">
        <w:rPr>
          <w:rFonts w:ascii="Times New Roman" w:hAnsi="Times New Roman" w:cs="Times New Roman"/>
          <w:sz w:val="24"/>
        </w:rPr>
        <w:t xml:space="preserve">, </w:t>
      </w:r>
      <w:r w:rsidR="009B2106">
        <w:rPr>
          <w:rFonts w:ascii="Times New Roman" w:hAnsi="Times New Roman" w:cs="Times New Roman"/>
          <w:sz w:val="24"/>
        </w:rPr>
        <w:t>having</w:t>
      </w:r>
      <w:r w:rsidR="00635F85">
        <w:rPr>
          <w:rFonts w:ascii="Times New Roman" w:hAnsi="Times New Roman" w:cs="Times New Roman"/>
          <w:sz w:val="24"/>
        </w:rPr>
        <w:t xml:space="preserve"> items 1, 3, 5, 7</w:t>
      </w:r>
      <w:r w:rsidR="0099779B">
        <w:rPr>
          <w:rFonts w:ascii="Times New Roman" w:hAnsi="Times New Roman" w:cs="Times New Roman"/>
          <w:sz w:val="24"/>
        </w:rPr>
        <w:t>.</w:t>
      </w:r>
      <w:r w:rsidR="00F1147A">
        <w:rPr>
          <w:rFonts w:ascii="Times New Roman" w:hAnsi="Times New Roman" w:cs="Times New Roman"/>
          <w:sz w:val="24"/>
        </w:rPr>
        <w:t xml:space="preserve"> </w:t>
      </w:r>
      <w:r w:rsidR="00730A83">
        <w:rPr>
          <w:rFonts w:ascii="Times New Roman" w:hAnsi="Times New Roman" w:cs="Times New Roman"/>
          <w:sz w:val="24"/>
        </w:rPr>
        <w:t>It is a four-point Likert scale, ranging from</w:t>
      </w:r>
      <w:r w:rsidR="002D2143">
        <w:rPr>
          <w:rFonts w:ascii="Times New Roman" w:hAnsi="Times New Roman" w:cs="Times New Roman"/>
          <w:sz w:val="24"/>
        </w:rPr>
        <w:t xml:space="preserve"> 1 =</w:t>
      </w:r>
      <w:r w:rsidR="00730A83">
        <w:rPr>
          <w:rFonts w:ascii="Times New Roman" w:hAnsi="Times New Roman" w:cs="Times New Roman"/>
          <w:sz w:val="24"/>
        </w:rPr>
        <w:t xml:space="preserve"> “Almost Never” to </w:t>
      </w:r>
      <w:r w:rsidR="002D2143">
        <w:rPr>
          <w:rFonts w:ascii="Times New Roman" w:hAnsi="Times New Roman" w:cs="Times New Roman"/>
          <w:sz w:val="24"/>
        </w:rPr>
        <w:t xml:space="preserve">4 = </w:t>
      </w:r>
      <w:r w:rsidR="00730A83">
        <w:rPr>
          <w:rFonts w:ascii="Times New Roman" w:hAnsi="Times New Roman" w:cs="Times New Roman"/>
          <w:sz w:val="24"/>
        </w:rPr>
        <w:t xml:space="preserve">“Almost Always”. </w:t>
      </w:r>
      <w:r w:rsidR="00CB4219">
        <w:rPr>
          <w:rFonts w:ascii="Times New Roman" w:hAnsi="Times New Roman" w:cs="Times New Roman"/>
          <w:sz w:val="24"/>
        </w:rPr>
        <w:t>The sample item is “</w:t>
      </w:r>
      <w:r w:rsidR="00CB4219" w:rsidRPr="00CB4219">
        <w:rPr>
          <w:rFonts w:ascii="Times New Roman" w:hAnsi="Times New Roman" w:cs="Times New Roman"/>
          <w:sz w:val="24"/>
        </w:rPr>
        <w:t>I feel like I belong at this school/university/college.</w:t>
      </w:r>
      <w:r w:rsidR="00CB4219">
        <w:rPr>
          <w:rFonts w:ascii="Times New Roman" w:hAnsi="Times New Roman" w:cs="Times New Roman"/>
          <w:sz w:val="24"/>
        </w:rPr>
        <w:t>”</w:t>
      </w:r>
      <w:r w:rsidR="00335F2F">
        <w:rPr>
          <w:rFonts w:ascii="Times New Roman" w:hAnsi="Times New Roman" w:cs="Times New Roman"/>
          <w:sz w:val="24"/>
        </w:rPr>
        <w:t xml:space="preserve"> </w:t>
      </w:r>
    </w:p>
    <w:p w14:paraId="65F9F6FF" w14:textId="77777777" w:rsidR="006A5BAE" w:rsidRPr="00565814" w:rsidRDefault="00DF0CFC" w:rsidP="00097D3D">
      <w:pPr>
        <w:spacing w:line="276" w:lineRule="auto"/>
        <w:jc w:val="both"/>
        <w:rPr>
          <w:rFonts w:ascii="Times New Roman" w:hAnsi="Times New Roman" w:cs="Times New Roman"/>
          <w:b/>
          <w:sz w:val="24"/>
        </w:rPr>
      </w:pPr>
      <w:r w:rsidRPr="00565814">
        <w:rPr>
          <w:rFonts w:ascii="Times New Roman" w:hAnsi="Times New Roman" w:cs="Times New Roman"/>
          <w:b/>
          <w:i/>
          <w:sz w:val="24"/>
        </w:rPr>
        <w:t>Resilience</w:t>
      </w:r>
      <w:r w:rsidRPr="00565814">
        <w:rPr>
          <w:rFonts w:ascii="Times New Roman" w:hAnsi="Times New Roman" w:cs="Times New Roman"/>
          <w:b/>
          <w:sz w:val="24"/>
        </w:rPr>
        <w:t xml:space="preserve"> </w:t>
      </w:r>
    </w:p>
    <w:p w14:paraId="4185852E" w14:textId="77777777" w:rsidR="00DF0CFC" w:rsidRDefault="00335F2F" w:rsidP="00097D3D">
      <w:pPr>
        <w:spacing w:line="276" w:lineRule="auto"/>
        <w:jc w:val="both"/>
        <w:rPr>
          <w:rFonts w:ascii="Times New Roman" w:hAnsi="Times New Roman" w:cs="Times New Roman"/>
          <w:sz w:val="24"/>
        </w:rPr>
      </w:pPr>
      <w:r w:rsidRPr="00886E90">
        <w:rPr>
          <w:rFonts w:ascii="Times New Roman" w:hAnsi="Times New Roman" w:cs="Times New Roman"/>
          <w:sz w:val="24"/>
        </w:rPr>
        <w:t>CD-RISC-2 (</w:t>
      </w:r>
      <w:r>
        <w:rPr>
          <w:rFonts w:ascii="Times New Roman" w:hAnsi="Times New Roman" w:cs="Times New Roman"/>
          <w:sz w:val="24"/>
        </w:rPr>
        <w:t>Vaishnavi et al., 2007)</w:t>
      </w:r>
      <w:r w:rsidRPr="00886E90">
        <w:rPr>
          <w:rFonts w:ascii="Times New Roman" w:hAnsi="Times New Roman" w:cs="Times New Roman"/>
          <w:sz w:val="24"/>
        </w:rPr>
        <w:t xml:space="preserve"> </w:t>
      </w:r>
      <w:r w:rsidR="00E12920">
        <w:rPr>
          <w:rFonts w:ascii="Times New Roman" w:hAnsi="Times New Roman" w:cs="Times New Roman"/>
          <w:sz w:val="24"/>
        </w:rPr>
        <w:t>was administered to measure the resilience of the academicians.</w:t>
      </w:r>
      <w:r w:rsidR="00AD22B1">
        <w:rPr>
          <w:rFonts w:ascii="Times New Roman" w:hAnsi="Times New Roman" w:cs="Times New Roman"/>
          <w:sz w:val="24"/>
        </w:rPr>
        <w:t xml:space="preserve"> Connor and Davidson</w:t>
      </w:r>
      <w:r w:rsidR="00AD22B1" w:rsidRPr="00AD22B1">
        <w:rPr>
          <w:rFonts w:ascii="Times New Roman" w:hAnsi="Times New Roman" w:cs="Times New Roman"/>
          <w:sz w:val="24"/>
        </w:rPr>
        <w:t xml:space="preserve"> </w:t>
      </w:r>
      <w:r w:rsidR="00AD22B1">
        <w:rPr>
          <w:rFonts w:ascii="Times New Roman" w:hAnsi="Times New Roman" w:cs="Times New Roman"/>
          <w:sz w:val="24"/>
        </w:rPr>
        <w:t>(</w:t>
      </w:r>
      <w:r w:rsidR="00AD22B1" w:rsidRPr="00AD22B1">
        <w:rPr>
          <w:rFonts w:ascii="Times New Roman" w:hAnsi="Times New Roman" w:cs="Times New Roman"/>
          <w:sz w:val="24"/>
        </w:rPr>
        <w:t>2003)</w:t>
      </w:r>
      <w:r w:rsidR="00E12920">
        <w:rPr>
          <w:rFonts w:ascii="Times New Roman" w:hAnsi="Times New Roman" w:cs="Times New Roman"/>
          <w:sz w:val="24"/>
        </w:rPr>
        <w:t xml:space="preserve"> </w:t>
      </w:r>
      <w:r w:rsidR="00AD22B1">
        <w:rPr>
          <w:rFonts w:ascii="Times New Roman" w:hAnsi="Times New Roman" w:cs="Times New Roman"/>
          <w:sz w:val="24"/>
        </w:rPr>
        <w:t>defined resilience as “</w:t>
      </w:r>
      <w:r w:rsidR="00AD22B1" w:rsidRPr="00AD22B1">
        <w:rPr>
          <w:rFonts w:ascii="Times New Roman" w:hAnsi="Times New Roman" w:cs="Times New Roman"/>
          <w:sz w:val="24"/>
        </w:rPr>
        <w:t>the personal qualities that enable one to thrive in the face of adversity</w:t>
      </w:r>
      <w:r w:rsidR="00AD22B1">
        <w:rPr>
          <w:rFonts w:ascii="Times New Roman" w:hAnsi="Times New Roman" w:cs="Times New Roman"/>
          <w:sz w:val="24"/>
        </w:rPr>
        <w:t>”</w:t>
      </w:r>
      <w:r w:rsidR="008C446D">
        <w:rPr>
          <w:rFonts w:ascii="Times New Roman" w:hAnsi="Times New Roman" w:cs="Times New Roman"/>
          <w:sz w:val="24"/>
        </w:rPr>
        <w:t xml:space="preserve">. </w:t>
      </w:r>
      <w:r w:rsidR="00E26396" w:rsidRPr="00886E90">
        <w:rPr>
          <w:rFonts w:ascii="Times New Roman" w:hAnsi="Times New Roman" w:cs="Times New Roman"/>
          <w:sz w:val="24"/>
        </w:rPr>
        <w:t>CD-RISC-2</w:t>
      </w:r>
      <w:r w:rsidR="00E26396">
        <w:rPr>
          <w:rFonts w:ascii="Times New Roman" w:hAnsi="Times New Roman" w:cs="Times New Roman"/>
          <w:sz w:val="24"/>
        </w:rPr>
        <w:t xml:space="preserve"> is a 2-item inventory</w:t>
      </w:r>
      <w:r w:rsidR="00AD22B1" w:rsidRPr="00AD22B1">
        <w:rPr>
          <w:rFonts w:ascii="Times New Roman" w:hAnsi="Times New Roman" w:cs="Times New Roman"/>
          <w:sz w:val="24"/>
        </w:rPr>
        <w:t xml:space="preserve"> </w:t>
      </w:r>
      <w:r w:rsidR="00E26396">
        <w:rPr>
          <w:rFonts w:ascii="Times New Roman" w:hAnsi="Times New Roman" w:cs="Times New Roman"/>
          <w:sz w:val="24"/>
        </w:rPr>
        <w:t xml:space="preserve">prepared to overcome the time constraints of participants. </w:t>
      </w:r>
      <w:r w:rsidR="00EC6D64">
        <w:rPr>
          <w:rFonts w:ascii="Times New Roman" w:hAnsi="Times New Roman" w:cs="Times New Roman"/>
          <w:sz w:val="24"/>
        </w:rPr>
        <w:t>The</w:t>
      </w:r>
      <w:r w:rsidR="00D43601">
        <w:rPr>
          <w:rFonts w:ascii="Times New Roman" w:hAnsi="Times New Roman" w:cs="Times New Roman"/>
          <w:sz w:val="24"/>
        </w:rPr>
        <w:t xml:space="preserve"> scale ranges from 0 = “Not True at All” to 4 = True Nearly all the </w:t>
      </w:r>
      <w:r w:rsidR="00EC6D64">
        <w:rPr>
          <w:rFonts w:ascii="Times New Roman" w:hAnsi="Times New Roman" w:cs="Times New Roman"/>
          <w:sz w:val="24"/>
        </w:rPr>
        <w:t>T</w:t>
      </w:r>
      <w:r w:rsidR="00D43601">
        <w:rPr>
          <w:rFonts w:ascii="Times New Roman" w:hAnsi="Times New Roman" w:cs="Times New Roman"/>
          <w:sz w:val="24"/>
        </w:rPr>
        <w:t xml:space="preserve">ime”. </w:t>
      </w:r>
      <w:r w:rsidR="00E26396">
        <w:rPr>
          <w:rFonts w:ascii="Times New Roman" w:hAnsi="Times New Roman" w:cs="Times New Roman"/>
          <w:sz w:val="24"/>
        </w:rPr>
        <w:t>The sample item is “</w:t>
      </w:r>
      <w:r w:rsidR="00EC6D64">
        <w:rPr>
          <w:rFonts w:ascii="Times New Roman" w:hAnsi="Times New Roman" w:cs="Times New Roman"/>
          <w:sz w:val="24"/>
        </w:rPr>
        <w:t xml:space="preserve">I am able to adapt when changes occur”. </w:t>
      </w:r>
      <w:r w:rsidR="00E26396">
        <w:rPr>
          <w:rFonts w:ascii="Times New Roman" w:hAnsi="Times New Roman" w:cs="Times New Roman"/>
          <w:sz w:val="24"/>
        </w:rPr>
        <w:t xml:space="preserve"> </w:t>
      </w:r>
    </w:p>
    <w:p w14:paraId="3A5308CF" w14:textId="77777777" w:rsidR="00DF0CFC" w:rsidRPr="00565814" w:rsidRDefault="00DF0CFC" w:rsidP="00097D3D">
      <w:pPr>
        <w:spacing w:line="276" w:lineRule="auto"/>
        <w:jc w:val="both"/>
        <w:rPr>
          <w:rFonts w:ascii="Times New Roman" w:hAnsi="Times New Roman" w:cs="Times New Roman"/>
          <w:b/>
          <w:sz w:val="24"/>
        </w:rPr>
      </w:pPr>
      <w:r w:rsidRPr="00565814">
        <w:rPr>
          <w:rFonts w:ascii="Times New Roman" w:hAnsi="Times New Roman" w:cs="Times New Roman"/>
          <w:b/>
          <w:i/>
          <w:sz w:val="24"/>
        </w:rPr>
        <w:t>Meaningful Work</w:t>
      </w:r>
    </w:p>
    <w:p w14:paraId="1E85B189" w14:textId="77777777" w:rsidR="00DF0CFC" w:rsidRDefault="00335F2F" w:rsidP="00097D3D">
      <w:pPr>
        <w:spacing w:line="276" w:lineRule="auto"/>
        <w:jc w:val="both"/>
        <w:rPr>
          <w:rFonts w:ascii="Times New Roman" w:hAnsi="Times New Roman" w:cs="Times New Roman"/>
          <w:sz w:val="24"/>
        </w:rPr>
      </w:pPr>
      <w:r w:rsidRPr="00886E90">
        <w:rPr>
          <w:rFonts w:ascii="Times New Roman" w:hAnsi="Times New Roman" w:cs="Times New Roman"/>
          <w:sz w:val="24"/>
        </w:rPr>
        <w:t>Work and Meaning Inventory (</w:t>
      </w:r>
      <w:r w:rsidR="00FE1792">
        <w:rPr>
          <w:rFonts w:ascii="Times New Roman" w:hAnsi="Times New Roman" w:cs="Times New Roman"/>
          <w:sz w:val="24"/>
        </w:rPr>
        <w:t xml:space="preserve">[WAMI] </w:t>
      </w:r>
      <w:r w:rsidRPr="00886E90">
        <w:rPr>
          <w:rFonts w:ascii="Times New Roman" w:hAnsi="Times New Roman" w:cs="Times New Roman"/>
          <w:sz w:val="24"/>
        </w:rPr>
        <w:t>Steger et al., 2012)</w:t>
      </w:r>
      <w:r w:rsidR="00C00EDB">
        <w:rPr>
          <w:rFonts w:ascii="Times New Roman" w:hAnsi="Times New Roman" w:cs="Times New Roman"/>
          <w:sz w:val="24"/>
        </w:rPr>
        <w:t xml:space="preserve"> was utilised to estimate the perceptions of academicians towards meaningful work</w:t>
      </w:r>
      <w:r w:rsidR="000B6A57">
        <w:rPr>
          <w:rFonts w:ascii="Times New Roman" w:hAnsi="Times New Roman" w:cs="Times New Roman"/>
          <w:sz w:val="24"/>
        </w:rPr>
        <w:t xml:space="preserve"> </w:t>
      </w:r>
      <w:r w:rsidR="000B6A57" w:rsidRPr="000B6A57">
        <w:rPr>
          <w:rFonts w:ascii="Times New Roman" w:hAnsi="Times New Roman" w:cs="Times New Roman"/>
          <w:sz w:val="24"/>
        </w:rPr>
        <w:t>(Steger et al., 2012)</w:t>
      </w:r>
      <w:r w:rsidR="00C00EDB">
        <w:rPr>
          <w:rFonts w:ascii="Times New Roman" w:hAnsi="Times New Roman" w:cs="Times New Roman"/>
          <w:sz w:val="24"/>
        </w:rPr>
        <w:t>.</w:t>
      </w:r>
      <w:r w:rsidR="00FA401F">
        <w:rPr>
          <w:rFonts w:ascii="Times New Roman" w:hAnsi="Times New Roman" w:cs="Times New Roman"/>
          <w:sz w:val="24"/>
        </w:rPr>
        <w:t xml:space="preserve"> </w:t>
      </w:r>
      <w:r w:rsidR="00E11F0C">
        <w:rPr>
          <w:rFonts w:ascii="Times New Roman" w:hAnsi="Times New Roman" w:cs="Times New Roman"/>
          <w:sz w:val="24"/>
        </w:rPr>
        <w:t xml:space="preserve">WAMI is a self-report inventory comprising </w:t>
      </w:r>
      <w:r w:rsidR="00C33689">
        <w:rPr>
          <w:rFonts w:ascii="Times New Roman" w:hAnsi="Times New Roman" w:cs="Times New Roman"/>
          <w:sz w:val="24"/>
        </w:rPr>
        <w:t>10 items</w:t>
      </w:r>
      <w:r w:rsidR="00E11F0C">
        <w:rPr>
          <w:rFonts w:ascii="Times New Roman" w:hAnsi="Times New Roman" w:cs="Times New Roman"/>
          <w:sz w:val="24"/>
        </w:rPr>
        <w:t>. It has three sub-scales: “greater good motivation”, “positive meaning”, and “meaning-making</w:t>
      </w:r>
      <w:r w:rsidR="001C3CF3">
        <w:rPr>
          <w:rFonts w:ascii="Times New Roman" w:hAnsi="Times New Roman" w:cs="Times New Roman"/>
          <w:sz w:val="24"/>
        </w:rPr>
        <w:t xml:space="preserve"> through work</w:t>
      </w:r>
      <w:r w:rsidR="00E11F0C">
        <w:rPr>
          <w:rFonts w:ascii="Times New Roman" w:hAnsi="Times New Roman" w:cs="Times New Roman"/>
          <w:sz w:val="24"/>
        </w:rPr>
        <w:t xml:space="preserve">”. </w:t>
      </w:r>
      <w:r w:rsidR="00EE0017">
        <w:rPr>
          <w:rFonts w:ascii="Times New Roman" w:hAnsi="Times New Roman" w:cs="Times New Roman"/>
          <w:sz w:val="24"/>
        </w:rPr>
        <w:t>Items 1, 4, 5, and 8 are calculated to attain “positive meaning” scores</w:t>
      </w:r>
      <w:r w:rsidR="001C3CF3">
        <w:rPr>
          <w:rFonts w:ascii="Times New Roman" w:hAnsi="Times New Roman" w:cs="Times New Roman"/>
          <w:sz w:val="24"/>
        </w:rPr>
        <w:t>; items 2, 7, and 9 are estimated to get “meaning-making through work”; items</w:t>
      </w:r>
      <w:r w:rsidR="00BB5EB9">
        <w:rPr>
          <w:rFonts w:ascii="Times New Roman" w:hAnsi="Times New Roman" w:cs="Times New Roman"/>
          <w:sz w:val="24"/>
        </w:rPr>
        <w:t xml:space="preserve"> 3, 6, and 10 are approximate “greater good motivation”.</w:t>
      </w:r>
      <w:r w:rsidR="009047A2">
        <w:rPr>
          <w:rFonts w:ascii="Times New Roman" w:hAnsi="Times New Roman" w:cs="Times New Roman"/>
          <w:sz w:val="24"/>
        </w:rPr>
        <w:t xml:space="preserve"> The sample item is “</w:t>
      </w:r>
      <w:r w:rsidR="001E06D6" w:rsidRPr="001E06D6">
        <w:rPr>
          <w:rFonts w:ascii="Times New Roman" w:hAnsi="Times New Roman" w:cs="Times New Roman"/>
          <w:sz w:val="24"/>
        </w:rPr>
        <w:t>I have found a meaningful career</w:t>
      </w:r>
      <w:r w:rsidR="001E06D6">
        <w:rPr>
          <w:rFonts w:ascii="Times New Roman" w:hAnsi="Times New Roman" w:cs="Times New Roman"/>
          <w:sz w:val="24"/>
        </w:rPr>
        <w:t>”</w:t>
      </w:r>
      <w:r w:rsidR="00576F4B">
        <w:rPr>
          <w:rFonts w:ascii="Times New Roman" w:hAnsi="Times New Roman" w:cs="Times New Roman"/>
          <w:sz w:val="24"/>
        </w:rPr>
        <w:t>.</w:t>
      </w:r>
    </w:p>
    <w:p w14:paraId="09F8A16D" w14:textId="77777777" w:rsidR="004475CB" w:rsidRDefault="004475CB" w:rsidP="00097D3D">
      <w:pPr>
        <w:spacing w:line="276" w:lineRule="auto"/>
        <w:jc w:val="both"/>
        <w:rPr>
          <w:rFonts w:ascii="Times New Roman" w:hAnsi="Times New Roman" w:cs="Times New Roman"/>
          <w:sz w:val="24"/>
        </w:rPr>
      </w:pPr>
      <w:r>
        <w:rPr>
          <w:rFonts w:ascii="Times New Roman" w:hAnsi="Times New Roman" w:cs="Times New Roman"/>
          <w:sz w:val="24"/>
        </w:rPr>
        <w:t>All the tools are psychometrically robust.</w:t>
      </w:r>
    </w:p>
    <w:p w14:paraId="22557F1B" w14:textId="77777777" w:rsidR="00DF0CFC" w:rsidRDefault="00985453" w:rsidP="00097D3D">
      <w:pPr>
        <w:spacing w:line="276" w:lineRule="auto"/>
        <w:jc w:val="both"/>
        <w:rPr>
          <w:rFonts w:ascii="Times New Roman" w:hAnsi="Times New Roman" w:cs="Times New Roman"/>
          <w:sz w:val="24"/>
        </w:rPr>
      </w:pPr>
      <w:r>
        <w:rPr>
          <w:rFonts w:ascii="Times New Roman" w:hAnsi="Times New Roman" w:cs="Times New Roman"/>
          <w:b/>
          <w:sz w:val="24"/>
        </w:rPr>
        <w:t>Data Analysis</w:t>
      </w:r>
    </w:p>
    <w:p w14:paraId="44FA049A" w14:textId="77777777" w:rsidR="00F41453" w:rsidRPr="00F41453" w:rsidRDefault="00C50A29" w:rsidP="00097D3D">
      <w:pPr>
        <w:spacing w:line="276" w:lineRule="auto"/>
        <w:jc w:val="both"/>
        <w:rPr>
          <w:rFonts w:ascii="Times New Roman" w:hAnsi="Times New Roman" w:cs="Times New Roman"/>
          <w:sz w:val="24"/>
        </w:rPr>
      </w:pPr>
      <w:r>
        <w:rPr>
          <w:rFonts w:ascii="Times New Roman" w:hAnsi="Times New Roman" w:cs="Times New Roman"/>
          <w:sz w:val="24"/>
          <w:szCs w:val="24"/>
        </w:rPr>
        <w:t>We commenced the study by analysing</w:t>
      </w:r>
      <w:r w:rsidR="00F41453">
        <w:rPr>
          <w:rFonts w:ascii="Times New Roman" w:hAnsi="Times New Roman" w:cs="Times New Roman"/>
          <w:sz w:val="24"/>
          <w:szCs w:val="24"/>
        </w:rPr>
        <w:t xml:space="preserve"> the descriptive statistics of all </w:t>
      </w:r>
      <w:r>
        <w:rPr>
          <w:rFonts w:ascii="Times New Roman" w:hAnsi="Times New Roman" w:cs="Times New Roman"/>
          <w:sz w:val="24"/>
          <w:szCs w:val="24"/>
        </w:rPr>
        <w:t>four</w:t>
      </w:r>
      <w:r w:rsidR="00F41453">
        <w:rPr>
          <w:rFonts w:ascii="Times New Roman" w:hAnsi="Times New Roman" w:cs="Times New Roman"/>
          <w:sz w:val="24"/>
          <w:szCs w:val="24"/>
        </w:rPr>
        <w:t xml:space="preserve"> constructs. </w:t>
      </w:r>
      <w:r w:rsidR="00056CEC">
        <w:rPr>
          <w:rFonts w:ascii="Times New Roman" w:hAnsi="Times New Roman" w:cs="Times New Roman"/>
          <w:sz w:val="24"/>
          <w:szCs w:val="24"/>
        </w:rPr>
        <w:t>After this</w:t>
      </w:r>
      <w:r w:rsidR="00F41453">
        <w:rPr>
          <w:rFonts w:ascii="Times New Roman" w:hAnsi="Times New Roman" w:cs="Times New Roman"/>
          <w:sz w:val="24"/>
          <w:szCs w:val="24"/>
        </w:rPr>
        <w:t xml:space="preserve">, the participants’ demographics were analysed using the </w:t>
      </w:r>
      <w:r w:rsidR="00F41453" w:rsidRPr="000538CA">
        <w:rPr>
          <w:rFonts w:ascii="Times New Roman" w:hAnsi="Times New Roman" w:cs="Times New Roman"/>
          <w:sz w:val="24"/>
          <w:szCs w:val="24"/>
        </w:rPr>
        <w:t>Statistical Package for Social Science (SPSS)</w:t>
      </w:r>
      <w:r w:rsidR="00F41453">
        <w:rPr>
          <w:rFonts w:ascii="Times New Roman" w:hAnsi="Times New Roman" w:cs="Times New Roman"/>
          <w:sz w:val="24"/>
          <w:szCs w:val="24"/>
        </w:rPr>
        <w:t xml:space="preserve"> 26 for Windows. Lastly, </w:t>
      </w:r>
      <w:r>
        <w:rPr>
          <w:rFonts w:ascii="Times New Roman" w:hAnsi="Times New Roman" w:cs="Times New Roman"/>
          <w:sz w:val="24"/>
          <w:szCs w:val="24"/>
        </w:rPr>
        <w:t xml:space="preserve">the </w:t>
      </w:r>
      <w:r w:rsidR="00F41453">
        <w:rPr>
          <w:rFonts w:ascii="Times New Roman" w:hAnsi="Times New Roman" w:cs="Times New Roman"/>
          <w:sz w:val="24"/>
          <w:szCs w:val="24"/>
        </w:rPr>
        <w:t>Hayes PROCESS macro (Model 6) was applied to estimate the serial mediation among variables.</w:t>
      </w:r>
    </w:p>
    <w:p w14:paraId="468F60F6" w14:textId="77777777" w:rsidR="003F6912" w:rsidRDefault="003F6912" w:rsidP="006C4CD8">
      <w:pPr>
        <w:spacing w:line="276" w:lineRule="auto"/>
        <w:jc w:val="center"/>
        <w:rPr>
          <w:rFonts w:ascii="Times New Roman" w:hAnsi="Times New Roman" w:cs="Times New Roman"/>
          <w:sz w:val="24"/>
        </w:rPr>
      </w:pPr>
      <w:r>
        <w:rPr>
          <w:rFonts w:ascii="Times New Roman" w:hAnsi="Times New Roman" w:cs="Times New Roman"/>
          <w:b/>
          <w:sz w:val="24"/>
        </w:rPr>
        <w:t>Results</w:t>
      </w:r>
    </w:p>
    <w:p w14:paraId="05878F1E" w14:textId="77777777" w:rsidR="00056CEC" w:rsidRDefault="00056CEC" w:rsidP="00056CEC">
      <w:pPr>
        <w:spacing w:line="276" w:lineRule="auto"/>
        <w:jc w:val="both"/>
        <w:rPr>
          <w:rFonts w:ascii="Times New Roman" w:hAnsi="Times New Roman" w:cs="Times New Roman"/>
          <w:sz w:val="24"/>
        </w:rPr>
      </w:pPr>
      <w:r>
        <w:rPr>
          <w:rFonts w:ascii="Times New Roman" w:hAnsi="Times New Roman" w:cs="Times New Roman"/>
          <w:b/>
          <w:sz w:val="24"/>
        </w:rPr>
        <w:t>Descriptive Analysis</w:t>
      </w:r>
    </w:p>
    <w:p w14:paraId="3C8A2BE5" w14:textId="77777777" w:rsidR="00DB645D" w:rsidRDefault="00DB645D" w:rsidP="00DB645D">
      <w:pPr>
        <w:spacing w:line="276" w:lineRule="auto"/>
        <w:jc w:val="both"/>
        <w:rPr>
          <w:rFonts w:ascii="Times New Roman" w:hAnsi="Times New Roman" w:cs="Times New Roman"/>
          <w:sz w:val="24"/>
        </w:rPr>
      </w:pPr>
      <w:r>
        <w:rPr>
          <w:rFonts w:ascii="Times New Roman" w:hAnsi="Times New Roman" w:cs="Times New Roman"/>
          <w:sz w:val="24"/>
        </w:rPr>
        <w:t xml:space="preserve">Table </w:t>
      </w:r>
      <w:r w:rsidR="004F44ED">
        <w:rPr>
          <w:rFonts w:ascii="Times New Roman" w:hAnsi="Times New Roman" w:cs="Times New Roman"/>
          <w:sz w:val="24"/>
        </w:rPr>
        <w:t>2</w:t>
      </w:r>
      <w:r w:rsidR="004F44ED">
        <w:rPr>
          <w:rFonts w:ascii="Times New Roman" w:hAnsi="Times New Roman" w:cs="Times New Roman"/>
          <w:sz w:val="24"/>
          <w:szCs w:val="24"/>
        </w:rPr>
        <w:t xml:space="preserve"> presents the descriptive statistics of the variables. </w:t>
      </w:r>
      <w:r w:rsidR="004F44ED" w:rsidRPr="006274E0">
        <w:rPr>
          <w:rFonts w:ascii="Times New Roman" w:hAnsi="Times New Roman" w:cs="Times New Roman"/>
          <w:sz w:val="24"/>
          <w:szCs w:val="24"/>
        </w:rPr>
        <w:t xml:space="preserve">The </w:t>
      </w:r>
      <w:r w:rsidR="004F44ED">
        <w:rPr>
          <w:rFonts w:ascii="Times New Roman" w:hAnsi="Times New Roman" w:cs="Times New Roman"/>
          <w:sz w:val="24"/>
          <w:szCs w:val="24"/>
        </w:rPr>
        <w:t>academicians</w:t>
      </w:r>
      <w:r w:rsidR="004F44ED" w:rsidRPr="006274E0">
        <w:rPr>
          <w:rFonts w:ascii="Times New Roman" w:hAnsi="Times New Roman" w:cs="Times New Roman"/>
          <w:sz w:val="24"/>
          <w:szCs w:val="24"/>
        </w:rPr>
        <w:t xml:space="preserve"> recor</w:t>
      </w:r>
      <w:r w:rsidR="004F44ED">
        <w:rPr>
          <w:rFonts w:ascii="Times New Roman" w:hAnsi="Times New Roman" w:cs="Times New Roman"/>
          <w:sz w:val="24"/>
          <w:szCs w:val="24"/>
        </w:rPr>
        <w:t>ded a minimum job satisfaction score of 1.00</w:t>
      </w:r>
      <w:r w:rsidR="004F44ED" w:rsidRPr="006274E0">
        <w:rPr>
          <w:rFonts w:ascii="Times New Roman" w:hAnsi="Times New Roman" w:cs="Times New Roman"/>
          <w:sz w:val="24"/>
          <w:szCs w:val="24"/>
        </w:rPr>
        <w:t xml:space="preserve"> and a maximum score of 5.00. The average </w:t>
      </w:r>
      <w:r w:rsidR="004F44ED">
        <w:rPr>
          <w:rFonts w:ascii="Times New Roman" w:hAnsi="Times New Roman" w:cs="Times New Roman"/>
          <w:sz w:val="24"/>
          <w:szCs w:val="24"/>
        </w:rPr>
        <w:t xml:space="preserve">job </w:t>
      </w:r>
      <w:r w:rsidR="003400ED">
        <w:rPr>
          <w:rFonts w:ascii="Times New Roman" w:hAnsi="Times New Roman" w:cs="Times New Roman"/>
          <w:sz w:val="24"/>
          <w:szCs w:val="24"/>
        </w:rPr>
        <w:t>satisfaction score of the sample was 3.900</w:t>
      </w:r>
      <w:r w:rsidR="004F44ED" w:rsidRPr="006274E0">
        <w:rPr>
          <w:rFonts w:ascii="Times New Roman" w:hAnsi="Times New Roman" w:cs="Times New Roman"/>
          <w:sz w:val="24"/>
          <w:szCs w:val="24"/>
        </w:rPr>
        <w:t xml:space="preserve">, with a standard </w:t>
      </w:r>
      <w:r w:rsidR="003400ED">
        <w:rPr>
          <w:rFonts w:ascii="Times New Roman" w:hAnsi="Times New Roman" w:cs="Times New Roman"/>
          <w:sz w:val="24"/>
          <w:szCs w:val="24"/>
        </w:rPr>
        <w:t>deviation of .806</w:t>
      </w:r>
      <w:r w:rsidR="004F44ED" w:rsidRPr="006274E0">
        <w:rPr>
          <w:rFonts w:ascii="Times New Roman" w:hAnsi="Times New Roman" w:cs="Times New Roman"/>
          <w:sz w:val="24"/>
          <w:szCs w:val="24"/>
        </w:rPr>
        <w:t xml:space="preserve">. For </w:t>
      </w:r>
      <w:r w:rsidR="004F44ED">
        <w:rPr>
          <w:rFonts w:ascii="Times New Roman" w:hAnsi="Times New Roman" w:cs="Times New Roman"/>
          <w:sz w:val="24"/>
          <w:szCs w:val="24"/>
        </w:rPr>
        <w:t xml:space="preserve">the </w:t>
      </w:r>
      <w:r w:rsidR="00B35AD7">
        <w:rPr>
          <w:rFonts w:ascii="Times New Roman" w:hAnsi="Times New Roman" w:cs="Times New Roman"/>
          <w:sz w:val="24"/>
          <w:szCs w:val="24"/>
        </w:rPr>
        <w:t>subjective well-being scores, the minimum was 1.13</w:t>
      </w:r>
      <w:r w:rsidR="004F44ED" w:rsidRPr="006274E0">
        <w:rPr>
          <w:rFonts w:ascii="Times New Roman" w:hAnsi="Times New Roman" w:cs="Times New Roman"/>
          <w:sz w:val="24"/>
          <w:szCs w:val="24"/>
        </w:rPr>
        <w:t xml:space="preserve">, while the maximum reached 5.00. The mean score for </w:t>
      </w:r>
      <w:r w:rsidR="004F44ED">
        <w:rPr>
          <w:rFonts w:ascii="Times New Roman" w:hAnsi="Times New Roman" w:cs="Times New Roman"/>
          <w:sz w:val="24"/>
          <w:szCs w:val="24"/>
        </w:rPr>
        <w:t xml:space="preserve">the </w:t>
      </w:r>
      <w:r w:rsidR="00B35AD7">
        <w:rPr>
          <w:rFonts w:ascii="Times New Roman" w:hAnsi="Times New Roman" w:cs="Times New Roman"/>
          <w:sz w:val="24"/>
          <w:szCs w:val="24"/>
        </w:rPr>
        <w:t>subjective well-being was 4.290</w:t>
      </w:r>
      <w:r w:rsidR="004F44ED" w:rsidRPr="006274E0">
        <w:rPr>
          <w:rFonts w:ascii="Times New Roman" w:hAnsi="Times New Roman" w:cs="Times New Roman"/>
          <w:sz w:val="24"/>
          <w:szCs w:val="24"/>
        </w:rPr>
        <w:t>, an</w:t>
      </w:r>
      <w:r w:rsidR="00B35AD7">
        <w:rPr>
          <w:rFonts w:ascii="Times New Roman" w:hAnsi="Times New Roman" w:cs="Times New Roman"/>
          <w:sz w:val="24"/>
          <w:szCs w:val="24"/>
        </w:rPr>
        <w:t>d the standard deviation was .</w:t>
      </w:r>
      <w:r w:rsidR="004F44ED" w:rsidRPr="006274E0">
        <w:rPr>
          <w:rFonts w:ascii="Times New Roman" w:hAnsi="Times New Roman" w:cs="Times New Roman"/>
          <w:sz w:val="24"/>
          <w:szCs w:val="24"/>
        </w:rPr>
        <w:t>7</w:t>
      </w:r>
      <w:r w:rsidR="00B35AD7">
        <w:rPr>
          <w:rFonts w:ascii="Times New Roman" w:hAnsi="Times New Roman" w:cs="Times New Roman"/>
          <w:sz w:val="24"/>
          <w:szCs w:val="24"/>
        </w:rPr>
        <w:t>86</w:t>
      </w:r>
      <w:r w:rsidR="004F44ED" w:rsidRPr="006274E0">
        <w:rPr>
          <w:rFonts w:ascii="Times New Roman" w:hAnsi="Times New Roman" w:cs="Times New Roman"/>
          <w:sz w:val="24"/>
          <w:szCs w:val="24"/>
        </w:rPr>
        <w:t xml:space="preserve">. Regarding </w:t>
      </w:r>
      <w:r w:rsidR="00F11AD1">
        <w:rPr>
          <w:rFonts w:ascii="Times New Roman" w:hAnsi="Times New Roman" w:cs="Times New Roman"/>
          <w:sz w:val="24"/>
          <w:szCs w:val="24"/>
        </w:rPr>
        <w:t>resilience</w:t>
      </w:r>
      <w:r w:rsidR="00743BA1">
        <w:rPr>
          <w:rFonts w:ascii="Times New Roman" w:hAnsi="Times New Roman" w:cs="Times New Roman"/>
          <w:sz w:val="24"/>
          <w:szCs w:val="24"/>
        </w:rPr>
        <w:t>, the minimum score was .0</w:t>
      </w:r>
      <w:r w:rsidR="00CE1B3A">
        <w:rPr>
          <w:rFonts w:ascii="Times New Roman" w:hAnsi="Times New Roman" w:cs="Times New Roman"/>
          <w:sz w:val="24"/>
          <w:szCs w:val="24"/>
        </w:rPr>
        <w:t>0, and the maximum was 4.00, with a mean of 3</w:t>
      </w:r>
      <w:r w:rsidR="004F44ED" w:rsidRPr="006274E0">
        <w:rPr>
          <w:rFonts w:ascii="Times New Roman" w:hAnsi="Times New Roman" w:cs="Times New Roman"/>
          <w:sz w:val="24"/>
          <w:szCs w:val="24"/>
        </w:rPr>
        <w:t>.</w:t>
      </w:r>
      <w:r w:rsidR="00CE1B3A">
        <w:rPr>
          <w:rFonts w:ascii="Times New Roman" w:hAnsi="Times New Roman" w:cs="Times New Roman"/>
          <w:sz w:val="24"/>
          <w:szCs w:val="24"/>
        </w:rPr>
        <w:t>220</w:t>
      </w:r>
      <w:r w:rsidR="004F44ED" w:rsidRPr="006274E0">
        <w:rPr>
          <w:rFonts w:ascii="Times New Roman" w:hAnsi="Times New Roman" w:cs="Times New Roman"/>
          <w:sz w:val="24"/>
          <w:szCs w:val="24"/>
        </w:rPr>
        <w:t xml:space="preserve"> </w:t>
      </w:r>
      <w:r w:rsidR="00CE1B3A">
        <w:rPr>
          <w:rFonts w:ascii="Times New Roman" w:hAnsi="Times New Roman" w:cs="Times New Roman"/>
          <w:sz w:val="24"/>
          <w:szCs w:val="24"/>
        </w:rPr>
        <w:t>and a standard deviation of .786</w:t>
      </w:r>
      <w:r w:rsidR="004F44ED" w:rsidRPr="006274E0">
        <w:rPr>
          <w:rFonts w:ascii="Times New Roman" w:hAnsi="Times New Roman" w:cs="Times New Roman"/>
          <w:sz w:val="24"/>
          <w:szCs w:val="24"/>
        </w:rPr>
        <w:t xml:space="preserve">. </w:t>
      </w:r>
      <w:r w:rsidR="00CE1B3A">
        <w:rPr>
          <w:rFonts w:ascii="Times New Roman" w:hAnsi="Times New Roman" w:cs="Times New Roman"/>
          <w:sz w:val="24"/>
          <w:szCs w:val="24"/>
        </w:rPr>
        <w:t xml:space="preserve">While the minimum score of the meaningful work was 1.10 and the maximum </w:t>
      </w:r>
      <w:r w:rsidR="00CE1B3A">
        <w:rPr>
          <w:rFonts w:ascii="Times New Roman" w:hAnsi="Times New Roman" w:cs="Times New Roman"/>
          <w:sz w:val="24"/>
          <w:szCs w:val="24"/>
        </w:rPr>
        <w:lastRenderedPageBreak/>
        <w:t>was 5.00, with an average score of 3.220 and a .676 standard deviation. T</w:t>
      </w:r>
      <w:r w:rsidR="00D84285">
        <w:rPr>
          <w:rFonts w:ascii="Times New Roman" w:hAnsi="Times New Roman" w:cs="Times New Roman"/>
          <w:sz w:val="24"/>
          <w:szCs w:val="24"/>
        </w:rPr>
        <w:t>hough the scores ranged from low to high,</w:t>
      </w:r>
      <w:r w:rsidR="004F44ED" w:rsidRPr="006274E0">
        <w:rPr>
          <w:rFonts w:ascii="Times New Roman" w:hAnsi="Times New Roman" w:cs="Times New Roman"/>
          <w:sz w:val="24"/>
          <w:szCs w:val="24"/>
        </w:rPr>
        <w:t xml:space="preserve"> </w:t>
      </w:r>
      <w:r w:rsidR="00D84285">
        <w:rPr>
          <w:rFonts w:ascii="Times New Roman" w:hAnsi="Times New Roman" w:cs="Times New Roman"/>
          <w:sz w:val="24"/>
          <w:szCs w:val="24"/>
        </w:rPr>
        <w:t xml:space="preserve">the mean score </w:t>
      </w:r>
      <w:r w:rsidR="00873754">
        <w:rPr>
          <w:rFonts w:ascii="Times New Roman" w:hAnsi="Times New Roman" w:cs="Times New Roman"/>
          <w:sz w:val="24"/>
          <w:szCs w:val="24"/>
        </w:rPr>
        <w:t>results</w:t>
      </w:r>
      <w:r w:rsidR="00D84857">
        <w:rPr>
          <w:rFonts w:ascii="Times New Roman" w:hAnsi="Times New Roman" w:cs="Times New Roman"/>
          <w:sz w:val="24"/>
          <w:szCs w:val="24"/>
        </w:rPr>
        <w:t xml:space="preserve"> of job satisfaction and subjective well-being </w:t>
      </w:r>
      <w:r w:rsidR="00873754">
        <w:rPr>
          <w:rFonts w:ascii="Times New Roman" w:hAnsi="Times New Roman" w:cs="Times New Roman"/>
          <w:sz w:val="24"/>
          <w:szCs w:val="24"/>
        </w:rPr>
        <w:t>implied</w:t>
      </w:r>
      <w:r w:rsidR="004F44ED" w:rsidRPr="006274E0">
        <w:rPr>
          <w:rFonts w:ascii="Times New Roman" w:hAnsi="Times New Roman" w:cs="Times New Roman"/>
          <w:sz w:val="24"/>
          <w:szCs w:val="24"/>
        </w:rPr>
        <w:t xml:space="preserve"> that </w:t>
      </w:r>
      <w:r w:rsidR="002D77BA">
        <w:rPr>
          <w:rFonts w:ascii="Times New Roman" w:hAnsi="Times New Roman" w:cs="Times New Roman"/>
          <w:sz w:val="24"/>
          <w:szCs w:val="24"/>
        </w:rPr>
        <w:t>academicians</w:t>
      </w:r>
      <w:r w:rsidR="00D84285">
        <w:rPr>
          <w:rFonts w:ascii="Times New Roman" w:hAnsi="Times New Roman" w:cs="Times New Roman"/>
          <w:sz w:val="24"/>
          <w:szCs w:val="24"/>
        </w:rPr>
        <w:t xml:space="preserve"> place a high value on professional</w:t>
      </w:r>
      <w:r w:rsidR="001D0A5A">
        <w:rPr>
          <w:rFonts w:ascii="Times New Roman" w:hAnsi="Times New Roman" w:cs="Times New Roman"/>
          <w:sz w:val="24"/>
          <w:szCs w:val="24"/>
        </w:rPr>
        <w:t xml:space="preserve"> growth and satisfaction. The results</w:t>
      </w:r>
      <w:r w:rsidR="004F44ED" w:rsidRPr="006274E0">
        <w:rPr>
          <w:rFonts w:ascii="Times New Roman" w:hAnsi="Times New Roman" w:cs="Times New Roman"/>
          <w:sz w:val="24"/>
          <w:szCs w:val="24"/>
        </w:rPr>
        <w:t xml:space="preserve"> also reflect </w:t>
      </w:r>
      <w:r w:rsidR="001D0A5A">
        <w:rPr>
          <w:rFonts w:ascii="Times New Roman" w:hAnsi="Times New Roman" w:cs="Times New Roman"/>
          <w:sz w:val="24"/>
          <w:szCs w:val="24"/>
        </w:rPr>
        <w:t xml:space="preserve">the </w:t>
      </w:r>
      <w:r w:rsidR="004F44ED" w:rsidRPr="006274E0">
        <w:rPr>
          <w:rFonts w:ascii="Times New Roman" w:hAnsi="Times New Roman" w:cs="Times New Roman"/>
          <w:sz w:val="24"/>
          <w:szCs w:val="24"/>
        </w:rPr>
        <w:t xml:space="preserve">elevated levels of </w:t>
      </w:r>
      <w:r w:rsidR="00D84285">
        <w:rPr>
          <w:rFonts w:ascii="Times New Roman" w:hAnsi="Times New Roman" w:cs="Times New Roman"/>
          <w:sz w:val="24"/>
          <w:szCs w:val="24"/>
        </w:rPr>
        <w:t>resilience</w:t>
      </w:r>
      <w:r w:rsidR="004F44ED" w:rsidRPr="006274E0">
        <w:rPr>
          <w:rFonts w:ascii="Times New Roman" w:hAnsi="Times New Roman" w:cs="Times New Roman"/>
          <w:sz w:val="24"/>
          <w:szCs w:val="24"/>
        </w:rPr>
        <w:t xml:space="preserve"> </w:t>
      </w:r>
      <w:r w:rsidR="00D84285">
        <w:rPr>
          <w:rFonts w:ascii="Times New Roman" w:hAnsi="Times New Roman" w:cs="Times New Roman"/>
          <w:sz w:val="24"/>
          <w:szCs w:val="24"/>
        </w:rPr>
        <w:t>and meaningful work</w:t>
      </w:r>
      <w:r w:rsidR="001D0A5A">
        <w:rPr>
          <w:rFonts w:ascii="Times New Roman" w:hAnsi="Times New Roman" w:cs="Times New Roman"/>
          <w:sz w:val="24"/>
          <w:szCs w:val="24"/>
        </w:rPr>
        <w:t xml:space="preserve"> among academicians</w:t>
      </w:r>
      <w:r w:rsidR="004F44ED" w:rsidRPr="006274E0">
        <w:rPr>
          <w:rFonts w:ascii="Times New Roman" w:hAnsi="Times New Roman" w:cs="Times New Roman"/>
          <w:sz w:val="24"/>
          <w:szCs w:val="24"/>
        </w:rPr>
        <w:t xml:space="preserve">. </w:t>
      </w:r>
      <w:r w:rsidR="00032A8F">
        <w:rPr>
          <w:rFonts w:ascii="Times New Roman" w:hAnsi="Times New Roman" w:cs="Times New Roman"/>
          <w:sz w:val="24"/>
          <w:szCs w:val="24"/>
        </w:rPr>
        <w:t>However, t</w:t>
      </w:r>
      <w:r w:rsidR="004F44ED" w:rsidRPr="006274E0">
        <w:rPr>
          <w:rFonts w:ascii="Times New Roman" w:hAnsi="Times New Roman" w:cs="Times New Roman"/>
          <w:sz w:val="24"/>
          <w:szCs w:val="24"/>
        </w:rPr>
        <w:t xml:space="preserve">he standard deviation </w:t>
      </w:r>
      <w:r w:rsidR="007D2848">
        <w:rPr>
          <w:rFonts w:ascii="Times New Roman" w:hAnsi="Times New Roman" w:cs="Times New Roman"/>
          <w:sz w:val="24"/>
          <w:szCs w:val="24"/>
        </w:rPr>
        <w:t>revealed</w:t>
      </w:r>
      <w:r w:rsidR="004F44ED" w:rsidRPr="006274E0">
        <w:rPr>
          <w:rFonts w:ascii="Times New Roman" w:hAnsi="Times New Roman" w:cs="Times New Roman"/>
          <w:sz w:val="24"/>
          <w:szCs w:val="24"/>
        </w:rPr>
        <w:t xml:space="preserve"> variability in the scores, especially concerning </w:t>
      </w:r>
      <w:r w:rsidR="00873754">
        <w:rPr>
          <w:rFonts w:ascii="Times New Roman" w:hAnsi="Times New Roman" w:cs="Times New Roman"/>
          <w:sz w:val="24"/>
          <w:szCs w:val="24"/>
        </w:rPr>
        <w:t>job satisfaction</w:t>
      </w:r>
      <w:r w:rsidR="004F44ED" w:rsidRPr="006274E0">
        <w:rPr>
          <w:rFonts w:ascii="Times New Roman" w:hAnsi="Times New Roman" w:cs="Times New Roman"/>
          <w:sz w:val="24"/>
          <w:szCs w:val="24"/>
        </w:rPr>
        <w:t xml:space="preserve">, indicating that while the average performance is commendable, some </w:t>
      </w:r>
      <w:r w:rsidR="00B545A6">
        <w:rPr>
          <w:rFonts w:ascii="Times New Roman" w:hAnsi="Times New Roman" w:cs="Times New Roman"/>
          <w:sz w:val="24"/>
          <w:szCs w:val="24"/>
        </w:rPr>
        <w:t>academicians</w:t>
      </w:r>
      <w:r w:rsidR="004F44ED" w:rsidRPr="006274E0">
        <w:rPr>
          <w:rFonts w:ascii="Times New Roman" w:hAnsi="Times New Roman" w:cs="Times New Roman"/>
          <w:sz w:val="24"/>
          <w:szCs w:val="24"/>
        </w:rPr>
        <w:t xml:space="preserve"> performed notably better or worse than this average. Finally, the provided minimum and maximum scores highlight a broad spectrum of performance levels among the </w:t>
      </w:r>
      <w:r w:rsidR="00276173">
        <w:rPr>
          <w:rFonts w:ascii="Times New Roman" w:hAnsi="Times New Roman" w:cs="Times New Roman"/>
          <w:sz w:val="24"/>
          <w:szCs w:val="24"/>
        </w:rPr>
        <w:t>academicians</w:t>
      </w:r>
      <w:r w:rsidR="004F44ED" w:rsidRPr="006274E0">
        <w:rPr>
          <w:rFonts w:ascii="Times New Roman" w:hAnsi="Times New Roman" w:cs="Times New Roman"/>
          <w:sz w:val="24"/>
          <w:szCs w:val="24"/>
        </w:rPr>
        <w:t xml:space="preserve"> </w:t>
      </w:r>
      <w:r w:rsidR="00276173">
        <w:rPr>
          <w:rFonts w:ascii="Times New Roman" w:hAnsi="Times New Roman" w:cs="Times New Roman"/>
          <w:sz w:val="24"/>
          <w:szCs w:val="24"/>
        </w:rPr>
        <w:t xml:space="preserve">across </w:t>
      </w:r>
      <w:r w:rsidR="004F44ED" w:rsidRPr="006274E0">
        <w:rPr>
          <w:rFonts w:ascii="Times New Roman" w:hAnsi="Times New Roman" w:cs="Times New Roman"/>
          <w:sz w:val="24"/>
          <w:szCs w:val="24"/>
        </w:rPr>
        <w:t xml:space="preserve">all </w:t>
      </w:r>
      <w:r w:rsidR="00276173">
        <w:rPr>
          <w:rFonts w:ascii="Times New Roman" w:hAnsi="Times New Roman" w:cs="Times New Roman"/>
          <w:sz w:val="24"/>
          <w:szCs w:val="24"/>
        </w:rPr>
        <w:t>four</w:t>
      </w:r>
      <w:r w:rsidR="004F44ED" w:rsidRPr="006274E0">
        <w:rPr>
          <w:rFonts w:ascii="Times New Roman" w:hAnsi="Times New Roman" w:cs="Times New Roman"/>
          <w:sz w:val="24"/>
          <w:szCs w:val="24"/>
        </w:rPr>
        <w:t xml:space="preserve"> variables.</w:t>
      </w:r>
    </w:p>
    <w:p w14:paraId="1BC2BA4C" w14:textId="77777777" w:rsidR="00DB645D" w:rsidRPr="00DB645D" w:rsidRDefault="00D65A4D" w:rsidP="00056CEC">
      <w:pPr>
        <w:spacing w:line="276" w:lineRule="auto"/>
        <w:jc w:val="both"/>
        <w:rPr>
          <w:rFonts w:ascii="Times New Roman" w:hAnsi="Times New Roman" w:cs="Times New Roman"/>
          <w:b/>
          <w:sz w:val="24"/>
        </w:rPr>
      </w:pPr>
      <w:r>
        <w:rPr>
          <w:rFonts w:ascii="Times New Roman" w:hAnsi="Times New Roman" w:cs="Times New Roman"/>
          <w:b/>
          <w:sz w:val="24"/>
        </w:rPr>
        <w:t>Table 2</w:t>
      </w:r>
    </w:p>
    <w:p w14:paraId="1871C1BD" w14:textId="77777777" w:rsidR="00B01ED8" w:rsidRDefault="00B01ED8" w:rsidP="00056CEC">
      <w:pPr>
        <w:spacing w:line="276" w:lineRule="auto"/>
        <w:jc w:val="both"/>
        <w:rPr>
          <w:rFonts w:ascii="Times New Roman" w:hAnsi="Times New Roman" w:cs="Times New Roman"/>
          <w:sz w:val="24"/>
        </w:rPr>
      </w:pPr>
      <w:r>
        <w:rPr>
          <w:rFonts w:ascii="Times New Roman" w:hAnsi="Times New Roman" w:cs="Times New Roman"/>
          <w:i/>
          <w:sz w:val="24"/>
        </w:rPr>
        <w:t>Descriptive Analysis of the Model Variables</w:t>
      </w:r>
    </w:p>
    <w:tbl>
      <w:tblPr>
        <w:tblW w:w="964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29"/>
        <w:gridCol w:w="1929"/>
        <w:gridCol w:w="1929"/>
        <w:gridCol w:w="1929"/>
        <w:gridCol w:w="1930"/>
      </w:tblGrid>
      <w:tr w:rsidR="00121997" w:rsidRPr="004E5D6F" w14:paraId="76675E35" w14:textId="77777777" w:rsidTr="00A95B52">
        <w:trPr>
          <w:trHeight w:val="424"/>
        </w:trPr>
        <w:tc>
          <w:tcPr>
            <w:tcW w:w="1929" w:type="dxa"/>
            <w:tcBorders>
              <w:top w:val="single" w:sz="4" w:space="0" w:color="000000"/>
              <w:bottom w:val="single" w:sz="4" w:space="0" w:color="000000"/>
            </w:tcBorders>
          </w:tcPr>
          <w:p w14:paraId="5F22381D" w14:textId="77777777" w:rsidR="00121997" w:rsidRPr="004E5D6F" w:rsidRDefault="00121997" w:rsidP="00A95B52">
            <w:pPr>
              <w:spacing w:line="276" w:lineRule="auto"/>
              <w:jc w:val="both"/>
              <w:rPr>
                <w:rFonts w:ascii="Times New Roman" w:hAnsi="Times New Roman" w:cs="Times New Roman"/>
                <w:b/>
                <w:sz w:val="20"/>
                <w:szCs w:val="24"/>
              </w:rPr>
            </w:pPr>
            <w:r w:rsidRPr="004E5D6F">
              <w:rPr>
                <w:rFonts w:ascii="Times New Roman" w:hAnsi="Times New Roman" w:cs="Times New Roman"/>
                <w:b/>
                <w:sz w:val="20"/>
                <w:szCs w:val="24"/>
              </w:rPr>
              <w:t>Variable</w:t>
            </w:r>
          </w:p>
        </w:tc>
        <w:tc>
          <w:tcPr>
            <w:tcW w:w="1929" w:type="dxa"/>
            <w:tcBorders>
              <w:top w:val="single" w:sz="4" w:space="0" w:color="000000"/>
              <w:bottom w:val="single" w:sz="4" w:space="0" w:color="000000"/>
            </w:tcBorders>
          </w:tcPr>
          <w:p w14:paraId="3ECFA32D" w14:textId="77777777" w:rsidR="00121997" w:rsidRPr="004E5D6F" w:rsidRDefault="00121997" w:rsidP="00A95B52">
            <w:pPr>
              <w:spacing w:line="276" w:lineRule="auto"/>
              <w:jc w:val="center"/>
              <w:rPr>
                <w:rFonts w:ascii="Times New Roman" w:hAnsi="Times New Roman" w:cs="Times New Roman"/>
                <w:b/>
                <w:sz w:val="20"/>
                <w:szCs w:val="24"/>
              </w:rPr>
            </w:pPr>
            <w:r w:rsidRPr="004E5D6F">
              <w:rPr>
                <w:rFonts w:ascii="Times New Roman" w:hAnsi="Times New Roman" w:cs="Times New Roman"/>
                <w:b/>
                <w:sz w:val="20"/>
                <w:szCs w:val="24"/>
              </w:rPr>
              <w:t>Minimum</w:t>
            </w:r>
          </w:p>
        </w:tc>
        <w:tc>
          <w:tcPr>
            <w:tcW w:w="1929" w:type="dxa"/>
            <w:tcBorders>
              <w:top w:val="single" w:sz="4" w:space="0" w:color="000000"/>
              <w:bottom w:val="single" w:sz="4" w:space="0" w:color="000000"/>
            </w:tcBorders>
          </w:tcPr>
          <w:p w14:paraId="3EB3CBBE" w14:textId="77777777" w:rsidR="00121997" w:rsidRPr="004E5D6F" w:rsidRDefault="00121997" w:rsidP="00A95B52">
            <w:pPr>
              <w:spacing w:line="276" w:lineRule="auto"/>
              <w:jc w:val="center"/>
              <w:rPr>
                <w:rFonts w:ascii="Times New Roman" w:hAnsi="Times New Roman" w:cs="Times New Roman"/>
                <w:b/>
                <w:sz w:val="20"/>
                <w:szCs w:val="24"/>
              </w:rPr>
            </w:pPr>
            <w:r w:rsidRPr="004E5D6F">
              <w:rPr>
                <w:rFonts w:ascii="Times New Roman" w:hAnsi="Times New Roman" w:cs="Times New Roman"/>
                <w:b/>
                <w:sz w:val="20"/>
                <w:szCs w:val="24"/>
              </w:rPr>
              <w:t>Maximum</w:t>
            </w:r>
          </w:p>
        </w:tc>
        <w:tc>
          <w:tcPr>
            <w:tcW w:w="1929" w:type="dxa"/>
            <w:tcBorders>
              <w:top w:val="single" w:sz="4" w:space="0" w:color="000000"/>
              <w:bottom w:val="single" w:sz="4" w:space="0" w:color="000000"/>
            </w:tcBorders>
          </w:tcPr>
          <w:p w14:paraId="129BFC10" w14:textId="77777777" w:rsidR="00121997" w:rsidRPr="004E5D6F" w:rsidRDefault="00121997" w:rsidP="00A95B52">
            <w:pPr>
              <w:spacing w:line="276" w:lineRule="auto"/>
              <w:jc w:val="center"/>
              <w:rPr>
                <w:rFonts w:ascii="Times New Roman" w:hAnsi="Times New Roman" w:cs="Times New Roman"/>
                <w:b/>
                <w:sz w:val="20"/>
                <w:szCs w:val="24"/>
              </w:rPr>
            </w:pPr>
            <w:r w:rsidRPr="004E5D6F">
              <w:rPr>
                <w:rFonts w:ascii="Times New Roman" w:hAnsi="Times New Roman" w:cs="Times New Roman"/>
                <w:b/>
                <w:sz w:val="20"/>
                <w:szCs w:val="24"/>
              </w:rPr>
              <w:t>M</w:t>
            </w:r>
          </w:p>
        </w:tc>
        <w:tc>
          <w:tcPr>
            <w:tcW w:w="1930" w:type="dxa"/>
            <w:tcBorders>
              <w:top w:val="single" w:sz="4" w:space="0" w:color="000000"/>
              <w:bottom w:val="single" w:sz="4" w:space="0" w:color="000000"/>
            </w:tcBorders>
          </w:tcPr>
          <w:p w14:paraId="0521A298" w14:textId="77777777" w:rsidR="00121997" w:rsidRPr="004E5D6F" w:rsidRDefault="00121997" w:rsidP="00A95B52">
            <w:pPr>
              <w:spacing w:line="276" w:lineRule="auto"/>
              <w:jc w:val="center"/>
              <w:rPr>
                <w:rFonts w:ascii="Times New Roman" w:hAnsi="Times New Roman" w:cs="Times New Roman"/>
                <w:b/>
                <w:sz w:val="20"/>
                <w:szCs w:val="24"/>
              </w:rPr>
            </w:pPr>
            <w:r w:rsidRPr="004E5D6F">
              <w:rPr>
                <w:rFonts w:ascii="Times New Roman" w:hAnsi="Times New Roman" w:cs="Times New Roman"/>
                <w:b/>
                <w:sz w:val="20"/>
                <w:szCs w:val="24"/>
              </w:rPr>
              <w:t>SD</w:t>
            </w:r>
          </w:p>
        </w:tc>
      </w:tr>
      <w:tr w:rsidR="00121997" w:rsidRPr="004E5D6F" w14:paraId="10B3D2B6" w14:textId="77777777" w:rsidTr="00A95B52">
        <w:trPr>
          <w:trHeight w:val="424"/>
        </w:trPr>
        <w:tc>
          <w:tcPr>
            <w:tcW w:w="1929" w:type="dxa"/>
            <w:tcBorders>
              <w:top w:val="single" w:sz="4" w:space="0" w:color="000000"/>
            </w:tcBorders>
          </w:tcPr>
          <w:p w14:paraId="769611E9" w14:textId="77777777" w:rsidR="00121997" w:rsidRPr="004E5D6F"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JS</w:t>
            </w:r>
          </w:p>
        </w:tc>
        <w:tc>
          <w:tcPr>
            <w:tcW w:w="1929" w:type="dxa"/>
            <w:tcBorders>
              <w:top w:val="single" w:sz="4" w:space="0" w:color="000000"/>
            </w:tcBorders>
          </w:tcPr>
          <w:p w14:paraId="7639FED1"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1.00</w:t>
            </w:r>
          </w:p>
        </w:tc>
        <w:tc>
          <w:tcPr>
            <w:tcW w:w="1929" w:type="dxa"/>
            <w:tcBorders>
              <w:top w:val="single" w:sz="4" w:space="0" w:color="000000"/>
            </w:tcBorders>
          </w:tcPr>
          <w:p w14:paraId="29F19CC6"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5.00</w:t>
            </w:r>
          </w:p>
        </w:tc>
        <w:tc>
          <w:tcPr>
            <w:tcW w:w="1929" w:type="dxa"/>
            <w:tcBorders>
              <w:top w:val="single" w:sz="4" w:space="0" w:color="000000"/>
            </w:tcBorders>
          </w:tcPr>
          <w:p w14:paraId="351833B8"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3.900</w:t>
            </w:r>
          </w:p>
        </w:tc>
        <w:tc>
          <w:tcPr>
            <w:tcW w:w="1930" w:type="dxa"/>
            <w:tcBorders>
              <w:top w:val="single" w:sz="4" w:space="0" w:color="000000"/>
            </w:tcBorders>
          </w:tcPr>
          <w:p w14:paraId="7C84E0DF"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.806</w:t>
            </w:r>
          </w:p>
        </w:tc>
      </w:tr>
      <w:tr w:rsidR="00121997" w:rsidRPr="004E5D6F" w14:paraId="14DC2CBC" w14:textId="77777777" w:rsidTr="00A95B52">
        <w:trPr>
          <w:trHeight w:val="424"/>
        </w:trPr>
        <w:tc>
          <w:tcPr>
            <w:tcW w:w="1929" w:type="dxa"/>
          </w:tcPr>
          <w:p w14:paraId="5DA741CB" w14:textId="77777777" w:rsidR="00121997" w:rsidRPr="004E5D6F"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SWB</w:t>
            </w:r>
          </w:p>
        </w:tc>
        <w:tc>
          <w:tcPr>
            <w:tcW w:w="1929" w:type="dxa"/>
          </w:tcPr>
          <w:p w14:paraId="7493F2FE"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1.13</w:t>
            </w:r>
          </w:p>
        </w:tc>
        <w:tc>
          <w:tcPr>
            <w:tcW w:w="1929" w:type="dxa"/>
          </w:tcPr>
          <w:p w14:paraId="6ADDE9D7"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5.00</w:t>
            </w:r>
          </w:p>
        </w:tc>
        <w:tc>
          <w:tcPr>
            <w:tcW w:w="1929" w:type="dxa"/>
          </w:tcPr>
          <w:p w14:paraId="5E60C8C7"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4.290</w:t>
            </w:r>
          </w:p>
        </w:tc>
        <w:tc>
          <w:tcPr>
            <w:tcW w:w="1930" w:type="dxa"/>
          </w:tcPr>
          <w:p w14:paraId="420354E2"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.786</w:t>
            </w:r>
          </w:p>
        </w:tc>
      </w:tr>
      <w:tr w:rsidR="00121997" w:rsidRPr="004E5D6F" w14:paraId="3CC9536D" w14:textId="77777777" w:rsidTr="00A95B52">
        <w:trPr>
          <w:trHeight w:val="405"/>
        </w:trPr>
        <w:tc>
          <w:tcPr>
            <w:tcW w:w="1929" w:type="dxa"/>
          </w:tcPr>
          <w:p w14:paraId="5DACD879" w14:textId="77777777" w:rsidR="00121997" w:rsidRPr="004E5D6F"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Resilience</w:t>
            </w:r>
          </w:p>
        </w:tc>
        <w:tc>
          <w:tcPr>
            <w:tcW w:w="1929" w:type="dxa"/>
          </w:tcPr>
          <w:p w14:paraId="4AF9924B"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.00</w:t>
            </w:r>
          </w:p>
        </w:tc>
        <w:tc>
          <w:tcPr>
            <w:tcW w:w="1929" w:type="dxa"/>
          </w:tcPr>
          <w:p w14:paraId="636E1625"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4.00</w:t>
            </w:r>
          </w:p>
        </w:tc>
        <w:tc>
          <w:tcPr>
            <w:tcW w:w="1929" w:type="dxa"/>
          </w:tcPr>
          <w:p w14:paraId="11546D8C"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3.220</w:t>
            </w:r>
          </w:p>
        </w:tc>
        <w:tc>
          <w:tcPr>
            <w:tcW w:w="1930" w:type="dxa"/>
          </w:tcPr>
          <w:p w14:paraId="6EFB611C"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.782</w:t>
            </w:r>
          </w:p>
        </w:tc>
      </w:tr>
      <w:tr w:rsidR="00F1164D" w:rsidRPr="004E5D6F" w14:paraId="5E6D74D2" w14:textId="77777777" w:rsidTr="00A95B52">
        <w:trPr>
          <w:trHeight w:val="405"/>
        </w:trPr>
        <w:tc>
          <w:tcPr>
            <w:tcW w:w="1929" w:type="dxa"/>
          </w:tcPr>
          <w:p w14:paraId="129257F0" w14:textId="77777777" w:rsidR="00F1164D"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MW</w:t>
            </w:r>
          </w:p>
        </w:tc>
        <w:tc>
          <w:tcPr>
            <w:tcW w:w="1929" w:type="dxa"/>
          </w:tcPr>
          <w:p w14:paraId="134455C7"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1.10</w:t>
            </w:r>
          </w:p>
        </w:tc>
        <w:tc>
          <w:tcPr>
            <w:tcW w:w="1929" w:type="dxa"/>
          </w:tcPr>
          <w:p w14:paraId="3F9B60A0"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5.00</w:t>
            </w:r>
          </w:p>
        </w:tc>
        <w:tc>
          <w:tcPr>
            <w:tcW w:w="1929" w:type="dxa"/>
          </w:tcPr>
          <w:p w14:paraId="46D6AFD8"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4.178</w:t>
            </w:r>
          </w:p>
        </w:tc>
        <w:tc>
          <w:tcPr>
            <w:tcW w:w="1930" w:type="dxa"/>
          </w:tcPr>
          <w:p w14:paraId="3524C384"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.676</w:t>
            </w:r>
          </w:p>
        </w:tc>
      </w:tr>
    </w:tbl>
    <w:p w14:paraId="28277C46" w14:textId="77777777" w:rsidR="00194C96" w:rsidRPr="00046D3B" w:rsidRDefault="00121997" w:rsidP="00B01ED8">
      <w:pPr>
        <w:spacing w:line="276" w:lineRule="auto"/>
        <w:jc w:val="both"/>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n =</w:t>
      </w:r>
      <w:r w:rsidR="00AB7982">
        <w:rPr>
          <w:rFonts w:ascii="Times New Roman" w:hAnsi="Times New Roman" w:cs="Times New Roman"/>
          <w:sz w:val="24"/>
        </w:rPr>
        <w:t xml:space="preserve"> </w:t>
      </w:r>
      <w:r w:rsidR="00474282">
        <w:rPr>
          <w:rFonts w:ascii="Times New Roman" w:hAnsi="Times New Roman" w:cs="Times New Roman"/>
          <w:sz w:val="24"/>
        </w:rPr>
        <w:t>218</w:t>
      </w:r>
      <w:r w:rsidR="00AB7982">
        <w:rPr>
          <w:rFonts w:ascii="Times New Roman" w:hAnsi="Times New Roman" w:cs="Times New Roman"/>
          <w:sz w:val="24"/>
        </w:rPr>
        <w:t>;</w:t>
      </w:r>
      <w:r w:rsidR="00194C96">
        <w:rPr>
          <w:rFonts w:ascii="Times New Roman" w:hAnsi="Times New Roman" w:cs="Times New Roman"/>
          <w:sz w:val="24"/>
        </w:rPr>
        <w:t xml:space="preserve"> JS = Job Satisfaction; SWB = Subjective Well-being, MW = Meaningful Work</w:t>
      </w:r>
    </w:p>
    <w:p w14:paraId="0DD7570F" w14:textId="77777777" w:rsidR="00EB72A1" w:rsidRPr="00EB72A1" w:rsidRDefault="00EB72A1" w:rsidP="00056CEC">
      <w:pPr>
        <w:spacing w:line="276" w:lineRule="auto"/>
        <w:jc w:val="both"/>
        <w:rPr>
          <w:rFonts w:ascii="Times New Roman" w:hAnsi="Times New Roman" w:cs="Times New Roman"/>
          <w:b/>
          <w:sz w:val="24"/>
        </w:rPr>
      </w:pPr>
      <w:r>
        <w:rPr>
          <w:rFonts w:ascii="Times New Roman" w:hAnsi="Times New Roman" w:cs="Times New Roman"/>
          <w:b/>
          <w:sz w:val="24"/>
        </w:rPr>
        <w:t>Hypotheses Testing</w:t>
      </w:r>
    </w:p>
    <w:p w14:paraId="193394D2" w14:textId="77777777" w:rsidR="003F6912" w:rsidRDefault="003F6912" w:rsidP="00097D3D">
      <w:pPr>
        <w:spacing w:line="276" w:lineRule="auto"/>
        <w:jc w:val="both"/>
        <w:rPr>
          <w:rFonts w:ascii="Times New Roman" w:hAnsi="Times New Roman" w:cs="Times New Roman"/>
          <w:sz w:val="24"/>
        </w:rPr>
      </w:pPr>
      <w:r>
        <w:rPr>
          <w:rFonts w:ascii="Times New Roman" w:hAnsi="Times New Roman" w:cs="Times New Roman"/>
          <w:sz w:val="24"/>
        </w:rPr>
        <w:t>To examine the hypothesis</w:t>
      </w:r>
      <w:r w:rsidRPr="00AA39E6">
        <w:rPr>
          <w:rFonts w:ascii="Times New Roman" w:hAnsi="Times New Roman" w:cs="Times New Roman"/>
          <w:sz w:val="24"/>
        </w:rPr>
        <w:t>ed ser</w:t>
      </w:r>
      <w:r>
        <w:rPr>
          <w:rFonts w:ascii="Times New Roman" w:hAnsi="Times New Roman" w:cs="Times New Roman"/>
          <w:sz w:val="24"/>
        </w:rPr>
        <w:t>ial mediation model (Hayes, 2016</w:t>
      </w:r>
      <w:r w:rsidRPr="00AA39E6">
        <w:rPr>
          <w:rFonts w:ascii="Times New Roman" w:hAnsi="Times New Roman" w:cs="Times New Roman"/>
          <w:sz w:val="24"/>
        </w:rPr>
        <w:t>, Model 6), we conducted a path analysis using the PROCESS macro (Ver</w:t>
      </w:r>
      <w:r>
        <w:rPr>
          <w:rFonts w:ascii="Times New Roman" w:hAnsi="Times New Roman" w:cs="Times New Roman"/>
          <w:sz w:val="24"/>
        </w:rPr>
        <w:t>sion 4.2) for SPSS (Version 26</w:t>
      </w:r>
      <w:r w:rsidRPr="00AA39E6">
        <w:rPr>
          <w:rFonts w:ascii="Times New Roman" w:hAnsi="Times New Roman" w:cs="Times New Roman"/>
          <w:sz w:val="24"/>
        </w:rPr>
        <w:t>.0) with 5000 bootstrap samples to estimate indirect effects and their 95% bias-corrected and accelerated confidence intervals.</w:t>
      </w:r>
      <w:r>
        <w:rPr>
          <w:rFonts w:ascii="Times New Roman" w:hAnsi="Times New Roman" w:cs="Times New Roman"/>
          <w:sz w:val="24"/>
        </w:rPr>
        <w:t xml:space="preserve"> Job satisfaction was hypothesis</w:t>
      </w:r>
      <w:r w:rsidRPr="00AA39E6">
        <w:rPr>
          <w:rFonts w:ascii="Times New Roman" w:hAnsi="Times New Roman" w:cs="Times New Roman"/>
          <w:sz w:val="24"/>
        </w:rPr>
        <w:t xml:space="preserve">ed to predict subjective well-being both directly and indirectly through resilience and work meaning </w:t>
      </w:r>
      <w:r>
        <w:rPr>
          <w:rFonts w:ascii="Times New Roman" w:hAnsi="Times New Roman" w:cs="Times New Roman"/>
          <w:sz w:val="24"/>
        </w:rPr>
        <w:t>sequentially</w:t>
      </w:r>
      <w:r w:rsidRPr="00AA39E6">
        <w:rPr>
          <w:rFonts w:ascii="Times New Roman" w:hAnsi="Times New Roman" w:cs="Times New Roman"/>
          <w:sz w:val="24"/>
        </w:rPr>
        <w:t>.</w:t>
      </w:r>
    </w:p>
    <w:p w14:paraId="6AE102DF" w14:textId="77777777" w:rsidR="003F6912" w:rsidRPr="00F942DB" w:rsidRDefault="003F6912" w:rsidP="00097D3D">
      <w:pPr>
        <w:spacing w:line="276" w:lineRule="auto"/>
        <w:jc w:val="both"/>
        <w:rPr>
          <w:rFonts w:ascii="Times New Roman" w:hAnsi="Times New Roman" w:cs="Times New Roman"/>
          <w:sz w:val="28"/>
        </w:rPr>
      </w:pPr>
      <w:r w:rsidRPr="00F942DB">
        <w:rPr>
          <w:rFonts w:ascii="Times New Roman" w:hAnsi="Times New Roman" w:cs="Times New Roman"/>
          <w:sz w:val="24"/>
        </w:rPr>
        <w:t>The resu</w:t>
      </w:r>
      <w:r w:rsidR="00106E70">
        <w:rPr>
          <w:rFonts w:ascii="Times New Roman" w:hAnsi="Times New Roman" w:cs="Times New Roman"/>
          <w:sz w:val="24"/>
        </w:rPr>
        <w:t>lts of the analysis</w:t>
      </w:r>
      <w:r w:rsidRPr="00F942DB">
        <w:rPr>
          <w:rFonts w:ascii="Times New Roman" w:hAnsi="Times New Roman" w:cs="Times New Roman"/>
          <w:sz w:val="24"/>
        </w:rPr>
        <w:t xml:space="preserve"> indicated that job satisfaction significantly predicted resilience, accounting for 37.84% of the variance in resilience (</w:t>
      </w:r>
      <w:r w:rsidRPr="00F942DB">
        <w:rPr>
          <w:rStyle w:val="mord"/>
          <w:rFonts w:ascii="Times New Roman" w:hAnsi="Times New Roman" w:cs="Times New Roman"/>
          <w:sz w:val="24"/>
        </w:rPr>
        <w:t>R</w:t>
      </w:r>
      <w:r w:rsidRPr="000E12FD">
        <w:rPr>
          <w:rStyle w:val="mord"/>
          <w:rFonts w:ascii="Times New Roman" w:hAnsi="Times New Roman" w:cs="Times New Roman"/>
          <w:sz w:val="24"/>
          <w:vertAlign w:val="superscript"/>
        </w:rPr>
        <w:t>2</w:t>
      </w:r>
      <w:r w:rsidRPr="00F942DB">
        <w:rPr>
          <w:rFonts w:ascii="Times New Roman" w:hAnsi="Times New Roman" w:cs="Times New Roman"/>
          <w:sz w:val="24"/>
        </w:rPr>
        <w:t xml:space="preserve"> = .143, </w:t>
      </w:r>
      <w:proofErr w:type="gramStart"/>
      <w:r w:rsidRPr="00F942DB">
        <w:rPr>
          <w:rStyle w:val="mord"/>
          <w:rFonts w:ascii="Times New Roman" w:hAnsi="Times New Roman" w:cs="Times New Roman"/>
          <w:sz w:val="24"/>
        </w:rPr>
        <w:t>F</w:t>
      </w:r>
      <w:r w:rsidRPr="00F942DB">
        <w:rPr>
          <w:rFonts w:ascii="Times New Roman" w:hAnsi="Times New Roman" w:cs="Times New Roman"/>
          <w:sz w:val="24"/>
        </w:rPr>
        <w:t>(</w:t>
      </w:r>
      <w:proofErr w:type="gramEnd"/>
      <w:r w:rsidRPr="00F942DB">
        <w:rPr>
          <w:rFonts w:ascii="Times New Roman" w:hAnsi="Times New Roman" w:cs="Times New Roman"/>
          <w:sz w:val="24"/>
        </w:rPr>
        <w:t xml:space="preserve">1, [216]) = [36.105], </w:t>
      </w:r>
      <w:r w:rsidRPr="00F942DB">
        <w:rPr>
          <w:rStyle w:val="mord"/>
          <w:rFonts w:ascii="Times New Roman" w:hAnsi="Times New Roman" w:cs="Times New Roman"/>
          <w:sz w:val="24"/>
        </w:rPr>
        <w:t>p</w:t>
      </w:r>
      <w:r w:rsidRPr="00F942DB">
        <w:rPr>
          <w:rFonts w:ascii="Times New Roman" w:hAnsi="Times New Roman" w:cs="Times New Roman"/>
          <w:sz w:val="24"/>
        </w:rPr>
        <w:t xml:space="preserve"> &lt; .001). Job satisfaction and resilience together significantly predicted work meaning, accounting for 55.97% of the variance in work meaning (</w:t>
      </w:r>
      <w:r w:rsidRPr="00F942DB">
        <w:rPr>
          <w:rStyle w:val="mord"/>
          <w:rFonts w:ascii="Times New Roman" w:hAnsi="Times New Roman" w:cs="Times New Roman"/>
          <w:sz w:val="24"/>
        </w:rPr>
        <w:t>R</w:t>
      </w:r>
      <w:r w:rsidRPr="000E12FD">
        <w:rPr>
          <w:rStyle w:val="mord"/>
          <w:rFonts w:ascii="Times New Roman" w:hAnsi="Times New Roman" w:cs="Times New Roman"/>
          <w:sz w:val="24"/>
          <w:vertAlign w:val="superscript"/>
        </w:rPr>
        <w:t>2</w:t>
      </w:r>
      <w:r w:rsidRPr="00F942DB">
        <w:rPr>
          <w:rFonts w:ascii="Times New Roman" w:hAnsi="Times New Roman" w:cs="Times New Roman"/>
          <w:sz w:val="24"/>
        </w:rPr>
        <w:t xml:space="preserve"> = .313, </w:t>
      </w:r>
      <w:proofErr w:type="gramStart"/>
      <w:r w:rsidRPr="00F942DB">
        <w:rPr>
          <w:rStyle w:val="mord"/>
          <w:rFonts w:ascii="Times New Roman" w:hAnsi="Times New Roman" w:cs="Times New Roman"/>
          <w:sz w:val="24"/>
        </w:rPr>
        <w:t>F</w:t>
      </w:r>
      <w:r w:rsidRPr="00F942DB">
        <w:rPr>
          <w:rFonts w:ascii="Times New Roman" w:hAnsi="Times New Roman" w:cs="Times New Roman"/>
          <w:sz w:val="24"/>
        </w:rPr>
        <w:t>(</w:t>
      </w:r>
      <w:proofErr w:type="gramEnd"/>
      <w:r w:rsidRPr="00F942DB">
        <w:rPr>
          <w:rFonts w:ascii="Times New Roman" w:hAnsi="Times New Roman" w:cs="Times New Roman"/>
          <w:sz w:val="24"/>
        </w:rPr>
        <w:t xml:space="preserve">2, [215]) = [49.030], </w:t>
      </w:r>
      <w:r w:rsidRPr="00F942DB">
        <w:rPr>
          <w:rStyle w:val="mord"/>
          <w:rFonts w:ascii="Times New Roman" w:hAnsi="Times New Roman" w:cs="Times New Roman"/>
          <w:sz w:val="24"/>
        </w:rPr>
        <w:t>p</w:t>
      </w:r>
      <w:r w:rsidRPr="00F942DB">
        <w:rPr>
          <w:rFonts w:ascii="Times New Roman" w:hAnsi="Times New Roman" w:cs="Times New Roman"/>
          <w:sz w:val="24"/>
        </w:rPr>
        <w:t xml:space="preserve"> &lt; .001). Finally, job satisfaction, resilience, and work meaning together significantly predicted subjective well-being, accounting for 84.12% of the variance in subjective well-being (</w:t>
      </w:r>
      <w:r w:rsidRPr="00F942DB">
        <w:rPr>
          <w:rStyle w:val="mord"/>
          <w:rFonts w:ascii="Times New Roman" w:hAnsi="Times New Roman" w:cs="Times New Roman"/>
          <w:sz w:val="24"/>
        </w:rPr>
        <w:t>R</w:t>
      </w:r>
      <w:r w:rsidRPr="000E12FD">
        <w:rPr>
          <w:rStyle w:val="mord"/>
          <w:rFonts w:ascii="Times New Roman" w:hAnsi="Times New Roman" w:cs="Times New Roman"/>
          <w:sz w:val="24"/>
          <w:vertAlign w:val="superscript"/>
        </w:rPr>
        <w:t>2</w:t>
      </w:r>
      <w:r w:rsidRPr="00F942DB">
        <w:rPr>
          <w:rFonts w:ascii="Times New Roman" w:hAnsi="Times New Roman" w:cs="Times New Roman"/>
          <w:sz w:val="24"/>
        </w:rPr>
        <w:t xml:space="preserve"> = .707, </w:t>
      </w:r>
      <w:proofErr w:type="gramStart"/>
      <w:r w:rsidRPr="00F942DB">
        <w:rPr>
          <w:rStyle w:val="mord"/>
          <w:rFonts w:ascii="Times New Roman" w:hAnsi="Times New Roman" w:cs="Times New Roman"/>
          <w:sz w:val="24"/>
        </w:rPr>
        <w:t>F</w:t>
      </w:r>
      <w:r w:rsidRPr="00F942DB">
        <w:rPr>
          <w:rFonts w:ascii="Times New Roman" w:hAnsi="Times New Roman" w:cs="Times New Roman"/>
          <w:sz w:val="24"/>
        </w:rPr>
        <w:t>(</w:t>
      </w:r>
      <w:proofErr w:type="gramEnd"/>
      <w:r w:rsidRPr="00F942DB">
        <w:rPr>
          <w:rFonts w:ascii="Times New Roman" w:hAnsi="Times New Roman" w:cs="Times New Roman"/>
          <w:sz w:val="24"/>
        </w:rPr>
        <w:t xml:space="preserve">3, [214]) = [172.658], </w:t>
      </w:r>
      <w:r w:rsidRPr="00F942DB">
        <w:rPr>
          <w:rStyle w:val="mord"/>
          <w:rFonts w:ascii="Times New Roman" w:hAnsi="Times New Roman" w:cs="Times New Roman"/>
          <w:sz w:val="24"/>
        </w:rPr>
        <w:t>p</w:t>
      </w:r>
      <w:r w:rsidRPr="00F942DB">
        <w:rPr>
          <w:rFonts w:ascii="Times New Roman" w:hAnsi="Times New Roman" w:cs="Times New Roman"/>
          <w:sz w:val="24"/>
        </w:rPr>
        <w:t xml:space="preserve"> &lt; .001).</w:t>
      </w:r>
    </w:p>
    <w:p w14:paraId="553802E5" w14:textId="77777777" w:rsidR="003F6912" w:rsidRDefault="003F6912" w:rsidP="00097D3D">
      <w:pPr>
        <w:spacing w:line="276" w:lineRule="auto"/>
        <w:jc w:val="both"/>
        <w:rPr>
          <w:rFonts w:ascii="Times New Roman" w:hAnsi="Times New Roman" w:cs="Times New Roman"/>
          <w:sz w:val="24"/>
        </w:rPr>
      </w:pPr>
      <w:r>
        <w:rPr>
          <w:rFonts w:ascii="Times New Roman" w:hAnsi="Times New Roman" w:cs="Times New Roman"/>
          <w:sz w:val="24"/>
        </w:rPr>
        <w:t>Regard</w:t>
      </w:r>
      <w:r w:rsidR="00450582">
        <w:rPr>
          <w:rFonts w:ascii="Times New Roman" w:hAnsi="Times New Roman" w:cs="Times New Roman"/>
          <w:sz w:val="24"/>
        </w:rPr>
        <w:t>ing specific paths (see Figure 2</w:t>
      </w:r>
      <w:r w:rsidRPr="00D42778">
        <w:rPr>
          <w:rFonts w:ascii="Times New Roman" w:hAnsi="Times New Roman" w:cs="Times New Roman"/>
          <w:sz w:val="24"/>
        </w:rPr>
        <w:t>)</w:t>
      </w:r>
      <w:r>
        <w:rPr>
          <w:rFonts w:ascii="Times New Roman" w:hAnsi="Times New Roman" w:cs="Times New Roman"/>
          <w:sz w:val="24"/>
        </w:rPr>
        <w:t>, Job satisfaction</w:t>
      </w:r>
      <w:r w:rsidRPr="00D42778">
        <w:rPr>
          <w:rFonts w:ascii="Times New Roman" w:hAnsi="Times New Roman" w:cs="Times New Roman"/>
          <w:sz w:val="24"/>
        </w:rPr>
        <w:t xml:space="preserve"> had a significant positive effect on resilience (β </w:t>
      </w:r>
      <w:r>
        <w:rPr>
          <w:rFonts w:ascii="Times New Roman" w:hAnsi="Times New Roman" w:cs="Times New Roman"/>
          <w:sz w:val="24"/>
        </w:rPr>
        <w:t>= .367</w:t>
      </w:r>
      <w:r w:rsidR="00AE720E">
        <w:rPr>
          <w:rFonts w:ascii="Times New Roman" w:hAnsi="Times New Roman" w:cs="Times New Roman"/>
          <w:sz w:val="24"/>
        </w:rPr>
        <w:t>1</w:t>
      </w:r>
      <w:r>
        <w:rPr>
          <w:rFonts w:ascii="Times New Roman" w:hAnsi="Times New Roman" w:cs="Times New Roman"/>
          <w:sz w:val="24"/>
        </w:rPr>
        <w:t>, SE = .06</w:t>
      </w:r>
      <w:r w:rsidR="00AE720E">
        <w:rPr>
          <w:rFonts w:ascii="Times New Roman" w:hAnsi="Times New Roman" w:cs="Times New Roman"/>
          <w:sz w:val="24"/>
        </w:rPr>
        <w:t>1</w:t>
      </w:r>
      <w:r>
        <w:rPr>
          <w:rFonts w:ascii="Times New Roman" w:hAnsi="Times New Roman" w:cs="Times New Roman"/>
          <w:sz w:val="24"/>
        </w:rPr>
        <w:t>1</w:t>
      </w:r>
      <w:r w:rsidRPr="00D42778">
        <w:rPr>
          <w:rFonts w:ascii="Times New Roman" w:hAnsi="Times New Roman" w:cs="Times New Roman"/>
          <w:sz w:val="24"/>
        </w:rPr>
        <w:t>, p &lt; .001)</w:t>
      </w:r>
      <w:r w:rsidR="00B4518C">
        <w:rPr>
          <w:rFonts w:ascii="Times New Roman" w:hAnsi="Times New Roman" w:cs="Times New Roman"/>
          <w:sz w:val="24"/>
        </w:rPr>
        <w:t xml:space="preserve">, </w:t>
      </w:r>
      <w:r w:rsidR="00BB7E3E">
        <w:rPr>
          <w:rFonts w:ascii="Times New Roman" w:hAnsi="Times New Roman" w:cs="Times New Roman"/>
          <w:sz w:val="24"/>
        </w:rPr>
        <w:t>providing evidence for</w:t>
      </w:r>
      <w:r w:rsidR="00B4518C">
        <w:rPr>
          <w:rFonts w:ascii="Times New Roman" w:hAnsi="Times New Roman" w:cs="Times New Roman"/>
          <w:sz w:val="24"/>
        </w:rPr>
        <w:t xml:space="preserve"> H1</w:t>
      </w:r>
      <w:r>
        <w:rPr>
          <w:rFonts w:ascii="Times New Roman" w:hAnsi="Times New Roman" w:cs="Times New Roman"/>
          <w:sz w:val="24"/>
        </w:rPr>
        <w:t>.</w:t>
      </w:r>
      <w:r w:rsidRPr="00D42778">
        <w:rPr>
          <w:rFonts w:ascii="Times New Roman" w:hAnsi="Times New Roman" w:cs="Times New Roman"/>
          <w:sz w:val="24"/>
        </w:rPr>
        <w:t xml:space="preserve"> </w:t>
      </w:r>
      <w:r>
        <w:rPr>
          <w:rFonts w:ascii="Times New Roman" w:hAnsi="Times New Roman" w:cs="Times New Roman"/>
          <w:sz w:val="24"/>
        </w:rPr>
        <w:t>R</w:t>
      </w:r>
      <w:r w:rsidRPr="00D42778">
        <w:rPr>
          <w:rFonts w:ascii="Times New Roman" w:hAnsi="Times New Roman" w:cs="Times New Roman"/>
          <w:sz w:val="24"/>
        </w:rPr>
        <w:t>esilience had a significant positive</w:t>
      </w:r>
      <w:r>
        <w:rPr>
          <w:rFonts w:ascii="Times New Roman" w:hAnsi="Times New Roman" w:cs="Times New Roman"/>
          <w:sz w:val="24"/>
        </w:rPr>
        <w:t xml:space="preserve"> effect on </w:t>
      </w:r>
      <w:r w:rsidR="00AE720E">
        <w:rPr>
          <w:rFonts w:ascii="Times New Roman" w:hAnsi="Times New Roman" w:cs="Times New Roman"/>
          <w:sz w:val="24"/>
        </w:rPr>
        <w:t xml:space="preserve">meaningful </w:t>
      </w:r>
      <w:r>
        <w:rPr>
          <w:rFonts w:ascii="Times New Roman" w:hAnsi="Times New Roman" w:cs="Times New Roman"/>
          <w:sz w:val="24"/>
        </w:rPr>
        <w:t>work (β = .221</w:t>
      </w:r>
      <w:r w:rsidR="00AE720E">
        <w:rPr>
          <w:rFonts w:ascii="Times New Roman" w:hAnsi="Times New Roman" w:cs="Times New Roman"/>
          <w:sz w:val="24"/>
        </w:rPr>
        <w:t>0</w:t>
      </w:r>
      <w:r>
        <w:rPr>
          <w:rFonts w:ascii="Times New Roman" w:hAnsi="Times New Roman" w:cs="Times New Roman"/>
          <w:sz w:val="24"/>
        </w:rPr>
        <w:t>, SE = .052</w:t>
      </w:r>
      <w:r w:rsidR="00AE720E">
        <w:rPr>
          <w:rFonts w:ascii="Times New Roman" w:hAnsi="Times New Roman" w:cs="Times New Roman"/>
          <w:sz w:val="24"/>
        </w:rPr>
        <w:t>7</w:t>
      </w:r>
      <w:r w:rsidRPr="00D42778">
        <w:rPr>
          <w:rFonts w:ascii="Times New Roman" w:hAnsi="Times New Roman" w:cs="Times New Roman"/>
          <w:sz w:val="24"/>
        </w:rPr>
        <w:t>, p &lt; .001)</w:t>
      </w:r>
      <w:r w:rsidR="001D09C9">
        <w:rPr>
          <w:rFonts w:ascii="Times New Roman" w:hAnsi="Times New Roman" w:cs="Times New Roman"/>
          <w:sz w:val="24"/>
        </w:rPr>
        <w:t>, supporting H2</w:t>
      </w:r>
      <w:r w:rsidRPr="00D42778">
        <w:rPr>
          <w:rFonts w:ascii="Times New Roman" w:hAnsi="Times New Roman" w:cs="Times New Roman"/>
          <w:sz w:val="24"/>
        </w:rPr>
        <w:t>.</w:t>
      </w:r>
      <w:r>
        <w:rPr>
          <w:rFonts w:ascii="Times New Roman" w:hAnsi="Times New Roman" w:cs="Times New Roman"/>
          <w:sz w:val="24"/>
        </w:rPr>
        <w:t xml:space="preserve"> </w:t>
      </w:r>
      <w:r w:rsidR="00AE720E">
        <w:rPr>
          <w:rFonts w:ascii="Times New Roman" w:hAnsi="Times New Roman" w:cs="Times New Roman"/>
          <w:sz w:val="24"/>
        </w:rPr>
        <w:t>Meaningful w</w:t>
      </w:r>
      <w:r w:rsidRPr="00D42778">
        <w:rPr>
          <w:rFonts w:ascii="Times New Roman" w:hAnsi="Times New Roman" w:cs="Times New Roman"/>
          <w:sz w:val="24"/>
        </w:rPr>
        <w:t xml:space="preserve">ork </w:t>
      </w:r>
      <w:r>
        <w:rPr>
          <w:rFonts w:ascii="Times New Roman" w:hAnsi="Times New Roman" w:cs="Times New Roman"/>
          <w:sz w:val="24"/>
        </w:rPr>
        <w:t>also had a significant</w:t>
      </w:r>
      <w:r w:rsidRPr="00D42778">
        <w:rPr>
          <w:rFonts w:ascii="Times New Roman" w:hAnsi="Times New Roman" w:cs="Times New Roman"/>
          <w:sz w:val="24"/>
        </w:rPr>
        <w:t xml:space="preserve"> p</w:t>
      </w:r>
      <w:r>
        <w:rPr>
          <w:rFonts w:ascii="Times New Roman" w:hAnsi="Times New Roman" w:cs="Times New Roman"/>
          <w:sz w:val="24"/>
        </w:rPr>
        <w:t>ositive effect on subjective well-being (β = .715</w:t>
      </w:r>
      <w:r w:rsidR="00AE720E">
        <w:rPr>
          <w:rFonts w:ascii="Times New Roman" w:hAnsi="Times New Roman" w:cs="Times New Roman"/>
          <w:sz w:val="24"/>
        </w:rPr>
        <w:t>2</w:t>
      </w:r>
      <w:r w:rsidRPr="00D42778">
        <w:rPr>
          <w:rFonts w:ascii="Times New Roman" w:hAnsi="Times New Roman" w:cs="Times New Roman"/>
          <w:sz w:val="24"/>
        </w:rPr>
        <w:t>, SE = .0</w:t>
      </w:r>
      <w:r>
        <w:rPr>
          <w:rFonts w:ascii="Times New Roman" w:hAnsi="Times New Roman" w:cs="Times New Roman"/>
          <w:sz w:val="24"/>
        </w:rPr>
        <w:t>51</w:t>
      </w:r>
      <w:r w:rsidR="0098426E">
        <w:rPr>
          <w:rFonts w:ascii="Times New Roman" w:hAnsi="Times New Roman" w:cs="Times New Roman"/>
          <w:sz w:val="24"/>
        </w:rPr>
        <w:t>9</w:t>
      </w:r>
      <w:r w:rsidRPr="00D42778">
        <w:rPr>
          <w:rFonts w:ascii="Times New Roman" w:hAnsi="Times New Roman" w:cs="Times New Roman"/>
          <w:sz w:val="24"/>
        </w:rPr>
        <w:t>, p &lt; .001)</w:t>
      </w:r>
      <w:r w:rsidR="00BE6638">
        <w:rPr>
          <w:rFonts w:ascii="Times New Roman" w:hAnsi="Times New Roman" w:cs="Times New Roman"/>
          <w:sz w:val="24"/>
        </w:rPr>
        <w:t>, indicating confirmation of H3</w:t>
      </w:r>
      <w:r w:rsidRPr="00D42778">
        <w:rPr>
          <w:rFonts w:ascii="Times New Roman" w:hAnsi="Times New Roman" w:cs="Times New Roman"/>
          <w:sz w:val="24"/>
        </w:rPr>
        <w:t>.</w:t>
      </w:r>
      <w:r>
        <w:rPr>
          <w:rFonts w:ascii="Times New Roman" w:hAnsi="Times New Roman" w:cs="Times New Roman"/>
          <w:sz w:val="24"/>
        </w:rPr>
        <w:t xml:space="preserve"> </w:t>
      </w:r>
      <w:r w:rsidRPr="00D42778">
        <w:rPr>
          <w:rFonts w:ascii="Times New Roman" w:hAnsi="Times New Roman" w:cs="Times New Roman"/>
          <w:sz w:val="24"/>
        </w:rPr>
        <w:t>Furthermore,</w:t>
      </w:r>
      <w:r>
        <w:rPr>
          <w:rFonts w:ascii="Times New Roman" w:hAnsi="Times New Roman" w:cs="Times New Roman"/>
          <w:sz w:val="24"/>
        </w:rPr>
        <w:t xml:space="preserve"> j</w:t>
      </w:r>
      <w:r w:rsidRPr="00D42778">
        <w:rPr>
          <w:rFonts w:ascii="Times New Roman" w:hAnsi="Times New Roman" w:cs="Times New Roman"/>
          <w:sz w:val="24"/>
        </w:rPr>
        <w:t xml:space="preserve">ob satisfaction had a significant </w:t>
      </w:r>
      <w:r w:rsidRPr="00D42778">
        <w:rPr>
          <w:rFonts w:ascii="Times New Roman" w:hAnsi="Times New Roman" w:cs="Times New Roman"/>
          <w:sz w:val="24"/>
        </w:rPr>
        <w:lastRenderedPageBreak/>
        <w:t>positive direct effect o</w:t>
      </w:r>
      <w:r>
        <w:rPr>
          <w:rFonts w:ascii="Times New Roman" w:hAnsi="Times New Roman" w:cs="Times New Roman"/>
          <w:sz w:val="24"/>
        </w:rPr>
        <w:t>n subjective well-being (β = .283</w:t>
      </w:r>
      <w:r w:rsidR="0098426E">
        <w:rPr>
          <w:rFonts w:ascii="Times New Roman" w:hAnsi="Times New Roman" w:cs="Times New Roman"/>
          <w:sz w:val="24"/>
        </w:rPr>
        <w:t>7</w:t>
      </w:r>
      <w:r>
        <w:rPr>
          <w:rFonts w:ascii="Times New Roman" w:hAnsi="Times New Roman" w:cs="Times New Roman"/>
          <w:sz w:val="24"/>
        </w:rPr>
        <w:t>, SE = .042</w:t>
      </w:r>
      <w:r w:rsidR="0098426E">
        <w:rPr>
          <w:rFonts w:ascii="Times New Roman" w:hAnsi="Times New Roman" w:cs="Times New Roman"/>
          <w:sz w:val="24"/>
        </w:rPr>
        <w:t>8</w:t>
      </w:r>
      <w:r w:rsidRPr="00D42778">
        <w:rPr>
          <w:rFonts w:ascii="Times New Roman" w:hAnsi="Times New Roman" w:cs="Times New Roman"/>
          <w:sz w:val="24"/>
        </w:rPr>
        <w:t>, p &lt; .001)</w:t>
      </w:r>
      <w:r w:rsidR="003E2F07">
        <w:rPr>
          <w:rFonts w:ascii="Times New Roman" w:hAnsi="Times New Roman" w:cs="Times New Roman"/>
          <w:sz w:val="24"/>
        </w:rPr>
        <w:t>, suggesting the validity of H4</w:t>
      </w:r>
      <w:r w:rsidRPr="00D42778">
        <w:rPr>
          <w:rFonts w:ascii="Times New Roman" w:hAnsi="Times New Roman" w:cs="Times New Roman"/>
          <w:sz w:val="24"/>
        </w:rPr>
        <w:t xml:space="preserve">.  </w:t>
      </w:r>
    </w:p>
    <w:p w14:paraId="60D3FBF5" w14:textId="77777777" w:rsidR="003F6912" w:rsidRDefault="003F6912" w:rsidP="00097D3D">
      <w:pPr>
        <w:spacing w:line="276" w:lineRule="auto"/>
        <w:jc w:val="both"/>
        <w:rPr>
          <w:rFonts w:ascii="Times New Roman" w:hAnsi="Times New Roman" w:cs="Times New Roman"/>
          <w:sz w:val="24"/>
        </w:rPr>
      </w:pPr>
      <w:r w:rsidRPr="00377C9A">
        <w:rPr>
          <w:rFonts w:ascii="Times New Roman" w:hAnsi="Times New Roman" w:cs="Times New Roman"/>
          <w:sz w:val="24"/>
        </w:rPr>
        <w:t>Before considering the mediators, job satisfaction had a significant positive total effect on subjective well-bei</w:t>
      </w:r>
      <w:r>
        <w:rPr>
          <w:rFonts w:ascii="Times New Roman" w:hAnsi="Times New Roman" w:cs="Times New Roman"/>
          <w:sz w:val="24"/>
        </w:rPr>
        <w:t>ng (β = .616</w:t>
      </w:r>
      <w:r w:rsidR="00231DA3">
        <w:rPr>
          <w:rFonts w:ascii="Times New Roman" w:hAnsi="Times New Roman" w:cs="Times New Roman"/>
          <w:sz w:val="24"/>
        </w:rPr>
        <w:t>7</w:t>
      </w:r>
      <w:r>
        <w:rPr>
          <w:rFonts w:ascii="Times New Roman" w:hAnsi="Times New Roman" w:cs="Times New Roman"/>
          <w:sz w:val="24"/>
        </w:rPr>
        <w:t>, SE = .051</w:t>
      </w:r>
      <w:r w:rsidR="00231DA3">
        <w:rPr>
          <w:rFonts w:ascii="Times New Roman" w:hAnsi="Times New Roman" w:cs="Times New Roman"/>
          <w:sz w:val="24"/>
        </w:rPr>
        <w:t>4</w:t>
      </w:r>
      <w:r w:rsidRPr="00377C9A">
        <w:rPr>
          <w:rFonts w:ascii="Times New Roman" w:hAnsi="Times New Roman" w:cs="Times New Roman"/>
          <w:sz w:val="24"/>
        </w:rPr>
        <w:t xml:space="preserve">, p &lt; .001). However, after accounting for the influence of resilience and </w:t>
      </w:r>
      <w:r w:rsidR="0057746D">
        <w:rPr>
          <w:rFonts w:ascii="Times New Roman" w:hAnsi="Times New Roman" w:cs="Times New Roman"/>
          <w:sz w:val="24"/>
        </w:rPr>
        <w:t>meaningful work</w:t>
      </w:r>
      <w:r w:rsidRPr="00377C9A">
        <w:rPr>
          <w:rFonts w:ascii="Times New Roman" w:hAnsi="Times New Roman" w:cs="Times New Roman"/>
          <w:sz w:val="24"/>
        </w:rPr>
        <w:t>, job satisfaction still had a significant positive direct effect on subjective well-being</w:t>
      </w:r>
      <w:r>
        <w:rPr>
          <w:rFonts w:ascii="Times New Roman" w:hAnsi="Times New Roman" w:cs="Times New Roman"/>
          <w:sz w:val="24"/>
        </w:rPr>
        <w:t xml:space="preserve"> (β = .283</w:t>
      </w:r>
      <w:r w:rsidR="00885594">
        <w:rPr>
          <w:rFonts w:ascii="Times New Roman" w:hAnsi="Times New Roman" w:cs="Times New Roman"/>
          <w:sz w:val="24"/>
        </w:rPr>
        <w:t>7</w:t>
      </w:r>
      <w:r>
        <w:rPr>
          <w:rFonts w:ascii="Times New Roman" w:hAnsi="Times New Roman" w:cs="Times New Roman"/>
          <w:sz w:val="24"/>
        </w:rPr>
        <w:t>, SE = .042</w:t>
      </w:r>
      <w:r w:rsidR="00885594">
        <w:rPr>
          <w:rFonts w:ascii="Times New Roman" w:hAnsi="Times New Roman" w:cs="Times New Roman"/>
          <w:sz w:val="24"/>
        </w:rPr>
        <w:t>8</w:t>
      </w:r>
      <w:r>
        <w:rPr>
          <w:rFonts w:ascii="Times New Roman" w:hAnsi="Times New Roman" w:cs="Times New Roman"/>
          <w:sz w:val="24"/>
        </w:rPr>
        <w:t>, p &lt; .001).</w:t>
      </w:r>
    </w:p>
    <w:p w14:paraId="3F75CE01" w14:textId="77777777" w:rsidR="00B948F7" w:rsidRDefault="003F6912" w:rsidP="00097D3D">
      <w:pPr>
        <w:spacing w:line="276" w:lineRule="auto"/>
        <w:jc w:val="both"/>
        <w:rPr>
          <w:rFonts w:ascii="Times New Roman" w:hAnsi="Times New Roman" w:cs="Times New Roman"/>
          <w:sz w:val="24"/>
        </w:rPr>
      </w:pPr>
      <w:r w:rsidRPr="0088535D">
        <w:rPr>
          <w:rFonts w:ascii="Times New Roman" w:hAnsi="Times New Roman" w:cs="Times New Roman"/>
          <w:sz w:val="24"/>
        </w:rPr>
        <w:t xml:space="preserve">The specific indirect effect of job satisfaction on subjective well-being through resilience was </w:t>
      </w:r>
      <w:r w:rsidRPr="00A50324">
        <w:rPr>
          <w:rFonts w:ascii="Times New Roman" w:hAnsi="Times New Roman" w:cs="Times New Roman"/>
          <w:sz w:val="24"/>
        </w:rPr>
        <w:t>insignificant (indirect effect = .029</w:t>
      </w:r>
      <w:r w:rsidR="009C5737" w:rsidRPr="00A50324">
        <w:rPr>
          <w:rFonts w:ascii="Times New Roman" w:hAnsi="Times New Roman" w:cs="Times New Roman"/>
          <w:sz w:val="24"/>
        </w:rPr>
        <w:t>1</w:t>
      </w:r>
      <w:r w:rsidR="00036147" w:rsidRPr="00A50324">
        <w:rPr>
          <w:rFonts w:ascii="Times New Roman" w:hAnsi="Times New Roman" w:cs="Times New Roman"/>
          <w:sz w:val="24"/>
        </w:rPr>
        <w:t>, SE = .018</w:t>
      </w:r>
      <w:r w:rsidR="009C5737" w:rsidRPr="00A50324">
        <w:rPr>
          <w:rFonts w:ascii="Times New Roman" w:hAnsi="Times New Roman" w:cs="Times New Roman"/>
          <w:sz w:val="24"/>
        </w:rPr>
        <w:t>0</w:t>
      </w:r>
      <w:r w:rsidR="00036147" w:rsidRPr="00A50324">
        <w:rPr>
          <w:rFonts w:ascii="Times New Roman" w:hAnsi="Times New Roman" w:cs="Times New Roman"/>
          <w:sz w:val="24"/>
        </w:rPr>
        <w:t>, 95% CI [-.00</w:t>
      </w:r>
      <w:r w:rsidR="009C5737" w:rsidRPr="00A50324">
        <w:rPr>
          <w:rFonts w:ascii="Times New Roman" w:hAnsi="Times New Roman" w:cs="Times New Roman"/>
          <w:sz w:val="24"/>
        </w:rPr>
        <w:t>2</w:t>
      </w:r>
      <w:r w:rsidR="00036147" w:rsidRPr="00A50324">
        <w:rPr>
          <w:rFonts w:ascii="Times New Roman" w:hAnsi="Times New Roman" w:cs="Times New Roman"/>
          <w:sz w:val="24"/>
        </w:rPr>
        <w:t>2, .068</w:t>
      </w:r>
      <w:r w:rsidR="009C5737" w:rsidRPr="00A50324">
        <w:rPr>
          <w:rFonts w:ascii="Times New Roman" w:hAnsi="Times New Roman" w:cs="Times New Roman"/>
          <w:sz w:val="24"/>
        </w:rPr>
        <w:t>0</w:t>
      </w:r>
      <w:r w:rsidRPr="00A50324">
        <w:rPr>
          <w:rFonts w:ascii="Times New Roman" w:hAnsi="Times New Roman" w:cs="Times New Roman"/>
          <w:sz w:val="24"/>
        </w:rPr>
        <w:t>])</w:t>
      </w:r>
      <w:r w:rsidR="00F322EA" w:rsidRPr="00A50324">
        <w:rPr>
          <w:rFonts w:ascii="Times New Roman" w:hAnsi="Times New Roman" w:cs="Times New Roman"/>
          <w:sz w:val="24"/>
        </w:rPr>
        <w:t>, resulting in the dismissal of H5</w:t>
      </w:r>
      <w:r w:rsidRPr="00A50324">
        <w:rPr>
          <w:rFonts w:ascii="Times New Roman" w:hAnsi="Times New Roman" w:cs="Times New Roman"/>
          <w:sz w:val="24"/>
        </w:rPr>
        <w:t>. The specific indirect effect of job satisfaction on subjective well-bei</w:t>
      </w:r>
      <w:r w:rsidR="001D3BE8" w:rsidRPr="00A50324">
        <w:rPr>
          <w:rFonts w:ascii="Times New Roman" w:hAnsi="Times New Roman" w:cs="Times New Roman"/>
          <w:sz w:val="24"/>
        </w:rPr>
        <w:t xml:space="preserve">ng through </w:t>
      </w:r>
      <w:r w:rsidR="00816271">
        <w:rPr>
          <w:rFonts w:ascii="Times New Roman" w:hAnsi="Times New Roman" w:cs="Times New Roman"/>
          <w:sz w:val="24"/>
        </w:rPr>
        <w:t xml:space="preserve">meaningful </w:t>
      </w:r>
      <w:r w:rsidR="001D3BE8">
        <w:rPr>
          <w:rFonts w:ascii="Times New Roman" w:hAnsi="Times New Roman" w:cs="Times New Roman"/>
          <w:sz w:val="24"/>
        </w:rPr>
        <w:t>work was</w:t>
      </w:r>
      <w:r w:rsidRPr="0088535D">
        <w:rPr>
          <w:rFonts w:ascii="Times New Roman" w:hAnsi="Times New Roman" w:cs="Times New Roman"/>
          <w:sz w:val="24"/>
        </w:rPr>
        <w:t xml:space="preserve"> si</w:t>
      </w:r>
      <w:r>
        <w:rPr>
          <w:rFonts w:ascii="Times New Roman" w:hAnsi="Times New Roman" w:cs="Times New Roman"/>
          <w:sz w:val="24"/>
        </w:rPr>
        <w:t>gnificant (indirect effect = .245</w:t>
      </w:r>
      <w:r w:rsidR="009C5737">
        <w:rPr>
          <w:rFonts w:ascii="Times New Roman" w:hAnsi="Times New Roman" w:cs="Times New Roman"/>
          <w:sz w:val="24"/>
        </w:rPr>
        <w:t>9</w:t>
      </w:r>
      <w:r w:rsidRPr="0088535D">
        <w:rPr>
          <w:rFonts w:ascii="Times New Roman" w:hAnsi="Times New Roman" w:cs="Times New Roman"/>
          <w:sz w:val="24"/>
        </w:rPr>
        <w:t xml:space="preserve">, SE = </w:t>
      </w:r>
      <w:r w:rsidRPr="00F917F2">
        <w:rPr>
          <w:rFonts w:ascii="Times New Roman" w:hAnsi="Times New Roman" w:cs="Times New Roman"/>
          <w:sz w:val="24"/>
        </w:rPr>
        <w:t>.051</w:t>
      </w:r>
      <w:r w:rsidR="009C5737">
        <w:rPr>
          <w:rFonts w:ascii="Times New Roman" w:hAnsi="Times New Roman" w:cs="Times New Roman"/>
          <w:sz w:val="24"/>
        </w:rPr>
        <w:t>2</w:t>
      </w:r>
      <w:r>
        <w:rPr>
          <w:rFonts w:ascii="Times New Roman" w:hAnsi="Times New Roman" w:cs="Times New Roman"/>
          <w:sz w:val="24"/>
        </w:rPr>
        <w:t>, 95% CI [.144</w:t>
      </w:r>
      <w:r w:rsidR="009C5737">
        <w:rPr>
          <w:rFonts w:ascii="Times New Roman" w:hAnsi="Times New Roman" w:cs="Times New Roman"/>
          <w:sz w:val="24"/>
        </w:rPr>
        <w:t>1</w:t>
      </w:r>
      <w:r>
        <w:rPr>
          <w:rFonts w:ascii="Times New Roman" w:hAnsi="Times New Roman" w:cs="Times New Roman"/>
          <w:sz w:val="24"/>
        </w:rPr>
        <w:t>, .342</w:t>
      </w:r>
      <w:r w:rsidR="009C5737">
        <w:rPr>
          <w:rFonts w:ascii="Times New Roman" w:hAnsi="Times New Roman" w:cs="Times New Roman"/>
          <w:sz w:val="24"/>
        </w:rPr>
        <w:t>1</w:t>
      </w:r>
      <w:r w:rsidRPr="0088535D">
        <w:rPr>
          <w:rFonts w:ascii="Times New Roman" w:hAnsi="Times New Roman" w:cs="Times New Roman"/>
          <w:sz w:val="24"/>
        </w:rPr>
        <w:t>])</w:t>
      </w:r>
      <w:r w:rsidR="00816271">
        <w:rPr>
          <w:rFonts w:ascii="Times New Roman" w:hAnsi="Times New Roman" w:cs="Times New Roman"/>
          <w:sz w:val="24"/>
        </w:rPr>
        <w:t>, affirming H6</w:t>
      </w:r>
      <w:r w:rsidRPr="0088535D">
        <w:rPr>
          <w:rFonts w:ascii="Times New Roman" w:hAnsi="Times New Roman" w:cs="Times New Roman"/>
          <w:sz w:val="24"/>
        </w:rPr>
        <w:t>. Critically, the serial indirect effect of job satisfaction on subjective well-b</w:t>
      </w:r>
      <w:r>
        <w:rPr>
          <w:rFonts w:ascii="Times New Roman" w:hAnsi="Times New Roman" w:cs="Times New Roman"/>
          <w:sz w:val="24"/>
        </w:rPr>
        <w:t>eing through resilience and</w:t>
      </w:r>
      <w:r w:rsidRPr="0088535D">
        <w:rPr>
          <w:rFonts w:ascii="Times New Roman" w:hAnsi="Times New Roman" w:cs="Times New Roman"/>
          <w:sz w:val="24"/>
        </w:rPr>
        <w:t xml:space="preserve"> </w:t>
      </w:r>
      <w:r w:rsidR="00250A77" w:rsidRPr="0088535D">
        <w:rPr>
          <w:rFonts w:ascii="Times New Roman" w:hAnsi="Times New Roman" w:cs="Times New Roman"/>
          <w:sz w:val="24"/>
        </w:rPr>
        <w:t>meaning</w:t>
      </w:r>
      <w:r w:rsidR="00250A77">
        <w:rPr>
          <w:rFonts w:ascii="Times New Roman" w:hAnsi="Times New Roman" w:cs="Times New Roman"/>
          <w:sz w:val="24"/>
        </w:rPr>
        <w:t xml:space="preserve">ful </w:t>
      </w:r>
      <w:r w:rsidRPr="0088535D">
        <w:rPr>
          <w:rFonts w:ascii="Times New Roman" w:hAnsi="Times New Roman" w:cs="Times New Roman"/>
          <w:sz w:val="24"/>
        </w:rPr>
        <w:t>work was si</w:t>
      </w:r>
      <w:r>
        <w:rPr>
          <w:rFonts w:ascii="Times New Roman" w:hAnsi="Times New Roman" w:cs="Times New Roman"/>
          <w:sz w:val="24"/>
        </w:rPr>
        <w:t>gnificant (indirect effect = .058</w:t>
      </w:r>
      <w:r w:rsidR="009043F6">
        <w:rPr>
          <w:rFonts w:ascii="Times New Roman" w:hAnsi="Times New Roman" w:cs="Times New Roman"/>
          <w:sz w:val="24"/>
        </w:rPr>
        <w:t>0</w:t>
      </w:r>
      <w:r w:rsidRPr="0088535D">
        <w:rPr>
          <w:rFonts w:ascii="Times New Roman" w:hAnsi="Times New Roman" w:cs="Times New Roman"/>
          <w:sz w:val="24"/>
        </w:rPr>
        <w:t xml:space="preserve">, SE = </w:t>
      </w:r>
      <w:r w:rsidRPr="00F917F2">
        <w:rPr>
          <w:rFonts w:ascii="Times New Roman" w:hAnsi="Times New Roman" w:cs="Times New Roman"/>
          <w:sz w:val="24"/>
        </w:rPr>
        <w:t>.027</w:t>
      </w:r>
      <w:r w:rsidR="009043F6">
        <w:rPr>
          <w:rFonts w:ascii="Times New Roman" w:hAnsi="Times New Roman" w:cs="Times New Roman"/>
          <w:sz w:val="24"/>
        </w:rPr>
        <w:t>5</w:t>
      </w:r>
      <w:r>
        <w:rPr>
          <w:rFonts w:ascii="Times New Roman" w:hAnsi="Times New Roman" w:cs="Times New Roman"/>
          <w:sz w:val="24"/>
        </w:rPr>
        <w:t>, 95% CI [.016</w:t>
      </w:r>
      <w:r w:rsidR="009043F6">
        <w:rPr>
          <w:rFonts w:ascii="Times New Roman" w:hAnsi="Times New Roman" w:cs="Times New Roman"/>
          <w:sz w:val="24"/>
        </w:rPr>
        <w:t>2</w:t>
      </w:r>
      <w:r>
        <w:rPr>
          <w:rFonts w:ascii="Times New Roman" w:hAnsi="Times New Roman" w:cs="Times New Roman"/>
          <w:sz w:val="24"/>
        </w:rPr>
        <w:t>, .123</w:t>
      </w:r>
      <w:r w:rsidR="009043F6">
        <w:rPr>
          <w:rFonts w:ascii="Times New Roman" w:hAnsi="Times New Roman" w:cs="Times New Roman"/>
          <w:sz w:val="24"/>
        </w:rPr>
        <w:t>2</w:t>
      </w:r>
      <w:r w:rsidRPr="0088535D">
        <w:rPr>
          <w:rFonts w:ascii="Times New Roman" w:hAnsi="Times New Roman" w:cs="Times New Roman"/>
          <w:sz w:val="24"/>
        </w:rPr>
        <w:t>])</w:t>
      </w:r>
      <w:r w:rsidR="00216B84">
        <w:rPr>
          <w:rFonts w:ascii="Times New Roman" w:hAnsi="Times New Roman" w:cs="Times New Roman"/>
          <w:sz w:val="24"/>
        </w:rPr>
        <w:t>, leading to support H7</w:t>
      </w:r>
      <w:r w:rsidRPr="0088535D">
        <w:rPr>
          <w:rFonts w:ascii="Times New Roman" w:hAnsi="Times New Roman" w:cs="Times New Roman"/>
          <w:sz w:val="24"/>
        </w:rPr>
        <w:t>. This suggests that higher job satisfaction is associated with greater resilience, which in turn</w:t>
      </w:r>
      <w:r w:rsidR="008A54C5">
        <w:rPr>
          <w:rFonts w:ascii="Times New Roman" w:hAnsi="Times New Roman" w:cs="Times New Roman"/>
          <w:sz w:val="24"/>
        </w:rPr>
        <w:t xml:space="preserve"> is associated with higher </w:t>
      </w:r>
      <w:r w:rsidR="008A54C5" w:rsidRPr="0088535D">
        <w:rPr>
          <w:rFonts w:ascii="Times New Roman" w:hAnsi="Times New Roman" w:cs="Times New Roman"/>
          <w:sz w:val="24"/>
        </w:rPr>
        <w:t>meaning</w:t>
      </w:r>
      <w:r w:rsidR="008A54C5">
        <w:rPr>
          <w:rFonts w:ascii="Times New Roman" w:hAnsi="Times New Roman" w:cs="Times New Roman"/>
          <w:sz w:val="24"/>
        </w:rPr>
        <w:t>ful work</w:t>
      </w:r>
      <w:r w:rsidRPr="0088535D">
        <w:rPr>
          <w:rFonts w:ascii="Times New Roman" w:hAnsi="Times New Roman" w:cs="Times New Roman"/>
          <w:sz w:val="24"/>
        </w:rPr>
        <w:t>, ultimately leading to greater subjective well-being.</w:t>
      </w:r>
      <w:r>
        <w:rPr>
          <w:rFonts w:ascii="Times New Roman" w:hAnsi="Times New Roman" w:cs="Times New Roman"/>
          <w:sz w:val="24"/>
        </w:rPr>
        <w:t xml:space="preserve"> Therefore, partial, </w:t>
      </w:r>
      <w:r w:rsidR="00A73F78">
        <w:rPr>
          <w:rFonts w:ascii="Times New Roman" w:hAnsi="Times New Roman" w:cs="Times New Roman"/>
          <w:sz w:val="24"/>
        </w:rPr>
        <w:t>complementary</w:t>
      </w:r>
      <w:r>
        <w:rPr>
          <w:rFonts w:ascii="Times New Roman" w:hAnsi="Times New Roman" w:cs="Times New Roman"/>
          <w:sz w:val="24"/>
        </w:rPr>
        <w:t xml:space="preserve"> serial mediation of resilience and work meaning is found in the relationship between job satisfaction and subjective well-being.</w:t>
      </w:r>
      <w:r w:rsidR="00E73C88">
        <w:rPr>
          <w:rFonts w:ascii="Times New Roman" w:hAnsi="Times New Roman" w:cs="Times New Roman"/>
          <w:sz w:val="24"/>
        </w:rPr>
        <w:t xml:space="preserve"> Table 3 summarises the </w:t>
      </w:r>
      <w:r w:rsidR="00DA12C6">
        <w:rPr>
          <w:rFonts w:ascii="Times New Roman" w:hAnsi="Times New Roman" w:cs="Times New Roman"/>
          <w:sz w:val="24"/>
        </w:rPr>
        <w:t xml:space="preserve">serial mediation </w:t>
      </w:r>
      <w:r w:rsidR="00E73C88">
        <w:rPr>
          <w:rFonts w:ascii="Times New Roman" w:hAnsi="Times New Roman" w:cs="Times New Roman"/>
          <w:sz w:val="24"/>
        </w:rPr>
        <w:t>hypotheses results.</w:t>
      </w:r>
    </w:p>
    <w:p w14:paraId="256CDAB3" w14:textId="77777777" w:rsidR="00144EDE" w:rsidRPr="00450582" w:rsidRDefault="00450582" w:rsidP="00097D3D">
      <w:pPr>
        <w:spacing w:line="276" w:lineRule="auto"/>
        <w:jc w:val="both"/>
        <w:rPr>
          <w:rFonts w:ascii="Times New Roman" w:hAnsi="Times New Roman" w:cs="Times New Roman"/>
          <w:i/>
          <w:sz w:val="24"/>
        </w:rPr>
      </w:pPr>
      <w:r w:rsidRPr="00450582">
        <w:rPr>
          <w:rFonts w:ascii="Times New Roman" w:hAnsi="Times New Roman" w:cs="Times New Roman"/>
          <w:b/>
          <w:i/>
          <w:sz w:val="24"/>
        </w:rPr>
        <w:t>Figure 2</w:t>
      </w:r>
    </w:p>
    <w:p w14:paraId="5C0ED2CD" w14:textId="77777777" w:rsidR="00144EDE" w:rsidRPr="00450582" w:rsidRDefault="00144EDE" w:rsidP="00097D3D">
      <w:pPr>
        <w:spacing w:line="276" w:lineRule="auto"/>
        <w:jc w:val="both"/>
        <w:rPr>
          <w:rFonts w:ascii="Times New Roman" w:hAnsi="Times New Roman" w:cs="Times New Roman"/>
          <w:sz w:val="24"/>
        </w:rPr>
      </w:pPr>
      <w:r w:rsidRPr="00450582">
        <w:rPr>
          <w:rFonts w:ascii="Times New Roman" w:hAnsi="Times New Roman" w:cs="Times New Roman"/>
          <w:sz w:val="24"/>
        </w:rPr>
        <w:t>Serial Mediatio</w:t>
      </w:r>
      <w:r w:rsidR="00881E60">
        <w:rPr>
          <w:rFonts w:ascii="Times New Roman" w:hAnsi="Times New Roman" w:cs="Times New Roman"/>
          <w:sz w:val="24"/>
        </w:rPr>
        <w:t>n Analysis of Resilience, Meaningful Work</w:t>
      </w:r>
      <w:r w:rsidRPr="00450582">
        <w:rPr>
          <w:rFonts w:ascii="Times New Roman" w:hAnsi="Times New Roman" w:cs="Times New Roman"/>
          <w:sz w:val="24"/>
        </w:rPr>
        <w:t>, Job Satisfaction, and Subjective Well-being</w:t>
      </w:r>
    </w:p>
    <w:p w14:paraId="3FB9F124" w14:textId="77777777" w:rsidR="007C6F0A" w:rsidRPr="007C6F0A" w:rsidRDefault="00E22C2C" w:rsidP="007B166F">
      <w:pPr>
        <w:spacing w:line="276" w:lineRule="auto"/>
        <w:jc w:val="center"/>
        <w:rPr>
          <w:rFonts w:ascii="Times New Roman" w:hAnsi="Times New Roman" w:cs="Times New Roman"/>
          <w:sz w:val="24"/>
        </w:rPr>
      </w:pPr>
      <w:r w:rsidRPr="00E22C2C">
        <w:rPr>
          <w:rFonts w:ascii="Times New Roman" w:hAnsi="Times New Roman" w:cs="Times New Roman"/>
          <w:noProof/>
          <w:sz w:val="24"/>
        </w:rPr>
        <w:drawing>
          <wp:inline distT="0" distB="0" distL="0" distR="0" wp14:anchorId="47102B2A" wp14:editId="3331ADD6">
            <wp:extent cx="5631668" cy="2469094"/>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1668" cy="2469094"/>
                    </a:xfrm>
                    <a:prstGeom prst="rect">
                      <a:avLst/>
                    </a:prstGeom>
                  </pic:spPr>
                </pic:pic>
              </a:graphicData>
            </a:graphic>
          </wp:inline>
        </w:drawing>
      </w:r>
    </w:p>
    <w:p w14:paraId="5B64D6C8" w14:textId="77777777" w:rsidR="00B948F7" w:rsidRDefault="00B948F7" w:rsidP="00097D3D">
      <w:pPr>
        <w:spacing w:line="276" w:lineRule="auto"/>
        <w:jc w:val="both"/>
        <w:rPr>
          <w:rFonts w:ascii="Times New Roman" w:hAnsi="Times New Roman" w:cs="Times New Roman"/>
          <w:sz w:val="24"/>
        </w:rPr>
      </w:pPr>
      <w:r>
        <w:rPr>
          <w:rFonts w:ascii="Times New Roman" w:hAnsi="Times New Roman" w:cs="Times New Roman"/>
          <w:b/>
          <w:sz w:val="24"/>
        </w:rPr>
        <w:t xml:space="preserve">Table </w:t>
      </w:r>
      <w:r w:rsidR="006D1318">
        <w:rPr>
          <w:rFonts w:ascii="Times New Roman" w:hAnsi="Times New Roman" w:cs="Times New Roman"/>
          <w:b/>
          <w:sz w:val="24"/>
        </w:rPr>
        <w:t>3</w:t>
      </w:r>
    </w:p>
    <w:p w14:paraId="4690954A" w14:textId="77777777" w:rsidR="00B948F7" w:rsidRPr="004D4AAE" w:rsidRDefault="00B948F7" w:rsidP="00097D3D">
      <w:pPr>
        <w:spacing w:line="276" w:lineRule="auto"/>
        <w:jc w:val="both"/>
        <w:rPr>
          <w:rFonts w:ascii="Times New Roman" w:hAnsi="Times New Roman" w:cs="Times New Roman"/>
          <w:sz w:val="24"/>
        </w:rPr>
      </w:pPr>
      <w:r>
        <w:rPr>
          <w:rFonts w:ascii="Times New Roman" w:hAnsi="Times New Roman" w:cs="Times New Roman"/>
          <w:i/>
          <w:sz w:val="24"/>
        </w:rPr>
        <w:t>Serial Mediation Model Results</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1206"/>
        <w:gridCol w:w="2239"/>
        <w:gridCol w:w="905"/>
        <w:gridCol w:w="750"/>
        <w:gridCol w:w="750"/>
        <w:gridCol w:w="950"/>
        <w:gridCol w:w="1619"/>
      </w:tblGrid>
      <w:tr w:rsidR="00B83DBB" w:rsidRPr="00985FB9" w14:paraId="4B28691D" w14:textId="77777777" w:rsidTr="00B83DBB">
        <w:tc>
          <w:tcPr>
            <w:tcW w:w="1196" w:type="dxa"/>
            <w:tcBorders>
              <w:top w:val="single" w:sz="4" w:space="0" w:color="auto"/>
              <w:bottom w:val="single" w:sz="4" w:space="0" w:color="auto"/>
            </w:tcBorders>
          </w:tcPr>
          <w:p w14:paraId="33BC2188" w14:textId="77777777" w:rsidR="003C39D1"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Total Effect</w:t>
            </w:r>
          </w:p>
          <w:p w14:paraId="535F3C97" w14:textId="77777777" w:rsidR="006D2583" w:rsidRPr="00985FB9" w:rsidRDefault="006D2583" w:rsidP="00097D3D">
            <w:pPr>
              <w:spacing w:line="276" w:lineRule="auto"/>
              <w:jc w:val="center"/>
              <w:rPr>
                <w:rFonts w:ascii="Times New Roman" w:hAnsi="Times New Roman" w:cs="Times New Roman"/>
                <w:b/>
                <w:sz w:val="20"/>
              </w:rPr>
            </w:pPr>
            <w:r>
              <w:rPr>
                <w:rFonts w:ascii="Times New Roman" w:hAnsi="Times New Roman" w:cs="Times New Roman"/>
                <w:b/>
                <w:sz w:val="20"/>
              </w:rPr>
              <w:lastRenderedPageBreak/>
              <w:t>(JS</w:t>
            </w:r>
            <w:r w:rsidRPr="006D2583">
              <w:rPr>
                <w:rFonts w:ascii="Times New Roman" w:hAnsi="Times New Roman" w:cs="Times New Roman"/>
                <w:b/>
                <w:sz w:val="20"/>
              </w:rPr>
              <w:t>→</w:t>
            </w:r>
            <w:r>
              <w:rPr>
                <w:rFonts w:ascii="Times New Roman" w:hAnsi="Times New Roman" w:cs="Times New Roman"/>
                <w:b/>
                <w:sz w:val="20"/>
              </w:rPr>
              <w:t>SWB)</w:t>
            </w:r>
          </w:p>
        </w:tc>
        <w:tc>
          <w:tcPr>
            <w:tcW w:w="1195" w:type="dxa"/>
            <w:tcBorders>
              <w:top w:val="single" w:sz="4" w:space="0" w:color="auto"/>
              <w:bottom w:val="single" w:sz="4" w:space="0" w:color="auto"/>
            </w:tcBorders>
          </w:tcPr>
          <w:p w14:paraId="07A45310"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lastRenderedPageBreak/>
              <w:t>Direct Effect</w:t>
            </w:r>
            <w:r w:rsidR="006D2583">
              <w:rPr>
                <w:rFonts w:ascii="Times New Roman" w:hAnsi="Times New Roman" w:cs="Times New Roman"/>
                <w:b/>
                <w:sz w:val="20"/>
              </w:rPr>
              <w:t xml:space="preserve"> </w:t>
            </w:r>
            <w:r w:rsidR="006D2583">
              <w:rPr>
                <w:rFonts w:ascii="Times New Roman" w:hAnsi="Times New Roman" w:cs="Times New Roman"/>
                <w:b/>
                <w:sz w:val="20"/>
              </w:rPr>
              <w:lastRenderedPageBreak/>
              <w:t>(JS</w:t>
            </w:r>
            <w:r w:rsidR="006D2583" w:rsidRPr="006D2583">
              <w:rPr>
                <w:rFonts w:ascii="Times New Roman" w:hAnsi="Times New Roman" w:cs="Times New Roman"/>
                <w:b/>
                <w:sz w:val="20"/>
              </w:rPr>
              <w:t>→</w:t>
            </w:r>
            <w:r w:rsidR="006D2583">
              <w:rPr>
                <w:rFonts w:ascii="Times New Roman" w:hAnsi="Times New Roman" w:cs="Times New Roman"/>
                <w:b/>
                <w:sz w:val="20"/>
              </w:rPr>
              <w:t>SWB)</w:t>
            </w:r>
          </w:p>
        </w:tc>
        <w:tc>
          <w:tcPr>
            <w:tcW w:w="2217" w:type="dxa"/>
            <w:tcBorders>
              <w:top w:val="single" w:sz="4" w:space="0" w:color="auto"/>
              <w:bottom w:val="single" w:sz="4" w:space="0" w:color="auto"/>
            </w:tcBorders>
          </w:tcPr>
          <w:p w14:paraId="461336FF"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lastRenderedPageBreak/>
              <w:t>Relationship</w:t>
            </w:r>
          </w:p>
        </w:tc>
        <w:tc>
          <w:tcPr>
            <w:tcW w:w="898" w:type="dxa"/>
            <w:tcBorders>
              <w:top w:val="single" w:sz="4" w:space="0" w:color="auto"/>
              <w:bottom w:val="single" w:sz="4" w:space="0" w:color="auto"/>
            </w:tcBorders>
          </w:tcPr>
          <w:p w14:paraId="6A31B897"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Indirect Effect</w:t>
            </w:r>
          </w:p>
        </w:tc>
        <w:tc>
          <w:tcPr>
            <w:tcW w:w="1488" w:type="dxa"/>
            <w:gridSpan w:val="2"/>
            <w:tcBorders>
              <w:top w:val="single" w:sz="4" w:space="0" w:color="auto"/>
              <w:bottom w:val="single" w:sz="4" w:space="0" w:color="auto"/>
            </w:tcBorders>
          </w:tcPr>
          <w:p w14:paraId="10835E89"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Confidence Interval</w:t>
            </w:r>
          </w:p>
        </w:tc>
        <w:tc>
          <w:tcPr>
            <w:tcW w:w="942" w:type="dxa"/>
            <w:tcBorders>
              <w:top w:val="single" w:sz="4" w:space="0" w:color="auto"/>
              <w:bottom w:val="single" w:sz="4" w:space="0" w:color="auto"/>
            </w:tcBorders>
          </w:tcPr>
          <w:p w14:paraId="1ACE73E8" w14:textId="77777777" w:rsidR="003C39D1" w:rsidRPr="00985FB9" w:rsidRDefault="00CE765C" w:rsidP="00097D3D">
            <w:pPr>
              <w:spacing w:line="276" w:lineRule="auto"/>
              <w:jc w:val="center"/>
              <w:rPr>
                <w:rFonts w:ascii="Times New Roman" w:hAnsi="Times New Roman" w:cs="Times New Roman"/>
                <w:b/>
                <w:sz w:val="20"/>
              </w:rPr>
            </w:pPr>
            <w:r>
              <w:rPr>
                <w:rFonts w:ascii="Times New Roman" w:hAnsi="Times New Roman" w:cs="Times New Roman"/>
                <w:b/>
                <w:sz w:val="20"/>
              </w:rPr>
              <w:t>t-statistics</w:t>
            </w:r>
          </w:p>
        </w:tc>
        <w:tc>
          <w:tcPr>
            <w:tcW w:w="1689" w:type="dxa"/>
            <w:tcBorders>
              <w:top w:val="single" w:sz="4" w:space="0" w:color="auto"/>
              <w:bottom w:val="single" w:sz="4" w:space="0" w:color="auto"/>
            </w:tcBorders>
          </w:tcPr>
          <w:p w14:paraId="7D413F5A"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Conclusion</w:t>
            </w:r>
          </w:p>
        </w:tc>
      </w:tr>
      <w:tr w:rsidR="00850510" w:rsidRPr="00985FB9" w14:paraId="0D3B8A8E" w14:textId="77777777" w:rsidTr="00B83DBB">
        <w:tc>
          <w:tcPr>
            <w:tcW w:w="1196" w:type="dxa"/>
            <w:tcBorders>
              <w:top w:val="single" w:sz="4" w:space="0" w:color="auto"/>
              <w:bottom w:val="single" w:sz="4" w:space="0" w:color="auto"/>
            </w:tcBorders>
          </w:tcPr>
          <w:p w14:paraId="68555C78" w14:textId="77777777" w:rsidR="003C39D1" w:rsidRPr="00985FB9" w:rsidRDefault="003C39D1" w:rsidP="00097D3D">
            <w:pPr>
              <w:spacing w:line="276" w:lineRule="auto"/>
              <w:jc w:val="both"/>
              <w:rPr>
                <w:rFonts w:ascii="Times New Roman" w:hAnsi="Times New Roman" w:cs="Times New Roman"/>
                <w:sz w:val="20"/>
              </w:rPr>
            </w:pPr>
          </w:p>
        </w:tc>
        <w:tc>
          <w:tcPr>
            <w:tcW w:w="1195" w:type="dxa"/>
            <w:tcBorders>
              <w:top w:val="single" w:sz="4" w:space="0" w:color="auto"/>
              <w:bottom w:val="single" w:sz="4" w:space="0" w:color="auto"/>
            </w:tcBorders>
          </w:tcPr>
          <w:p w14:paraId="2DC946C1" w14:textId="77777777" w:rsidR="003C39D1" w:rsidRPr="00985FB9" w:rsidRDefault="003C39D1" w:rsidP="00097D3D">
            <w:pPr>
              <w:spacing w:line="276" w:lineRule="auto"/>
              <w:jc w:val="both"/>
              <w:rPr>
                <w:rFonts w:ascii="Times New Roman" w:hAnsi="Times New Roman" w:cs="Times New Roman"/>
                <w:sz w:val="20"/>
              </w:rPr>
            </w:pPr>
          </w:p>
        </w:tc>
        <w:tc>
          <w:tcPr>
            <w:tcW w:w="2217" w:type="dxa"/>
            <w:tcBorders>
              <w:top w:val="single" w:sz="4" w:space="0" w:color="auto"/>
              <w:bottom w:val="single" w:sz="4" w:space="0" w:color="auto"/>
            </w:tcBorders>
          </w:tcPr>
          <w:p w14:paraId="1DAC27D1" w14:textId="77777777" w:rsidR="003C39D1" w:rsidRPr="00985FB9" w:rsidRDefault="003C39D1" w:rsidP="00097D3D">
            <w:pPr>
              <w:spacing w:line="276" w:lineRule="auto"/>
              <w:jc w:val="both"/>
              <w:rPr>
                <w:rFonts w:ascii="Times New Roman" w:hAnsi="Times New Roman" w:cs="Times New Roman"/>
                <w:sz w:val="20"/>
              </w:rPr>
            </w:pPr>
          </w:p>
        </w:tc>
        <w:tc>
          <w:tcPr>
            <w:tcW w:w="898" w:type="dxa"/>
            <w:tcBorders>
              <w:top w:val="single" w:sz="4" w:space="0" w:color="auto"/>
              <w:bottom w:val="single" w:sz="4" w:space="0" w:color="auto"/>
            </w:tcBorders>
          </w:tcPr>
          <w:p w14:paraId="70803E43" w14:textId="77777777" w:rsidR="003C39D1" w:rsidRPr="00985FB9" w:rsidRDefault="003C39D1" w:rsidP="00097D3D">
            <w:pPr>
              <w:spacing w:line="276" w:lineRule="auto"/>
              <w:jc w:val="both"/>
              <w:rPr>
                <w:rFonts w:ascii="Times New Roman" w:hAnsi="Times New Roman" w:cs="Times New Roman"/>
                <w:sz w:val="20"/>
              </w:rPr>
            </w:pPr>
          </w:p>
        </w:tc>
        <w:tc>
          <w:tcPr>
            <w:tcW w:w="744" w:type="dxa"/>
            <w:tcBorders>
              <w:top w:val="single" w:sz="4" w:space="0" w:color="auto"/>
              <w:bottom w:val="single" w:sz="4" w:space="0" w:color="auto"/>
            </w:tcBorders>
          </w:tcPr>
          <w:p w14:paraId="02E1792B" w14:textId="77777777" w:rsidR="003C39D1" w:rsidRPr="00985FB9" w:rsidRDefault="003C39D1" w:rsidP="003C39D1">
            <w:pPr>
              <w:spacing w:line="276" w:lineRule="auto"/>
              <w:jc w:val="center"/>
              <w:rPr>
                <w:rFonts w:ascii="Times New Roman" w:hAnsi="Times New Roman" w:cs="Times New Roman"/>
                <w:sz w:val="20"/>
              </w:rPr>
            </w:pPr>
            <w:r>
              <w:rPr>
                <w:rFonts w:ascii="Times New Roman" w:hAnsi="Times New Roman" w:cs="Times New Roman"/>
                <w:sz w:val="20"/>
              </w:rPr>
              <w:t>Lower Bound</w:t>
            </w:r>
          </w:p>
        </w:tc>
        <w:tc>
          <w:tcPr>
            <w:tcW w:w="744" w:type="dxa"/>
            <w:tcBorders>
              <w:top w:val="single" w:sz="4" w:space="0" w:color="auto"/>
              <w:bottom w:val="single" w:sz="4" w:space="0" w:color="auto"/>
            </w:tcBorders>
          </w:tcPr>
          <w:p w14:paraId="1EF21E98" w14:textId="77777777" w:rsidR="003C39D1" w:rsidRPr="00985FB9" w:rsidRDefault="003C39D1" w:rsidP="003C39D1">
            <w:pPr>
              <w:spacing w:line="276" w:lineRule="auto"/>
              <w:jc w:val="center"/>
              <w:rPr>
                <w:rFonts w:ascii="Times New Roman" w:hAnsi="Times New Roman" w:cs="Times New Roman"/>
                <w:sz w:val="20"/>
              </w:rPr>
            </w:pPr>
            <w:r>
              <w:rPr>
                <w:rFonts w:ascii="Times New Roman" w:hAnsi="Times New Roman" w:cs="Times New Roman"/>
                <w:sz w:val="20"/>
              </w:rPr>
              <w:t>Upper Bound</w:t>
            </w:r>
          </w:p>
        </w:tc>
        <w:tc>
          <w:tcPr>
            <w:tcW w:w="942" w:type="dxa"/>
            <w:tcBorders>
              <w:top w:val="single" w:sz="4" w:space="0" w:color="auto"/>
              <w:bottom w:val="single" w:sz="4" w:space="0" w:color="auto"/>
            </w:tcBorders>
          </w:tcPr>
          <w:p w14:paraId="498C7AFF" w14:textId="77777777" w:rsidR="003C39D1" w:rsidRPr="00985FB9" w:rsidRDefault="003C39D1" w:rsidP="00097D3D">
            <w:pPr>
              <w:spacing w:line="276" w:lineRule="auto"/>
              <w:jc w:val="both"/>
              <w:rPr>
                <w:rFonts w:ascii="Times New Roman" w:hAnsi="Times New Roman" w:cs="Times New Roman"/>
                <w:sz w:val="20"/>
              </w:rPr>
            </w:pPr>
          </w:p>
        </w:tc>
        <w:tc>
          <w:tcPr>
            <w:tcW w:w="1689" w:type="dxa"/>
            <w:tcBorders>
              <w:top w:val="single" w:sz="4" w:space="0" w:color="auto"/>
              <w:bottom w:val="single" w:sz="4" w:space="0" w:color="auto"/>
            </w:tcBorders>
          </w:tcPr>
          <w:p w14:paraId="2D5767F2" w14:textId="77777777" w:rsidR="003C39D1" w:rsidRPr="00985FB9" w:rsidRDefault="003C39D1" w:rsidP="00097D3D">
            <w:pPr>
              <w:spacing w:line="276" w:lineRule="auto"/>
              <w:jc w:val="both"/>
              <w:rPr>
                <w:rFonts w:ascii="Times New Roman" w:hAnsi="Times New Roman" w:cs="Times New Roman"/>
                <w:sz w:val="20"/>
              </w:rPr>
            </w:pPr>
          </w:p>
        </w:tc>
      </w:tr>
      <w:tr w:rsidR="00E9110A" w:rsidRPr="00985FB9" w14:paraId="5C68942A" w14:textId="77777777" w:rsidTr="00B83DBB">
        <w:tc>
          <w:tcPr>
            <w:tcW w:w="1196" w:type="dxa"/>
            <w:tcBorders>
              <w:top w:val="single" w:sz="4" w:space="0" w:color="auto"/>
            </w:tcBorders>
          </w:tcPr>
          <w:p w14:paraId="403F22AE" w14:textId="77777777" w:rsidR="00971A56" w:rsidRDefault="00971A56" w:rsidP="00FE12C6">
            <w:pPr>
              <w:spacing w:line="276" w:lineRule="auto"/>
              <w:jc w:val="center"/>
              <w:rPr>
                <w:rFonts w:ascii="Times New Roman" w:hAnsi="Times New Roman" w:cs="Times New Roman"/>
                <w:sz w:val="20"/>
              </w:rPr>
            </w:pPr>
          </w:p>
          <w:p w14:paraId="512256C9" w14:textId="77777777" w:rsidR="00F13525" w:rsidRDefault="00D47BBD" w:rsidP="00FE12C6">
            <w:pPr>
              <w:spacing w:line="276" w:lineRule="auto"/>
              <w:jc w:val="center"/>
              <w:rPr>
                <w:rFonts w:ascii="Times New Roman" w:hAnsi="Times New Roman" w:cs="Times New Roman"/>
                <w:sz w:val="20"/>
              </w:rPr>
            </w:pPr>
            <w:r>
              <w:rPr>
                <w:rFonts w:ascii="Times New Roman" w:hAnsi="Times New Roman" w:cs="Times New Roman"/>
                <w:sz w:val="20"/>
              </w:rPr>
              <w:t>.6167</w:t>
            </w:r>
          </w:p>
          <w:p w14:paraId="2D68343D" w14:textId="77777777" w:rsidR="001A1714" w:rsidRPr="00985FB9" w:rsidRDefault="00591B7C" w:rsidP="00FE12C6">
            <w:pPr>
              <w:spacing w:line="276" w:lineRule="auto"/>
              <w:jc w:val="center"/>
              <w:rPr>
                <w:rFonts w:ascii="Times New Roman" w:hAnsi="Times New Roman" w:cs="Times New Roman"/>
                <w:sz w:val="20"/>
              </w:rPr>
            </w:pPr>
            <w:r>
              <w:rPr>
                <w:rFonts w:ascii="Times New Roman" w:hAnsi="Times New Roman" w:cs="Times New Roman"/>
                <w:sz w:val="20"/>
              </w:rPr>
              <w:t xml:space="preserve"> (.000</w:t>
            </w:r>
            <w:r w:rsidR="00CC1575">
              <w:rPr>
                <w:rFonts w:ascii="Times New Roman" w:hAnsi="Times New Roman" w:cs="Times New Roman"/>
                <w:sz w:val="20"/>
              </w:rPr>
              <w:t>)</w:t>
            </w:r>
          </w:p>
        </w:tc>
        <w:tc>
          <w:tcPr>
            <w:tcW w:w="1195" w:type="dxa"/>
            <w:tcBorders>
              <w:top w:val="single" w:sz="4" w:space="0" w:color="auto"/>
            </w:tcBorders>
          </w:tcPr>
          <w:p w14:paraId="11A8CC20" w14:textId="77777777" w:rsidR="007D25B6" w:rsidRDefault="007D25B6" w:rsidP="00FE12C6">
            <w:pPr>
              <w:spacing w:line="276" w:lineRule="auto"/>
              <w:jc w:val="center"/>
              <w:rPr>
                <w:rFonts w:ascii="Times New Roman" w:hAnsi="Times New Roman" w:cs="Times New Roman"/>
                <w:sz w:val="20"/>
              </w:rPr>
            </w:pPr>
          </w:p>
          <w:p w14:paraId="13AB9170" w14:textId="77777777" w:rsidR="00F13525" w:rsidRDefault="005447ED" w:rsidP="00FE12C6">
            <w:pPr>
              <w:spacing w:line="276" w:lineRule="auto"/>
              <w:jc w:val="center"/>
              <w:rPr>
                <w:rFonts w:ascii="Times New Roman" w:hAnsi="Times New Roman" w:cs="Times New Roman"/>
                <w:sz w:val="20"/>
              </w:rPr>
            </w:pPr>
            <w:r>
              <w:rPr>
                <w:rFonts w:ascii="Times New Roman" w:hAnsi="Times New Roman" w:cs="Times New Roman"/>
                <w:sz w:val="20"/>
              </w:rPr>
              <w:t>.283</w:t>
            </w:r>
            <w:r w:rsidR="00591B7C">
              <w:rPr>
                <w:rFonts w:ascii="Times New Roman" w:hAnsi="Times New Roman" w:cs="Times New Roman"/>
                <w:sz w:val="20"/>
              </w:rPr>
              <w:t>7</w:t>
            </w:r>
          </w:p>
          <w:p w14:paraId="37F736CD" w14:textId="77777777" w:rsidR="001A1714" w:rsidRPr="00985FB9" w:rsidRDefault="00591B7C" w:rsidP="00FE12C6">
            <w:pPr>
              <w:spacing w:line="276" w:lineRule="auto"/>
              <w:jc w:val="center"/>
              <w:rPr>
                <w:rFonts w:ascii="Times New Roman" w:hAnsi="Times New Roman" w:cs="Times New Roman"/>
                <w:sz w:val="20"/>
              </w:rPr>
            </w:pPr>
            <w:r>
              <w:rPr>
                <w:rFonts w:ascii="Times New Roman" w:hAnsi="Times New Roman" w:cs="Times New Roman"/>
                <w:sz w:val="20"/>
              </w:rPr>
              <w:t xml:space="preserve"> (.000</w:t>
            </w:r>
            <w:r w:rsidR="005447ED">
              <w:rPr>
                <w:rFonts w:ascii="Times New Roman" w:hAnsi="Times New Roman" w:cs="Times New Roman"/>
                <w:sz w:val="20"/>
              </w:rPr>
              <w:t>)</w:t>
            </w:r>
          </w:p>
        </w:tc>
        <w:tc>
          <w:tcPr>
            <w:tcW w:w="2217" w:type="dxa"/>
            <w:tcBorders>
              <w:top w:val="single" w:sz="4" w:space="0" w:color="auto"/>
            </w:tcBorders>
          </w:tcPr>
          <w:p w14:paraId="21FE2A65" w14:textId="77777777" w:rsidR="007D25B6" w:rsidRDefault="007D25B6" w:rsidP="001A1714">
            <w:pPr>
              <w:spacing w:line="276" w:lineRule="auto"/>
              <w:jc w:val="center"/>
              <w:rPr>
                <w:rFonts w:ascii="Times New Roman" w:hAnsi="Times New Roman" w:cs="Times New Roman"/>
                <w:sz w:val="20"/>
              </w:rPr>
            </w:pPr>
          </w:p>
          <w:p w14:paraId="2EAD28F4" w14:textId="77777777" w:rsidR="001A1714" w:rsidRPr="00985FB9" w:rsidRDefault="001A1714" w:rsidP="001A1714">
            <w:pPr>
              <w:spacing w:line="276" w:lineRule="auto"/>
              <w:jc w:val="center"/>
              <w:rPr>
                <w:rFonts w:ascii="Times New Roman" w:hAnsi="Times New Roman" w:cs="Times New Roman"/>
                <w:sz w:val="20"/>
              </w:rPr>
            </w:pPr>
            <w:r>
              <w:rPr>
                <w:rFonts w:ascii="Times New Roman" w:hAnsi="Times New Roman" w:cs="Times New Roman"/>
                <w:sz w:val="20"/>
              </w:rPr>
              <w:t>H7:JS</w:t>
            </w:r>
            <w:r w:rsidRPr="006D2583">
              <w:rPr>
                <w:rFonts w:ascii="Times New Roman" w:hAnsi="Times New Roman" w:cs="Times New Roman"/>
                <w:sz w:val="20"/>
              </w:rPr>
              <w:t>→</w:t>
            </w:r>
            <w:r>
              <w:rPr>
                <w:rFonts w:ascii="Times New Roman" w:hAnsi="Times New Roman" w:cs="Times New Roman"/>
                <w:sz w:val="20"/>
              </w:rPr>
              <w:t>R</w:t>
            </w:r>
            <w:r w:rsidRPr="006D2583">
              <w:rPr>
                <w:rFonts w:ascii="Times New Roman" w:hAnsi="Times New Roman" w:cs="Times New Roman"/>
                <w:sz w:val="20"/>
              </w:rPr>
              <w:t>→</w:t>
            </w:r>
            <w:r>
              <w:rPr>
                <w:rFonts w:ascii="Times New Roman" w:hAnsi="Times New Roman" w:cs="Times New Roman"/>
                <w:sz w:val="20"/>
              </w:rPr>
              <w:t>MW</w:t>
            </w:r>
            <w:r w:rsidRPr="006D2583">
              <w:rPr>
                <w:rFonts w:ascii="Times New Roman" w:hAnsi="Times New Roman" w:cs="Times New Roman"/>
                <w:sz w:val="20"/>
              </w:rPr>
              <w:t>→</w:t>
            </w:r>
            <w:r>
              <w:rPr>
                <w:rFonts w:ascii="Times New Roman" w:hAnsi="Times New Roman" w:cs="Times New Roman"/>
                <w:sz w:val="20"/>
              </w:rPr>
              <w:t>SWB</w:t>
            </w:r>
          </w:p>
        </w:tc>
        <w:tc>
          <w:tcPr>
            <w:tcW w:w="898" w:type="dxa"/>
            <w:tcBorders>
              <w:top w:val="single" w:sz="4" w:space="0" w:color="auto"/>
            </w:tcBorders>
          </w:tcPr>
          <w:p w14:paraId="4408DE53" w14:textId="77777777" w:rsidR="00F13525" w:rsidRDefault="00691C24" w:rsidP="00E9110A">
            <w:pPr>
              <w:spacing w:line="276" w:lineRule="auto"/>
              <w:jc w:val="center"/>
              <w:rPr>
                <w:rFonts w:ascii="Times New Roman" w:hAnsi="Times New Roman" w:cs="Times New Roman"/>
                <w:sz w:val="20"/>
              </w:rPr>
            </w:pPr>
            <w:r>
              <w:rPr>
                <w:rFonts w:ascii="Times New Roman" w:hAnsi="Times New Roman" w:cs="Times New Roman"/>
                <w:sz w:val="20"/>
              </w:rPr>
              <w:t>.</w:t>
            </w:r>
          </w:p>
          <w:p w14:paraId="2345ED25" w14:textId="77777777" w:rsidR="001A1714" w:rsidRPr="00985FB9" w:rsidRDefault="00C77604" w:rsidP="00E9110A">
            <w:pPr>
              <w:spacing w:line="276" w:lineRule="auto"/>
              <w:jc w:val="center"/>
              <w:rPr>
                <w:rFonts w:ascii="Times New Roman" w:hAnsi="Times New Roman" w:cs="Times New Roman"/>
                <w:sz w:val="20"/>
              </w:rPr>
            </w:pPr>
            <w:r>
              <w:rPr>
                <w:rFonts w:ascii="Times New Roman" w:hAnsi="Times New Roman" w:cs="Times New Roman"/>
                <w:sz w:val="20"/>
              </w:rPr>
              <w:t>.</w:t>
            </w:r>
            <w:r w:rsidR="00591B7C">
              <w:rPr>
                <w:rFonts w:ascii="Times New Roman" w:hAnsi="Times New Roman" w:cs="Times New Roman"/>
                <w:sz w:val="20"/>
              </w:rPr>
              <w:t>0</w:t>
            </w:r>
            <w:r>
              <w:rPr>
                <w:rFonts w:ascii="Times New Roman" w:hAnsi="Times New Roman" w:cs="Times New Roman"/>
                <w:sz w:val="20"/>
              </w:rPr>
              <w:t>580</w:t>
            </w:r>
          </w:p>
        </w:tc>
        <w:tc>
          <w:tcPr>
            <w:tcW w:w="744" w:type="dxa"/>
            <w:tcBorders>
              <w:top w:val="single" w:sz="4" w:space="0" w:color="auto"/>
            </w:tcBorders>
          </w:tcPr>
          <w:p w14:paraId="4CA779DC" w14:textId="77777777" w:rsidR="001A1714" w:rsidRPr="00985FB9" w:rsidRDefault="00C77604" w:rsidP="007D25B6">
            <w:pPr>
              <w:spacing w:before="240" w:line="276" w:lineRule="auto"/>
              <w:jc w:val="center"/>
              <w:rPr>
                <w:rFonts w:ascii="Times New Roman" w:hAnsi="Times New Roman" w:cs="Times New Roman"/>
                <w:sz w:val="20"/>
              </w:rPr>
            </w:pPr>
            <w:r>
              <w:rPr>
                <w:rFonts w:ascii="Times New Roman" w:hAnsi="Times New Roman" w:cs="Times New Roman"/>
                <w:sz w:val="20"/>
              </w:rPr>
              <w:t>.0162</w:t>
            </w:r>
          </w:p>
        </w:tc>
        <w:tc>
          <w:tcPr>
            <w:tcW w:w="744" w:type="dxa"/>
            <w:tcBorders>
              <w:top w:val="single" w:sz="4" w:space="0" w:color="auto"/>
            </w:tcBorders>
          </w:tcPr>
          <w:p w14:paraId="4FFAC975" w14:textId="77777777" w:rsidR="001A1714" w:rsidRPr="00985FB9" w:rsidRDefault="00036147" w:rsidP="007D25B6">
            <w:pPr>
              <w:spacing w:before="240" w:line="276" w:lineRule="auto"/>
              <w:jc w:val="center"/>
              <w:rPr>
                <w:rFonts w:ascii="Times New Roman" w:hAnsi="Times New Roman" w:cs="Times New Roman"/>
                <w:sz w:val="20"/>
              </w:rPr>
            </w:pPr>
            <w:r>
              <w:rPr>
                <w:rFonts w:ascii="Times New Roman" w:hAnsi="Times New Roman" w:cs="Times New Roman"/>
                <w:sz w:val="20"/>
              </w:rPr>
              <w:t>.</w:t>
            </w:r>
            <w:r w:rsidR="00C77604">
              <w:rPr>
                <w:rFonts w:ascii="Times New Roman" w:hAnsi="Times New Roman" w:cs="Times New Roman"/>
                <w:sz w:val="20"/>
              </w:rPr>
              <w:t>1232</w:t>
            </w:r>
          </w:p>
        </w:tc>
        <w:tc>
          <w:tcPr>
            <w:tcW w:w="942" w:type="dxa"/>
            <w:tcBorders>
              <w:top w:val="single" w:sz="4" w:space="0" w:color="auto"/>
            </w:tcBorders>
          </w:tcPr>
          <w:p w14:paraId="630F73DB" w14:textId="77777777" w:rsidR="001A1714" w:rsidRDefault="001A1714" w:rsidP="001A1714">
            <w:pPr>
              <w:spacing w:line="276" w:lineRule="auto"/>
              <w:jc w:val="both"/>
              <w:rPr>
                <w:rFonts w:ascii="Times New Roman" w:hAnsi="Times New Roman" w:cs="Times New Roman"/>
                <w:sz w:val="20"/>
              </w:rPr>
            </w:pPr>
          </w:p>
          <w:p w14:paraId="62DC770B" w14:textId="77777777" w:rsidR="00971A56" w:rsidRPr="00985FB9" w:rsidRDefault="006D70AB" w:rsidP="00971A56">
            <w:pPr>
              <w:spacing w:line="276" w:lineRule="auto"/>
              <w:jc w:val="center"/>
              <w:rPr>
                <w:rFonts w:ascii="Times New Roman" w:hAnsi="Times New Roman" w:cs="Times New Roman"/>
                <w:sz w:val="20"/>
              </w:rPr>
            </w:pPr>
            <w:r>
              <w:rPr>
                <w:rFonts w:ascii="Times New Roman" w:hAnsi="Times New Roman" w:cs="Times New Roman"/>
                <w:sz w:val="20"/>
              </w:rPr>
              <w:t>2.109</w:t>
            </w:r>
          </w:p>
        </w:tc>
        <w:tc>
          <w:tcPr>
            <w:tcW w:w="1689" w:type="dxa"/>
            <w:tcBorders>
              <w:top w:val="single" w:sz="4" w:space="0" w:color="auto"/>
            </w:tcBorders>
          </w:tcPr>
          <w:p w14:paraId="3ECFBCB5" w14:textId="77777777" w:rsidR="001A1714" w:rsidRDefault="004C3DEC" w:rsidP="00850510">
            <w:pPr>
              <w:spacing w:line="276" w:lineRule="auto"/>
              <w:jc w:val="center"/>
              <w:rPr>
                <w:rFonts w:ascii="Times New Roman" w:hAnsi="Times New Roman" w:cs="Times New Roman"/>
                <w:sz w:val="20"/>
              </w:rPr>
            </w:pPr>
            <w:r>
              <w:rPr>
                <w:rFonts w:ascii="Times New Roman" w:hAnsi="Times New Roman" w:cs="Times New Roman"/>
                <w:sz w:val="20"/>
              </w:rPr>
              <w:t xml:space="preserve">Partial, </w:t>
            </w:r>
            <w:r w:rsidR="005161D4">
              <w:rPr>
                <w:rFonts w:ascii="Times New Roman" w:hAnsi="Times New Roman" w:cs="Times New Roman"/>
                <w:sz w:val="20"/>
              </w:rPr>
              <w:t>Complementary</w:t>
            </w:r>
            <w:r>
              <w:rPr>
                <w:rFonts w:ascii="Times New Roman" w:hAnsi="Times New Roman" w:cs="Times New Roman"/>
                <w:sz w:val="20"/>
              </w:rPr>
              <w:t xml:space="preserve"> Serial M</w:t>
            </w:r>
            <w:r w:rsidR="00850510" w:rsidRPr="00850510">
              <w:rPr>
                <w:rFonts w:ascii="Times New Roman" w:hAnsi="Times New Roman" w:cs="Times New Roman"/>
                <w:sz w:val="20"/>
              </w:rPr>
              <w:t>ediation</w:t>
            </w:r>
          </w:p>
          <w:p w14:paraId="4287522E" w14:textId="77777777" w:rsidR="00E21841" w:rsidRPr="00985FB9" w:rsidRDefault="00E21841" w:rsidP="00E21841">
            <w:pPr>
              <w:spacing w:line="276" w:lineRule="auto"/>
              <w:jc w:val="center"/>
              <w:rPr>
                <w:rFonts w:ascii="Times New Roman" w:hAnsi="Times New Roman" w:cs="Times New Roman"/>
                <w:sz w:val="20"/>
              </w:rPr>
            </w:pPr>
          </w:p>
        </w:tc>
      </w:tr>
    </w:tbl>
    <w:p w14:paraId="3308E6DA" w14:textId="77777777" w:rsidR="00E73C88" w:rsidRPr="00B948F7" w:rsidRDefault="00B948F7" w:rsidP="00A716C2">
      <w:pPr>
        <w:spacing w:line="276" w:lineRule="auto"/>
        <w:jc w:val="both"/>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w:t>
      </w:r>
      <w:r w:rsidR="00A716C2">
        <w:rPr>
          <w:rFonts w:ascii="Times New Roman" w:hAnsi="Times New Roman" w:cs="Times New Roman"/>
          <w:sz w:val="24"/>
        </w:rPr>
        <w:t xml:space="preserve">JS = Job Satisfaction; SEB = Subjective Well-being; R = Resilience; MW = Meaningful Work </w:t>
      </w:r>
    </w:p>
    <w:p w14:paraId="778CF9A1" w14:textId="77777777" w:rsidR="009F7818" w:rsidRDefault="009F7818" w:rsidP="00941C2B">
      <w:pPr>
        <w:spacing w:line="276" w:lineRule="auto"/>
        <w:rPr>
          <w:rFonts w:ascii="Times New Roman" w:hAnsi="Times New Roman" w:cs="Times New Roman"/>
          <w:sz w:val="24"/>
          <w:szCs w:val="24"/>
        </w:rPr>
      </w:pPr>
      <w:bookmarkStart w:id="0" w:name="_GoBack"/>
      <w:bookmarkEnd w:id="0"/>
      <w:r>
        <w:rPr>
          <w:rFonts w:ascii="Times New Roman" w:hAnsi="Times New Roman" w:cs="Times New Roman"/>
          <w:b/>
          <w:sz w:val="24"/>
          <w:szCs w:val="24"/>
        </w:rPr>
        <w:t>Discussion</w:t>
      </w:r>
    </w:p>
    <w:p w14:paraId="76519DC8" w14:textId="77777777" w:rsidR="009B1FD9" w:rsidRDefault="00D028E5" w:rsidP="00AE0482">
      <w:pPr>
        <w:spacing w:line="276" w:lineRule="auto"/>
        <w:jc w:val="both"/>
        <w:rPr>
          <w:rFonts w:ascii="Times New Roman" w:hAnsi="Times New Roman" w:cs="Times New Roman"/>
          <w:sz w:val="24"/>
          <w:szCs w:val="24"/>
        </w:rPr>
      </w:pPr>
      <w:r>
        <w:rPr>
          <w:rFonts w:ascii="Times New Roman" w:hAnsi="Times New Roman" w:cs="Times New Roman"/>
          <w:sz w:val="24"/>
          <w:szCs w:val="24"/>
        </w:rPr>
        <w:t>Restate research problem:</w:t>
      </w:r>
      <w:r w:rsidR="00AE0482">
        <w:rPr>
          <w:rFonts w:ascii="Times New Roman" w:hAnsi="Times New Roman" w:cs="Times New Roman"/>
          <w:sz w:val="24"/>
          <w:szCs w:val="24"/>
        </w:rPr>
        <w:t xml:space="preserve"> The study analysed the mediating role of resilience and meaningful work in the relationship between job satisfaction and subjective well-being. The sample of the study was higher education professionals, ranging from school teachers to university professors. The participants responded to the survey from North, Central, and South India.</w:t>
      </w:r>
      <w:r w:rsidR="009B1FD9">
        <w:rPr>
          <w:rFonts w:ascii="Times New Roman" w:hAnsi="Times New Roman" w:cs="Times New Roman"/>
          <w:sz w:val="24"/>
          <w:szCs w:val="24"/>
        </w:rPr>
        <w:t xml:space="preserve"> </w:t>
      </w:r>
    </w:p>
    <w:p w14:paraId="341EEB15" w14:textId="77777777" w:rsidR="00D028E5" w:rsidRDefault="009B1FD9" w:rsidP="0030700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05F36">
        <w:rPr>
          <w:rFonts w:ascii="Times New Roman" w:hAnsi="Times New Roman" w:cs="Times New Roman"/>
          <w:sz w:val="24"/>
          <w:szCs w:val="24"/>
        </w:rPr>
        <w:t xml:space="preserve">direct relationship </w:t>
      </w:r>
      <w:r>
        <w:rPr>
          <w:rFonts w:ascii="Times New Roman" w:hAnsi="Times New Roman" w:cs="Times New Roman"/>
          <w:sz w:val="24"/>
          <w:szCs w:val="24"/>
        </w:rPr>
        <w:t xml:space="preserve">analysis </w:t>
      </w:r>
      <w:r w:rsidR="00205F36">
        <w:rPr>
          <w:rFonts w:ascii="Times New Roman" w:hAnsi="Times New Roman" w:cs="Times New Roman"/>
          <w:sz w:val="24"/>
          <w:szCs w:val="24"/>
        </w:rPr>
        <w:t xml:space="preserve">of the constructs </w:t>
      </w:r>
      <w:r>
        <w:rPr>
          <w:rFonts w:ascii="Times New Roman" w:hAnsi="Times New Roman" w:cs="Times New Roman"/>
          <w:sz w:val="24"/>
          <w:szCs w:val="24"/>
        </w:rPr>
        <w:t>revealed</w:t>
      </w:r>
      <w:r w:rsidR="00D07335">
        <w:rPr>
          <w:rFonts w:ascii="Times New Roman" w:hAnsi="Times New Roman" w:cs="Times New Roman"/>
          <w:sz w:val="24"/>
          <w:szCs w:val="24"/>
        </w:rPr>
        <w:t xml:space="preserve"> that </w:t>
      </w:r>
      <w:r w:rsidR="00513EDB">
        <w:rPr>
          <w:rFonts w:ascii="Times New Roman" w:hAnsi="Times New Roman" w:cs="Times New Roman"/>
          <w:sz w:val="24"/>
          <w:szCs w:val="24"/>
        </w:rPr>
        <w:t xml:space="preserve">educational professionals’ </w:t>
      </w:r>
      <w:r w:rsidR="00D07335">
        <w:rPr>
          <w:rFonts w:ascii="Times New Roman" w:hAnsi="Times New Roman" w:cs="Times New Roman"/>
          <w:sz w:val="24"/>
          <w:szCs w:val="24"/>
        </w:rPr>
        <w:t xml:space="preserve">job satisfaction is directly related to </w:t>
      </w:r>
      <w:r w:rsidR="00513EDB">
        <w:rPr>
          <w:rFonts w:ascii="Times New Roman" w:hAnsi="Times New Roman" w:cs="Times New Roman"/>
          <w:sz w:val="24"/>
          <w:szCs w:val="24"/>
        </w:rPr>
        <w:t xml:space="preserve">their </w:t>
      </w:r>
      <w:r w:rsidR="00D07335">
        <w:rPr>
          <w:rFonts w:ascii="Times New Roman" w:hAnsi="Times New Roman" w:cs="Times New Roman"/>
          <w:sz w:val="24"/>
          <w:szCs w:val="24"/>
        </w:rPr>
        <w:t>resilience</w:t>
      </w:r>
      <w:r w:rsidR="00513EDB">
        <w:rPr>
          <w:rFonts w:ascii="Times New Roman" w:hAnsi="Times New Roman" w:cs="Times New Roman"/>
          <w:sz w:val="24"/>
          <w:szCs w:val="24"/>
        </w:rPr>
        <w:t>, and their</w:t>
      </w:r>
      <w:r w:rsidR="00D07335">
        <w:rPr>
          <w:rFonts w:ascii="Times New Roman" w:hAnsi="Times New Roman" w:cs="Times New Roman"/>
          <w:sz w:val="24"/>
          <w:szCs w:val="24"/>
        </w:rPr>
        <w:t xml:space="preserve"> resilience is directly related to</w:t>
      </w:r>
      <w:r w:rsidR="00513EDB">
        <w:rPr>
          <w:rFonts w:ascii="Times New Roman" w:hAnsi="Times New Roman" w:cs="Times New Roman"/>
          <w:sz w:val="24"/>
          <w:szCs w:val="24"/>
        </w:rPr>
        <w:t xml:space="preserve"> their meaningful work. Besides this, the educational professionals’ </w:t>
      </w:r>
      <w:r w:rsidR="00D07335">
        <w:rPr>
          <w:rFonts w:ascii="Times New Roman" w:hAnsi="Times New Roman" w:cs="Times New Roman"/>
          <w:sz w:val="24"/>
          <w:szCs w:val="24"/>
        </w:rPr>
        <w:t xml:space="preserve">job satisfaction is also directly related to </w:t>
      </w:r>
      <w:r w:rsidR="00513EDB">
        <w:rPr>
          <w:rFonts w:ascii="Times New Roman" w:hAnsi="Times New Roman" w:cs="Times New Roman"/>
          <w:sz w:val="24"/>
          <w:szCs w:val="24"/>
        </w:rPr>
        <w:t xml:space="preserve">their </w:t>
      </w:r>
      <w:r w:rsidR="00D07335">
        <w:rPr>
          <w:rFonts w:ascii="Times New Roman" w:hAnsi="Times New Roman" w:cs="Times New Roman"/>
          <w:sz w:val="24"/>
          <w:szCs w:val="24"/>
        </w:rPr>
        <w:t xml:space="preserve">well-being. Hence, </w:t>
      </w:r>
      <w:r w:rsidR="00513EDB">
        <w:rPr>
          <w:rFonts w:ascii="Times New Roman" w:hAnsi="Times New Roman" w:cs="Times New Roman"/>
          <w:sz w:val="24"/>
          <w:szCs w:val="24"/>
        </w:rPr>
        <w:t>the analysis supported</w:t>
      </w:r>
      <w:r w:rsidR="00D07335">
        <w:rPr>
          <w:rFonts w:ascii="Times New Roman" w:hAnsi="Times New Roman" w:cs="Times New Roman"/>
          <w:sz w:val="24"/>
          <w:szCs w:val="24"/>
        </w:rPr>
        <w:t xml:space="preserve"> H1, H2, H3, and H4.</w:t>
      </w:r>
      <w:r w:rsidR="00D27CE7">
        <w:rPr>
          <w:rFonts w:ascii="Times New Roman" w:hAnsi="Times New Roman" w:cs="Times New Roman"/>
          <w:sz w:val="24"/>
          <w:szCs w:val="24"/>
        </w:rPr>
        <w:t xml:space="preserve"> Furthermore, the indirect analysis of the variables indicated that </w:t>
      </w:r>
      <w:r w:rsidR="007B0B4E">
        <w:rPr>
          <w:rFonts w:ascii="Times New Roman" w:hAnsi="Times New Roman" w:cs="Times New Roman"/>
          <w:sz w:val="24"/>
          <w:szCs w:val="24"/>
        </w:rPr>
        <w:t xml:space="preserve">educational professionals’ </w:t>
      </w:r>
      <w:r w:rsidR="00D27CE7" w:rsidRPr="00D27CE7">
        <w:rPr>
          <w:rFonts w:ascii="Times New Roman" w:hAnsi="Times New Roman" w:cs="Times New Roman"/>
          <w:sz w:val="24"/>
          <w:szCs w:val="24"/>
        </w:rPr>
        <w:t xml:space="preserve">resilience did not significantly mediate the relationship between </w:t>
      </w:r>
      <w:r w:rsidR="00365F35">
        <w:rPr>
          <w:rFonts w:ascii="Times New Roman" w:hAnsi="Times New Roman" w:cs="Times New Roman"/>
          <w:sz w:val="24"/>
          <w:szCs w:val="24"/>
        </w:rPr>
        <w:t xml:space="preserve">their </w:t>
      </w:r>
      <w:r w:rsidR="00D27CE7" w:rsidRPr="00D27CE7">
        <w:rPr>
          <w:rFonts w:ascii="Times New Roman" w:hAnsi="Times New Roman" w:cs="Times New Roman"/>
          <w:sz w:val="24"/>
          <w:szCs w:val="24"/>
        </w:rPr>
        <w:t>job satisfaction and well-being. This suggests that while all three factors</w:t>
      </w:r>
      <w:r w:rsidR="00D27CE7">
        <w:rPr>
          <w:rFonts w:ascii="Times New Roman" w:hAnsi="Times New Roman" w:cs="Times New Roman"/>
          <w:sz w:val="24"/>
          <w:szCs w:val="24"/>
        </w:rPr>
        <w:t>, job satisfaction, resilience, and meaningful work,</w:t>
      </w:r>
      <w:r w:rsidR="00D27CE7" w:rsidRPr="00D27CE7">
        <w:rPr>
          <w:rFonts w:ascii="Times New Roman" w:hAnsi="Times New Roman" w:cs="Times New Roman"/>
          <w:sz w:val="24"/>
          <w:szCs w:val="24"/>
        </w:rPr>
        <w:t xml:space="preserve"> </w:t>
      </w:r>
      <w:r w:rsidR="00D27CE7">
        <w:rPr>
          <w:rFonts w:ascii="Times New Roman" w:hAnsi="Times New Roman" w:cs="Times New Roman"/>
          <w:sz w:val="24"/>
          <w:szCs w:val="24"/>
        </w:rPr>
        <w:t>are important, resilience does no</w:t>
      </w:r>
      <w:r w:rsidR="00D27CE7" w:rsidRPr="00D27CE7">
        <w:rPr>
          <w:rFonts w:ascii="Times New Roman" w:hAnsi="Times New Roman" w:cs="Times New Roman"/>
          <w:sz w:val="24"/>
          <w:szCs w:val="24"/>
        </w:rPr>
        <w:t>t appear to be the primary pathway through which job satisfaction influences well-being in this context</w:t>
      </w:r>
      <w:r w:rsidR="00C8799A">
        <w:rPr>
          <w:rFonts w:ascii="Times New Roman" w:hAnsi="Times New Roman" w:cs="Times New Roman"/>
          <w:sz w:val="24"/>
          <w:szCs w:val="24"/>
        </w:rPr>
        <w:t xml:space="preserve">; therefore, </w:t>
      </w:r>
      <w:r w:rsidR="00BC24BB">
        <w:rPr>
          <w:rFonts w:ascii="Times New Roman" w:hAnsi="Times New Roman" w:cs="Times New Roman"/>
          <w:sz w:val="24"/>
          <w:szCs w:val="24"/>
        </w:rPr>
        <w:t xml:space="preserve">it can be said that </w:t>
      </w:r>
      <w:r w:rsidR="00C8799A">
        <w:rPr>
          <w:rFonts w:ascii="Times New Roman" w:hAnsi="Times New Roman" w:cs="Times New Roman"/>
          <w:sz w:val="24"/>
          <w:szCs w:val="24"/>
        </w:rPr>
        <w:t>H5 is not supported by the data</w:t>
      </w:r>
      <w:r w:rsidR="00D27CE7" w:rsidRPr="00D27CE7">
        <w:rPr>
          <w:rFonts w:ascii="Times New Roman" w:hAnsi="Times New Roman" w:cs="Times New Roman"/>
          <w:sz w:val="24"/>
          <w:szCs w:val="24"/>
        </w:rPr>
        <w:t>.</w:t>
      </w:r>
      <w:r w:rsidR="006B1113">
        <w:rPr>
          <w:rFonts w:ascii="Times New Roman" w:hAnsi="Times New Roman" w:cs="Times New Roman"/>
          <w:sz w:val="24"/>
          <w:szCs w:val="24"/>
        </w:rPr>
        <w:t xml:space="preserve"> However, the indirect effect of </w:t>
      </w:r>
      <w:r w:rsidR="0009702B">
        <w:rPr>
          <w:rFonts w:ascii="Times New Roman" w:hAnsi="Times New Roman" w:cs="Times New Roman"/>
          <w:sz w:val="24"/>
          <w:szCs w:val="24"/>
        </w:rPr>
        <w:t xml:space="preserve">educational professionals’ </w:t>
      </w:r>
      <w:r w:rsidR="006B1113">
        <w:rPr>
          <w:rFonts w:ascii="Times New Roman" w:hAnsi="Times New Roman" w:cs="Times New Roman"/>
          <w:sz w:val="24"/>
          <w:szCs w:val="24"/>
        </w:rPr>
        <w:t xml:space="preserve">job satisfaction </w:t>
      </w:r>
      <w:r w:rsidR="00493620">
        <w:rPr>
          <w:rFonts w:ascii="Times New Roman" w:hAnsi="Times New Roman" w:cs="Times New Roman"/>
          <w:sz w:val="24"/>
          <w:szCs w:val="24"/>
        </w:rPr>
        <w:t>on their</w:t>
      </w:r>
      <w:r w:rsidR="006B1113">
        <w:rPr>
          <w:rFonts w:ascii="Times New Roman" w:hAnsi="Times New Roman" w:cs="Times New Roman"/>
          <w:sz w:val="24"/>
          <w:szCs w:val="24"/>
        </w:rPr>
        <w:t xml:space="preserve"> well-being through meaningful work was significant, demonstrating the mediating influence of </w:t>
      </w:r>
      <w:r w:rsidR="00E25F97">
        <w:rPr>
          <w:rFonts w:ascii="Times New Roman" w:hAnsi="Times New Roman" w:cs="Times New Roman"/>
          <w:sz w:val="24"/>
          <w:szCs w:val="24"/>
        </w:rPr>
        <w:t xml:space="preserve">their </w:t>
      </w:r>
      <w:r w:rsidR="006B1113">
        <w:rPr>
          <w:rFonts w:ascii="Times New Roman" w:hAnsi="Times New Roman" w:cs="Times New Roman"/>
          <w:sz w:val="24"/>
          <w:szCs w:val="24"/>
        </w:rPr>
        <w:t>meaningful work on the</w:t>
      </w:r>
      <w:r w:rsidR="00E25F97">
        <w:rPr>
          <w:rFonts w:ascii="Times New Roman" w:hAnsi="Times New Roman" w:cs="Times New Roman"/>
          <w:sz w:val="24"/>
          <w:szCs w:val="24"/>
        </w:rPr>
        <w:t>ir job satisfaction and</w:t>
      </w:r>
      <w:r w:rsidR="006B1113">
        <w:rPr>
          <w:rFonts w:ascii="Times New Roman" w:hAnsi="Times New Roman" w:cs="Times New Roman"/>
          <w:sz w:val="24"/>
          <w:szCs w:val="24"/>
        </w:rPr>
        <w:t xml:space="preserve"> well-being relationship, </w:t>
      </w:r>
      <w:r w:rsidR="004F11C1">
        <w:rPr>
          <w:rFonts w:ascii="Times New Roman" w:hAnsi="Times New Roman" w:cs="Times New Roman"/>
          <w:sz w:val="24"/>
          <w:szCs w:val="24"/>
        </w:rPr>
        <w:t xml:space="preserve">thus providing evidence for H6. Finally, </w:t>
      </w:r>
      <w:r w:rsidR="00AB7130">
        <w:rPr>
          <w:rFonts w:ascii="Times New Roman" w:hAnsi="Times New Roman" w:cs="Times New Roman"/>
          <w:sz w:val="24"/>
          <w:szCs w:val="24"/>
        </w:rPr>
        <w:t xml:space="preserve">the </w:t>
      </w:r>
      <w:r w:rsidR="00AB7130" w:rsidRPr="00AB7130">
        <w:rPr>
          <w:rFonts w:ascii="Times New Roman" w:hAnsi="Times New Roman" w:cs="Times New Roman"/>
          <w:sz w:val="24"/>
          <w:szCs w:val="24"/>
        </w:rPr>
        <w:t xml:space="preserve">serial indirect effect </w:t>
      </w:r>
      <w:r w:rsidR="00AB7130">
        <w:rPr>
          <w:rFonts w:ascii="Times New Roman" w:hAnsi="Times New Roman" w:cs="Times New Roman"/>
          <w:sz w:val="24"/>
          <w:szCs w:val="24"/>
        </w:rPr>
        <w:t xml:space="preserve">testing revealed </w:t>
      </w:r>
      <w:r w:rsidR="00C137F3">
        <w:rPr>
          <w:rFonts w:ascii="Times New Roman" w:hAnsi="Times New Roman" w:cs="Times New Roman"/>
          <w:sz w:val="24"/>
          <w:szCs w:val="24"/>
        </w:rPr>
        <w:t xml:space="preserve">a </w:t>
      </w:r>
      <w:r w:rsidR="00AB7130">
        <w:rPr>
          <w:rFonts w:ascii="Times New Roman" w:hAnsi="Times New Roman" w:cs="Times New Roman"/>
          <w:sz w:val="24"/>
          <w:szCs w:val="24"/>
        </w:rPr>
        <w:t xml:space="preserve">significant </w:t>
      </w:r>
      <w:r w:rsidR="00C137F3">
        <w:rPr>
          <w:rFonts w:ascii="Times New Roman" w:hAnsi="Times New Roman" w:cs="Times New Roman"/>
          <w:sz w:val="24"/>
          <w:szCs w:val="24"/>
        </w:rPr>
        <w:t xml:space="preserve">influence of </w:t>
      </w:r>
      <w:r w:rsidR="00BE34BF">
        <w:rPr>
          <w:rFonts w:ascii="Times New Roman" w:hAnsi="Times New Roman" w:cs="Times New Roman"/>
          <w:sz w:val="24"/>
          <w:szCs w:val="24"/>
        </w:rPr>
        <w:t xml:space="preserve">educational professionals’ </w:t>
      </w:r>
      <w:r w:rsidR="00C137F3">
        <w:rPr>
          <w:rFonts w:ascii="Times New Roman" w:hAnsi="Times New Roman" w:cs="Times New Roman"/>
          <w:sz w:val="24"/>
          <w:szCs w:val="24"/>
        </w:rPr>
        <w:t>job satisfaction on</w:t>
      </w:r>
      <w:r w:rsidR="00AB7130" w:rsidRPr="00AB7130">
        <w:rPr>
          <w:rFonts w:ascii="Times New Roman" w:hAnsi="Times New Roman" w:cs="Times New Roman"/>
          <w:sz w:val="24"/>
          <w:szCs w:val="24"/>
        </w:rPr>
        <w:t xml:space="preserve"> subjective well-being through </w:t>
      </w:r>
      <w:r w:rsidR="007D0CFB">
        <w:rPr>
          <w:rFonts w:ascii="Times New Roman" w:hAnsi="Times New Roman" w:cs="Times New Roman"/>
          <w:sz w:val="24"/>
          <w:szCs w:val="24"/>
        </w:rPr>
        <w:t>the sequential influence of their</w:t>
      </w:r>
      <w:r w:rsidR="007D0CFB" w:rsidRPr="00AB7130">
        <w:rPr>
          <w:rFonts w:ascii="Times New Roman" w:hAnsi="Times New Roman" w:cs="Times New Roman"/>
          <w:sz w:val="24"/>
          <w:szCs w:val="24"/>
        </w:rPr>
        <w:t xml:space="preserve"> </w:t>
      </w:r>
      <w:r w:rsidR="00AB7130" w:rsidRPr="00AB7130">
        <w:rPr>
          <w:rFonts w:ascii="Times New Roman" w:hAnsi="Times New Roman" w:cs="Times New Roman"/>
          <w:sz w:val="24"/>
          <w:szCs w:val="24"/>
        </w:rPr>
        <w:t>resilience and then meaningful work</w:t>
      </w:r>
      <w:r w:rsidR="00C137F3">
        <w:rPr>
          <w:rFonts w:ascii="Times New Roman" w:hAnsi="Times New Roman" w:cs="Times New Roman"/>
          <w:sz w:val="24"/>
          <w:szCs w:val="24"/>
        </w:rPr>
        <w:t>, which means that educational professionals’ job satisfaction influences their resilience, which consequently influences their meaningful work, thereby impacting their well-being</w:t>
      </w:r>
      <w:r w:rsidR="00AB7130" w:rsidRPr="00AB7130">
        <w:rPr>
          <w:rFonts w:ascii="Times New Roman" w:hAnsi="Times New Roman" w:cs="Times New Roman"/>
          <w:sz w:val="24"/>
          <w:szCs w:val="24"/>
        </w:rPr>
        <w:t xml:space="preserve">. </w:t>
      </w:r>
      <w:r w:rsidR="00C137F3">
        <w:rPr>
          <w:rFonts w:ascii="Times New Roman" w:hAnsi="Times New Roman" w:cs="Times New Roman"/>
          <w:sz w:val="24"/>
          <w:szCs w:val="24"/>
        </w:rPr>
        <w:t>The analysis confirms</w:t>
      </w:r>
      <w:r w:rsidR="00AB7130" w:rsidRPr="00AB7130">
        <w:rPr>
          <w:rFonts w:ascii="Times New Roman" w:hAnsi="Times New Roman" w:cs="Times New Roman"/>
          <w:sz w:val="24"/>
          <w:szCs w:val="24"/>
        </w:rPr>
        <w:t xml:space="preserve"> H7, suggesting a cle</w:t>
      </w:r>
      <w:r w:rsidR="00C137F3">
        <w:rPr>
          <w:rFonts w:ascii="Times New Roman" w:hAnsi="Times New Roman" w:cs="Times New Roman"/>
          <w:sz w:val="24"/>
          <w:szCs w:val="24"/>
        </w:rPr>
        <w:t>ar pathway for how educational professionals’ job satisfaction, resilience, and meaningful work</w:t>
      </w:r>
      <w:r w:rsidR="00AB7130" w:rsidRPr="00AB7130">
        <w:rPr>
          <w:rFonts w:ascii="Times New Roman" w:hAnsi="Times New Roman" w:cs="Times New Roman"/>
          <w:sz w:val="24"/>
          <w:szCs w:val="24"/>
        </w:rPr>
        <w:t xml:space="preserve"> collective</w:t>
      </w:r>
      <w:r w:rsidR="00C137F3">
        <w:rPr>
          <w:rFonts w:ascii="Times New Roman" w:hAnsi="Times New Roman" w:cs="Times New Roman"/>
          <w:sz w:val="24"/>
          <w:szCs w:val="24"/>
        </w:rPr>
        <w:t>ly contribute to their</w:t>
      </w:r>
      <w:r w:rsidR="00AB7130" w:rsidRPr="00AB7130">
        <w:rPr>
          <w:rFonts w:ascii="Times New Roman" w:hAnsi="Times New Roman" w:cs="Times New Roman"/>
          <w:sz w:val="24"/>
          <w:szCs w:val="24"/>
        </w:rPr>
        <w:t xml:space="preserve"> well-being.</w:t>
      </w:r>
      <w:r w:rsidR="004F11C1">
        <w:rPr>
          <w:rFonts w:ascii="Times New Roman" w:hAnsi="Times New Roman" w:cs="Times New Roman"/>
          <w:sz w:val="24"/>
          <w:szCs w:val="24"/>
        </w:rPr>
        <w:t xml:space="preserve"> </w:t>
      </w:r>
    </w:p>
    <w:p w14:paraId="212D4DFC" w14:textId="77777777" w:rsidR="003306FA" w:rsidRDefault="009B6125" w:rsidP="00201D1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Though previous research has limitedly explored job satisfaction, resilience, meaningful work, and subjective well-being, especially within the educational professionals’ context, it was essential to analyse these variables considering school teachers to university professors to understand the </w:t>
      </w:r>
      <w:r w:rsidR="0062577F">
        <w:rPr>
          <w:rFonts w:ascii="Times New Roman" w:hAnsi="Times New Roman" w:cs="Times New Roman"/>
          <w:sz w:val="24"/>
          <w:szCs w:val="24"/>
        </w:rPr>
        <w:t xml:space="preserve">underlying </w:t>
      </w:r>
      <w:r>
        <w:rPr>
          <w:rFonts w:ascii="Times New Roman" w:hAnsi="Times New Roman" w:cs="Times New Roman"/>
          <w:sz w:val="24"/>
          <w:szCs w:val="24"/>
        </w:rPr>
        <w:t xml:space="preserve">factors that influence their well-being. </w:t>
      </w:r>
      <w:r w:rsidR="0062577F">
        <w:rPr>
          <w:rFonts w:ascii="Times New Roman" w:hAnsi="Times New Roman" w:cs="Times New Roman"/>
          <w:sz w:val="24"/>
          <w:szCs w:val="24"/>
        </w:rPr>
        <w:t>The study’s findings are aligned with previous research</w:t>
      </w:r>
      <w:r w:rsidR="0006314B">
        <w:rPr>
          <w:rFonts w:ascii="Times New Roman" w:hAnsi="Times New Roman" w:cs="Times New Roman"/>
          <w:sz w:val="24"/>
          <w:szCs w:val="24"/>
        </w:rPr>
        <w:t>,</w:t>
      </w:r>
      <w:r w:rsidR="0062577F">
        <w:rPr>
          <w:rFonts w:ascii="Times New Roman" w:hAnsi="Times New Roman" w:cs="Times New Roman"/>
          <w:sz w:val="24"/>
          <w:szCs w:val="24"/>
        </w:rPr>
        <w:t xml:space="preserve"> </w:t>
      </w:r>
      <w:r w:rsidR="0006314B">
        <w:rPr>
          <w:rFonts w:ascii="Times New Roman" w:hAnsi="Times New Roman" w:cs="Times New Roman"/>
          <w:sz w:val="24"/>
          <w:szCs w:val="24"/>
        </w:rPr>
        <w:t>albeit</w:t>
      </w:r>
      <w:r w:rsidR="0062577F">
        <w:rPr>
          <w:rFonts w:ascii="Times New Roman" w:hAnsi="Times New Roman" w:cs="Times New Roman"/>
          <w:sz w:val="24"/>
          <w:szCs w:val="24"/>
        </w:rPr>
        <w:t xml:space="preserve"> with different samples</w:t>
      </w:r>
      <w:r w:rsidR="00C22836">
        <w:rPr>
          <w:rFonts w:ascii="Times New Roman" w:hAnsi="Times New Roman" w:cs="Times New Roman"/>
          <w:sz w:val="24"/>
          <w:szCs w:val="24"/>
        </w:rPr>
        <w:t>;</w:t>
      </w:r>
      <w:r w:rsidR="003306FA">
        <w:rPr>
          <w:rFonts w:ascii="Times New Roman" w:hAnsi="Times New Roman" w:cs="Times New Roman"/>
          <w:sz w:val="24"/>
          <w:szCs w:val="24"/>
        </w:rPr>
        <w:t xml:space="preserve"> </w:t>
      </w:r>
      <w:r w:rsidR="00C22836">
        <w:rPr>
          <w:rFonts w:ascii="Times New Roman" w:hAnsi="Times New Roman" w:cs="Times New Roman"/>
          <w:sz w:val="24"/>
          <w:szCs w:val="24"/>
        </w:rPr>
        <w:t>for instance</w:t>
      </w:r>
      <w:r w:rsidR="007F5166">
        <w:rPr>
          <w:rFonts w:ascii="Times New Roman" w:hAnsi="Times New Roman" w:cs="Times New Roman"/>
          <w:sz w:val="24"/>
          <w:szCs w:val="24"/>
        </w:rPr>
        <w:t>,</w:t>
      </w:r>
      <w:r w:rsidR="00C22836">
        <w:rPr>
          <w:rFonts w:ascii="Times New Roman" w:hAnsi="Times New Roman" w:cs="Times New Roman"/>
          <w:sz w:val="24"/>
          <w:szCs w:val="24"/>
        </w:rPr>
        <w:t xml:space="preserve"> </w:t>
      </w:r>
      <w:r w:rsidR="00B73D79">
        <w:rPr>
          <w:rFonts w:ascii="Times New Roman" w:hAnsi="Times New Roman" w:cs="Times New Roman"/>
          <w:sz w:val="24"/>
          <w:szCs w:val="24"/>
        </w:rPr>
        <w:t>H1</w:t>
      </w:r>
      <w:r w:rsidR="00C22836">
        <w:rPr>
          <w:rFonts w:ascii="Times New Roman" w:hAnsi="Times New Roman" w:cs="Times New Roman"/>
          <w:sz w:val="24"/>
          <w:szCs w:val="24"/>
        </w:rPr>
        <w:t xml:space="preserve"> results are </w:t>
      </w:r>
      <w:r w:rsidR="007F5166">
        <w:rPr>
          <w:rFonts w:ascii="Times New Roman" w:hAnsi="Times New Roman" w:cs="Times New Roman"/>
          <w:sz w:val="24"/>
          <w:szCs w:val="24"/>
        </w:rPr>
        <w:t>consistent with the findings of</w:t>
      </w:r>
      <w:r w:rsidR="00C22836">
        <w:rPr>
          <w:rFonts w:ascii="Times New Roman" w:hAnsi="Times New Roman" w:cs="Times New Roman"/>
          <w:sz w:val="24"/>
          <w:szCs w:val="24"/>
        </w:rPr>
        <w:t xml:space="preserve"> </w:t>
      </w:r>
      <w:r w:rsidR="00B73D79">
        <w:rPr>
          <w:rFonts w:ascii="Times New Roman" w:hAnsi="Times New Roman" w:cs="Times New Roman"/>
          <w:sz w:val="24"/>
          <w:szCs w:val="24"/>
        </w:rPr>
        <w:t>Beuren et al.</w:t>
      </w:r>
      <w:r w:rsidR="007F5166">
        <w:rPr>
          <w:rFonts w:ascii="Times New Roman" w:hAnsi="Times New Roman" w:cs="Times New Roman"/>
          <w:sz w:val="24"/>
          <w:szCs w:val="24"/>
        </w:rPr>
        <w:t xml:space="preserve"> (2021), Tabib et al. (2022), and Öksüz (</w:t>
      </w:r>
      <w:r w:rsidR="00B73D79" w:rsidRPr="00B73D79">
        <w:rPr>
          <w:rFonts w:ascii="Times New Roman" w:hAnsi="Times New Roman" w:cs="Times New Roman"/>
          <w:sz w:val="24"/>
          <w:szCs w:val="24"/>
        </w:rPr>
        <w:t>2018).</w:t>
      </w:r>
      <w:r w:rsidR="003306FA">
        <w:rPr>
          <w:rFonts w:ascii="Times New Roman" w:hAnsi="Times New Roman" w:cs="Times New Roman"/>
          <w:sz w:val="24"/>
          <w:szCs w:val="24"/>
        </w:rPr>
        <w:t xml:space="preserve"> </w:t>
      </w:r>
      <w:r w:rsidR="00B73D79">
        <w:rPr>
          <w:rFonts w:ascii="Times New Roman" w:hAnsi="Times New Roman" w:cs="Times New Roman"/>
          <w:sz w:val="24"/>
          <w:szCs w:val="24"/>
        </w:rPr>
        <w:t xml:space="preserve">H2 </w:t>
      </w:r>
      <w:r w:rsidR="007F5166">
        <w:rPr>
          <w:rFonts w:ascii="Times New Roman" w:hAnsi="Times New Roman" w:cs="Times New Roman"/>
          <w:sz w:val="24"/>
          <w:szCs w:val="24"/>
        </w:rPr>
        <w:lastRenderedPageBreak/>
        <w:t xml:space="preserve">findings are in line with the research outcome of </w:t>
      </w:r>
      <w:r w:rsidR="007051E5">
        <w:rPr>
          <w:rFonts w:ascii="Times New Roman" w:hAnsi="Times New Roman" w:cs="Times New Roman"/>
          <w:sz w:val="24"/>
          <w:szCs w:val="24"/>
        </w:rPr>
        <w:t>Van Wingerden et al.</w:t>
      </w:r>
      <w:r w:rsidR="007F5166">
        <w:rPr>
          <w:rFonts w:ascii="Times New Roman" w:hAnsi="Times New Roman" w:cs="Times New Roman"/>
          <w:sz w:val="24"/>
          <w:szCs w:val="24"/>
        </w:rPr>
        <w:t xml:space="preserve"> (2019), Morales-Solís et al. (2022), and Zheng et al (</w:t>
      </w:r>
      <w:r w:rsidR="009D55DD">
        <w:rPr>
          <w:rFonts w:ascii="Times New Roman" w:hAnsi="Times New Roman" w:cs="Times New Roman"/>
          <w:sz w:val="24"/>
          <w:szCs w:val="24"/>
        </w:rPr>
        <w:t>2022</w:t>
      </w:r>
      <w:r w:rsidR="007051E5" w:rsidRPr="007051E5">
        <w:rPr>
          <w:rFonts w:ascii="Times New Roman" w:hAnsi="Times New Roman" w:cs="Times New Roman"/>
          <w:sz w:val="24"/>
          <w:szCs w:val="24"/>
        </w:rPr>
        <w:t>).</w:t>
      </w:r>
      <w:r w:rsidR="00B47064">
        <w:rPr>
          <w:rFonts w:ascii="Times New Roman" w:hAnsi="Times New Roman" w:cs="Times New Roman"/>
          <w:sz w:val="24"/>
          <w:szCs w:val="24"/>
        </w:rPr>
        <w:t xml:space="preserve"> H3</w:t>
      </w:r>
      <w:r w:rsidR="007F5166">
        <w:rPr>
          <w:rFonts w:ascii="Times New Roman" w:hAnsi="Times New Roman" w:cs="Times New Roman"/>
          <w:sz w:val="24"/>
          <w:szCs w:val="24"/>
        </w:rPr>
        <w:t xml:space="preserve"> and</w:t>
      </w:r>
      <w:r w:rsidR="00B47064">
        <w:rPr>
          <w:rFonts w:ascii="Times New Roman" w:hAnsi="Times New Roman" w:cs="Times New Roman"/>
          <w:sz w:val="24"/>
          <w:szCs w:val="24"/>
        </w:rPr>
        <w:t xml:space="preserve"> H4 </w:t>
      </w:r>
      <w:r w:rsidR="007F5166">
        <w:rPr>
          <w:rFonts w:ascii="Times New Roman" w:hAnsi="Times New Roman" w:cs="Times New Roman"/>
          <w:sz w:val="24"/>
          <w:szCs w:val="24"/>
        </w:rPr>
        <w:t xml:space="preserve">results coincide with the inferences of </w:t>
      </w:r>
      <w:r w:rsidR="00201F35">
        <w:rPr>
          <w:rFonts w:ascii="Times New Roman" w:hAnsi="Times New Roman" w:cs="Times New Roman"/>
          <w:sz w:val="24"/>
          <w:szCs w:val="24"/>
        </w:rPr>
        <w:t>Yadav et al.</w:t>
      </w:r>
      <w:r w:rsidR="007F5166">
        <w:rPr>
          <w:rFonts w:ascii="Times New Roman" w:hAnsi="Times New Roman" w:cs="Times New Roman"/>
          <w:sz w:val="24"/>
          <w:szCs w:val="24"/>
        </w:rPr>
        <w:t xml:space="preserve"> (2024) and Charles‐Leija et al. (</w:t>
      </w:r>
      <w:r w:rsidR="00B47064" w:rsidRPr="00B47064">
        <w:rPr>
          <w:rFonts w:ascii="Times New Roman" w:hAnsi="Times New Roman" w:cs="Times New Roman"/>
          <w:sz w:val="24"/>
          <w:szCs w:val="24"/>
        </w:rPr>
        <w:t>2023).</w:t>
      </w:r>
      <w:r w:rsidR="00201F35">
        <w:rPr>
          <w:rFonts w:ascii="Times New Roman" w:hAnsi="Times New Roman" w:cs="Times New Roman"/>
          <w:sz w:val="24"/>
          <w:szCs w:val="24"/>
        </w:rPr>
        <w:t xml:space="preserve"> </w:t>
      </w:r>
      <w:r w:rsidR="007F5166">
        <w:rPr>
          <w:rFonts w:ascii="Times New Roman" w:hAnsi="Times New Roman" w:cs="Times New Roman"/>
          <w:sz w:val="24"/>
          <w:szCs w:val="24"/>
        </w:rPr>
        <w:t xml:space="preserve">Other than this, </w:t>
      </w:r>
      <w:r w:rsidR="002474ED">
        <w:rPr>
          <w:rFonts w:ascii="Times New Roman" w:hAnsi="Times New Roman" w:cs="Times New Roman"/>
          <w:sz w:val="24"/>
          <w:szCs w:val="24"/>
        </w:rPr>
        <w:t>H6</w:t>
      </w:r>
      <w:r w:rsidR="007F5166">
        <w:rPr>
          <w:rFonts w:ascii="Times New Roman" w:hAnsi="Times New Roman" w:cs="Times New Roman"/>
          <w:sz w:val="24"/>
          <w:szCs w:val="24"/>
        </w:rPr>
        <w:t xml:space="preserve"> and</w:t>
      </w:r>
      <w:r w:rsidR="002474ED">
        <w:rPr>
          <w:rFonts w:ascii="Times New Roman" w:hAnsi="Times New Roman" w:cs="Times New Roman"/>
          <w:sz w:val="24"/>
          <w:szCs w:val="24"/>
        </w:rPr>
        <w:t xml:space="preserve"> H7 </w:t>
      </w:r>
      <w:r w:rsidR="00A64F59">
        <w:rPr>
          <w:rFonts w:ascii="Times New Roman" w:hAnsi="Times New Roman" w:cs="Times New Roman"/>
          <w:sz w:val="24"/>
          <w:szCs w:val="24"/>
        </w:rPr>
        <w:t xml:space="preserve">evidence are </w:t>
      </w:r>
      <w:r w:rsidR="00201D18">
        <w:rPr>
          <w:rFonts w:ascii="Times New Roman" w:hAnsi="Times New Roman" w:cs="Times New Roman"/>
          <w:sz w:val="24"/>
          <w:szCs w:val="24"/>
        </w:rPr>
        <w:t xml:space="preserve">in congruent with the conclusions of </w:t>
      </w:r>
      <w:r w:rsidR="002474ED" w:rsidRPr="002474ED">
        <w:rPr>
          <w:rFonts w:ascii="Times New Roman" w:hAnsi="Times New Roman" w:cs="Times New Roman"/>
          <w:sz w:val="24"/>
          <w:szCs w:val="24"/>
        </w:rPr>
        <w:t>Hoff et al.</w:t>
      </w:r>
      <w:r w:rsidR="00201D18">
        <w:rPr>
          <w:rFonts w:ascii="Times New Roman" w:hAnsi="Times New Roman" w:cs="Times New Roman"/>
          <w:sz w:val="24"/>
          <w:szCs w:val="24"/>
        </w:rPr>
        <w:t xml:space="preserve"> (</w:t>
      </w:r>
      <w:r w:rsidR="002474ED" w:rsidRPr="002474ED">
        <w:rPr>
          <w:rFonts w:ascii="Times New Roman" w:hAnsi="Times New Roman" w:cs="Times New Roman"/>
          <w:sz w:val="24"/>
          <w:szCs w:val="24"/>
        </w:rPr>
        <w:t>2019</w:t>
      </w:r>
      <w:r w:rsidR="00201D18">
        <w:rPr>
          <w:rFonts w:ascii="Times New Roman" w:hAnsi="Times New Roman" w:cs="Times New Roman"/>
          <w:sz w:val="24"/>
          <w:szCs w:val="24"/>
        </w:rPr>
        <w:t>)</w:t>
      </w:r>
      <w:r w:rsidR="002474ED" w:rsidRPr="002474ED">
        <w:rPr>
          <w:rFonts w:ascii="Times New Roman" w:hAnsi="Times New Roman" w:cs="Times New Roman"/>
          <w:sz w:val="24"/>
          <w:szCs w:val="24"/>
        </w:rPr>
        <w:t xml:space="preserve"> </w:t>
      </w:r>
      <w:r w:rsidR="00201D18">
        <w:rPr>
          <w:rFonts w:ascii="Times New Roman" w:hAnsi="Times New Roman" w:cs="Times New Roman"/>
          <w:sz w:val="24"/>
          <w:szCs w:val="24"/>
        </w:rPr>
        <w:t xml:space="preserve">and </w:t>
      </w:r>
      <w:r w:rsidR="002474ED" w:rsidRPr="002474ED">
        <w:rPr>
          <w:rFonts w:ascii="Times New Roman" w:hAnsi="Times New Roman" w:cs="Times New Roman"/>
          <w:sz w:val="24"/>
          <w:szCs w:val="24"/>
        </w:rPr>
        <w:t>Meng et al.</w:t>
      </w:r>
      <w:r w:rsidR="00201D18">
        <w:rPr>
          <w:rFonts w:ascii="Times New Roman" w:hAnsi="Times New Roman" w:cs="Times New Roman"/>
          <w:sz w:val="24"/>
          <w:szCs w:val="24"/>
        </w:rPr>
        <w:t xml:space="preserve"> (</w:t>
      </w:r>
      <w:r w:rsidR="002474ED" w:rsidRPr="002474ED">
        <w:rPr>
          <w:rFonts w:ascii="Times New Roman" w:hAnsi="Times New Roman" w:cs="Times New Roman"/>
          <w:sz w:val="24"/>
          <w:szCs w:val="24"/>
        </w:rPr>
        <w:t>2023).</w:t>
      </w:r>
      <w:r w:rsidR="007F5166">
        <w:rPr>
          <w:rFonts w:ascii="Times New Roman" w:hAnsi="Times New Roman" w:cs="Times New Roman"/>
          <w:sz w:val="24"/>
          <w:szCs w:val="24"/>
        </w:rPr>
        <w:t xml:space="preserve"> </w:t>
      </w:r>
      <w:r w:rsidR="00201D18">
        <w:rPr>
          <w:rFonts w:ascii="Times New Roman" w:hAnsi="Times New Roman" w:cs="Times New Roman"/>
          <w:sz w:val="24"/>
          <w:szCs w:val="24"/>
        </w:rPr>
        <w:t>Moreover</w:t>
      </w:r>
      <w:r w:rsidR="007F5166">
        <w:rPr>
          <w:rFonts w:ascii="Times New Roman" w:hAnsi="Times New Roman" w:cs="Times New Roman"/>
          <w:sz w:val="24"/>
          <w:szCs w:val="24"/>
        </w:rPr>
        <w:t>, H5</w:t>
      </w:r>
      <w:r w:rsidR="00201D18">
        <w:rPr>
          <w:rFonts w:ascii="Times New Roman" w:hAnsi="Times New Roman" w:cs="Times New Roman"/>
          <w:sz w:val="24"/>
          <w:szCs w:val="24"/>
        </w:rPr>
        <w:t xml:space="preserve"> analysis, which unveils the insignificant mediation of</w:t>
      </w:r>
      <w:r w:rsidR="0036195E">
        <w:rPr>
          <w:rFonts w:ascii="Times New Roman" w:hAnsi="Times New Roman" w:cs="Times New Roman"/>
          <w:sz w:val="24"/>
          <w:szCs w:val="24"/>
        </w:rPr>
        <w:t xml:space="preserve"> educational professionals’</w:t>
      </w:r>
      <w:r w:rsidR="00201D18">
        <w:rPr>
          <w:rFonts w:ascii="Times New Roman" w:hAnsi="Times New Roman" w:cs="Times New Roman"/>
          <w:sz w:val="24"/>
          <w:szCs w:val="24"/>
        </w:rPr>
        <w:t xml:space="preserve"> resilience in </w:t>
      </w:r>
      <w:r w:rsidR="0036195E">
        <w:rPr>
          <w:rFonts w:ascii="Times New Roman" w:hAnsi="Times New Roman" w:cs="Times New Roman"/>
          <w:sz w:val="24"/>
          <w:szCs w:val="24"/>
        </w:rPr>
        <w:t xml:space="preserve">relation to their </w:t>
      </w:r>
      <w:r w:rsidR="00201D18">
        <w:rPr>
          <w:rFonts w:ascii="Times New Roman" w:hAnsi="Times New Roman" w:cs="Times New Roman"/>
          <w:sz w:val="24"/>
          <w:szCs w:val="24"/>
        </w:rPr>
        <w:t xml:space="preserve">job satisfaction and well-being, </w:t>
      </w:r>
      <w:r w:rsidR="0036195E">
        <w:rPr>
          <w:rFonts w:ascii="Times New Roman" w:hAnsi="Times New Roman" w:cs="Times New Roman"/>
          <w:sz w:val="24"/>
          <w:szCs w:val="24"/>
        </w:rPr>
        <w:t xml:space="preserve">resonates with </w:t>
      </w:r>
      <w:r w:rsidR="00201D18">
        <w:rPr>
          <w:rFonts w:ascii="Times New Roman" w:hAnsi="Times New Roman" w:cs="Times New Roman"/>
          <w:sz w:val="24"/>
          <w:szCs w:val="24"/>
        </w:rPr>
        <w:t xml:space="preserve">Waite et </w:t>
      </w:r>
      <w:r w:rsidR="00E82177">
        <w:rPr>
          <w:rFonts w:ascii="Times New Roman" w:hAnsi="Times New Roman" w:cs="Times New Roman"/>
          <w:sz w:val="24"/>
          <w:szCs w:val="24"/>
        </w:rPr>
        <w:t>al.’s</w:t>
      </w:r>
      <w:r w:rsidR="00201D18">
        <w:rPr>
          <w:rFonts w:ascii="Times New Roman" w:hAnsi="Times New Roman" w:cs="Times New Roman"/>
          <w:sz w:val="24"/>
          <w:szCs w:val="24"/>
        </w:rPr>
        <w:t xml:space="preserve"> (</w:t>
      </w:r>
      <w:r w:rsidR="007F5166">
        <w:rPr>
          <w:rFonts w:ascii="Times New Roman" w:hAnsi="Times New Roman" w:cs="Times New Roman"/>
          <w:sz w:val="24"/>
          <w:szCs w:val="24"/>
        </w:rPr>
        <w:t>2004</w:t>
      </w:r>
      <w:r w:rsidR="0036195E">
        <w:rPr>
          <w:rFonts w:ascii="Times New Roman" w:hAnsi="Times New Roman" w:cs="Times New Roman"/>
          <w:sz w:val="24"/>
          <w:szCs w:val="24"/>
        </w:rPr>
        <w:t>)</w:t>
      </w:r>
      <w:r w:rsidR="00C0094F">
        <w:rPr>
          <w:rFonts w:ascii="Times New Roman" w:hAnsi="Times New Roman" w:cs="Times New Roman"/>
          <w:sz w:val="24"/>
          <w:szCs w:val="24"/>
        </w:rPr>
        <w:t xml:space="preserve"> research</w:t>
      </w:r>
      <w:r w:rsidR="007F5166" w:rsidRPr="00201F35">
        <w:rPr>
          <w:rFonts w:ascii="Times New Roman" w:hAnsi="Times New Roman" w:cs="Times New Roman"/>
          <w:sz w:val="24"/>
          <w:szCs w:val="24"/>
        </w:rPr>
        <w:t>.</w:t>
      </w:r>
      <w:r w:rsidR="009B61DC">
        <w:rPr>
          <w:rFonts w:ascii="Times New Roman" w:hAnsi="Times New Roman" w:cs="Times New Roman"/>
          <w:sz w:val="24"/>
          <w:szCs w:val="24"/>
        </w:rPr>
        <w:t xml:space="preserve"> </w:t>
      </w:r>
    </w:p>
    <w:p w14:paraId="62158FB7" w14:textId="77777777" w:rsidR="009B61DC" w:rsidRDefault="009B61DC" w:rsidP="00201D1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study’s findings underscore certain implications </w:t>
      </w:r>
      <w:r w:rsidR="00E026CE">
        <w:rPr>
          <w:rFonts w:ascii="Times New Roman" w:hAnsi="Times New Roman" w:cs="Times New Roman"/>
          <w:sz w:val="24"/>
          <w:szCs w:val="24"/>
        </w:rPr>
        <w:t>for</w:t>
      </w:r>
      <w:r>
        <w:rPr>
          <w:rFonts w:ascii="Times New Roman" w:hAnsi="Times New Roman" w:cs="Times New Roman"/>
          <w:sz w:val="24"/>
          <w:szCs w:val="24"/>
        </w:rPr>
        <w:t xml:space="preserve"> school</w:t>
      </w:r>
      <w:r w:rsidR="00E026CE">
        <w:rPr>
          <w:rFonts w:ascii="Times New Roman" w:hAnsi="Times New Roman" w:cs="Times New Roman"/>
          <w:sz w:val="24"/>
          <w:szCs w:val="24"/>
        </w:rPr>
        <w:t xml:space="preserve"> to</w:t>
      </w:r>
      <w:r>
        <w:rPr>
          <w:rFonts w:ascii="Times New Roman" w:hAnsi="Times New Roman" w:cs="Times New Roman"/>
          <w:sz w:val="24"/>
          <w:szCs w:val="24"/>
        </w:rPr>
        <w:t xml:space="preserve"> higher education </w:t>
      </w:r>
      <w:r w:rsidR="00E026CE">
        <w:rPr>
          <w:rFonts w:ascii="Times New Roman" w:hAnsi="Times New Roman" w:cs="Times New Roman"/>
          <w:sz w:val="24"/>
          <w:szCs w:val="24"/>
        </w:rPr>
        <w:t xml:space="preserve">teachers. </w:t>
      </w:r>
      <w:r w:rsidR="008B5AFA">
        <w:rPr>
          <w:rFonts w:ascii="Times New Roman" w:hAnsi="Times New Roman" w:cs="Times New Roman"/>
          <w:sz w:val="24"/>
          <w:szCs w:val="24"/>
        </w:rPr>
        <w:t xml:space="preserve">As the world is evolving rapidly, especially with the advent of AI technology, it is important for the teaching community to maintain their well-being amidst challenges. </w:t>
      </w:r>
      <w:r w:rsidR="00A30425">
        <w:rPr>
          <w:rFonts w:ascii="Times New Roman" w:hAnsi="Times New Roman" w:cs="Times New Roman"/>
          <w:sz w:val="24"/>
          <w:szCs w:val="24"/>
        </w:rPr>
        <w:t>Since</w:t>
      </w:r>
      <w:r w:rsidR="008B5AFA">
        <w:rPr>
          <w:rFonts w:ascii="Times New Roman" w:hAnsi="Times New Roman" w:cs="Times New Roman"/>
          <w:sz w:val="24"/>
          <w:szCs w:val="24"/>
        </w:rPr>
        <w:t xml:space="preserve"> the study showed </w:t>
      </w:r>
      <w:r w:rsidR="00992EB9">
        <w:rPr>
          <w:rFonts w:ascii="Times New Roman" w:hAnsi="Times New Roman" w:cs="Times New Roman"/>
          <w:sz w:val="24"/>
          <w:szCs w:val="24"/>
        </w:rPr>
        <w:t>a</w:t>
      </w:r>
      <w:r w:rsidR="008B5AFA">
        <w:rPr>
          <w:rFonts w:ascii="Times New Roman" w:hAnsi="Times New Roman" w:cs="Times New Roman"/>
          <w:sz w:val="24"/>
          <w:szCs w:val="24"/>
        </w:rPr>
        <w:t xml:space="preserve"> significant influence of job satisfaction, resilience, and meaningful work on well-being</w:t>
      </w:r>
      <w:r w:rsidR="00992EB9">
        <w:rPr>
          <w:rFonts w:ascii="Times New Roman" w:hAnsi="Times New Roman" w:cs="Times New Roman"/>
          <w:sz w:val="24"/>
          <w:szCs w:val="24"/>
        </w:rPr>
        <w:t xml:space="preserve">, discussing interventions that help educational professionals live a healthy life </w:t>
      </w:r>
      <w:r w:rsidR="00D65E9E">
        <w:rPr>
          <w:rFonts w:ascii="Times New Roman" w:hAnsi="Times New Roman" w:cs="Times New Roman"/>
          <w:sz w:val="24"/>
          <w:szCs w:val="24"/>
        </w:rPr>
        <w:t>while simultaneously thriving professionally</w:t>
      </w:r>
      <w:r w:rsidR="00992EB9">
        <w:rPr>
          <w:rFonts w:ascii="Times New Roman" w:hAnsi="Times New Roman" w:cs="Times New Roman"/>
          <w:sz w:val="24"/>
          <w:szCs w:val="24"/>
        </w:rPr>
        <w:t xml:space="preserve"> is paramount.</w:t>
      </w:r>
      <w:r w:rsidR="00A95B52">
        <w:rPr>
          <w:rFonts w:ascii="Times New Roman" w:hAnsi="Times New Roman" w:cs="Times New Roman"/>
          <w:sz w:val="24"/>
          <w:szCs w:val="24"/>
        </w:rPr>
        <w:t xml:space="preserve"> Respective educational heads can plan counselling sessions and training for their teachers, where </w:t>
      </w:r>
      <w:r w:rsidR="00BA5E3D">
        <w:rPr>
          <w:rFonts w:ascii="Times New Roman" w:hAnsi="Times New Roman" w:cs="Times New Roman"/>
          <w:sz w:val="24"/>
          <w:szCs w:val="24"/>
        </w:rPr>
        <w:t>teachers</w:t>
      </w:r>
      <w:r w:rsidR="00A95B52">
        <w:rPr>
          <w:rFonts w:ascii="Times New Roman" w:hAnsi="Times New Roman" w:cs="Times New Roman"/>
          <w:sz w:val="24"/>
          <w:szCs w:val="24"/>
        </w:rPr>
        <w:t xml:space="preserve"> have an opportunity to explore themselves on a timely basis, their strengths and weaknesses, and the challenges that are hindering their well-being. Both school and higher education teachers can </w:t>
      </w:r>
      <w:r w:rsidR="00A714F2">
        <w:rPr>
          <w:rFonts w:ascii="Times New Roman" w:hAnsi="Times New Roman" w:cs="Times New Roman"/>
          <w:sz w:val="24"/>
          <w:szCs w:val="24"/>
        </w:rPr>
        <w:t xml:space="preserve">undergo certain exercises, either monthly or weekly, that enhance their resilience levels. Multiple sessions can be </w:t>
      </w:r>
      <w:proofErr w:type="spellStart"/>
      <w:r w:rsidR="00A714F2">
        <w:rPr>
          <w:rFonts w:ascii="Times New Roman" w:hAnsi="Times New Roman" w:cs="Times New Roman"/>
          <w:sz w:val="24"/>
          <w:szCs w:val="24"/>
        </w:rPr>
        <w:t>organised</w:t>
      </w:r>
      <w:proofErr w:type="spellEnd"/>
      <w:r w:rsidR="00A714F2">
        <w:rPr>
          <w:rFonts w:ascii="Times New Roman" w:hAnsi="Times New Roman" w:cs="Times New Roman"/>
          <w:sz w:val="24"/>
          <w:szCs w:val="24"/>
        </w:rPr>
        <w:t xml:space="preserve"> by the educational heads to make educational professionals understand the essence of their work and what impact it has on themselves, their students, and society at large. Moreover, the school and higher education community can</w:t>
      </w:r>
      <w:r w:rsidR="00392EEE">
        <w:rPr>
          <w:rFonts w:ascii="Times New Roman" w:hAnsi="Times New Roman" w:cs="Times New Roman"/>
          <w:sz w:val="24"/>
          <w:szCs w:val="24"/>
        </w:rPr>
        <w:t xml:space="preserve"> cross-pollinate</w:t>
      </w:r>
      <w:r w:rsidR="000E668C">
        <w:rPr>
          <w:rFonts w:ascii="Times New Roman" w:hAnsi="Times New Roman" w:cs="Times New Roman"/>
          <w:sz w:val="24"/>
          <w:szCs w:val="24"/>
        </w:rPr>
        <w:t xml:space="preserve"> their </w:t>
      </w:r>
      <w:r w:rsidR="00392EEE">
        <w:rPr>
          <w:rFonts w:ascii="Times New Roman" w:hAnsi="Times New Roman" w:cs="Times New Roman"/>
          <w:sz w:val="24"/>
          <w:szCs w:val="24"/>
        </w:rPr>
        <w:t xml:space="preserve">respective </w:t>
      </w:r>
      <w:r w:rsidR="00DC31BE">
        <w:rPr>
          <w:rFonts w:ascii="Times New Roman" w:hAnsi="Times New Roman" w:cs="Times New Roman"/>
          <w:sz w:val="24"/>
          <w:szCs w:val="24"/>
        </w:rPr>
        <w:t xml:space="preserve">educational </w:t>
      </w:r>
      <w:r w:rsidR="000E668C">
        <w:rPr>
          <w:rFonts w:ascii="Times New Roman" w:hAnsi="Times New Roman" w:cs="Times New Roman"/>
          <w:sz w:val="24"/>
          <w:szCs w:val="24"/>
        </w:rPr>
        <w:t>borders and</w:t>
      </w:r>
      <w:r w:rsidR="00A714F2">
        <w:rPr>
          <w:rFonts w:ascii="Times New Roman" w:hAnsi="Times New Roman" w:cs="Times New Roman"/>
          <w:sz w:val="24"/>
          <w:szCs w:val="24"/>
        </w:rPr>
        <w:t xml:space="preserve"> </w:t>
      </w:r>
      <w:r w:rsidR="000E668C">
        <w:rPr>
          <w:rFonts w:ascii="Times New Roman" w:hAnsi="Times New Roman" w:cs="Times New Roman"/>
          <w:sz w:val="24"/>
          <w:szCs w:val="24"/>
        </w:rPr>
        <w:t xml:space="preserve">collaborate to exchange knowledge and experiences that </w:t>
      </w:r>
      <w:r w:rsidR="00392EEE">
        <w:rPr>
          <w:rFonts w:ascii="Times New Roman" w:hAnsi="Times New Roman" w:cs="Times New Roman"/>
          <w:sz w:val="24"/>
          <w:szCs w:val="24"/>
        </w:rPr>
        <w:t xml:space="preserve">not only </w:t>
      </w:r>
      <w:r w:rsidR="000E668C">
        <w:rPr>
          <w:rFonts w:ascii="Times New Roman" w:hAnsi="Times New Roman" w:cs="Times New Roman"/>
          <w:sz w:val="24"/>
          <w:szCs w:val="24"/>
        </w:rPr>
        <w:t>broaden their educational horizon</w:t>
      </w:r>
      <w:r w:rsidR="00392EEE">
        <w:rPr>
          <w:rFonts w:ascii="Times New Roman" w:hAnsi="Times New Roman" w:cs="Times New Roman"/>
          <w:sz w:val="24"/>
          <w:szCs w:val="24"/>
        </w:rPr>
        <w:t>s</w:t>
      </w:r>
      <w:r w:rsidR="000E668C">
        <w:rPr>
          <w:rFonts w:ascii="Times New Roman" w:hAnsi="Times New Roman" w:cs="Times New Roman"/>
          <w:sz w:val="24"/>
          <w:szCs w:val="24"/>
        </w:rPr>
        <w:t xml:space="preserve"> </w:t>
      </w:r>
      <w:r w:rsidR="00392EEE">
        <w:rPr>
          <w:rFonts w:ascii="Times New Roman" w:hAnsi="Times New Roman" w:cs="Times New Roman"/>
          <w:sz w:val="24"/>
          <w:szCs w:val="24"/>
        </w:rPr>
        <w:t>but also</w:t>
      </w:r>
      <w:r w:rsidR="000E668C">
        <w:rPr>
          <w:rFonts w:ascii="Times New Roman" w:hAnsi="Times New Roman" w:cs="Times New Roman"/>
          <w:sz w:val="24"/>
          <w:szCs w:val="24"/>
        </w:rPr>
        <w:t xml:space="preserve"> empower them personally. </w:t>
      </w:r>
      <w:r w:rsidR="003466D7">
        <w:rPr>
          <w:rFonts w:ascii="Times New Roman" w:hAnsi="Times New Roman" w:cs="Times New Roman"/>
          <w:sz w:val="24"/>
          <w:szCs w:val="24"/>
        </w:rPr>
        <w:t xml:space="preserve">Besides this, </w:t>
      </w:r>
      <w:r w:rsidR="00D266F4">
        <w:rPr>
          <w:rFonts w:ascii="Times New Roman" w:hAnsi="Times New Roman" w:cs="Times New Roman"/>
          <w:sz w:val="24"/>
          <w:szCs w:val="24"/>
        </w:rPr>
        <w:t xml:space="preserve">educational heads can also make efforts in implementing the recommendations of </w:t>
      </w:r>
      <w:r w:rsidR="003466D7">
        <w:rPr>
          <w:rFonts w:ascii="Times New Roman" w:hAnsi="Times New Roman" w:cs="Times New Roman"/>
          <w:sz w:val="24"/>
          <w:szCs w:val="24"/>
        </w:rPr>
        <w:t xml:space="preserve">the </w:t>
      </w:r>
      <w:r w:rsidR="003466D7" w:rsidRPr="00123E69">
        <w:rPr>
          <w:rFonts w:ascii="Times New Roman" w:hAnsi="Times New Roman" w:cs="Times New Roman"/>
          <w:sz w:val="24"/>
          <w:szCs w:val="24"/>
        </w:rPr>
        <w:t>National Education Policy (2020)</w:t>
      </w:r>
      <w:r w:rsidR="00D266F4" w:rsidRPr="00123E69">
        <w:rPr>
          <w:rFonts w:ascii="Times New Roman" w:hAnsi="Times New Roman" w:cs="Times New Roman"/>
          <w:sz w:val="24"/>
          <w:szCs w:val="24"/>
        </w:rPr>
        <w:t xml:space="preserve"> and Sustainable Development Goals (SDGs),</w:t>
      </w:r>
      <w:r w:rsidR="00E621FF" w:rsidRPr="00123E69">
        <w:rPr>
          <w:rFonts w:ascii="Times New Roman" w:hAnsi="Times New Roman" w:cs="Times New Roman"/>
          <w:sz w:val="24"/>
          <w:szCs w:val="24"/>
        </w:rPr>
        <w:t xml:space="preserve"> particularly</w:t>
      </w:r>
      <w:r w:rsidR="00E621FF">
        <w:rPr>
          <w:rFonts w:ascii="Times New Roman" w:hAnsi="Times New Roman" w:cs="Times New Roman"/>
          <w:sz w:val="24"/>
          <w:szCs w:val="24"/>
        </w:rPr>
        <w:t xml:space="preserve"> SDG3 and SDG4,</w:t>
      </w:r>
      <w:r w:rsidR="00D266F4">
        <w:rPr>
          <w:rFonts w:ascii="Times New Roman" w:hAnsi="Times New Roman" w:cs="Times New Roman"/>
          <w:sz w:val="24"/>
          <w:szCs w:val="24"/>
        </w:rPr>
        <w:t xml:space="preserve"> which emphasise qual</w:t>
      </w:r>
      <w:r w:rsidR="00850735">
        <w:rPr>
          <w:rFonts w:ascii="Times New Roman" w:hAnsi="Times New Roman" w:cs="Times New Roman"/>
          <w:sz w:val="24"/>
          <w:szCs w:val="24"/>
        </w:rPr>
        <w:t>ity education and</w:t>
      </w:r>
      <w:r w:rsidR="00D266F4">
        <w:rPr>
          <w:rFonts w:ascii="Times New Roman" w:hAnsi="Times New Roman" w:cs="Times New Roman"/>
          <w:sz w:val="24"/>
          <w:szCs w:val="24"/>
        </w:rPr>
        <w:t xml:space="preserve"> well-being. </w:t>
      </w:r>
      <w:r w:rsidR="008548BE">
        <w:rPr>
          <w:rFonts w:ascii="Times New Roman" w:hAnsi="Times New Roman" w:cs="Times New Roman"/>
          <w:sz w:val="24"/>
          <w:szCs w:val="24"/>
        </w:rPr>
        <w:t>The quality of education and teachers’ well-being can be</w:t>
      </w:r>
      <w:r w:rsidR="002C260A">
        <w:rPr>
          <w:rFonts w:ascii="Times New Roman" w:hAnsi="Times New Roman" w:cs="Times New Roman"/>
          <w:sz w:val="24"/>
          <w:szCs w:val="24"/>
        </w:rPr>
        <w:t xml:space="preserve"> amplified through participation in national and international conferences, attending workshops on educational trends and teacher well-being, reading anecdotes on professionals’ health, and fulfilling </w:t>
      </w:r>
      <w:r w:rsidR="00FB2388">
        <w:rPr>
          <w:rFonts w:ascii="Times New Roman" w:hAnsi="Times New Roman" w:cs="Times New Roman"/>
          <w:sz w:val="24"/>
          <w:szCs w:val="24"/>
        </w:rPr>
        <w:t>one’s</w:t>
      </w:r>
      <w:r w:rsidR="002C260A">
        <w:rPr>
          <w:rFonts w:ascii="Times New Roman" w:hAnsi="Times New Roman" w:cs="Times New Roman"/>
          <w:sz w:val="24"/>
          <w:szCs w:val="24"/>
        </w:rPr>
        <w:t xml:space="preserve"> hobbies. The educational community can support each other as together we learn and grow.  </w:t>
      </w:r>
      <w:r w:rsidR="008548BE">
        <w:rPr>
          <w:rFonts w:ascii="Times New Roman" w:hAnsi="Times New Roman" w:cs="Times New Roman"/>
          <w:sz w:val="24"/>
          <w:szCs w:val="24"/>
        </w:rPr>
        <w:t xml:space="preserve">  </w:t>
      </w:r>
      <w:r w:rsidR="003466D7">
        <w:rPr>
          <w:rFonts w:ascii="Times New Roman" w:hAnsi="Times New Roman" w:cs="Times New Roman"/>
          <w:sz w:val="24"/>
          <w:szCs w:val="24"/>
        </w:rPr>
        <w:t xml:space="preserve"> </w:t>
      </w:r>
      <w:r w:rsidR="000E668C">
        <w:rPr>
          <w:rFonts w:ascii="Times New Roman" w:hAnsi="Times New Roman" w:cs="Times New Roman"/>
          <w:sz w:val="24"/>
          <w:szCs w:val="24"/>
        </w:rPr>
        <w:t xml:space="preserve"> </w:t>
      </w:r>
      <w:r w:rsidR="00A714F2">
        <w:rPr>
          <w:rFonts w:ascii="Times New Roman" w:hAnsi="Times New Roman" w:cs="Times New Roman"/>
          <w:sz w:val="24"/>
          <w:szCs w:val="24"/>
        </w:rPr>
        <w:t xml:space="preserve"> </w:t>
      </w:r>
    </w:p>
    <w:p w14:paraId="1027A17E" w14:textId="77777777" w:rsidR="003F6912" w:rsidRPr="008A7B30" w:rsidRDefault="003F6912" w:rsidP="00941C2B">
      <w:pPr>
        <w:spacing w:line="276" w:lineRule="auto"/>
        <w:rPr>
          <w:rFonts w:ascii="Times New Roman" w:hAnsi="Times New Roman" w:cs="Times New Roman"/>
          <w:sz w:val="24"/>
          <w:szCs w:val="24"/>
        </w:rPr>
      </w:pPr>
      <w:r w:rsidRPr="008A7B30">
        <w:rPr>
          <w:rFonts w:ascii="Times New Roman" w:hAnsi="Times New Roman" w:cs="Times New Roman"/>
          <w:b/>
          <w:sz w:val="24"/>
          <w:szCs w:val="24"/>
        </w:rPr>
        <w:t>References</w:t>
      </w:r>
    </w:p>
    <w:p w14:paraId="5B6B0AAE" w14:textId="77777777" w:rsidR="00AA5DA4" w:rsidRPr="003F315E" w:rsidRDefault="00D905C4" w:rsidP="00AA5DA4">
      <w:pPr>
        <w:spacing w:line="276" w:lineRule="auto"/>
        <w:jc w:val="both"/>
        <w:rPr>
          <w:rFonts w:ascii="Times New Roman" w:hAnsi="Times New Roman" w:cs="Times New Roman"/>
          <w:sz w:val="24"/>
          <w:szCs w:val="24"/>
        </w:rPr>
      </w:pPr>
      <w:r w:rsidRPr="00D905C4">
        <w:rPr>
          <w:rFonts w:ascii="Times New Roman" w:hAnsi="Times New Roman" w:cs="Times New Roman"/>
          <w:sz w:val="24"/>
          <w:szCs w:val="24"/>
        </w:rPr>
        <w:t xml:space="preserve">Aryanti, R. D., Sari, E. Y. D., &amp; </w:t>
      </w:r>
      <w:proofErr w:type="spellStart"/>
      <w:r w:rsidRPr="00D905C4">
        <w:rPr>
          <w:rFonts w:ascii="Times New Roman" w:hAnsi="Times New Roman" w:cs="Times New Roman"/>
          <w:sz w:val="24"/>
          <w:szCs w:val="24"/>
        </w:rPr>
        <w:t>Widiana</w:t>
      </w:r>
      <w:proofErr w:type="spellEnd"/>
      <w:r w:rsidRPr="00D905C4">
        <w:rPr>
          <w:rFonts w:ascii="Times New Roman" w:hAnsi="Times New Roman" w:cs="Times New Roman"/>
          <w:sz w:val="24"/>
          <w:szCs w:val="24"/>
        </w:rPr>
        <w:t xml:space="preserve">, H. S. (2020, October). A literature review of workplace well-being. </w:t>
      </w:r>
      <w:r w:rsidRPr="00D905C4">
        <w:rPr>
          <w:rFonts w:ascii="Times New Roman" w:hAnsi="Times New Roman" w:cs="Times New Roman"/>
          <w:i/>
          <w:sz w:val="24"/>
          <w:szCs w:val="24"/>
        </w:rPr>
        <w:t>In International Conference on Community Development (ICCD 2020)</w:t>
      </w:r>
      <w:r w:rsidRPr="00D905C4">
        <w:rPr>
          <w:rFonts w:ascii="Times New Roman" w:hAnsi="Times New Roman" w:cs="Times New Roman"/>
          <w:sz w:val="24"/>
          <w:szCs w:val="24"/>
        </w:rPr>
        <w:t xml:space="preserve"> (pp. 605-609). Atlantis Press.</w:t>
      </w:r>
      <w:r w:rsidR="000D3C00">
        <w:rPr>
          <w:rFonts w:ascii="Times New Roman" w:hAnsi="Times New Roman" w:cs="Times New Roman"/>
          <w:sz w:val="24"/>
          <w:szCs w:val="24"/>
        </w:rPr>
        <w:t xml:space="preserve"> </w:t>
      </w:r>
      <w:r w:rsidR="000D3C00" w:rsidRPr="000D3C00">
        <w:rPr>
          <w:rFonts w:ascii="Times New Roman" w:hAnsi="Times New Roman" w:cs="Times New Roman"/>
          <w:sz w:val="24"/>
          <w:szCs w:val="24"/>
        </w:rPr>
        <w:t>10.2991/assehr.k.201017.134</w:t>
      </w:r>
    </w:p>
    <w:p w14:paraId="34859FFC" w14:textId="77777777" w:rsidR="00AA5DA4" w:rsidRDefault="00B57EA5" w:rsidP="00097D3D">
      <w:pPr>
        <w:spacing w:line="276" w:lineRule="auto"/>
        <w:jc w:val="both"/>
        <w:rPr>
          <w:rFonts w:ascii="Times New Roman" w:hAnsi="Times New Roman" w:cs="Times New Roman"/>
          <w:sz w:val="24"/>
          <w:szCs w:val="24"/>
        </w:rPr>
      </w:pPr>
      <w:r w:rsidRPr="00B57EA5">
        <w:rPr>
          <w:rFonts w:ascii="Times New Roman" w:hAnsi="Times New Roman" w:cs="Times New Roman"/>
          <w:sz w:val="24"/>
          <w:szCs w:val="24"/>
        </w:rPr>
        <w:t xml:space="preserve">Beuren, I., Santos, V., &amp; Theiss, V. (2021). Organizational resilience, job satisfaction and business performance. </w:t>
      </w:r>
      <w:r w:rsidRPr="00B57EA5">
        <w:rPr>
          <w:rFonts w:ascii="Times New Roman" w:hAnsi="Times New Roman" w:cs="Times New Roman"/>
          <w:i/>
          <w:sz w:val="24"/>
          <w:szCs w:val="24"/>
        </w:rPr>
        <w:t>International Journal of Productivity and Performance Management</w:t>
      </w:r>
      <w:r w:rsidRPr="00B57EA5">
        <w:rPr>
          <w:rFonts w:ascii="Times New Roman" w:hAnsi="Times New Roman" w:cs="Times New Roman"/>
          <w:sz w:val="24"/>
          <w:szCs w:val="24"/>
        </w:rPr>
        <w:t xml:space="preserve">. </w:t>
      </w:r>
      <w:hyperlink r:id="rId9" w:history="1">
        <w:r w:rsidRPr="00974A85">
          <w:rPr>
            <w:rStyle w:val="Hyperlink"/>
            <w:rFonts w:ascii="Times New Roman" w:hAnsi="Times New Roman" w:cs="Times New Roman"/>
            <w:sz w:val="24"/>
            <w:szCs w:val="24"/>
          </w:rPr>
          <w:t>https://doi.org/10.1108/ijppm-03-2021-0158</w:t>
        </w:r>
      </w:hyperlink>
    </w:p>
    <w:p w14:paraId="05575A2C" w14:textId="77777777" w:rsidR="00AD22B1" w:rsidRDefault="00AD22B1" w:rsidP="00097D3D">
      <w:pPr>
        <w:spacing w:line="276" w:lineRule="auto"/>
        <w:jc w:val="both"/>
        <w:rPr>
          <w:rFonts w:ascii="Times New Roman" w:hAnsi="Times New Roman" w:cs="Times New Roman"/>
          <w:sz w:val="24"/>
          <w:szCs w:val="24"/>
        </w:rPr>
      </w:pPr>
      <w:r w:rsidRPr="00AD22B1">
        <w:rPr>
          <w:rFonts w:ascii="Times New Roman" w:hAnsi="Times New Roman" w:cs="Times New Roman"/>
          <w:sz w:val="24"/>
          <w:szCs w:val="24"/>
        </w:rPr>
        <w:t xml:space="preserve">Connor, K. M., &amp; Davidson, R. T. (2003). Development of a new resilience scale: The Connor-Davidson Resilience Scale (CD-RISC). </w:t>
      </w:r>
      <w:r w:rsidRPr="00FF72C5">
        <w:rPr>
          <w:rFonts w:ascii="Times New Roman" w:hAnsi="Times New Roman" w:cs="Times New Roman"/>
          <w:i/>
          <w:sz w:val="24"/>
          <w:szCs w:val="24"/>
        </w:rPr>
        <w:t>Depression and Anxiety</w:t>
      </w:r>
      <w:r w:rsidRPr="00AD22B1">
        <w:rPr>
          <w:rFonts w:ascii="Times New Roman" w:hAnsi="Times New Roman" w:cs="Times New Roman"/>
          <w:sz w:val="24"/>
          <w:szCs w:val="24"/>
        </w:rPr>
        <w:t xml:space="preserve">, 18(2), 76-82. </w:t>
      </w:r>
      <w:hyperlink r:id="rId10" w:history="1">
        <w:r w:rsidRPr="009B0028">
          <w:rPr>
            <w:rStyle w:val="Hyperlink"/>
            <w:rFonts w:ascii="Times New Roman" w:hAnsi="Times New Roman" w:cs="Times New Roman"/>
            <w:sz w:val="24"/>
            <w:szCs w:val="24"/>
          </w:rPr>
          <w:t>https://doi.org/10.1002/da.10113</w:t>
        </w:r>
      </w:hyperlink>
      <w:r>
        <w:rPr>
          <w:rFonts w:ascii="Times New Roman" w:hAnsi="Times New Roman" w:cs="Times New Roman"/>
          <w:sz w:val="24"/>
          <w:szCs w:val="24"/>
        </w:rPr>
        <w:t xml:space="preserve"> </w:t>
      </w:r>
    </w:p>
    <w:p w14:paraId="032AF260" w14:textId="77777777" w:rsidR="00C67767" w:rsidRDefault="0015526B" w:rsidP="00097D3D">
      <w:pPr>
        <w:spacing w:line="276" w:lineRule="auto"/>
        <w:jc w:val="both"/>
        <w:rPr>
          <w:rFonts w:ascii="Times New Roman" w:hAnsi="Times New Roman" w:cs="Times New Roman"/>
          <w:sz w:val="24"/>
          <w:szCs w:val="24"/>
        </w:rPr>
      </w:pPr>
      <w:r w:rsidRPr="0015526B">
        <w:rPr>
          <w:rFonts w:ascii="Times New Roman" w:hAnsi="Times New Roman" w:cs="Times New Roman"/>
          <w:sz w:val="24"/>
          <w:szCs w:val="24"/>
        </w:rPr>
        <w:lastRenderedPageBreak/>
        <w:t>Charles-Leija, H., Castro, C. G., Toledo, M., &amp; Ballesteros-Valdés, R.</w:t>
      </w:r>
      <w:r w:rsidR="00C67767" w:rsidRPr="00C67767">
        <w:rPr>
          <w:rFonts w:ascii="Times New Roman" w:hAnsi="Times New Roman" w:cs="Times New Roman"/>
          <w:sz w:val="24"/>
          <w:szCs w:val="24"/>
        </w:rPr>
        <w:t xml:space="preserve"> (2023). Meaningful Work, Happiness at Work, and Turnover Intentions. </w:t>
      </w:r>
      <w:r w:rsidR="00C67767" w:rsidRPr="00C67767">
        <w:rPr>
          <w:rFonts w:ascii="Times New Roman" w:hAnsi="Times New Roman" w:cs="Times New Roman"/>
          <w:i/>
          <w:sz w:val="24"/>
          <w:szCs w:val="24"/>
        </w:rPr>
        <w:t>International Journal of Environmental Research and Public Health</w:t>
      </w:r>
      <w:r w:rsidR="00C67767" w:rsidRPr="00C67767">
        <w:rPr>
          <w:rFonts w:ascii="Times New Roman" w:hAnsi="Times New Roman" w:cs="Times New Roman"/>
          <w:sz w:val="24"/>
          <w:szCs w:val="24"/>
        </w:rPr>
        <w:t xml:space="preserve">, 20(4), 3565. </w:t>
      </w:r>
      <w:hyperlink r:id="rId11" w:history="1">
        <w:r w:rsidR="00C67767" w:rsidRPr="0050122D">
          <w:rPr>
            <w:rStyle w:val="Hyperlink"/>
            <w:rFonts w:ascii="Times New Roman" w:hAnsi="Times New Roman" w:cs="Times New Roman"/>
            <w:sz w:val="24"/>
            <w:szCs w:val="24"/>
          </w:rPr>
          <w:t>https://doi.org/10.3390/ijerph20043565</w:t>
        </w:r>
      </w:hyperlink>
      <w:r w:rsidR="00C67767">
        <w:rPr>
          <w:rFonts w:ascii="Times New Roman" w:hAnsi="Times New Roman" w:cs="Times New Roman"/>
          <w:sz w:val="24"/>
          <w:szCs w:val="24"/>
        </w:rPr>
        <w:t xml:space="preserve"> </w:t>
      </w:r>
    </w:p>
    <w:p w14:paraId="21A0FCAE" w14:textId="77777777" w:rsidR="00FC6B39" w:rsidRDefault="00FC6B39" w:rsidP="00097D3D">
      <w:pPr>
        <w:spacing w:line="276" w:lineRule="auto"/>
        <w:jc w:val="both"/>
        <w:rPr>
          <w:rFonts w:ascii="Times New Roman" w:hAnsi="Times New Roman" w:cs="Times New Roman"/>
          <w:sz w:val="24"/>
          <w:szCs w:val="24"/>
        </w:rPr>
      </w:pPr>
      <w:r w:rsidRPr="00FC6B39">
        <w:rPr>
          <w:rFonts w:ascii="Times New Roman" w:hAnsi="Times New Roman" w:cs="Times New Roman"/>
          <w:sz w:val="24"/>
          <w:szCs w:val="24"/>
        </w:rPr>
        <w:t xml:space="preserve">Chitra, T., &amp; Karunanidhi, S. (2018). The Impact of Resilience Training on Occupational Stress, Resilience, Job Satisfaction, and Psychological Well-being of Female Police Officers. </w:t>
      </w:r>
      <w:r w:rsidRPr="00FC6B39">
        <w:rPr>
          <w:rFonts w:ascii="Times New Roman" w:hAnsi="Times New Roman" w:cs="Times New Roman"/>
          <w:i/>
          <w:sz w:val="24"/>
          <w:szCs w:val="24"/>
        </w:rPr>
        <w:t>Journal of Police and Criminal Psychology</w:t>
      </w:r>
      <w:r w:rsidRPr="00FC6B39">
        <w:rPr>
          <w:rFonts w:ascii="Times New Roman" w:hAnsi="Times New Roman" w:cs="Times New Roman"/>
          <w:sz w:val="24"/>
          <w:szCs w:val="24"/>
        </w:rPr>
        <w:t xml:space="preserve">, 36, 8-23. </w:t>
      </w:r>
      <w:hyperlink r:id="rId12" w:history="1">
        <w:r w:rsidR="00AA5DA4" w:rsidRPr="00974A85">
          <w:rPr>
            <w:rStyle w:val="Hyperlink"/>
            <w:rFonts w:ascii="Times New Roman" w:hAnsi="Times New Roman" w:cs="Times New Roman"/>
            <w:sz w:val="24"/>
            <w:szCs w:val="24"/>
          </w:rPr>
          <w:t>https://doi.org/10.1007/S11896-018-9294-9</w:t>
        </w:r>
      </w:hyperlink>
      <w:r w:rsidR="00AA5DA4">
        <w:rPr>
          <w:rFonts w:ascii="Times New Roman" w:hAnsi="Times New Roman" w:cs="Times New Roman"/>
          <w:sz w:val="24"/>
          <w:szCs w:val="24"/>
        </w:rPr>
        <w:t xml:space="preserve"> </w:t>
      </w:r>
    </w:p>
    <w:p w14:paraId="380A74B5" w14:textId="77777777" w:rsidR="00AA5DA4" w:rsidRPr="003F315E" w:rsidRDefault="008A7198" w:rsidP="00AA5DA4">
      <w:pPr>
        <w:spacing w:line="276" w:lineRule="auto"/>
        <w:jc w:val="both"/>
        <w:rPr>
          <w:rFonts w:ascii="Times New Roman" w:hAnsi="Times New Roman" w:cs="Times New Roman"/>
          <w:sz w:val="24"/>
          <w:szCs w:val="24"/>
        </w:rPr>
      </w:pPr>
      <w:r w:rsidRPr="008A7198">
        <w:rPr>
          <w:rFonts w:ascii="Times New Roman" w:hAnsi="Times New Roman" w:cs="Times New Roman"/>
          <w:sz w:val="24"/>
          <w:szCs w:val="24"/>
        </w:rPr>
        <w:t xml:space="preserve">Dreer, B. (2023). On the outcomes of teacher wellbeing: A systematic review of research. </w:t>
      </w:r>
      <w:r w:rsidRPr="00FF72C5">
        <w:rPr>
          <w:rFonts w:ascii="Times New Roman" w:hAnsi="Times New Roman" w:cs="Times New Roman"/>
          <w:i/>
          <w:sz w:val="24"/>
          <w:szCs w:val="24"/>
        </w:rPr>
        <w:t>Frontiers in Psychology</w:t>
      </w:r>
      <w:r w:rsidRPr="008A7198">
        <w:rPr>
          <w:rFonts w:ascii="Times New Roman" w:hAnsi="Times New Roman" w:cs="Times New Roman"/>
          <w:sz w:val="24"/>
          <w:szCs w:val="24"/>
        </w:rPr>
        <w:t xml:space="preserve">, 14, 1205179. </w:t>
      </w:r>
      <w:hyperlink r:id="rId13" w:history="1">
        <w:r w:rsidRPr="0050122D">
          <w:rPr>
            <w:rStyle w:val="Hyperlink"/>
            <w:rFonts w:ascii="Times New Roman" w:hAnsi="Times New Roman" w:cs="Times New Roman"/>
            <w:sz w:val="24"/>
            <w:szCs w:val="24"/>
          </w:rPr>
          <w:t>https://doi.org/10.3389/fpsyg.2023.1205179</w:t>
        </w:r>
      </w:hyperlink>
      <w:r>
        <w:rPr>
          <w:rFonts w:ascii="Times New Roman" w:hAnsi="Times New Roman" w:cs="Times New Roman"/>
          <w:sz w:val="24"/>
          <w:szCs w:val="24"/>
        </w:rPr>
        <w:t xml:space="preserve"> </w:t>
      </w:r>
    </w:p>
    <w:p w14:paraId="042C17E7" w14:textId="77777777" w:rsidR="007F0BD4" w:rsidRDefault="007F0BD4" w:rsidP="00097D3D">
      <w:pPr>
        <w:spacing w:line="276" w:lineRule="auto"/>
        <w:jc w:val="both"/>
        <w:rPr>
          <w:rFonts w:ascii="Times New Roman" w:hAnsi="Times New Roman" w:cs="Times New Roman"/>
          <w:sz w:val="24"/>
          <w:szCs w:val="24"/>
        </w:rPr>
      </w:pPr>
      <w:proofErr w:type="spellStart"/>
      <w:r w:rsidRPr="007F0BD4">
        <w:rPr>
          <w:rFonts w:ascii="Times New Roman" w:hAnsi="Times New Roman" w:cs="Times New Roman"/>
          <w:sz w:val="24"/>
          <w:szCs w:val="24"/>
        </w:rPr>
        <w:t>Emeljanovas</w:t>
      </w:r>
      <w:proofErr w:type="spellEnd"/>
      <w:r w:rsidRPr="007F0BD4">
        <w:rPr>
          <w:rFonts w:ascii="Times New Roman" w:hAnsi="Times New Roman" w:cs="Times New Roman"/>
          <w:sz w:val="24"/>
          <w:szCs w:val="24"/>
        </w:rPr>
        <w:t xml:space="preserve">, A., </w:t>
      </w:r>
      <w:proofErr w:type="spellStart"/>
      <w:r w:rsidRPr="007F0BD4">
        <w:rPr>
          <w:rFonts w:ascii="Times New Roman" w:hAnsi="Times New Roman" w:cs="Times New Roman"/>
          <w:sz w:val="24"/>
          <w:szCs w:val="24"/>
        </w:rPr>
        <w:t>Sabaliauskas</w:t>
      </w:r>
      <w:proofErr w:type="spellEnd"/>
      <w:r w:rsidRPr="007F0BD4">
        <w:rPr>
          <w:rFonts w:ascii="Times New Roman" w:hAnsi="Times New Roman" w:cs="Times New Roman"/>
          <w:sz w:val="24"/>
          <w:szCs w:val="24"/>
        </w:rPr>
        <w:t xml:space="preserve">, S., </w:t>
      </w:r>
      <w:proofErr w:type="spellStart"/>
      <w:r w:rsidRPr="007F0BD4">
        <w:rPr>
          <w:rFonts w:ascii="Times New Roman" w:hAnsi="Times New Roman" w:cs="Times New Roman"/>
          <w:sz w:val="24"/>
          <w:szCs w:val="24"/>
        </w:rPr>
        <w:t>Mežienė</w:t>
      </w:r>
      <w:proofErr w:type="spellEnd"/>
      <w:r w:rsidRPr="007F0BD4">
        <w:rPr>
          <w:rFonts w:ascii="Times New Roman" w:hAnsi="Times New Roman" w:cs="Times New Roman"/>
          <w:sz w:val="24"/>
          <w:szCs w:val="24"/>
        </w:rPr>
        <w:t xml:space="preserve">, B., &amp; Istomina, N. (2023). The relationships between teachers’ emotional health and stress coping. </w:t>
      </w:r>
      <w:r w:rsidRPr="00FF72C5">
        <w:rPr>
          <w:rFonts w:ascii="Times New Roman" w:hAnsi="Times New Roman" w:cs="Times New Roman"/>
          <w:i/>
          <w:sz w:val="24"/>
          <w:szCs w:val="24"/>
        </w:rPr>
        <w:t>Frontiers in Psychology</w:t>
      </w:r>
      <w:r w:rsidRPr="007F0BD4">
        <w:rPr>
          <w:rFonts w:ascii="Times New Roman" w:hAnsi="Times New Roman" w:cs="Times New Roman"/>
          <w:sz w:val="24"/>
          <w:szCs w:val="24"/>
        </w:rPr>
        <w:t xml:space="preserve">, 14, 1276431. </w:t>
      </w:r>
      <w:hyperlink r:id="rId14" w:history="1">
        <w:r w:rsidRPr="0050122D">
          <w:rPr>
            <w:rStyle w:val="Hyperlink"/>
            <w:rFonts w:ascii="Times New Roman" w:hAnsi="Times New Roman" w:cs="Times New Roman"/>
            <w:sz w:val="24"/>
            <w:szCs w:val="24"/>
          </w:rPr>
          <w:t>https://doi.org/10.3389/fpsyg.2023.1276431</w:t>
        </w:r>
      </w:hyperlink>
      <w:r>
        <w:rPr>
          <w:rFonts w:ascii="Times New Roman" w:hAnsi="Times New Roman" w:cs="Times New Roman"/>
          <w:sz w:val="24"/>
          <w:szCs w:val="24"/>
        </w:rPr>
        <w:t xml:space="preserve"> </w:t>
      </w:r>
    </w:p>
    <w:p w14:paraId="2A9DABB9" w14:textId="77777777" w:rsidR="00E501CF" w:rsidRDefault="00E501CF" w:rsidP="00097D3D">
      <w:pPr>
        <w:spacing w:line="276" w:lineRule="auto"/>
        <w:jc w:val="both"/>
        <w:rPr>
          <w:rFonts w:ascii="Times New Roman" w:hAnsi="Times New Roman" w:cs="Times New Roman"/>
          <w:sz w:val="24"/>
          <w:szCs w:val="24"/>
        </w:rPr>
      </w:pPr>
      <w:r w:rsidRPr="00E501CF">
        <w:rPr>
          <w:rFonts w:ascii="Times New Roman" w:hAnsi="Times New Roman" w:cs="Times New Roman"/>
          <w:sz w:val="24"/>
          <w:szCs w:val="24"/>
        </w:rPr>
        <w:t xml:space="preserve">Evans, K., </w:t>
      </w:r>
      <w:proofErr w:type="spellStart"/>
      <w:r w:rsidRPr="00E501CF">
        <w:rPr>
          <w:rFonts w:ascii="Times New Roman" w:hAnsi="Times New Roman" w:cs="Times New Roman"/>
          <w:sz w:val="24"/>
          <w:szCs w:val="24"/>
        </w:rPr>
        <w:t>Papinniemi</w:t>
      </w:r>
      <w:proofErr w:type="spellEnd"/>
      <w:r w:rsidRPr="00E501CF">
        <w:rPr>
          <w:rFonts w:ascii="Times New Roman" w:hAnsi="Times New Roman" w:cs="Times New Roman"/>
          <w:sz w:val="24"/>
          <w:szCs w:val="24"/>
        </w:rPr>
        <w:t xml:space="preserve">, A., Vuvan, V., Nicholson, V., Dafny, H., Levy, T., &amp; Chipchase, L. (2022). The first year of private practice - new graduate physiotherapists are highly engaged and satisfied but edging toward burnout. </w:t>
      </w:r>
      <w:r w:rsidRPr="00E501CF">
        <w:rPr>
          <w:rFonts w:ascii="Times New Roman" w:hAnsi="Times New Roman" w:cs="Times New Roman"/>
          <w:i/>
          <w:sz w:val="24"/>
          <w:szCs w:val="24"/>
        </w:rPr>
        <w:t>Physiotherapy Theory and Practice</w:t>
      </w:r>
      <w:r w:rsidRPr="00E501CF">
        <w:rPr>
          <w:rFonts w:ascii="Times New Roman" w:hAnsi="Times New Roman" w:cs="Times New Roman"/>
          <w:sz w:val="24"/>
          <w:szCs w:val="24"/>
        </w:rPr>
        <w:t xml:space="preserve">, 40, 262 - 275. </w:t>
      </w:r>
      <w:hyperlink r:id="rId15" w:history="1">
        <w:r w:rsidRPr="0050122D">
          <w:rPr>
            <w:rStyle w:val="Hyperlink"/>
            <w:rFonts w:ascii="Times New Roman" w:hAnsi="Times New Roman" w:cs="Times New Roman"/>
            <w:sz w:val="24"/>
            <w:szCs w:val="24"/>
          </w:rPr>
          <w:t>https://doi.org/10.1080/09593985.2022.2113005</w:t>
        </w:r>
      </w:hyperlink>
      <w:r w:rsidR="00AA5DA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DD19186" w14:textId="77777777" w:rsidR="00605BAB" w:rsidRPr="003F315E" w:rsidRDefault="00605BAB" w:rsidP="00097D3D">
      <w:pPr>
        <w:spacing w:line="276" w:lineRule="auto"/>
        <w:jc w:val="both"/>
        <w:rPr>
          <w:rFonts w:ascii="Times New Roman" w:hAnsi="Times New Roman" w:cs="Times New Roman"/>
          <w:color w:val="0563C1" w:themeColor="hyperlink"/>
          <w:sz w:val="24"/>
          <w:szCs w:val="24"/>
          <w:u w:val="single"/>
        </w:rPr>
      </w:pPr>
      <w:r w:rsidRPr="00605BAB">
        <w:rPr>
          <w:rFonts w:ascii="Times New Roman" w:hAnsi="Times New Roman" w:cs="Times New Roman"/>
          <w:sz w:val="24"/>
          <w:szCs w:val="24"/>
        </w:rPr>
        <w:t xml:space="preserve">Gong, L., Zhang, S., &amp; Liu, Z. (2023). The impact of inclusive leadership on task performance: a moderated mediation model of resilience capacity and work meaningfulness. </w:t>
      </w:r>
      <w:r w:rsidRPr="00605BAB">
        <w:rPr>
          <w:rFonts w:ascii="Times New Roman" w:hAnsi="Times New Roman" w:cs="Times New Roman"/>
          <w:i/>
          <w:sz w:val="24"/>
          <w:szCs w:val="24"/>
        </w:rPr>
        <w:t>Baltic Journal of Management</w:t>
      </w:r>
      <w:r w:rsidRPr="00605BAB">
        <w:rPr>
          <w:rFonts w:ascii="Times New Roman" w:hAnsi="Times New Roman" w:cs="Times New Roman"/>
          <w:sz w:val="24"/>
          <w:szCs w:val="24"/>
        </w:rPr>
        <w:t xml:space="preserve">. </w:t>
      </w:r>
      <w:r w:rsidRPr="00605BAB">
        <w:rPr>
          <w:rFonts w:ascii="Times New Roman" w:hAnsi="Times New Roman" w:cs="Times New Roman"/>
          <w:color w:val="0563C1" w:themeColor="hyperlink"/>
          <w:sz w:val="24"/>
          <w:szCs w:val="24"/>
          <w:u w:val="single"/>
        </w:rPr>
        <w:t>https://d</w:t>
      </w:r>
      <w:r>
        <w:rPr>
          <w:rFonts w:ascii="Times New Roman" w:hAnsi="Times New Roman" w:cs="Times New Roman"/>
          <w:color w:val="0563C1" w:themeColor="hyperlink"/>
          <w:sz w:val="24"/>
          <w:szCs w:val="24"/>
          <w:u w:val="single"/>
        </w:rPr>
        <w:t>oi.org/10.1108/bjm-01-2023-0029</w:t>
      </w:r>
    </w:p>
    <w:p w14:paraId="6BC8C028" w14:textId="77777777" w:rsidR="0097048D" w:rsidRDefault="0097048D" w:rsidP="00097D3D">
      <w:pPr>
        <w:spacing w:line="276" w:lineRule="auto"/>
        <w:jc w:val="both"/>
        <w:rPr>
          <w:rFonts w:ascii="Times New Roman" w:hAnsi="Times New Roman" w:cs="Times New Roman"/>
          <w:sz w:val="24"/>
          <w:szCs w:val="24"/>
        </w:rPr>
      </w:pPr>
      <w:r w:rsidRPr="0097048D">
        <w:rPr>
          <w:rFonts w:ascii="Times New Roman" w:hAnsi="Times New Roman" w:cs="Times New Roman"/>
          <w:sz w:val="24"/>
          <w:szCs w:val="24"/>
        </w:rPr>
        <w:t xml:space="preserve">Hascher, T., &amp; Waber, J. (2021). Teacher well-being: A systematic review of the research literature from the year 2000–2019. </w:t>
      </w:r>
      <w:r w:rsidRPr="0097048D">
        <w:rPr>
          <w:rFonts w:ascii="Times New Roman" w:hAnsi="Times New Roman" w:cs="Times New Roman"/>
          <w:i/>
          <w:sz w:val="24"/>
          <w:szCs w:val="24"/>
        </w:rPr>
        <w:t>Educational Research Review</w:t>
      </w:r>
      <w:r w:rsidRPr="0097048D">
        <w:rPr>
          <w:rFonts w:ascii="Times New Roman" w:hAnsi="Times New Roman" w:cs="Times New Roman"/>
          <w:sz w:val="24"/>
          <w:szCs w:val="24"/>
        </w:rPr>
        <w:t xml:space="preserve">, 34, 100411. </w:t>
      </w:r>
      <w:hyperlink r:id="rId16" w:history="1">
        <w:r w:rsidRPr="0050122D">
          <w:rPr>
            <w:rStyle w:val="Hyperlink"/>
            <w:rFonts w:ascii="Times New Roman" w:hAnsi="Times New Roman" w:cs="Times New Roman"/>
            <w:sz w:val="24"/>
            <w:szCs w:val="24"/>
          </w:rPr>
          <w:t>https://doi.org/10.1016/j.edurev.2021.100411</w:t>
        </w:r>
      </w:hyperlink>
      <w:r>
        <w:rPr>
          <w:rFonts w:ascii="Times New Roman" w:hAnsi="Times New Roman" w:cs="Times New Roman"/>
          <w:sz w:val="24"/>
          <w:szCs w:val="24"/>
        </w:rPr>
        <w:t xml:space="preserve"> </w:t>
      </w:r>
    </w:p>
    <w:p w14:paraId="0F80AFC0" w14:textId="77777777" w:rsidR="000461E9" w:rsidRDefault="000461E9" w:rsidP="00097D3D">
      <w:pPr>
        <w:spacing w:line="276" w:lineRule="auto"/>
        <w:jc w:val="both"/>
        <w:rPr>
          <w:rFonts w:ascii="Times New Roman" w:hAnsi="Times New Roman" w:cs="Times New Roman"/>
          <w:sz w:val="24"/>
          <w:szCs w:val="24"/>
        </w:rPr>
      </w:pPr>
      <w:r w:rsidRPr="000461E9">
        <w:rPr>
          <w:rFonts w:ascii="Times New Roman" w:hAnsi="Times New Roman" w:cs="Times New Roman"/>
          <w:sz w:val="24"/>
          <w:szCs w:val="24"/>
        </w:rPr>
        <w:t xml:space="preserve">Hooker, S., Masters, K., Vagnini, K., &amp; Rush, C. (2020). Engaging in personally meaningful activities is associated with meaning salience and psychological well-being. </w:t>
      </w:r>
      <w:r w:rsidRPr="000461E9">
        <w:rPr>
          <w:rFonts w:ascii="Times New Roman" w:hAnsi="Times New Roman" w:cs="Times New Roman"/>
          <w:i/>
          <w:sz w:val="24"/>
          <w:szCs w:val="24"/>
        </w:rPr>
        <w:t>The Journal of Positive Psychology</w:t>
      </w:r>
      <w:r w:rsidRPr="000461E9">
        <w:rPr>
          <w:rFonts w:ascii="Times New Roman" w:hAnsi="Times New Roman" w:cs="Times New Roman"/>
          <w:sz w:val="24"/>
          <w:szCs w:val="24"/>
        </w:rPr>
        <w:t xml:space="preserve">, 15, 821 - 831. </w:t>
      </w:r>
      <w:hyperlink r:id="rId17" w:history="1">
        <w:r w:rsidRPr="0050122D">
          <w:rPr>
            <w:rStyle w:val="Hyperlink"/>
            <w:rFonts w:ascii="Times New Roman" w:hAnsi="Times New Roman" w:cs="Times New Roman"/>
            <w:sz w:val="24"/>
            <w:szCs w:val="24"/>
          </w:rPr>
          <w:t>https://doi.org/10.1080/17439760.2019.1651895</w:t>
        </w:r>
      </w:hyperlink>
      <w:r>
        <w:rPr>
          <w:rFonts w:ascii="Times New Roman" w:hAnsi="Times New Roman" w:cs="Times New Roman"/>
          <w:sz w:val="24"/>
          <w:szCs w:val="24"/>
        </w:rPr>
        <w:t xml:space="preserve"> </w:t>
      </w:r>
    </w:p>
    <w:p w14:paraId="56E31DE8" w14:textId="77777777" w:rsidR="003B69F4" w:rsidRDefault="003B69F4" w:rsidP="00097D3D">
      <w:pPr>
        <w:spacing w:line="276" w:lineRule="auto"/>
        <w:jc w:val="both"/>
        <w:rPr>
          <w:rFonts w:ascii="Times New Roman" w:hAnsi="Times New Roman" w:cs="Times New Roman"/>
          <w:sz w:val="24"/>
          <w:szCs w:val="24"/>
        </w:rPr>
      </w:pPr>
      <w:r w:rsidRPr="003B69F4">
        <w:rPr>
          <w:rFonts w:ascii="Times New Roman" w:hAnsi="Times New Roman" w:cs="Times New Roman"/>
          <w:sz w:val="24"/>
          <w:szCs w:val="24"/>
        </w:rPr>
        <w:t xml:space="preserve">Hooff, M., &amp; De Pater, I. (2019). Daily associations between basic psychological need satisfaction and well‐being at work: The moderating role of need strength. </w:t>
      </w:r>
      <w:r w:rsidRPr="003B69F4">
        <w:rPr>
          <w:rFonts w:ascii="Times New Roman" w:hAnsi="Times New Roman" w:cs="Times New Roman"/>
          <w:i/>
          <w:sz w:val="24"/>
          <w:szCs w:val="24"/>
        </w:rPr>
        <w:t>Journal of Occupational and Organizational Psychology</w:t>
      </w:r>
      <w:r w:rsidRPr="003B69F4">
        <w:rPr>
          <w:rFonts w:ascii="Times New Roman" w:hAnsi="Times New Roman" w:cs="Times New Roman"/>
          <w:sz w:val="24"/>
          <w:szCs w:val="24"/>
        </w:rPr>
        <w:t xml:space="preserve">. </w:t>
      </w:r>
      <w:hyperlink r:id="rId18" w:history="1">
        <w:r w:rsidRPr="0050122D">
          <w:rPr>
            <w:rStyle w:val="Hyperlink"/>
            <w:rFonts w:ascii="Times New Roman" w:hAnsi="Times New Roman" w:cs="Times New Roman"/>
            <w:sz w:val="24"/>
            <w:szCs w:val="24"/>
          </w:rPr>
          <w:t>https://doi.org/10.1111/JOOP.12260</w:t>
        </w:r>
      </w:hyperlink>
      <w:r>
        <w:rPr>
          <w:rFonts w:ascii="Times New Roman" w:hAnsi="Times New Roman" w:cs="Times New Roman"/>
          <w:sz w:val="24"/>
          <w:szCs w:val="24"/>
        </w:rPr>
        <w:t xml:space="preserve"> </w:t>
      </w:r>
    </w:p>
    <w:p w14:paraId="61FF4038" w14:textId="77777777" w:rsidR="00CC1E45" w:rsidRDefault="00C53684" w:rsidP="00097D3D">
      <w:pPr>
        <w:spacing w:line="276" w:lineRule="auto"/>
        <w:jc w:val="both"/>
        <w:rPr>
          <w:rFonts w:ascii="Times New Roman" w:hAnsi="Times New Roman" w:cs="Times New Roman"/>
          <w:sz w:val="24"/>
          <w:szCs w:val="24"/>
        </w:rPr>
      </w:pPr>
      <w:r w:rsidRPr="00C53684">
        <w:rPr>
          <w:rFonts w:ascii="Times New Roman" w:hAnsi="Times New Roman" w:cs="Times New Roman"/>
          <w:sz w:val="24"/>
          <w:szCs w:val="24"/>
        </w:rPr>
        <w:t xml:space="preserve">Kawakami, A., Chowdhary, S., Iqbal, S. T., Liao, Q. V., Olteanu, A., Suh, J., &amp; Saha, K. (2023). Sensing wellbeing in the workplace, why and for whom? </w:t>
      </w:r>
      <w:r w:rsidR="00B36B7E">
        <w:rPr>
          <w:rFonts w:ascii="Times New Roman" w:hAnsi="Times New Roman" w:cs="Times New Roman"/>
          <w:sz w:val="24"/>
          <w:szCs w:val="24"/>
        </w:rPr>
        <w:t>Envisioning I</w:t>
      </w:r>
      <w:r w:rsidRPr="00C53684">
        <w:rPr>
          <w:rFonts w:ascii="Times New Roman" w:hAnsi="Times New Roman" w:cs="Times New Roman"/>
          <w:sz w:val="24"/>
          <w:szCs w:val="24"/>
        </w:rPr>
        <w:t>mpa</w:t>
      </w:r>
      <w:r w:rsidR="00B36B7E">
        <w:rPr>
          <w:rFonts w:ascii="Times New Roman" w:hAnsi="Times New Roman" w:cs="Times New Roman"/>
          <w:sz w:val="24"/>
          <w:szCs w:val="24"/>
        </w:rPr>
        <w:t>cts with Organizational S</w:t>
      </w:r>
      <w:r w:rsidRPr="00C53684">
        <w:rPr>
          <w:rFonts w:ascii="Times New Roman" w:hAnsi="Times New Roman" w:cs="Times New Roman"/>
          <w:sz w:val="24"/>
          <w:szCs w:val="24"/>
        </w:rPr>
        <w:t xml:space="preserve">takeholders. </w:t>
      </w:r>
      <w:r w:rsidRPr="00C53684">
        <w:rPr>
          <w:rFonts w:ascii="Times New Roman" w:hAnsi="Times New Roman" w:cs="Times New Roman"/>
          <w:i/>
          <w:sz w:val="24"/>
          <w:szCs w:val="24"/>
        </w:rPr>
        <w:t>Proceedings of the ACM on Human-Computer Interaction</w:t>
      </w:r>
      <w:r w:rsidRPr="00C53684">
        <w:rPr>
          <w:rFonts w:ascii="Times New Roman" w:hAnsi="Times New Roman" w:cs="Times New Roman"/>
          <w:sz w:val="24"/>
          <w:szCs w:val="24"/>
        </w:rPr>
        <w:t>, 7(CSCW2), 1-33.</w:t>
      </w:r>
      <w:r w:rsidR="00CC1E45" w:rsidRPr="00CC1E45">
        <w:rPr>
          <w:rFonts w:ascii="Times New Roman" w:hAnsi="Times New Roman" w:cs="Times New Roman"/>
          <w:sz w:val="24"/>
          <w:szCs w:val="24"/>
        </w:rPr>
        <w:t xml:space="preserve"> </w:t>
      </w:r>
      <w:hyperlink r:id="rId19" w:history="1">
        <w:r w:rsidR="00CC1E45" w:rsidRPr="0050122D">
          <w:rPr>
            <w:rStyle w:val="Hyperlink"/>
            <w:rFonts w:ascii="Times New Roman" w:hAnsi="Times New Roman" w:cs="Times New Roman"/>
            <w:sz w:val="24"/>
            <w:szCs w:val="24"/>
          </w:rPr>
          <w:t>https://arxiv.org/abs/2303.06794</w:t>
        </w:r>
      </w:hyperlink>
      <w:r w:rsidR="00CC1E45">
        <w:rPr>
          <w:rFonts w:ascii="Times New Roman" w:hAnsi="Times New Roman" w:cs="Times New Roman"/>
          <w:sz w:val="24"/>
          <w:szCs w:val="24"/>
        </w:rPr>
        <w:t xml:space="preserve"> </w:t>
      </w:r>
    </w:p>
    <w:p w14:paraId="184F969D" w14:textId="77777777" w:rsidR="00F906B5" w:rsidRDefault="00031901" w:rsidP="00097D3D">
      <w:pPr>
        <w:spacing w:line="276" w:lineRule="auto"/>
        <w:jc w:val="both"/>
        <w:rPr>
          <w:rFonts w:ascii="Times New Roman" w:hAnsi="Times New Roman" w:cs="Times New Roman"/>
          <w:sz w:val="24"/>
          <w:szCs w:val="24"/>
        </w:rPr>
      </w:pPr>
      <w:r w:rsidRPr="00031901">
        <w:rPr>
          <w:rFonts w:ascii="Times New Roman" w:hAnsi="Times New Roman" w:cs="Times New Roman"/>
          <w:sz w:val="24"/>
          <w:szCs w:val="24"/>
        </w:rPr>
        <w:t xml:space="preserve">Lomas, T. (2019). Positive work: A multidimensional overview and analysis of work-related drivers of wellbeing. </w:t>
      </w:r>
      <w:r w:rsidRPr="00031901">
        <w:rPr>
          <w:rFonts w:ascii="Times New Roman" w:hAnsi="Times New Roman" w:cs="Times New Roman"/>
          <w:i/>
          <w:sz w:val="24"/>
          <w:szCs w:val="24"/>
        </w:rPr>
        <w:t>International Journal of Applied Positive Psychology</w:t>
      </w:r>
      <w:r w:rsidRPr="00031901">
        <w:rPr>
          <w:rFonts w:ascii="Times New Roman" w:hAnsi="Times New Roman" w:cs="Times New Roman"/>
          <w:sz w:val="24"/>
          <w:szCs w:val="24"/>
        </w:rPr>
        <w:t>, 3(1), 69-96.</w:t>
      </w:r>
      <w:r w:rsidR="005918B6">
        <w:rPr>
          <w:rFonts w:ascii="Times New Roman" w:hAnsi="Times New Roman" w:cs="Times New Roman"/>
          <w:sz w:val="24"/>
          <w:szCs w:val="24"/>
        </w:rPr>
        <w:t xml:space="preserve"> </w:t>
      </w:r>
      <w:hyperlink r:id="rId20" w:history="1">
        <w:r w:rsidR="005918B6" w:rsidRPr="0050122D">
          <w:rPr>
            <w:rStyle w:val="Hyperlink"/>
            <w:rFonts w:ascii="Times New Roman" w:hAnsi="Times New Roman" w:cs="Times New Roman"/>
            <w:sz w:val="24"/>
            <w:szCs w:val="24"/>
          </w:rPr>
          <w:t>https://doi.org/10.1007/s41042-019-00016-5</w:t>
        </w:r>
      </w:hyperlink>
      <w:r w:rsidR="005918B6">
        <w:rPr>
          <w:rFonts w:ascii="Times New Roman" w:hAnsi="Times New Roman" w:cs="Times New Roman"/>
          <w:sz w:val="24"/>
          <w:szCs w:val="24"/>
        </w:rPr>
        <w:t xml:space="preserve"> </w:t>
      </w:r>
    </w:p>
    <w:p w14:paraId="4051B896" w14:textId="77777777" w:rsidR="00A57542" w:rsidRDefault="00A57542" w:rsidP="00097D3D">
      <w:pPr>
        <w:spacing w:line="276" w:lineRule="auto"/>
        <w:jc w:val="both"/>
        <w:rPr>
          <w:rFonts w:ascii="Times New Roman" w:hAnsi="Times New Roman" w:cs="Times New Roman"/>
          <w:sz w:val="24"/>
          <w:szCs w:val="24"/>
        </w:rPr>
      </w:pPr>
      <w:r w:rsidRPr="00A57542">
        <w:rPr>
          <w:rFonts w:ascii="Times New Roman" w:hAnsi="Times New Roman" w:cs="Times New Roman"/>
          <w:sz w:val="24"/>
          <w:szCs w:val="24"/>
        </w:rPr>
        <w:lastRenderedPageBreak/>
        <w:t xml:space="preserve">McCallum, F., &amp; Price, D. (2010). Well teachers, well students. </w:t>
      </w:r>
      <w:r w:rsidRPr="00A57542">
        <w:rPr>
          <w:rFonts w:ascii="Times New Roman" w:hAnsi="Times New Roman" w:cs="Times New Roman"/>
          <w:i/>
          <w:sz w:val="24"/>
          <w:szCs w:val="24"/>
        </w:rPr>
        <w:t>The Journal of Student Wellbeing</w:t>
      </w:r>
      <w:r w:rsidRPr="00A57542">
        <w:rPr>
          <w:rFonts w:ascii="Times New Roman" w:hAnsi="Times New Roman" w:cs="Times New Roman"/>
          <w:sz w:val="24"/>
          <w:szCs w:val="24"/>
        </w:rPr>
        <w:t>, 4(1), 19-34.</w:t>
      </w:r>
      <w:r>
        <w:rPr>
          <w:rFonts w:ascii="Times New Roman" w:hAnsi="Times New Roman" w:cs="Times New Roman"/>
          <w:sz w:val="24"/>
          <w:szCs w:val="24"/>
        </w:rPr>
        <w:t xml:space="preserve"> </w:t>
      </w:r>
      <w:hyperlink r:id="rId21" w:history="1">
        <w:r w:rsidRPr="0050122D">
          <w:rPr>
            <w:rStyle w:val="Hyperlink"/>
            <w:rFonts w:ascii="Times New Roman" w:hAnsi="Times New Roman" w:cs="Times New Roman"/>
            <w:sz w:val="24"/>
            <w:szCs w:val="24"/>
          </w:rPr>
          <w:t>https://doi.org/10.21913/JSW.v4i1.599</w:t>
        </w:r>
      </w:hyperlink>
      <w:r>
        <w:rPr>
          <w:rFonts w:ascii="Times New Roman" w:hAnsi="Times New Roman" w:cs="Times New Roman"/>
          <w:sz w:val="24"/>
          <w:szCs w:val="24"/>
        </w:rPr>
        <w:t xml:space="preserve"> </w:t>
      </w:r>
    </w:p>
    <w:p w14:paraId="1A232B23" w14:textId="77777777" w:rsidR="007B2314" w:rsidRDefault="007B2314" w:rsidP="00097D3D">
      <w:pPr>
        <w:spacing w:line="276" w:lineRule="auto"/>
        <w:jc w:val="both"/>
        <w:rPr>
          <w:rFonts w:ascii="Times New Roman" w:hAnsi="Times New Roman" w:cs="Times New Roman"/>
          <w:sz w:val="24"/>
          <w:szCs w:val="24"/>
        </w:rPr>
      </w:pPr>
      <w:r w:rsidRPr="007B2314">
        <w:rPr>
          <w:rFonts w:ascii="Times New Roman" w:hAnsi="Times New Roman" w:cs="Times New Roman"/>
          <w:sz w:val="24"/>
          <w:szCs w:val="24"/>
        </w:rPr>
        <w:t xml:space="preserve">Mohsen Abadi, </w:t>
      </w:r>
      <w:proofErr w:type="spellStart"/>
      <w:r w:rsidRPr="007B2314">
        <w:rPr>
          <w:rFonts w:ascii="Times New Roman" w:hAnsi="Times New Roman" w:cs="Times New Roman"/>
          <w:sz w:val="24"/>
          <w:szCs w:val="24"/>
        </w:rPr>
        <w:t>Fath</w:t>
      </w:r>
      <w:r w:rsidR="00387EBA">
        <w:rPr>
          <w:rFonts w:ascii="Times New Roman" w:hAnsi="Times New Roman" w:cs="Times New Roman"/>
          <w:sz w:val="24"/>
          <w:szCs w:val="24"/>
        </w:rPr>
        <w:t>i</w:t>
      </w:r>
      <w:proofErr w:type="spellEnd"/>
      <w:r w:rsidR="00387EBA">
        <w:rPr>
          <w:rFonts w:ascii="Times New Roman" w:hAnsi="Times New Roman" w:cs="Times New Roman"/>
          <w:sz w:val="24"/>
          <w:szCs w:val="24"/>
        </w:rPr>
        <w:t xml:space="preserve"> </w:t>
      </w:r>
      <w:proofErr w:type="spellStart"/>
      <w:r w:rsidR="00387EBA">
        <w:rPr>
          <w:rFonts w:ascii="Times New Roman" w:hAnsi="Times New Roman" w:cs="Times New Roman"/>
          <w:sz w:val="24"/>
          <w:szCs w:val="24"/>
        </w:rPr>
        <w:t>Ashtiani</w:t>
      </w:r>
      <w:proofErr w:type="spellEnd"/>
      <w:r w:rsidR="00387EBA">
        <w:rPr>
          <w:rFonts w:ascii="Times New Roman" w:hAnsi="Times New Roman" w:cs="Times New Roman"/>
          <w:sz w:val="24"/>
          <w:szCs w:val="24"/>
        </w:rPr>
        <w:t xml:space="preserve">, &amp; </w:t>
      </w:r>
      <w:proofErr w:type="spellStart"/>
      <w:r w:rsidR="00387EBA">
        <w:rPr>
          <w:rFonts w:ascii="Times New Roman" w:hAnsi="Times New Roman" w:cs="Times New Roman"/>
          <w:sz w:val="24"/>
          <w:szCs w:val="24"/>
        </w:rPr>
        <w:t>Ahmadizadeh</w:t>
      </w:r>
      <w:proofErr w:type="spellEnd"/>
      <w:r w:rsidR="00387EBA">
        <w:rPr>
          <w:rFonts w:ascii="Times New Roman" w:hAnsi="Times New Roman" w:cs="Times New Roman"/>
          <w:sz w:val="24"/>
          <w:szCs w:val="24"/>
        </w:rPr>
        <w:t>. (2021</w:t>
      </w:r>
      <w:r w:rsidRPr="007B2314">
        <w:rPr>
          <w:rFonts w:ascii="Times New Roman" w:hAnsi="Times New Roman" w:cs="Times New Roman"/>
          <w:sz w:val="24"/>
          <w:szCs w:val="24"/>
        </w:rPr>
        <w:t>). Investigating the psychometric properties of the Persian version of the Tendency Resilience Scale: A short scale to measu</w:t>
      </w:r>
      <w:r>
        <w:rPr>
          <w:rFonts w:ascii="Times New Roman" w:hAnsi="Times New Roman" w:cs="Times New Roman"/>
          <w:sz w:val="24"/>
          <w:szCs w:val="24"/>
        </w:rPr>
        <w:t xml:space="preserve">re toughness. </w:t>
      </w:r>
      <w:r w:rsidRPr="007B2314">
        <w:rPr>
          <w:rFonts w:ascii="Times New Roman" w:hAnsi="Times New Roman" w:cs="Times New Roman"/>
          <w:i/>
          <w:sz w:val="24"/>
          <w:szCs w:val="24"/>
        </w:rPr>
        <w:t>Journal of Military Medicine</w:t>
      </w:r>
      <w:r w:rsidR="00087057">
        <w:rPr>
          <w:rFonts w:ascii="Times New Roman" w:hAnsi="Times New Roman" w:cs="Times New Roman"/>
          <w:sz w:val="24"/>
          <w:szCs w:val="24"/>
        </w:rPr>
        <w:t xml:space="preserve">, 23 (4), 338-348. </w:t>
      </w:r>
      <w:hyperlink r:id="rId22" w:history="1">
        <w:r w:rsidR="00087057" w:rsidRPr="0050122D">
          <w:rPr>
            <w:rStyle w:val="Hyperlink"/>
            <w:rFonts w:ascii="Times New Roman" w:hAnsi="Times New Roman" w:cs="Times New Roman"/>
            <w:sz w:val="24"/>
            <w:szCs w:val="24"/>
          </w:rPr>
          <w:t>https://doi.org/10.30491/JMM.23.4.338</w:t>
        </w:r>
      </w:hyperlink>
      <w:r w:rsidR="00087057" w:rsidRPr="00087057">
        <w:rPr>
          <w:rFonts w:ascii="Times New Roman" w:hAnsi="Times New Roman" w:cs="Times New Roman"/>
          <w:sz w:val="24"/>
          <w:szCs w:val="24"/>
        </w:rPr>
        <w:t>.</w:t>
      </w:r>
      <w:r w:rsidR="00087057">
        <w:rPr>
          <w:rFonts w:ascii="Times New Roman" w:hAnsi="Times New Roman" w:cs="Times New Roman"/>
          <w:sz w:val="24"/>
          <w:szCs w:val="24"/>
        </w:rPr>
        <w:t xml:space="preserve"> </w:t>
      </w:r>
    </w:p>
    <w:p w14:paraId="523A8C9F" w14:textId="77777777" w:rsidR="00AB100B" w:rsidRDefault="00AB100B" w:rsidP="00097D3D">
      <w:pPr>
        <w:spacing w:line="276" w:lineRule="auto"/>
        <w:jc w:val="both"/>
        <w:rPr>
          <w:rFonts w:ascii="Times New Roman" w:hAnsi="Times New Roman" w:cs="Times New Roman"/>
          <w:sz w:val="24"/>
          <w:szCs w:val="24"/>
        </w:rPr>
      </w:pPr>
      <w:r w:rsidRPr="00AB100B">
        <w:rPr>
          <w:rFonts w:ascii="Times New Roman" w:hAnsi="Times New Roman" w:cs="Times New Roman"/>
          <w:sz w:val="24"/>
          <w:szCs w:val="24"/>
        </w:rPr>
        <w:t>McGonagle, A., Beatty, J., &amp; Joffe, R. (2014). Coaching for workers with chronic illn</w:t>
      </w:r>
      <w:r>
        <w:rPr>
          <w:rFonts w:ascii="Times New Roman" w:hAnsi="Times New Roman" w:cs="Times New Roman"/>
          <w:sz w:val="24"/>
          <w:szCs w:val="24"/>
        </w:rPr>
        <w:t>ess: evaluating an intervention</w:t>
      </w:r>
      <w:r w:rsidRPr="00AB100B">
        <w:rPr>
          <w:rFonts w:ascii="Times New Roman" w:hAnsi="Times New Roman" w:cs="Times New Roman"/>
          <w:sz w:val="24"/>
          <w:szCs w:val="24"/>
        </w:rPr>
        <w:t xml:space="preserve">. </w:t>
      </w:r>
      <w:r>
        <w:rPr>
          <w:rFonts w:ascii="Times New Roman" w:hAnsi="Times New Roman" w:cs="Times New Roman"/>
          <w:i/>
          <w:sz w:val="24"/>
          <w:szCs w:val="24"/>
        </w:rPr>
        <w:t>Journal of Occupational H</w:t>
      </w:r>
      <w:r w:rsidRPr="00AB100B">
        <w:rPr>
          <w:rFonts w:ascii="Times New Roman" w:hAnsi="Times New Roman" w:cs="Times New Roman"/>
          <w:i/>
          <w:sz w:val="24"/>
          <w:szCs w:val="24"/>
        </w:rPr>
        <w:t xml:space="preserve">ealth </w:t>
      </w:r>
      <w:r>
        <w:rPr>
          <w:rFonts w:ascii="Times New Roman" w:hAnsi="Times New Roman" w:cs="Times New Roman"/>
          <w:i/>
          <w:sz w:val="24"/>
          <w:szCs w:val="24"/>
        </w:rPr>
        <w:t>Psychology</w:t>
      </w:r>
      <w:r w:rsidRPr="00AB100B">
        <w:rPr>
          <w:rFonts w:ascii="Times New Roman" w:hAnsi="Times New Roman" w:cs="Times New Roman"/>
          <w:sz w:val="24"/>
          <w:szCs w:val="24"/>
        </w:rPr>
        <w:t xml:space="preserve">, 19 3, 385-98. </w:t>
      </w:r>
      <w:hyperlink r:id="rId23" w:history="1">
        <w:r w:rsidR="00F12B6E" w:rsidRPr="0050122D">
          <w:rPr>
            <w:rStyle w:val="Hyperlink"/>
            <w:rFonts w:ascii="Times New Roman" w:hAnsi="Times New Roman" w:cs="Times New Roman"/>
            <w:sz w:val="24"/>
            <w:szCs w:val="24"/>
          </w:rPr>
          <w:t>https://doi.org/10.1037/a0036601</w:t>
        </w:r>
      </w:hyperlink>
      <w:r w:rsidR="00F12B6E">
        <w:rPr>
          <w:rFonts w:ascii="Times New Roman" w:hAnsi="Times New Roman" w:cs="Times New Roman"/>
          <w:sz w:val="24"/>
          <w:szCs w:val="24"/>
        </w:rPr>
        <w:t xml:space="preserve"> </w:t>
      </w:r>
    </w:p>
    <w:p w14:paraId="2B317E5D" w14:textId="77777777" w:rsidR="00D46CE7" w:rsidRDefault="00D46CE7" w:rsidP="00097D3D">
      <w:pPr>
        <w:spacing w:line="276" w:lineRule="auto"/>
        <w:jc w:val="both"/>
        <w:rPr>
          <w:rFonts w:ascii="Times New Roman" w:hAnsi="Times New Roman" w:cs="Times New Roman"/>
          <w:sz w:val="24"/>
          <w:szCs w:val="24"/>
        </w:rPr>
      </w:pPr>
      <w:r w:rsidRPr="00D46CE7">
        <w:rPr>
          <w:rFonts w:ascii="Times New Roman" w:hAnsi="Times New Roman" w:cs="Times New Roman"/>
          <w:sz w:val="24"/>
          <w:szCs w:val="24"/>
        </w:rPr>
        <w:t>Matz-Costa, C., Berzin, S., Pitt-</w:t>
      </w:r>
      <w:proofErr w:type="spellStart"/>
      <w:r w:rsidRPr="00D46CE7">
        <w:rPr>
          <w:rFonts w:ascii="Times New Roman" w:hAnsi="Times New Roman" w:cs="Times New Roman"/>
          <w:sz w:val="24"/>
          <w:szCs w:val="24"/>
        </w:rPr>
        <w:t>Catsouphes</w:t>
      </w:r>
      <w:proofErr w:type="spellEnd"/>
      <w:r w:rsidRPr="00D46CE7">
        <w:rPr>
          <w:rFonts w:ascii="Times New Roman" w:hAnsi="Times New Roman" w:cs="Times New Roman"/>
          <w:sz w:val="24"/>
          <w:szCs w:val="24"/>
        </w:rPr>
        <w:t xml:space="preserve">, M., &amp; Halvorsen, C. (2019). Perceptions of the Meaningfulness of Work Among Older Social Purpose Workers: An Ecological Momentary Assessment Study. </w:t>
      </w:r>
      <w:r w:rsidRPr="00D46CE7">
        <w:rPr>
          <w:rFonts w:ascii="Times New Roman" w:hAnsi="Times New Roman" w:cs="Times New Roman"/>
          <w:i/>
          <w:sz w:val="24"/>
          <w:szCs w:val="24"/>
        </w:rPr>
        <w:t>Journal of Applied Gerontology</w:t>
      </w:r>
      <w:r w:rsidRPr="00D46CE7">
        <w:rPr>
          <w:rFonts w:ascii="Times New Roman" w:hAnsi="Times New Roman" w:cs="Times New Roman"/>
          <w:sz w:val="24"/>
          <w:szCs w:val="24"/>
        </w:rPr>
        <w:t xml:space="preserve">, 38, 1121 - 1146. </w:t>
      </w:r>
      <w:hyperlink r:id="rId24" w:history="1">
        <w:r w:rsidRPr="0050122D">
          <w:rPr>
            <w:rStyle w:val="Hyperlink"/>
            <w:rFonts w:ascii="Times New Roman" w:hAnsi="Times New Roman" w:cs="Times New Roman"/>
            <w:sz w:val="24"/>
            <w:szCs w:val="24"/>
          </w:rPr>
          <w:t>https://doi.org/10.1177/0733464817727109</w:t>
        </w:r>
      </w:hyperlink>
      <w:r>
        <w:rPr>
          <w:rFonts w:ascii="Times New Roman" w:hAnsi="Times New Roman" w:cs="Times New Roman"/>
          <w:sz w:val="24"/>
          <w:szCs w:val="24"/>
        </w:rPr>
        <w:t xml:space="preserve"> </w:t>
      </w:r>
    </w:p>
    <w:p w14:paraId="24C97E05" w14:textId="77777777" w:rsidR="00C84E72" w:rsidRDefault="00C84E72" w:rsidP="00097D3D">
      <w:pPr>
        <w:spacing w:line="276" w:lineRule="auto"/>
        <w:jc w:val="both"/>
        <w:rPr>
          <w:rFonts w:ascii="Times New Roman" w:hAnsi="Times New Roman" w:cs="Times New Roman"/>
          <w:sz w:val="24"/>
          <w:szCs w:val="24"/>
        </w:rPr>
      </w:pPr>
      <w:r w:rsidRPr="00C84E72">
        <w:rPr>
          <w:rFonts w:ascii="Times New Roman" w:hAnsi="Times New Roman" w:cs="Times New Roman"/>
          <w:sz w:val="24"/>
          <w:szCs w:val="24"/>
        </w:rPr>
        <w:t xml:space="preserve">Meng, L., Lin, X., Du, J., Zhang, X., &amp; Lu, X. (2023). Autonomy support and prosocial impact facilitate meaningful work: A daily diary study. </w:t>
      </w:r>
      <w:r w:rsidRPr="00C84E72">
        <w:rPr>
          <w:rFonts w:ascii="Times New Roman" w:hAnsi="Times New Roman" w:cs="Times New Roman"/>
          <w:i/>
          <w:sz w:val="24"/>
          <w:szCs w:val="24"/>
        </w:rPr>
        <w:t>Motivation and Emotion</w:t>
      </w:r>
      <w:r w:rsidRPr="00C84E72">
        <w:rPr>
          <w:rFonts w:ascii="Times New Roman" w:hAnsi="Times New Roman" w:cs="Times New Roman"/>
          <w:sz w:val="24"/>
          <w:szCs w:val="24"/>
        </w:rPr>
        <w:t xml:space="preserve">, 1 - 16. </w:t>
      </w:r>
      <w:hyperlink r:id="rId25" w:history="1">
        <w:r w:rsidRPr="0050122D">
          <w:rPr>
            <w:rStyle w:val="Hyperlink"/>
            <w:rFonts w:ascii="Times New Roman" w:hAnsi="Times New Roman" w:cs="Times New Roman"/>
            <w:sz w:val="24"/>
            <w:szCs w:val="24"/>
          </w:rPr>
          <w:t>https://doi.org/10.1007/s11031-023-10006-5</w:t>
        </w:r>
      </w:hyperlink>
      <w:r>
        <w:rPr>
          <w:rFonts w:ascii="Times New Roman" w:hAnsi="Times New Roman" w:cs="Times New Roman"/>
          <w:sz w:val="24"/>
          <w:szCs w:val="24"/>
        </w:rPr>
        <w:t xml:space="preserve"> </w:t>
      </w:r>
    </w:p>
    <w:p w14:paraId="60F43D30" w14:textId="77777777" w:rsidR="001513B8" w:rsidRDefault="001513B8" w:rsidP="00097D3D">
      <w:pPr>
        <w:spacing w:line="276" w:lineRule="auto"/>
        <w:jc w:val="both"/>
        <w:rPr>
          <w:rFonts w:ascii="Times New Roman" w:hAnsi="Times New Roman" w:cs="Times New Roman"/>
          <w:sz w:val="24"/>
          <w:szCs w:val="24"/>
        </w:rPr>
      </w:pPr>
      <w:r w:rsidRPr="001513B8">
        <w:rPr>
          <w:rFonts w:ascii="Times New Roman" w:hAnsi="Times New Roman" w:cs="Times New Roman"/>
          <w:sz w:val="24"/>
          <w:szCs w:val="24"/>
        </w:rPr>
        <w:t xml:space="preserve">Morales-Solís, J., Chen, J., May, D., &amp; Schwoerer, C. (2022). Resiliency and meaningfulness in work: a job crafting perspective. </w:t>
      </w:r>
      <w:r w:rsidRPr="001513B8">
        <w:rPr>
          <w:rFonts w:ascii="Times New Roman" w:hAnsi="Times New Roman" w:cs="Times New Roman"/>
          <w:i/>
          <w:sz w:val="24"/>
          <w:szCs w:val="24"/>
        </w:rPr>
        <w:t>International Journal of Organizational Analysis</w:t>
      </w:r>
      <w:r w:rsidRPr="001513B8">
        <w:rPr>
          <w:rFonts w:ascii="Times New Roman" w:hAnsi="Times New Roman" w:cs="Times New Roman"/>
          <w:sz w:val="24"/>
          <w:szCs w:val="24"/>
        </w:rPr>
        <w:t xml:space="preserve">. </w:t>
      </w:r>
      <w:hyperlink r:id="rId26" w:history="1">
        <w:r w:rsidRPr="00974A85">
          <w:rPr>
            <w:rStyle w:val="Hyperlink"/>
            <w:rFonts w:ascii="Times New Roman" w:hAnsi="Times New Roman" w:cs="Times New Roman"/>
            <w:sz w:val="24"/>
            <w:szCs w:val="24"/>
          </w:rPr>
          <w:t>https://doi.org/10.1108/ijoa-09-2021-2951</w:t>
        </w:r>
      </w:hyperlink>
      <w:r>
        <w:rPr>
          <w:rFonts w:ascii="Times New Roman" w:hAnsi="Times New Roman" w:cs="Times New Roman"/>
          <w:sz w:val="24"/>
          <w:szCs w:val="24"/>
        </w:rPr>
        <w:t xml:space="preserve"> </w:t>
      </w:r>
    </w:p>
    <w:p w14:paraId="14DC3D32" w14:textId="77777777" w:rsidR="00F53B6A" w:rsidRDefault="00D423CC" w:rsidP="00097D3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Ministry of </w:t>
      </w:r>
      <w:r w:rsidR="00D9197D">
        <w:rPr>
          <w:rFonts w:ascii="Times New Roman" w:hAnsi="Times New Roman" w:cs="Times New Roman"/>
          <w:sz w:val="24"/>
          <w:szCs w:val="24"/>
        </w:rPr>
        <w:t>Education</w:t>
      </w:r>
      <w:r w:rsidR="00F53B6A" w:rsidRPr="00F53B6A">
        <w:rPr>
          <w:rFonts w:ascii="Times New Roman" w:hAnsi="Times New Roman" w:cs="Times New Roman"/>
          <w:sz w:val="24"/>
          <w:szCs w:val="24"/>
        </w:rPr>
        <w:t>. (2020, August 5). National Educa</w:t>
      </w:r>
      <w:r w:rsidR="00F53B6A">
        <w:rPr>
          <w:rFonts w:ascii="Times New Roman" w:hAnsi="Times New Roman" w:cs="Times New Roman"/>
          <w:sz w:val="24"/>
          <w:szCs w:val="24"/>
        </w:rPr>
        <w:t>tion Policy 2020.</w:t>
      </w:r>
      <w:r w:rsidR="00F53B6A" w:rsidRPr="00F53B6A">
        <w:rPr>
          <w:rFonts w:ascii="Times New Roman" w:hAnsi="Times New Roman" w:cs="Times New Roman"/>
          <w:sz w:val="24"/>
          <w:szCs w:val="24"/>
        </w:rPr>
        <w:t xml:space="preserve"> </w:t>
      </w:r>
      <w:hyperlink r:id="rId27" w:history="1">
        <w:r w:rsidR="00F53B6A" w:rsidRPr="00925EFC">
          <w:rPr>
            <w:rStyle w:val="Hyperlink"/>
            <w:rFonts w:ascii="Times New Roman" w:hAnsi="Times New Roman" w:cs="Times New Roman"/>
            <w:sz w:val="24"/>
            <w:szCs w:val="24"/>
          </w:rPr>
          <w:t>https://www.mhrd.gov.in/sites/upload_files/mhrd/files/NEP_Final_English_0.pdf</w:t>
        </w:r>
      </w:hyperlink>
      <w:r w:rsidR="00F53B6A">
        <w:rPr>
          <w:rFonts w:ascii="Times New Roman" w:hAnsi="Times New Roman" w:cs="Times New Roman"/>
          <w:sz w:val="24"/>
          <w:szCs w:val="24"/>
        </w:rPr>
        <w:t xml:space="preserve"> </w:t>
      </w:r>
    </w:p>
    <w:p w14:paraId="60246A13" w14:textId="77777777" w:rsidR="00EE13A5" w:rsidRPr="00EE13A5" w:rsidRDefault="00653764" w:rsidP="00EE13A5">
      <w:pPr>
        <w:spacing w:line="276" w:lineRule="auto"/>
        <w:jc w:val="both"/>
        <w:rPr>
          <w:rFonts w:ascii="Times New Roman" w:hAnsi="Times New Roman" w:cs="Times New Roman"/>
          <w:sz w:val="24"/>
          <w:szCs w:val="24"/>
        </w:rPr>
      </w:pPr>
      <w:r w:rsidRPr="00653764">
        <w:rPr>
          <w:rFonts w:ascii="Times New Roman" w:hAnsi="Times New Roman" w:cs="Times New Roman"/>
          <w:sz w:val="24"/>
          <w:szCs w:val="24"/>
        </w:rPr>
        <w:t xml:space="preserve">Nwoko, J. C., </w:t>
      </w:r>
      <w:proofErr w:type="spellStart"/>
      <w:r w:rsidRPr="00653764">
        <w:rPr>
          <w:rFonts w:ascii="Times New Roman" w:hAnsi="Times New Roman" w:cs="Times New Roman"/>
          <w:sz w:val="24"/>
          <w:szCs w:val="24"/>
        </w:rPr>
        <w:t>Emeto</w:t>
      </w:r>
      <w:proofErr w:type="spellEnd"/>
      <w:r w:rsidRPr="00653764">
        <w:rPr>
          <w:rFonts w:ascii="Times New Roman" w:hAnsi="Times New Roman" w:cs="Times New Roman"/>
          <w:sz w:val="24"/>
          <w:szCs w:val="24"/>
        </w:rPr>
        <w:t xml:space="preserve">, T. I., O., A. E., &amp; S., B. (2023). A Systematic Review of the Factors That Influence Teachers’ Occupational Wellbeing. </w:t>
      </w:r>
      <w:r w:rsidRPr="00653764">
        <w:rPr>
          <w:rFonts w:ascii="Times New Roman" w:hAnsi="Times New Roman" w:cs="Times New Roman"/>
          <w:i/>
          <w:sz w:val="24"/>
          <w:szCs w:val="24"/>
        </w:rPr>
        <w:t>International Journal of Environmental Research and Public Health</w:t>
      </w:r>
      <w:r w:rsidRPr="00653764">
        <w:rPr>
          <w:rFonts w:ascii="Times New Roman" w:hAnsi="Times New Roman" w:cs="Times New Roman"/>
          <w:sz w:val="24"/>
          <w:szCs w:val="24"/>
        </w:rPr>
        <w:t xml:space="preserve">, 20(12), 6070. </w:t>
      </w:r>
      <w:hyperlink r:id="rId28" w:history="1">
        <w:r w:rsidRPr="0050122D">
          <w:rPr>
            <w:rStyle w:val="Hyperlink"/>
            <w:rFonts w:ascii="Times New Roman" w:hAnsi="Times New Roman" w:cs="Times New Roman"/>
            <w:sz w:val="24"/>
            <w:szCs w:val="24"/>
          </w:rPr>
          <w:t>https://doi.org/10.3390/ijerph20126070</w:t>
        </w:r>
      </w:hyperlink>
      <w:r>
        <w:rPr>
          <w:rFonts w:ascii="Times New Roman" w:hAnsi="Times New Roman" w:cs="Times New Roman"/>
          <w:sz w:val="24"/>
          <w:szCs w:val="24"/>
        </w:rPr>
        <w:t xml:space="preserve"> </w:t>
      </w:r>
      <w:r w:rsidR="00EE13A5">
        <w:rPr>
          <w:rFonts w:ascii="Times New Roman" w:hAnsi="Times New Roman" w:cs="Times New Roman"/>
          <w:sz w:val="24"/>
        </w:rPr>
        <w:t xml:space="preserve"> </w:t>
      </w:r>
    </w:p>
    <w:p w14:paraId="70063C9B" w14:textId="77777777" w:rsidR="00EE13A5" w:rsidRDefault="00EE13A5" w:rsidP="00EE13A5">
      <w:pPr>
        <w:spacing w:line="276" w:lineRule="auto"/>
        <w:jc w:val="both"/>
        <w:rPr>
          <w:rFonts w:ascii="Times New Roman" w:hAnsi="Times New Roman" w:cs="Times New Roman"/>
          <w:sz w:val="24"/>
          <w:szCs w:val="24"/>
        </w:rPr>
      </w:pPr>
      <w:r w:rsidRPr="00757AA9">
        <w:rPr>
          <w:rFonts w:ascii="Times New Roman" w:hAnsi="Times New Roman" w:cs="Times New Roman"/>
          <w:sz w:val="24"/>
        </w:rPr>
        <w:t xml:space="preserve">Öksüz, E., </w:t>
      </w:r>
      <w:proofErr w:type="spellStart"/>
      <w:r w:rsidRPr="00757AA9">
        <w:rPr>
          <w:rFonts w:ascii="Times New Roman" w:hAnsi="Times New Roman" w:cs="Times New Roman"/>
          <w:sz w:val="24"/>
        </w:rPr>
        <w:t>Demiralp</w:t>
      </w:r>
      <w:proofErr w:type="spellEnd"/>
      <w:r w:rsidRPr="00757AA9">
        <w:rPr>
          <w:rFonts w:ascii="Times New Roman" w:hAnsi="Times New Roman" w:cs="Times New Roman"/>
          <w:sz w:val="24"/>
        </w:rPr>
        <w:t xml:space="preserve">, M., Mersin, S., </w:t>
      </w:r>
      <w:proofErr w:type="spellStart"/>
      <w:r w:rsidRPr="00757AA9">
        <w:rPr>
          <w:rFonts w:ascii="Times New Roman" w:hAnsi="Times New Roman" w:cs="Times New Roman"/>
          <w:sz w:val="24"/>
        </w:rPr>
        <w:t>Tüzer</w:t>
      </w:r>
      <w:proofErr w:type="spellEnd"/>
      <w:r w:rsidRPr="00757AA9">
        <w:rPr>
          <w:rFonts w:ascii="Times New Roman" w:hAnsi="Times New Roman" w:cs="Times New Roman"/>
          <w:sz w:val="24"/>
        </w:rPr>
        <w:t xml:space="preserve">, H., Aksu, M., &amp; </w:t>
      </w:r>
      <w:proofErr w:type="spellStart"/>
      <w:r w:rsidRPr="00757AA9">
        <w:rPr>
          <w:rFonts w:ascii="Times New Roman" w:hAnsi="Times New Roman" w:cs="Times New Roman"/>
          <w:sz w:val="24"/>
        </w:rPr>
        <w:t>Sarıkoç</w:t>
      </w:r>
      <w:proofErr w:type="spellEnd"/>
      <w:r w:rsidRPr="00757AA9">
        <w:rPr>
          <w:rFonts w:ascii="Times New Roman" w:hAnsi="Times New Roman" w:cs="Times New Roman"/>
          <w:sz w:val="24"/>
        </w:rPr>
        <w:t>, G. (2018). Resilience in nurses in terms of perceived social support, job sati</w:t>
      </w:r>
      <w:r>
        <w:rPr>
          <w:rFonts w:ascii="Times New Roman" w:hAnsi="Times New Roman" w:cs="Times New Roman"/>
          <w:sz w:val="24"/>
        </w:rPr>
        <w:t>sfaction and certain variables.</w:t>
      </w:r>
      <w:r w:rsidRPr="00757AA9">
        <w:rPr>
          <w:rFonts w:ascii="Times New Roman" w:hAnsi="Times New Roman" w:cs="Times New Roman"/>
          <w:sz w:val="24"/>
        </w:rPr>
        <w:t xml:space="preserve"> </w:t>
      </w:r>
      <w:r w:rsidRPr="00757AA9">
        <w:rPr>
          <w:rFonts w:ascii="Times New Roman" w:hAnsi="Times New Roman" w:cs="Times New Roman"/>
          <w:i/>
          <w:sz w:val="24"/>
        </w:rPr>
        <w:t>Journal of nursing management</w:t>
      </w:r>
      <w:r w:rsidRPr="00757AA9">
        <w:rPr>
          <w:rFonts w:ascii="Times New Roman" w:hAnsi="Times New Roman" w:cs="Times New Roman"/>
          <w:sz w:val="24"/>
        </w:rPr>
        <w:t>, 27 2, 423-</w:t>
      </w:r>
      <w:proofErr w:type="gramStart"/>
      <w:r w:rsidRPr="00757AA9">
        <w:rPr>
          <w:rFonts w:ascii="Times New Roman" w:hAnsi="Times New Roman" w:cs="Times New Roman"/>
          <w:sz w:val="24"/>
        </w:rPr>
        <w:t>432 .</w:t>
      </w:r>
      <w:proofErr w:type="gramEnd"/>
      <w:r w:rsidRPr="00757AA9">
        <w:rPr>
          <w:rFonts w:ascii="Times New Roman" w:hAnsi="Times New Roman" w:cs="Times New Roman"/>
          <w:sz w:val="24"/>
        </w:rPr>
        <w:t xml:space="preserve"> </w:t>
      </w:r>
      <w:hyperlink r:id="rId29" w:history="1">
        <w:r w:rsidRPr="00974A85">
          <w:rPr>
            <w:rStyle w:val="Hyperlink"/>
            <w:rFonts w:ascii="Times New Roman" w:hAnsi="Times New Roman" w:cs="Times New Roman"/>
            <w:sz w:val="24"/>
          </w:rPr>
          <w:t>https://doi.org/10.1111/jonm.12703</w:t>
        </w:r>
      </w:hyperlink>
    </w:p>
    <w:p w14:paraId="3A50011E" w14:textId="77777777" w:rsidR="003F6912" w:rsidRDefault="003F6912" w:rsidP="00097D3D">
      <w:pPr>
        <w:spacing w:line="276" w:lineRule="auto"/>
        <w:jc w:val="both"/>
        <w:rPr>
          <w:rFonts w:ascii="Times New Roman" w:hAnsi="Times New Roman" w:cs="Times New Roman"/>
          <w:sz w:val="24"/>
          <w:szCs w:val="24"/>
        </w:rPr>
      </w:pPr>
      <w:r w:rsidRPr="008A7B30">
        <w:rPr>
          <w:rFonts w:ascii="Times New Roman" w:hAnsi="Times New Roman" w:cs="Times New Roman"/>
          <w:sz w:val="24"/>
          <w:szCs w:val="24"/>
        </w:rPr>
        <w:t xml:space="preserve">Pepe, A., </w:t>
      </w:r>
      <w:proofErr w:type="spellStart"/>
      <w:r w:rsidRPr="008A7B30">
        <w:rPr>
          <w:rFonts w:ascii="Times New Roman" w:hAnsi="Times New Roman" w:cs="Times New Roman"/>
          <w:sz w:val="24"/>
          <w:szCs w:val="24"/>
        </w:rPr>
        <w:t>Addimando</w:t>
      </w:r>
      <w:proofErr w:type="spellEnd"/>
      <w:r w:rsidRPr="008A7B30">
        <w:rPr>
          <w:rFonts w:ascii="Times New Roman" w:hAnsi="Times New Roman" w:cs="Times New Roman"/>
          <w:sz w:val="24"/>
          <w:szCs w:val="24"/>
        </w:rPr>
        <w:t xml:space="preserve">, L., &amp; Veronese, G. (2017). Measuring Teacher Job Satisfaction: Assessing Invariance in the Teacher Job Satisfaction Scale (TJSS) Across Six Countries. </w:t>
      </w:r>
      <w:r w:rsidR="008E779F">
        <w:rPr>
          <w:rFonts w:ascii="Times New Roman" w:hAnsi="Times New Roman" w:cs="Times New Roman"/>
          <w:i/>
          <w:sz w:val="24"/>
          <w:szCs w:val="24"/>
        </w:rPr>
        <w:t>Europe’</w:t>
      </w:r>
      <w:r w:rsidRPr="008E779F">
        <w:rPr>
          <w:rFonts w:ascii="Times New Roman" w:hAnsi="Times New Roman" w:cs="Times New Roman"/>
          <w:i/>
          <w:sz w:val="24"/>
          <w:szCs w:val="24"/>
        </w:rPr>
        <w:t>s Journal of Psychology</w:t>
      </w:r>
      <w:r w:rsidRPr="008A7B30">
        <w:rPr>
          <w:rFonts w:ascii="Times New Roman" w:hAnsi="Times New Roman" w:cs="Times New Roman"/>
          <w:sz w:val="24"/>
          <w:szCs w:val="24"/>
        </w:rPr>
        <w:t xml:space="preserve">, 13(3), 396. </w:t>
      </w:r>
      <w:hyperlink r:id="rId30" w:history="1">
        <w:r w:rsidRPr="00CE4D60">
          <w:rPr>
            <w:rStyle w:val="Hyperlink"/>
            <w:rFonts w:ascii="Times New Roman" w:hAnsi="Times New Roman" w:cs="Times New Roman"/>
            <w:sz w:val="24"/>
            <w:szCs w:val="24"/>
          </w:rPr>
          <w:t>https://doi.org/10.5964/ejop.v13i3.1389</w:t>
        </w:r>
      </w:hyperlink>
    </w:p>
    <w:p w14:paraId="2A47AAA6" w14:textId="77777777" w:rsidR="003F6912" w:rsidRDefault="003F6912" w:rsidP="00097D3D">
      <w:pPr>
        <w:spacing w:line="276" w:lineRule="auto"/>
        <w:jc w:val="both"/>
        <w:rPr>
          <w:rFonts w:ascii="Times New Roman" w:hAnsi="Times New Roman" w:cs="Times New Roman"/>
          <w:sz w:val="24"/>
          <w:szCs w:val="24"/>
        </w:rPr>
      </w:pPr>
      <w:r w:rsidRPr="000709DE">
        <w:rPr>
          <w:rFonts w:ascii="Times New Roman" w:hAnsi="Times New Roman" w:cs="Times New Roman"/>
          <w:sz w:val="24"/>
          <w:szCs w:val="24"/>
        </w:rPr>
        <w:t>Renshaw, T. L., Long, A. C. J., &amp; Cook, C. R. (2015). Assessing teachers</w:t>
      </w:r>
      <w:r>
        <w:rPr>
          <w:rFonts w:ascii="Times New Roman" w:hAnsi="Times New Roman" w:cs="Times New Roman"/>
          <w:sz w:val="24"/>
          <w:szCs w:val="24"/>
        </w:rPr>
        <w:t>’</w:t>
      </w:r>
      <w:r w:rsidRPr="000709DE">
        <w:rPr>
          <w:rFonts w:ascii="Times New Roman" w:hAnsi="Times New Roman" w:cs="Times New Roman"/>
          <w:sz w:val="24"/>
          <w:szCs w:val="24"/>
        </w:rPr>
        <w:t xml:space="preserve"> positive psychological functioning at work: Development and validation of the Teacher Subjective Wellbeing Qu</w:t>
      </w:r>
      <w:r>
        <w:rPr>
          <w:rFonts w:ascii="Times New Roman" w:hAnsi="Times New Roman" w:cs="Times New Roman"/>
          <w:sz w:val="24"/>
          <w:szCs w:val="24"/>
        </w:rPr>
        <w:t>estionnaire. School Psychology Q</w:t>
      </w:r>
      <w:r w:rsidRPr="000709DE">
        <w:rPr>
          <w:rFonts w:ascii="Times New Roman" w:hAnsi="Times New Roman" w:cs="Times New Roman"/>
          <w:sz w:val="24"/>
          <w:szCs w:val="24"/>
        </w:rPr>
        <w:t xml:space="preserve">uarterly: the official journal of the Division of School Psychology, </w:t>
      </w:r>
      <w:r w:rsidRPr="008E779F">
        <w:rPr>
          <w:rFonts w:ascii="Times New Roman" w:hAnsi="Times New Roman" w:cs="Times New Roman"/>
          <w:i/>
          <w:sz w:val="24"/>
          <w:szCs w:val="24"/>
        </w:rPr>
        <w:t>American Psychological Association</w:t>
      </w:r>
      <w:r w:rsidRPr="000709DE">
        <w:rPr>
          <w:rFonts w:ascii="Times New Roman" w:hAnsi="Times New Roman" w:cs="Times New Roman"/>
          <w:sz w:val="24"/>
          <w:szCs w:val="24"/>
        </w:rPr>
        <w:t xml:space="preserve">, 30(2), 289–306. </w:t>
      </w:r>
      <w:hyperlink r:id="rId31" w:history="1">
        <w:r w:rsidR="007D2984" w:rsidRPr="009B0028">
          <w:rPr>
            <w:rStyle w:val="Hyperlink"/>
            <w:rFonts w:ascii="Times New Roman" w:hAnsi="Times New Roman" w:cs="Times New Roman"/>
            <w:sz w:val="24"/>
            <w:szCs w:val="24"/>
          </w:rPr>
          <w:t>https://doi.org/10.1037/spq0000112</w:t>
        </w:r>
      </w:hyperlink>
      <w:r w:rsidR="007D2984">
        <w:rPr>
          <w:rFonts w:ascii="Times New Roman" w:hAnsi="Times New Roman" w:cs="Times New Roman"/>
          <w:sz w:val="24"/>
          <w:szCs w:val="24"/>
        </w:rPr>
        <w:t xml:space="preserve"> </w:t>
      </w:r>
    </w:p>
    <w:p w14:paraId="1A6A787A" w14:textId="77777777" w:rsidR="00DB4DED" w:rsidRPr="008A7B30" w:rsidRDefault="00DB4DED" w:rsidP="00097D3D">
      <w:pPr>
        <w:spacing w:line="276" w:lineRule="auto"/>
        <w:jc w:val="both"/>
        <w:rPr>
          <w:rFonts w:ascii="Times New Roman" w:hAnsi="Times New Roman" w:cs="Times New Roman"/>
          <w:sz w:val="24"/>
          <w:szCs w:val="24"/>
        </w:rPr>
      </w:pPr>
      <w:r w:rsidRPr="00DB4DED">
        <w:rPr>
          <w:rFonts w:ascii="Times New Roman" w:hAnsi="Times New Roman" w:cs="Times New Roman"/>
          <w:sz w:val="24"/>
          <w:szCs w:val="24"/>
        </w:rPr>
        <w:lastRenderedPageBreak/>
        <w:t xml:space="preserve">Song, K. (2022). Well-Being of Teachers: The Role of Efficacy of Teachers and Academic Optimism. </w:t>
      </w:r>
      <w:r w:rsidRPr="00DB4DED">
        <w:rPr>
          <w:rFonts w:ascii="Times New Roman" w:hAnsi="Times New Roman" w:cs="Times New Roman"/>
          <w:i/>
          <w:sz w:val="24"/>
          <w:szCs w:val="24"/>
        </w:rPr>
        <w:t>Frontiers in Psychology</w:t>
      </w:r>
      <w:r w:rsidRPr="00DB4DED">
        <w:rPr>
          <w:rFonts w:ascii="Times New Roman" w:hAnsi="Times New Roman" w:cs="Times New Roman"/>
          <w:sz w:val="24"/>
          <w:szCs w:val="24"/>
        </w:rPr>
        <w:t xml:space="preserve">, 12, 831972. </w:t>
      </w:r>
      <w:hyperlink r:id="rId32" w:history="1">
        <w:r w:rsidRPr="0050122D">
          <w:rPr>
            <w:rStyle w:val="Hyperlink"/>
            <w:rFonts w:ascii="Times New Roman" w:hAnsi="Times New Roman" w:cs="Times New Roman"/>
            <w:sz w:val="24"/>
            <w:szCs w:val="24"/>
          </w:rPr>
          <w:t>https://doi.org/10.3389/fpsyg.2021.831972</w:t>
        </w:r>
      </w:hyperlink>
      <w:r>
        <w:rPr>
          <w:rFonts w:ascii="Times New Roman" w:hAnsi="Times New Roman" w:cs="Times New Roman"/>
          <w:sz w:val="24"/>
          <w:szCs w:val="24"/>
        </w:rPr>
        <w:t xml:space="preserve"> </w:t>
      </w:r>
    </w:p>
    <w:p w14:paraId="019C8F74" w14:textId="77777777" w:rsidR="003F6912" w:rsidRDefault="003F6912" w:rsidP="00097D3D">
      <w:pPr>
        <w:spacing w:line="276" w:lineRule="auto"/>
        <w:jc w:val="both"/>
        <w:rPr>
          <w:rStyle w:val="Hyperlink"/>
          <w:rFonts w:ascii="Times New Roman" w:hAnsi="Times New Roman" w:cs="Times New Roman"/>
          <w:sz w:val="24"/>
          <w:szCs w:val="24"/>
        </w:rPr>
      </w:pPr>
      <w:r w:rsidRPr="008A7B30">
        <w:rPr>
          <w:rFonts w:ascii="Times New Roman" w:hAnsi="Times New Roman" w:cs="Times New Roman"/>
          <w:sz w:val="24"/>
          <w:szCs w:val="24"/>
        </w:rPr>
        <w:t xml:space="preserve">Steger, M. F., Dik, B. J., &amp; Duffy, R. D. (2012). Measuring meaningful work: The Work and Meaning Inventory (WAMI). </w:t>
      </w:r>
      <w:r w:rsidRPr="008E779F">
        <w:rPr>
          <w:rFonts w:ascii="Times New Roman" w:hAnsi="Times New Roman" w:cs="Times New Roman"/>
          <w:i/>
          <w:sz w:val="24"/>
          <w:szCs w:val="24"/>
        </w:rPr>
        <w:t>Journal of Career Assessment</w:t>
      </w:r>
      <w:r w:rsidRPr="008A7B30">
        <w:rPr>
          <w:rFonts w:ascii="Times New Roman" w:hAnsi="Times New Roman" w:cs="Times New Roman"/>
          <w:sz w:val="24"/>
          <w:szCs w:val="24"/>
        </w:rPr>
        <w:t xml:space="preserve">, 20(3), 322–337. </w:t>
      </w:r>
      <w:hyperlink r:id="rId33" w:history="1">
        <w:r w:rsidRPr="008A7B30">
          <w:rPr>
            <w:rStyle w:val="Hyperlink"/>
            <w:rFonts w:ascii="Times New Roman" w:hAnsi="Times New Roman" w:cs="Times New Roman"/>
            <w:sz w:val="24"/>
            <w:szCs w:val="24"/>
          </w:rPr>
          <w:t>https://doi.org/10.1177/1069072711436160</w:t>
        </w:r>
      </w:hyperlink>
    </w:p>
    <w:p w14:paraId="6E381248" w14:textId="77777777" w:rsidR="00DB53CB" w:rsidRDefault="00DB53CB" w:rsidP="00097D3D">
      <w:pPr>
        <w:spacing w:line="276" w:lineRule="auto"/>
        <w:jc w:val="both"/>
        <w:rPr>
          <w:rFonts w:ascii="Times New Roman" w:hAnsi="Times New Roman" w:cs="Times New Roman"/>
          <w:sz w:val="24"/>
          <w:szCs w:val="24"/>
        </w:rPr>
      </w:pPr>
      <w:r w:rsidRPr="00DB53CB">
        <w:rPr>
          <w:rFonts w:ascii="Times New Roman" w:hAnsi="Times New Roman" w:cs="Times New Roman"/>
          <w:sz w:val="24"/>
          <w:szCs w:val="24"/>
        </w:rPr>
        <w:t xml:space="preserve">Stone, A. A., Mackie, C., Framework, P. O. M. S. W. I. a. P., &amp; Education, D. O. B. a. S. S. A. (2013, December 18). Introduction. Subjective Well-Being - NCBI Bookshelf. </w:t>
      </w:r>
      <w:hyperlink r:id="rId34" w:history="1">
        <w:r w:rsidRPr="009B0028">
          <w:rPr>
            <w:rStyle w:val="Hyperlink"/>
            <w:rFonts w:ascii="Times New Roman" w:hAnsi="Times New Roman" w:cs="Times New Roman"/>
            <w:sz w:val="24"/>
            <w:szCs w:val="24"/>
          </w:rPr>
          <w:t>https://www.ncbi.nlm.nih.gov/books/NBK179225/</w:t>
        </w:r>
      </w:hyperlink>
      <w:r>
        <w:rPr>
          <w:rFonts w:ascii="Times New Roman" w:hAnsi="Times New Roman" w:cs="Times New Roman"/>
          <w:sz w:val="24"/>
          <w:szCs w:val="24"/>
        </w:rPr>
        <w:t xml:space="preserve"> </w:t>
      </w:r>
    </w:p>
    <w:p w14:paraId="78223663" w14:textId="77777777" w:rsidR="00EE13A5" w:rsidRDefault="00EE13A5" w:rsidP="00097D3D">
      <w:pPr>
        <w:spacing w:line="276" w:lineRule="auto"/>
        <w:jc w:val="both"/>
        <w:rPr>
          <w:rFonts w:ascii="Times New Roman" w:hAnsi="Times New Roman" w:cs="Times New Roman"/>
          <w:sz w:val="24"/>
        </w:rPr>
      </w:pPr>
      <w:r w:rsidRPr="00757AA9">
        <w:rPr>
          <w:rFonts w:ascii="Times New Roman" w:hAnsi="Times New Roman" w:cs="Times New Roman"/>
          <w:sz w:val="24"/>
        </w:rPr>
        <w:t xml:space="preserve">Tabib, F., Guermazi, F., Zouari, A., </w:t>
      </w:r>
      <w:proofErr w:type="spellStart"/>
      <w:r w:rsidRPr="00757AA9">
        <w:rPr>
          <w:rFonts w:ascii="Times New Roman" w:hAnsi="Times New Roman" w:cs="Times New Roman"/>
          <w:sz w:val="24"/>
        </w:rPr>
        <w:t>Hentati</w:t>
      </w:r>
      <w:proofErr w:type="spellEnd"/>
      <w:r w:rsidRPr="00757AA9">
        <w:rPr>
          <w:rFonts w:ascii="Times New Roman" w:hAnsi="Times New Roman" w:cs="Times New Roman"/>
          <w:sz w:val="24"/>
        </w:rPr>
        <w:t xml:space="preserve">, S., </w:t>
      </w:r>
      <w:proofErr w:type="spellStart"/>
      <w:r w:rsidRPr="00757AA9">
        <w:rPr>
          <w:rFonts w:ascii="Times New Roman" w:hAnsi="Times New Roman" w:cs="Times New Roman"/>
          <w:sz w:val="24"/>
        </w:rPr>
        <w:t>Baâti</w:t>
      </w:r>
      <w:proofErr w:type="spellEnd"/>
      <w:r w:rsidRPr="00757AA9">
        <w:rPr>
          <w:rFonts w:ascii="Times New Roman" w:hAnsi="Times New Roman" w:cs="Times New Roman"/>
          <w:sz w:val="24"/>
        </w:rPr>
        <w:t xml:space="preserve">, I., &amp; Masmoudi, J. (2022). </w:t>
      </w:r>
      <w:r>
        <w:rPr>
          <w:rFonts w:ascii="Times New Roman" w:hAnsi="Times New Roman" w:cs="Times New Roman"/>
          <w:sz w:val="24"/>
        </w:rPr>
        <w:t>Job</w:t>
      </w:r>
      <w:r w:rsidRPr="00757AA9">
        <w:rPr>
          <w:rFonts w:ascii="Times New Roman" w:hAnsi="Times New Roman" w:cs="Times New Roman"/>
          <w:sz w:val="24"/>
        </w:rPr>
        <w:t xml:space="preserve"> satisfaction and its impact on resilience: a cross-sectional study of Tunisian interns and residents in medicine. </w:t>
      </w:r>
      <w:r w:rsidRPr="00757AA9">
        <w:rPr>
          <w:rFonts w:ascii="Times New Roman" w:hAnsi="Times New Roman" w:cs="Times New Roman"/>
          <w:i/>
          <w:sz w:val="24"/>
        </w:rPr>
        <w:t>European Psychiatry</w:t>
      </w:r>
      <w:r w:rsidRPr="00757AA9">
        <w:rPr>
          <w:rFonts w:ascii="Times New Roman" w:hAnsi="Times New Roman" w:cs="Times New Roman"/>
          <w:sz w:val="24"/>
        </w:rPr>
        <w:t xml:space="preserve">, 65, S612 - S612. </w:t>
      </w:r>
      <w:hyperlink r:id="rId35" w:history="1">
        <w:r w:rsidRPr="00974A85">
          <w:rPr>
            <w:rStyle w:val="Hyperlink"/>
            <w:rFonts w:ascii="Times New Roman" w:hAnsi="Times New Roman" w:cs="Times New Roman"/>
            <w:sz w:val="24"/>
          </w:rPr>
          <w:t>https://doi.org/10.1192/j.eurpsy.2022.1568</w:t>
        </w:r>
      </w:hyperlink>
      <w:r w:rsidR="00E625EB">
        <w:rPr>
          <w:rFonts w:ascii="Times New Roman" w:hAnsi="Times New Roman" w:cs="Times New Roman"/>
          <w:sz w:val="24"/>
        </w:rPr>
        <w:t xml:space="preserve"> </w:t>
      </w:r>
    </w:p>
    <w:p w14:paraId="538D5E70" w14:textId="77777777" w:rsidR="00E625EB" w:rsidRDefault="00E625EB" w:rsidP="00097D3D">
      <w:pPr>
        <w:spacing w:line="276" w:lineRule="auto"/>
        <w:jc w:val="both"/>
        <w:rPr>
          <w:rFonts w:ascii="Times New Roman" w:hAnsi="Times New Roman" w:cs="Times New Roman"/>
          <w:sz w:val="24"/>
          <w:szCs w:val="24"/>
        </w:rPr>
      </w:pPr>
      <w:r w:rsidRPr="00E625EB">
        <w:rPr>
          <w:rFonts w:ascii="Times New Roman" w:hAnsi="Times New Roman" w:cs="Times New Roman"/>
          <w:sz w:val="24"/>
          <w:szCs w:val="24"/>
        </w:rPr>
        <w:t xml:space="preserve">Um, B., &amp; Seon, Y. (2024). Counseling trainees’ academic burnout, meaningful work, and career choice satisfaction: A resilience framework. </w:t>
      </w:r>
      <w:r w:rsidRPr="00E625EB">
        <w:rPr>
          <w:rFonts w:ascii="Times New Roman" w:hAnsi="Times New Roman" w:cs="Times New Roman"/>
          <w:i/>
          <w:sz w:val="24"/>
          <w:szCs w:val="24"/>
        </w:rPr>
        <w:t>The Career Development Quarterly</w:t>
      </w:r>
      <w:r w:rsidRPr="00E625EB">
        <w:rPr>
          <w:rFonts w:ascii="Times New Roman" w:hAnsi="Times New Roman" w:cs="Times New Roman"/>
          <w:sz w:val="24"/>
          <w:szCs w:val="24"/>
        </w:rPr>
        <w:t xml:space="preserve">. </w:t>
      </w:r>
      <w:hyperlink r:id="rId36" w:history="1">
        <w:r w:rsidRPr="00974A85">
          <w:rPr>
            <w:rStyle w:val="Hyperlink"/>
            <w:rFonts w:ascii="Times New Roman" w:hAnsi="Times New Roman" w:cs="Times New Roman"/>
            <w:sz w:val="24"/>
            <w:szCs w:val="24"/>
          </w:rPr>
          <w:t>https://doi.org/10.1002/cdq.12341</w:t>
        </w:r>
      </w:hyperlink>
      <w:r>
        <w:rPr>
          <w:rFonts w:ascii="Times New Roman" w:hAnsi="Times New Roman" w:cs="Times New Roman"/>
          <w:sz w:val="24"/>
          <w:szCs w:val="24"/>
        </w:rPr>
        <w:t xml:space="preserve"> </w:t>
      </w:r>
    </w:p>
    <w:p w14:paraId="716CCCDF" w14:textId="77777777" w:rsidR="006B7A15" w:rsidRPr="008A7B30" w:rsidRDefault="006B7A15" w:rsidP="00097D3D">
      <w:pPr>
        <w:spacing w:line="276" w:lineRule="auto"/>
        <w:jc w:val="both"/>
        <w:rPr>
          <w:rFonts w:ascii="Times New Roman" w:hAnsi="Times New Roman" w:cs="Times New Roman"/>
          <w:sz w:val="24"/>
          <w:szCs w:val="24"/>
        </w:rPr>
      </w:pPr>
      <w:r w:rsidRPr="006B7A15">
        <w:rPr>
          <w:rFonts w:ascii="Times New Roman" w:hAnsi="Times New Roman" w:cs="Times New Roman"/>
          <w:sz w:val="24"/>
          <w:szCs w:val="24"/>
        </w:rPr>
        <w:t xml:space="preserve">UN DESA. </w:t>
      </w:r>
      <w:r w:rsidR="00C929EE">
        <w:rPr>
          <w:rFonts w:ascii="Times New Roman" w:hAnsi="Times New Roman" w:cs="Times New Roman"/>
          <w:sz w:val="24"/>
          <w:szCs w:val="24"/>
        </w:rPr>
        <w:t>(</w:t>
      </w:r>
      <w:r w:rsidRPr="006B7A15">
        <w:rPr>
          <w:rFonts w:ascii="Times New Roman" w:hAnsi="Times New Roman" w:cs="Times New Roman"/>
          <w:sz w:val="24"/>
          <w:szCs w:val="24"/>
        </w:rPr>
        <w:t>2024</w:t>
      </w:r>
      <w:r w:rsidR="00C929EE">
        <w:rPr>
          <w:rFonts w:ascii="Times New Roman" w:hAnsi="Times New Roman" w:cs="Times New Roman"/>
          <w:sz w:val="24"/>
          <w:szCs w:val="24"/>
        </w:rPr>
        <w:t>)</w:t>
      </w:r>
      <w:r w:rsidRPr="006B7A15">
        <w:rPr>
          <w:rFonts w:ascii="Times New Roman" w:hAnsi="Times New Roman" w:cs="Times New Roman"/>
          <w:sz w:val="24"/>
          <w:szCs w:val="24"/>
        </w:rPr>
        <w:t>. The Sustainable Developme</w:t>
      </w:r>
      <w:r w:rsidR="00845D2F">
        <w:rPr>
          <w:rFonts w:ascii="Times New Roman" w:hAnsi="Times New Roman" w:cs="Times New Roman"/>
          <w:sz w:val="24"/>
          <w:szCs w:val="24"/>
        </w:rPr>
        <w:t>nt Goals Report 2024</w:t>
      </w:r>
      <w:r w:rsidRPr="006B7A15">
        <w:rPr>
          <w:rFonts w:ascii="Times New Roman" w:hAnsi="Times New Roman" w:cs="Times New Roman"/>
          <w:sz w:val="24"/>
          <w:szCs w:val="24"/>
        </w:rPr>
        <w:t>. Ne</w:t>
      </w:r>
      <w:r w:rsidR="00C929EE">
        <w:rPr>
          <w:rFonts w:ascii="Times New Roman" w:hAnsi="Times New Roman" w:cs="Times New Roman"/>
          <w:sz w:val="24"/>
          <w:szCs w:val="24"/>
        </w:rPr>
        <w:t>w York, USA: UN DESA.</w:t>
      </w:r>
      <w:r w:rsidRPr="006B7A15">
        <w:rPr>
          <w:rFonts w:ascii="Times New Roman" w:hAnsi="Times New Roman" w:cs="Times New Roman"/>
          <w:sz w:val="24"/>
          <w:szCs w:val="24"/>
        </w:rPr>
        <w:t xml:space="preserve"> </w:t>
      </w:r>
      <w:hyperlink r:id="rId37" w:history="1">
        <w:r w:rsidRPr="00925EFC">
          <w:rPr>
            <w:rStyle w:val="Hyperlink"/>
            <w:rFonts w:ascii="Times New Roman" w:hAnsi="Times New Roman" w:cs="Times New Roman"/>
            <w:sz w:val="24"/>
            <w:szCs w:val="24"/>
          </w:rPr>
          <w:t>https://unstats.un.org/sdgs/report/2024/</w:t>
        </w:r>
      </w:hyperlink>
      <w:r>
        <w:rPr>
          <w:rFonts w:ascii="Times New Roman" w:hAnsi="Times New Roman" w:cs="Times New Roman"/>
          <w:sz w:val="24"/>
          <w:szCs w:val="24"/>
        </w:rPr>
        <w:t xml:space="preserve"> </w:t>
      </w:r>
    </w:p>
    <w:p w14:paraId="75FC6D36" w14:textId="77777777" w:rsidR="003F6912" w:rsidRDefault="003F6912" w:rsidP="00097D3D">
      <w:pPr>
        <w:spacing w:line="276" w:lineRule="auto"/>
        <w:jc w:val="both"/>
        <w:rPr>
          <w:rFonts w:ascii="Times New Roman" w:hAnsi="Times New Roman" w:cs="Times New Roman"/>
          <w:sz w:val="24"/>
          <w:szCs w:val="24"/>
        </w:rPr>
      </w:pPr>
      <w:r w:rsidRPr="008A7B30">
        <w:rPr>
          <w:rFonts w:ascii="Times New Roman" w:hAnsi="Times New Roman" w:cs="Times New Roman"/>
          <w:sz w:val="24"/>
          <w:szCs w:val="24"/>
        </w:rPr>
        <w:t xml:space="preserve">Vaishnavi, S., Connor, K., &amp; Davidson, J. R. (2007). An abbreviated version of the Connor-Davidson Resilience Scale (CD-RISC), the CD-RISC2: Psychometric properties and applications in psychopharmacological trials. </w:t>
      </w:r>
      <w:r w:rsidRPr="008E779F">
        <w:rPr>
          <w:rFonts w:ascii="Times New Roman" w:hAnsi="Times New Roman" w:cs="Times New Roman"/>
          <w:i/>
          <w:sz w:val="24"/>
          <w:szCs w:val="24"/>
        </w:rPr>
        <w:t>Psychiatry Research</w:t>
      </w:r>
      <w:r w:rsidRPr="008A7B30">
        <w:rPr>
          <w:rFonts w:ascii="Times New Roman" w:hAnsi="Times New Roman" w:cs="Times New Roman"/>
          <w:sz w:val="24"/>
          <w:szCs w:val="24"/>
        </w:rPr>
        <w:t xml:space="preserve">, 152(2-3), 293. </w:t>
      </w:r>
      <w:hyperlink r:id="rId38" w:history="1">
        <w:r w:rsidR="007D2984" w:rsidRPr="009B0028">
          <w:rPr>
            <w:rStyle w:val="Hyperlink"/>
            <w:rFonts w:ascii="Times New Roman" w:hAnsi="Times New Roman" w:cs="Times New Roman"/>
            <w:sz w:val="24"/>
            <w:szCs w:val="24"/>
          </w:rPr>
          <w:t>https://doi.org/10.1016/j.psychres.2007.01.006</w:t>
        </w:r>
      </w:hyperlink>
      <w:r w:rsidR="007D2984">
        <w:rPr>
          <w:rFonts w:ascii="Times New Roman" w:hAnsi="Times New Roman" w:cs="Times New Roman"/>
          <w:sz w:val="24"/>
          <w:szCs w:val="24"/>
        </w:rPr>
        <w:t xml:space="preserve"> </w:t>
      </w:r>
    </w:p>
    <w:p w14:paraId="6FF6A787" w14:textId="77777777" w:rsidR="001513B8" w:rsidRDefault="001513B8" w:rsidP="00097D3D">
      <w:pPr>
        <w:spacing w:line="276" w:lineRule="auto"/>
        <w:jc w:val="both"/>
        <w:rPr>
          <w:rFonts w:ascii="Times New Roman" w:hAnsi="Times New Roman" w:cs="Times New Roman"/>
          <w:sz w:val="24"/>
          <w:szCs w:val="24"/>
        </w:rPr>
      </w:pPr>
      <w:r w:rsidRPr="001513B8">
        <w:rPr>
          <w:rFonts w:ascii="Times New Roman" w:hAnsi="Times New Roman" w:cs="Times New Roman"/>
          <w:sz w:val="24"/>
          <w:szCs w:val="24"/>
        </w:rPr>
        <w:t xml:space="preserve">Van Wingerden, J., &amp; Poell, R. (2019). Meaningful work and resilience among teachers: The mediating role of work engagement and job crafting. </w:t>
      </w:r>
      <w:proofErr w:type="spellStart"/>
      <w:r w:rsidRPr="001513B8">
        <w:rPr>
          <w:rFonts w:ascii="Times New Roman" w:hAnsi="Times New Roman" w:cs="Times New Roman"/>
          <w:i/>
          <w:sz w:val="24"/>
          <w:szCs w:val="24"/>
        </w:rPr>
        <w:t>PLoS</w:t>
      </w:r>
      <w:proofErr w:type="spellEnd"/>
      <w:r w:rsidRPr="001513B8">
        <w:rPr>
          <w:rFonts w:ascii="Times New Roman" w:hAnsi="Times New Roman" w:cs="Times New Roman"/>
          <w:i/>
          <w:sz w:val="24"/>
          <w:szCs w:val="24"/>
        </w:rPr>
        <w:t xml:space="preserve"> ONE</w:t>
      </w:r>
      <w:r w:rsidRPr="001513B8">
        <w:rPr>
          <w:rFonts w:ascii="Times New Roman" w:hAnsi="Times New Roman" w:cs="Times New Roman"/>
          <w:sz w:val="24"/>
          <w:szCs w:val="24"/>
        </w:rPr>
        <w:t xml:space="preserve">, 14. </w:t>
      </w:r>
      <w:hyperlink r:id="rId39" w:history="1">
        <w:r w:rsidRPr="00974A85">
          <w:rPr>
            <w:rStyle w:val="Hyperlink"/>
            <w:rFonts w:ascii="Times New Roman" w:hAnsi="Times New Roman" w:cs="Times New Roman"/>
            <w:sz w:val="24"/>
            <w:szCs w:val="24"/>
          </w:rPr>
          <w:t>https://doi.org/10.1371/journal.pone.0222518</w:t>
        </w:r>
      </w:hyperlink>
      <w:r>
        <w:rPr>
          <w:rFonts w:ascii="Times New Roman" w:hAnsi="Times New Roman" w:cs="Times New Roman"/>
          <w:sz w:val="24"/>
          <w:szCs w:val="24"/>
        </w:rPr>
        <w:t xml:space="preserve"> </w:t>
      </w:r>
    </w:p>
    <w:p w14:paraId="6485CA12" w14:textId="77777777" w:rsidR="00E720D4" w:rsidRDefault="00E720D4" w:rsidP="00097D3D">
      <w:pPr>
        <w:spacing w:line="276" w:lineRule="auto"/>
        <w:jc w:val="both"/>
        <w:rPr>
          <w:rFonts w:ascii="Times New Roman" w:hAnsi="Times New Roman" w:cs="Times New Roman"/>
          <w:sz w:val="24"/>
          <w:szCs w:val="24"/>
        </w:rPr>
      </w:pPr>
      <w:r w:rsidRPr="00E720D4">
        <w:rPr>
          <w:rFonts w:ascii="Times New Roman" w:hAnsi="Times New Roman" w:cs="Times New Roman"/>
          <w:sz w:val="24"/>
          <w:szCs w:val="24"/>
        </w:rPr>
        <w:t xml:space="preserve">Waite, P. J., &amp; Richardson, G. E. (2004). Determining the efficacy of resiliency training in the work site. </w:t>
      </w:r>
      <w:r w:rsidRPr="00E720D4">
        <w:rPr>
          <w:rFonts w:ascii="Times New Roman" w:hAnsi="Times New Roman" w:cs="Times New Roman"/>
          <w:i/>
          <w:sz w:val="24"/>
          <w:szCs w:val="24"/>
        </w:rPr>
        <w:t xml:space="preserve">Journal of </w:t>
      </w:r>
      <w:r>
        <w:rPr>
          <w:rFonts w:ascii="Times New Roman" w:hAnsi="Times New Roman" w:cs="Times New Roman"/>
          <w:i/>
          <w:sz w:val="24"/>
          <w:szCs w:val="24"/>
        </w:rPr>
        <w:t>Allied</w:t>
      </w:r>
      <w:r w:rsidRPr="00E720D4">
        <w:rPr>
          <w:rFonts w:ascii="Times New Roman" w:hAnsi="Times New Roman" w:cs="Times New Roman"/>
          <w:i/>
          <w:sz w:val="24"/>
          <w:szCs w:val="24"/>
        </w:rPr>
        <w:t xml:space="preserve"> Health</w:t>
      </w:r>
      <w:r w:rsidRPr="00E720D4">
        <w:rPr>
          <w:rFonts w:ascii="Times New Roman" w:hAnsi="Times New Roman" w:cs="Times New Roman"/>
          <w:sz w:val="24"/>
          <w:szCs w:val="24"/>
        </w:rPr>
        <w:t>, 33(3), 178-183.</w:t>
      </w:r>
    </w:p>
    <w:p w14:paraId="7BA60142" w14:textId="77777777" w:rsidR="007F0447" w:rsidRDefault="007F0447" w:rsidP="00097D3D">
      <w:pPr>
        <w:spacing w:line="276" w:lineRule="auto"/>
        <w:jc w:val="both"/>
        <w:rPr>
          <w:rFonts w:ascii="Times New Roman" w:hAnsi="Times New Roman" w:cs="Times New Roman"/>
          <w:sz w:val="24"/>
          <w:szCs w:val="24"/>
        </w:rPr>
      </w:pPr>
      <w:r w:rsidRPr="007F0447">
        <w:rPr>
          <w:rFonts w:ascii="Times New Roman" w:hAnsi="Times New Roman" w:cs="Times New Roman"/>
          <w:sz w:val="24"/>
          <w:szCs w:val="24"/>
        </w:rPr>
        <w:t xml:space="preserve">Wang, N., Zhu, J., Dormann, C., Song, Z., &amp; Bakker, A. (2020). The Daily Motivators: Positive Work Events, Psychological Needs Satisfaction, and Work Engagement. </w:t>
      </w:r>
      <w:r w:rsidRPr="007F0447">
        <w:rPr>
          <w:rFonts w:ascii="Times New Roman" w:hAnsi="Times New Roman" w:cs="Times New Roman"/>
          <w:i/>
          <w:sz w:val="24"/>
          <w:szCs w:val="24"/>
        </w:rPr>
        <w:t>Applied Psychology</w:t>
      </w:r>
      <w:r w:rsidRPr="007F0447">
        <w:rPr>
          <w:rFonts w:ascii="Times New Roman" w:hAnsi="Times New Roman" w:cs="Times New Roman"/>
          <w:sz w:val="24"/>
          <w:szCs w:val="24"/>
        </w:rPr>
        <w:t xml:space="preserve">. </w:t>
      </w:r>
      <w:hyperlink r:id="rId40" w:history="1">
        <w:r w:rsidRPr="0050122D">
          <w:rPr>
            <w:rStyle w:val="Hyperlink"/>
            <w:rFonts w:ascii="Times New Roman" w:hAnsi="Times New Roman" w:cs="Times New Roman"/>
            <w:sz w:val="24"/>
            <w:szCs w:val="24"/>
          </w:rPr>
          <w:t>https://doi.org/10.1111/APPS.12182</w:t>
        </w:r>
      </w:hyperlink>
      <w:r>
        <w:rPr>
          <w:rFonts w:ascii="Times New Roman" w:hAnsi="Times New Roman" w:cs="Times New Roman"/>
          <w:sz w:val="24"/>
          <w:szCs w:val="24"/>
        </w:rPr>
        <w:t xml:space="preserve"> </w:t>
      </w:r>
    </w:p>
    <w:p w14:paraId="2A8B3052" w14:textId="77777777" w:rsidR="0066755E" w:rsidRDefault="0066755E" w:rsidP="00097D3D">
      <w:pPr>
        <w:spacing w:line="276" w:lineRule="auto"/>
        <w:jc w:val="both"/>
        <w:rPr>
          <w:rFonts w:ascii="Times New Roman" w:hAnsi="Times New Roman" w:cs="Times New Roman"/>
          <w:sz w:val="24"/>
          <w:szCs w:val="24"/>
        </w:rPr>
      </w:pPr>
      <w:r w:rsidRPr="0066755E">
        <w:rPr>
          <w:rFonts w:ascii="Times New Roman" w:hAnsi="Times New Roman" w:cs="Times New Roman"/>
          <w:sz w:val="24"/>
          <w:szCs w:val="24"/>
        </w:rPr>
        <w:t>Yıldız</w:t>
      </w:r>
      <w:r w:rsidR="00ED476F">
        <w:rPr>
          <w:rFonts w:ascii="Times New Roman" w:hAnsi="Times New Roman" w:cs="Times New Roman"/>
          <w:sz w:val="24"/>
          <w:szCs w:val="24"/>
        </w:rPr>
        <w:t>-</w:t>
      </w:r>
      <w:r w:rsidR="00ED476F" w:rsidRPr="0066755E">
        <w:rPr>
          <w:rFonts w:ascii="Times New Roman" w:hAnsi="Times New Roman" w:cs="Times New Roman"/>
          <w:sz w:val="24"/>
          <w:szCs w:val="24"/>
        </w:rPr>
        <w:t>Demir</w:t>
      </w:r>
      <w:r w:rsidRPr="0066755E">
        <w:rPr>
          <w:rFonts w:ascii="Times New Roman" w:hAnsi="Times New Roman" w:cs="Times New Roman"/>
          <w:sz w:val="24"/>
          <w:szCs w:val="24"/>
        </w:rPr>
        <w:t xml:space="preserve">, C. (2023). Unveiling Job Satisfaction of Teachers through a Blend of Methodologies. </w:t>
      </w:r>
      <w:r w:rsidRPr="0066755E">
        <w:rPr>
          <w:rFonts w:ascii="Times New Roman" w:hAnsi="Times New Roman" w:cs="Times New Roman"/>
          <w:i/>
          <w:sz w:val="24"/>
          <w:szCs w:val="24"/>
        </w:rPr>
        <w:t>Sustainability</w:t>
      </w:r>
      <w:r w:rsidRPr="0066755E">
        <w:rPr>
          <w:rFonts w:ascii="Times New Roman" w:hAnsi="Times New Roman" w:cs="Times New Roman"/>
          <w:sz w:val="24"/>
          <w:szCs w:val="24"/>
        </w:rPr>
        <w:t>, 15(18), 13986.</w:t>
      </w:r>
      <w:r>
        <w:rPr>
          <w:rFonts w:ascii="Times New Roman" w:hAnsi="Times New Roman" w:cs="Times New Roman"/>
          <w:sz w:val="24"/>
          <w:szCs w:val="24"/>
        </w:rPr>
        <w:t xml:space="preserve"> </w:t>
      </w:r>
      <w:hyperlink r:id="rId41" w:history="1">
        <w:r w:rsidRPr="0050122D">
          <w:rPr>
            <w:rStyle w:val="Hyperlink"/>
            <w:rFonts w:ascii="Times New Roman" w:hAnsi="Times New Roman" w:cs="Times New Roman"/>
            <w:sz w:val="24"/>
            <w:szCs w:val="24"/>
          </w:rPr>
          <w:t>https://doi.org/10.3390/su151813986</w:t>
        </w:r>
      </w:hyperlink>
      <w:r>
        <w:rPr>
          <w:rFonts w:ascii="Times New Roman" w:hAnsi="Times New Roman" w:cs="Times New Roman"/>
          <w:sz w:val="24"/>
          <w:szCs w:val="24"/>
        </w:rPr>
        <w:t xml:space="preserve"> </w:t>
      </w:r>
    </w:p>
    <w:p w14:paraId="38C990A2" w14:textId="77777777" w:rsidR="00ED476F" w:rsidRPr="008A7B30" w:rsidRDefault="00ED476F" w:rsidP="00097D3D">
      <w:pPr>
        <w:spacing w:line="276" w:lineRule="auto"/>
        <w:jc w:val="both"/>
        <w:rPr>
          <w:rFonts w:ascii="Times New Roman" w:hAnsi="Times New Roman" w:cs="Times New Roman"/>
          <w:sz w:val="24"/>
          <w:szCs w:val="24"/>
        </w:rPr>
      </w:pPr>
      <w:r w:rsidRPr="00ED476F">
        <w:rPr>
          <w:rFonts w:ascii="Times New Roman" w:hAnsi="Times New Roman" w:cs="Times New Roman"/>
          <w:sz w:val="24"/>
          <w:szCs w:val="24"/>
        </w:rPr>
        <w:t>Yadav, M., Chandel, A., &amp; Singh, J. (2025). Measuring Workplace Wellbeing: Metrics and Tools for Organizations. In Insights on Wellbeing and Happiness in the Workplace (pp. 189-210). IGI Global Scientific Publishing.</w:t>
      </w:r>
      <w:r>
        <w:rPr>
          <w:rFonts w:ascii="Times New Roman" w:hAnsi="Times New Roman" w:cs="Times New Roman"/>
          <w:sz w:val="24"/>
          <w:szCs w:val="24"/>
        </w:rPr>
        <w:t xml:space="preserve"> </w:t>
      </w:r>
      <w:r w:rsidRPr="00ED476F">
        <w:rPr>
          <w:rFonts w:ascii="Times New Roman" w:hAnsi="Times New Roman" w:cs="Times New Roman"/>
          <w:sz w:val="24"/>
          <w:szCs w:val="24"/>
        </w:rPr>
        <w:t>10.4018/979-8-3693-2939-9.ch010</w:t>
      </w:r>
      <w:r>
        <w:rPr>
          <w:rFonts w:ascii="Times New Roman" w:hAnsi="Times New Roman" w:cs="Times New Roman"/>
          <w:sz w:val="24"/>
          <w:szCs w:val="24"/>
        </w:rPr>
        <w:t xml:space="preserve">  </w:t>
      </w:r>
    </w:p>
    <w:p w14:paraId="27BE5E56" w14:textId="77777777" w:rsidR="005D0766" w:rsidRDefault="005D0766" w:rsidP="00097D3D">
      <w:pPr>
        <w:tabs>
          <w:tab w:val="left" w:pos="2844"/>
        </w:tabs>
        <w:spacing w:line="276" w:lineRule="auto"/>
        <w:jc w:val="both"/>
        <w:rPr>
          <w:rFonts w:ascii="Times New Roman" w:hAnsi="Times New Roman" w:cs="Times New Roman"/>
          <w:sz w:val="24"/>
        </w:rPr>
      </w:pPr>
      <w:r w:rsidRPr="005D0766">
        <w:rPr>
          <w:rFonts w:ascii="Times New Roman" w:hAnsi="Times New Roman" w:cs="Times New Roman"/>
          <w:sz w:val="24"/>
        </w:rPr>
        <w:lastRenderedPageBreak/>
        <w:t xml:space="preserve">Zhu, Y. (2013). A review of job satisfaction. </w:t>
      </w:r>
      <w:r w:rsidRPr="005D0766">
        <w:rPr>
          <w:rFonts w:ascii="Times New Roman" w:hAnsi="Times New Roman" w:cs="Times New Roman"/>
          <w:i/>
          <w:sz w:val="24"/>
        </w:rPr>
        <w:t>Asian Social Science</w:t>
      </w:r>
      <w:r w:rsidRPr="005D0766">
        <w:rPr>
          <w:rFonts w:ascii="Times New Roman" w:hAnsi="Times New Roman" w:cs="Times New Roman"/>
          <w:sz w:val="24"/>
        </w:rPr>
        <w:t>, 9(1), 293.</w:t>
      </w:r>
      <w:r w:rsidR="00E21C95">
        <w:rPr>
          <w:rFonts w:ascii="Times New Roman" w:hAnsi="Times New Roman" w:cs="Times New Roman"/>
          <w:sz w:val="24"/>
        </w:rPr>
        <w:t xml:space="preserve"> </w:t>
      </w:r>
      <w:hyperlink r:id="rId42" w:history="1">
        <w:r w:rsidR="00E21C95" w:rsidRPr="0050122D">
          <w:rPr>
            <w:rStyle w:val="Hyperlink"/>
            <w:rFonts w:ascii="Times New Roman" w:hAnsi="Times New Roman" w:cs="Times New Roman"/>
            <w:sz w:val="24"/>
          </w:rPr>
          <w:t>http://dx.doi.org/10.5539/ass.v9n1p293</w:t>
        </w:r>
      </w:hyperlink>
      <w:r w:rsidR="00E21C95">
        <w:rPr>
          <w:rFonts w:ascii="Times New Roman" w:hAnsi="Times New Roman" w:cs="Times New Roman"/>
          <w:sz w:val="24"/>
        </w:rPr>
        <w:t xml:space="preserve"> </w:t>
      </w:r>
    </w:p>
    <w:p w14:paraId="4D35C7A8" w14:textId="77777777" w:rsidR="003F6912" w:rsidRDefault="006A1D12" w:rsidP="00097D3D">
      <w:pPr>
        <w:tabs>
          <w:tab w:val="left" w:pos="2844"/>
        </w:tabs>
        <w:spacing w:line="276" w:lineRule="auto"/>
        <w:jc w:val="both"/>
        <w:rPr>
          <w:rFonts w:ascii="Times New Roman" w:hAnsi="Times New Roman" w:cs="Times New Roman"/>
          <w:sz w:val="24"/>
        </w:rPr>
      </w:pPr>
      <w:r w:rsidRPr="006A1D12">
        <w:rPr>
          <w:rFonts w:ascii="Times New Roman" w:hAnsi="Times New Roman" w:cs="Times New Roman"/>
          <w:sz w:val="24"/>
        </w:rPr>
        <w:t xml:space="preserve">Zutavern, S., &amp; Seifried, J. (2021). Exploring Well-being at Work—An Interview Study on How IT Professionals Perceive Their Workplace. </w:t>
      </w:r>
      <w:r w:rsidRPr="006A1D12">
        <w:rPr>
          <w:rFonts w:ascii="Times New Roman" w:hAnsi="Times New Roman" w:cs="Times New Roman"/>
          <w:i/>
          <w:sz w:val="24"/>
        </w:rPr>
        <w:t>Frontiers in Psychology</w:t>
      </w:r>
      <w:r w:rsidRPr="006A1D12">
        <w:rPr>
          <w:rFonts w:ascii="Times New Roman" w:hAnsi="Times New Roman" w:cs="Times New Roman"/>
          <w:sz w:val="24"/>
        </w:rPr>
        <w:t xml:space="preserve">, 12, 688219. </w:t>
      </w:r>
      <w:hyperlink r:id="rId43" w:history="1">
        <w:r w:rsidRPr="0050122D">
          <w:rPr>
            <w:rStyle w:val="Hyperlink"/>
            <w:rFonts w:ascii="Times New Roman" w:hAnsi="Times New Roman" w:cs="Times New Roman"/>
            <w:sz w:val="24"/>
          </w:rPr>
          <w:t>https://doi.org/10.3389/fpsyg.2021.688219</w:t>
        </w:r>
      </w:hyperlink>
      <w:r>
        <w:rPr>
          <w:rFonts w:ascii="Times New Roman" w:hAnsi="Times New Roman" w:cs="Times New Roman"/>
          <w:sz w:val="24"/>
        </w:rPr>
        <w:t xml:space="preserve"> </w:t>
      </w:r>
    </w:p>
    <w:p w14:paraId="23395DA3" w14:textId="77777777" w:rsidR="00150FF5" w:rsidRPr="005D0766" w:rsidRDefault="00150FF5" w:rsidP="00097D3D">
      <w:pPr>
        <w:tabs>
          <w:tab w:val="left" w:pos="2844"/>
        </w:tabs>
        <w:spacing w:line="276" w:lineRule="auto"/>
        <w:jc w:val="both"/>
        <w:rPr>
          <w:rFonts w:ascii="Times New Roman" w:hAnsi="Times New Roman" w:cs="Times New Roman"/>
          <w:sz w:val="24"/>
        </w:rPr>
      </w:pPr>
      <w:r w:rsidRPr="00150FF5">
        <w:rPr>
          <w:rFonts w:ascii="Times New Roman" w:hAnsi="Times New Roman" w:cs="Times New Roman"/>
          <w:sz w:val="24"/>
        </w:rPr>
        <w:t xml:space="preserve">Zheng, D., Marbut, A., Zhang, J., &amp; O’Keefe, L. (2022). The Contribution of Psychological Resilience and Job Meaningfulness to Well-being of Working Cancer Survivors. </w:t>
      </w:r>
      <w:r w:rsidRPr="00150FF5">
        <w:rPr>
          <w:rFonts w:ascii="Times New Roman" w:hAnsi="Times New Roman" w:cs="Times New Roman"/>
          <w:i/>
          <w:sz w:val="24"/>
        </w:rPr>
        <w:t>Workplace Health &amp; Safety</w:t>
      </w:r>
      <w:r w:rsidRPr="00150FF5">
        <w:rPr>
          <w:rFonts w:ascii="Times New Roman" w:hAnsi="Times New Roman" w:cs="Times New Roman"/>
          <w:sz w:val="24"/>
        </w:rPr>
        <w:t xml:space="preserve">, 70, 468 - 478. </w:t>
      </w:r>
      <w:hyperlink r:id="rId44" w:history="1">
        <w:r w:rsidRPr="00974A85">
          <w:rPr>
            <w:rStyle w:val="Hyperlink"/>
            <w:rFonts w:ascii="Times New Roman" w:hAnsi="Times New Roman" w:cs="Times New Roman"/>
            <w:sz w:val="24"/>
          </w:rPr>
          <w:t>https://doi.org/10.1177/21650799221085466</w:t>
        </w:r>
      </w:hyperlink>
      <w:r>
        <w:rPr>
          <w:rFonts w:ascii="Times New Roman" w:hAnsi="Times New Roman" w:cs="Times New Roman"/>
          <w:sz w:val="24"/>
        </w:rPr>
        <w:t xml:space="preserve"> </w:t>
      </w:r>
    </w:p>
    <w:p w14:paraId="6AC9F561" w14:textId="77777777" w:rsidR="003F6912" w:rsidRDefault="003F6912" w:rsidP="003F315E">
      <w:pPr>
        <w:spacing w:line="276" w:lineRule="auto"/>
        <w:jc w:val="both"/>
      </w:pPr>
    </w:p>
    <w:sectPr w:rsidR="003F6912">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F9D8F" w14:textId="77777777" w:rsidR="002527AB" w:rsidRDefault="002527AB" w:rsidP="009147C2">
      <w:pPr>
        <w:spacing w:after="0" w:line="240" w:lineRule="auto"/>
      </w:pPr>
      <w:r>
        <w:separator/>
      </w:r>
    </w:p>
  </w:endnote>
  <w:endnote w:type="continuationSeparator" w:id="0">
    <w:p w14:paraId="4739E28B" w14:textId="77777777" w:rsidR="002527AB" w:rsidRDefault="002527AB" w:rsidP="0091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A9A26" w14:textId="77777777" w:rsidR="009147C2" w:rsidRDefault="0091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50CF" w14:textId="77777777" w:rsidR="009147C2" w:rsidRDefault="00914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438E4" w14:textId="77777777" w:rsidR="009147C2" w:rsidRDefault="00914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66C01" w14:textId="77777777" w:rsidR="002527AB" w:rsidRDefault="002527AB" w:rsidP="009147C2">
      <w:pPr>
        <w:spacing w:after="0" w:line="240" w:lineRule="auto"/>
      </w:pPr>
      <w:r>
        <w:separator/>
      </w:r>
    </w:p>
  </w:footnote>
  <w:footnote w:type="continuationSeparator" w:id="0">
    <w:p w14:paraId="6186ACD8" w14:textId="77777777" w:rsidR="002527AB" w:rsidRDefault="002527AB" w:rsidP="00914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1D47" w14:textId="72D54DC7" w:rsidR="009147C2" w:rsidRDefault="009147C2">
    <w:pPr>
      <w:pStyle w:val="Header"/>
    </w:pPr>
    <w:r>
      <w:rPr>
        <w:noProof/>
      </w:rPr>
      <w:pict w14:anchorId="3D72A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69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FDFC" w14:textId="0CC9E21D" w:rsidR="009147C2" w:rsidRDefault="009147C2">
    <w:pPr>
      <w:pStyle w:val="Header"/>
    </w:pPr>
    <w:r>
      <w:rPr>
        <w:noProof/>
      </w:rPr>
      <w:pict w14:anchorId="0A878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69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34B9F" w14:textId="31718C4D" w:rsidR="009147C2" w:rsidRDefault="009147C2">
    <w:pPr>
      <w:pStyle w:val="Header"/>
    </w:pPr>
    <w:r>
      <w:rPr>
        <w:noProof/>
      </w:rPr>
      <w:pict w14:anchorId="14879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69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854618"/>
    <w:multiLevelType w:val="hybridMultilevel"/>
    <w:tmpl w:val="FC82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3F"/>
    <w:rsid w:val="00002FED"/>
    <w:rsid w:val="00003943"/>
    <w:rsid w:val="0003065A"/>
    <w:rsid w:val="00031901"/>
    <w:rsid w:val="00032A8F"/>
    <w:rsid w:val="00033EED"/>
    <w:rsid w:val="0003472B"/>
    <w:rsid w:val="00036147"/>
    <w:rsid w:val="00036FC3"/>
    <w:rsid w:val="00040BD1"/>
    <w:rsid w:val="000452E6"/>
    <w:rsid w:val="000461E9"/>
    <w:rsid w:val="00046685"/>
    <w:rsid w:val="00046D3B"/>
    <w:rsid w:val="00056CEC"/>
    <w:rsid w:val="0006314B"/>
    <w:rsid w:val="00082D69"/>
    <w:rsid w:val="000834B3"/>
    <w:rsid w:val="00087057"/>
    <w:rsid w:val="00090FBA"/>
    <w:rsid w:val="0009702B"/>
    <w:rsid w:val="00097680"/>
    <w:rsid w:val="00097D3D"/>
    <w:rsid w:val="000B6A57"/>
    <w:rsid w:val="000B6CCC"/>
    <w:rsid w:val="000B72A6"/>
    <w:rsid w:val="000D3C00"/>
    <w:rsid w:val="000D5DF1"/>
    <w:rsid w:val="000E12FD"/>
    <w:rsid w:val="000E668C"/>
    <w:rsid w:val="000E730A"/>
    <w:rsid w:val="000F50D0"/>
    <w:rsid w:val="000F6ADE"/>
    <w:rsid w:val="00100C17"/>
    <w:rsid w:val="00106E70"/>
    <w:rsid w:val="001121C2"/>
    <w:rsid w:val="00115585"/>
    <w:rsid w:val="00121997"/>
    <w:rsid w:val="00123C6B"/>
    <w:rsid w:val="00123E69"/>
    <w:rsid w:val="001270AF"/>
    <w:rsid w:val="00133011"/>
    <w:rsid w:val="00144EDE"/>
    <w:rsid w:val="00150FF5"/>
    <w:rsid w:val="001513B8"/>
    <w:rsid w:val="0015526B"/>
    <w:rsid w:val="00172255"/>
    <w:rsid w:val="00180534"/>
    <w:rsid w:val="00194C96"/>
    <w:rsid w:val="00194E95"/>
    <w:rsid w:val="001A1714"/>
    <w:rsid w:val="001B2E0B"/>
    <w:rsid w:val="001C3CF3"/>
    <w:rsid w:val="001D09C9"/>
    <w:rsid w:val="001D0A5A"/>
    <w:rsid w:val="001D3BE8"/>
    <w:rsid w:val="001D4E42"/>
    <w:rsid w:val="001E06D6"/>
    <w:rsid w:val="001E5319"/>
    <w:rsid w:val="001E6B35"/>
    <w:rsid w:val="001E6DB5"/>
    <w:rsid w:val="001F025C"/>
    <w:rsid w:val="001F4D75"/>
    <w:rsid w:val="001F725F"/>
    <w:rsid w:val="00201D18"/>
    <w:rsid w:val="00201F35"/>
    <w:rsid w:val="00205F36"/>
    <w:rsid w:val="00216B84"/>
    <w:rsid w:val="0022513C"/>
    <w:rsid w:val="00231DA3"/>
    <w:rsid w:val="00246698"/>
    <w:rsid w:val="002474ED"/>
    <w:rsid w:val="00250A77"/>
    <w:rsid w:val="002527AB"/>
    <w:rsid w:val="00272075"/>
    <w:rsid w:val="00274C1D"/>
    <w:rsid w:val="00275F34"/>
    <w:rsid w:val="00276173"/>
    <w:rsid w:val="002810AA"/>
    <w:rsid w:val="002A4F7A"/>
    <w:rsid w:val="002B67F3"/>
    <w:rsid w:val="002C260A"/>
    <w:rsid w:val="002D2143"/>
    <w:rsid w:val="002D60AA"/>
    <w:rsid w:val="002D77BA"/>
    <w:rsid w:val="002E23EF"/>
    <w:rsid w:val="002E2DA5"/>
    <w:rsid w:val="002E39F2"/>
    <w:rsid w:val="002E68EB"/>
    <w:rsid w:val="00307003"/>
    <w:rsid w:val="0030725C"/>
    <w:rsid w:val="00323B5B"/>
    <w:rsid w:val="00327AC4"/>
    <w:rsid w:val="003306FA"/>
    <w:rsid w:val="00335F2F"/>
    <w:rsid w:val="003400ED"/>
    <w:rsid w:val="0034568B"/>
    <w:rsid w:val="003466D7"/>
    <w:rsid w:val="003479E3"/>
    <w:rsid w:val="00357AA9"/>
    <w:rsid w:val="0036195E"/>
    <w:rsid w:val="00365F35"/>
    <w:rsid w:val="00370576"/>
    <w:rsid w:val="00376746"/>
    <w:rsid w:val="00387E1A"/>
    <w:rsid w:val="00387EBA"/>
    <w:rsid w:val="003919EA"/>
    <w:rsid w:val="00392EEE"/>
    <w:rsid w:val="003B69F4"/>
    <w:rsid w:val="003C39D1"/>
    <w:rsid w:val="003E1AFB"/>
    <w:rsid w:val="003E2F07"/>
    <w:rsid w:val="003E69F7"/>
    <w:rsid w:val="003F1558"/>
    <w:rsid w:val="003F315E"/>
    <w:rsid w:val="003F6912"/>
    <w:rsid w:val="004475CB"/>
    <w:rsid w:val="00450582"/>
    <w:rsid w:val="00451332"/>
    <w:rsid w:val="00453F6B"/>
    <w:rsid w:val="00462398"/>
    <w:rsid w:val="00474282"/>
    <w:rsid w:val="004827ED"/>
    <w:rsid w:val="00493620"/>
    <w:rsid w:val="004A51DE"/>
    <w:rsid w:val="004B6038"/>
    <w:rsid w:val="004B7BF8"/>
    <w:rsid w:val="004C3DEC"/>
    <w:rsid w:val="004D45E2"/>
    <w:rsid w:val="004D4AAE"/>
    <w:rsid w:val="004D706F"/>
    <w:rsid w:val="004E1CFE"/>
    <w:rsid w:val="004E216C"/>
    <w:rsid w:val="004E35DB"/>
    <w:rsid w:val="004E70C6"/>
    <w:rsid w:val="004F11C1"/>
    <w:rsid w:val="004F2F32"/>
    <w:rsid w:val="004F346C"/>
    <w:rsid w:val="004F44ED"/>
    <w:rsid w:val="005012A4"/>
    <w:rsid w:val="00513EDB"/>
    <w:rsid w:val="005161D4"/>
    <w:rsid w:val="005234C5"/>
    <w:rsid w:val="00530C75"/>
    <w:rsid w:val="00531C0D"/>
    <w:rsid w:val="005331C5"/>
    <w:rsid w:val="005447ED"/>
    <w:rsid w:val="00565454"/>
    <w:rsid w:val="00565814"/>
    <w:rsid w:val="00576F4B"/>
    <w:rsid w:val="0057746D"/>
    <w:rsid w:val="00583A90"/>
    <w:rsid w:val="005918B6"/>
    <w:rsid w:val="00591B7C"/>
    <w:rsid w:val="00596293"/>
    <w:rsid w:val="005A7353"/>
    <w:rsid w:val="005B54BE"/>
    <w:rsid w:val="005B7275"/>
    <w:rsid w:val="005D0766"/>
    <w:rsid w:val="005D0B11"/>
    <w:rsid w:val="005E42D7"/>
    <w:rsid w:val="005E5613"/>
    <w:rsid w:val="005E5D50"/>
    <w:rsid w:val="005F73F3"/>
    <w:rsid w:val="005F7A3F"/>
    <w:rsid w:val="00605BAB"/>
    <w:rsid w:val="0060735F"/>
    <w:rsid w:val="00611024"/>
    <w:rsid w:val="006163F2"/>
    <w:rsid w:val="0062577F"/>
    <w:rsid w:val="00627B1F"/>
    <w:rsid w:val="00635F85"/>
    <w:rsid w:val="00645835"/>
    <w:rsid w:val="00653764"/>
    <w:rsid w:val="00654488"/>
    <w:rsid w:val="00654E79"/>
    <w:rsid w:val="00656ABC"/>
    <w:rsid w:val="00656B5A"/>
    <w:rsid w:val="0065709E"/>
    <w:rsid w:val="00665C97"/>
    <w:rsid w:val="0066755E"/>
    <w:rsid w:val="006756E3"/>
    <w:rsid w:val="0068022F"/>
    <w:rsid w:val="00681F77"/>
    <w:rsid w:val="00682872"/>
    <w:rsid w:val="00691C24"/>
    <w:rsid w:val="006A1D12"/>
    <w:rsid w:val="006A5BAE"/>
    <w:rsid w:val="006A6E2D"/>
    <w:rsid w:val="006B1113"/>
    <w:rsid w:val="006B7A15"/>
    <w:rsid w:val="006C2D33"/>
    <w:rsid w:val="006C4CD8"/>
    <w:rsid w:val="006C5A62"/>
    <w:rsid w:val="006D0707"/>
    <w:rsid w:val="006D1165"/>
    <w:rsid w:val="006D1318"/>
    <w:rsid w:val="006D1AC3"/>
    <w:rsid w:val="006D2583"/>
    <w:rsid w:val="006D70AB"/>
    <w:rsid w:val="006E3E95"/>
    <w:rsid w:val="006F2B1C"/>
    <w:rsid w:val="006F3A16"/>
    <w:rsid w:val="00700BEF"/>
    <w:rsid w:val="007051E5"/>
    <w:rsid w:val="007102F9"/>
    <w:rsid w:val="00717BCB"/>
    <w:rsid w:val="00730A83"/>
    <w:rsid w:val="00735895"/>
    <w:rsid w:val="00743BA1"/>
    <w:rsid w:val="007564EC"/>
    <w:rsid w:val="007579F5"/>
    <w:rsid w:val="00757AA9"/>
    <w:rsid w:val="0077491B"/>
    <w:rsid w:val="00776183"/>
    <w:rsid w:val="00781D70"/>
    <w:rsid w:val="00783C6D"/>
    <w:rsid w:val="007A6683"/>
    <w:rsid w:val="007B0B4E"/>
    <w:rsid w:val="007B166F"/>
    <w:rsid w:val="007B2314"/>
    <w:rsid w:val="007C2E0B"/>
    <w:rsid w:val="007C6F0A"/>
    <w:rsid w:val="007C779D"/>
    <w:rsid w:val="007D0CFB"/>
    <w:rsid w:val="007D25B6"/>
    <w:rsid w:val="007D2848"/>
    <w:rsid w:val="007D2984"/>
    <w:rsid w:val="007D58A5"/>
    <w:rsid w:val="007D71D1"/>
    <w:rsid w:val="007E131F"/>
    <w:rsid w:val="007E51E9"/>
    <w:rsid w:val="007F0447"/>
    <w:rsid w:val="007F0BD4"/>
    <w:rsid w:val="007F1249"/>
    <w:rsid w:val="007F5166"/>
    <w:rsid w:val="00811748"/>
    <w:rsid w:val="008148C9"/>
    <w:rsid w:val="00816271"/>
    <w:rsid w:val="00845D2F"/>
    <w:rsid w:val="00850510"/>
    <w:rsid w:val="00850735"/>
    <w:rsid w:val="00850A15"/>
    <w:rsid w:val="008548BE"/>
    <w:rsid w:val="0086410A"/>
    <w:rsid w:val="008643AF"/>
    <w:rsid w:val="00866574"/>
    <w:rsid w:val="00871B78"/>
    <w:rsid w:val="00873754"/>
    <w:rsid w:val="00877D61"/>
    <w:rsid w:val="00881E60"/>
    <w:rsid w:val="008835F2"/>
    <w:rsid w:val="00883B61"/>
    <w:rsid w:val="00885594"/>
    <w:rsid w:val="00885A38"/>
    <w:rsid w:val="00886E90"/>
    <w:rsid w:val="00892EF8"/>
    <w:rsid w:val="008A54C5"/>
    <w:rsid w:val="008A7198"/>
    <w:rsid w:val="008B1257"/>
    <w:rsid w:val="008B1C85"/>
    <w:rsid w:val="008B5AFA"/>
    <w:rsid w:val="008C446D"/>
    <w:rsid w:val="008D7C9E"/>
    <w:rsid w:val="008E156F"/>
    <w:rsid w:val="008E779F"/>
    <w:rsid w:val="009043F6"/>
    <w:rsid w:val="009047A2"/>
    <w:rsid w:val="009147C2"/>
    <w:rsid w:val="00941C2B"/>
    <w:rsid w:val="00944FD6"/>
    <w:rsid w:val="00956CC7"/>
    <w:rsid w:val="0097048D"/>
    <w:rsid w:val="00971A56"/>
    <w:rsid w:val="00973879"/>
    <w:rsid w:val="009778EB"/>
    <w:rsid w:val="0098426E"/>
    <w:rsid w:val="00985453"/>
    <w:rsid w:val="00987187"/>
    <w:rsid w:val="00992536"/>
    <w:rsid w:val="00992EB9"/>
    <w:rsid w:val="0099779B"/>
    <w:rsid w:val="009A39B0"/>
    <w:rsid w:val="009B186F"/>
    <w:rsid w:val="009B1FD9"/>
    <w:rsid w:val="009B2106"/>
    <w:rsid w:val="009B6125"/>
    <w:rsid w:val="009B61DC"/>
    <w:rsid w:val="009C533F"/>
    <w:rsid w:val="009C5737"/>
    <w:rsid w:val="009C61B0"/>
    <w:rsid w:val="009C676A"/>
    <w:rsid w:val="009D2F67"/>
    <w:rsid w:val="009D42D8"/>
    <w:rsid w:val="009D4895"/>
    <w:rsid w:val="009D55DD"/>
    <w:rsid w:val="009F46FD"/>
    <w:rsid w:val="009F58F3"/>
    <w:rsid w:val="009F5F09"/>
    <w:rsid w:val="009F7818"/>
    <w:rsid w:val="00A015A7"/>
    <w:rsid w:val="00A070FD"/>
    <w:rsid w:val="00A30425"/>
    <w:rsid w:val="00A47680"/>
    <w:rsid w:val="00A50324"/>
    <w:rsid w:val="00A54140"/>
    <w:rsid w:val="00A5444B"/>
    <w:rsid w:val="00A57542"/>
    <w:rsid w:val="00A64F59"/>
    <w:rsid w:val="00A70DFB"/>
    <w:rsid w:val="00A714F2"/>
    <w:rsid w:val="00A716C2"/>
    <w:rsid w:val="00A73F78"/>
    <w:rsid w:val="00A933F6"/>
    <w:rsid w:val="00A93F09"/>
    <w:rsid w:val="00A95B52"/>
    <w:rsid w:val="00AA40D5"/>
    <w:rsid w:val="00AA5DA4"/>
    <w:rsid w:val="00AB100B"/>
    <w:rsid w:val="00AB7130"/>
    <w:rsid w:val="00AB7982"/>
    <w:rsid w:val="00AB7CEE"/>
    <w:rsid w:val="00AC3E90"/>
    <w:rsid w:val="00AD22B1"/>
    <w:rsid w:val="00AE0482"/>
    <w:rsid w:val="00AE14CB"/>
    <w:rsid w:val="00AE720E"/>
    <w:rsid w:val="00AE7FD4"/>
    <w:rsid w:val="00AF008A"/>
    <w:rsid w:val="00B01ED8"/>
    <w:rsid w:val="00B02761"/>
    <w:rsid w:val="00B216C3"/>
    <w:rsid w:val="00B27CDC"/>
    <w:rsid w:val="00B35AD7"/>
    <w:rsid w:val="00B36B7E"/>
    <w:rsid w:val="00B4518C"/>
    <w:rsid w:val="00B47064"/>
    <w:rsid w:val="00B545A6"/>
    <w:rsid w:val="00B57EA5"/>
    <w:rsid w:val="00B627C2"/>
    <w:rsid w:val="00B6523F"/>
    <w:rsid w:val="00B72D97"/>
    <w:rsid w:val="00B73892"/>
    <w:rsid w:val="00B73D79"/>
    <w:rsid w:val="00B75145"/>
    <w:rsid w:val="00B75477"/>
    <w:rsid w:val="00B77301"/>
    <w:rsid w:val="00B83DBB"/>
    <w:rsid w:val="00B85B11"/>
    <w:rsid w:val="00B86DF0"/>
    <w:rsid w:val="00B901CF"/>
    <w:rsid w:val="00B948F7"/>
    <w:rsid w:val="00BA5E3D"/>
    <w:rsid w:val="00BB04DC"/>
    <w:rsid w:val="00BB40A6"/>
    <w:rsid w:val="00BB5EB9"/>
    <w:rsid w:val="00BB7E3E"/>
    <w:rsid w:val="00BC24BB"/>
    <w:rsid w:val="00BC7E04"/>
    <w:rsid w:val="00BE0959"/>
    <w:rsid w:val="00BE34BF"/>
    <w:rsid w:val="00BE6638"/>
    <w:rsid w:val="00BE7F3A"/>
    <w:rsid w:val="00C0094F"/>
    <w:rsid w:val="00C00EDB"/>
    <w:rsid w:val="00C0477F"/>
    <w:rsid w:val="00C11F98"/>
    <w:rsid w:val="00C137F3"/>
    <w:rsid w:val="00C13856"/>
    <w:rsid w:val="00C142A3"/>
    <w:rsid w:val="00C22836"/>
    <w:rsid w:val="00C26C9A"/>
    <w:rsid w:val="00C33552"/>
    <w:rsid w:val="00C33689"/>
    <w:rsid w:val="00C35EF0"/>
    <w:rsid w:val="00C362FE"/>
    <w:rsid w:val="00C50A29"/>
    <w:rsid w:val="00C51A30"/>
    <w:rsid w:val="00C53684"/>
    <w:rsid w:val="00C5555C"/>
    <w:rsid w:val="00C66E55"/>
    <w:rsid w:val="00C67767"/>
    <w:rsid w:val="00C7154C"/>
    <w:rsid w:val="00C77604"/>
    <w:rsid w:val="00C84E72"/>
    <w:rsid w:val="00C8799A"/>
    <w:rsid w:val="00C929EE"/>
    <w:rsid w:val="00CA0085"/>
    <w:rsid w:val="00CA7DB6"/>
    <w:rsid w:val="00CB4219"/>
    <w:rsid w:val="00CB4676"/>
    <w:rsid w:val="00CB74D4"/>
    <w:rsid w:val="00CC1575"/>
    <w:rsid w:val="00CC1E45"/>
    <w:rsid w:val="00CE1B3A"/>
    <w:rsid w:val="00CE765C"/>
    <w:rsid w:val="00CF3890"/>
    <w:rsid w:val="00D028E5"/>
    <w:rsid w:val="00D07335"/>
    <w:rsid w:val="00D1557A"/>
    <w:rsid w:val="00D266F4"/>
    <w:rsid w:val="00D27CE7"/>
    <w:rsid w:val="00D33DBA"/>
    <w:rsid w:val="00D35A20"/>
    <w:rsid w:val="00D423CC"/>
    <w:rsid w:val="00D43601"/>
    <w:rsid w:val="00D46CE7"/>
    <w:rsid w:val="00D47BBD"/>
    <w:rsid w:val="00D5066F"/>
    <w:rsid w:val="00D518E0"/>
    <w:rsid w:val="00D525F6"/>
    <w:rsid w:val="00D52E73"/>
    <w:rsid w:val="00D572FB"/>
    <w:rsid w:val="00D61CB9"/>
    <w:rsid w:val="00D65A4D"/>
    <w:rsid w:val="00D65E9E"/>
    <w:rsid w:val="00D7758C"/>
    <w:rsid w:val="00D803CB"/>
    <w:rsid w:val="00D80EEA"/>
    <w:rsid w:val="00D84285"/>
    <w:rsid w:val="00D84857"/>
    <w:rsid w:val="00D905C4"/>
    <w:rsid w:val="00D9197D"/>
    <w:rsid w:val="00DA10ED"/>
    <w:rsid w:val="00DA12C6"/>
    <w:rsid w:val="00DB4DED"/>
    <w:rsid w:val="00DB53CB"/>
    <w:rsid w:val="00DB645D"/>
    <w:rsid w:val="00DC31BE"/>
    <w:rsid w:val="00DC3448"/>
    <w:rsid w:val="00DC3A9F"/>
    <w:rsid w:val="00DF0CFC"/>
    <w:rsid w:val="00E026CE"/>
    <w:rsid w:val="00E04F04"/>
    <w:rsid w:val="00E05686"/>
    <w:rsid w:val="00E07DFF"/>
    <w:rsid w:val="00E11F0C"/>
    <w:rsid w:val="00E12920"/>
    <w:rsid w:val="00E21841"/>
    <w:rsid w:val="00E21C95"/>
    <w:rsid w:val="00E22C2C"/>
    <w:rsid w:val="00E25F97"/>
    <w:rsid w:val="00E26396"/>
    <w:rsid w:val="00E367AE"/>
    <w:rsid w:val="00E40D80"/>
    <w:rsid w:val="00E501CF"/>
    <w:rsid w:val="00E53D14"/>
    <w:rsid w:val="00E547E6"/>
    <w:rsid w:val="00E61697"/>
    <w:rsid w:val="00E621FF"/>
    <w:rsid w:val="00E625EB"/>
    <w:rsid w:val="00E720D4"/>
    <w:rsid w:val="00E73C88"/>
    <w:rsid w:val="00E82177"/>
    <w:rsid w:val="00E9110A"/>
    <w:rsid w:val="00E96AC3"/>
    <w:rsid w:val="00EA3255"/>
    <w:rsid w:val="00EA4E05"/>
    <w:rsid w:val="00EB454E"/>
    <w:rsid w:val="00EB68CF"/>
    <w:rsid w:val="00EB72A1"/>
    <w:rsid w:val="00EC2E98"/>
    <w:rsid w:val="00EC6D64"/>
    <w:rsid w:val="00ED3A30"/>
    <w:rsid w:val="00ED46B6"/>
    <w:rsid w:val="00ED476F"/>
    <w:rsid w:val="00EE0017"/>
    <w:rsid w:val="00EE13A5"/>
    <w:rsid w:val="00EF5E9E"/>
    <w:rsid w:val="00F014AB"/>
    <w:rsid w:val="00F0766B"/>
    <w:rsid w:val="00F1147A"/>
    <w:rsid w:val="00F1164D"/>
    <w:rsid w:val="00F11AD1"/>
    <w:rsid w:val="00F12B6E"/>
    <w:rsid w:val="00F13525"/>
    <w:rsid w:val="00F175AE"/>
    <w:rsid w:val="00F25C6F"/>
    <w:rsid w:val="00F2660F"/>
    <w:rsid w:val="00F26EDF"/>
    <w:rsid w:val="00F322EA"/>
    <w:rsid w:val="00F33632"/>
    <w:rsid w:val="00F41453"/>
    <w:rsid w:val="00F415B2"/>
    <w:rsid w:val="00F461F3"/>
    <w:rsid w:val="00F53B6A"/>
    <w:rsid w:val="00F60E05"/>
    <w:rsid w:val="00F635B0"/>
    <w:rsid w:val="00F74B95"/>
    <w:rsid w:val="00F90647"/>
    <w:rsid w:val="00F906B5"/>
    <w:rsid w:val="00F90F45"/>
    <w:rsid w:val="00F96D15"/>
    <w:rsid w:val="00FA0940"/>
    <w:rsid w:val="00FA401F"/>
    <w:rsid w:val="00FB2388"/>
    <w:rsid w:val="00FB45AA"/>
    <w:rsid w:val="00FC6B39"/>
    <w:rsid w:val="00FE12C6"/>
    <w:rsid w:val="00FE1792"/>
    <w:rsid w:val="00FE4DF1"/>
    <w:rsid w:val="00FF2AA5"/>
    <w:rsid w:val="00FF4DAB"/>
    <w:rsid w:val="00FF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62608D"/>
  <w15:docId w15:val="{6BAACA14-CCD7-4678-A36F-4B77E738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912"/>
    <w:pPr>
      <w:ind w:left="720"/>
      <w:contextualSpacing/>
    </w:pPr>
  </w:style>
  <w:style w:type="character" w:customStyle="1" w:styleId="mord">
    <w:name w:val="mord"/>
    <w:basedOn w:val="DefaultParagraphFont"/>
    <w:rsid w:val="003F6912"/>
  </w:style>
  <w:style w:type="table" w:styleId="TableGrid">
    <w:name w:val="Table Grid"/>
    <w:basedOn w:val="TableNormal"/>
    <w:uiPriority w:val="39"/>
    <w:rsid w:val="003F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6912"/>
    <w:rPr>
      <w:color w:val="0563C1" w:themeColor="hyperlink"/>
      <w:u w:val="single"/>
    </w:rPr>
  </w:style>
  <w:style w:type="character" w:styleId="FollowedHyperlink">
    <w:name w:val="FollowedHyperlink"/>
    <w:basedOn w:val="DefaultParagraphFont"/>
    <w:uiPriority w:val="99"/>
    <w:semiHidden/>
    <w:unhideWhenUsed/>
    <w:rsid w:val="00D9197D"/>
    <w:rPr>
      <w:color w:val="954F72" w:themeColor="followedHyperlink"/>
      <w:u w:val="single"/>
    </w:rPr>
  </w:style>
  <w:style w:type="character" w:styleId="UnresolvedMention">
    <w:name w:val="Unresolved Mention"/>
    <w:basedOn w:val="DefaultParagraphFont"/>
    <w:uiPriority w:val="99"/>
    <w:semiHidden/>
    <w:unhideWhenUsed/>
    <w:rsid w:val="00462398"/>
    <w:rPr>
      <w:color w:val="605E5C"/>
      <w:shd w:val="clear" w:color="auto" w:fill="E1DFDD"/>
    </w:rPr>
  </w:style>
  <w:style w:type="paragraph" w:styleId="Header">
    <w:name w:val="header"/>
    <w:basedOn w:val="Normal"/>
    <w:link w:val="HeaderChar"/>
    <w:uiPriority w:val="99"/>
    <w:unhideWhenUsed/>
    <w:rsid w:val="0091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7C2"/>
  </w:style>
  <w:style w:type="paragraph" w:styleId="Footer">
    <w:name w:val="footer"/>
    <w:basedOn w:val="Normal"/>
    <w:link w:val="FooterChar"/>
    <w:uiPriority w:val="99"/>
    <w:unhideWhenUsed/>
    <w:rsid w:val="0091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3590">
      <w:bodyDiv w:val="1"/>
      <w:marLeft w:val="0"/>
      <w:marRight w:val="0"/>
      <w:marTop w:val="0"/>
      <w:marBottom w:val="0"/>
      <w:divBdr>
        <w:top w:val="none" w:sz="0" w:space="0" w:color="auto"/>
        <w:left w:val="none" w:sz="0" w:space="0" w:color="auto"/>
        <w:bottom w:val="none" w:sz="0" w:space="0" w:color="auto"/>
        <w:right w:val="none" w:sz="0" w:space="0" w:color="auto"/>
      </w:divBdr>
    </w:div>
    <w:div w:id="294146082">
      <w:bodyDiv w:val="1"/>
      <w:marLeft w:val="0"/>
      <w:marRight w:val="0"/>
      <w:marTop w:val="0"/>
      <w:marBottom w:val="0"/>
      <w:divBdr>
        <w:top w:val="none" w:sz="0" w:space="0" w:color="auto"/>
        <w:left w:val="none" w:sz="0" w:space="0" w:color="auto"/>
        <w:bottom w:val="none" w:sz="0" w:space="0" w:color="auto"/>
        <w:right w:val="none" w:sz="0" w:space="0" w:color="auto"/>
      </w:divBdr>
    </w:div>
    <w:div w:id="307326494">
      <w:bodyDiv w:val="1"/>
      <w:marLeft w:val="0"/>
      <w:marRight w:val="0"/>
      <w:marTop w:val="0"/>
      <w:marBottom w:val="0"/>
      <w:divBdr>
        <w:top w:val="none" w:sz="0" w:space="0" w:color="auto"/>
        <w:left w:val="none" w:sz="0" w:space="0" w:color="auto"/>
        <w:bottom w:val="none" w:sz="0" w:space="0" w:color="auto"/>
        <w:right w:val="none" w:sz="0" w:space="0" w:color="auto"/>
      </w:divBdr>
    </w:div>
    <w:div w:id="347341214">
      <w:bodyDiv w:val="1"/>
      <w:marLeft w:val="0"/>
      <w:marRight w:val="0"/>
      <w:marTop w:val="0"/>
      <w:marBottom w:val="0"/>
      <w:divBdr>
        <w:top w:val="none" w:sz="0" w:space="0" w:color="auto"/>
        <w:left w:val="none" w:sz="0" w:space="0" w:color="auto"/>
        <w:bottom w:val="none" w:sz="0" w:space="0" w:color="auto"/>
        <w:right w:val="none" w:sz="0" w:space="0" w:color="auto"/>
      </w:divBdr>
    </w:div>
    <w:div w:id="698360335">
      <w:bodyDiv w:val="1"/>
      <w:marLeft w:val="0"/>
      <w:marRight w:val="0"/>
      <w:marTop w:val="0"/>
      <w:marBottom w:val="0"/>
      <w:divBdr>
        <w:top w:val="none" w:sz="0" w:space="0" w:color="auto"/>
        <w:left w:val="none" w:sz="0" w:space="0" w:color="auto"/>
        <w:bottom w:val="none" w:sz="0" w:space="0" w:color="auto"/>
        <w:right w:val="none" w:sz="0" w:space="0" w:color="auto"/>
      </w:divBdr>
    </w:div>
    <w:div w:id="750196016">
      <w:bodyDiv w:val="1"/>
      <w:marLeft w:val="0"/>
      <w:marRight w:val="0"/>
      <w:marTop w:val="0"/>
      <w:marBottom w:val="0"/>
      <w:divBdr>
        <w:top w:val="none" w:sz="0" w:space="0" w:color="auto"/>
        <w:left w:val="none" w:sz="0" w:space="0" w:color="auto"/>
        <w:bottom w:val="none" w:sz="0" w:space="0" w:color="auto"/>
        <w:right w:val="none" w:sz="0" w:space="0" w:color="auto"/>
      </w:divBdr>
    </w:div>
    <w:div w:id="819274626">
      <w:bodyDiv w:val="1"/>
      <w:marLeft w:val="0"/>
      <w:marRight w:val="0"/>
      <w:marTop w:val="0"/>
      <w:marBottom w:val="0"/>
      <w:divBdr>
        <w:top w:val="none" w:sz="0" w:space="0" w:color="auto"/>
        <w:left w:val="none" w:sz="0" w:space="0" w:color="auto"/>
        <w:bottom w:val="none" w:sz="0" w:space="0" w:color="auto"/>
        <w:right w:val="none" w:sz="0" w:space="0" w:color="auto"/>
      </w:divBdr>
    </w:div>
    <w:div w:id="830295554">
      <w:bodyDiv w:val="1"/>
      <w:marLeft w:val="0"/>
      <w:marRight w:val="0"/>
      <w:marTop w:val="0"/>
      <w:marBottom w:val="0"/>
      <w:divBdr>
        <w:top w:val="none" w:sz="0" w:space="0" w:color="auto"/>
        <w:left w:val="none" w:sz="0" w:space="0" w:color="auto"/>
        <w:bottom w:val="none" w:sz="0" w:space="0" w:color="auto"/>
        <w:right w:val="none" w:sz="0" w:space="0" w:color="auto"/>
      </w:divBdr>
    </w:div>
    <w:div w:id="876621012">
      <w:bodyDiv w:val="1"/>
      <w:marLeft w:val="0"/>
      <w:marRight w:val="0"/>
      <w:marTop w:val="0"/>
      <w:marBottom w:val="0"/>
      <w:divBdr>
        <w:top w:val="none" w:sz="0" w:space="0" w:color="auto"/>
        <w:left w:val="none" w:sz="0" w:space="0" w:color="auto"/>
        <w:bottom w:val="none" w:sz="0" w:space="0" w:color="auto"/>
        <w:right w:val="none" w:sz="0" w:space="0" w:color="auto"/>
      </w:divBdr>
    </w:div>
    <w:div w:id="1029799842">
      <w:bodyDiv w:val="1"/>
      <w:marLeft w:val="0"/>
      <w:marRight w:val="0"/>
      <w:marTop w:val="0"/>
      <w:marBottom w:val="0"/>
      <w:divBdr>
        <w:top w:val="none" w:sz="0" w:space="0" w:color="auto"/>
        <w:left w:val="none" w:sz="0" w:space="0" w:color="auto"/>
        <w:bottom w:val="none" w:sz="0" w:space="0" w:color="auto"/>
        <w:right w:val="none" w:sz="0" w:space="0" w:color="auto"/>
      </w:divBdr>
    </w:div>
    <w:div w:id="1100761142">
      <w:bodyDiv w:val="1"/>
      <w:marLeft w:val="0"/>
      <w:marRight w:val="0"/>
      <w:marTop w:val="0"/>
      <w:marBottom w:val="0"/>
      <w:divBdr>
        <w:top w:val="none" w:sz="0" w:space="0" w:color="auto"/>
        <w:left w:val="none" w:sz="0" w:space="0" w:color="auto"/>
        <w:bottom w:val="none" w:sz="0" w:space="0" w:color="auto"/>
        <w:right w:val="none" w:sz="0" w:space="0" w:color="auto"/>
      </w:divBdr>
    </w:div>
    <w:div w:id="1154878052">
      <w:bodyDiv w:val="1"/>
      <w:marLeft w:val="0"/>
      <w:marRight w:val="0"/>
      <w:marTop w:val="0"/>
      <w:marBottom w:val="0"/>
      <w:divBdr>
        <w:top w:val="none" w:sz="0" w:space="0" w:color="auto"/>
        <w:left w:val="none" w:sz="0" w:space="0" w:color="auto"/>
        <w:bottom w:val="none" w:sz="0" w:space="0" w:color="auto"/>
        <w:right w:val="none" w:sz="0" w:space="0" w:color="auto"/>
      </w:divBdr>
    </w:div>
    <w:div w:id="1416434390">
      <w:bodyDiv w:val="1"/>
      <w:marLeft w:val="0"/>
      <w:marRight w:val="0"/>
      <w:marTop w:val="0"/>
      <w:marBottom w:val="0"/>
      <w:divBdr>
        <w:top w:val="none" w:sz="0" w:space="0" w:color="auto"/>
        <w:left w:val="none" w:sz="0" w:space="0" w:color="auto"/>
        <w:bottom w:val="none" w:sz="0" w:space="0" w:color="auto"/>
        <w:right w:val="none" w:sz="0" w:space="0" w:color="auto"/>
      </w:divBdr>
    </w:div>
    <w:div w:id="1418362163">
      <w:bodyDiv w:val="1"/>
      <w:marLeft w:val="0"/>
      <w:marRight w:val="0"/>
      <w:marTop w:val="0"/>
      <w:marBottom w:val="0"/>
      <w:divBdr>
        <w:top w:val="none" w:sz="0" w:space="0" w:color="auto"/>
        <w:left w:val="none" w:sz="0" w:space="0" w:color="auto"/>
        <w:bottom w:val="none" w:sz="0" w:space="0" w:color="auto"/>
        <w:right w:val="none" w:sz="0" w:space="0" w:color="auto"/>
      </w:divBdr>
      <w:divsChild>
        <w:div w:id="1024481682">
          <w:marLeft w:val="-720"/>
          <w:marRight w:val="0"/>
          <w:marTop w:val="0"/>
          <w:marBottom w:val="0"/>
          <w:divBdr>
            <w:top w:val="none" w:sz="0" w:space="0" w:color="auto"/>
            <w:left w:val="none" w:sz="0" w:space="0" w:color="auto"/>
            <w:bottom w:val="none" w:sz="0" w:space="0" w:color="auto"/>
            <w:right w:val="none" w:sz="0" w:space="0" w:color="auto"/>
          </w:divBdr>
        </w:div>
      </w:divsChild>
    </w:div>
    <w:div w:id="1556772174">
      <w:bodyDiv w:val="1"/>
      <w:marLeft w:val="0"/>
      <w:marRight w:val="0"/>
      <w:marTop w:val="0"/>
      <w:marBottom w:val="0"/>
      <w:divBdr>
        <w:top w:val="none" w:sz="0" w:space="0" w:color="auto"/>
        <w:left w:val="none" w:sz="0" w:space="0" w:color="auto"/>
        <w:bottom w:val="none" w:sz="0" w:space="0" w:color="auto"/>
        <w:right w:val="none" w:sz="0" w:space="0" w:color="auto"/>
      </w:divBdr>
    </w:div>
    <w:div w:id="1693604080">
      <w:bodyDiv w:val="1"/>
      <w:marLeft w:val="0"/>
      <w:marRight w:val="0"/>
      <w:marTop w:val="0"/>
      <w:marBottom w:val="0"/>
      <w:divBdr>
        <w:top w:val="none" w:sz="0" w:space="0" w:color="auto"/>
        <w:left w:val="none" w:sz="0" w:space="0" w:color="auto"/>
        <w:bottom w:val="none" w:sz="0" w:space="0" w:color="auto"/>
        <w:right w:val="none" w:sz="0" w:space="0" w:color="auto"/>
      </w:divBdr>
    </w:div>
    <w:div w:id="1694502834">
      <w:bodyDiv w:val="1"/>
      <w:marLeft w:val="0"/>
      <w:marRight w:val="0"/>
      <w:marTop w:val="0"/>
      <w:marBottom w:val="0"/>
      <w:divBdr>
        <w:top w:val="none" w:sz="0" w:space="0" w:color="auto"/>
        <w:left w:val="none" w:sz="0" w:space="0" w:color="auto"/>
        <w:bottom w:val="none" w:sz="0" w:space="0" w:color="auto"/>
        <w:right w:val="none" w:sz="0" w:space="0" w:color="auto"/>
      </w:divBdr>
    </w:div>
    <w:div w:id="1716811398">
      <w:bodyDiv w:val="1"/>
      <w:marLeft w:val="0"/>
      <w:marRight w:val="0"/>
      <w:marTop w:val="0"/>
      <w:marBottom w:val="0"/>
      <w:divBdr>
        <w:top w:val="none" w:sz="0" w:space="0" w:color="auto"/>
        <w:left w:val="none" w:sz="0" w:space="0" w:color="auto"/>
        <w:bottom w:val="none" w:sz="0" w:space="0" w:color="auto"/>
        <w:right w:val="none" w:sz="0" w:space="0" w:color="auto"/>
      </w:divBdr>
    </w:div>
    <w:div w:id="1773819241">
      <w:bodyDiv w:val="1"/>
      <w:marLeft w:val="0"/>
      <w:marRight w:val="0"/>
      <w:marTop w:val="0"/>
      <w:marBottom w:val="0"/>
      <w:divBdr>
        <w:top w:val="none" w:sz="0" w:space="0" w:color="auto"/>
        <w:left w:val="none" w:sz="0" w:space="0" w:color="auto"/>
        <w:bottom w:val="none" w:sz="0" w:space="0" w:color="auto"/>
        <w:right w:val="none" w:sz="0" w:space="0" w:color="auto"/>
      </w:divBdr>
    </w:div>
    <w:div w:id="1794472931">
      <w:bodyDiv w:val="1"/>
      <w:marLeft w:val="0"/>
      <w:marRight w:val="0"/>
      <w:marTop w:val="0"/>
      <w:marBottom w:val="0"/>
      <w:divBdr>
        <w:top w:val="none" w:sz="0" w:space="0" w:color="auto"/>
        <w:left w:val="none" w:sz="0" w:space="0" w:color="auto"/>
        <w:bottom w:val="none" w:sz="0" w:space="0" w:color="auto"/>
        <w:right w:val="none" w:sz="0" w:space="0" w:color="auto"/>
      </w:divBdr>
    </w:div>
    <w:div w:id="1819763604">
      <w:bodyDiv w:val="1"/>
      <w:marLeft w:val="0"/>
      <w:marRight w:val="0"/>
      <w:marTop w:val="0"/>
      <w:marBottom w:val="0"/>
      <w:divBdr>
        <w:top w:val="none" w:sz="0" w:space="0" w:color="auto"/>
        <w:left w:val="none" w:sz="0" w:space="0" w:color="auto"/>
        <w:bottom w:val="none" w:sz="0" w:space="0" w:color="auto"/>
        <w:right w:val="none" w:sz="0" w:space="0" w:color="auto"/>
      </w:divBdr>
    </w:div>
    <w:div w:id="1890334600">
      <w:bodyDiv w:val="1"/>
      <w:marLeft w:val="0"/>
      <w:marRight w:val="0"/>
      <w:marTop w:val="0"/>
      <w:marBottom w:val="0"/>
      <w:divBdr>
        <w:top w:val="none" w:sz="0" w:space="0" w:color="auto"/>
        <w:left w:val="none" w:sz="0" w:space="0" w:color="auto"/>
        <w:bottom w:val="none" w:sz="0" w:space="0" w:color="auto"/>
        <w:right w:val="none" w:sz="0" w:space="0" w:color="auto"/>
      </w:divBdr>
    </w:div>
    <w:div w:id="1993562772">
      <w:bodyDiv w:val="1"/>
      <w:marLeft w:val="0"/>
      <w:marRight w:val="0"/>
      <w:marTop w:val="0"/>
      <w:marBottom w:val="0"/>
      <w:divBdr>
        <w:top w:val="none" w:sz="0" w:space="0" w:color="auto"/>
        <w:left w:val="none" w:sz="0" w:space="0" w:color="auto"/>
        <w:bottom w:val="none" w:sz="0" w:space="0" w:color="auto"/>
        <w:right w:val="none" w:sz="0" w:space="0" w:color="auto"/>
      </w:divBdr>
    </w:div>
    <w:div w:id="2006128271">
      <w:bodyDiv w:val="1"/>
      <w:marLeft w:val="0"/>
      <w:marRight w:val="0"/>
      <w:marTop w:val="0"/>
      <w:marBottom w:val="0"/>
      <w:divBdr>
        <w:top w:val="none" w:sz="0" w:space="0" w:color="auto"/>
        <w:left w:val="none" w:sz="0" w:space="0" w:color="auto"/>
        <w:bottom w:val="none" w:sz="0" w:space="0" w:color="auto"/>
        <w:right w:val="none" w:sz="0" w:space="0" w:color="auto"/>
      </w:divBdr>
    </w:div>
    <w:div w:id="2073117071">
      <w:bodyDiv w:val="1"/>
      <w:marLeft w:val="0"/>
      <w:marRight w:val="0"/>
      <w:marTop w:val="0"/>
      <w:marBottom w:val="0"/>
      <w:divBdr>
        <w:top w:val="none" w:sz="0" w:space="0" w:color="auto"/>
        <w:left w:val="none" w:sz="0" w:space="0" w:color="auto"/>
        <w:bottom w:val="none" w:sz="0" w:space="0" w:color="auto"/>
        <w:right w:val="none" w:sz="0" w:space="0" w:color="auto"/>
      </w:divBdr>
    </w:div>
    <w:div w:id="213104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23.1205179" TargetMode="External"/><Relationship Id="rId18" Type="http://schemas.openxmlformats.org/officeDocument/2006/relationships/hyperlink" Target="https://doi.org/10.1111/JOOP.12260" TargetMode="External"/><Relationship Id="rId26" Type="http://schemas.openxmlformats.org/officeDocument/2006/relationships/hyperlink" Target="https://doi.org/10.1108/ijoa-09-2021-2951" TargetMode="External"/><Relationship Id="rId39" Type="http://schemas.openxmlformats.org/officeDocument/2006/relationships/hyperlink" Target="https://doi.org/10.1371/journal.pone.0222518" TargetMode="External"/><Relationship Id="rId21" Type="http://schemas.openxmlformats.org/officeDocument/2006/relationships/hyperlink" Target="https://doi.org/10.21913/JSW.v4i1.599" TargetMode="External"/><Relationship Id="rId34" Type="http://schemas.openxmlformats.org/officeDocument/2006/relationships/hyperlink" Target="https://www.ncbi.nlm.nih.gov/books/NBK179225/" TargetMode="External"/><Relationship Id="rId42" Type="http://schemas.openxmlformats.org/officeDocument/2006/relationships/hyperlink" Target="http://dx.doi.org/10.5539/ass.v9n1p293"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edurev.2021.100411" TargetMode="External"/><Relationship Id="rId29" Type="http://schemas.openxmlformats.org/officeDocument/2006/relationships/hyperlink" Target="https://doi.org/10.1111/jonm.12703" TargetMode="External"/><Relationship Id="rId11" Type="http://schemas.openxmlformats.org/officeDocument/2006/relationships/hyperlink" Target="https://doi.org/10.3390/ijerph20043565" TargetMode="External"/><Relationship Id="rId24" Type="http://schemas.openxmlformats.org/officeDocument/2006/relationships/hyperlink" Target="https://doi.org/10.1177/0733464817727109" TargetMode="External"/><Relationship Id="rId32" Type="http://schemas.openxmlformats.org/officeDocument/2006/relationships/hyperlink" Target="https://doi.org/10.3389/fpsyg.2021.831972" TargetMode="External"/><Relationship Id="rId37" Type="http://schemas.openxmlformats.org/officeDocument/2006/relationships/hyperlink" Target="https://unstats.un.org/sdgs/report/2024/" TargetMode="External"/><Relationship Id="rId40" Type="http://schemas.openxmlformats.org/officeDocument/2006/relationships/hyperlink" Target="https://doi.org/10.1111/APPS.12182"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80/09593985.2022.2113005" TargetMode="External"/><Relationship Id="rId23" Type="http://schemas.openxmlformats.org/officeDocument/2006/relationships/hyperlink" Target="https://doi.org/10.1037/a0036601" TargetMode="External"/><Relationship Id="rId28" Type="http://schemas.openxmlformats.org/officeDocument/2006/relationships/hyperlink" Target="https://doi.org/10.3390/ijerph20126070" TargetMode="External"/><Relationship Id="rId36" Type="http://schemas.openxmlformats.org/officeDocument/2006/relationships/hyperlink" Target="https://doi.org/10.1002/cdq.12341" TargetMode="External"/><Relationship Id="rId49" Type="http://schemas.openxmlformats.org/officeDocument/2006/relationships/header" Target="header3.xml"/><Relationship Id="rId10" Type="http://schemas.openxmlformats.org/officeDocument/2006/relationships/hyperlink" Target="https://doi.org/10.1002/da.10113" TargetMode="External"/><Relationship Id="rId19" Type="http://schemas.openxmlformats.org/officeDocument/2006/relationships/hyperlink" Target="https://arxiv.org/abs/2303.06794" TargetMode="External"/><Relationship Id="rId31" Type="http://schemas.openxmlformats.org/officeDocument/2006/relationships/hyperlink" Target="https://doi.org/10.1037/spq0000112" TargetMode="External"/><Relationship Id="rId44" Type="http://schemas.openxmlformats.org/officeDocument/2006/relationships/hyperlink" Target="https://doi.org/10.1177/21650799221085466"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08/ijppm-03-2021-0158" TargetMode="External"/><Relationship Id="rId14" Type="http://schemas.openxmlformats.org/officeDocument/2006/relationships/hyperlink" Target="https://doi.org/10.3389/fpsyg.2023.1276431" TargetMode="External"/><Relationship Id="rId22" Type="http://schemas.openxmlformats.org/officeDocument/2006/relationships/hyperlink" Target="https://doi.org/10.30491/JMM.23.4.338" TargetMode="External"/><Relationship Id="rId27" Type="http://schemas.openxmlformats.org/officeDocument/2006/relationships/hyperlink" Target="https://www.mhrd.gov.in/sites/upload_files/mhrd/files/NEP_Final_English_0.pdf" TargetMode="External"/><Relationship Id="rId30" Type="http://schemas.openxmlformats.org/officeDocument/2006/relationships/hyperlink" Target="https://doi.org/10.5964/ejop.v13i3.1389" TargetMode="External"/><Relationship Id="rId35" Type="http://schemas.openxmlformats.org/officeDocument/2006/relationships/hyperlink" Target="https://doi.org/10.1192/j.eurpsy.2022.1568" TargetMode="External"/><Relationship Id="rId43" Type="http://schemas.openxmlformats.org/officeDocument/2006/relationships/hyperlink" Target="https://doi.org/10.3389/fpsyg.2021.688219"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07/S11896-018-9294-9" TargetMode="External"/><Relationship Id="rId17" Type="http://schemas.openxmlformats.org/officeDocument/2006/relationships/hyperlink" Target="https://doi.org/10.1080/17439760.2019.1651895" TargetMode="External"/><Relationship Id="rId25" Type="http://schemas.openxmlformats.org/officeDocument/2006/relationships/hyperlink" Target="https://doi.org/10.1007/s11031-023-10006-5" TargetMode="External"/><Relationship Id="rId33" Type="http://schemas.openxmlformats.org/officeDocument/2006/relationships/hyperlink" Target="https://doi.org/10.1177/1069072711436160" TargetMode="External"/><Relationship Id="rId38" Type="http://schemas.openxmlformats.org/officeDocument/2006/relationships/hyperlink" Target="https://doi.org/10.1016/j.psychres.2007.01.006" TargetMode="External"/><Relationship Id="rId46" Type="http://schemas.openxmlformats.org/officeDocument/2006/relationships/header" Target="header2.xml"/><Relationship Id="rId20" Type="http://schemas.openxmlformats.org/officeDocument/2006/relationships/hyperlink" Target="https://doi.org/10.1007/s41042-019-00016-5" TargetMode="External"/><Relationship Id="rId41" Type="http://schemas.openxmlformats.org/officeDocument/2006/relationships/hyperlink" Target="https://doi.org/10.3390/su151813986"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16</Pages>
  <Words>6300</Words>
  <Characters>35915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HOOR`S</dc:creator>
  <cp:keywords/>
  <dc:description/>
  <cp:lastModifiedBy>SDI PC 1170</cp:lastModifiedBy>
  <cp:revision>504</cp:revision>
  <dcterms:created xsi:type="dcterms:W3CDTF">2025-05-08T23:40:00Z</dcterms:created>
  <dcterms:modified xsi:type="dcterms:W3CDTF">2026-03-10T09:10:00Z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a093b6d7-ac1f-408e-8ec0-acbda246af18</vt:lpwstr>
  </property>
</Properties>
</file>