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0B491" w14:textId="2A79B5D7" w:rsidR="002C3D5B" w:rsidRPr="000505B4" w:rsidRDefault="000505B4" w:rsidP="007F3A6D">
      <w:pPr>
        <w:pBdr>
          <w:top w:val="nil"/>
          <w:left w:val="nil"/>
          <w:bottom w:val="nil"/>
          <w:right w:val="nil"/>
          <w:between w:val="nil"/>
        </w:pBdr>
        <w:spacing w:after="0"/>
        <w:rPr>
          <w:rFonts w:ascii="Times New Roman" w:eastAsia="Times New Roman" w:hAnsi="Times New Roman" w:cs="Times New Roman"/>
          <w:b/>
          <w:bCs/>
          <w:color w:val="000000"/>
          <w:sz w:val="24"/>
          <w:szCs w:val="24"/>
          <w:u w:val="single"/>
        </w:rPr>
      </w:pPr>
      <w:r w:rsidRPr="000505B4">
        <w:rPr>
          <w:rFonts w:ascii="Times New Roman" w:eastAsia="Times New Roman" w:hAnsi="Times New Roman" w:cs="Times New Roman"/>
          <w:b/>
          <w:bCs/>
          <w:color w:val="000000"/>
          <w:sz w:val="24"/>
          <w:szCs w:val="24"/>
          <w:u w:val="single"/>
        </w:rPr>
        <w:t>Original Research Article</w:t>
      </w:r>
    </w:p>
    <w:p w14:paraId="1778913B" w14:textId="76E0141E" w:rsidR="004A2A5B" w:rsidRDefault="006623F1" w:rsidP="007F3A6D">
      <w:pPr>
        <w:pBdr>
          <w:top w:val="nil"/>
          <w:left w:val="nil"/>
          <w:bottom w:val="nil"/>
          <w:right w:val="nil"/>
          <w:between w:val="nil"/>
        </w:pBd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EFFECTIVENESS OF THE HERRINGBONE SEATING ARRANGEMENT </w:t>
      </w:r>
      <w:r>
        <w:rPr>
          <w:rFonts w:ascii="Times New Roman" w:eastAsia="Times New Roman" w:hAnsi="Times New Roman" w:cs="Times New Roman"/>
          <w:b/>
          <w:bCs/>
          <w:sz w:val="24"/>
          <w:szCs w:val="24"/>
        </w:rPr>
        <w:t>I</w:t>
      </w:r>
      <w:r>
        <w:rPr>
          <w:rFonts w:ascii="Times New Roman" w:eastAsia="Times New Roman" w:hAnsi="Times New Roman" w:cs="Times New Roman"/>
          <w:b/>
          <w:bCs/>
          <w:color w:val="000000"/>
          <w:sz w:val="24"/>
          <w:szCs w:val="24"/>
        </w:rPr>
        <w:t xml:space="preserve">N IMPROVING CLASSROOM PARTICIPATION </w:t>
      </w:r>
      <w:r>
        <w:rPr>
          <w:rFonts w:ascii="Times New Roman" w:eastAsia="Times New Roman" w:hAnsi="Times New Roman" w:cs="Times New Roman"/>
          <w:b/>
          <w:bCs/>
          <w:sz w:val="24"/>
          <w:szCs w:val="24"/>
        </w:rPr>
        <w:t>AMONG</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sz w:val="24"/>
          <w:szCs w:val="24"/>
        </w:rPr>
        <w:t>ARALING PANLIPUNAN</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sz w:val="24"/>
          <w:szCs w:val="24"/>
        </w:rPr>
        <w:t>STUDENTS</w:t>
      </w:r>
    </w:p>
    <w:p w14:paraId="07683FB5" w14:textId="77777777" w:rsidR="004A2A5B" w:rsidRDefault="004A2A5B" w:rsidP="007F3A6D">
      <w:pPr>
        <w:pBdr>
          <w:top w:val="nil"/>
          <w:left w:val="nil"/>
          <w:bottom w:val="nil"/>
          <w:right w:val="nil"/>
          <w:between w:val="nil"/>
        </w:pBdr>
        <w:spacing w:after="0"/>
        <w:jc w:val="center"/>
        <w:rPr>
          <w:rFonts w:ascii="Times New Roman" w:eastAsia="Times New Roman" w:hAnsi="Times New Roman" w:cs="Times New Roman"/>
          <w:b/>
          <w:bCs/>
          <w:color w:val="000000"/>
          <w:sz w:val="22"/>
          <w:szCs w:val="22"/>
        </w:rPr>
      </w:pPr>
    </w:p>
    <w:p w14:paraId="38D938D4" w14:textId="17418155" w:rsidR="004A2A5B" w:rsidRDefault="004A2A5B">
      <w:pPr>
        <w:spacing w:after="0"/>
        <w:jc w:val="center"/>
        <w:rPr>
          <w:rFonts w:ascii="Times New Roman" w:eastAsia="Times New Roman" w:hAnsi="Times New Roman" w:cs="Times New Roman"/>
          <w:color w:val="000000"/>
          <w:sz w:val="22"/>
          <w:szCs w:val="22"/>
          <w:vertAlign w:val="superscript"/>
        </w:rPr>
      </w:pPr>
    </w:p>
    <w:p w14:paraId="470B4809" w14:textId="77777777" w:rsidR="004C4711" w:rsidRDefault="004C4711">
      <w:pPr>
        <w:spacing w:after="0"/>
        <w:jc w:val="center"/>
      </w:pPr>
    </w:p>
    <w:p w14:paraId="0065F49C" w14:textId="77777777" w:rsidR="004A2A5B" w:rsidRDefault="006623F1">
      <w:pPr>
        <w:spacing w:after="0" w:line="276"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ABSTRACT</w:t>
      </w:r>
    </w:p>
    <w:p w14:paraId="6265C51C" w14:textId="77777777" w:rsidR="004A2A5B" w:rsidRDefault="004A2A5B">
      <w:pPr>
        <w:pBdr>
          <w:top w:val="nil"/>
          <w:left w:val="nil"/>
          <w:bottom w:val="nil"/>
          <w:right w:val="nil"/>
          <w:between w:val="nil"/>
        </w:pBdr>
        <w:spacing w:after="0" w:line="276" w:lineRule="auto"/>
        <w:jc w:val="both"/>
        <w:rPr>
          <w:rFonts w:ascii="Times New Roman" w:eastAsia="Times New Roman" w:hAnsi="Times New Roman" w:cs="Times New Roman"/>
          <w:color w:val="000000"/>
          <w:sz w:val="22"/>
          <w:szCs w:val="22"/>
        </w:rPr>
      </w:pPr>
    </w:p>
    <w:p w14:paraId="7547A51A" w14:textId="77777777" w:rsidR="004A2A5B" w:rsidRDefault="006623F1">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Studies have reported that seating arrangements have an impact on the learning process (Paxton, 2021). By implementing the Herringbone Seating Arrangement, we rearranged the classroom chairs to maximize students' participation. Herringbone is a seating arr</w:t>
      </w:r>
      <w:r>
        <w:rPr>
          <w:rFonts w:ascii="Times New Roman" w:eastAsia="Times New Roman" w:hAnsi="Times New Roman" w:cs="Times New Roman"/>
          <w:color w:val="000000"/>
          <w:sz w:val="22"/>
          <w:szCs w:val="22"/>
        </w:rPr>
        <w:t>angement in which the seats are arranged at a 45-degree angle, and the sections are tilted slightly to form a V-shape. This research aimed to determine the effectiveness of the Herringbone Seating Arrangement on the participation of the Economics 9 class a</w:t>
      </w:r>
      <w:r>
        <w:rPr>
          <w:rFonts w:ascii="Times New Roman" w:eastAsia="Times New Roman" w:hAnsi="Times New Roman" w:cs="Times New Roman"/>
          <w:color w:val="000000"/>
          <w:sz w:val="22"/>
          <w:szCs w:val="22"/>
        </w:rPr>
        <w:t>nd ascertain if a specific classroom seating arrangement can contribute to the active and passive participation of the students. The significant effect of the intervention was determined by comparing it to the pre-seating arrangement, which is the grid sea</w:t>
      </w:r>
      <w:r>
        <w:rPr>
          <w:rFonts w:ascii="Times New Roman" w:eastAsia="Times New Roman" w:hAnsi="Times New Roman" w:cs="Times New Roman"/>
          <w:color w:val="000000"/>
          <w:sz w:val="22"/>
          <w:szCs w:val="22"/>
        </w:rPr>
        <w:t>ting arrangement. The data was processed and analyzed using descriptive statistics (percentage analysis, mean, standard deviation, and p-value) and the paired t-test of two-sample assuming equal variances. We conclude that the intervention greatly affected</w:t>
      </w:r>
      <w:r>
        <w:rPr>
          <w:rFonts w:ascii="Times New Roman" w:eastAsia="Times New Roman" w:hAnsi="Times New Roman" w:cs="Times New Roman"/>
          <w:color w:val="000000"/>
          <w:sz w:val="22"/>
          <w:szCs w:val="22"/>
        </w:rPr>
        <w:t xml:space="preserve"> the student's participation in Economics 9, as shown by the p-value, which is .00001 and is considered statistically significant at &lt; 0.05. Thus, the Herringbone Seating Arrangement affected the interaction between students during the discussion through t</w:t>
      </w:r>
      <w:r>
        <w:rPr>
          <w:rFonts w:ascii="Times New Roman" w:eastAsia="Times New Roman" w:hAnsi="Times New Roman" w:cs="Times New Roman"/>
          <w:color w:val="000000"/>
          <w:sz w:val="22"/>
          <w:szCs w:val="22"/>
        </w:rPr>
        <w:t>heir participation. This study's findings provide insight as to how herringbone seating arrangement is advantageous to the instructional process and therefore offers a way for teachers, school heads and administrators, and curriculum developers to evaluate</w:t>
      </w:r>
      <w:r>
        <w:rPr>
          <w:rFonts w:ascii="Times New Roman" w:eastAsia="Times New Roman" w:hAnsi="Times New Roman" w:cs="Times New Roman"/>
          <w:color w:val="000000"/>
          <w:sz w:val="22"/>
          <w:szCs w:val="22"/>
        </w:rPr>
        <w:t xml:space="preserve"> and transform how they approach the pedagogical methods.</w:t>
      </w:r>
    </w:p>
    <w:p w14:paraId="5895CE2E" w14:textId="77777777" w:rsidR="004A2A5B" w:rsidRDefault="004A2A5B">
      <w:pPr>
        <w:pBdr>
          <w:top w:val="nil"/>
          <w:left w:val="nil"/>
          <w:bottom w:val="nil"/>
          <w:right w:val="nil"/>
          <w:between w:val="nil"/>
        </w:pBdr>
        <w:spacing w:after="0" w:line="276" w:lineRule="auto"/>
        <w:jc w:val="both"/>
        <w:rPr>
          <w:rFonts w:ascii="Times New Roman" w:eastAsia="Times New Roman" w:hAnsi="Times New Roman" w:cs="Times New Roman"/>
          <w:i/>
          <w:iCs/>
          <w:color w:val="000000"/>
          <w:sz w:val="22"/>
          <w:szCs w:val="22"/>
        </w:rPr>
      </w:pPr>
    </w:p>
    <w:p w14:paraId="06139E98" w14:textId="4C8EA36D" w:rsidR="004A2A5B" w:rsidRDefault="006623F1">
      <w:pPr>
        <w:pBdr>
          <w:top w:val="nil"/>
          <w:left w:val="nil"/>
          <w:bottom w:val="nil"/>
          <w:right w:val="nil"/>
          <w:between w:val="nil"/>
        </w:pBdr>
        <w:spacing w:after="0" w:line="276" w:lineRule="auto"/>
        <w:jc w:val="both"/>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Keywords: Herringbone, Seating Arrangement, Participation</w:t>
      </w:r>
      <w:r w:rsidR="005B3B45">
        <w:rPr>
          <w:rFonts w:ascii="Times New Roman" w:eastAsia="Times New Roman" w:hAnsi="Times New Roman" w:cs="Times New Roman"/>
          <w:i/>
          <w:iCs/>
          <w:color w:val="000000"/>
          <w:sz w:val="22"/>
          <w:szCs w:val="22"/>
        </w:rPr>
        <w:t xml:space="preserve">, </w:t>
      </w:r>
      <w:proofErr w:type="spellStart"/>
      <w:r w:rsidR="005B3B45">
        <w:rPr>
          <w:rFonts w:ascii="Times New Roman" w:eastAsia="Times New Roman" w:hAnsi="Times New Roman" w:cs="Times New Roman"/>
          <w:i/>
          <w:iCs/>
          <w:color w:val="000000"/>
          <w:sz w:val="22"/>
          <w:szCs w:val="22"/>
        </w:rPr>
        <w:t>Araling</w:t>
      </w:r>
      <w:proofErr w:type="spellEnd"/>
      <w:r w:rsidR="005B3B45">
        <w:rPr>
          <w:rFonts w:ascii="Times New Roman" w:eastAsia="Times New Roman" w:hAnsi="Times New Roman" w:cs="Times New Roman"/>
          <w:i/>
          <w:iCs/>
          <w:color w:val="000000"/>
          <w:sz w:val="22"/>
          <w:szCs w:val="22"/>
        </w:rPr>
        <w:t xml:space="preserve"> </w:t>
      </w:r>
      <w:proofErr w:type="spellStart"/>
      <w:r w:rsidR="005B3B45">
        <w:rPr>
          <w:rFonts w:ascii="Times New Roman" w:eastAsia="Times New Roman" w:hAnsi="Times New Roman" w:cs="Times New Roman"/>
          <w:i/>
          <w:iCs/>
          <w:color w:val="000000"/>
          <w:sz w:val="22"/>
          <w:szCs w:val="22"/>
        </w:rPr>
        <w:t>Panlipunan</w:t>
      </w:r>
      <w:proofErr w:type="spellEnd"/>
    </w:p>
    <w:p w14:paraId="39B7E591" w14:textId="77777777" w:rsidR="004A2A5B" w:rsidRDefault="006623F1">
      <w:pPr>
        <w:pBdr>
          <w:top w:val="nil"/>
          <w:left w:val="nil"/>
          <w:bottom w:val="nil"/>
          <w:right w:val="nil"/>
          <w:between w:val="nil"/>
        </w:pBdr>
        <w:spacing w:after="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5EEEB5EE" w14:textId="77777777" w:rsidR="004A2A5B" w:rsidRDefault="006623F1">
      <w:pPr>
        <w:spacing w:before="315" w:after="105" w:line="276" w:lineRule="auto"/>
        <w:ind w:left="-30"/>
        <w:jc w:val="both"/>
        <w:rPr>
          <w:rFonts w:ascii="Times New Roman" w:eastAsia="Times New Roman" w:hAnsi="Times New Roman" w:cs="Times New Roman"/>
          <w:b/>
          <w:bCs/>
          <w:sz w:val="22"/>
          <w:szCs w:val="22"/>
        </w:rPr>
      </w:pPr>
      <w:r>
        <w:rPr>
          <w:rFonts w:ascii="Times New Roman" w:eastAsia="Times New Roman" w:hAnsi="Times New Roman" w:cs="Times New Roman"/>
          <w:b/>
          <w:bCs/>
          <w:color w:val="000000"/>
          <w:sz w:val="22"/>
          <w:szCs w:val="22"/>
        </w:rPr>
        <w:t>INTRODUCTION</w:t>
      </w:r>
    </w:p>
    <w:p w14:paraId="06C64587" w14:textId="77777777" w:rsidR="004A2A5B" w:rsidRDefault="006623F1">
      <w:pPr>
        <w:spacing w:before="315" w:after="105" w:line="276" w:lineRule="auto"/>
        <w:ind w:left="-30" w:firstLine="750"/>
        <w:jc w:val="both"/>
        <w:rPr>
          <w:rFonts w:ascii="Times New Roman" w:eastAsia="Times New Roman" w:hAnsi="Times New Roman" w:cs="Times New Roman"/>
          <w:color w:val="000000"/>
          <w:sz w:val="22"/>
          <w:szCs w:val="22"/>
        </w:rPr>
      </w:pPr>
      <w:bookmarkStart w:id="0" w:name="bookmark=id.h6ksc3pqbcm5" w:colFirst="0" w:colLast="0"/>
      <w:bookmarkEnd w:id="0"/>
      <w:r>
        <w:rPr>
          <w:rFonts w:ascii="Times New Roman" w:eastAsia="Times New Roman" w:hAnsi="Times New Roman" w:cs="Times New Roman"/>
          <w:color w:val="000000"/>
          <w:sz w:val="22"/>
          <w:szCs w:val="22"/>
        </w:rPr>
        <w:t xml:space="preserve">The physical learning environment is a fundamental dimension of high-quality instruction because it mediates how </w:t>
      </w:r>
      <w:r>
        <w:rPr>
          <w:rFonts w:ascii="Times New Roman" w:eastAsia="Times New Roman" w:hAnsi="Times New Roman" w:cs="Times New Roman"/>
          <w:color w:val="000000"/>
          <w:sz w:val="22"/>
          <w:szCs w:val="22"/>
        </w:rPr>
        <w:t>teaching and learning unfold in the classroom (Zerin, 2009). Designing optimal seating arrangements that enhance academic performance is a key aspect of classroom management; however, poorly designed layouts can constrain students’ opportunities to partici</w:t>
      </w:r>
      <w:r>
        <w:rPr>
          <w:rFonts w:ascii="Times New Roman" w:eastAsia="Times New Roman" w:hAnsi="Times New Roman" w:cs="Times New Roman"/>
          <w:color w:val="000000"/>
          <w:sz w:val="22"/>
          <w:szCs w:val="22"/>
        </w:rPr>
        <w:t>pate and engage (</w:t>
      </w:r>
      <w:proofErr w:type="spellStart"/>
      <w:r>
        <w:rPr>
          <w:rFonts w:ascii="Times New Roman" w:eastAsia="Times New Roman" w:hAnsi="Times New Roman" w:cs="Times New Roman"/>
          <w:color w:val="000000"/>
          <w:sz w:val="22"/>
          <w:szCs w:val="22"/>
        </w:rPr>
        <w:t>Zerin</w:t>
      </w:r>
      <w:proofErr w:type="spellEnd"/>
      <w:r>
        <w:rPr>
          <w:rFonts w:ascii="Times New Roman" w:eastAsia="Times New Roman" w:hAnsi="Times New Roman" w:cs="Times New Roman"/>
          <w:color w:val="000000"/>
          <w:sz w:val="22"/>
          <w:szCs w:val="22"/>
        </w:rPr>
        <w:t xml:space="preserve">, 2009; </w:t>
      </w:r>
      <w:proofErr w:type="spellStart"/>
      <w:r>
        <w:rPr>
          <w:rFonts w:ascii="Times New Roman" w:eastAsia="Times New Roman" w:hAnsi="Times New Roman" w:cs="Times New Roman"/>
          <w:color w:val="000000"/>
          <w:sz w:val="22"/>
          <w:szCs w:val="22"/>
        </w:rPr>
        <w:t>Trila</w:t>
      </w:r>
      <w:proofErr w:type="spellEnd"/>
      <w:r>
        <w:rPr>
          <w:rFonts w:ascii="Times New Roman" w:eastAsia="Times New Roman" w:hAnsi="Times New Roman" w:cs="Times New Roman"/>
          <w:color w:val="000000"/>
          <w:sz w:val="22"/>
          <w:szCs w:val="22"/>
        </w:rPr>
        <w:t xml:space="preserve"> and Anwar, 2019). Logistics such as classroom size, curriculum type, and seating configuration have been identified as major factors affecting students’ passivity, underscoring the importance of a well-designed classroom</w:t>
      </w:r>
      <w:r>
        <w:rPr>
          <w:rFonts w:ascii="Times New Roman" w:eastAsia="Times New Roman" w:hAnsi="Times New Roman" w:cs="Times New Roman"/>
          <w:color w:val="000000"/>
          <w:sz w:val="22"/>
          <w:szCs w:val="22"/>
        </w:rPr>
        <w:t xml:space="preserve"> that is educationally stimulating, promotes learner well-being, and supports academic processes (Rocca, 2010; Adeyemo, 2012).</w:t>
      </w:r>
    </w:p>
    <w:p w14:paraId="7F660C41" w14:textId="77777777" w:rsidR="004A2A5B" w:rsidRDefault="006623F1">
      <w:pPr>
        <w:spacing w:before="315" w:after="105" w:line="276" w:lineRule="auto"/>
        <w:ind w:left="-30" w:firstLine="7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classroom environment is also a crucial socialization context where learners from diverse socioeconomic backgrounds are educa</w:t>
      </w:r>
      <w:r>
        <w:rPr>
          <w:rFonts w:ascii="Times New Roman" w:eastAsia="Times New Roman" w:hAnsi="Times New Roman" w:cs="Times New Roman"/>
          <w:color w:val="000000"/>
          <w:sz w:val="22"/>
          <w:szCs w:val="22"/>
        </w:rPr>
        <w:t>ted, and appropriate seating layouts have been linked to better academic performance, on-task behavior, participation, and peer relationships (</w:t>
      </w:r>
      <w:proofErr w:type="spellStart"/>
      <w:r>
        <w:rPr>
          <w:rFonts w:ascii="Times New Roman" w:eastAsia="Times New Roman" w:hAnsi="Times New Roman" w:cs="Times New Roman"/>
          <w:color w:val="000000"/>
          <w:sz w:val="22"/>
          <w:szCs w:val="22"/>
        </w:rPr>
        <w:t>Adesua</w:t>
      </w:r>
      <w:proofErr w:type="spellEnd"/>
      <w:r>
        <w:rPr>
          <w:rFonts w:ascii="Times New Roman" w:eastAsia="Times New Roman" w:hAnsi="Times New Roman" w:cs="Times New Roman"/>
          <w:color w:val="000000"/>
          <w:sz w:val="22"/>
          <w:szCs w:val="22"/>
        </w:rPr>
        <w:t xml:space="preserve">, 2014; </w:t>
      </w:r>
      <w:proofErr w:type="spellStart"/>
      <w:r>
        <w:rPr>
          <w:rFonts w:ascii="Times New Roman" w:eastAsia="Times New Roman" w:hAnsi="Times New Roman" w:cs="Times New Roman"/>
          <w:color w:val="000000"/>
          <w:sz w:val="22"/>
          <w:szCs w:val="22"/>
        </w:rPr>
        <w:t>InnerDrive</w:t>
      </w:r>
      <w:proofErr w:type="spellEnd"/>
      <w:r>
        <w:rPr>
          <w:rFonts w:ascii="Times New Roman" w:eastAsia="Times New Roman" w:hAnsi="Times New Roman" w:cs="Times New Roman"/>
          <w:color w:val="000000"/>
          <w:sz w:val="22"/>
          <w:szCs w:val="22"/>
        </w:rPr>
        <w:t xml:space="preserve"> Ltd., 2022). Participation, defined as students’ involvement in classroom activities, en</w:t>
      </w:r>
      <w:r>
        <w:rPr>
          <w:rFonts w:ascii="Times New Roman" w:eastAsia="Times New Roman" w:hAnsi="Times New Roman" w:cs="Times New Roman"/>
          <w:color w:val="000000"/>
          <w:sz w:val="22"/>
          <w:szCs w:val="22"/>
        </w:rPr>
        <w:t xml:space="preserve">ables them to construct knowledge, demonstrate understanding, and apply learned theories. It can be categorized into active and </w:t>
      </w:r>
      <w:r>
        <w:rPr>
          <w:rFonts w:ascii="Times New Roman" w:eastAsia="Times New Roman" w:hAnsi="Times New Roman" w:cs="Times New Roman"/>
          <w:color w:val="000000"/>
          <w:sz w:val="22"/>
          <w:szCs w:val="22"/>
        </w:rPr>
        <w:lastRenderedPageBreak/>
        <w:t xml:space="preserve">passive forms: active participation includes asking and answering questions and discussing lessons, while passive participation </w:t>
      </w:r>
      <w:r>
        <w:rPr>
          <w:rFonts w:ascii="Times New Roman" w:eastAsia="Times New Roman" w:hAnsi="Times New Roman" w:cs="Times New Roman"/>
          <w:color w:val="000000"/>
          <w:sz w:val="22"/>
          <w:szCs w:val="22"/>
        </w:rPr>
        <w:t xml:space="preserve">includes listening, note-taking, and quietly observing (Jones, 1999; Abdullah, Abu Bakar, and </w:t>
      </w:r>
      <w:proofErr w:type="spellStart"/>
      <w:r>
        <w:rPr>
          <w:rFonts w:ascii="Times New Roman" w:eastAsia="Times New Roman" w:hAnsi="Times New Roman" w:cs="Times New Roman"/>
          <w:color w:val="000000"/>
          <w:sz w:val="22"/>
          <w:szCs w:val="22"/>
        </w:rPr>
        <w:t>Mahbob</w:t>
      </w:r>
      <w:proofErr w:type="spellEnd"/>
      <w:r>
        <w:rPr>
          <w:rFonts w:ascii="Times New Roman" w:eastAsia="Times New Roman" w:hAnsi="Times New Roman" w:cs="Times New Roman"/>
          <w:color w:val="000000"/>
          <w:sz w:val="22"/>
          <w:szCs w:val="22"/>
        </w:rPr>
        <w:t>, 2021).</w:t>
      </w:r>
    </w:p>
    <w:p w14:paraId="08F10D02" w14:textId="77777777" w:rsidR="004A2A5B" w:rsidRDefault="006623F1">
      <w:pPr>
        <w:spacing w:before="315" w:after="105" w:line="276" w:lineRule="auto"/>
        <w:ind w:left="-30" w:firstLine="7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Students’ participation is influenced by individual traits and the structural features of the classroom, including seating arrangement; shyness, fe</w:t>
      </w:r>
      <w:r>
        <w:rPr>
          <w:rFonts w:ascii="Times New Roman" w:eastAsia="Times New Roman" w:hAnsi="Times New Roman" w:cs="Times New Roman"/>
          <w:color w:val="000000"/>
          <w:sz w:val="22"/>
          <w:szCs w:val="22"/>
        </w:rPr>
        <w:t xml:space="preserve">ar of mistakes, and dislike of the physical environment can reduce motivation and engagement (Weaver and Qi, 2005; Steve and Richard, 2013; </w:t>
      </w:r>
      <w:proofErr w:type="spellStart"/>
      <w:r>
        <w:rPr>
          <w:rFonts w:ascii="Times New Roman" w:eastAsia="Times New Roman" w:hAnsi="Times New Roman" w:cs="Times New Roman"/>
          <w:color w:val="000000"/>
          <w:sz w:val="22"/>
          <w:szCs w:val="22"/>
        </w:rPr>
        <w:t>Asiyai</w:t>
      </w:r>
      <w:proofErr w:type="spellEnd"/>
      <w:r>
        <w:rPr>
          <w:rFonts w:ascii="Times New Roman" w:eastAsia="Times New Roman" w:hAnsi="Times New Roman" w:cs="Times New Roman"/>
          <w:color w:val="000000"/>
          <w:sz w:val="22"/>
          <w:szCs w:val="22"/>
        </w:rPr>
        <w:t>, 2014). Prior studies show that specific seating layouts, such as the Herringbone arrangement, can promote so</w:t>
      </w:r>
      <w:r>
        <w:rPr>
          <w:rFonts w:ascii="Times New Roman" w:eastAsia="Times New Roman" w:hAnsi="Times New Roman" w:cs="Times New Roman"/>
          <w:color w:val="000000"/>
          <w:sz w:val="22"/>
          <w:szCs w:val="22"/>
        </w:rPr>
        <w:t>cial interaction by positioning students at 45-degree angles in V-shaped rows that enhance visual contact and reduce interpersonal distance (Ridling, 1994). This is consistent with Dewey’s (1897) view of learners as social beings whose learning is enhanced</w:t>
      </w:r>
      <w:r>
        <w:rPr>
          <w:rFonts w:ascii="Times New Roman" w:eastAsia="Times New Roman" w:hAnsi="Times New Roman" w:cs="Times New Roman"/>
          <w:color w:val="000000"/>
          <w:sz w:val="22"/>
          <w:szCs w:val="22"/>
        </w:rPr>
        <w:t xml:space="preserve"> by interaction, and with findings that Herringbone seating is effective for lecture-based subjects like </w:t>
      </w:r>
      <w:proofErr w:type="spellStart"/>
      <w:r>
        <w:rPr>
          <w:rFonts w:ascii="Times New Roman" w:eastAsia="Times New Roman" w:hAnsi="Times New Roman" w:cs="Times New Roman"/>
          <w:color w:val="000000"/>
          <w:sz w:val="22"/>
          <w:szCs w:val="22"/>
        </w:rPr>
        <w:t>Araling</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Panlipunan</w:t>
      </w:r>
      <w:proofErr w:type="spellEnd"/>
      <w:r>
        <w:rPr>
          <w:rFonts w:ascii="Times New Roman" w:eastAsia="Times New Roman" w:hAnsi="Times New Roman" w:cs="Times New Roman"/>
          <w:color w:val="000000"/>
          <w:sz w:val="22"/>
          <w:szCs w:val="22"/>
        </w:rPr>
        <w:t xml:space="preserve"> (Denton, 1992; Morris et al., 2010).</w:t>
      </w:r>
    </w:p>
    <w:p w14:paraId="228CAEB7" w14:textId="77777777" w:rsidR="004A2A5B" w:rsidRDefault="006623F1">
      <w:pPr>
        <w:spacing w:before="315" w:after="105" w:line="276" w:lineRule="auto"/>
        <w:ind w:left="-30" w:firstLine="7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the Philippine context, </w:t>
      </w:r>
      <w:proofErr w:type="spellStart"/>
      <w:r>
        <w:rPr>
          <w:rFonts w:ascii="Times New Roman" w:eastAsia="Times New Roman" w:hAnsi="Times New Roman" w:cs="Times New Roman"/>
          <w:color w:val="000000"/>
          <w:sz w:val="22"/>
          <w:szCs w:val="22"/>
        </w:rPr>
        <w:t>Araling</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Panlipunan</w:t>
      </w:r>
      <w:proofErr w:type="spellEnd"/>
      <w:r>
        <w:rPr>
          <w:rFonts w:ascii="Times New Roman" w:eastAsia="Times New Roman" w:hAnsi="Times New Roman" w:cs="Times New Roman"/>
          <w:color w:val="000000"/>
          <w:sz w:val="22"/>
          <w:szCs w:val="22"/>
        </w:rPr>
        <w:t>, including Economics, is often perceived as unint</w:t>
      </w:r>
      <w:r>
        <w:rPr>
          <w:rFonts w:ascii="Times New Roman" w:eastAsia="Times New Roman" w:hAnsi="Times New Roman" w:cs="Times New Roman"/>
          <w:color w:val="000000"/>
          <w:sz w:val="22"/>
          <w:szCs w:val="22"/>
        </w:rPr>
        <w:t xml:space="preserve">eresting due to limited engaging methods, few activities, and teacher-centered strategies, which contribute to student passivity (Richardson, 2022). Although prior research links classroom ecology and seating arrangements to academic activities, empirical </w:t>
      </w:r>
      <w:r>
        <w:rPr>
          <w:rFonts w:ascii="Times New Roman" w:eastAsia="Times New Roman" w:hAnsi="Times New Roman" w:cs="Times New Roman"/>
          <w:color w:val="000000"/>
          <w:sz w:val="22"/>
          <w:szCs w:val="22"/>
        </w:rPr>
        <w:t>evidence on specific configurations such as Herringbone in Philippine junior high school Economics classes remains limited, particularly studies that examine both active and passive participation (</w:t>
      </w:r>
      <w:proofErr w:type="spellStart"/>
      <w:r>
        <w:rPr>
          <w:rFonts w:ascii="Times New Roman" w:eastAsia="Times New Roman" w:hAnsi="Times New Roman" w:cs="Times New Roman"/>
          <w:color w:val="000000"/>
          <w:sz w:val="22"/>
          <w:szCs w:val="22"/>
        </w:rPr>
        <w:t>Trila</w:t>
      </w:r>
      <w:proofErr w:type="spellEnd"/>
      <w:r>
        <w:rPr>
          <w:rFonts w:ascii="Times New Roman" w:eastAsia="Times New Roman" w:hAnsi="Times New Roman" w:cs="Times New Roman"/>
          <w:color w:val="000000"/>
          <w:sz w:val="22"/>
          <w:szCs w:val="22"/>
        </w:rPr>
        <w:t xml:space="preserve"> and Anwar, 2019; Umar, 2017). Addressing this gap, th</w:t>
      </w:r>
      <w:r>
        <w:rPr>
          <w:rFonts w:ascii="Times New Roman" w:eastAsia="Times New Roman" w:hAnsi="Times New Roman" w:cs="Times New Roman"/>
          <w:color w:val="000000"/>
          <w:sz w:val="22"/>
          <w:szCs w:val="22"/>
        </w:rPr>
        <w:t>e present classroom-based action research investigates the effectiveness of the Herringbone seating arrangement, compared with the traditional Grid layout, on the active and passive classroom participation of Grade 9 Economics learners in a Philippine labo</w:t>
      </w:r>
      <w:r>
        <w:rPr>
          <w:rFonts w:ascii="Times New Roman" w:eastAsia="Times New Roman" w:hAnsi="Times New Roman" w:cs="Times New Roman"/>
          <w:color w:val="000000"/>
          <w:sz w:val="22"/>
          <w:szCs w:val="22"/>
        </w:rPr>
        <w:t>ratory high school.</w:t>
      </w:r>
    </w:p>
    <w:p w14:paraId="0A1763AC" w14:textId="77777777" w:rsidR="004A2A5B" w:rsidRDefault="004A2A5B">
      <w:pPr>
        <w:spacing w:before="210" w:after="0" w:line="276" w:lineRule="auto"/>
        <w:jc w:val="both"/>
        <w:rPr>
          <w:rFonts w:ascii="Times New Roman" w:eastAsia="Times New Roman" w:hAnsi="Times New Roman" w:cs="Times New Roman"/>
          <w:b/>
          <w:bCs/>
          <w:sz w:val="22"/>
          <w:szCs w:val="22"/>
        </w:rPr>
      </w:pPr>
    </w:p>
    <w:p w14:paraId="3E577202" w14:textId="77777777" w:rsidR="004A2A5B" w:rsidRDefault="004A2A5B">
      <w:pPr>
        <w:spacing w:before="210" w:after="0" w:line="276" w:lineRule="auto"/>
        <w:jc w:val="both"/>
        <w:rPr>
          <w:rFonts w:ascii="Times New Roman" w:eastAsia="Times New Roman" w:hAnsi="Times New Roman" w:cs="Times New Roman"/>
          <w:b/>
          <w:bCs/>
          <w:sz w:val="22"/>
          <w:szCs w:val="22"/>
        </w:rPr>
      </w:pPr>
    </w:p>
    <w:p w14:paraId="3BBD9D3B" w14:textId="77777777" w:rsidR="004A2A5B" w:rsidRDefault="006623F1">
      <w:pPr>
        <w:spacing w:before="210" w:after="0"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Research Objectives</w:t>
      </w:r>
    </w:p>
    <w:p w14:paraId="7445A67D" w14:textId="77777777" w:rsidR="004A2A5B" w:rsidRDefault="006623F1">
      <w:pPr>
        <w:spacing w:before="210" w:after="0" w:line="276"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paper </w:t>
      </w:r>
      <w:r>
        <w:rPr>
          <w:rFonts w:ascii="Times New Roman" w:eastAsia="Times New Roman" w:hAnsi="Times New Roman" w:cs="Times New Roman"/>
          <w:sz w:val="22"/>
          <w:szCs w:val="22"/>
        </w:rPr>
        <w:t>aimed to determine</w:t>
      </w:r>
      <w:r>
        <w:rPr>
          <w:rFonts w:ascii="Times New Roman" w:eastAsia="Times New Roman" w:hAnsi="Times New Roman" w:cs="Times New Roman"/>
          <w:color w:val="000000"/>
          <w:sz w:val="22"/>
          <w:szCs w:val="22"/>
        </w:rPr>
        <w:t xml:space="preserve"> the effectiveness of the Herringbone seating arrangement in improving the classroom participation of Economics 9 learners, in comparison with the traditional Grid seating arrangement. Specifically, this study sought to answer the following questions:</w:t>
      </w:r>
    </w:p>
    <w:p w14:paraId="2F11033F" w14:textId="77777777" w:rsidR="004A2A5B" w:rsidRDefault="006623F1">
      <w:pPr>
        <w:numPr>
          <w:ilvl w:val="0"/>
          <w:numId w:val="1"/>
        </w:numPr>
        <w:pBdr>
          <w:top w:val="nil"/>
          <w:left w:val="nil"/>
          <w:bottom w:val="nil"/>
          <w:right w:val="nil"/>
          <w:between w:val="nil"/>
        </w:pBdr>
        <w:spacing w:before="210" w:after="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What</w:t>
      </w:r>
      <w:r>
        <w:rPr>
          <w:rFonts w:ascii="Times New Roman" w:eastAsia="Times New Roman" w:hAnsi="Times New Roman" w:cs="Times New Roman"/>
          <w:color w:val="000000"/>
          <w:sz w:val="22"/>
          <w:szCs w:val="22"/>
        </w:rPr>
        <w:t xml:space="preserve"> is the predominant form of participation observed in the </w:t>
      </w:r>
      <w:proofErr w:type="spellStart"/>
      <w:r>
        <w:rPr>
          <w:rFonts w:ascii="Times New Roman" w:eastAsia="Times New Roman" w:hAnsi="Times New Roman" w:cs="Times New Roman"/>
          <w:sz w:val="22"/>
          <w:szCs w:val="22"/>
        </w:rPr>
        <w:t>Araling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Panlipunan</w:t>
      </w:r>
      <w:proofErr w:type="spellEnd"/>
      <w:r>
        <w:rPr>
          <w:rFonts w:ascii="Times New Roman" w:eastAsia="Times New Roman" w:hAnsi="Times New Roman" w:cs="Times New Roman"/>
          <w:color w:val="000000"/>
          <w:sz w:val="22"/>
          <w:szCs w:val="22"/>
        </w:rPr>
        <w:t xml:space="preserve"> class prior to the application of the Herringbone seating arrangement intervention?</w:t>
      </w:r>
    </w:p>
    <w:p w14:paraId="3AB648B3" w14:textId="77777777" w:rsidR="004A2A5B" w:rsidRDefault="006623F1">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What is the predominant form of participation observed among </w:t>
      </w:r>
      <w:proofErr w:type="spellStart"/>
      <w:r>
        <w:rPr>
          <w:rFonts w:ascii="Times New Roman" w:eastAsia="Times New Roman" w:hAnsi="Times New Roman" w:cs="Times New Roman"/>
          <w:sz w:val="22"/>
          <w:szCs w:val="22"/>
        </w:rPr>
        <w:t>Araling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Panlipunan</w:t>
      </w:r>
      <w:proofErr w:type="spellEnd"/>
      <w:r>
        <w:rPr>
          <w:rFonts w:ascii="Times New Roman" w:eastAsia="Times New Roman" w:hAnsi="Times New Roman" w:cs="Times New Roman"/>
          <w:sz w:val="22"/>
          <w:szCs w:val="22"/>
        </w:rPr>
        <w:t xml:space="preserve"> learners</w:t>
      </w:r>
      <w:r>
        <w:rPr>
          <w:rFonts w:ascii="Times New Roman" w:eastAsia="Times New Roman" w:hAnsi="Times New Roman" w:cs="Times New Roman"/>
          <w:color w:val="000000"/>
          <w:sz w:val="22"/>
          <w:szCs w:val="22"/>
        </w:rPr>
        <w:t xml:space="preserve"> follow</w:t>
      </w:r>
      <w:r>
        <w:rPr>
          <w:rFonts w:ascii="Times New Roman" w:eastAsia="Times New Roman" w:hAnsi="Times New Roman" w:cs="Times New Roman"/>
          <w:color w:val="000000"/>
          <w:sz w:val="22"/>
          <w:szCs w:val="22"/>
        </w:rPr>
        <w:t>ing the implementation of the Herringbone seating arrangement?</w:t>
      </w:r>
    </w:p>
    <w:p w14:paraId="7E0FD96F" w14:textId="77777777" w:rsidR="004A2A5B" w:rsidRDefault="006623F1">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Is there a significant improvement in student participation following the implementation of the Herringbone seating arrangement in the </w:t>
      </w:r>
      <w:proofErr w:type="spellStart"/>
      <w:r>
        <w:rPr>
          <w:rFonts w:ascii="Times New Roman" w:eastAsia="Times New Roman" w:hAnsi="Times New Roman" w:cs="Times New Roman"/>
          <w:sz w:val="22"/>
          <w:szCs w:val="22"/>
        </w:rPr>
        <w:t>Araling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Panlipunan</w:t>
      </w:r>
      <w:proofErr w:type="spellEnd"/>
      <w:r>
        <w:rPr>
          <w:rFonts w:ascii="Times New Roman" w:eastAsia="Times New Roman" w:hAnsi="Times New Roman" w:cs="Times New Roman"/>
          <w:color w:val="000000"/>
          <w:sz w:val="22"/>
          <w:szCs w:val="22"/>
        </w:rPr>
        <w:t xml:space="preserve"> class?</w:t>
      </w:r>
    </w:p>
    <w:p w14:paraId="4115726F" w14:textId="77777777" w:rsidR="004A2A5B" w:rsidRDefault="006623F1">
      <w:pPr>
        <w:spacing w:before="210" w:after="0"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METHODOLOGY</w:t>
      </w:r>
    </w:p>
    <w:p w14:paraId="6ED3D095" w14:textId="77777777" w:rsidR="004A2A5B" w:rsidRDefault="006623F1">
      <w:pPr>
        <w:spacing w:before="21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study employed </w:t>
      </w:r>
      <w:r>
        <w:rPr>
          <w:rFonts w:ascii="Times New Roman" w:eastAsia="Times New Roman" w:hAnsi="Times New Roman" w:cs="Times New Roman"/>
          <w:sz w:val="22"/>
          <w:szCs w:val="22"/>
        </w:rPr>
        <w:t>a quantitative classroom-based action research design to measure changes in student participation before and after the implementation of the Herringbone seating arrangement. The phenomenon of interest was the level and form of student participation under t</w:t>
      </w:r>
      <w:r>
        <w:rPr>
          <w:rFonts w:ascii="Times New Roman" w:eastAsia="Times New Roman" w:hAnsi="Times New Roman" w:cs="Times New Roman"/>
          <w:sz w:val="22"/>
          <w:szCs w:val="22"/>
        </w:rPr>
        <w:t>wo seating configurations: Grid (prior-intervention) and Herringbone (after-intervention).</w:t>
      </w:r>
    </w:p>
    <w:p w14:paraId="4EF5D02D" w14:textId="77777777" w:rsidR="004A2A5B" w:rsidRDefault="006623F1">
      <w:pPr>
        <w:spacing w:before="21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The research was conducted at Mariano Marcos State University–Laboratory High School, Laoag Campus, during Economics 9 classes on February 16, 17, and 20, 2023. The </w:t>
      </w:r>
      <w:r>
        <w:rPr>
          <w:rFonts w:ascii="Times New Roman" w:eastAsia="Times New Roman" w:hAnsi="Times New Roman" w:cs="Times New Roman"/>
          <w:sz w:val="22"/>
          <w:szCs w:val="22"/>
        </w:rPr>
        <w:t xml:space="preserve">participants were 70 Grade 9 Economics learners (35 from Section A – Grade 9 Aries, and 35 from Section B – Grade 9 Scorpio) enrolled in the school year 2022–2023. Purposive sampling was used to select these sections because they met the criteria of being </w:t>
      </w:r>
      <w:r>
        <w:rPr>
          <w:rFonts w:ascii="Times New Roman" w:eastAsia="Times New Roman" w:hAnsi="Times New Roman" w:cs="Times New Roman"/>
          <w:sz w:val="22"/>
          <w:szCs w:val="22"/>
        </w:rPr>
        <w:t>Economics 9 classes and were accessible for intervention, considering practicality and manageability (Nikolopoulou, 2022).</w:t>
      </w:r>
    </w:p>
    <w:p w14:paraId="47402557" w14:textId="77777777" w:rsidR="004A2A5B" w:rsidRDefault="006623F1">
      <w:pPr>
        <w:spacing w:before="21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intervention involved restructuring the seating arrangement from the traditional Grid layout to the Herringbone configuration dur</w:t>
      </w:r>
      <w:r>
        <w:rPr>
          <w:rFonts w:ascii="Times New Roman" w:eastAsia="Times New Roman" w:hAnsi="Times New Roman" w:cs="Times New Roman"/>
          <w:sz w:val="22"/>
          <w:szCs w:val="22"/>
        </w:rPr>
        <w:t>ing two Economics topics: “</w:t>
      </w:r>
      <w:proofErr w:type="spellStart"/>
      <w:r>
        <w:rPr>
          <w:rFonts w:ascii="Times New Roman" w:eastAsia="Times New Roman" w:hAnsi="Times New Roman" w:cs="Times New Roman"/>
          <w:sz w:val="22"/>
          <w:szCs w:val="22"/>
        </w:rPr>
        <w:t>Implasyon</w:t>
      </w:r>
      <w:proofErr w:type="spellEnd"/>
      <w:r>
        <w:rPr>
          <w:rFonts w:ascii="Times New Roman" w:eastAsia="Times New Roman" w:hAnsi="Times New Roman" w:cs="Times New Roman"/>
          <w:sz w:val="22"/>
          <w:szCs w:val="22"/>
        </w:rPr>
        <w:t>” and “</w:t>
      </w:r>
      <w:proofErr w:type="spellStart"/>
      <w:r>
        <w:rPr>
          <w:rFonts w:ascii="Times New Roman" w:eastAsia="Times New Roman" w:hAnsi="Times New Roman" w:cs="Times New Roman"/>
          <w:sz w:val="22"/>
          <w:szCs w:val="22"/>
        </w:rPr>
        <w:t>Patakarang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Piskal</w:t>
      </w:r>
      <w:proofErr w:type="spellEnd"/>
      <w:r>
        <w:rPr>
          <w:rFonts w:ascii="Times New Roman" w:eastAsia="Times New Roman" w:hAnsi="Times New Roman" w:cs="Times New Roman"/>
          <w:sz w:val="22"/>
          <w:szCs w:val="22"/>
        </w:rPr>
        <w:t>.” For the first topic, Section A used the Herringbone layout while Section B retained the Grid; for the second topic, the seating arrangements were alternated so that both sections experienced bo</w:t>
      </w:r>
      <w:r>
        <w:rPr>
          <w:rFonts w:ascii="Times New Roman" w:eastAsia="Times New Roman" w:hAnsi="Times New Roman" w:cs="Times New Roman"/>
          <w:sz w:val="22"/>
          <w:szCs w:val="22"/>
        </w:rPr>
        <w:t xml:space="preserve">th layouts. Students retained their original assigned seats within the teacher’s seat plan, while chairs and desks were reoriented into Grid or Herringbone patterns. The same lesson plans, teaching approaches, and instructional materials were used in both </w:t>
      </w:r>
      <w:r>
        <w:rPr>
          <w:rFonts w:ascii="Times New Roman" w:eastAsia="Times New Roman" w:hAnsi="Times New Roman" w:cs="Times New Roman"/>
          <w:sz w:val="22"/>
          <w:szCs w:val="22"/>
        </w:rPr>
        <w:t>sections. Pre-service teachers acted as classroom teachers and observers, with observers recording participation scores in each session.</w:t>
      </w:r>
    </w:p>
    <w:p w14:paraId="02E55007" w14:textId="77777777" w:rsidR="004A2A5B" w:rsidRDefault="006623F1">
      <w:pPr>
        <w:spacing w:before="21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Data were gathered primarily through a participation tally sheet adapted from Rogers (2020) and modified for the study’</w:t>
      </w:r>
      <w:r>
        <w:rPr>
          <w:rFonts w:ascii="Times New Roman" w:eastAsia="Times New Roman" w:hAnsi="Times New Roman" w:cs="Times New Roman"/>
          <w:sz w:val="22"/>
          <w:szCs w:val="22"/>
        </w:rPr>
        <w:t xml:space="preserve">s objectives. The sheet included student identification, participation tallies, and attendance. Active participation (answering questions, asking questions, discussing the lesson) and passive participation (writing notes, listening, sitting quietly, doing </w:t>
      </w:r>
      <w:r>
        <w:rPr>
          <w:rFonts w:ascii="Times New Roman" w:eastAsia="Times New Roman" w:hAnsi="Times New Roman" w:cs="Times New Roman"/>
          <w:sz w:val="22"/>
          <w:szCs w:val="22"/>
        </w:rPr>
        <w:t>other classroom activities) were recorded separately. Identical tally formats were used for both seating arrangements, differing only in the label. To corroborate the quantitative data, structured interviews with a standardized set of six closed- and open-</w:t>
      </w:r>
      <w:r>
        <w:rPr>
          <w:rFonts w:ascii="Times New Roman" w:eastAsia="Times New Roman" w:hAnsi="Times New Roman" w:cs="Times New Roman"/>
          <w:sz w:val="22"/>
          <w:szCs w:val="22"/>
        </w:rPr>
        <w:t>ended questions were conducted with selected learners to capture their perceptions of the Herringbone arrangement and its influence on participation (Ary, 2010).</w:t>
      </w:r>
    </w:p>
    <w:p w14:paraId="323BD2B8" w14:textId="77777777" w:rsidR="004A2A5B" w:rsidRDefault="006623F1">
      <w:pPr>
        <w:spacing w:before="21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Prior to data collection, formal permission was secured from school authorities, and informed </w:t>
      </w:r>
      <w:r>
        <w:rPr>
          <w:rFonts w:ascii="Times New Roman" w:eastAsia="Times New Roman" w:hAnsi="Times New Roman" w:cs="Times New Roman"/>
          <w:sz w:val="22"/>
          <w:szCs w:val="22"/>
        </w:rPr>
        <w:t xml:space="preserve">consent was obtained from learners and their parents or guardians. Participation was voluntary, with no incentives or penalties, and participants could withdraw at any time. Confidentiality was observed and ethical guidelines for research involving minors </w:t>
      </w:r>
      <w:r>
        <w:rPr>
          <w:rFonts w:ascii="Times New Roman" w:eastAsia="Times New Roman" w:hAnsi="Times New Roman" w:cs="Times New Roman"/>
          <w:sz w:val="22"/>
          <w:szCs w:val="22"/>
        </w:rPr>
        <w:t>were followed.</w:t>
      </w:r>
    </w:p>
    <w:p w14:paraId="3C0F9CD6" w14:textId="2A79323B" w:rsidR="004A2A5B" w:rsidRDefault="006623F1">
      <w:pPr>
        <w:spacing w:before="21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Data from the Grid and Herringbone conditions were tabulated and analyzed using descriptive and inferential statistics. Frequencies, percentages, means, and standard deviations were computed to describe participation scores and identify pred</w:t>
      </w:r>
      <w:r>
        <w:rPr>
          <w:rFonts w:ascii="Times New Roman" w:eastAsia="Times New Roman" w:hAnsi="Times New Roman" w:cs="Times New Roman"/>
          <w:sz w:val="22"/>
          <w:szCs w:val="22"/>
        </w:rPr>
        <w:t>ominant forms of participation before and after the intervention. A paired t-test for two related samples with a two-tailed distribution and a 0.05 significance level was used to determine whether the Herringbone seating arrangement resulted in a statistic</w:t>
      </w:r>
      <w:r>
        <w:rPr>
          <w:rFonts w:ascii="Times New Roman" w:eastAsia="Times New Roman" w:hAnsi="Times New Roman" w:cs="Times New Roman"/>
          <w:sz w:val="22"/>
          <w:szCs w:val="22"/>
        </w:rPr>
        <w:t>ally significant improvement in participation compared with the Grid arrangement. Mean scores were interpreted using the following scale: 17–20 (Outstanding), 13–16 (Very Satisfactory), 9–12 (Satisfactory), 5–8 (Fair), and 0–4 (Needs Improvement). Field no</w:t>
      </w:r>
      <w:r>
        <w:rPr>
          <w:rFonts w:ascii="Times New Roman" w:eastAsia="Times New Roman" w:hAnsi="Times New Roman" w:cs="Times New Roman"/>
          <w:sz w:val="22"/>
          <w:szCs w:val="22"/>
        </w:rPr>
        <w:t>tes were reviewed and thematically coded to support the quantitative results, and the overall analysis was validated with the assistance of a statistician.</w:t>
      </w:r>
    </w:p>
    <w:p w14:paraId="0688BB82" w14:textId="468E14F0" w:rsidR="00E42247" w:rsidRDefault="00E42247">
      <w:pPr>
        <w:spacing w:before="210" w:after="0" w:line="276" w:lineRule="auto"/>
        <w:ind w:firstLine="720"/>
        <w:jc w:val="both"/>
        <w:rPr>
          <w:rFonts w:ascii="Times New Roman" w:eastAsia="Times New Roman" w:hAnsi="Times New Roman" w:cs="Times New Roman"/>
          <w:sz w:val="22"/>
          <w:szCs w:val="22"/>
        </w:rPr>
      </w:pPr>
    </w:p>
    <w:p w14:paraId="53C60331" w14:textId="6E755DFE" w:rsidR="00E42247" w:rsidRDefault="00E42247">
      <w:pPr>
        <w:spacing w:before="210" w:after="0" w:line="276" w:lineRule="auto"/>
        <w:ind w:firstLine="720"/>
        <w:jc w:val="both"/>
        <w:rPr>
          <w:rFonts w:ascii="Times New Roman" w:eastAsia="Times New Roman" w:hAnsi="Times New Roman" w:cs="Times New Roman"/>
          <w:sz w:val="22"/>
          <w:szCs w:val="22"/>
        </w:rPr>
      </w:pPr>
    </w:p>
    <w:p w14:paraId="27A3C865" w14:textId="77777777" w:rsidR="00E42247" w:rsidRDefault="00E42247">
      <w:pPr>
        <w:spacing w:before="210" w:after="0" w:line="276" w:lineRule="auto"/>
        <w:ind w:firstLine="720"/>
        <w:jc w:val="both"/>
        <w:rPr>
          <w:rFonts w:ascii="Times New Roman" w:eastAsia="Times New Roman" w:hAnsi="Times New Roman" w:cs="Times New Roman"/>
          <w:sz w:val="22"/>
          <w:szCs w:val="22"/>
        </w:rPr>
      </w:pPr>
    </w:p>
    <w:p w14:paraId="3E008CDE" w14:textId="77777777" w:rsidR="004A2A5B" w:rsidRDefault="004A2A5B">
      <w:pPr>
        <w:spacing w:before="210" w:after="0" w:line="276" w:lineRule="auto"/>
        <w:jc w:val="both"/>
        <w:rPr>
          <w:rFonts w:ascii="Times New Roman" w:eastAsia="Times New Roman" w:hAnsi="Times New Roman" w:cs="Times New Roman"/>
          <w:sz w:val="22"/>
          <w:szCs w:val="22"/>
        </w:rPr>
      </w:pPr>
    </w:p>
    <w:p w14:paraId="3628F34C" w14:textId="77777777" w:rsidR="004A2A5B" w:rsidRDefault="006623F1">
      <w:pPr>
        <w:spacing w:before="210" w:after="0" w:line="276"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RESULT AND DISCUSSION</w:t>
      </w:r>
    </w:p>
    <w:p w14:paraId="5C0A6B7F" w14:textId="77777777" w:rsidR="004A2A5B" w:rsidRDefault="006623F1">
      <w:pPr>
        <w:spacing w:before="220" w:after="0" w:line="276"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Predominant Form of Participation Prior to the Intervention</w:t>
      </w:r>
    </w:p>
    <w:tbl>
      <w:tblPr>
        <w:tblStyle w:val="a"/>
        <w:tblW w:w="9509" w:type="dxa"/>
        <w:tblBorders>
          <w:top w:val="nil"/>
          <w:left w:val="nil"/>
          <w:bottom w:val="nil"/>
          <w:right w:val="nil"/>
          <w:insideH w:val="nil"/>
          <w:insideV w:val="nil"/>
        </w:tblBorders>
        <w:tblLayout w:type="fixed"/>
        <w:tblLook w:val="0600" w:firstRow="0" w:lastRow="0" w:firstColumn="0" w:lastColumn="0" w:noHBand="1" w:noVBand="1"/>
      </w:tblPr>
      <w:tblGrid>
        <w:gridCol w:w="1944"/>
        <w:gridCol w:w="747"/>
        <w:gridCol w:w="1126"/>
        <w:gridCol w:w="5692"/>
      </w:tblGrid>
      <w:tr w:rsidR="004A2A5B" w14:paraId="7D14B493" w14:textId="77777777">
        <w:trPr>
          <w:trHeight w:val="270"/>
        </w:trPr>
        <w:tc>
          <w:tcPr>
            <w:tcW w:w="9508"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16CACC84"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Students </w:t>
            </w:r>
            <w:r>
              <w:rPr>
                <w:rFonts w:ascii="Times New Roman" w:eastAsia="Times New Roman" w:hAnsi="Times New Roman" w:cs="Times New Roman"/>
                <w:b/>
                <w:bCs/>
                <w:sz w:val="20"/>
                <w:szCs w:val="20"/>
              </w:rPr>
              <w:t>Participation Score (Prior-Intervention)</w:t>
            </w:r>
          </w:p>
        </w:tc>
      </w:tr>
      <w:tr w:rsidR="004A2A5B" w14:paraId="70DC8FC8" w14:textId="77777777">
        <w:trPr>
          <w:trHeight w:val="270"/>
        </w:trPr>
        <w:tc>
          <w:tcPr>
            <w:tcW w:w="9508"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E605654"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Section A</w:t>
            </w:r>
          </w:p>
        </w:tc>
      </w:tr>
      <w:tr w:rsidR="004A2A5B" w14:paraId="2393916D" w14:textId="77777777">
        <w:trPr>
          <w:trHeight w:val="270"/>
        </w:trPr>
        <w:tc>
          <w:tcPr>
            <w:tcW w:w="194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884DF7F"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tc>
        <w:tc>
          <w:tcPr>
            <w:tcW w:w="74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C7EDDEE"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w:t>
            </w:r>
          </w:p>
        </w:tc>
        <w:tc>
          <w:tcPr>
            <w:tcW w:w="1126"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A14E8A7"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Difference</w:t>
            </w:r>
          </w:p>
        </w:tc>
        <w:tc>
          <w:tcPr>
            <w:tcW w:w="5691"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F2E0570"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Percentile Description Result</w:t>
            </w:r>
          </w:p>
        </w:tc>
      </w:tr>
      <w:tr w:rsidR="004A2A5B" w14:paraId="39D954A8" w14:textId="77777777">
        <w:trPr>
          <w:trHeight w:val="270"/>
        </w:trPr>
        <w:tc>
          <w:tcPr>
            <w:tcW w:w="194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F3EC01C" w14:textId="77777777" w:rsidR="004A2A5B" w:rsidRDefault="006623F1">
            <w:pPr>
              <w:spacing w:after="0" w:line="276"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Active Participation</w:t>
            </w:r>
          </w:p>
        </w:tc>
        <w:tc>
          <w:tcPr>
            <w:tcW w:w="747" w:type="dxa"/>
            <w:tcBorders>
              <w:top w:val="nil"/>
              <w:left w:val="nil"/>
              <w:bottom w:val="single" w:sz="6" w:space="0" w:color="000000"/>
              <w:right w:val="single" w:sz="6" w:space="0" w:color="000000"/>
            </w:tcBorders>
            <w:tcMar>
              <w:top w:w="0" w:type="dxa"/>
              <w:left w:w="100" w:type="dxa"/>
              <w:bottom w:w="0" w:type="dxa"/>
              <w:right w:w="100" w:type="dxa"/>
            </w:tcMar>
          </w:tcPr>
          <w:p w14:paraId="555CF73E"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33</w:t>
            </w:r>
          </w:p>
        </w:tc>
        <w:tc>
          <w:tcPr>
            <w:tcW w:w="1126"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6A85F623"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5691"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30409D25"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Passive Participation score is 30.30% lower than the Active Participation Score</w:t>
            </w:r>
          </w:p>
        </w:tc>
      </w:tr>
      <w:tr w:rsidR="004A2A5B" w14:paraId="1CF68BA9" w14:textId="77777777">
        <w:trPr>
          <w:trHeight w:val="270"/>
        </w:trPr>
        <w:tc>
          <w:tcPr>
            <w:tcW w:w="194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1917E0E" w14:textId="77777777" w:rsidR="004A2A5B" w:rsidRDefault="006623F1">
            <w:pPr>
              <w:spacing w:after="0" w:line="276"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Passive Participation</w:t>
            </w:r>
          </w:p>
        </w:tc>
        <w:tc>
          <w:tcPr>
            <w:tcW w:w="747" w:type="dxa"/>
            <w:tcBorders>
              <w:top w:val="nil"/>
              <w:left w:val="nil"/>
              <w:bottom w:val="single" w:sz="6" w:space="0" w:color="000000"/>
              <w:right w:val="single" w:sz="6" w:space="0" w:color="000000"/>
            </w:tcBorders>
            <w:tcMar>
              <w:top w:w="0" w:type="dxa"/>
              <w:left w:w="100" w:type="dxa"/>
              <w:bottom w:w="0" w:type="dxa"/>
              <w:right w:w="100" w:type="dxa"/>
            </w:tcMar>
          </w:tcPr>
          <w:p w14:paraId="259DD4CD"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p>
        </w:tc>
        <w:tc>
          <w:tcPr>
            <w:tcW w:w="1126" w:type="dxa"/>
            <w:vMerge/>
            <w:tcBorders>
              <w:top w:val="nil"/>
              <w:left w:val="nil"/>
              <w:bottom w:val="single" w:sz="6" w:space="0" w:color="000000"/>
              <w:right w:val="single" w:sz="6" w:space="0" w:color="000000"/>
            </w:tcBorders>
            <w:tcMar>
              <w:top w:w="100" w:type="dxa"/>
              <w:left w:w="100" w:type="dxa"/>
              <w:bottom w:w="100" w:type="dxa"/>
              <w:right w:w="100" w:type="dxa"/>
            </w:tcMar>
          </w:tcPr>
          <w:p w14:paraId="32F97DA9" w14:textId="77777777" w:rsidR="004A2A5B" w:rsidRDefault="004A2A5B">
            <w:pPr>
              <w:spacing w:before="210" w:after="0" w:line="276" w:lineRule="auto"/>
              <w:jc w:val="both"/>
              <w:rPr>
                <w:rFonts w:ascii="Times New Roman" w:eastAsia="Times New Roman" w:hAnsi="Times New Roman" w:cs="Times New Roman"/>
                <w:b/>
                <w:bCs/>
                <w:sz w:val="22"/>
                <w:szCs w:val="22"/>
              </w:rPr>
            </w:pPr>
          </w:p>
        </w:tc>
        <w:tc>
          <w:tcPr>
            <w:tcW w:w="5691" w:type="dxa"/>
            <w:vMerge/>
            <w:tcBorders>
              <w:top w:val="nil"/>
              <w:left w:val="nil"/>
              <w:bottom w:val="single" w:sz="6" w:space="0" w:color="000000"/>
              <w:right w:val="single" w:sz="6" w:space="0" w:color="000000"/>
            </w:tcBorders>
            <w:tcMar>
              <w:top w:w="100" w:type="dxa"/>
              <w:left w:w="100" w:type="dxa"/>
              <w:bottom w:w="100" w:type="dxa"/>
              <w:right w:w="100" w:type="dxa"/>
            </w:tcMar>
          </w:tcPr>
          <w:p w14:paraId="28569749" w14:textId="77777777" w:rsidR="004A2A5B" w:rsidRDefault="004A2A5B">
            <w:pPr>
              <w:spacing w:before="210" w:after="0" w:line="276" w:lineRule="auto"/>
              <w:jc w:val="both"/>
              <w:rPr>
                <w:rFonts w:ascii="Times New Roman" w:eastAsia="Times New Roman" w:hAnsi="Times New Roman" w:cs="Times New Roman"/>
                <w:b/>
                <w:bCs/>
                <w:sz w:val="22"/>
                <w:szCs w:val="22"/>
              </w:rPr>
            </w:pPr>
          </w:p>
        </w:tc>
      </w:tr>
      <w:tr w:rsidR="004A2A5B" w14:paraId="16DD6D9D" w14:textId="77777777">
        <w:trPr>
          <w:trHeight w:val="270"/>
        </w:trPr>
        <w:tc>
          <w:tcPr>
            <w:tcW w:w="9508"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9589874"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Section B</w:t>
            </w:r>
          </w:p>
        </w:tc>
      </w:tr>
      <w:tr w:rsidR="004A2A5B" w14:paraId="2F327154" w14:textId="77777777">
        <w:trPr>
          <w:trHeight w:val="270"/>
        </w:trPr>
        <w:tc>
          <w:tcPr>
            <w:tcW w:w="194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7C2E0D9"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tc>
        <w:tc>
          <w:tcPr>
            <w:tcW w:w="74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A38C33F"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w:t>
            </w:r>
          </w:p>
        </w:tc>
        <w:tc>
          <w:tcPr>
            <w:tcW w:w="1126"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EA6F645"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Difference</w:t>
            </w:r>
          </w:p>
        </w:tc>
        <w:tc>
          <w:tcPr>
            <w:tcW w:w="5691"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6427941"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Percentile Description Result</w:t>
            </w:r>
          </w:p>
        </w:tc>
      </w:tr>
      <w:tr w:rsidR="004A2A5B" w14:paraId="388A9044" w14:textId="77777777">
        <w:trPr>
          <w:trHeight w:val="270"/>
        </w:trPr>
        <w:tc>
          <w:tcPr>
            <w:tcW w:w="194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D327EA1" w14:textId="77777777" w:rsidR="004A2A5B" w:rsidRDefault="006623F1">
            <w:pPr>
              <w:spacing w:after="0" w:line="276"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Active Participation</w:t>
            </w:r>
          </w:p>
        </w:tc>
        <w:tc>
          <w:tcPr>
            <w:tcW w:w="747" w:type="dxa"/>
            <w:tcBorders>
              <w:top w:val="nil"/>
              <w:left w:val="nil"/>
              <w:bottom w:val="single" w:sz="6" w:space="0" w:color="000000"/>
              <w:right w:val="single" w:sz="6" w:space="0" w:color="000000"/>
            </w:tcBorders>
            <w:tcMar>
              <w:top w:w="0" w:type="dxa"/>
              <w:left w:w="100" w:type="dxa"/>
              <w:bottom w:w="0" w:type="dxa"/>
              <w:right w:w="100" w:type="dxa"/>
            </w:tcMar>
          </w:tcPr>
          <w:p w14:paraId="5530BB88"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31</w:t>
            </w:r>
          </w:p>
        </w:tc>
        <w:tc>
          <w:tcPr>
            <w:tcW w:w="1126"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49973077"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5691"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482B19D3"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Passive Participation score is 3.23% lower than the Active Participation Score</w:t>
            </w:r>
          </w:p>
        </w:tc>
      </w:tr>
      <w:tr w:rsidR="004A2A5B" w14:paraId="15F80611" w14:textId="77777777">
        <w:trPr>
          <w:trHeight w:val="300"/>
        </w:trPr>
        <w:tc>
          <w:tcPr>
            <w:tcW w:w="1944"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6CD47A9" w14:textId="77777777" w:rsidR="004A2A5B" w:rsidRDefault="006623F1">
            <w:pPr>
              <w:spacing w:after="0" w:line="276"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Passive Participation</w:t>
            </w:r>
          </w:p>
        </w:tc>
        <w:tc>
          <w:tcPr>
            <w:tcW w:w="747" w:type="dxa"/>
            <w:tcBorders>
              <w:top w:val="nil"/>
              <w:left w:val="nil"/>
              <w:bottom w:val="single" w:sz="6" w:space="0" w:color="000000"/>
              <w:right w:val="single" w:sz="6" w:space="0" w:color="000000"/>
            </w:tcBorders>
            <w:tcMar>
              <w:top w:w="0" w:type="dxa"/>
              <w:left w:w="100" w:type="dxa"/>
              <w:bottom w:w="0" w:type="dxa"/>
              <w:right w:w="100" w:type="dxa"/>
            </w:tcMar>
          </w:tcPr>
          <w:p w14:paraId="7C42F8C1" w14:textId="77777777" w:rsidR="004A2A5B" w:rsidRDefault="006623F1">
            <w:pPr>
              <w:spacing w:after="0" w:line="276"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30</w:t>
            </w:r>
          </w:p>
        </w:tc>
        <w:tc>
          <w:tcPr>
            <w:tcW w:w="1126" w:type="dxa"/>
            <w:vMerge/>
            <w:tcBorders>
              <w:top w:val="nil"/>
              <w:left w:val="nil"/>
              <w:bottom w:val="single" w:sz="6" w:space="0" w:color="000000"/>
              <w:right w:val="single" w:sz="6" w:space="0" w:color="000000"/>
            </w:tcBorders>
            <w:tcMar>
              <w:top w:w="100" w:type="dxa"/>
              <w:left w:w="100" w:type="dxa"/>
              <w:bottom w:w="100" w:type="dxa"/>
              <w:right w:w="100" w:type="dxa"/>
            </w:tcMar>
          </w:tcPr>
          <w:p w14:paraId="304E0691" w14:textId="77777777" w:rsidR="004A2A5B" w:rsidRDefault="004A2A5B">
            <w:pPr>
              <w:spacing w:before="210" w:after="0" w:line="276" w:lineRule="auto"/>
              <w:jc w:val="both"/>
              <w:rPr>
                <w:rFonts w:ascii="Times New Roman" w:eastAsia="Times New Roman" w:hAnsi="Times New Roman" w:cs="Times New Roman"/>
                <w:b/>
                <w:bCs/>
                <w:sz w:val="22"/>
                <w:szCs w:val="22"/>
              </w:rPr>
            </w:pPr>
          </w:p>
        </w:tc>
        <w:tc>
          <w:tcPr>
            <w:tcW w:w="5691" w:type="dxa"/>
            <w:vMerge/>
            <w:tcBorders>
              <w:top w:val="nil"/>
              <w:left w:val="nil"/>
              <w:bottom w:val="single" w:sz="6" w:space="0" w:color="000000"/>
              <w:right w:val="single" w:sz="6" w:space="0" w:color="000000"/>
            </w:tcBorders>
            <w:tcMar>
              <w:top w:w="100" w:type="dxa"/>
              <w:left w:w="100" w:type="dxa"/>
              <w:bottom w:w="100" w:type="dxa"/>
              <w:right w:w="100" w:type="dxa"/>
            </w:tcMar>
          </w:tcPr>
          <w:p w14:paraId="3C5EA54B" w14:textId="77777777" w:rsidR="004A2A5B" w:rsidRDefault="004A2A5B">
            <w:pPr>
              <w:spacing w:before="210" w:after="0" w:line="276" w:lineRule="auto"/>
              <w:jc w:val="both"/>
              <w:rPr>
                <w:rFonts w:ascii="Times New Roman" w:eastAsia="Times New Roman" w:hAnsi="Times New Roman" w:cs="Times New Roman"/>
                <w:b/>
                <w:bCs/>
                <w:sz w:val="22"/>
                <w:szCs w:val="22"/>
              </w:rPr>
            </w:pPr>
          </w:p>
        </w:tc>
      </w:tr>
    </w:tbl>
    <w:p w14:paraId="670D6927" w14:textId="77777777" w:rsidR="004A2A5B" w:rsidRDefault="006623F1">
      <w:pPr>
        <w:spacing w:after="0" w:line="276"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Table 1: Section and B Comparison of the Prior to Intervention </w:t>
      </w:r>
      <w:r>
        <w:rPr>
          <w:rFonts w:ascii="Times New Roman" w:eastAsia="Times New Roman" w:hAnsi="Times New Roman" w:cs="Times New Roman"/>
          <w:i/>
          <w:iCs/>
          <w:sz w:val="20"/>
          <w:szCs w:val="20"/>
        </w:rPr>
        <w:t>Participation Score: Active Participation Score and Passive Participation Score in percentage analysis</w:t>
      </w:r>
    </w:p>
    <w:p w14:paraId="0887F91A"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Before the implementation of the Herringbone seating arrangement, both sections were seated using the traditional Grid configuration. In Section A, the a</w:t>
      </w:r>
      <w:r>
        <w:rPr>
          <w:rFonts w:ascii="Times New Roman" w:eastAsia="Times New Roman" w:hAnsi="Times New Roman" w:cs="Times New Roman"/>
          <w:sz w:val="22"/>
          <w:szCs w:val="22"/>
        </w:rPr>
        <w:t xml:space="preserve">ctive participation score was 33 and the passive participation score was 23, yielding a 10-point difference and indicating that passive participation was 30.30 percent lower than active participation. In Section B, active participation reached 31, whereas </w:t>
      </w:r>
      <w:r>
        <w:rPr>
          <w:rFonts w:ascii="Times New Roman" w:eastAsia="Times New Roman" w:hAnsi="Times New Roman" w:cs="Times New Roman"/>
          <w:sz w:val="22"/>
          <w:szCs w:val="22"/>
        </w:rPr>
        <w:t>passive participation was 30, reflecting a 1-point difference and showing that passive participation was 3.23 percent lower than active participation. These findings indicate that, under the Grid seating arrangement, active participation was the predominan</w:t>
      </w:r>
      <w:r>
        <w:rPr>
          <w:rFonts w:ascii="Times New Roman" w:eastAsia="Times New Roman" w:hAnsi="Times New Roman" w:cs="Times New Roman"/>
          <w:sz w:val="22"/>
          <w:szCs w:val="22"/>
        </w:rPr>
        <w:t>t form of engagement in both sections.</w:t>
      </w:r>
    </w:p>
    <w:p w14:paraId="636C1E8E" w14:textId="77777777" w:rsidR="004A2A5B" w:rsidRDefault="006623F1">
      <w:pPr>
        <w:spacing w:before="220" w:after="0" w:line="276"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a0"/>
        <w:tblW w:w="9495" w:type="dxa"/>
        <w:tblBorders>
          <w:top w:val="nil"/>
          <w:left w:val="nil"/>
          <w:bottom w:val="nil"/>
          <w:right w:val="nil"/>
          <w:insideH w:val="nil"/>
          <w:insideV w:val="nil"/>
        </w:tblBorders>
        <w:tblLayout w:type="fixed"/>
        <w:tblLook w:val="0600" w:firstRow="0" w:lastRow="0" w:firstColumn="0" w:lastColumn="0" w:noHBand="1" w:noVBand="1"/>
      </w:tblPr>
      <w:tblGrid>
        <w:gridCol w:w="2175"/>
        <w:gridCol w:w="720"/>
        <w:gridCol w:w="1155"/>
        <w:gridCol w:w="5445"/>
      </w:tblGrid>
      <w:tr w:rsidR="004A2A5B" w14:paraId="4C168AE6" w14:textId="77777777">
        <w:trPr>
          <w:trHeight w:val="270"/>
        </w:trPr>
        <w:tc>
          <w:tcPr>
            <w:tcW w:w="9495"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5DD0BB2"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Student Participation Score (Prior-Intervention)</w:t>
            </w:r>
          </w:p>
        </w:tc>
      </w:tr>
      <w:tr w:rsidR="004A2A5B" w14:paraId="33B11AC5" w14:textId="77777777">
        <w:trPr>
          <w:trHeight w:val="270"/>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DB6E3A"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14:paraId="58206449"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w:t>
            </w:r>
          </w:p>
        </w:tc>
        <w:tc>
          <w:tcPr>
            <w:tcW w:w="1155" w:type="dxa"/>
            <w:tcBorders>
              <w:top w:val="nil"/>
              <w:left w:val="nil"/>
              <w:bottom w:val="single" w:sz="6" w:space="0" w:color="000000"/>
              <w:right w:val="single" w:sz="6" w:space="0" w:color="000000"/>
            </w:tcBorders>
            <w:tcMar>
              <w:top w:w="0" w:type="dxa"/>
              <w:left w:w="100" w:type="dxa"/>
              <w:bottom w:w="0" w:type="dxa"/>
              <w:right w:w="100" w:type="dxa"/>
            </w:tcMar>
          </w:tcPr>
          <w:p w14:paraId="6DB42DB7"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Difference</w:t>
            </w:r>
          </w:p>
        </w:tc>
        <w:tc>
          <w:tcPr>
            <w:tcW w:w="5445" w:type="dxa"/>
            <w:tcBorders>
              <w:top w:val="nil"/>
              <w:left w:val="nil"/>
              <w:bottom w:val="single" w:sz="6" w:space="0" w:color="000000"/>
              <w:right w:val="single" w:sz="6" w:space="0" w:color="000000"/>
            </w:tcBorders>
            <w:tcMar>
              <w:top w:w="0" w:type="dxa"/>
              <w:left w:w="100" w:type="dxa"/>
              <w:bottom w:w="0" w:type="dxa"/>
              <w:right w:w="100" w:type="dxa"/>
            </w:tcMar>
          </w:tcPr>
          <w:p w14:paraId="344AC695"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Percentile Description Result</w:t>
            </w:r>
          </w:p>
        </w:tc>
      </w:tr>
      <w:tr w:rsidR="004A2A5B" w14:paraId="3D08CB19" w14:textId="77777777">
        <w:trPr>
          <w:trHeight w:val="345"/>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5CCCD6"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Active Participation Score</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14:paraId="7F2AFC57"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64</w:t>
            </w:r>
          </w:p>
        </w:tc>
        <w:tc>
          <w:tcPr>
            <w:tcW w:w="1155"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2F1F8433"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5445"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671F7643"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Passive Participation Score is 17.19% lower than the Active Participation Score</w:t>
            </w:r>
          </w:p>
        </w:tc>
      </w:tr>
      <w:tr w:rsidR="004A2A5B" w14:paraId="1DDE9B76" w14:textId="77777777">
        <w:trPr>
          <w:trHeight w:val="345"/>
        </w:trPr>
        <w:tc>
          <w:tcPr>
            <w:tcW w:w="21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6440FF" w14:textId="77777777" w:rsidR="004A2A5B" w:rsidRDefault="006623F1">
            <w:pPr>
              <w:spacing w:after="0" w:line="276"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Passive Participation Score</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14:paraId="421E31FB" w14:textId="77777777" w:rsidR="004A2A5B" w:rsidRDefault="006623F1">
            <w:pPr>
              <w:spacing w:after="0" w:line="276"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53</w:t>
            </w:r>
          </w:p>
        </w:tc>
        <w:tc>
          <w:tcPr>
            <w:tcW w:w="1155" w:type="dxa"/>
            <w:vMerge/>
            <w:tcBorders>
              <w:top w:val="nil"/>
              <w:left w:val="nil"/>
              <w:bottom w:val="single" w:sz="6" w:space="0" w:color="000000"/>
              <w:right w:val="single" w:sz="6" w:space="0" w:color="000000"/>
            </w:tcBorders>
            <w:tcMar>
              <w:top w:w="100" w:type="dxa"/>
              <w:left w:w="100" w:type="dxa"/>
              <w:bottom w:w="100" w:type="dxa"/>
              <w:right w:w="100" w:type="dxa"/>
            </w:tcMar>
          </w:tcPr>
          <w:p w14:paraId="1B703EA1" w14:textId="77777777" w:rsidR="004A2A5B" w:rsidRDefault="004A2A5B">
            <w:pPr>
              <w:spacing w:before="210" w:after="0" w:line="276" w:lineRule="auto"/>
              <w:jc w:val="both"/>
              <w:rPr>
                <w:rFonts w:ascii="Times New Roman" w:eastAsia="Times New Roman" w:hAnsi="Times New Roman" w:cs="Times New Roman"/>
                <w:b/>
                <w:bCs/>
                <w:sz w:val="20"/>
                <w:szCs w:val="20"/>
              </w:rPr>
            </w:pPr>
          </w:p>
        </w:tc>
        <w:tc>
          <w:tcPr>
            <w:tcW w:w="5445" w:type="dxa"/>
            <w:vMerge/>
            <w:tcBorders>
              <w:top w:val="nil"/>
              <w:left w:val="nil"/>
              <w:bottom w:val="single" w:sz="6" w:space="0" w:color="000000"/>
              <w:right w:val="single" w:sz="6" w:space="0" w:color="000000"/>
            </w:tcBorders>
            <w:tcMar>
              <w:top w:w="100" w:type="dxa"/>
              <w:left w:w="100" w:type="dxa"/>
              <w:bottom w:w="100" w:type="dxa"/>
              <w:right w:w="100" w:type="dxa"/>
            </w:tcMar>
          </w:tcPr>
          <w:p w14:paraId="3C1F752A" w14:textId="77777777" w:rsidR="004A2A5B" w:rsidRDefault="004A2A5B">
            <w:pPr>
              <w:spacing w:before="210" w:after="0" w:line="276" w:lineRule="auto"/>
              <w:jc w:val="both"/>
              <w:rPr>
                <w:rFonts w:ascii="Times New Roman" w:eastAsia="Times New Roman" w:hAnsi="Times New Roman" w:cs="Times New Roman"/>
                <w:b/>
                <w:bCs/>
                <w:sz w:val="20"/>
                <w:szCs w:val="20"/>
              </w:rPr>
            </w:pPr>
          </w:p>
        </w:tc>
      </w:tr>
    </w:tbl>
    <w:p w14:paraId="7FFEB11D" w14:textId="77777777" w:rsidR="004A2A5B" w:rsidRDefault="006623F1">
      <w:pPr>
        <w:spacing w:after="0" w:line="276"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Table 2: Comparison of the Prior-Intervention: Active Participation Score and Passive Participation score in percentage analysis</w:t>
      </w:r>
    </w:p>
    <w:p w14:paraId="68DDAF07"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When the scores of both sections were aggregated, active participation obtained a total score</w:t>
      </w:r>
      <w:r>
        <w:rPr>
          <w:rFonts w:ascii="Times New Roman" w:eastAsia="Times New Roman" w:hAnsi="Times New Roman" w:cs="Times New Roman"/>
          <w:sz w:val="22"/>
          <w:szCs w:val="22"/>
        </w:rPr>
        <w:t xml:space="preserve"> of 64, while passive participation totaled 53. This 11-point difference shows that passive participation was 17.19 percent lower than active participation overall. Within the active participation category, answering questions was the most frequently obser</w:t>
      </w:r>
      <w:r>
        <w:rPr>
          <w:rFonts w:ascii="Times New Roman" w:eastAsia="Times New Roman" w:hAnsi="Times New Roman" w:cs="Times New Roman"/>
          <w:sz w:val="22"/>
          <w:szCs w:val="22"/>
        </w:rPr>
        <w:t>ved behavior, accounting for 33 participation instances. In the passive category, taking pictures and recording videos during class, with 13 recorded instances, was the least observed behavior. Overall, the prior-intervention data suggest that learners alr</w:t>
      </w:r>
      <w:r>
        <w:rPr>
          <w:rFonts w:ascii="Times New Roman" w:eastAsia="Times New Roman" w:hAnsi="Times New Roman" w:cs="Times New Roman"/>
          <w:sz w:val="22"/>
          <w:szCs w:val="22"/>
        </w:rPr>
        <w:t>eady tended to exhibit more active than passive participation, although passive behaviors remained present, supporting the view that participation is shaped by both learner characteristics and classroom structural features (Weaver and Qi, 2005).</w:t>
      </w:r>
    </w:p>
    <w:p w14:paraId="1B908560" w14:textId="77777777" w:rsidR="004A2A5B" w:rsidRDefault="006623F1">
      <w:pPr>
        <w:spacing w:before="220" w:after="0" w:line="276" w:lineRule="auto"/>
        <w:ind w:firstLine="720"/>
        <w:jc w:val="both"/>
        <w:rPr>
          <w:rFonts w:ascii="Times New Roman" w:eastAsia="Times New Roman" w:hAnsi="Times New Roman" w:cs="Times New Roman"/>
          <w:b/>
          <w:bCs/>
          <w:sz w:val="22"/>
          <w:szCs w:val="22"/>
        </w:rPr>
      </w:pPr>
      <w:r>
        <w:rPr>
          <w:rFonts w:ascii="Times New Roman" w:eastAsia="Times New Roman" w:hAnsi="Times New Roman" w:cs="Times New Roman"/>
          <w:sz w:val="22"/>
          <w:szCs w:val="22"/>
        </w:rPr>
        <w:lastRenderedPageBreak/>
        <w:t>These resu</w:t>
      </w:r>
      <w:r>
        <w:rPr>
          <w:rFonts w:ascii="Times New Roman" w:eastAsia="Times New Roman" w:hAnsi="Times New Roman" w:cs="Times New Roman"/>
          <w:sz w:val="22"/>
          <w:szCs w:val="22"/>
        </w:rPr>
        <w:t xml:space="preserve">lts imply that even under a traditional Grid seating arrangement, learners were already inclined toward active forms of participation, suggesting a baseline readiness to engage that teachers can further cultivate through strategic classroom interventions. </w:t>
      </w:r>
      <w:r>
        <w:rPr>
          <w:rFonts w:ascii="Times New Roman" w:eastAsia="Times New Roman" w:hAnsi="Times New Roman" w:cs="Times New Roman"/>
          <w:sz w:val="22"/>
          <w:szCs w:val="22"/>
        </w:rPr>
        <w:t>However, the presence of notable passive behaviors indicates that seating alone does not fully determine engagement and that structural changes must be combined with deliberate pedagogical support to sustain and deepen active participation.</w:t>
      </w:r>
    </w:p>
    <w:p w14:paraId="12596196" w14:textId="77777777" w:rsidR="004A2A5B" w:rsidRDefault="006623F1">
      <w:pPr>
        <w:spacing w:before="220" w:after="0" w:line="276"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Predominant For</w:t>
      </w:r>
      <w:r>
        <w:rPr>
          <w:rFonts w:ascii="Times New Roman" w:eastAsia="Times New Roman" w:hAnsi="Times New Roman" w:cs="Times New Roman"/>
          <w:b/>
          <w:bCs/>
          <w:sz w:val="20"/>
          <w:szCs w:val="20"/>
        </w:rPr>
        <w:t>m of Participation After the Intervention</w:t>
      </w:r>
    </w:p>
    <w:tbl>
      <w:tblPr>
        <w:tblStyle w:val="a1"/>
        <w:tblW w:w="9510" w:type="dxa"/>
        <w:tblBorders>
          <w:top w:val="nil"/>
          <w:left w:val="nil"/>
          <w:bottom w:val="nil"/>
          <w:right w:val="nil"/>
          <w:insideH w:val="nil"/>
          <w:insideV w:val="nil"/>
        </w:tblBorders>
        <w:tblLayout w:type="fixed"/>
        <w:tblLook w:val="0600" w:firstRow="0" w:lastRow="0" w:firstColumn="0" w:lastColumn="0" w:noHBand="1" w:noVBand="1"/>
      </w:tblPr>
      <w:tblGrid>
        <w:gridCol w:w="1691"/>
        <w:gridCol w:w="772"/>
        <w:gridCol w:w="1164"/>
        <w:gridCol w:w="5883"/>
      </w:tblGrid>
      <w:tr w:rsidR="004A2A5B" w14:paraId="724C4AF4" w14:textId="77777777">
        <w:trPr>
          <w:trHeight w:val="360"/>
        </w:trPr>
        <w:tc>
          <w:tcPr>
            <w:tcW w:w="9509"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016354"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Students Participation Score (After-Intervention)</w:t>
            </w:r>
          </w:p>
        </w:tc>
      </w:tr>
      <w:tr w:rsidR="004A2A5B" w14:paraId="1DC61DD7" w14:textId="77777777">
        <w:trPr>
          <w:trHeight w:val="330"/>
        </w:trPr>
        <w:tc>
          <w:tcPr>
            <w:tcW w:w="9509"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E470BE"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Section A</w:t>
            </w:r>
          </w:p>
        </w:tc>
      </w:tr>
      <w:tr w:rsidR="004A2A5B" w14:paraId="3D6EB529" w14:textId="77777777">
        <w:trPr>
          <w:trHeight w:val="345"/>
        </w:trPr>
        <w:tc>
          <w:tcPr>
            <w:tcW w:w="1691"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4737B79"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tc>
        <w:tc>
          <w:tcPr>
            <w:tcW w:w="772" w:type="dxa"/>
            <w:tcBorders>
              <w:top w:val="nil"/>
              <w:left w:val="nil"/>
              <w:bottom w:val="single" w:sz="6" w:space="0" w:color="000000"/>
              <w:right w:val="single" w:sz="6" w:space="0" w:color="000000"/>
            </w:tcBorders>
            <w:tcMar>
              <w:top w:w="0" w:type="dxa"/>
              <w:left w:w="100" w:type="dxa"/>
              <w:bottom w:w="0" w:type="dxa"/>
              <w:right w:w="100" w:type="dxa"/>
            </w:tcMar>
          </w:tcPr>
          <w:p w14:paraId="6D54BDE6"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w:t>
            </w:r>
          </w:p>
        </w:tc>
        <w:tc>
          <w:tcPr>
            <w:tcW w:w="1164" w:type="dxa"/>
            <w:tcBorders>
              <w:top w:val="nil"/>
              <w:left w:val="nil"/>
              <w:bottom w:val="single" w:sz="6" w:space="0" w:color="000000"/>
              <w:right w:val="single" w:sz="6" w:space="0" w:color="000000"/>
            </w:tcBorders>
            <w:tcMar>
              <w:top w:w="0" w:type="dxa"/>
              <w:left w:w="100" w:type="dxa"/>
              <w:bottom w:w="0" w:type="dxa"/>
              <w:right w:w="100" w:type="dxa"/>
            </w:tcMar>
          </w:tcPr>
          <w:p w14:paraId="670624CD"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Difference</w:t>
            </w:r>
          </w:p>
        </w:tc>
        <w:tc>
          <w:tcPr>
            <w:tcW w:w="5882" w:type="dxa"/>
            <w:tcBorders>
              <w:top w:val="nil"/>
              <w:left w:val="nil"/>
              <w:bottom w:val="single" w:sz="6" w:space="0" w:color="000000"/>
              <w:right w:val="single" w:sz="6" w:space="0" w:color="000000"/>
            </w:tcBorders>
            <w:tcMar>
              <w:top w:w="0" w:type="dxa"/>
              <w:left w:w="100" w:type="dxa"/>
              <w:bottom w:w="0" w:type="dxa"/>
              <w:right w:w="100" w:type="dxa"/>
            </w:tcMar>
          </w:tcPr>
          <w:p w14:paraId="71BEBD3D"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Percentile Description Result</w:t>
            </w:r>
          </w:p>
        </w:tc>
      </w:tr>
      <w:tr w:rsidR="004A2A5B" w14:paraId="74EFF552" w14:textId="77777777">
        <w:trPr>
          <w:trHeight w:val="525"/>
        </w:trPr>
        <w:tc>
          <w:tcPr>
            <w:tcW w:w="1691"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B28C43A"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Active Participation</w:t>
            </w:r>
          </w:p>
        </w:tc>
        <w:tc>
          <w:tcPr>
            <w:tcW w:w="772" w:type="dxa"/>
            <w:tcBorders>
              <w:top w:val="nil"/>
              <w:left w:val="nil"/>
              <w:bottom w:val="single" w:sz="6" w:space="0" w:color="000000"/>
              <w:right w:val="single" w:sz="6" w:space="0" w:color="000000"/>
            </w:tcBorders>
            <w:tcMar>
              <w:top w:w="0" w:type="dxa"/>
              <w:left w:w="100" w:type="dxa"/>
              <w:bottom w:w="0" w:type="dxa"/>
              <w:right w:w="100" w:type="dxa"/>
            </w:tcMar>
          </w:tcPr>
          <w:p w14:paraId="45FCD936"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160</w:t>
            </w:r>
          </w:p>
        </w:tc>
        <w:tc>
          <w:tcPr>
            <w:tcW w:w="1164"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1025B4ED"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89</w:t>
            </w:r>
          </w:p>
        </w:tc>
        <w:tc>
          <w:tcPr>
            <w:tcW w:w="5882"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119AA671"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Passive Participation score is 55.63% lower than the Active Participation </w:t>
            </w:r>
            <w:r>
              <w:rPr>
                <w:rFonts w:ascii="Times New Roman" w:eastAsia="Times New Roman" w:hAnsi="Times New Roman" w:cs="Times New Roman"/>
                <w:b/>
                <w:bCs/>
                <w:sz w:val="20"/>
                <w:szCs w:val="20"/>
              </w:rPr>
              <w:t>Score</w:t>
            </w:r>
          </w:p>
        </w:tc>
      </w:tr>
      <w:tr w:rsidR="004A2A5B" w14:paraId="30738013" w14:textId="77777777">
        <w:trPr>
          <w:trHeight w:val="525"/>
        </w:trPr>
        <w:tc>
          <w:tcPr>
            <w:tcW w:w="1691"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4A33470"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Passive Participation</w:t>
            </w:r>
          </w:p>
        </w:tc>
        <w:tc>
          <w:tcPr>
            <w:tcW w:w="772" w:type="dxa"/>
            <w:tcBorders>
              <w:top w:val="nil"/>
              <w:left w:val="nil"/>
              <w:bottom w:val="single" w:sz="6" w:space="0" w:color="000000"/>
              <w:right w:val="single" w:sz="6" w:space="0" w:color="000000"/>
            </w:tcBorders>
            <w:tcMar>
              <w:top w:w="0" w:type="dxa"/>
              <w:left w:w="100" w:type="dxa"/>
              <w:bottom w:w="0" w:type="dxa"/>
              <w:right w:w="100" w:type="dxa"/>
            </w:tcMar>
          </w:tcPr>
          <w:p w14:paraId="741F8ADF"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71</w:t>
            </w:r>
          </w:p>
        </w:tc>
        <w:tc>
          <w:tcPr>
            <w:tcW w:w="1164" w:type="dxa"/>
            <w:vMerge/>
            <w:tcBorders>
              <w:top w:val="nil"/>
              <w:left w:val="nil"/>
              <w:bottom w:val="single" w:sz="6" w:space="0" w:color="000000"/>
              <w:right w:val="single" w:sz="6" w:space="0" w:color="000000"/>
            </w:tcBorders>
            <w:tcMar>
              <w:top w:w="100" w:type="dxa"/>
              <w:left w:w="100" w:type="dxa"/>
              <w:bottom w:w="100" w:type="dxa"/>
              <w:right w:w="100" w:type="dxa"/>
            </w:tcMar>
          </w:tcPr>
          <w:p w14:paraId="791F7336" w14:textId="77777777" w:rsidR="004A2A5B" w:rsidRDefault="004A2A5B">
            <w:pPr>
              <w:spacing w:before="210" w:after="0" w:line="276" w:lineRule="auto"/>
              <w:jc w:val="both"/>
              <w:rPr>
                <w:rFonts w:ascii="Times New Roman" w:eastAsia="Times New Roman" w:hAnsi="Times New Roman" w:cs="Times New Roman"/>
                <w:b/>
                <w:bCs/>
                <w:sz w:val="20"/>
                <w:szCs w:val="20"/>
              </w:rPr>
            </w:pPr>
          </w:p>
        </w:tc>
        <w:tc>
          <w:tcPr>
            <w:tcW w:w="5882" w:type="dxa"/>
            <w:vMerge/>
            <w:tcBorders>
              <w:top w:val="nil"/>
              <w:left w:val="nil"/>
              <w:bottom w:val="single" w:sz="6" w:space="0" w:color="000000"/>
              <w:right w:val="single" w:sz="6" w:space="0" w:color="000000"/>
            </w:tcBorders>
            <w:tcMar>
              <w:top w:w="100" w:type="dxa"/>
              <w:left w:w="100" w:type="dxa"/>
              <w:bottom w:w="100" w:type="dxa"/>
              <w:right w:w="100" w:type="dxa"/>
            </w:tcMar>
          </w:tcPr>
          <w:p w14:paraId="4693D587" w14:textId="77777777" w:rsidR="004A2A5B" w:rsidRDefault="004A2A5B">
            <w:pPr>
              <w:spacing w:before="210" w:after="0" w:line="276" w:lineRule="auto"/>
              <w:jc w:val="both"/>
              <w:rPr>
                <w:rFonts w:ascii="Times New Roman" w:eastAsia="Times New Roman" w:hAnsi="Times New Roman" w:cs="Times New Roman"/>
                <w:b/>
                <w:bCs/>
                <w:sz w:val="20"/>
                <w:szCs w:val="20"/>
              </w:rPr>
            </w:pPr>
          </w:p>
        </w:tc>
      </w:tr>
      <w:tr w:rsidR="004A2A5B" w14:paraId="118A3674" w14:textId="77777777">
        <w:trPr>
          <w:trHeight w:val="270"/>
        </w:trPr>
        <w:tc>
          <w:tcPr>
            <w:tcW w:w="9509" w:type="dxa"/>
            <w:gridSpan w:val="4"/>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051F2F"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Section B</w:t>
            </w:r>
          </w:p>
        </w:tc>
      </w:tr>
      <w:tr w:rsidR="004A2A5B" w14:paraId="6663DE60" w14:textId="77777777">
        <w:trPr>
          <w:trHeight w:val="285"/>
        </w:trPr>
        <w:tc>
          <w:tcPr>
            <w:tcW w:w="1691"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E57B496"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tc>
        <w:tc>
          <w:tcPr>
            <w:tcW w:w="772" w:type="dxa"/>
            <w:tcBorders>
              <w:top w:val="nil"/>
              <w:left w:val="nil"/>
              <w:bottom w:val="single" w:sz="6" w:space="0" w:color="000000"/>
              <w:right w:val="single" w:sz="6" w:space="0" w:color="000000"/>
            </w:tcBorders>
            <w:tcMar>
              <w:top w:w="0" w:type="dxa"/>
              <w:left w:w="100" w:type="dxa"/>
              <w:bottom w:w="0" w:type="dxa"/>
              <w:right w:w="100" w:type="dxa"/>
            </w:tcMar>
          </w:tcPr>
          <w:p w14:paraId="05B7E465"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w:t>
            </w:r>
          </w:p>
        </w:tc>
        <w:tc>
          <w:tcPr>
            <w:tcW w:w="1164" w:type="dxa"/>
            <w:tcBorders>
              <w:top w:val="nil"/>
              <w:left w:val="nil"/>
              <w:bottom w:val="single" w:sz="6" w:space="0" w:color="000000"/>
              <w:right w:val="single" w:sz="6" w:space="0" w:color="000000"/>
            </w:tcBorders>
            <w:tcMar>
              <w:top w:w="0" w:type="dxa"/>
              <w:left w:w="100" w:type="dxa"/>
              <w:bottom w:w="0" w:type="dxa"/>
              <w:right w:w="100" w:type="dxa"/>
            </w:tcMar>
          </w:tcPr>
          <w:p w14:paraId="7AC19A94"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Difference</w:t>
            </w:r>
          </w:p>
        </w:tc>
        <w:tc>
          <w:tcPr>
            <w:tcW w:w="5882" w:type="dxa"/>
            <w:tcBorders>
              <w:top w:val="nil"/>
              <w:left w:val="nil"/>
              <w:bottom w:val="single" w:sz="6" w:space="0" w:color="000000"/>
              <w:right w:val="single" w:sz="6" w:space="0" w:color="000000"/>
            </w:tcBorders>
            <w:tcMar>
              <w:top w:w="0" w:type="dxa"/>
              <w:left w:w="100" w:type="dxa"/>
              <w:bottom w:w="0" w:type="dxa"/>
              <w:right w:w="100" w:type="dxa"/>
            </w:tcMar>
          </w:tcPr>
          <w:p w14:paraId="70542031"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Percentile Description Result</w:t>
            </w:r>
          </w:p>
        </w:tc>
      </w:tr>
      <w:tr w:rsidR="004A2A5B" w14:paraId="31BABF4C" w14:textId="77777777">
        <w:trPr>
          <w:trHeight w:val="525"/>
        </w:trPr>
        <w:tc>
          <w:tcPr>
            <w:tcW w:w="1691"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056FC57"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Active Participation</w:t>
            </w:r>
          </w:p>
        </w:tc>
        <w:tc>
          <w:tcPr>
            <w:tcW w:w="772" w:type="dxa"/>
            <w:tcBorders>
              <w:top w:val="nil"/>
              <w:left w:val="nil"/>
              <w:bottom w:val="single" w:sz="6" w:space="0" w:color="000000"/>
              <w:right w:val="single" w:sz="6" w:space="0" w:color="000000"/>
            </w:tcBorders>
            <w:tcMar>
              <w:top w:w="0" w:type="dxa"/>
              <w:left w:w="100" w:type="dxa"/>
              <w:bottom w:w="0" w:type="dxa"/>
              <w:right w:w="100" w:type="dxa"/>
            </w:tcMar>
          </w:tcPr>
          <w:p w14:paraId="441B6BEC"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94</w:t>
            </w:r>
          </w:p>
        </w:tc>
        <w:tc>
          <w:tcPr>
            <w:tcW w:w="1164"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6B082029"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5882"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31C6C686"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Passive Participation score is 53.19% lower than the Active Participation Score</w:t>
            </w:r>
          </w:p>
        </w:tc>
      </w:tr>
      <w:tr w:rsidR="004A2A5B" w14:paraId="7CE7DA9E" w14:textId="77777777">
        <w:trPr>
          <w:trHeight w:val="525"/>
        </w:trPr>
        <w:tc>
          <w:tcPr>
            <w:tcW w:w="1691"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4499E6C"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Passive Participation</w:t>
            </w:r>
          </w:p>
        </w:tc>
        <w:tc>
          <w:tcPr>
            <w:tcW w:w="772" w:type="dxa"/>
            <w:tcBorders>
              <w:top w:val="nil"/>
              <w:left w:val="nil"/>
              <w:bottom w:val="single" w:sz="6" w:space="0" w:color="000000"/>
              <w:right w:val="single" w:sz="6" w:space="0" w:color="000000"/>
            </w:tcBorders>
            <w:tcMar>
              <w:top w:w="0" w:type="dxa"/>
              <w:left w:w="100" w:type="dxa"/>
              <w:bottom w:w="0" w:type="dxa"/>
              <w:right w:w="100" w:type="dxa"/>
            </w:tcMar>
          </w:tcPr>
          <w:p w14:paraId="774F90F0"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w:t>
            </w:r>
          </w:p>
        </w:tc>
        <w:tc>
          <w:tcPr>
            <w:tcW w:w="1164" w:type="dxa"/>
            <w:vMerge/>
            <w:tcBorders>
              <w:top w:val="nil"/>
              <w:left w:val="nil"/>
              <w:bottom w:val="single" w:sz="6" w:space="0" w:color="000000"/>
              <w:right w:val="single" w:sz="6" w:space="0" w:color="000000"/>
            </w:tcBorders>
            <w:tcMar>
              <w:top w:w="100" w:type="dxa"/>
              <w:left w:w="100" w:type="dxa"/>
              <w:bottom w:w="100" w:type="dxa"/>
              <w:right w:w="100" w:type="dxa"/>
            </w:tcMar>
          </w:tcPr>
          <w:p w14:paraId="4278431E" w14:textId="77777777" w:rsidR="004A2A5B" w:rsidRDefault="004A2A5B">
            <w:pPr>
              <w:spacing w:before="210" w:after="0" w:line="276" w:lineRule="auto"/>
              <w:jc w:val="both"/>
              <w:rPr>
                <w:rFonts w:ascii="Times New Roman" w:eastAsia="Times New Roman" w:hAnsi="Times New Roman" w:cs="Times New Roman"/>
                <w:b/>
                <w:bCs/>
                <w:sz w:val="20"/>
                <w:szCs w:val="20"/>
              </w:rPr>
            </w:pPr>
          </w:p>
        </w:tc>
        <w:tc>
          <w:tcPr>
            <w:tcW w:w="5882" w:type="dxa"/>
            <w:vMerge/>
            <w:tcBorders>
              <w:top w:val="nil"/>
              <w:left w:val="nil"/>
              <w:bottom w:val="single" w:sz="6" w:space="0" w:color="000000"/>
              <w:right w:val="single" w:sz="6" w:space="0" w:color="000000"/>
            </w:tcBorders>
            <w:tcMar>
              <w:top w:w="100" w:type="dxa"/>
              <w:left w:w="100" w:type="dxa"/>
              <w:bottom w:w="100" w:type="dxa"/>
              <w:right w:w="100" w:type="dxa"/>
            </w:tcMar>
          </w:tcPr>
          <w:p w14:paraId="1AB3C060" w14:textId="77777777" w:rsidR="004A2A5B" w:rsidRDefault="004A2A5B">
            <w:pPr>
              <w:spacing w:before="210" w:after="0" w:line="276" w:lineRule="auto"/>
              <w:jc w:val="both"/>
              <w:rPr>
                <w:rFonts w:ascii="Times New Roman" w:eastAsia="Times New Roman" w:hAnsi="Times New Roman" w:cs="Times New Roman"/>
                <w:b/>
                <w:bCs/>
                <w:sz w:val="20"/>
                <w:szCs w:val="20"/>
              </w:rPr>
            </w:pPr>
          </w:p>
        </w:tc>
      </w:tr>
    </w:tbl>
    <w:p w14:paraId="65BAE4FE" w14:textId="77777777" w:rsidR="004A2A5B" w:rsidRDefault="006623F1">
      <w:pPr>
        <w:spacing w:before="20" w:line="229" w:lineRule="auto"/>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Table 3: Section A and B</w:t>
      </w:r>
      <w:r>
        <w:rPr>
          <w:rFonts w:ascii="Times New Roman" w:eastAsia="Times New Roman" w:hAnsi="Times New Roman" w:cs="Times New Roman"/>
          <w:i/>
          <w:iCs/>
          <w:sz w:val="20"/>
          <w:szCs w:val="20"/>
        </w:rPr>
        <w:t xml:space="preserve"> Comparison of the After-Intervention Participation Score: Active Participation Score and Passive Participation Score in percentage analysis</w:t>
      </w:r>
    </w:p>
    <w:p w14:paraId="4DEFDF61" w14:textId="77777777" w:rsidR="004A2A5B" w:rsidRDefault="006623F1">
      <w:pPr>
        <w:spacing w:before="220" w:after="0" w:line="276" w:lineRule="auto"/>
        <w:ind w:firstLine="4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After the Herringbone seating arrangement was introduced, participation scores increased in both sections. In Secti</w:t>
      </w:r>
      <w:r>
        <w:rPr>
          <w:rFonts w:ascii="Times New Roman" w:eastAsia="Times New Roman" w:hAnsi="Times New Roman" w:cs="Times New Roman"/>
          <w:sz w:val="22"/>
          <w:szCs w:val="22"/>
        </w:rPr>
        <w:t>on A, active participation increased to 160, whereas passive participation reached 71. This produced an 89-point difference, indicating that passive participation was 55.63 percent lower than active participation. In Section B, active participation totaled</w:t>
      </w:r>
      <w:r>
        <w:rPr>
          <w:rFonts w:ascii="Times New Roman" w:eastAsia="Times New Roman" w:hAnsi="Times New Roman" w:cs="Times New Roman"/>
          <w:sz w:val="22"/>
          <w:szCs w:val="22"/>
        </w:rPr>
        <w:t xml:space="preserve"> 94, while passive participation was 44, resulting in a 50-point difference and showing that passive participation was 53.19 percent lower than active participation. These results demonstrate that active participation remained, and became more clearly, the</w:t>
      </w:r>
      <w:r>
        <w:rPr>
          <w:rFonts w:ascii="Times New Roman" w:eastAsia="Times New Roman" w:hAnsi="Times New Roman" w:cs="Times New Roman"/>
          <w:sz w:val="22"/>
          <w:szCs w:val="22"/>
        </w:rPr>
        <w:t xml:space="preserve"> predominant form of participation once the Herringbone configuration was implemented.</w:t>
      </w:r>
    </w:p>
    <w:p w14:paraId="065976CA" w14:textId="77777777" w:rsidR="004A2A5B" w:rsidRDefault="006623F1">
      <w:pPr>
        <w:spacing w:before="220" w:after="0" w:line="276" w:lineRule="auto"/>
        <w:ind w:firstLine="40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tbl>
      <w:tblPr>
        <w:tblStyle w:val="a2"/>
        <w:tblW w:w="9510" w:type="dxa"/>
        <w:tblBorders>
          <w:top w:val="nil"/>
          <w:left w:val="nil"/>
          <w:bottom w:val="nil"/>
          <w:right w:val="nil"/>
          <w:insideH w:val="nil"/>
          <w:insideV w:val="nil"/>
        </w:tblBorders>
        <w:tblLayout w:type="fixed"/>
        <w:tblLook w:val="0600" w:firstRow="0" w:lastRow="0" w:firstColumn="0" w:lastColumn="0" w:noHBand="1" w:noVBand="1"/>
      </w:tblPr>
      <w:tblGrid>
        <w:gridCol w:w="2050"/>
        <w:gridCol w:w="726"/>
        <w:gridCol w:w="1077"/>
        <w:gridCol w:w="5657"/>
      </w:tblGrid>
      <w:tr w:rsidR="004A2A5B" w14:paraId="6EA4B431" w14:textId="77777777">
        <w:trPr>
          <w:trHeight w:val="300"/>
        </w:trPr>
        <w:tc>
          <w:tcPr>
            <w:tcW w:w="9508"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2EE219"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Student Participation Score (After-Intervention)</w:t>
            </w:r>
          </w:p>
        </w:tc>
      </w:tr>
      <w:tr w:rsidR="004A2A5B" w14:paraId="19B9AB2E" w14:textId="77777777">
        <w:trPr>
          <w:trHeight w:val="300"/>
        </w:trPr>
        <w:tc>
          <w:tcPr>
            <w:tcW w:w="204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A1B735"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tc>
        <w:tc>
          <w:tcPr>
            <w:tcW w:w="726" w:type="dxa"/>
            <w:tcBorders>
              <w:top w:val="nil"/>
              <w:left w:val="nil"/>
              <w:bottom w:val="single" w:sz="6" w:space="0" w:color="000000"/>
              <w:right w:val="single" w:sz="6" w:space="0" w:color="000000"/>
            </w:tcBorders>
            <w:tcMar>
              <w:top w:w="0" w:type="dxa"/>
              <w:left w:w="100" w:type="dxa"/>
              <w:bottom w:w="0" w:type="dxa"/>
              <w:right w:w="100" w:type="dxa"/>
            </w:tcMar>
          </w:tcPr>
          <w:p w14:paraId="39FE4C63"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w:t>
            </w:r>
          </w:p>
        </w:tc>
        <w:tc>
          <w:tcPr>
            <w:tcW w:w="1077" w:type="dxa"/>
            <w:tcBorders>
              <w:top w:val="nil"/>
              <w:left w:val="nil"/>
              <w:bottom w:val="single" w:sz="6" w:space="0" w:color="000000"/>
              <w:right w:val="single" w:sz="6" w:space="0" w:color="000000"/>
            </w:tcBorders>
            <w:tcMar>
              <w:top w:w="0" w:type="dxa"/>
              <w:left w:w="100" w:type="dxa"/>
              <w:bottom w:w="0" w:type="dxa"/>
              <w:right w:w="100" w:type="dxa"/>
            </w:tcMar>
          </w:tcPr>
          <w:p w14:paraId="6BC54D86"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Difference</w:t>
            </w:r>
          </w:p>
        </w:tc>
        <w:tc>
          <w:tcPr>
            <w:tcW w:w="5656" w:type="dxa"/>
            <w:tcBorders>
              <w:top w:val="nil"/>
              <w:left w:val="nil"/>
              <w:bottom w:val="single" w:sz="6" w:space="0" w:color="000000"/>
              <w:right w:val="single" w:sz="6" w:space="0" w:color="000000"/>
            </w:tcBorders>
            <w:tcMar>
              <w:top w:w="0" w:type="dxa"/>
              <w:left w:w="100" w:type="dxa"/>
              <w:bottom w:w="0" w:type="dxa"/>
              <w:right w:w="100" w:type="dxa"/>
            </w:tcMar>
          </w:tcPr>
          <w:p w14:paraId="0B3C0C89"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Percentile Description Result</w:t>
            </w:r>
          </w:p>
        </w:tc>
      </w:tr>
      <w:tr w:rsidR="004A2A5B" w14:paraId="02C53BBE" w14:textId="77777777">
        <w:trPr>
          <w:trHeight w:val="300"/>
        </w:trPr>
        <w:tc>
          <w:tcPr>
            <w:tcW w:w="204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E8BB29"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Active Participation Score</w:t>
            </w:r>
          </w:p>
        </w:tc>
        <w:tc>
          <w:tcPr>
            <w:tcW w:w="726" w:type="dxa"/>
            <w:tcBorders>
              <w:top w:val="nil"/>
              <w:left w:val="nil"/>
              <w:bottom w:val="single" w:sz="6" w:space="0" w:color="000000"/>
              <w:right w:val="single" w:sz="6" w:space="0" w:color="000000"/>
            </w:tcBorders>
            <w:tcMar>
              <w:top w:w="0" w:type="dxa"/>
              <w:left w:w="100" w:type="dxa"/>
              <w:bottom w:w="0" w:type="dxa"/>
              <w:right w:w="100" w:type="dxa"/>
            </w:tcMar>
          </w:tcPr>
          <w:p w14:paraId="3560D742"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254</w:t>
            </w:r>
          </w:p>
        </w:tc>
        <w:tc>
          <w:tcPr>
            <w:tcW w:w="1077"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5F2EBDC4"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139</w:t>
            </w:r>
          </w:p>
        </w:tc>
        <w:tc>
          <w:tcPr>
            <w:tcW w:w="5656"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1F33014A"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Passive Participation Score is </w:t>
            </w:r>
            <w:r>
              <w:rPr>
                <w:rFonts w:ascii="Times New Roman" w:eastAsia="Times New Roman" w:hAnsi="Times New Roman" w:cs="Times New Roman"/>
                <w:b/>
                <w:bCs/>
                <w:sz w:val="20"/>
                <w:szCs w:val="20"/>
              </w:rPr>
              <w:t>54.72% lower than the Active Participation Score</w:t>
            </w:r>
          </w:p>
        </w:tc>
      </w:tr>
      <w:tr w:rsidR="004A2A5B" w14:paraId="7E690829" w14:textId="77777777">
        <w:trPr>
          <w:trHeight w:val="300"/>
        </w:trPr>
        <w:tc>
          <w:tcPr>
            <w:tcW w:w="204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91A2EA"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Passive Participation Score</w:t>
            </w:r>
          </w:p>
        </w:tc>
        <w:tc>
          <w:tcPr>
            <w:tcW w:w="726" w:type="dxa"/>
            <w:tcBorders>
              <w:top w:val="nil"/>
              <w:left w:val="nil"/>
              <w:bottom w:val="single" w:sz="6" w:space="0" w:color="000000"/>
              <w:right w:val="single" w:sz="6" w:space="0" w:color="000000"/>
            </w:tcBorders>
            <w:tcMar>
              <w:top w:w="0" w:type="dxa"/>
              <w:left w:w="100" w:type="dxa"/>
              <w:bottom w:w="0" w:type="dxa"/>
              <w:right w:w="100" w:type="dxa"/>
            </w:tcMar>
          </w:tcPr>
          <w:p w14:paraId="6523E25E" w14:textId="77777777" w:rsidR="004A2A5B" w:rsidRDefault="006623F1">
            <w:pPr>
              <w:spacing w:after="0" w:line="276"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115</w:t>
            </w:r>
          </w:p>
        </w:tc>
        <w:tc>
          <w:tcPr>
            <w:tcW w:w="1077" w:type="dxa"/>
            <w:vMerge/>
            <w:tcBorders>
              <w:top w:val="nil"/>
              <w:left w:val="nil"/>
              <w:bottom w:val="single" w:sz="6" w:space="0" w:color="000000"/>
              <w:right w:val="single" w:sz="6" w:space="0" w:color="000000"/>
            </w:tcBorders>
            <w:tcMar>
              <w:top w:w="100" w:type="dxa"/>
              <w:left w:w="100" w:type="dxa"/>
              <w:bottom w:w="100" w:type="dxa"/>
              <w:right w:w="100" w:type="dxa"/>
            </w:tcMar>
          </w:tcPr>
          <w:p w14:paraId="2CB02E8E" w14:textId="77777777" w:rsidR="004A2A5B" w:rsidRDefault="004A2A5B">
            <w:pPr>
              <w:spacing w:before="210" w:after="0" w:line="276" w:lineRule="auto"/>
              <w:jc w:val="both"/>
              <w:rPr>
                <w:rFonts w:ascii="Times New Roman" w:eastAsia="Times New Roman" w:hAnsi="Times New Roman" w:cs="Times New Roman"/>
                <w:b/>
                <w:bCs/>
                <w:sz w:val="20"/>
                <w:szCs w:val="20"/>
              </w:rPr>
            </w:pPr>
          </w:p>
        </w:tc>
        <w:tc>
          <w:tcPr>
            <w:tcW w:w="5656" w:type="dxa"/>
            <w:vMerge/>
            <w:tcBorders>
              <w:top w:val="nil"/>
              <w:left w:val="nil"/>
              <w:bottom w:val="single" w:sz="6" w:space="0" w:color="000000"/>
              <w:right w:val="single" w:sz="6" w:space="0" w:color="000000"/>
            </w:tcBorders>
            <w:tcMar>
              <w:top w:w="100" w:type="dxa"/>
              <w:left w:w="100" w:type="dxa"/>
              <w:bottom w:w="100" w:type="dxa"/>
              <w:right w:w="100" w:type="dxa"/>
            </w:tcMar>
          </w:tcPr>
          <w:p w14:paraId="7DF6C178" w14:textId="77777777" w:rsidR="004A2A5B" w:rsidRDefault="004A2A5B">
            <w:pPr>
              <w:spacing w:before="210" w:after="0" w:line="276" w:lineRule="auto"/>
              <w:jc w:val="both"/>
              <w:rPr>
                <w:rFonts w:ascii="Times New Roman" w:eastAsia="Times New Roman" w:hAnsi="Times New Roman" w:cs="Times New Roman"/>
                <w:b/>
                <w:bCs/>
                <w:sz w:val="20"/>
                <w:szCs w:val="20"/>
              </w:rPr>
            </w:pPr>
          </w:p>
        </w:tc>
      </w:tr>
    </w:tbl>
    <w:p w14:paraId="1E6AF892" w14:textId="77777777" w:rsidR="004A2A5B" w:rsidRDefault="006623F1">
      <w:pPr>
        <w:spacing w:after="0" w:line="229" w:lineRule="auto"/>
        <w:ind w:right="960"/>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Table 4: Comparison of the After Intervention: Active Participation Score and Passive Participation score in percentage analysis</w:t>
      </w:r>
    </w:p>
    <w:p w14:paraId="08CEAD45"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the after-intervention scores from </w:t>
      </w:r>
      <w:r>
        <w:rPr>
          <w:rFonts w:ascii="Times New Roman" w:eastAsia="Times New Roman" w:hAnsi="Times New Roman" w:cs="Times New Roman"/>
          <w:sz w:val="22"/>
          <w:szCs w:val="22"/>
        </w:rPr>
        <w:t>both sections were combined, active participation reached a total of 254 and passive participation 115. The resulting 139-point difference indicates that passive participation was 54.72 percent lower than active participation overall. Within active partici</w:t>
      </w:r>
      <w:r>
        <w:rPr>
          <w:rFonts w:ascii="Times New Roman" w:eastAsia="Times New Roman" w:hAnsi="Times New Roman" w:cs="Times New Roman"/>
          <w:sz w:val="22"/>
          <w:szCs w:val="22"/>
        </w:rPr>
        <w:t xml:space="preserve">pation, discussing </w:t>
      </w:r>
      <w:r>
        <w:rPr>
          <w:rFonts w:ascii="Times New Roman" w:eastAsia="Times New Roman" w:hAnsi="Times New Roman" w:cs="Times New Roman"/>
          <w:sz w:val="22"/>
          <w:szCs w:val="22"/>
        </w:rPr>
        <w:lastRenderedPageBreak/>
        <w:t>lessons was the most frequently observed behavior, with 184 instances recorded during sessions using the Herringbone arrangement. Writing notes, classified as passive participation, was the least frequent passive behavior, with 54 instan</w:t>
      </w:r>
      <w:r>
        <w:rPr>
          <w:rFonts w:ascii="Times New Roman" w:eastAsia="Times New Roman" w:hAnsi="Times New Roman" w:cs="Times New Roman"/>
          <w:sz w:val="22"/>
          <w:szCs w:val="22"/>
        </w:rPr>
        <w:t>ces.</w:t>
      </w:r>
    </w:p>
    <w:p w14:paraId="7BD9D454"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findings imply that the Herringbone seating arrangement not only amplifies the overall level of participation but also shifts classroom interaction toward more dialogic, peer‑ and teacher‑student discussion, which is crucial for higher‑order thi</w:t>
      </w:r>
      <w:r>
        <w:rPr>
          <w:rFonts w:ascii="Times New Roman" w:eastAsia="Times New Roman" w:hAnsi="Times New Roman" w:cs="Times New Roman"/>
          <w:sz w:val="22"/>
          <w:szCs w:val="22"/>
        </w:rPr>
        <w:t xml:space="preserve">nking in </w:t>
      </w:r>
      <w:proofErr w:type="spellStart"/>
      <w:r>
        <w:rPr>
          <w:rFonts w:ascii="Times New Roman" w:eastAsia="Times New Roman" w:hAnsi="Times New Roman" w:cs="Times New Roman"/>
          <w:sz w:val="22"/>
          <w:szCs w:val="22"/>
        </w:rPr>
        <w:t>Araling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Panlipunan</w:t>
      </w:r>
      <w:proofErr w:type="spellEnd"/>
      <w:r>
        <w:rPr>
          <w:rFonts w:ascii="Times New Roman" w:eastAsia="Times New Roman" w:hAnsi="Times New Roman" w:cs="Times New Roman"/>
          <w:sz w:val="22"/>
          <w:szCs w:val="22"/>
        </w:rPr>
        <w:t>. For practice, this suggests that teachers who wish to promote collaborative meaning‑making and reduce recitation‑type participation may adopt Herringbone layouts as a low‑cost structural change that enhances interaction without</w:t>
      </w:r>
      <w:r>
        <w:rPr>
          <w:rFonts w:ascii="Times New Roman" w:eastAsia="Times New Roman" w:hAnsi="Times New Roman" w:cs="Times New Roman"/>
          <w:sz w:val="22"/>
          <w:szCs w:val="22"/>
        </w:rPr>
        <w:t xml:space="preserve"> requiring major modifications to curriculum content.</w:t>
      </w:r>
    </w:p>
    <w:p w14:paraId="6EB3976B"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outcomes show not only a quantitative increase in active participation but also a shift in the pattern of engagement, with learners more frequently participating through discussion rather than mai</w:t>
      </w:r>
      <w:r>
        <w:rPr>
          <w:rFonts w:ascii="Times New Roman" w:eastAsia="Times New Roman" w:hAnsi="Times New Roman" w:cs="Times New Roman"/>
          <w:sz w:val="22"/>
          <w:szCs w:val="22"/>
        </w:rPr>
        <w:t xml:space="preserve">nly by answering teacher questions. This pattern is consistent with Dewey’s (1897) view that learning is facilitated by social interaction and with previous findings that Herringbone seating supports interaction and focus in lecture-based subjects such as </w:t>
      </w:r>
      <w:proofErr w:type="spellStart"/>
      <w:r>
        <w:rPr>
          <w:rFonts w:ascii="Times New Roman" w:eastAsia="Times New Roman" w:hAnsi="Times New Roman" w:cs="Times New Roman"/>
          <w:sz w:val="22"/>
          <w:szCs w:val="22"/>
        </w:rPr>
        <w:t>Araling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Panlipunan</w:t>
      </w:r>
      <w:proofErr w:type="spellEnd"/>
      <w:r>
        <w:rPr>
          <w:rFonts w:ascii="Times New Roman" w:eastAsia="Times New Roman" w:hAnsi="Times New Roman" w:cs="Times New Roman"/>
          <w:sz w:val="22"/>
          <w:szCs w:val="22"/>
        </w:rPr>
        <w:t xml:space="preserve"> (Denton, 1992; Ridling, 1994; Morris et al., 2010). The Herringbone arrangement appears to have created a classroom ecology that is more conducive to active, interactional participation.</w:t>
      </w:r>
    </w:p>
    <w:p w14:paraId="7AC4DC47" w14:textId="77777777" w:rsidR="004A2A5B" w:rsidRDefault="006623F1">
      <w:pPr>
        <w:spacing w:before="220" w:after="0" w:line="276"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Improvement in Participation Scores Following the </w:t>
      </w:r>
      <w:r>
        <w:rPr>
          <w:rFonts w:ascii="Times New Roman" w:eastAsia="Times New Roman" w:hAnsi="Times New Roman" w:cs="Times New Roman"/>
          <w:b/>
          <w:bCs/>
          <w:sz w:val="20"/>
          <w:szCs w:val="20"/>
        </w:rPr>
        <w:t>Intervention</w:t>
      </w:r>
    </w:p>
    <w:tbl>
      <w:tblPr>
        <w:tblStyle w:val="a3"/>
        <w:tblW w:w="9510" w:type="dxa"/>
        <w:tblBorders>
          <w:top w:val="nil"/>
          <w:left w:val="nil"/>
          <w:bottom w:val="nil"/>
          <w:right w:val="nil"/>
          <w:insideH w:val="nil"/>
          <w:insideV w:val="nil"/>
        </w:tblBorders>
        <w:tblLayout w:type="fixed"/>
        <w:tblLook w:val="0600" w:firstRow="0" w:lastRow="0" w:firstColumn="0" w:lastColumn="0" w:noHBand="1" w:noVBand="1"/>
      </w:tblPr>
      <w:tblGrid>
        <w:gridCol w:w="2272"/>
        <w:gridCol w:w="2078"/>
        <w:gridCol w:w="1103"/>
        <w:gridCol w:w="1317"/>
        <w:gridCol w:w="1220"/>
        <w:gridCol w:w="1520"/>
      </w:tblGrid>
      <w:tr w:rsidR="004A2A5B" w14:paraId="03B371CB" w14:textId="77777777">
        <w:trPr>
          <w:trHeight w:val="330"/>
        </w:trPr>
        <w:tc>
          <w:tcPr>
            <w:tcW w:w="22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D438C19"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Range of Participation Score</w:t>
            </w:r>
          </w:p>
        </w:tc>
        <w:tc>
          <w:tcPr>
            <w:tcW w:w="207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362821C"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Descriptive Interpretation</w:t>
            </w:r>
          </w:p>
        </w:tc>
        <w:tc>
          <w:tcPr>
            <w:tcW w:w="2420"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5263CB9"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Grid Seating Arrangement</w:t>
            </w:r>
          </w:p>
        </w:tc>
        <w:tc>
          <w:tcPr>
            <w:tcW w:w="2740"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6F442CD"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Herringbone Seating Arrangement</w:t>
            </w:r>
          </w:p>
        </w:tc>
      </w:tr>
      <w:tr w:rsidR="004A2A5B" w14:paraId="3C4A4131" w14:textId="77777777">
        <w:trPr>
          <w:trHeight w:val="283"/>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6211885" w14:textId="77777777" w:rsidR="004A2A5B" w:rsidRDefault="004A2A5B">
            <w:pPr>
              <w:spacing w:before="210" w:after="0" w:line="276" w:lineRule="auto"/>
              <w:ind w:right="140"/>
              <w:jc w:val="center"/>
              <w:rPr>
                <w:rFonts w:ascii="Times New Roman" w:eastAsia="Times New Roman" w:hAnsi="Times New Roman" w:cs="Times New Roman"/>
                <w:b/>
                <w:bCs/>
                <w:i/>
                <w:iCs/>
                <w:sz w:val="18"/>
                <w:szCs w:val="18"/>
              </w:rPr>
            </w:pP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EB65A65" w14:textId="77777777" w:rsidR="004A2A5B" w:rsidRDefault="004A2A5B">
            <w:pPr>
              <w:spacing w:before="210" w:after="0" w:line="276" w:lineRule="auto"/>
              <w:ind w:right="140"/>
              <w:jc w:val="center"/>
              <w:rPr>
                <w:rFonts w:ascii="Times New Roman" w:eastAsia="Times New Roman" w:hAnsi="Times New Roman" w:cs="Times New Roman"/>
                <w:b/>
                <w:bCs/>
                <w:i/>
                <w:iCs/>
                <w:sz w:val="18"/>
                <w:szCs w:val="18"/>
              </w:rPr>
            </w:pPr>
          </w:p>
        </w:tc>
        <w:tc>
          <w:tcPr>
            <w:tcW w:w="1103" w:type="dxa"/>
            <w:tcBorders>
              <w:top w:val="nil"/>
              <w:left w:val="nil"/>
              <w:bottom w:val="single" w:sz="6" w:space="0" w:color="000000"/>
              <w:right w:val="single" w:sz="6" w:space="0" w:color="000000"/>
            </w:tcBorders>
            <w:tcMar>
              <w:top w:w="0" w:type="dxa"/>
              <w:left w:w="100" w:type="dxa"/>
              <w:bottom w:w="0" w:type="dxa"/>
              <w:right w:w="100" w:type="dxa"/>
            </w:tcMar>
          </w:tcPr>
          <w:p w14:paraId="04B69163" w14:textId="77777777" w:rsidR="004A2A5B" w:rsidRDefault="006623F1">
            <w:pPr>
              <w:spacing w:after="0" w:line="276" w:lineRule="auto"/>
              <w:ind w:left="140" w:right="140"/>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f</w:t>
            </w:r>
          </w:p>
        </w:tc>
        <w:tc>
          <w:tcPr>
            <w:tcW w:w="1317" w:type="dxa"/>
            <w:tcBorders>
              <w:top w:val="nil"/>
              <w:left w:val="nil"/>
              <w:bottom w:val="single" w:sz="6" w:space="0" w:color="000000"/>
              <w:right w:val="single" w:sz="6" w:space="0" w:color="000000"/>
            </w:tcBorders>
            <w:tcMar>
              <w:top w:w="0" w:type="dxa"/>
              <w:left w:w="100" w:type="dxa"/>
              <w:bottom w:w="0" w:type="dxa"/>
              <w:right w:w="100" w:type="dxa"/>
            </w:tcMar>
          </w:tcPr>
          <w:p w14:paraId="6AF43B62" w14:textId="77777777" w:rsidR="004A2A5B" w:rsidRDefault="006623F1">
            <w:pPr>
              <w:spacing w:after="0" w:line="276" w:lineRule="auto"/>
              <w:ind w:left="140" w:right="140"/>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w:t>
            </w:r>
          </w:p>
        </w:tc>
        <w:tc>
          <w:tcPr>
            <w:tcW w:w="1220" w:type="dxa"/>
            <w:tcBorders>
              <w:top w:val="nil"/>
              <w:left w:val="nil"/>
              <w:bottom w:val="single" w:sz="6" w:space="0" w:color="000000"/>
              <w:right w:val="single" w:sz="6" w:space="0" w:color="000000"/>
            </w:tcBorders>
            <w:tcMar>
              <w:top w:w="0" w:type="dxa"/>
              <w:left w:w="100" w:type="dxa"/>
              <w:bottom w:w="0" w:type="dxa"/>
              <w:right w:w="100" w:type="dxa"/>
            </w:tcMar>
          </w:tcPr>
          <w:p w14:paraId="36971630" w14:textId="77777777" w:rsidR="004A2A5B" w:rsidRDefault="006623F1">
            <w:pPr>
              <w:spacing w:after="0" w:line="276" w:lineRule="auto"/>
              <w:ind w:left="140" w:right="140"/>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f</w:t>
            </w:r>
          </w:p>
        </w:tc>
        <w:tc>
          <w:tcPr>
            <w:tcW w:w="152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D3B0561" w14:textId="77777777" w:rsidR="004A2A5B" w:rsidRDefault="006623F1">
            <w:pPr>
              <w:spacing w:after="0" w:line="276" w:lineRule="auto"/>
              <w:ind w:right="140"/>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w:t>
            </w:r>
          </w:p>
        </w:tc>
      </w:tr>
      <w:tr w:rsidR="004A2A5B" w14:paraId="3FCFD497" w14:textId="77777777">
        <w:trPr>
          <w:trHeight w:val="330"/>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7B3BE4F"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17-20</w:t>
            </w: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5989772"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Outstanding</w:t>
            </w:r>
          </w:p>
        </w:tc>
        <w:tc>
          <w:tcPr>
            <w:tcW w:w="1103" w:type="dxa"/>
            <w:tcBorders>
              <w:top w:val="nil"/>
              <w:left w:val="nil"/>
              <w:bottom w:val="single" w:sz="6" w:space="0" w:color="000000"/>
              <w:right w:val="single" w:sz="6" w:space="0" w:color="000000"/>
            </w:tcBorders>
            <w:tcMar>
              <w:top w:w="0" w:type="dxa"/>
              <w:left w:w="100" w:type="dxa"/>
              <w:bottom w:w="0" w:type="dxa"/>
              <w:right w:w="100" w:type="dxa"/>
            </w:tcMar>
          </w:tcPr>
          <w:p w14:paraId="19F6B37A"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0</w:t>
            </w:r>
          </w:p>
        </w:tc>
        <w:tc>
          <w:tcPr>
            <w:tcW w:w="1317" w:type="dxa"/>
            <w:tcBorders>
              <w:top w:val="nil"/>
              <w:left w:val="nil"/>
              <w:bottom w:val="single" w:sz="6" w:space="0" w:color="000000"/>
              <w:right w:val="single" w:sz="6" w:space="0" w:color="000000"/>
            </w:tcBorders>
            <w:tcMar>
              <w:top w:w="0" w:type="dxa"/>
              <w:left w:w="100" w:type="dxa"/>
              <w:bottom w:w="0" w:type="dxa"/>
              <w:right w:w="100" w:type="dxa"/>
            </w:tcMar>
          </w:tcPr>
          <w:p w14:paraId="2850189A"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0</w:t>
            </w:r>
          </w:p>
        </w:tc>
        <w:tc>
          <w:tcPr>
            <w:tcW w:w="1220" w:type="dxa"/>
            <w:tcBorders>
              <w:top w:val="nil"/>
              <w:left w:val="nil"/>
              <w:bottom w:val="single" w:sz="6" w:space="0" w:color="000000"/>
              <w:right w:val="single" w:sz="6" w:space="0" w:color="000000"/>
            </w:tcBorders>
            <w:tcMar>
              <w:top w:w="0" w:type="dxa"/>
              <w:left w:w="100" w:type="dxa"/>
              <w:bottom w:w="0" w:type="dxa"/>
              <w:right w:w="100" w:type="dxa"/>
            </w:tcMar>
          </w:tcPr>
          <w:p w14:paraId="23CC9826"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0</w:t>
            </w:r>
          </w:p>
        </w:tc>
        <w:tc>
          <w:tcPr>
            <w:tcW w:w="152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AF5B93A"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0</w:t>
            </w:r>
          </w:p>
        </w:tc>
      </w:tr>
      <w:tr w:rsidR="004A2A5B" w14:paraId="5141BB8B" w14:textId="77777777">
        <w:trPr>
          <w:trHeight w:val="480"/>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31B7BB3"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13-16</w:t>
            </w: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0654982"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Very Satisfactory</w:t>
            </w:r>
          </w:p>
        </w:tc>
        <w:tc>
          <w:tcPr>
            <w:tcW w:w="1103" w:type="dxa"/>
            <w:tcBorders>
              <w:top w:val="nil"/>
              <w:left w:val="nil"/>
              <w:bottom w:val="single" w:sz="6" w:space="0" w:color="000000"/>
              <w:right w:val="single" w:sz="6" w:space="0" w:color="000000"/>
            </w:tcBorders>
            <w:tcMar>
              <w:top w:w="0" w:type="dxa"/>
              <w:left w:w="100" w:type="dxa"/>
              <w:bottom w:w="0" w:type="dxa"/>
              <w:right w:w="100" w:type="dxa"/>
            </w:tcMar>
          </w:tcPr>
          <w:p w14:paraId="78C1E501"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0</w:t>
            </w:r>
          </w:p>
        </w:tc>
        <w:tc>
          <w:tcPr>
            <w:tcW w:w="1317" w:type="dxa"/>
            <w:tcBorders>
              <w:top w:val="nil"/>
              <w:left w:val="nil"/>
              <w:bottom w:val="single" w:sz="6" w:space="0" w:color="000000"/>
              <w:right w:val="single" w:sz="6" w:space="0" w:color="000000"/>
            </w:tcBorders>
            <w:tcMar>
              <w:top w:w="0" w:type="dxa"/>
              <w:left w:w="100" w:type="dxa"/>
              <w:bottom w:w="0" w:type="dxa"/>
              <w:right w:w="100" w:type="dxa"/>
            </w:tcMar>
          </w:tcPr>
          <w:p w14:paraId="417B3D0B"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0</w:t>
            </w:r>
          </w:p>
        </w:tc>
        <w:tc>
          <w:tcPr>
            <w:tcW w:w="1220" w:type="dxa"/>
            <w:tcBorders>
              <w:top w:val="nil"/>
              <w:left w:val="nil"/>
              <w:bottom w:val="single" w:sz="6" w:space="0" w:color="000000"/>
              <w:right w:val="single" w:sz="6" w:space="0" w:color="000000"/>
            </w:tcBorders>
            <w:tcMar>
              <w:top w:w="0" w:type="dxa"/>
              <w:left w:w="100" w:type="dxa"/>
              <w:bottom w:w="0" w:type="dxa"/>
              <w:right w:w="100" w:type="dxa"/>
            </w:tcMar>
          </w:tcPr>
          <w:p w14:paraId="2FE19535"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w:t>
            </w:r>
          </w:p>
        </w:tc>
        <w:tc>
          <w:tcPr>
            <w:tcW w:w="152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C25CD4B"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5.71</w:t>
            </w:r>
          </w:p>
        </w:tc>
      </w:tr>
      <w:tr w:rsidR="004A2A5B" w14:paraId="5B6330A2" w14:textId="77777777">
        <w:trPr>
          <w:trHeight w:val="330"/>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1C4A2BA"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9-12</w:t>
            </w: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FA3B49A"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Satisfactory</w:t>
            </w:r>
          </w:p>
        </w:tc>
        <w:tc>
          <w:tcPr>
            <w:tcW w:w="1103" w:type="dxa"/>
            <w:tcBorders>
              <w:top w:val="nil"/>
              <w:left w:val="nil"/>
              <w:bottom w:val="single" w:sz="6" w:space="0" w:color="000000"/>
              <w:right w:val="single" w:sz="6" w:space="0" w:color="000000"/>
            </w:tcBorders>
            <w:tcMar>
              <w:top w:w="0" w:type="dxa"/>
              <w:left w:w="100" w:type="dxa"/>
              <w:bottom w:w="0" w:type="dxa"/>
              <w:right w:w="100" w:type="dxa"/>
            </w:tcMar>
          </w:tcPr>
          <w:p w14:paraId="56545B86"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0</w:t>
            </w:r>
          </w:p>
        </w:tc>
        <w:tc>
          <w:tcPr>
            <w:tcW w:w="1317" w:type="dxa"/>
            <w:tcBorders>
              <w:top w:val="nil"/>
              <w:left w:val="nil"/>
              <w:bottom w:val="single" w:sz="6" w:space="0" w:color="000000"/>
              <w:right w:val="single" w:sz="6" w:space="0" w:color="000000"/>
            </w:tcBorders>
            <w:tcMar>
              <w:top w:w="0" w:type="dxa"/>
              <w:left w:w="100" w:type="dxa"/>
              <w:bottom w:w="0" w:type="dxa"/>
              <w:right w:w="100" w:type="dxa"/>
            </w:tcMar>
          </w:tcPr>
          <w:p w14:paraId="7D480CE0"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0</w:t>
            </w:r>
          </w:p>
        </w:tc>
        <w:tc>
          <w:tcPr>
            <w:tcW w:w="1220" w:type="dxa"/>
            <w:tcBorders>
              <w:top w:val="nil"/>
              <w:left w:val="nil"/>
              <w:bottom w:val="single" w:sz="6" w:space="0" w:color="000000"/>
              <w:right w:val="single" w:sz="6" w:space="0" w:color="000000"/>
            </w:tcBorders>
            <w:tcMar>
              <w:top w:w="0" w:type="dxa"/>
              <w:left w:w="100" w:type="dxa"/>
              <w:bottom w:w="0" w:type="dxa"/>
              <w:right w:w="100" w:type="dxa"/>
            </w:tcMar>
          </w:tcPr>
          <w:p w14:paraId="5022EE7A"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6</w:t>
            </w:r>
          </w:p>
        </w:tc>
        <w:tc>
          <w:tcPr>
            <w:tcW w:w="152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72396F5"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8.57</w:t>
            </w:r>
          </w:p>
        </w:tc>
      </w:tr>
      <w:tr w:rsidR="004A2A5B" w14:paraId="2B42B172" w14:textId="77777777">
        <w:trPr>
          <w:trHeight w:val="330"/>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74DABD2"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5-8</w:t>
            </w: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9C53928"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Fair</w:t>
            </w:r>
          </w:p>
        </w:tc>
        <w:tc>
          <w:tcPr>
            <w:tcW w:w="1103" w:type="dxa"/>
            <w:tcBorders>
              <w:top w:val="nil"/>
              <w:left w:val="nil"/>
              <w:bottom w:val="single" w:sz="6" w:space="0" w:color="000000"/>
              <w:right w:val="single" w:sz="6" w:space="0" w:color="000000"/>
            </w:tcBorders>
            <w:tcMar>
              <w:top w:w="0" w:type="dxa"/>
              <w:left w:w="100" w:type="dxa"/>
              <w:bottom w:w="0" w:type="dxa"/>
              <w:right w:w="100" w:type="dxa"/>
            </w:tcMar>
          </w:tcPr>
          <w:p w14:paraId="2E2E9145"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w:t>
            </w:r>
          </w:p>
        </w:tc>
        <w:tc>
          <w:tcPr>
            <w:tcW w:w="1317" w:type="dxa"/>
            <w:tcBorders>
              <w:top w:val="nil"/>
              <w:left w:val="nil"/>
              <w:bottom w:val="single" w:sz="6" w:space="0" w:color="000000"/>
              <w:right w:val="single" w:sz="6" w:space="0" w:color="000000"/>
            </w:tcBorders>
            <w:tcMar>
              <w:top w:w="0" w:type="dxa"/>
              <w:left w:w="100" w:type="dxa"/>
              <w:bottom w:w="0" w:type="dxa"/>
              <w:right w:w="100" w:type="dxa"/>
            </w:tcMar>
          </w:tcPr>
          <w:p w14:paraId="4B87C075"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4.28</w:t>
            </w:r>
          </w:p>
        </w:tc>
        <w:tc>
          <w:tcPr>
            <w:tcW w:w="1220" w:type="dxa"/>
            <w:tcBorders>
              <w:top w:val="nil"/>
              <w:left w:val="nil"/>
              <w:bottom w:val="single" w:sz="6" w:space="0" w:color="000000"/>
              <w:right w:val="single" w:sz="6" w:space="0" w:color="000000"/>
            </w:tcBorders>
            <w:tcMar>
              <w:top w:w="0" w:type="dxa"/>
              <w:left w:w="100" w:type="dxa"/>
              <w:bottom w:w="0" w:type="dxa"/>
              <w:right w:w="100" w:type="dxa"/>
            </w:tcMar>
          </w:tcPr>
          <w:p w14:paraId="31EF31C8"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24</w:t>
            </w:r>
          </w:p>
        </w:tc>
        <w:tc>
          <w:tcPr>
            <w:tcW w:w="152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0558100"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34.29</w:t>
            </w:r>
          </w:p>
        </w:tc>
      </w:tr>
      <w:tr w:rsidR="004A2A5B" w14:paraId="3AECE394" w14:textId="77777777">
        <w:trPr>
          <w:trHeight w:val="330"/>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89E3117"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0-4</w:t>
            </w: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7CE0E8E"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Needs Improvement</w:t>
            </w:r>
          </w:p>
        </w:tc>
        <w:tc>
          <w:tcPr>
            <w:tcW w:w="1103" w:type="dxa"/>
            <w:tcBorders>
              <w:top w:val="nil"/>
              <w:left w:val="nil"/>
              <w:bottom w:val="single" w:sz="6" w:space="0" w:color="000000"/>
              <w:right w:val="single" w:sz="6" w:space="0" w:color="000000"/>
            </w:tcBorders>
            <w:tcMar>
              <w:top w:w="0" w:type="dxa"/>
              <w:left w:w="100" w:type="dxa"/>
              <w:bottom w:w="0" w:type="dxa"/>
              <w:right w:w="100" w:type="dxa"/>
            </w:tcMar>
          </w:tcPr>
          <w:p w14:paraId="27113734"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67</w:t>
            </w:r>
          </w:p>
        </w:tc>
        <w:tc>
          <w:tcPr>
            <w:tcW w:w="1317" w:type="dxa"/>
            <w:tcBorders>
              <w:top w:val="nil"/>
              <w:left w:val="nil"/>
              <w:bottom w:val="single" w:sz="6" w:space="0" w:color="000000"/>
              <w:right w:val="single" w:sz="6" w:space="0" w:color="000000"/>
            </w:tcBorders>
            <w:tcMar>
              <w:top w:w="0" w:type="dxa"/>
              <w:left w:w="100" w:type="dxa"/>
              <w:bottom w:w="0" w:type="dxa"/>
              <w:right w:w="100" w:type="dxa"/>
            </w:tcMar>
          </w:tcPr>
          <w:p w14:paraId="5A7F82A8"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95.71</w:t>
            </w:r>
          </w:p>
        </w:tc>
        <w:tc>
          <w:tcPr>
            <w:tcW w:w="1220" w:type="dxa"/>
            <w:tcBorders>
              <w:top w:val="nil"/>
              <w:left w:val="nil"/>
              <w:bottom w:val="single" w:sz="6" w:space="0" w:color="000000"/>
              <w:right w:val="single" w:sz="6" w:space="0" w:color="000000"/>
            </w:tcBorders>
            <w:tcMar>
              <w:top w:w="0" w:type="dxa"/>
              <w:left w:w="100" w:type="dxa"/>
              <w:bottom w:w="0" w:type="dxa"/>
              <w:right w:w="100" w:type="dxa"/>
            </w:tcMar>
          </w:tcPr>
          <w:p w14:paraId="68C44CC8"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36</w:t>
            </w:r>
          </w:p>
        </w:tc>
        <w:tc>
          <w:tcPr>
            <w:tcW w:w="152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DC2881F"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51.43</w:t>
            </w:r>
          </w:p>
        </w:tc>
      </w:tr>
      <w:tr w:rsidR="004A2A5B" w14:paraId="39CF6927" w14:textId="77777777">
        <w:trPr>
          <w:trHeight w:val="234"/>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CE38832"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Total</w:t>
            </w: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2FECC16E" w14:textId="77777777" w:rsidR="004A2A5B" w:rsidRDefault="004A2A5B">
            <w:pPr>
              <w:spacing w:before="210" w:after="0" w:line="276" w:lineRule="auto"/>
              <w:ind w:left="140" w:right="140"/>
              <w:jc w:val="center"/>
              <w:rPr>
                <w:rFonts w:ascii="Times New Roman" w:eastAsia="Times New Roman" w:hAnsi="Times New Roman" w:cs="Times New Roman"/>
                <w:b/>
                <w:bCs/>
                <w:sz w:val="20"/>
                <w:szCs w:val="20"/>
              </w:rPr>
            </w:pPr>
          </w:p>
        </w:tc>
        <w:tc>
          <w:tcPr>
            <w:tcW w:w="1103" w:type="dxa"/>
            <w:tcBorders>
              <w:top w:val="nil"/>
              <w:left w:val="nil"/>
              <w:bottom w:val="single" w:sz="6" w:space="0" w:color="000000"/>
              <w:right w:val="single" w:sz="6" w:space="0" w:color="000000"/>
            </w:tcBorders>
            <w:tcMar>
              <w:top w:w="0" w:type="dxa"/>
              <w:left w:w="100" w:type="dxa"/>
              <w:bottom w:w="0" w:type="dxa"/>
              <w:right w:w="100" w:type="dxa"/>
            </w:tcMar>
          </w:tcPr>
          <w:p w14:paraId="28C55594"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70</w:t>
            </w:r>
          </w:p>
        </w:tc>
        <w:tc>
          <w:tcPr>
            <w:tcW w:w="1317" w:type="dxa"/>
            <w:tcBorders>
              <w:top w:val="nil"/>
              <w:left w:val="nil"/>
              <w:bottom w:val="single" w:sz="6" w:space="0" w:color="000000"/>
              <w:right w:val="single" w:sz="6" w:space="0" w:color="000000"/>
            </w:tcBorders>
            <w:tcMar>
              <w:top w:w="0" w:type="dxa"/>
              <w:left w:w="100" w:type="dxa"/>
              <w:bottom w:w="0" w:type="dxa"/>
              <w:right w:w="100" w:type="dxa"/>
            </w:tcMar>
          </w:tcPr>
          <w:p w14:paraId="3570E695"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100</w:t>
            </w:r>
          </w:p>
        </w:tc>
        <w:tc>
          <w:tcPr>
            <w:tcW w:w="1220" w:type="dxa"/>
            <w:tcBorders>
              <w:top w:val="nil"/>
              <w:left w:val="nil"/>
              <w:bottom w:val="single" w:sz="6" w:space="0" w:color="000000"/>
              <w:right w:val="single" w:sz="6" w:space="0" w:color="000000"/>
            </w:tcBorders>
            <w:tcMar>
              <w:top w:w="0" w:type="dxa"/>
              <w:left w:w="100" w:type="dxa"/>
              <w:bottom w:w="0" w:type="dxa"/>
              <w:right w:w="100" w:type="dxa"/>
            </w:tcMar>
          </w:tcPr>
          <w:p w14:paraId="474AB779"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70</w:t>
            </w:r>
          </w:p>
        </w:tc>
        <w:tc>
          <w:tcPr>
            <w:tcW w:w="152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86D7287"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100</w:t>
            </w:r>
          </w:p>
        </w:tc>
      </w:tr>
      <w:tr w:rsidR="004A2A5B" w14:paraId="5F66995D" w14:textId="77777777">
        <w:trPr>
          <w:trHeight w:val="330"/>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501DB47"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Mean</w:t>
            </w: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3461208" w14:textId="77777777" w:rsidR="004A2A5B" w:rsidRDefault="004A2A5B">
            <w:pPr>
              <w:spacing w:before="210" w:after="0" w:line="276" w:lineRule="auto"/>
              <w:ind w:left="140" w:right="140"/>
              <w:rPr>
                <w:rFonts w:ascii="Times New Roman" w:eastAsia="Times New Roman" w:hAnsi="Times New Roman" w:cs="Times New Roman"/>
                <w:b/>
                <w:bCs/>
                <w:sz w:val="20"/>
                <w:szCs w:val="20"/>
              </w:rPr>
            </w:pPr>
          </w:p>
        </w:tc>
        <w:tc>
          <w:tcPr>
            <w:tcW w:w="2420" w:type="dxa"/>
            <w:gridSpan w:val="2"/>
            <w:tcBorders>
              <w:top w:val="nil"/>
              <w:left w:val="nil"/>
              <w:bottom w:val="single" w:sz="6" w:space="0" w:color="000000"/>
              <w:right w:val="single" w:sz="6" w:space="0" w:color="000000"/>
            </w:tcBorders>
            <w:tcMar>
              <w:top w:w="0" w:type="dxa"/>
              <w:left w:w="100" w:type="dxa"/>
              <w:bottom w:w="0" w:type="dxa"/>
              <w:right w:w="100" w:type="dxa"/>
            </w:tcMar>
          </w:tcPr>
          <w:p w14:paraId="022E6B37"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1.67</w:t>
            </w:r>
          </w:p>
        </w:tc>
        <w:tc>
          <w:tcPr>
            <w:tcW w:w="2740" w:type="dxa"/>
            <w:gridSpan w:val="2"/>
            <w:tcBorders>
              <w:top w:val="nil"/>
              <w:left w:val="nil"/>
              <w:bottom w:val="single" w:sz="6" w:space="0" w:color="000000"/>
              <w:right w:val="single" w:sz="6" w:space="0" w:color="000000"/>
            </w:tcBorders>
            <w:tcMar>
              <w:top w:w="0" w:type="dxa"/>
              <w:left w:w="100" w:type="dxa"/>
              <w:bottom w:w="0" w:type="dxa"/>
              <w:right w:w="100" w:type="dxa"/>
            </w:tcMar>
          </w:tcPr>
          <w:p w14:paraId="49D3DA32"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5.27</w:t>
            </w:r>
          </w:p>
        </w:tc>
      </w:tr>
      <w:tr w:rsidR="004A2A5B" w14:paraId="655CB7EC" w14:textId="77777777">
        <w:trPr>
          <w:trHeight w:val="330"/>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7E167686"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Descriptive Interpretation</w:t>
            </w: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ECDE88B" w14:textId="77777777" w:rsidR="004A2A5B" w:rsidRDefault="004A2A5B">
            <w:pPr>
              <w:spacing w:before="210" w:after="0" w:line="276" w:lineRule="auto"/>
              <w:ind w:left="140" w:right="140"/>
              <w:rPr>
                <w:rFonts w:ascii="Times New Roman" w:eastAsia="Times New Roman" w:hAnsi="Times New Roman" w:cs="Times New Roman"/>
                <w:b/>
                <w:bCs/>
                <w:sz w:val="20"/>
                <w:szCs w:val="20"/>
              </w:rPr>
            </w:pPr>
          </w:p>
        </w:tc>
        <w:tc>
          <w:tcPr>
            <w:tcW w:w="2420" w:type="dxa"/>
            <w:gridSpan w:val="2"/>
            <w:tcBorders>
              <w:top w:val="nil"/>
              <w:left w:val="nil"/>
              <w:bottom w:val="single" w:sz="6" w:space="0" w:color="000000"/>
              <w:right w:val="single" w:sz="6" w:space="0" w:color="000000"/>
            </w:tcBorders>
            <w:tcMar>
              <w:top w:w="0" w:type="dxa"/>
              <w:left w:w="100" w:type="dxa"/>
              <w:bottom w:w="0" w:type="dxa"/>
              <w:right w:w="100" w:type="dxa"/>
            </w:tcMar>
          </w:tcPr>
          <w:p w14:paraId="7C5EEBB1"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Needs Improvement</w:t>
            </w:r>
          </w:p>
        </w:tc>
        <w:tc>
          <w:tcPr>
            <w:tcW w:w="2740" w:type="dxa"/>
            <w:gridSpan w:val="2"/>
            <w:tcBorders>
              <w:top w:val="nil"/>
              <w:left w:val="nil"/>
              <w:bottom w:val="single" w:sz="6" w:space="0" w:color="000000"/>
              <w:right w:val="single" w:sz="6" w:space="0" w:color="000000"/>
            </w:tcBorders>
            <w:tcMar>
              <w:top w:w="0" w:type="dxa"/>
              <w:left w:w="100" w:type="dxa"/>
              <w:bottom w:w="0" w:type="dxa"/>
              <w:right w:w="100" w:type="dxa"/>
            </w:tcMar>
          </w:tcPr>
          <w:p w14:paraId="6084E547"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Fair</w:t>
            </w:r>
          </w:p>
        </w:tc>
      </w:tr>
      <w:tr w:rsidR="004A2A5B" w14:paraId="366A60B6" w14:textId="77777777">
        <w:trPr>
          <w:trHeight w:val="330"/>
        </w:trPr>
        <w:tc>
          <w:tcPr>
            <w:tcW w:w="227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3108BE7D"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Improvement (%)</w:t>
            </w:r>
          </w:p>
        </w:tc>
        <w:tc>
          <w:tcPr>
            <w:tcW w:w="2077"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37808E83" w14:textId="77777777" w:rsidR="004A2A5B" w:rsidRDefault="004A2A5B">
            <w:pPr>
              <w:spacing w:before="210" w:after="0" w:line="276" w:lineRule="auto"/>
              <w:ind w:left="140" w:right="140"/>
              <w:rPr>
                <w:rFonts w:ascii="Times New Roman" w:eastAsia="Times New Roman" w:hAnsi="Times New Roman" w:cs="Times New Roman"/>
                <w:b/>
                <w:bCs/>
                <w:sz w:val="20"/>
                <w:szCs w:val="20"/>
              </w:rPr>
            </w:pPr>
          </w:p>
        </w:tc>
        <w:tc>
          <w:tcPr>
            <w:tcW w:w="5160" w:type="dxa"/>
            <w:gridSpan w:val="4"/>
            <w:tcBorders>
              <w:top w:val="nil"/>
              <w:left w:val="nil"/>
              <w:bottom w:val="single" w:sz="6" w:space="0" w:color="000000"/>
              <w:right w:val="single" w:sz="6" w:space="0" w:color="000000"/>
            </w:tcBorders>
            <w:tcMar>
              <w:top w:w="0" w:type="dxa"/>
              <w:left w:w="100" w:type="dxa"/>
              <w:bottom w:w="0" w:type="dxa"/>
              <w:right w:w="100" w:type="dxa"/>
            </w:tcMar>
          </w:tcPr>
          <w:p w14:paraId="59E80DE8" w14:textId="77777777" w:rsidR="004A2A5B" w:rsidRDefault="006623F1">
            <w:pPr>
              <w:spacing w:after="0" w:line="276" w:lineRule="auto"/>
              <w:ind w:left="140" w:right="14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68.31%</w:t>
            </w:r>
          </w:p>
        </w:tc>
      </w:tr>
    </w:tbl>
    <w:p w14:paraId="2A0D0162" w14:textId="77777777" w:rsidR="004A2A5B" w:rsidRDefault="006623F1">
      <w:pPr>
        <w:spacing w:line="245" w:lineRule="auto"/>
        <w:ind w:right="960"/>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Table 5: Frequency Distribution of the Students According to their Participation Scores in the </w:t>
      </w:r>
      <w:r>
        <w:rPr>
          <w:rFonts w:ascii="Times New Roman" w:eastAsia="Times New Roman" w:hAnsi="Times New Roman" w:cs="Times New Roman"/>
          <w:i/>
          <w:iCs/>
          <w:sz w:val="20"/>
          <w:szCs w:val="20"/>
        </w:rPr>
        <w:t>Grid and Herringbone Seating Arrangement(f=70)</w:t>
      </w:r>
    </w:p>
    <w:p w14:paraId="4FFAC938"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analysis of participation score categories further clarify the effect of the intervention. Under the Grid seating arrangement, 67 of the 70 learners, or 95.71 percent, were classified in the “Needs Improve</w:t>
      </w:r>
      <w:r>
        <w:rPr>
          <w:rFonts w:ascii="Times New Roman" w:eastAsia="Times New Roman" w:hAnsi="Times New Roman" w:cs="Times New Roman"/>
          <w:sz w:val="22"/>
          <w:szCs w:val="22"/>
        </w:rPr>
        <w:t xml:space="preserve">ment” category, and only 3 learners, or 4.28 percent, were classified as “Fair.” No learner attained “Satisfactory,” </w:t>
      </w:r>
      <w:r>
        <w:rPr>
          <w:rFonts w:ascii="Times New Roman" w:eastAsia="Times New Roman" w:hAnsi="Times New Roman" w:cs="Times New Roman"/>
          <w:sz w:val="22"/>
          <w:szCs w:val="22"/>
        </w:rPr>
        <w:lastRenderedPageBreak/>
        <w:t>“Very Satisfactory,” or “Outstanding.” The mean participation score under the Grid condition was 1.67, corresponding to “Needs Improvement.</w:t>
      </w:r>
      <w:r>
        <w:rPr>
          <w:rFonts w:ascii="Times New Roman" w:eastAsia="Times New Roman" w:hAnsi="Times New Roman" w:cs="Times New Roman"/>
          <w:sz w:val="22"/>
          <w:szCs w:val="22"/>
        </w:rPr>
        <w:t>”</w:t>
      </w:r>
    </w:p>
    <w:p w14:paraId="63064128"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After the Herringbone seating arrangement was implemented, the distribution of scores shifted. Thirty-six learners, or 51.43 percent, remained in the “Needs Improvement” category. However, 24 learners, or 34.29 percent, were now rated “Fair,” 6 learners,</w:t>
      </w:r>
      <w:r>
        <w:rPr>
          <w:rFonts w:ascii="Times New Roman" w:eastAsia="Times New Roman" w:hAnsi="Times New Roman" w:cs="Times New Roman"/>
          <w:sz w:val="22"/>
          <w:szCs w:val="22"/>
        </w:rPr>
        <w:t xml:space="preserve"> or 8.57 percent, were rated “Satisfactory,” and 4 learners, or 5.71 percent, were rated “Very Satisfactory.” The mean participation score increased to 5.27, which corresponds to “Fair.” The improvement in the mean participation score from Grid to Herringb</w:t>
      </w:r>
      <w:r>
        <w:rPr>
          <w:rFonts w:ascii="Times New Roman" w:eastAsia="Times New Roman" w:hAnsi="Times New Roman" w:cs="Times New Roman"/>
          <w:sz w:val="22"/>
          <w:szCs w:val="22"/>
        </w:rPr>
        <w:t>one was 68.31 percent, indicating a substantial increase in overall participation.</w:t>
      </w:r>
    </w:p>
    <w:p w14:paraId="01FE973E"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improvement can be attributed to features of the Herringbone configuration, such as improved viewing angles for teacher presentations, better hearing conditions during </w:t>
      </w:r>
      <w:r>
        <w:rPr>
          <w:rFonts w:ascii="Times New Roman" w:eastAsia="Times New Roman" w:hAnsi="Times New Roman" w:cs="Times New Roman"/>
          <w:sz w:val="22"/>
          <w:szCs w:val="22"/>
        </w:rPr>
        <w:t>discussions, and a seating layout that distributes participation opportunities more equitably among learners. These conditions are in line with earlier studies showing that the physical learning environment can either facilitate or constrain student motiva</w:t>
      </w:r>
      <w:r>
        <w:rPr>
          <w:rFonts w:ascii="Times New Roman" w:eastAsia="Times New Roman" w:hAnsi="Times New Roman" w:cs="Times New Roman"/>
          <w:sz w:val="22"/>
          <w:szCs w:val="22"/>
        </w:rPr>
        <w:t>tion and participation (</w:t>
      </w:r>
      <w:proofErr w:type="spellStart"/>
      <w:r>
        <w:rPr>
          <w:rFonts w:ascii="Times New Roman" w:eastAsia="Times New Roman" w:hAnsi="Times New Roman" w:cs="Times New Roman"/>
          <w:sz w:val="22"/>
          <w:szCs w:val="22"/>
        </w:rPr>
        <w:t>Adesua</w:t>
      </w:r>
      <w:proofErr w:type="spellEnd"/>
      <w:r>
        <w:rPr>
          <w:rFonts w:ascii="Times New Roman" w:eastAsia="Times New Roman" w:hAnsi="Times New Roman" w:cs="Times New Roman"/>
          <w:sz w:val="22"/>
          <w:szCs w:val="22"/>
        </w:rPr>
        <w:t xml:space="preserve">, 2014; </w:t>
      </w:r>
      <w:proofErr w:type="spellStart"/>
      <w:r>
        <w:rPr>
          <w:rFonts w:ascii="Times New Roman" w:eastAsia="Times New Roman" w:hAnsi="Times New Roman" w:cs="Times New Roman"/>
          <w:sz w:val="22"/>
          <w:szCs w:val="22"/>
        </w:rPr>
        <w:t>Asiyai</w:t>
      </w:r>
      <w:proofErr w:type="spellEnd"/>
      <w:r>
        <w:rPr>
          <w:rFonts w:ascii="Times New Roman" w:eastAsia="Times New Roman" w:hAnsi="Times New Roman" w:cs="Times New Roman"/>
          <w:sz w:val="22"/>
          <w:szCs w:val="22"/>
        </w:rPr>
        <w:t xml:space="preserve">, 2014; </w:t>
      </w:r>
      <w:proofErr w:type="spellStart"/>
      <w:r>
        <w:rPr>
          <w:rFonts w:ascii="Times New Roman" w:eastAsia="Times New Roman" w:hAnsi="Times New Roman" w:cs="Times New Roman"/>
          <w:sz w:val="22"/>
          <w:szCs w:val="22"/>
        </w:rPr>
        <w:t>InnerDrive</w:t>
      </w:r>
      <w:proofErr w:type="spellEnd"/>
      <w:r>
        <w:rPr>
          <w:rFonts w:ascii="Times New Roman" w:eastAsia="Times New Roman" w:hAnsi="Times New Roman" w:cs="Times New Roman"/>
          <w:sz w:val="22"/>
          <w:szCs w:val="22"/>
        </w:rPr>
        <w:t xml:space="preserve"> Ltd., 2022).</w:t>
      </w:r>
    </w:p>
    <w:p w14:paraId="1EFCD4BB"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marked upward movement of learners from Needs Improvement to Fair, Satisfactory, and Very Satisfactory implies that modifying seating configuration can meaningfully improve </w:t>
      </w:r>
      <w:r>
        <w:rPr>
          <w:rFonts w:ascii="Times New Roman" w:eastAsia="Times New Roman" w:hAnsi="Times New Roman" w:cs="Times New Roman"/>
          <w:sz w:val="22"/>
          <w:szCs w:val="22"/>
        </w:rPr>
        <w:t>participation even within a short intervention period. For schools and administrators, this points to the potential of classroom layout as a manageable lever for enhancing engagement, especially in large classes where individual coaching is difficult to pr</w:t>
      </w:r>
      <w:r>
        <w:rPr>
          <w:rFonts w:ascii="Times New Roman" w:eastAsia="Times New Roman" w:hAnsi="Times New Roman" w:cs="Times New Roman"/>
          <w:sz w:val="22"/>
          <w:szCs w:val="22"/>
        </w:rPr>
        <w:t>ovide consistently.</w:t>
      </w:r>
    </w:p>
    <w:p w14:paraId="6479CE0B" w14:textId="77777777" w:rsidR="004A2A5B" w:rsidRDefault="006623F1">
      <w:pPr>
        <w:spacing w:before="220" w:after="0" w:line="276" w:lineRule="auto"/>
        <w:ind w:firstLine="7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T-test Paired Two Samples</w:t>
      </w:r>
    </w:p>
    <w:tbl>
      <w:tblPr>
        <w:tblStyle w:val="a4"/>
        <w:tblW w:w="9510" w:type="dxa"/>
        <w:tblBorders>
          <w:top w:val="nil"/>
          <w:left w:val="nil"/>
          <w:bottom w:val="nil"/>
          <w:right w:val="nil"/>
          <w:insideH w:val="nil"/>
          <w:insideV w:val="nil"/>
        </w:tblBorders>
        <w:tblLayout w:type="fixed"/>
        <w:tblLook w:val="0600" w:firstRow="0" w:lastRow="0" w:firstColumn="0" w:lastColumn="0" w:noHBand="1" w:noVBand="1"/>
      </w:tblPr>
      <w:tblGrid>
        <w:gridCol w:w="1845"/>
        <w:gridCol w:w="1515"/>
        <w:gridCol w:w="1410"/>
        <w:gridCol w:w="1080"/>
        <w:gridCol w:w="1305"/>
        <w:gridCol w:w="2355"/>
      </w:tblGrid>
      <w:tr w:rsidR="004A2A5B" w14:paraId="605A825D" w14:textId="77777777">
        <w:trPr>
          <w:trHeight w:val="555"/>
        </w:trPr>
        <w:tc>
          <w:tcPr>
            <w:tcW w:w="18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2FE2711C"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Group</w:t>
            </w:r>
          </w:p>
        </w:tc>
        <w:tc>
          <w:tcPr>
            <w:tcW w:w="151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1D1A1558"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Mean</w:t>
            </w:r>
          </w:p>
        </w:tc>
        <w:tc>
          <w:tcPr>
            <w:tcW w:w="141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0CB1801A"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Standard Deviation</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108C2297"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Computed</w:t>
            </w:r>
          </w:p>
        </w:tc>
        <w:tc>
          <w:tcPr>
            <w:tcW w:w="130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6B17B6B9"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Sig. (2-tailed)</w:t>
            </w:r>
          </w:p>
        </w:tc>
        <w:tc>
          <w:tcPr>
            <w:tcW w:w="235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07C9B612"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Result/Decision</w:t>
            </w:r>
          </w:p>
        </w:tc>
      </w:tr>
      <w:tr w:rsidR="004A2A5B" w14:paraId="694C0E6B" w14:textId="77777777">
        <w:trPr>
          <w:trHeight w:val="270"/>
        </w:trPr>
        <w:tc>
          <w:tcPr>
            <w:tcW w:w="9510"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B4821F9"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Grid vs Herringbone Seating Arrangement</w:t>
            </w:r>
          </w:p>
        </w:tc>
      </w:tr>
      <w:tr w:rsidR="004A2A5B" w14:paraId="76FB982B" w14:textId="77777777">
        <w:trPr>
          <w:trHeight w:val="555"/>
        </w:trPr>
        <w:tc>
          <w:tcPr>
            <w:tcW w:w="18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5D20B38" w14:textId="77777777" w:rsidR="004A2A5B" w:rsidRDefault="006623F1">
            <w:pPr>
              <w:spacing w:after="0" w:line="276" w:lineRule="auto"/>
              <w:ind w:left="140" w:right="1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Grid (Prior-seating arrangement)</w:t>
            </w:r>
          </w:p>
        </w:tc>
        <w:tc>
          <w:tcPr>
            <w:tcW w:w="1515" w:type="dxa"/>
            <w:tcBorders>
              <w:top w:val="nil"/>
              <w:left w:val="nil"/>
              <w:bottom w:val="single" w:sz="6" w:space="0" w:color="000000"/>
              <w:right w:val="single" w:sz="6" w:space="0" w:color="000000"/>
            </w:tcBorders>
            <w:tcMar>
              <w:top w:w="0" w:type="dxa"/>
              <w:left w:w="100" w:type="dxa"/>
              <w:bottom w:w="0" w:type="dxa"/>
              <w:right w:w="100" w:type="dxa"/>
            </w:tcMar>
          </w:tcPr>
          <w:p w14:paraId="06052FD9"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1.67</w:t>
            </w:r>
          </w:p>
        </w:tc>
        <w:tc>
          <w:tcPr>
            <w:tcW w:w="1410" w:type="dxa"/>
            <w:tcBorders>
              <w:top w:val="nil"/>
              <w:left w:val="nil"/>
              <w:bottom w:val="single" w:sz="6" w:space="0" w:color="000000"/>
              <w:right w:val="single" w:sz="6" w:space="0" w:color="000000"/>
            </w:tcBorders>
            <w:tcMar>
              <w:top w:w="0" w:type="dxa"/>
              <w:left w:w="100" w:type="dxa"/>
              <w:bottom w:w="0" w:type="dxa"/>
              <w:right w:w="100" w:type="dxa"/>
            </w:tcMar>
          </w:tcPr>
          <w:p w14:paraId="10095CC5"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w:t>
            </w:r>
          </w:p>
        </w:tc>
        <w:tc>
          <w:tcPr>
            <w:tcW w:w="1080"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5238A93D"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9.8</w:t>
            </w:r>
          </w:p>
        </w:tc>
        <w:tc>
          <w:tcPr>
            <w:tcW w:w="1305"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62C1616D"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0.00001</w:t>
            </w:r>
          </w:p>
        </w:tc>
        <w:tc>
          <w:tcPr>
            <w:tcW w:w="2355" w:type="dxa"/>
            <w:vMerge w:val="restart"/>
            <w:tcBorders>
              <w:top w:val="nil"/>
              <w:left w:val="nil"/>
              <w:bottom w:val="single" w:sz="6" w:space="0" w:color="000000"/>
              <w:right w:val="single" w:sz="6" w:space="0" w:color="000000"/>
            </w:tcBorders>
            <w:tcMar>
              <w:top w:w="0" w:type="dxa"/>
              <w:left w:w="100" w:type="dxa"/>
              <w:bottom w:w="0" w:type="dxa"/>
              <w:right w:w="100" w:type="dxa"/>
            </w:tcMar>
          </w:tcPr>
          <w:p w14:paraId="2FC36B64"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The result is significant at p &gt; .05; </w:t>
            </w:r>
            <w:r>
              <w:rPr>
                <w:rFonts w:ascii="Times New Roman" w:eastAsia="Times New Roman" w:hAnsi="Times New Roman" w:cs="Times New Roman"/>
                <w:b/>
                <w:bCs/>
                <w:sz w:val="20"/>
                <w:szCs w:val="20"/>
              </w:rPr>
              <w:t>Reject Ho</w:t>
            </w:r>
          </w:p>
        </w:tc>
      </w:tr>
      <w:tr w:rsidR="004A2A5B" w14:paraId="11B228AD" w14:textId="77777777">
        <w:trPr>
          <w:trHeight w:val="555"/>
        </w:trPr>
        <w:tc>
          <w:tcPr>
            <w:tcW w:w="18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D099658" w14:textId="77777777" w:rsidR="004A2A5B" w:rsidRDefault="006623F1">
            <w:pPr>
              <w:spacing w:after="0" w:line="276" w:lineRule="auto"/>
              <w:ind w:left="140" w:right="1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Herringbone (After-seating arrangement)</w:t>
            </w:r>
          </w:p>
        </w:tc>
        <w:tc>
          <w:tcPr>
            <w:tcW w:w="1515" w:type="dxa"/>
            <w:tcBorders>
              <w:top w:val="nil"/>
              <w:left w:val="nil"/>
              <w:bottom w:val="single" w:sz="6" w:space="0" w:color="000000"/>
              <w:right w:val="single" w:sz="6" w:space="0" w:color="000000"/>
            </w:tcBorders>
            <w:tcMar>
              <w:top w:w="0" w:type="dxa"/>
              <w:left w:w="100" w:type="dxa"/>
              <w:bottom w:w="0" w:type="dxa"/>
              <w:right w:w="100" w:type="dxa"/>
            </w:tcMar>
          </w:tcPr>
          <w:p w14:paraId="63D97706"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5.27</w:t>
            </w:r>
          </w:p>
        </w:tc>
        <w:tc>
          <w:tcPr>
            <w:tcW w:w="1410" w:type="dxa"/>
            <w:tcBorders>
              <w:top w:val="nil"/>
              <w:left w:val="nil"/>
              <w:bottom w:val="single" w:sz="6" w:space="0" w:color="000000"/>
              <w:right w:val="single" w:sz="6" w:space="0" w:color="000000"/>
            </w:tcBorders>
            <w:tcMar>
              <w:top w:w="0" w:type="dxa"/>
              <w:left w:w="100" w:type="dxa"/>
              <w:bottom w:w="0" w:type="dxa"/>
              <w:right w:w="100" w:type="dxa"/>
            </w:tcMar>
          </w:tcPr>
          <w:p w14:paraId="28B7FED8" w14:textId="77777777" w:rsidR="004A2A5B" w:rsidRDefault="006623F1">
            <w:pPr>
              <w:spacing w:after="0" w:line="276" w:lineRule="auto"/>
              <w:ind w:left="140" w:right="14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3.4</w:t>
            </w:r>
          </w:p>
        </w:tc>
        <w:tc>
          <w:tcPr>
            <w:tcW w:w="1080" w:type="dxa"/>
            <w:vMerge/>
            <w:tcBorders>
              <w:top w:val="nil"/>
              <w:left w:val="nil"/>
              <w:bottom w:val="single" w:sz="6" w:space="0" w:color="000000"/>
              <w:right w:val="single" w:sz="6" w:space="0" w:color="000000"/>
            </w:tcBorders>
            <w:tcMar>
              <w:top w:w="100" w:type="dxa"/>
              <w:left w:w="100" w:type="dxa"/>
              <w:bottom w:w="100" w:type="dxa"/>
              <w:right w:w="100" w:type="dxa"/>
            </w:tcMar>
          </w:tcPr>
          <w:p w14:paraId="35B859E5" w14:textId="77777777" w:rsidR="004A2A5B" w:rsidRDefault="004A2A5B">
            <w:pPr>
              <w:spacing w:before="210" w:after="0" w:line="276" w:lineRule="auto"/>
              <w:ind w:left="140" w:right="140"/>
              <w:rPr>
                <w:rFonts w:ascii="Times New Roman" w:eastAsia="Times New Roman" w:hAnsi="Times New Roman" w:cs="Times New Roman"/>
                <w:b/>
                <w:bCs/>
                <w:sz w:val="20"/>
                <w:szCs w:val="20"/>
              </w:rPr>
            </w:pPr>
          </w:p>
        </w:tc>
        <w:tc>
          <w:tcPr>
            <w:tcW w:w="1305" w:type="dxa"/>
            <w:vMerge/>
            <w:tcBorders>
              <w:top w:val="nil"/>
              <w:left w:val="nil"/>
              <w:bottom w:val="single" w:sz="6" w:space="0" w:color="000000"/>
              <w:right w:val="single" w:sz="6" w:space="0" w:color="000000"/>
            </w:tcBorders>
            <w:tcMar>
              <w:top w:w="100" w:type="dxa"/>
              <w:left w:w="100" w:type="dxa"/>
              <w:bottom w:w="100" w:type="dxa"/>
              <w:right w:w="100" w:type="dxa"/>
            </w:tcMar>
          </w:tcPr>
          <w:p w14:paraId="7C5D6D38" w14:textId="77777777" w:rsidR="004A2A5B" w:rsidRDefault="004A2A5B">
            <w:pPr>
              <w:spacing w:before="210" w:after="0" w:line="276" w:lineRule="auto"/>
              <w:ind w:left="140" w:right="140"/>
              <w:rPr>
                <w:rFonts w:ascii="Times New Roman" w:eastAsia="Times New Roman" w:hAnsi="Times New Roman" w:cs="Times New Roman"/>
                <w:b/>
                <w:bCs/>
                <w:sz w:val="20"/>
                <w:szCs w:val="20"/>
              </w:rPr>
            </w:pPr>
          </w:p>
        </w:tc>
        <w:tc>
          <w:tcPr>
            <w:tcW w:w="2355" w:type="dxa"/>
            <w:vMerge/>
            <w:tcBorders>
              <w:top w:val="nil"/>
              <w:left w:val="nil"/>
              <w:bottom w:val="single" w:sz="6" w:space="0" w:color="000000"/>
              <w:right w:val="single" w:sz="6" w:space="0" w:color="000000"/>
            </w:tcBorders>
            <w:tcMar>
              <w:top w:w="100" w:type="dxa"/>
              <w:left w:w="100" w:type="dxa"/>
              <w:bottom w:w="100" w:type="dxa"/>
              <w:right w:w="100" w:type="dxa"/>
            </w:tcMar>
          </w:tcPr>
          <w:p w14:paraId="2734050A" w14:textId="77777777" w:rsidR="004A2A5B" w:rsidRDefault="004A2A5B">
            <w:pPr>
              <w:spacing w:before="210" w:after="0" w:line="276" w:lineRule="auto"/>
              <w:ind w:left="140" w:right="140"/>
              <w:rPr>
                <w:rFonts w:ascii="Times New Roman" w:eastAsia="Times New Roman" w:hAnsi="Times New Roman" w:cs="Times New Roman"/>
                <w:b/>
                <w:bCs/>
                <w:sz w:val="20"/>
                <w:szCs w:val="20"/>
              </w:rPr>
            </w:pPr>
          </w:p>
        </w:tc>
      </w:tr>
    </w:tbl>
    <w:p w14:paraId="7ACF38BB" w14:textId="77777777" w:rsidR="004A2A5B" w:rsidRDefault="006623F1">
      <w:pPr>
        <w:spacing w:line="261" w:lineRule="auto"/>
        <w:jc w:val="both"/>
        <w:rPr>
          <w:rFonts w:ascii="Times New Roman" w:eastAsia="Times New Roman" w:hAnsi="Times New Roman" w:cs="Times New Roman"/>
          <w:i/>
          <w:iCs/>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i/>
          <w:iCs/>
          <w:sz w:val="20"/>
          <w:szCs w:val="20"/>
        </w:rPr>
        <w:t>Table 6: Comparison of the Grid and Herringbone Participation Scores in Sample Statistics</w:t>
      </w:r>
    </w:p>
    <w:p w14:paraId="7AC04D80"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paired t-test was conducted to examine whether the difference in participation between the Grid and</w:t>
      </w:r>
      <w:r>
        <w:rPr>
          <w:rFonts w:ascii="Times New Roman" w:eastAsia="Times New Roman" w:hAnsi="Times New Roman" w:cs="Times New Roman"/>
          <w:sz w:val="22"/>
          <w:szCs w:val="22"/>
        </w:rPr>
        <w:t xml:space="preserve"> Herringbone arrangements was statistically significant. Under the Grid condition, the mean participation score was 1.67 with a standard deviation of 1.40. Under the Herringbone condition, the mean participation score was 5.27 with a standard deviation of </w:t>
      </w:r>
      <w:r>
        <w:rPr>
          <w:rFonts w:ascii="Times New Roman" w:eastAsia="Times New Roman" w:hAnsi="Times New Roman" w:cs="Times New Roman"/>
          <w:sz w:val="22"/>
          <w:szCs w:val="22"/>
        </w:rPr>
        <w:t>3.40. The computed t-value was 9.8, and the corresponding p-value was 0.00001, which is below the 0.05 level of significance. This result indicates a statistically significant difference between the two seating configurations. The null hypothesis of no sig</w:t>
      </w:r>
      <w:r>
        <w:rPr>
          <w:rFonts w:ascii="Times New Roman" w:eastAsia="Times New Roman" w:hAnsi="Times New Roman" w:cs="Times New Roman"/>
          <w:sz w:val="22"/>
          <w:szCs w:val="22"/>
        </w:rPr>
        <w:t>nificant difference in participation is therefore rejected, and the Herringbone seating arrangement is shown to have a significant positive effect on student participation in Economics 9.</w:t>
      </w:r>
    </w:p>
    <w:p w14:paraId="3E6A132C"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statistically significant difference in participation scores </w:t>
      </w:r>
      <w:r>
        <w:rPr>
          <w:rFonts w:ascii="Times New Roman" w:eastAsia="Times New Roman" w:hAnsi="Times New Roman" w:cs="Times New Roman"/>
          <w:sz w:val="22"/>
          <w:szCs w:val="22"/>
        </w:rPr>
        <w:t xml:space="preserve">implies that the observed improvements are unlikely to be due to chance and that the Herringbone configuration functions as an effective, evidence‑based intervention rather than a merely cosmetic change in classroom appearance. This strengthens </w:t>
      </w:r>
      <w:r>
        <w:rPr>
          <w:rFonts w:ascii="Times New Roman" w:eastAsia="Times New Roman" w:hAnsi="Times New Roman" w:cs="Times New Roman"/>
          <w:sz w:val="22"/>
          <w:szCs w:val="22"/>
        </w:rPr>
        <w:lastRenderedPageBreak/>
        <w:t>the case fo</w:t>
      </w:r>
      <w:r>
        <w:rPr>
          <w:rFonts w:ascii="Times New Roman" w:eastAsia="Times New Roman" w:hAnsi="Times New Roman" w:cs="Times New Roman"/>
          <w:sz w:val="22"/>
          <w:szCs w:val="22"/>
        </w:rPr>
        <w:t>r formally considering seating policies in school‑level guidelines and professional development programs aimed at improving classroom participation.</w:t>
      </w:r>
    </w:p>
    <w:p w14:paraId="066E5994" w14:textId="77777777" w:rsidR="004A2A5B" w:rsidRDefault="006623F1">
      <w:pPr>
        <w:spacing w:before="220" w:after="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From a research perspective, these findings support ecological and interactional interpretations of classro</w:t>
      </w:r>
      <w:r>
        <w:rPr>
          <w:rFonts w:ascii="Times New Roman" w:eastAsia="Times New Roman" w:hAnsi="Times New Roman" w:cs="Times New Roman"/>
          <w:sz w:val="22"/>
          <w:szCs w:val="22"/>
        </w:rPr>
        <w:t>om learning, where seating arrangement is considered a structural variable that influences academic behavior (Denton, 1992; Ridling, 1994; Morris et al., 2010). The results also extend Umar’s (2017) conclusion that seating arrangement is associated with ac</w:t>
      </w:r>
      <w:r>
        <w:rPr>
          <w:rFonts w:ascii="Times New Roman" w:eastAsia="Times New Roman" w:hAnsi="Times New Roman" w:cs="Times New Roman"/>
          <w:sz w:val="22"/>
          <w:szCs w:val="22"/>
        </w:rPr>
        <w:t>ademic activities by demonstrating its impact on both active and passive participation in a Grade 9 Economics context. The observed increase in discussion-based participation further indicates that the Herringbone configuration can be used as an instructio</w:t>
      </w:r>
      <w:r>
        <w:rPr>
          <w:rFonts w:ascii="Times New Roman" w:eastAsia="Times New Roman" w:hAnsi="Times New Roman" w:cs="Times New Roman"/>
          <w:sz w:val="22"/>
          <w:szCs w:val="22"/>
        </w:rPr>
        <w:t xml:space="preserve">nal strategy to reduce teacher-centered delivery and promote more interactive participation in </w:t>
      </w:r>
      <w:proofErr w:type="spellStart"/>
      <w:r>
        <w:rPr>
          <w:rFonts w:ascii="Times New Roman" w:eastAsia="Times New Roman" w:hAnsi="Times New Roman" w:cs="Times New Roman"/>
          <w:sz w:val="22"/>
          <w:szCs w:val="22"/>
        </w:rPr>
        <w:t>Araling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Panlipunan</w:t>
      </w:r>
      <w:proofErr w:type="spellEnd"/>
      <w:r>
        <w:rPr>
          <w:rFonts w:ascii="Times New Roman" w:eastAsia="Times New Roman" w:hAnsi="Times New Roman" w:cs="Times New Roman"/>
          <w:sz w:val="22"/>
          <w:szCs w:val="22"/>
        </w:rPr>
        <w:t>, which has often been characterized as unengaging (Richardson, 2022).</w:t>
      </w:r>
    </w:p>
    <w:p w14:paraId="526F2708" w14:textId="77777777" w:rsidR="004A2A5B" w:rsidRDefault="006623F1">
      <w:pPr>
        <w:spacing w:before="220" w:after="0" w:line="276"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2"/>
          <w:szCs w:val="22"/>
        </w:rPr>
        <w:t xml:space="preserve">Taken together, the results imply that seating arrangement should be treated as a core component of instructional design, comparable to teaching strategies and assessment methods, rather than a neutral background condition. In contexts where </w:t>
      </w:r>
      <w:proofErr w:type="spellStart"/>
      <w:r>
        <w:rPr>
          <w:rFonts w:ascii="Times New Roman" w:eastAsia="Times New Roman" w:hAnsi="Times New Roman" w:cs="Times New Roman"/>
          <w:sz w:val="22"/>
          <w:szCs w:val="22"/>
        </w:rPr>
        <w:t>Araling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Panlip</w:t>
      </w:r>
      <w:r>
        <w:rPr>
          <w:rFonts w:ascii="Times New Roman" w:eastAsia="Times New Roman" w:hAnsi="Times New Roman" w:cs="Times New Roman"/>
          <w:sz w:val="22"/>
          <w:szCs w:val="22"/>
        </w:rPr>
        <w:t>unan</w:t>
      </w:r>
      <w:proofErr w:type="spellEnd"/>
      <w:r>
        <w:rPr>
          <w:rFonts w:ascii="Times New Roman" w:eastAsia="Times New Roman" w:hAnsi="Times New Roman" w:cs="Times New Roman"/>
          <w:sz w:val="22"/>
          <w:szCs w:val="22"/>
        </w:rPr>
        <w:t xml:space="preserve"> and Economics are perceived as passive or lecture‑heavy, systematically adopting Herringbone seating can help transform classroom ecology toward more interactive, student‑centered participation and inform future action research and policy decisions on</w:t>
      </w:r>
      <w:r>
        <w:rPr>
          <w:rFonts w:ascii="Times New Roman" w:eastAsia="Times New Roman" w:hAnsi="Times New Roman" w:cs="Times New Roman"/>
          <w:sz w:val="22"/>
          <w:szCs w:val="22"/>
        </w:rPr>
        <w:t xml:space="preserve"> learning space design.</w:t>
      </w:r>
    </w:p>
    <w:p w14:paraId="0D393474" w14:textId="77777777" w:rsidR="004A2A5B" w:rsidRDefault="006623F1">
      <w:pPr>
        <w:spacing w:before="210" w:after="0" w:line="276" w:lineRule="auto"/>
        <w:jc w:val="both"/>
        <w:rPr>
          <w:rFonts w:ascii="Times New Roman" w:eastAsia="Times New Roman" w:hAnsi="Times New Roman" w:cs="Times New Roman"/>
          <w:b/>
          <w:bCs/>
          <w:color w:val="000000"/>
          <w:sz w:val="22"/>
          <w:szCs w:val="22"/>
        </w:rPr>
      </w:pPr>
      <w:bookmarkStart w:id="1" w:name="bookmark=id.ixd2qztutaj6" w:colFirst="0" w:colLast="0"/>
      <w:bookmarkEnd w:id="1"/>
      <w:r>
        <w:rPr>
          <w:rFonts w:ascii="Times New Roman" w:eastAsia="Times New Roman" w:hAnsi="Times New Roman" w:cs="Times New Roman"/>
          <w:b/>
          <w:bCs/>
          <w:color w:val="000000"/>
          <w:sz w:val="22"/>
          <w:szCs w:val="22"/>
        </w:rPr>
        <w:t>CONCLUSION</w:t>
      </w:r>
    </w:p>
    <w:p w14:paraId="669DF1BF" w14:textId="77777777" w:rsidR="004A2A5B" w:rsidRDefault="004A2A5B">
      <w:pPr>
        <w:spacing w:before="210" w:after="0" w:line="276" w:lineRule="auto"/>
        <w:jc w:val="both"/>
        <w:rPr>
          <w:rFonts w:ascii="Times New Roman" w:eastAsia="Times New Roman" w:hAnsi="Times New Roman" w:cs="Times New Roman"/>
          <w:sz w:val="22"/>
          <w:szCs w:val="22"/>
        </w:rPr>
      </w:pPr>
    </w:p>
    <w:p w14:paraId="545021A6" w14:textId="77777777" w:rsidR="004A2A5B" w:rsidRDefault="006623F1">
      <w:pPr>
        <w:spacing w:after="210" w:line="276"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The findings of this classroom-based action research indicate that the Herringbone seating arrangement significantly enhances student participation in Grade 9 Economics classes compared to the traditional Grid seating ar</w:t>
      </w:r>
      <w:r>
        <w:rPr>
          <w:rFonts w:ascii="Times New Roman" w:eastAsia="Times New Roman" w:hAnsi="Times New Roman" w:cs="Times New Roman"/>
          <w:color w:val="000000"/>
          <w:sz w:val="22"/>
          <w:szCs w:val="22"/>
        </w:rPr>
        <w:t>rangement. Prior to the intervention, active participation already predominated, but levels were generally low and most learners fell within the “Needs Improvement” category. After implementing the Herringbone configuration, active participation became sub</w:t>
      </w:r>
      <w:r>
        <w:rPr>
          <w:rFonts w:ascii="Times New Roman" w:eastAsia="Times New Roman" w:hAnsi="Times New Roman" w:cs="Times New Roman"/>
          <w:color w:val="000000"/>
          <w:sz w:val="22"/>
          <w:szCs w:val="22"/>
        </w:rPr>
        <w:t>stantially more frequent, overall participation scores improved, and a notable proportion of learners moved into higher descriptive categories, including “Fair,” “Satisfactory,” and “Very Satisfactory.” The paired t-test confirmed that this improvement was</w:t>
      </w:r>
      <w:r>
        <w:rPr>
          <w:rFonts w:ascii="Times New Roman" w:eastAsia="Times New Roman" w:hAnsi="Times New Roman" w:cs="Times New Roman"/>
          <w:color w:val="000000"/>
          <w:sz w:val="22"/>
          <w:szCs w:val="22"/>
        </w:rPr>
        <w:t xml:space="preserve"> statistically significant.</w:t>
      </w:r>
    </w:p>
    <w:p w14:paraId="2127C169" w14:textId="77777777" w:rsidR="004A2A5B" w:rsidRDefault="006623F1">
      <w:pPr>
        <w:spacing w:after="210" w:line="276" w:lineRule="auto"/>
        <w:ind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Grounded in classroom ecology and social interaction theories, the study demonstrates that modifying seating arrangements can serve as an effective pedagogical intervention to increase both the quantity and quality of student pa</w:t>
      </w:r>
      <w:r>
        <w:rPr>
          <w:rFonts w:ascii="Times New Roman" w:eastAsia="Times New Roman" w:hAnsi="Times New Roman" w:cs="Times New Roman"/>
          <w:color w:val="000000"/>
          <w:sz w:val="22"/>
          <w:szCs w:val="22"/>
        </w:rPr>
        <w:t>rticipation in Economics 9, addressing a local research gap in the Philippine junior high school context and offering evidence-based guidance for teachers, school leaders, and curriculum developers.</w:t>
      </w:r>
    </w:p>
    <w:p w14:paraId="5DCDDD2E" w14:textId="77777777" w:rsidR="00E60F1F" w:rsidRDefault="00E60F1F">
      <w:pPr>
        <w:spacing w:after="210" w:line="276" w:lineRule="auto"/>
        <w:ind w:firstLine="720"/>
        <w:jc w:val="both"/>
        <w:rPr>
          <w:rFonts w:ascii="Times New Roman" w:eastAsia="Times New Roman" w:hAnsi="Times New Roman" w:cs="Times New Roman"/>
          <w:color w:val="000000"/>
          <w:sz w:val="22"/>
          <w:szCs w:val="22"/>
        </w:rPr>
      </w:pPr>
    </w:p>
    <w:p w14:paraId="686903A6" w14:textId="514B8C8D" w:rsidR="00E60F1F" w:rsidRDefault="00E60F1F" w:rsidP="00E60F1F">
      <w:pPr>
        <w:spacing w:after="210" w:line="276" w:lineRule="auto"/>
        <w:ind w:firstLine="720"/>
        <w:jc w:val="both"/>
        <w:rPr>
          <w:rFonts w:ascii="Times New Roman" w:eastAsia="Times New Roman" w:hAnsi="Times New Roman" w:cs="Times New Roman"/>
          <w:sz w:val="22"/>
          <w:szCs w:val="22"/>
        </w:rPr>
      </w:pPr>
    </w:p>
    <w:p w14:paraId="5A5BF076" w14:textId="1424C6A5" w:rsidR="00E42247" w:rsidRDefault="00E42247" w:rsidP="00E60F1F">
      <w:pPr>
        <w:spacing w:after="210" w:line="276" w:lineRule="auto"/>
        <w:ind w:firstLine="720"/>
        <w:jc w:val="both"/>
        <w:rPr>
          <w:rFonts w:ascii="Times New Roman" w:eastAsia="Times New Roman" w:hAnsi="Times New Roman" w:cs="Times New Roman"/>
          <w:sz w:val="22"/>
          <w:szCs w:val="22"/>
        </w:rPr>
      </w:pPr>
    </w:p>
    <w:p w14:paraId="61E5715F" w14:textId="3A3B23A7" w:rsidR="00E42247" w:rsidRDefault="00E42247" w:rsidP="00E60F1F">
      <w:pPr>
        <w:spacing w:after="210" w:line="276" w:lineRule="auto"/>
        <w:ind w:firstLine="720"/>
        <w:jc w:val="both"/>
        <w:rPr>
          <w:rFonts w:ascii="Times New Roman" w:eastAsia="Times New Roman" w:hAnsi="Times New Roman" w:cs="Times New Roman"/>
          <w:sz w:val="22"/>
          <w:szCs w:val="22"/>
        </w:rPr>
      </w:pPr>
    </w:p>
    <w:p w14:paraId="09D384DA" w14:textId="77777777" w:rsidR="00E42247" w:rsidRDefault="00E42247" w:rsidP="00E60F1F">
      <w:pPr>
        <w:spacing w:after="210" w:line="276" w:lineRule="auto"/>
        <w:ind w:firstLine="720"/>
        <w:jc w:val="both"/>
        <w:rPr>
          <w:rFonts w:ascii="Times New Roman" w:eastAsia="Times New Roman" w:hAnsi="Times New Roman" w:cs="Times New Roman"/>
          <w:sz w:val="22"/>
          <w:szCs w:val="22"/>
        </w:rPr>
      </w:pPr>
      <w:bookmarkStart w:id="2" w:name="_GoBack"/>
      <w:bookmarkEnd w:id="2"/>
    </w:p>
    <w:p w14:paraId="529F8C7F" w14:textId="77777777" w:rsidR="00E60F1F" w:rsidRDefault="00E60F1F" w:rsidP="00E60F1F">
      <w:pPr>
        <w:spacing w:after="210" w:line="276" w:lineRule="auto"/>
        <w:ind w:firstLine="720"/>
        <w:jc w:val="both"/>
        <w:rPr>
          <w:rFonts w:ascii="Times New Roman" w:eastAsia="Times New Roman" w:hAnsi="Times New Roman" w:cs="Times New Roman"/>
          <w:sz w:val="22"/>
          <w:szCs w:val="22"/>
        </w:rPr>
      </w:pPr>
    </w:p>
    <w:p w14:paraId="0D33A666" w14:textId="77777777" w:rsidR="004A2A5B" w:rsidRDefault="006623F1">
      <w:pPr>
        <w:spacing w:after="210"/>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lastRenderedPageBreak/>
        <w:t>REFERENCES</w:t>
      </w:r>
    </w:p>
    <w:p w14:paraId="118354F3"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Dr. Wali, Y., Dr. </w:t>
      </w:r>
      <w:proofErr w:type="spellStart"/>
      <w:r>
        <w:rPr>
          <w:rFonts w:ascii="Times New Roman" w:eastAsia="Times New Roman" w:hAnsi="Times New Roman" w:cs="Times New Roman"/>
          <w:color w:val="000000"/>
          <w:sz w:val="22"/>
          <w:szCs w:val="22"/>
        </w:rPr>
        <w:t>Abulfathi</w:t>
      </w:r>
      <w:proofErr w:type="spellEnd"/>
      <w:r>
        <w:rPr>
          <w:rFonts w:ascii="Times New Roman" w:eastAsia="Times New Roman" w:hAnsi="Times New Roman" w:cs="Times New Roman"/>
          <w:color w:val="000000"/>
          <w:sz w:val="22"/>
          <w:szCs w:val="22"/>
        </w:rPr>
        <w:t>, F. A., Dr. Mustapha, M. A. (2019). Imp</w:t>
      </w:r>
      <w:r>
        <w:rPr>
          <w:rFonts w:ascii="Times New Roman" w:eastAsia="Times New Roman" w:hAnsi="Times New Roman" w:cs="Times New Roman"/>
          <w:color w:val="000000"/>
          <w:sz w:val="22"/>
          <w:szCs w:val="22"/>
        </w:rPr>
        <w:t xml:space="preserve">act of Classroom Environment on Students Performance in English Language. Retrieved from https://core.ac.uk/download/pdf/234642712.pdf </w:t>
      </w:r>
    </w:p>
    <w:p w14:paraId="765EA319"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Gutierez, A. (2022). The Effects of Various Classroom Seating Arrangements on English Learners' Academic Achievement. Re</w:t>
      </w:r>
      <w:r>
        <w:rPr>
          <w:rFonts w:ascii="Times New Roman" w:eastAsia="Times New Roman" w:hAnsi="Times New Roman" w:cs="Times New Roman"/>
          <w:color w:val="000000"/>
          <w:sz w:val="22"/>
          <w:szCs w:val="22"/>
        </w:rPr>
        <w:t>trieved from https://neiudc.neiu.edu/cgi/viewcontent.cgi?article=1031&amp;context=uhp-projects.</w:t>
      </w:r>
    </w:p>
    <w:p w14:paraId="27A3F876"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Hannah, R. (2013). The Effect of Classroom Environment on Student Learning. Retrieved from https://scholarworks.wmich.edu/cgi/viewcontent.cgi?article=3380&amp;context=h</w:t>
      </w:r>
      <w:r>
        <w:rPr>
          <w:rFonts w:ascii="Times New Roman" w:eastAsia="Times New Roman" w:hAnsi="Times New Roman" w:cs="Times New Roman"/>
          <w:color w:val="000000"/>
          <w:sz w:val="22"/>
          <w:szCs w:val="22"/>
        </w:rPr>
        <w:t xml:space="preserve">onors_theses </w:t>
      </w:r>
    </w:p>
    <w:p w14:paraId="587F7C71"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Ibiloye</w:t>
      </w:r>
      <w:proofErr w:type="spellEnd"/>
      <w:r>
        <w:rPr>
          <w:rFonts w:ascii="Times New Roman" w:eastAsia="Times New Roman" w:hAnsi="Times New Roman" w:cs="Times New Roman"/>
          <w:color w:val="000000"/>
          <w:sz w:val="22"/>
          <w:szCs w:val="22"/>
        </w:rPr>
        <w:t>, A. C. (2021, July 15). Considering Students Sitting and Three Effective Classroom Seats Arrangements. Retrieved from https://files.osf.io/v1/resources/7c4qt/providers/osfstorage/60f065ab0316ba00763d0add?format=pdf&amp;action=download&amp;dir</w:t>
      </w:r>
      <w:r>
        <w:rPr>
          <w:rFonts w:ascii="Times New Roman" w:eastAsia="Times New Roman" w:hAnsi="Times New Roman" w:cs="Times New Roman"/>
          <w:color w:val="000000"/>
          <w:sz w:val="22"/>
          <w:szCs w:val="22"/>
        </w:rPr>
        <w:t xml:space="preserve">ect&amp;version=2 </w:t>
      </w:r>
    </w:p>
    <w:p w14:paraId="2DD5D005"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Kelly, C. (2021). “Social Studies is Boring”: The Role of Student Attitude and Achievement in the Middle School Social Studies Classroom. Retrieved from https://etd.ohiolink.edu/apexprod/rws_etd/send_file/send?accession=oduhonors162014413587</w:t>
      </w:r>
      <w:r>
        <w:rPr>
          <w:rFonts w:ascii="Times New Roman" w:eastAsia="Times New Roman" w:hAnsi="Times New Roman" w:cs="Times New Roman"/>
          <w:color w:val="000000"/>
          <w:sz w:val="22"/>
          <w:szCs w:val="22"/>
        </w:rPr>
        <w:t xml:space="preserve">8313&amp;disposition=inline </w:t>
      </w:r>
    </w:p>
    <w:p w14:paraId="7E9A28E7"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Mabiog, C., Luig, S.M., Miranda, J.P., Francia, R. (2019). Seating Arrangement Towards Effective Learning. Retrieved from https://d1wqtxts1xzle7.cloudfront.net/58796100/Seating_Arrangement_towards_Effective_Learning-libre.pdf </w:t>
      </w:r>
    </w:p>
    <w:p w14:paraId="7B2024FE"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Mohammad, M. H., Mahmud, M. J. (2011). Exploring Students Behavior on Seating Arrangements in Learning Environment: A Review. Retrieved from https://core.ac.uk/download/pdf/82537575.pdf </w:t>
      </w:r>
    </w:p>
    <w:p w14:paraId="1B3826E0"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Mohammad, M., Mahmud, J. (2011). Exploring Students Behavior on </w:t>
      </w:r>
      <w:r>
        <w:rPr>
          <w:rFonts w:ascii="Times New Roman" w:eastAsia="Times New Roman" w:hAnsi="Times New Roman" w:cs="Times New Roman"/>
          <w:color w:val="000000"/>
          <w:sz w:val="22"/>
          <w:szCs w:val="22"/>
        </w:rPr>
        <w:t>Seating Arrangements in Learning Environment: A Review. Retrieved from https://pdf.sciencedirectassets.com/.</w:t>
      </w:r>
    </w:p>
    <w:p w14:paraId="543829EE"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Mustapha, S. M., Rahman, N. S., </w:t>
      </w:r>
      <w:proofErr w:type="spellStart"/>
      <w:r>
        <w:rPr>
          <w:rFonts w:ascii="Times New Roman" w:eastAsia="Times New Roman" w:hAnsi="Times New Roman" w:cs="Times New Roman"/>
          <w:color w:val="000000"/>
          <w:sz w:val="22"/>
          <w:szCs w:val="22"/>
        </w:rPr>
        <w:t>Yunu</w:t>
      </w:r>
      <w:proofErr w:type="spellEnd"/>
      <w:r>
        <w:rPr>
          <w:rFonts w:ascii="Times New Roman" w:eastAsia="Times New Roman" w:hAnsi="Times New Roman" w:cs="Times New Roman"/>
          <w:color w:val="000000"/>
          <w:sz w:val="22"/>
          <w:szCs w:val="22"/>
        </w:rPr>
        <w:t xml:space="preserve">, M. M. (2010). Factors Influencing Classroom Participation: A Case Study of Malaysian Undergraduate Students. </w:t>
      </w:r>
      <w:r>
        <w:rPr>
          <w:rFonts w:ascii="Times New Roman" w:eastAsia="Times New Roman" w:hAnsi="Times New Roman" w:cs="Times New Roman"/>
          <w:color w:val="000000"/>
          <w:sz w:val="22"/>
          <w:szCs w:val="22"/>
        </w:rPr>
        <w:t xml:space="preserve">Retrieved from https://pdf.sciencedirectassets.com/277811/1-s2.0-S1877042810X00143/1-s2.0-S1877042810023943/main.pdf </w:t>
      </w:r>
    </w:p>
    <w:p w14:paraId="09AD5F0A"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Rands, M., Gansemer, A. (2017). The Room Itself Is Active: How Classroom Design Impacts Student Engagement. Retrieved from https://files.e</w:t>
      </w:r>
      <w:r>
        <w:rPr>
          <w:rFonts w:ascii="Times New Roman" w:eastAsia="Times New Roman" w:hAnsi="Times New Roman" w:cs="Times New Roman"/>
          <w:color w:val="000000"/>
          <w:sz w:val="22"/>
          <w:szCs w:val="22"/>
        </w:rPr>
        <w:t xml:space="preserve">ric.ed.gov/fulltext/EJ1152568.pdf </w:t>
      </w:r>
    </w:p>
    <w:p w14:paraId="5B23B25C"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Riaz H. M., Asad, A. R. (2018). Effect of Classroom Learning Environment on Students' Academic Achievement in Mathematics at Secondary Level. Retrieved </w:t>
      </w:r>
      <w:proofErr w:type="gramStart"/>
      <w:r>
        <w:rPr>
          <w:rFonts w:ascii="Times New Roman" w:eastAsia="Times New Roman" w:hAnsi="Times New Roman" w:cs="Times New Roman"/>
          <w:color w:val="000000"/>
          <w:sz w:val="22"/>
          <w:szCs w:val="22"/>
        </w:rPr>
        <w:t>from  https://files.eric.ed.gov/fulltext/EJ1209817.pdf</w:t>
      </w:r>
      <w:proofErr w:type="gramEnd"/>
      <w:r>
        <w:rPr>
          <w:rFonts w:ascii="Times New Roman" w:eastAsia="Times New Roman" w:hAnsi="Times New Roman" w:cs="Times New Roman"/>
          <w:color w:val="000000"/>
          <w:sz w:val="22"/>
          <w:szCs w:val="22"/>
        </w:rPr>
        <w:t xml:space="preserve"> </w:t>
      </w:r>
    </w:p>
    <w:p w14:paraId="037E6850"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Susak, M. (20</w:t>
      </w:r>
      <w:r>
        <w:rPr>
          <w:rFonts w:ascii="Times New Roman" w:eastAsia="Times New Roman" w:hAnsi="Times New Roman" w:cs="Times New Roman"/>
          <w:color w:val="000000"/>
          <w:sz w:val="22"/>
          <w:szCs w:val="22"/>
        </w:rPr>
        <w:t xml:space="preserve">16). Factors that Affect Classroom Participation. Retrieved from https://scholarworks.rit.edu/cgi/viewcontent.cgi?article=10526&amp;context=theses </w:t>
      </w:r>
    </w:p>
    <w:p w14:paraId="23748654"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Tedesco-Schneck, M. (2016). Factors that Influence Classroom Participation of Junior and Senior Level Nursing St</w:t>
      </w:r>
      <w:r>
        <w:rPr>
          <w:rFonts w:ascii="Times New Roman" w:eastAsia="Times New Roman" w:hAnsi="Times New Roman" w:cs="Times New Roman"/>
          <w:color w:val="000000"/>
          <w:sz w:val="22"/>
          <w:szCs w:val="22"/>
        </w:rPr>
        <w:t>udents. Retrieved from https://digitalcommons.library.umaine.edu/cgi/viewcontent.cgi?article=3456&amp;context=etd</w:t>
      </w:r>
    </w:p>
    <w:p w14:paraId="48520002" w14:textId="77777777" w:rsidR="004A2A5B" w:rsidRDefault="006623F1">
      <w:pPr>
        <w:spacing w:after="210" w:line="360" w:lineRule="auto"/>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Wasnock, P. (2010). Classroom Environment: Emphasis on Seating Arrangement. Retrieved from https://fisherpub.sjf.edu/cgi/viewcontent.cgi?referer=&amp;</w:t>
      </w:r>
      <w:r>
        <w:rPr>
          <w:rFonts w:ascii="Times New Roman" w:eastAsia="Times New Roman" w:hAnsi="Times New Roman" w:cs="Times New Roman"/>
          <w:color w:val="000000"/>
          <w:sz w:val="22"/>
          <w:szCs w:val="22"/>
        </w:rPr>
        <w:t>httpsredir=1&amp;article=1016&amp;context=mathcs_etd_masters</w:t>
      </w:r>
    </w:p>
    <w:p w14:paraId="0CD72F1C" w14:textId="77777777" w:rsidR="004A2A5B" w:rsidRDefault="006623F1">
      <w:pPr>
        <w:spacing w:after="210" w:line="3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br/>
      </w:r>
    </w:p>
    <w:sectPr w:rsidR="004A2A5B">
      <w:headerReference w:type="even" r:id="rId8"/>
      <w:headerReference w:type="default" r:id="rId9"/>
      <w:footerReference w:type="even" r:id="rId10"/>
      <w:footerReference w:type="default" r:id="rId11"/>
      <w:headerReference w:type="first" r:id="rId12"/>
      <w:footerReference w:type="first" r:id="rId13"/>
      <w:pgSz w:w="12240" w:h="15840"/>
      <w:pgMar w:top="1365" w:right="1365" w:bottom="1365" w:left="136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7E724" w14:textId="77777777" w:rsidR="006623F1" w:rsidRDefault="006623F1" w:rsidP="00BB5EE0">
      <w:pPr>
        <w:spacing w:after="0"/>
      </w:pPr>
      <w:r>
        <w:separator/>
      </w:r>
    </w:p>
  </w:endnote>
  <w:endnote w:type="continuationSeparator" w:id="0">
    <w:p w14:paraId="39EB79F1" w14:textId="77777777" w:rsidR="006623F1" w:rsidRDefault="006623F1" w:rsidP="00BB5E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embedRegular r:id="rId1" w:fontKey="{758798E2-F0E1-4ABB-83AC-58146E8A22FE}"/>
    <w:embedBold r:id="rId2" w:fontKey="{6DC65855-3F17-4ED6-B796-0F8867DE7291}"/>
    <w:embedItalic r:id="rId3" w:fontKey="{172C8FBA-42F2-4FA1-8838-176EAE10EBEF}"/>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embedRegular r:id="rId4" w:fontKey="{DE824408-9EDC-4209-BE92-666C53476594}"/>
  </w:font>
  <w:font w:name="Aptos Display">
    <w:charset w:val="00"/>
    <w:family w:val="swiss"/>
    <w:pitch w:val="variable"/>
    <w:sig w:usb0="20000287" w:usb1="00000003" w:usb2="00000000" w:usb3="00000000" w:csb0="0000019F" w:csb1="00000000"/>
    <w:embedRegular r:id="rId5" w:fontKey="{FDD6568A-8FA0-4D0A-84E9-98A86FD5543E}"/>
  </w:font>
  <w:font w:name="Aptos">
    <w:charset w:val="00"/>
    <w:family w:val="swiss"/>
    <w:pitch w:val="variable"/>
    <w:sig w:usb0="20000287" w:usb1="00000003" w:usb2="00000000" w:usb3="00000000" w:csb0="0000019F" w:csb1="00000000"/>
    <w:embedRegular r:id="rId6" w:fontKey="{A1C62639-FDA4-4646-AB10-38E5E50C072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2990" w14:textId="77777777" w:rsidR="00BB5EE0" w:rsidRDefault="00BB5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99F4" w14:textId="77777777" w:rsidR="00BB5EE0" w:rsidRDefault="00BB5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4EDA" w14:textId="77777777" w:rsidR="00BB5EE0" w:rsidRDefault="00BB5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D8739" w14:textId="77777777" w:rsidR="006623F1" w:rsidRDefault="006623F1" w:rsidP="00BB5EE0">
      <w:pPr>
        <w:spacing w:after="0"/>
      </w:pPr>
      <w:r>
        <w:separator/>
      </w:r>
    </w:p>
  </w:footnote>
  <w:footnote w:type="continuationSeparator" w:id="0">
    <w:p w14:paraId="51B09CC6" w14:textId="77777777" w:rsidR="006623F1" w:rsidRDefault="006623F1" w:rsidP="00BB5E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E08D2" w14:textId="4848836F" w:rsidR="00BB5EE0" w:rsidRDefault="00BB5EE0">
    <w:pPr>
      <w:pStyle w:val="Header"/>
    </w:pPr>
    <w:r>
      <w:rPr>
        <w:noProof/>
      </w:rPr>
      <w:pict w14:anchorId="16B56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317532" o:spid="_x0000_s2050" type="#_x0000_t136" style="position:absolute;margin-left:0;margin-top:0;width:606.45pt;height:63.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D397" w14:textId="2B954C9F" w:rsidR="00BB5EE0" w:rsidRDefault="00BB5EE0">
    <w:pPr>
      <w:pStyle w:val="Header"/>
    </w:pPr>
    <w:r>
      <w:rPr>
        <w:noProof/>
      </w:rPr>
      <w:pict w14:anchorId="0021C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317533" o:spid="_x0000_s2051" type="#_x0000_t136" style="position:absolute;margin-left:0;margin-top:0;width:606.45pt;height:63.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C742" w14:textId="3A5BBEF9" w:rsidR="00BB5EE0" w:rsidRDefault="00BB5EE0">
    <w:pPr>
      <w:pStyle w:val="Header"/>
    </w:pPr>
    <w:r>
      <w:rPr>
        <w:noProof/>
      </w:rPr>
      <w:pict w14:anchorId="72E0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317531" o:spid="_x0000_s2049" type="#_x0000_t136" style="position:absolute;margin-left:0;margin-top:0;width:606.45pt;height:63.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1665B"/>
    <w:multiLevelType w:val="multilevel"/>
    <w:tmpl w:val="11B22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5B"/>
    <w:rsid w:val="00017624"/>
    <w:rsid w:val="000505B4"/>
    <w:rsid w:val="000B331F"/>
    <w:rsid w:val="002C3D5B"/>
    <w:rsid w:val="00307235"/>
    <w:rsid w:val="004A2A5B"/>
    <w:rsid w:val="004C4711"/>
    <w:rsid w:val="00576FB5"/>
    <w:rsid w:val="005B3B45"/>
    <w:rsid w:val="006623F1"/>
    <w:rsid w:val="006C1C46"/>
    <w:rsid w:val="007F3A6D"/>
    <w:rsid w:val="00BB5EE0"/>
    <w:rsid w:val="00C006AA"/>
    <w:rsid w:val="00E42247"/>
    <w:rsid w:val="00E60F1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F0A24"/>
  <w15:docId w15:val="{E5BA0685-D1D5-7944-8EC4-E081A625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sz w:val="21"/>
        <w:szCs w:val="21"/>
        <w:lang w:val="en"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pPr>
    <w:rPr>
      <w:b/>
      <w:bCs/>
      <w:sz w:val="72"/>
      <w:szCs w:val="72"/>
    </w:rPr>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pPr>
    <w:tblPr>
      <w:tblCellMar>
        <w:top w:w="80" w:type="dxa"/>
        <w:left w:w="160" w:type="dxa"/>
        <w:bottom w:w="80" w:type="dxa"/>
        <w:right w:w="160" w:type="dxa"/>
      </w:tblCellMar>
    </w:tblPr>
  </w:style>
  <w:style w:type="paragraph" w:styleId="NoSpacing">
    <w:name w:val="No Spacing"/>
    <w:uiPriority w:val="1"/>
    <w:qFormat/>
    <w:rsid w:val="007F44A9"/>
    <w:pPr>
      <w:spacing w:after="0"/>
    </w:pPr>
  </w:style>
  <w:style w:type="character" w:styleId="Hyperlink">
    <w:name w:val="Hyperlink"/>
    <w:basedOn w:val="DefaultParagraphFont"/>
    <w:uiPriority w:val="99"/>
    <w:unhideWhenUsed/>
    <w:rsid w:val="00606F8B"/>
    <w:rPr>
      <w:color w:val="467886" w:themeColor="hyperlink"/>
      <w:u w:val="single"/>
    </w:rPr>
  </w:style>
  <w:style w:type="character" w:styleId="UnresolvedMention">
    <w:name w:val="Unresolved Mention"/>
    <w:basedOn w:val="DefaultParagraphFont"/>
    <w:uiPriority w:val="99"/>
    <w:semiHidden/>
    <w:unhideWhenUsed/>
    <w:rsid w:val="00606F8B"/>
    <w:rPr>
      <w:color w:val="605E5C"/>
      <w:shd w:val="clear" w:color="auto" w:fill="E1DFDD"/>
    </w:rPr>
  </w:style>
  <w:style w:type="paragraph" w:styleId="ListParagraph">
    <w:name w:val="List Paragraph"/>
    <w:basedOn w:val="Normal"/>
    <w:uiPriority w:val="34"/>
    <w:qFormat/>
    <w:rsid w:val="00EB0FA5"/>
    <w:pPr>
      <w:ind w:left="720"/>
      <w:contextualSpacing/>
    </w:pPr>
  </w:style>
  <w:style w:type="paragraph" w:styleId="Subtitle">
    <w:name w:val="Subtitle"/>
    <w:basedOn w:val="Normal"/>
    <w:next w:val="Normal"/>
    <w:uiPriority w:val="11"/>
    <w:qFormat/>
    <w:pPr>
      <w:keepNext/>
      <w:keepLines/>
      <w:spacing w:before="360" w:after="80"/>
    </w:pPr>
    <w:rPr>
      <w:i/>
      <w:iCs/>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B5EE0"/>
    <w:pPr>
      <w:tabs>
        <w:tab w:val="center" w:pos="4680"/>
        <w:tab w:val="right" w:pos="9360"/>
      </w:tabs>
      <w:spacing w:after="0"/>
    </w:pPr>
  </w:style>
  <w:style w:type="character" w:customStyle="1" w:styleId="HeaderChar">
    <w:name w:val="Header Char"/>
    <w:basedOn w:val="DefaultParagraphFont"/>
    <w:link w:val="Header"/>
    <w:uiPriority w:val="99"/>
    <w:rsid w:val="00BB5EE0"/>
  </w:style>
  <w:style w:type="paragraph" w:styleId="Footer">
    <w:name w:val="footer"/>
    <w:basedOn w:val="Normal"/>
    <w:link w:val="FooterChar"/>
    <w:uiPriority w:val="99"/>
    <w:unhideWhenUsed/>
    <w:rsid w:val="00BB5EE0"/>
    <w:pPr>
      <w:tabs>
        <w:tab w:val="center" w:pos="4680"/>
        <w:tab w:val="right" w:pos="9360"/>
      </w:tabs>
      <w:spacing w:after="0"/>
    </w:pPr>
  </w:style>
  <w:style w:type="character" w:customStyle="1" w:styleId="FooterChar">
    <w:name w:val="Footer Char"/>
    <w:basedOn w:val="DefaultParagraphFont"/>
    <w:link w:val="Footer"/>
    <w:uiPriority w:val="99"/>
    <w:rsid w:val="00BB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CVPVs1JA424Pjsq0vI9jboDEA==">CgMxLjAyD2lkLmg2a3NjM3BxYmNtNTIPaWQuaXhkMnF6dHV0YWo2OAByITFzbE1kVEE3YWxYbXRBYUNJeS1kckJCd3ZPUWFzcEV0Yg==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3908</Words>
  <Characters>22282</Characters>
  <Application>Microsoft Office Word</Application>
  <DocSecurity>0</DocSecurity>
  <Lines>185</Lines>
  <Paragraphs>52</Paragraphs>
  <ScaleCrop>false</ScaleCrop>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lastModifiedBy>SDI PC 1170</cp:lastModifiedBy>
  <cp:revision>29</cp:revision>
  <dcterms:created xsi:type="dcterms:W3CDTF">2026-03-06T07:48:00Z</dcterms:created>
  <dcterms:modified xsi:type="dcterms:W3CDTF">2026-03-07T10:15:00Z</dcterms:modified>
</cp:coreProperties>
</file>