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419B0" w14:textId="386BBC66" w:rsidR="005F3DE6" w:rsidRDefault="005F3DE6" w:rsidP="005F3DE6">
      <w:pPr>
        <w:pStyle w:val="Heading2"/>
        <w:spacing w:before="75"/>
        <w:ind w:left="496" w:right="422"/>
        <w:jc w:val="left"/>
        <w:rPr>
          <w:u w:val="single"/>
        </w:rPr>
      </w:pPr>
      <w:r w:rsidRPr="005F3DE6">
        <w:rPr>
          <w:u w:val="single"/>
        </w:rPr>
        <w:t>Original Research Article</w:t>
      </w:r>
    </w:p>
    <w:p w14:paraId="3C9F4FD0" w14:textId="77777777" w:rsidR="005F3DE6" w:rsidRPr="005F3DE6" w:rsidRDefault="005F3DE6" w:rsidP="005F3DE6">
      <w:pPr>
        <w:pStyle w:val="Heading2"/>
        <w:spacing w:before="75"/>
        <w:ind w:left="496" w:right="422"/>
        <w:jc w:val="left"/>
        <w:rPr>
          <w:u w:val="single"/>
        </w:rPr>
      </w:pPr>
    </w:p>
    <w:p w14:paraId="4B27D462" w14:textId="2FF150C3" w:rsidR="003340E4" w:rsidRDefault="00E951A4">
      <w:pPr>
        <w:pStyle w:val="Heading2"/>
        <w:spacing w:before="75"/>
        <w:ind w:left="496" w:right="422"/>
      </w:pPr>
      <w:r>
        <w:t>SOCIAL</w:t>
      </w:r>
      <w:r>
        <w:rPr>
          <w:spacing w:val="-5"/>
        </w:rPr>
        <w:t xml:space="preserve"> </w:t>
      </w:r>
      <w:r>
        <w:t>EMOTIONAL</w:t>
      </w:r>
      <w:r>
        <w:rPr>
          <w:spacing w:val="-5"/>
        </w:rPr>
        <w:t xml:space="preserve"> </w:t>
      </w:r>
      <w:r>
        <w:t>LEARNING</w:t>
      </w:r>
      <w:r>
        <w:rPr>
          <w:spacing w:val="-6"/>
        </w:rPr>
        <w:t xml:space="preserve"> </w:t>
      </w:r>
      <w:r>
        <w:t>(SEL)</w:t>
      </w:r>
      <w:r>
        <w:rPr>
          <w:spacing w:val="-6"/>
        </w:rPr>
        <w:t xml:space="preserve"> </w:t>
      </w:r>
      <w:r>
        <w:t>IMPLEMENTATION</w:t>
      </w:r>
      <w:r>
        <w:rPr>
          <w:spacing w:val="-4"/>
        </w:rPr>
        <w:t xml:space="preserve"> </w:t>
      </w:r>
      <w:r>
        <w:t>AND SOCIAL- EMOTIONAL COMPETENCIES AMONG GRADE SCHOOL TEACHERS</w:t>
      </w:r>
    </w:p>
    <w:p w14:paraId="520B8965" w14:textId="77777777" w:rsidR="003340E4" w:rsidRDefault="003340E4">
      <w:pPr>
        <w:pStyle w:val="BodyText"/>
        <w:rPr>
          <w:rFonts w:ascii="Arial"/>
          <w:b/>
        </w:rPr>
      </w:pPr>
    </w:p>
    <w:p w14:paraId="1FA2C0B5" w14:textId="77777777" w:rsidR="003340E4" w:rsidRDefault="003340E4">
      <w:pPr>
        <w:pStyle w:val="BodyText"/>
        <w:rPr>
          <w:rFonts w:ascii="Arial"/>
          <w:b/>
        </w:rPr>
      </w:pPr>
    </w:p>
    <w:p w14:paraId="41C7B180" w14:textId="77777777" w:rsidR="003340E4" w:rsidRDefault="003340E4">
      <w:pPr>
        <w:pStyle w:val="BodyText"/>
        <w:rPr>
          <w:rFonts w:ascii="Arial"/>
          <w:b/>
        </w:rPr>
      </w:pPr>
    </w:p>
    <w:p w14:paraId="6E963290" w14:textId="77777777" w:rsidR="00403DCE" w:rsidRDefault="00403DCE">
      <w:pPr>
        <w:pStyle w:val="Heading2"/>
        <w:ind w:left="517"/>
        <w:rPr>
          <w:spacing w:val="-2"/>
        </w:rPr>
      </w:pPr>
      <w:bookmarkStart w:id="0" w:name="_TOC_250014"/>
      <w:bookmarkEnd w:id="0"/>
    </w:p>
    <w:p w14:paraId="1CD60742" w14:textId="77777777" w:rsidR="00403DCE" w:rsidRDefault="00403DCE">
      <w:pPr>
        <w:pStyle w:val="Heading2"/>
        <w:ind w:left="517"/>
        <w:rPr>
          <w:spacing w:val="-2"/>
        </w:rPr>
      </w:pPr>
    </w:p>
    <w:p w14:paraId="151E2350" w14:textId="131EBA19" w:rsidR="003340E4" w:rsidRDefault="00E951A4">
      <w:pPr>
        <w:pStyle w:val="Heading2"/>
        <w:ind w:left="517"/>
      </w:pPr>
      <w:bookmarkStart w:id="1" w:name="_GoBack"/>
      <w:bookmarkEnd w:id="1"/>
      <w:r>
        <w:rPr>
          <w:spacing w:val="-2"/>
        </w:rPr>
        <w:t>ABSTRACT</w:t>
      </w:r>
    </w:p>
    <w:p w14:paraId="403D7AF2" w14:textId="77777777" w:rsidR="003340E4" w:rsidRDefault="003340E4">
      <w:pPr>
        <w:pStyle w:val="BodyText"/>
        <w:spacing w:before="208"/>
        <w:rPr>
          <w:rFonts w:ascii="Arial"/>
          <w:b/>
        </w:rPr>
      </w:pPr>
    </w:p>
    <w:p w14:paraId="11A26950" w14:textId="77777777" w:rsidR="003340E4" w:rsidRDefault="00E951A4">
      <w:pPr>
        <w:pStyle w:val="BodyText"/>
        <w:spacing w:line="480" w:lineRule="auto"/>
        <w:ind w:left="885" w:right="869"/>
        <w:jc w:val="both"/>
      </w:pPr>
      <w:r>
        <w:t>Given the importance of SEL in primary and secondary education, this study looked at the social and emotional skills of first grade teachers and effectiveness of SEL programs in a public school in Davao Del Sur. Using a descriptive-correlational quantitative design, the study</w:t>
      </w:r>
      <w:r>
        <w:rPr>
          <w:spacing w:val="-2"/>
        </w:rPr>
        <w:t xml:space="preserve"> </w:t>
      </w:r>
      <w:r>
        <w:t>surveyed 150 randomly selected teachers through validated questionnaires. The tools measured five areas of interpersonal learning and its eight specific indicators. The results showed that teachers had a very high level of social-emotional competence, with</w:t>
      </w:r>
      <w:r>
        <w:rPr>
          <w:spacing w:val="-11"/>
        </w:rPr>
        <w:t xml:space="preserve"> </w:t>
      </w:r>
      <w:r>
        <w:t>self-awareness</w:t>
      </w:r>
      <w:r>
        <w:rPr>
          <w:spacing w:val="-9"/>
        </w:rPr>
        <w:t xml:space="preserve"> </w:t>
      </w:r>
      <w:r>
        <w:t>receiving</w:t>
      </w:r>
      <w:r>
        <w:rPr>
          <w:spacing w:val="-11"/>
        </w:rPr>
        <w:t xml:space="preserve"> </w:t>
      </w:r>
      <w:r>
        <w:t>the</w:t>
      </w:r>
      <w:r>
        <w:rPr>
          <w:spacing w:val="-11"/>
        </w:rPr>
        <w:t xml:space="preserve"> </w:t>
      </w:r>
      <w:r>
        <w:t>highest</w:t>
      </w:r>
      <w:r>
        <w:rPr>
          <w:spacing w:val="-8"/>
        </w:rPr>
        <w:t xml:space="preserve"> </w:t>
      </w:r>
      <w:r>
        <w:t>score.</w:t>
      </w:r>
      <w:r>
        <w:rPr>
          <w:spacing w:val="-8"/>
        </w:rPr>
        <w:t xml:space="preserve"> </w:t>
      </w:r>
      <w:r>
        <w:t>Similarly,</w:t>
      </w:r>
      <w:r>
        <w:rPr>
          <w:spacing w:val="-8"/>
        </w:rPr>
        <w:t xml:space="preserve"> </w:t>
      </w:r>
      <w:r>
        <w:t>SEL</w:t>
      </w:r>
      <w:r>
        <w:rPr>
          <w:spacing w:val="-11"/>
        </w:rPr>
        <w:t xml:space="preserve"> </w:t>
      </w:r>
      <w:r>
        <w:t>implementation was also rated very high, with supportive discipline and family partnership emerging</w:t>
      </w:r>
      <w:r>
        <w:rPr>
          <w:spacing w:val="-13"/>
        </w:rPr>
        <w:t xml:space="preserve"> </w:t>
      </w:r>
      <w:r>
        <w:t>the</w:t>
      </w:r>
      <w:r>
        <w:rPr>
          <w:spacing w:val="-13"/>
        </w:rPr>
        <w:t xml:space="preserve"> </w:t>
      </w:r>
      <w:r>
        <w:t>strongest</w:t>
      </w:r>
      <w:r>
        <w:rPr>
          <w:spacing w:val="-10"/>
        </w:rPr>
        <w:t xml:space="preserve"> </w:t>
      </w:r>
      <w:r>
        <w:t>areas.</w:t>
      </w:r>
      <w:r>
        <w:rPr>
          <w:spacing w:val="-9"/>
        </w:rPr>
        <w:t xml:space="preserve"> </w:t>
      </w:r>
      <w:r>
        <w:t>Statistical</w:t>
      </w:r>
      <w:r>
        <w:rPr>
          <w:spacing w:val="-12"/>
        </w:rPr>
        <w:t xml:space="preserve"> </w:t>
      </w:r>
      <w:r>
        <w:t>analysis</w:t>
      </w:r>
      <w:r>
        <w:rPr>
          <w:spacing w:val="-11"/>
        </w:rPr>
        <w:t xml:space="preserve"> </w:t>
      </w:r>
      <w:r>
        <w:t>showed</w:t>
      </w:r>
      <w:r>
        <w:rPr>
          <w:spacing w:val="-13"/>
        </w:rPr>
        <w:t xml:space="preserve"> </w:t>
      </w:r>
      <w:r>
        <w:t>a</w:t>
      </w:r>
      <w:r>
        <w:rPr>
          <w:spacing w:val="-13"/>
        </w:rPr>
        <w:t xml:space="preserve"> </w:t>
      </w:r>
      <w:r>
        <w:t>positive</w:t>
      </w:r>
      <w:r>
        <w:rPr>
          <w:spacing w:val="-13"/>
        </w:rPr>
        <w:t xml:space="preserve"> </w:t>
      </w:r>
      <w:r>
        <w:t>correlation between SEL implementation and SEL competence, suggesting that teachers with higher competence are more effective in managing interpersonal and emotional situations when applying SEL strategies. In conclusion, strengthening teachers’ emotional skills leads to improved classroom instruction and student well-being. The study recommends continued professional development, strengthened community partnerships, and further research in varied school contexts.</w:t>
      </w:r>
    </w:p>
    <w:p w14:paraId="1EAEDBE9" w14:textId="77777777" w:rsidR="003340E4" w:rsidRDefault="00E951A4">
      <w:pPr>
        <w:spacing w:before="275"/>
        <w:ind w:left="885" w:right="877"/>
        <w:jc w:val="both"/>
        <w:rPr>
          <w:rFonts w:ascii="Arial"/>
          <w:i/>
          <w:sz w:val="24"/>
        </w:rPr>
      </w:pPr>
      <w:r>
        <w:rPr>
          <w:rFonts w:ascii="Arial"/>
          <w:b/>
          <w:sz w:val="24"/>
        </w:rPr>
        <w:t>Keywords:</w:t>
      </w:r>
      <w:r>
        <w:rPr>
          <w:rFonts w:ascii="Arial"/>
          <w:b/>
          <w:spacing w:val="-17"/>
          <w:sz w:val="24"/>
        </w:rPr>
        <w:t xml:space="preserve"> </w:t>
      </w:r>
      <w:r>
        <w:rPr>
          <w:rFonts w:ascii="Arial"/>
          <w:i/>
          <w:sz w:val="24"/>
        </w:rPr>
        <w:t>basic</w:t>
      </w:r>
      <w:r>
        <w:rPr>
          <w:rFonts w:ascii="Arial"/>
          <w:i/>
          <w:spacing w:val="-17"/>
          <w:sz w:val="24"/>
        </w:rPr>
        <w:t xml:space="preserve"> </w:t>
      </w:r>
      <w:r>
        <w:rPr>
          <w:rFonts w:ascii="Arial"/>
          <w:i/>
          <w:sz w:val="24"/>
        </w:rPr>
        <w:t>education,</w:t>
      </w:r>
      <w:r>
        <w:rPr>
          <w:rFonts w:ascii="Arial"/>
          <w:i/>
          <w:spacing w:val="-16"/>
          <w:sz w:val="24"/>
        </w:rPr>
        <w:t xml:space="preserve"> </w:t>
      </w:r>
      <w:r>
        <w:rPr>
          <w:rFonts w:ascii="Arial"/>
          <w:i/>
          <w:sz w:val="24"/>
        </w:rPr>
        <w:t>classroom</w:t>
      </w:r>
      <w:r>
        <w:rPr>
          <w:rFonts w:ascii="Arial"/>
          <w:i/>
          <w:spacing w:val="-17"/>
          <w:sz w:val="24"/>
        </w:rPr>
        <w:t xml:space="preserve"> </w:t>
      </w:r>
      <w:r>
        <w:rPr>
          <w:rFonts w:ascii="Arial"/>
          <w:i/>
          <w:sz w:val="24"/>
        </w:rPr>
        <w:t>implementation,</w:t>
      </w:r>
      <w:r>
        <w:rPr>
          <w:rFonts w:ascii="Arial"/>
          <w:i/>
          <w:spacing w:val="-17"/>
          <w:sz w:val="24"/>
        </w:rPr>
        <w:t xml:space="preserve"> </w:t>
      </w:r>
      <w:r>
        <w:rPr>
          <w:rFonts w:ascii="Arial"/>
          <w:i/>
          <w:sz w:val="24"/>
        </w:rPr>
        <w:t>emotional</w:t>
      </w:r>
      <w:r>
        <w:rPr>
          <w:rFonts w:ascii="Arial"/>
          <w:i/>
          <w:spacing w:val="-17"/>
          <w:sz w:val="24"/>
        </w:rPr>
        <w:t xml:space="preserve"> </w:t>
      </w:r>
      <w:r>
        <w:rPr>
          <w:rFonts w:ascii="Arial"/>
          <w:i/>
          <w:sz w:val="24"/>
        </w:rPr>
        <w:t>intelligence, Social-Emotional Learning, teacher competence</w:t>
      </w:r>
    </w:p>
    <w:p w14:paraId="353735D0" w14:textId="77777777" w:rsidR="003340E4" w:rsidRDefault="003340E4">
      <w:pPr>
        <w:pStyle w:val="BodyText"/>
        <w:rPr>
          <w:rFonts w:ascii="Arial"/>
          <w:i/>
        </w:rPr>
      </w:pPr>
    </w:p>
    <w:p w14:paraId="1EA2ACBB" w14:textId="77777777" w:rsidR="003340E4" w:rsidRDefault="003340E4">
      <w:pPr>
        <w:jc w:val="both"/>
        <w:rPr>
          <w:rFonts w:ascii="Arial"/>
          <w:i/>
          <w:sz w:val="24"/>
        </w:rPr>
        <w:sectPr w:rsidR="003340E4">
          <w:headerReference w:type="even" r:id="rId7"/>
          <w:headerReference w:type="default" r:id="rId8"/>
          <w:footerReference w:type="even" r:id="rId9"/>
          <w:footerReference w:type="default" r:id="rId10"/>
          <w:headerReference w:type="first" r:id="rId11"/>
          <w:footerReference w:type="first" r:id="rId12"/>
          <w:pgSz w:w="11910" w:h="16840"/>
          <w:pgMar w:top="980" w:right="566" w:bottom="280" w:left="1275" w:header="731" w:footer="0" w:gutter="0"/>
          <w:cols w:space="720"/>
        </w:sectPr>
      </w:pPr>
    </w:p>
    <w:p w14:paraId="61C934CF" w14:textId="77777777" w:rsidR="003340E4" w:rsidRDefault="00E951A4">
      <w:pPr>
        <w:pStyle w:val="Heading2"/>
        <w:spacing w:before="79"/>
        <w:ind w:left="517"/>
      </w:pPr>
      <w:bookmarkStart w:id="2" w:name="_TOC_250013"/>
      <w:bookmarkEnd w:id="2"/>
      <w:r>
        <w:rPr>
          <w:spacing w:val="-2"/>
        </w:rPr>
        <w:lastRenderedPageBreak/>
        <w:t>INTRODUCTION</w:t>
      </w:r>
    </w:p>
    <w:p w14:paraId="7EFBCFD9" w14:textId="77777777" w:rsidR="003340E4" w:rsidRDefault="003340E4">
      <w:pPr>
        <w:pStyle w:val="BodyText"/>
        <w:spacing w:before="4"/>
        <w:rPr>
          <w:rFonts w:ascii="Arial"/>
          <w:b/>
        </w:rPr>
      </w:pPr>
    </w:p>
    <w:p w14:paraId="1D61B231" w14:textId="77777777" w:rsidR="003340E4" w:rsidRDefault="00E951A4">
      <w:pPr>
        <w:pStyle w:val="BodyText"/>
        <w:spacing w:line="480" w:lineRule="auto"/>
        <w:ind w:left="885" w:right="871" w:firstLine="720"/>
        <w:jc w:val="both"/>
      </w:pPr>
      <w:r>
        <w:t>Student development involves observing social-emotional learning, which has challenges in school implementation, especially in the basic school setting, where novel social and emotional competencies are developed (Collaborative for Academic, Social, and Emotional Learning [CASEL], 2020). Although it is credible in supporting good attributes of children, research still needs deep information regarding how teachers do well in implementing such programs</w:t>
      </w:r>
      <w:r>
        <w:rPr>
          <w:spacing w:val="-2"/>
        </w:rPr>
        <w:t xml:space="preserve"> </w:t>
      </w:r>
      <w:r>
        <w:t>(Murano</w:t>
      </w:r>
      <w:r>
        <w:rPr>
          <w:spacing w:val="-1"/>
        </w:rPr>
        <w:t xml:space="preserve"> </w:t>
      </w:r>
      <w:r>
        <w:t>et</w:t>
      </w:r>
      <w:r>
        <w:rPr>
          <w:spacing w:val="-1"/>
        </w:rPr>
        <w:t xml:space="preserve"> </w:t>
      </w:r>
      <w:r>
        <w:t>al.,</w:t>
      </w:r>
      <w:r>
        <w:rPr>
          <w:spacing w:val="-2"/>
        </w:rPr>
        <w:t xml:space="preserve"> </w:t>
      </w:r>
      <w:r>
        <w:t>2019).</w:t>
      </w:r>
      <w:r>
        <w:rPr>
          <w:spacing w:val="-1"/>
        </w:rPr>
        <w:t xml:space="preserve"> </w:t>
      </w:r>
      <w:r>
        <w:t>This</w:t>
      </w:r>
      <w:r>
        <w:rPr>
          <w:spacing w:val="-2"/>
        </w:rPr>
        <w:t xml:space="preserve"> </w:t>
      </w:r>
      <w:r>
        <w:t>gap</w:t>
      </w:r>
      <w:r>
        <w:rPr>
          <w:spacing w:val="-4"/>
        </w:rPr>
        <w:t xml:space="preserve"> </w:t>
      </w:r>
      <w:r>
        <w:t>arises</w:t>
      </w:r>
      <w:r>
        <w:rPr>
          <w:spacing w:val="-2"/>
        </w:rPr>
        <w:t xml:space="preserve"> </w:t>
      </w:r>
      <w:r>
        <w:t>from</w:t>
      </w:r>
      <w:r>
        <w:rPr>
          <w:spacing w:val="-6"/>
        </w:rPr>
        <w:t xml:space="preserve"> </w:t>
      </w:r>
      <w:r>
        <w:t>inadequacies in</w:t>
      </w:r>
      <w:r>
        <w:rPr>
          <w:spacing w:val="-4"/>
        </w:rPr>
        <w:t xml:space="preserve"> </w:t>
      </w:r>
      <w:r>
        <w:t>the</w:t>
      </w:r>
      <w:r>
        <w:rPr>
          <w:spacing w:val="-4"/>
        </w:rPr>
        <w:t xml:space="preserve"> </w:t>
      </w:r>
      <w:r>
        <w:t>form of undertrained teachers, resource-strained institutions, inadequate administrative support, regarding educators’ differing opinions regarding the significance if SEL (Kaspar &amp; Massey et al., 2023).</w:t>
      </w:r>
    </w:p>
    <w:p w14:paraId="47FDCD1B" w14:textId="77777777" w:rsidR="003340E4" w:rsidRDefault="00E951A4">
      <w:pPr>
        <w:pStyle w:val="BodyText"/>
        <w:spacing w:before="2" w:line="480" w:lineRule="auto"/>
        <w:ind w:left="885" w:right="869" w:firstLine="720"/>
        <w:jc w:val="both"/>
      </w:pPr>
      <w:r>
        <w:t>Mental</w:t>
      </w:r>
      <w:r>
        <w:rPr>
          <w:spacing w:val="-17"/>
        </w:rPr>
        <w:t xml:space="preserve"> </w:t>
      </w:r>
      <w:r>
        <w:t>health</w:t>
      </w:r>
      <w:r>
        <w:rPr>
          <w:spacing w:val="-17"/>
        </w:rPr>
        <w:t xml:space="preserve"> </w:t>
      </w:r>
      <w:r>
        <w:t>and</w:t>
      </w:r>
      <w:r>
        <w:rPr>
          <w:spacing w:val="-16"/>
        </w:rPr>
        <w:t xml:space="preserve"> </w:t>
      </w:r>
      <w:r>
        <w:t>interpersonal</w:t>
      </w:r>
      <w:r>
        <w:rPr>
          <w:spacing w:val="-17"/>
        </w:rPr>
        <w:t xml:space="preserve"> </w:t>
      </w:r>
      <w:r>
        <w:t>learning</w:t>
      </w:r>
      <w:r>
        <w:rPr>
          <w:spacing w:val="-17"/>
        </w:rPr>
        <w:t xml:space="preserve"> </w:t>
      </w:r>
      <w:proofErr w:type="gramStart"/>
      <w:r>
        <w:t>is</w:t>
      </w:r>
      <w:proofErr w:type="gramEnd"/>
      <w:r>
        <w:rPr>
          <w:spacing w:val="-17"/>
        </w:rPr>
        <w:t xml:space="preserve"> </w:t>
      </w:r>
      <w:r>
        <w:t>vital</w:t>
      </w:r>
      <w:r>
        <w:rPr>
          <w:spacing w:val="-16"/>
        </w:rPr>
        <w:t xml:space="preserve"> </w:t>
      </w:r>
      <w:r>
        <w:t>for</w:t>
      </w:r>
      <w:r>
        <w:rPr>
          <w:spacing w:val="-17"/>
        </w:rPr>
        <w:t xml:space="preserve"> </w:t>
      </w:r>
      <w:r>
        <w:t>personal</w:t>
      </w:r>
      <w:r>
        <w:rPr>
          <w:spacing w:val="-17"/>
        </w:rPr>
        <w:t xml:space="preserve"> </w:t>
      </w:r>
      <w:r>
        <w:t>and</w:t>
      </w:r>
      <w:r>
        <w:rPr>
          <w:spacing w:val="-16"/>
        </w:rPr>
        <w:t xml:space="preserve"> </w:t>
      </w:r>
      <w:r>
        <w:t>national development because it equips people to be independent, prosperous, and harmonious (USAID, 2019). With SEL skills like responsible in deciding and empathy, people use resources responsibly, introduce social changes, and reduce prejudices.</w:t>
      </w:r>
      <w:r>
        <w:rPr>
          <w:spacing w:val="-2"/>
        </w:rPr>
        <w:t xml:space="preserve"> </w:t>
      </w:r>
      <w:r>
        <w:t>SEL</w:t>
      </w:r>
      <w:r>
        <w:rPr>
          <w:spacing w:val="-4"/>
        </w:rPr>
        <w:t xml:space="preserve"> </w:t>
      </w:r>
      <w:r>
        <w:t>is</w:t>
      </w:r>
      <w:r>
        <w:rPr>
          <w:spacing w:val="-2"/>
        </w:rPr>
        <w:t xml:space="preserve"> </w:t>
      </w:r>
      <w:r>
        <w:t>thus</w:t>
      </w:r>
      <w:r>
        <w:rPr>
          <w:spacing w:val="-2"/>
        </w:rPr>
        <w:t xml:space="preserve"> </w:t>
      </w:r>
      <w:r>
        <w:t>aligned with</w:t>
      </w:r>
      <w:r>
        <w:rPr>
          <w:spacing w:val="-4"/>
        </w:rPr>
        <w:t xml:space="preserve"> </w:t>
      </w:r>
      <w:r>
        <w:t>the</w:t>
      </w:r>
      <w:r>
        <w:rPr>
          <w:spacing w:val="-4"/>
        </w:rPr>
        <w:t xml:space="preserve"> </w:t>
      </w:r>
      <w:r>
        <w:t>United</w:t>
      </w:r>
      <w:r>
        <w:rPr>
          <w:spacing w:val="-4"/>
        </w:rPr>
        <w:t xml:space="preserve"> </w:t>
      </w:r>
      <w:r>
        <w:t>Nations</w:t>
      </w:r>
      <w:r>
        <w:rPr>
          <w:spacing w:val="-2"/>
        </w:rPr>
        <w:t xml:space="preserve"> </w:t>
      </w:r>
      <w:r>
        <w:t>SDG</w:t>
      </w:r>
      <w:r>
        <w:rPr>
          <w:spacing w:val="-2"/>
        </w:rPr>
        <w:t xml:space="preserve"> </w:t>
      </w:r>
      <w:r>
        <w:t>4</w:t>
      </w:r>
      <w:r>
        <w:rPr>
          <w:spacing w:val="-4"/>
        </w:rPr>
        <w:t xml:space="preserve"> </w:t>
      </w:r>
      <w:r>
        <w:t>with</w:t>
      </w:r>
      <w:r>
        <w:rPr>
          <w:spacing w:val="-4"/>
        </w:rPr>
        <w:t xml:space="preserve"> </w:t>
      </w:r>
      <w:r>
        <w:t>the aim providing equitable quality education and enduring learning opportunities. For example, (USAID, 2019) indicates that SEL can use and quality of education generally better for improved academic performance in schools, safer schooling, and empowered teachers. For example, in the Democratic Republic of Congo, educators received training in SEL. This improved the perception</w:t>
      </w:r>
      <w:r>
        <w:rPr>
          <w:spacing w:val="-17"/>
        </w:rPr>
        <w:t xml:space="preserve"> </w:t>
      </w:r>
      <w:r>
        <w:t>of</w:t>
      </w:r>
      <w:r>
        <w:rPr>
          <w:spacing w:val="-17"/>
        </w:rPr>
        <w:t xml:space="preserve"> </w:t>
      </w:r>
      <w:r>
        <w:t>the</w:t>
      </w:r>
      <w:r>
        <w:rPr>
          <w:spacing w:val="-16"/>
        </w:rPr>
        <w:t xml:space="preserve"> </w:t>
      </w:r>
      <w:r>
        <w:t>well-being</w:t>
      </w:r>
      <w:r>
        <w:rPr>
          <w:spacing w:val="-17"/>
        </w:rPr>
        <w:t xml:space="preserve"> </w:t>
      </w:r>
      <w:r>
        <w:t>of</w:t>
      </w:r>
      <w:r>
        <w:rPr>
          <w:spacing w:val="-17"/>
        </w:rPr>
        <w:t xml:space="preserve"> </w:t>
      </w:r>
      <w:r>
        <w:t>those</w:t>
      </w:r>
      <w:r>
        <w:rPr>
          <w:spacing w:val="-17"/>
        </w:rPr>
        <w:t xml:space="preserve"> </w:t>
      </w:r>
      <w:r>
        <w:t>who</w:t>
      </w:r>
      <w:r>
        <w:rPr>
          <w:spacing w:val="-16"/>
        </w:rPr>
        <w:t xml:space="preserve"> </w:t>
      </w:r>
      <w:r>
        <w:t>attend</w:t>
      </w:r>
      <w:r>
        <w:rPr>
          <w:spacing w:val="-17"/>
        </w:rPr>
        <w:t xml:space="preserve"> </w:t>
      </w:r>
      <w:r>
        <w:t>and</w:t>
      </w:r>
      <w:r>
        <w:rPr>
          <w:spacing w:val="-17"/>
        </w:rPr>
        <w:t xml:space="preserve"> </w:t>
      </w:r>
      <w:r>
        <w:t>instructors</w:t>
      </w:r>
      <w:r>
        <w:rPr>
          <w:spacing w:val="-16"/>
        </w:rPr>
        <w:t xml:space="preserve"> </w:t>
      </w:r>
      <w:r>
        <w:t>at</w:t>
      </w:r>
      <w:r>
        <w:rPr>
          <w:spacing w:val="-17"/>
        </w:rPr>
        <w:t xml:space="preserve"> </w:t>
      </w:r>
      <w:r>
        <w:t>the</w:t>
      </w:r>
      <w:r>
        <w:rPr>
          <w:spacing w:val="-17"/>
        </w:rPr>
        <w:t xml:space="preserve"> </w:t>
      </w:r>
      <w:r>
        <w:t>institution (Torrente</w:t>
      </w:r>
      <w:r>
        <w:rPr>
          <w:spacing w:val="-8"/>
        </w:rPr>
        <w:t xml:space="preserve"> </w:t>
      </w:r>
      <w:r>
        <w:t>et</w:t>
      </w:r>
      <w:r>
        <w:rPr>
          <w:spacing w:val="-5"/>
        </w:rPr>
        <w:t xml:space="preserve"> </w:t>
      </w:r>
      <w:r>
        <w:t>al.,</w:t>
      </w:r>
      <w:r>
        <w:rPr>
          <w:spacing w:val="-5"/>
        </w:rPr>
        <w:t xml:space="preserve"> </w:t>
      </w:r>
      <w:r>
        <w:t>2019).</w:t>
      </w:r>
      <w:r>
        <w:rPr>
          <w:spacing w:val="-3"/>
        </w:rPr>
        <w:t xml:space="preserve"> </w:t>
      </w:r>
      <w:r>
        <w:t>Numerous</w:t>
      </w:r>
      <w:r>
        <w:rPr>
          <w:spacing w:val="-6"/>
        </w:rPr>
        <w:t xml:space="preserve"> </w:t>
      </w:r>
      <w:r>
        <w:t>nations</w:t>
      </w:r>
      <w:r>
        <w:rPr>
          <w:spacing w:val="-6"/>
        </w:rPr>
        <w:t xml:space="preserve"> </w:t>
      </w:r>
      <w:r>
        <w:t>are</w:t>
      </w:r>
      <w:r>
        <w:rPr>
          <w:spacing w:val="-4"/>
        </w:rPr>
        <w:t xml:space="preserve"> </w:t>
      </w:r>
      <w:r>
        <w:t>acknowledging</w:t>
      </w:r>
      <w:r>
        <w:rPr>
          <w:spacing w:val="-6"/>
        </w:rPr>
        <w:t xml:space="preserve"> </w:t>
      </w:r>
      <w:r>
        <w:t>SEL</w:t>
      </w:r>
      <w:r>
        <w:rPr>
          <w:spacing w:val="-8"/>
        </w:rPr>
        <w:t xml:space="preserve"> </w:t>
      </w:r>
      <w:r>
        <w:t>is</w:t>
      </w:r>
      <w:r>
        <w:rPr>
          <w:spacing w:val="-6"/>
        </w:rPr>
        <w:t xml:space="preserve"> </w:t>
      </w:r>
      <w:r>
        <w:t>crucial</w:t>
      </w:r>
      <w:r>
        <w:rPr>
          <w:spacing w:val="-7"/>
        </w:rPr>
        <w:t xml:space="preserve"> </w:t>
      </w:r>
      <w:r>
        <w:t>for the future well-being and achievement of students. UNESCO Bangkok promotes</w:t>
      </w:r>
      <w:r>
        <w:rPr>
          <w:spacing w:val="-3"/>
        </w:rPr>
        <w:t xml:space="preserve"> </w:t>
      </w:r>
      <w:r>
        <w:t>SEL</w:t>
      </w:r>
      <w:r>
        <w:rPr>
          <w:spacing w:val="-5"/>
        </w:rPr>
        <w:t xml:space="preserve"> </w:t>
      </w:r>
      <w:r>
        <w:t>education</w:t>
      </w:r>
      <w:r>
        <w:rPr>
          <w:spacing w:val="-5"/>
        </w:rPr>
        <w:t xml:space="preserve"> </w:t>
      </w:r>
      <w:r>
        <w:t>in</w:t>
      </w:r>
      <w:r>
        <w:rPr>
          <w:spacing w:val="-5"/>
        </w:rPr>
        <w:t xml:space="preserve"> </w:t>
      </w:r>
      <w:r>
        <w:t>early</w:t>
      </w:r>
      <w:r>
        <w:rPr>
          <w:spacing w:val="-8"/>
        </w:rPr>
        <w:t xml:space="preserve"> </w:t>
      </w:r>
      <w:r>
        <w:t>childhood</w:t>
      </w:r>
      <w:r>
        <w:rPr>
          <w:spacing w:val="-5"/>
        </w:rPr>
        <w:t xml:space="preserve"> </w:t>
      </w:r>
      <w:r>
        <w:t>education</w:t>
      </w:r>
      <w:r>
        <w:rPr>
          <w:spacing w:val="-5"/>
        </w:rPr>
        <w:t xml:space="preserve"> </w:t>
      </w:r>
      <w:r>
        <w:t>for</w:t>
      </w:r>
      <w:r>
        <w:rPr>
          <w:spacing w:val="-3"/>
        </w:rPr>
        <w:t xml:space="preserve"> </w:t>
      </w:r>
      <w:r>
        <w:t>Asian-Pacific</w:t>
      </w:r>
      <w:r>
        <w:rPr>
          <w:spacing w:val="-3"/>
        </w:rPr>
        <w:t xml:space="preserve"> </w:t>
      </w:r>
      <w:r>
        <w:t>nations</w:t>
      </w:r>
    </w:p>
    <w:p w14:paraId="6EB24D56" w14:textId="77777777" w:rsidR="003340E4" w:rsidRDefault="003340E4">
      <w:pPr>
        <w:pStyle w:val="BodyText"/>
        <w:spacing w:line="480" w:lineRule="auto"/>
        <w:jc w:val="both"/>
        <w:sectPr w:rsidR="003340E4">
          <w:headerReference w:type="even" r:id="rId13"/>
          <w:headerReference w:type="default" r:id="rId14"/>
          <w:headerReference w:type="first" r:id="rId15"/>
          <w:pgSz w:w="11910" w:h="16840"/>
          <w:pgMar w:top="1340" w:right="566" w:bottom="280" w:left="1275" w:header="0" w:footer="0" w:gutter="0"/>
          <w:cols w:space="720"/>
        </w:sectPr>
      </w:pPr>
    </w:p>
    <w:p w14:paraId="494DD5DA" w14:textId="77777777" w:rsidR="003340E4" w:rsidRDefault="003340E4">
      <w:pPr>
        <w:pStyle w:val="BodyText"/>
        <w:spacing w:before="168"/>
      </w:pPr>
    </w:p>
    <w:p w14:paraId="4A11DE8B" w14:textId="77777777" w:rsidR="003340E4" w:rsidRDefault="00E951A4">
      <w:pPr>
        <w:pStyle w:val="BodyText"/>
        <w:spacing w:line="480" w:lineRule="auto"/>
        <w:ind w:left="885" w:right="867"/>
        <w:jc w:val="both"/>
      </w:pPr>
      <w:r>
        <w:t>(UNESCO, 2024). In Colombia, SEL education is also through programs such as "Think Equal," which promotes mental health and social justice (UNESCO, 2022). However, implementing SEL takes work, especially in a crisis or emergency setting, since educators deal with challenges peculiar to such a setting (Raisch et al., 2024).</w:t>
      </w:r>
    </w:p>
    <w:p w14:paraId="2A9345E0" w14:textId="77777777" w:rsidR="003340E4" w:rsidRDefault="00E951A4">
      <w:pPr>
        <w:pStyle w:val="BodyText"/>
        <w:spacing w:before="1" w:line="480" w:lineRule="auto"/>
        <w:ind w:left="885" w:right="871" w:firstLine="720"/>
        <w:jc w:val="both"/>
      </w:pPr>
      <w:r>
        <w:t xml:space="preserve">The SABWAT project in the Philippines successfully aided students in improving skills in social interaction and emotional intelligence (Napa et al., 2022). One of the </w:t>
      </w:r>
      <w:proofErr w:type="spellStart"/>
      <w:r>
        <w:t>i</w:t>
      </w:r>
      <w:proofErr w:type="spellEnd"/>
      <w:r>
        <w:t xml:space="preserve"> applied initiatives in </w:t>
      </w:r>
      <w:proofErr w:type="spellStart"/>
      <w:r>
        <w:t>Aloguinsan</w:t>
      </w:r>
      <w:proofErr w:type="spellEnd"/>
      <w:r>
        <w:t xml:space="preserve"> District, Cebu Province, resulted in a finding that a program helped teachers effectively develop their emotional understanding, management, and social skills for the teachers (</w:t>
      </w:r>
      <w:proofErr w:type="spellStart"/>
      <w:r>
        <w:t>Sardalla</w:t>
      </w:r>
      <w:proofErr w:type="spellEnd"/>
      <w:r>
        <w:t xml:space="preserve">, 2022). There is a national study on the best form of implementing SEL in schools. It considers the school's economic status regarding teaching and learning SEL and its challenges to teachers (Maristela, 2022). School programs teaching SEL may enhance pupils’ overall well-being and academic </w:t>
      </w:r>
      <w:r>
        <w:rPr>
          <w:spacing w:val="-2"/>
        </w:rPr>
        <w:t>performance.</w:t>
      </w:r>
    </w:p>
    <w:p w14:paraId="6EEC71DF" w14:textId="77777777" w:rsidR="003340E4" w:rsidRDefault="00E951A4">
      <w:pPr>
        <w:pStyle w:val="BodyText"/>
        <w:spacing w:before="1" w:line="480" w:lineRule="auto"/>
        <w:ind w:left="885" w:right="870" w:firstLine="720"/>
        <w:jc w:val="both"/>
      </w:pPr>
      <w:r>
        <w:t>In the Philippines, effective school leadership is crucial for educational success. Strong principals have noticeably improved teacher well-being and created positive learning environments, as seen in Sta. Cruz North and South Districts</w:t>
      </w:r>
      <w:r>
        <w:rPr>
          <w:spacing w:val="-17"/>
        </w:rPr>
        <w:t xml:space="preserve"> </w:t>
      </w:r>
      <w:r>
        <w:t>in</w:t>
      </w:r>
      <w:r>
        <w:rPr>
          <w:spacing w:val="-17"/>
        </w:rPr>
        <w:t xml:space="preserve"> </w:t>
      </w:r>
      <w:r>
        <w:t>Davao</w:t>
      </w:r>
      <w:r>
        <w:rPr>
          <w:spacing w:val="-16"/>
        </w:rPr>
        <w:t xml:space="preserve"> </w:t>
      </w:r>
      <w:r>
        <w:t>del</w:t>
      </w:r>
      <w:r>
        <w:rPr>
          <w:spacing w:val="-17"/>
        </w:rPr>
        <w:t xml:space="preserve"> </w:t>
      </w:r>
      <w:r>
        <w:t>Sur</w:t>
      </w:r>
      <w:r>
        <w:rPr>
          <w:spacing w:val="-15"/>
        </w:rPr>
        <w:t xml:space="preserve"> </w:t>
      </w:r>
      <w:r>
        <w:t>(Gonzales</w:t>
      </w:r>
      <w:r>
        <w:rPr>
          <w:spacing w:val="-14"/>
        </w:rPr>
        <w:t xml:space="preserve"> </w:t>
      </w:r>
      <w:r>
        <w:t>et</w:t>
      </w:r>
      <w:r>
        <w:rPr>
          <w:spacing w:val="-11"/>
        </w:rPr>
        <w:t xml:space="preserve"> </w:t>
      </w:r>
      <w:r>
        <w:t>al.,</w:t>
      </w:r>
      <w:r>
        <w:rPr>
          <w:spacing w:val="-15"/>
        </w:rPr>
        <w:t xml:space="preserve"> </w:t>
      </w:r>
      <w:r>
        <w:t>2023).</w:t>
      </w:r>
      <w:r>
        <w:rPr>
          <w:spacing w:val="-15"/>
        </w:rPr>
        <w:t xml:space="preserve"> </w:t>
      </w:r>
      <w:r>
        <w:t>In</w:t>
      </w:r>
      <w:r>
        <w:rPr>
          <w:spacing w:val="-17"/>
        </w:rPr>
        <w:t xml:space="preserve"> </w:t>
      </w:r>
      <w:r>
        <w:t>Cebu’s</w:t>
      </w:r>
      <w:r>
        <w:rPr>
          <w:spacing w:val="-15"/>
        </w:rPr>
        <w:t xml:space="preserve"> </w:t>
      </w:r>
      <w:proofErr w:type="spellStart"/>
      <w:r>
        <w:t>Aloguinsan</w:t>
      </w:r>
      <w:proofErr w:type="spellEnd"/>
      <w:r>
        <w:rPr>
          <w:spacing w:val="-17"/>
        </w:rPr>
        <w:t xml:space="preserve"> </w:t>
      </w:r>
      <w:r>
        <w:t>District, specific teacher training programs on emotional regulation and understanding have</w:t>
      </w:r>
      <w:r>
        <w:rPr>
          <w:spacing w:val="-12"/>
        </w:rPr>
        <w:t xml:space="preserve"> </w:t>
      </w:r>
      <w:r>
        <w:t>led</w:t>
      </w:r>
      <w:r>
        <w:rPr>
          <w:spacing w:val="-12"/>
        </w:rPr>
        <w:t xml:space="preserve"> </w:t>
      </w:r>
      <w:r>
        <w:t>to</w:t>
      </w:r>
      <w:r>
        <w:rPr>
          <w:spacing w:val="-12"/>
        </w:rPr>
        <w:t xml:space="preserve"> </w:t>
      </w:r>
      <w:r>
        <w:t>better</w:t>
      </w:r>
      <w:r>
        <w:rPr>
          <w:spacing w:val="-11"/>
        </w:rPr>
        <w:t xml:space="preserve"> </w:t>
      </w:r>
      <w:r>
        <w:t>classroom</w:t>
      </w:r>
      <w:r>
        <w:rPr>
          <w:spacing w:val="-14"/>
        </w:rPr>
        <w:t xml:space="preserve"> </w:t>
      </w:r>
      <w:r>
        <w:t>practices</w:t>
      </w:r>
      <w:r>
        <w:rPr>
          <w:spacing w:val="-7"/>
        </w:rPr>
        <w:t xml:space="preserve"> </w:t>
      </w:r>
      <w:r>
        <w:t>(</w:t>
      </w:r>
      <w:proofErr w:type="spellStart"/>
      <w:r>
        <w:t>Sardalla</w:t>
      </w:r>
      <w:proofErr w:type="spellEnd"/>
      <w:r>
        <w:t>,</w:t>
      </w:r>
      <w:r>
        <w:rPr>
          <w:spacing w:val="-10"/>
        </w:rPr>
        <w:t xml:space="preserve"> </w:t>
      </w:r>
      <w:r>
        <w:t>2022).</w:t>
      </w:r>
      <w:r>
        <w:rPr>
          <w:spacing w:val="-10"/>
        </w:rPr>
        <w:t xml:space="preserve"> </w:t>
      </w:r>
      <w:r>
        <w:t>Research</w:t>
      </w:r>
      <w:r>
        <w:rPr>
          <w:spacing w:val="-9"/>
        </w:rPr>
        <w:t xml:space="preserve"> </w:t>
      </w:r>
      <w:r>
        <w:t>in</w:t>
      </w:r>
      <w:r>
        <w:rPr>
          <w:spacing w:val="-12"/>
        </w:rPr>
        <w:t xml:space="preserve"> </w:t>
      </w:r>
      <w:proofErr w:type="spellStart"/>
      <w:r>
        <w:t>Paquibato</w:t>
      </w:r>
      <w:proofErr w:type="spellEnd"/>
      <w:r>
        <w:t xml:space="preserve"> District, Davao City, shows that schools with strong leadership and smart teaching methods have made significant gains in learning outcomes. These schools</w:t>
      </w:r>
      <w:r>
        <w:rPr>
          <w:spacing w:val="40"/>
        </w:rPr>
        <w:t xml:space="preserve"> </w:t>
      </w:r>
      <w:r>
        <w:t>focused</w:t>
      </w:r>
      <w:r>
        <w:rPr>
          <w:spacing w:val="40"/>
        </w:rPr>
        <w:t xml:space="preserve"> </w:t>
      </w:r>
      <w:r>
        <w:t>on</w:t>
      </w:r>
      <w:r>
        <w:rPr>
          <w:spacing w:val="40"/>
        </w:rPr>
        <w:t xml:space="preserve"> </w:t>
      </w:r>
      <w:r>
        <w:t>social-emotional</w:t>
      </w:r>
      <w:r>
        <w:rPr>
          <w:spacing w:val="40"/>
        </w:rPr>
        <w:t xml:space="preserve"> </w:t>
      </w:r>
      <w:r>
        <w:t>learning,</w:t>
      </w:r>
      <w:r>
        <w:rPr>
          <w:spacing w:val="40"/>
        </w:rPr>
        <w:t xml:space="preserve"> </w:t>
      </w:r>
      <w:r>
        <w:t>used</w:t>
      </w:r>
      <w:r>
        <w:rPr>
          <w:spacing w:val="40"/>
        </w:rPr>
        <w:t xml:space="preserve"> </w:t>
      </w:r>
      <w:r>
        <w:t>technology</w:t>
      </w:r>
      <w:r>
        <w:rPr>
          <w:spacing w:val="40"/>
        </w:rPr>
        <w:t xml:space="preserve"> </w:t>
      </w:r>
      <w:r>
        <w:t>effectively,</w:t>
      </w:r>
    </w:p>
    <w:p w14:paraId="7FD96D7F" w14:textId="77777777" w:rsidR="003340E4" w:rsidRDefault="003340E4">
      <w:pPr>
        <w:pStyle w:val="BodyText"/>
        <w:spacing w:line="480" w:lineRule="auto"/>
        <w:jc w:val="both"/>
        <w:sectPr w:rsidR="003340E4">
          <w:headerReference w:type="even" r:id="rId16"/>
          <w:headerReference w:type="default" r:id="rId17"/>
          <w:headerReference w:type="first" r:id="rId18"/>
          <w:pgSz w:w="11910" w:h="16840"/>
          <w:pgMar w:top="980" w:right="566" w:bottom="280" w:left="1275" w:header="727" w:footer="0" w:gutter="0"/>
          <w:pgNumType w:start="2"/>
          <w:cols w:space="720"/>
        </w:sectPr>
      </w:pPr>
    </w:p>
    <w:p w14:paraId="534A9A25" w14:textId="77777777" w:rsidR="003340E4" w:rsidRDefault="003340E4">
      <w:pPr>
        <w:pStyle w:val="BodyText"/>
        <w:spacing w:before="168"/>
      </w:pPr>
    </w:p>
    <w:p w14:paraId="700864C4" w14:textId="77777777" w:rsidR="003340E4" w:rsidRDefault="00E951A4">
      <w:pPr>
        <w:pStyle w:val="BodyText"/>
        <w:spacing w:line="480" w:lineRule="auto"/>
        <w:ind w:left="885" w:right="881"/>
        <w:jc w:val="both"/>
      </w:pPr>
      <w:r>
        <w:t>addressed individual student needs, and worked closely with families and communities (</w:t>
      </w:r>
      <w:proofErr w:type="spellStart"/>
      <w:r>
        <w:t>Palabao</w:t>
      </w:r>
      <w:proofErr w:type="spellEnd"/>
      <w:r>
        <w:t xml:space="preserve"> &amp; Gallardo, 2024).</w:t>
      </w:r>
    </w:p>
    <w:p w14:paraId="0D0E9F8E" w14:textId="77777777" w:rsidR="003340E4" w:rsidRDefault="00E951A4">
      <w:pPr>
        <w:pStyle w:val="BodyText"/>
        <w:spacing w:line="480" w:lineRule="auto"/>
        <w:ind w:left="885" w:right="872" w:firstLine="720"/>
        <w:jc w:val="both"/>
      </w:pPr>
      <w:r>
        <w:t>Teachers benefit from SEL programs as well Schlag et al. (2024). Research indicates that SEL schemes have a positive impact in with the relationships between teachers and their students, as well as on the mental health of instructor themselves (Early Childhood Educational Journal, 2022). Importantly, studies consistently show that SEL enhances students’ academic success and emotional well-being, highlighting the need to clearly communicate these benefits to all stakeholders (National Education Association, 2023).</w:t>
      </w:r>
    </w:p>
    <w:p w14:paraId="050BB0E1" w14:textId="77777777" w:rsidR="003340E4" w:rsidRDefault="00E951A4">
      <w:pPr>
        <w:pStyle w:val="BodyText"/>
        <w:spacing w:before="2" w:line="480" w:lineRule="auto"/>
        <w:ind w:left="885" w:right="871" w:firstLine="788"/>
        <w:jc w:val="both"/>
      </w:pPr>
      <w:r>
        <w:t>CASEL School Theory of Action develops an intentional, staged process in planning, implementing, and monitoring activities and offers a holistic,</w:t>
      </w:r>
      <w:r>
        <w:rPr>
          <w:spacing w:val="-16"/>
        </w:rPr>
        <w:t xml:space="preserve"> </w:t>
      </w:r>
      <w:r>
        <w:t>evidence-based</w:t>
      </w:r>
      <w:r>
        <w:rPr>
          <w:spacing w:val="-17"/>
        </w:rPr>
        <w:t xml:space="preserve"> </w:t>
      </w:r>
      <w:r>
        <w:t>approach</w:t>
      </w:r>
      <w:r>
        <w:rPr>
          <w:spacing w:val="-16"/>
        </w:rPr>
        <w:t xml:space="preserve"> </w:t>
      </w:r>
      <w:r>
        <w:t>to</w:t>
      </w:r>
      <w:r>
        <w:rPr>
          <w:spacing w:val="-17"/>
        </w:rPr>
        <w:t xml:space="preserve"> </w:t>
      </w:r>
      <w:r>
        <w:t>the</w:t>
      </w:r>
      <w:r>
        <w:rPr>
          <w:spacing w:val="-17"/>
        </w:rPr>
        <w:t xml:space="preserve"> </w:t>
      </w:r>
      <w:r>
        <w:t>comprehensive</w:t>
      </w:r>
      <w:r>
        <w:rPr>
          <w:spacing w:val="-16"/>
        </w:rPr>
        <w:t xml:space="preserve"> </w:t>
      </w:r>
      <w:r>
        <w:t>SEL</w:t>
      </w:r>
      <w:r>
        <w:rPr>
          <w:spacing w:val="-17"/>
        </w:rPr>
        <w:t xml:space="preserve"> </w:t>
      </w:r>
      <w:r>
        <w:t>program</w:t>
      </w:r>
      <w:r>
        <w:rPr>
          <w:spacing w:val="-17"/>
        </w:rPr>
        <w:t xml:space="preserve"> </w:t>
      </w:r>
      <w:r>
        <w:t>(Meyers et al., 2019). It highlights how involvement from teachers, families, and the community</w:t>
      </w:r>
      <w:r>
        <w:rPr>
          <w:spacing w:val="-3"/>
        </w:rPr>
        <w:t xml:space="preserve"> </w:t>
      </w:r>
      <w:r>
        <w:t>in</w:t>
      </w:r>
      <w:r>
        <w:rPr>
          <w:spacing w:val="-1"/>
        </w:rPr>
        <w:t xml:space="preserve"> </w:t>
      </w:r>
      <w:r>
        <w:t>team-based, whole-school</w:t>
      </w:r>
      <w:r>
        <w:rPr>
          <w:spacing w:val="-1"/>
        </w:rPr>
        <w:t xml:space="preserve"> </w:t>
      </w:r>
      <w:r>
        <w:t xml:space="preserve">activities improves student outcomes and supports teachers (Martinez-Yarza et al., 2024). SEL works best when applied gradually and cooperatively across the entire school (Jagers et al., 2021). School work together through shared leadership, teamwork, and involvement of everyone to support long-term SEL schemes. This study aims to find out whether planned SEL activities may be improve educators’ skills in social and emotional competencies and the promotion of </w:t>
      </w:r>
      <w:proofErr w:type="gramStart"/>
      <w:r>
        <w:t>kids</w:t>
      </w:r>
      <w:proofErr w:type="gramEnd"/>
      <w:r>
        <w:t xml:space="preserve"> holistic </w:t>
      </w:r>
      <w:r>
        <w:rPr>
          <w:spacing w:val="-2"/>
        </w:rPr>
        <w:t>development.</w:t>
      </w:r>
    </w:p>
    <w:p w14:paraId="2C8D543F" w14:textId="77777777" w:rsidR="003340E4" w:rsidRDefault="00E951A4">
      <w:pPr>
        <w:pStyle w:val="BodyText"/>
        <w:spacing w:before="2" w:line="480" w:lineRule="auto"/>
        <w:ind w:left="885" w:right="872" w:firstLine="720"/>
        <w:jc w:val="both"/>
      </w:pPr>
      <w:r>
        <w:t xml:space="preserve">The study looks at how grade school teachers apply emphasizes the significance if SEL in enhancing </w:t>
      </w:r>
      <w:proofErr w:type="gramStart"/>
      <w:r>
        <w:t>kids</w:t>
      </w:r>
      <w:proofErr w:type="gramEnd"/>
      <w:r>
        <w:t xml:space="preserve"> academic performance, mental well- being, and interpersonal</w:t>
      </w:r>
      <w:r>
        <w:rPr>
          <w:spacing w:val="-2"/>
        </w:rPr>
        <w:t xml:space="preserve"> </w:t>
      </w:r>
      <w:r>
        <w:t>competence (Cooper et al., 2023; Durlak, 2011). The</w:t>
      </w:r>
    </w:p>
    <w:p w14:paraId="44E5CAAE"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3E9D4E3A" w14:textId="77777777" w:rsidR="003340E4" w:rsidRDefault="003340E4">
      <w:pPr>
        <w:pStyle w:val="BodyText"/>
        <w:spacing w:before="168"/>
      </w:pPr>
    </w:p>
    <w:p w14:paraId="33CED8D1" w14:textId="77777777" w:rsidR="003340E4" w:rsidRDefault="00E951A4">
      <w:pPr>
        <w:pStyle w:val="BodyText"/>
        <w:spacing w:line="480" w:lineRule="auto"/>
        <w:ind w:left="885" w:right="869"/>
        <w:jc w:val="both"/>
      </w:pPr>
      <w:r>
        <w:t>goal</w:t>
      </w:r>
      <w:r>
        <w:rPr>
          <w:spacing w:val="-17"/>
        </w:rPr>
        <w:t xml:space="preserve"> </w:t>
      </w:r>
      <w:r>
        <w:t>is</w:t>
      </w:r>
      <w:r>
        <w:rPr>
          <w:spacing w:val="-17"/>
        </w:rPr>
        <w:t xml:space="preserve"> </w:t>
      </w:r>
      <w:r>
        <w:t>to</w:t>
      </w:r>
      <w:r>
        <w:rPr>
          <w:spacing w:val="-16"/>
        </w:rPr>
        <w:t xml:space="preserve"> </w:t>
      </w:r>
      <w:r>
        <w:t>discover</w:t>
      </w:r>
      <w:r>
        <w:rPr>
          <w:spacing w:val="-17"/>
        </w:rPr>
        <w:t xml:space="preserve"> </w:t>
      </w:r>
      <w:r>
        <w:t>effective</w:t>
      </w:r>
      <w:r>
        <w:rPr>
          <w:spacing w:val="-17"/>
        </w:rPr>
        <w:t xml:space="preserve"> </w:t>
      </w:r>
      <w:r>
        <w:t>ways</w:t>
      </w:r>
      <w:r>
        <w:rPr>
          <w:spacing w:val="-17"/>
        </w:rPr>
        <w:t xml:space="preserve"> </w:t>
      </w:r>
      <w:r>
        <w:t>to</w:t>
      </w:r>
      <w:r>
        <w:rPr>
          <w:spacing w:val="-16"/>
        </w:rPr>
        <w:t xml:space="preserve"> </w:t>
      </w:r>
      <w:r>
        <w:t>apply</w:t>
      </w:r>
      <w:r>
        <w:rPr>
          <w:spacing w:val="-17"/>
        </w:rPr>
        <w:t xml:space="preserve"> </w:t>
      </w:r>
      <w:r>
        <w:t>SEL</w:t>
      </w:r>
      <w:r>
        <w:rPr>
          <w:spacing w:val="-17"/>
        </w:rPr>
        <w:t xml:space="preserve"> </w:t>
      </w:r>
      <w:r>
        <w:t>and</w:t>
      </w:r>
      <w:r>
        <w:rPr>
          <w:spacing w:val="-16"/>
        </w:rPr>
        <w:t xml:space="preserve"> </w:t>
      </w:r>
      <w:r>
        <w:t>to</w:t>
      </w:r>
      <w:r>
        <w:rPr>
          <w:spacing w:val="-17"/>
        </w:rPr>
        <w:t xml:space="preserve"> </w:t>
      </w:r>
      <w:r>
        <w:t>see</w:t>
      </w:r>
      <w:r>
        <w:rPr>
          <w:spacing w:val="-17"/>
        </w:rPr>
        <w:t xml:space="preserve"> </w:t>
      </w:r>
      <w:r>
        <w:t>which</w:t>
      </w:r>
      <w:r>
        <w:rPr>
          <w:spacing w:val="-16"/>
        </w:rPr>
        <w:t xml:space="preserve"> </w:t>
      </w:r>
      <w:r>
        <w:t>parts</w:t>
      </w:r>
      <w:r>
        <w:rPr>
          <w:spacing w:val="-16"/>
        </w:rPr>
        <w:t xml:space="preserve"> </w:t>
      </w:r>
      <w:r>
        <w:t>still</w:t>
      </w:r>
      <w:r>
        <w:rPr>
          <w:spacing w:val="-17"/>
        </w:rPr>
        <w:t xml:space="preserve"> </w:t>
      </w:r>
      <w:r>
        <w:t>needs improvement. In this way, all students can receive support they need for their overall growth. This study also shows that SEL helps teachers by preventing burnout and lowering stress. This creates a more productive and healthier school environment (Oliveira et al., 2021). Overall, to promote long-term success and well-being, this study highlights the importance of combining academic instruction with development of emotional and social skills for both students and teachers (Greenberg, 2019).</w:t>
      </w:r>
    </w:p>
    <w:p w14:paraId="2160AA49" w14:textId="77777777" w:rsidR="003340E4" w:rsidRDefault="00E951A4">
      <w:pPr>
        <w:pStyle w:val="Heading3"/>
        <w:spacing w:line="274" w:lineRule="exact"/>
        <w:jc w:val="both"/>
      </w:pPr>
      <w:bookmarkStart w:id="3" w:name="_TOC_250012"/>
      <w:r>
        <w:t>Research</w:t>
      </w:r>
      <w:r>
        <w:rPr>
          <w:spacing w:val="-5"/>
        </w:rPr>
        <w:t xml:space="preserve"> </w:t>
      </w:r>
      <w:bookmarkEnd w:id="3"/>
      <w:r>
        <w:rPr>
          <w:spacing w:val="-2"/>
        </w:rPr>
        <w:t>Objectives</w:t>
      </w:r>
    </w:p>
    <w:p w14:paraId="14717CA0" w14:textId="77777777" w:rsidR="003340E4" w:rsidRDefault="003340E4">
      <w:pPr>
        <w:pStyle w:val="BodyText"/>
        <w:spacing w:before="4"/>
        <w:rPr>
          <w:rFonts w:ascii="Arial"/>
          <w:b/>
        </w:rPr>
      </w:pPr>
    </w:p>
    <w:p w14:paraId="60C6D240" w14:textId="77777777" w:rsidR="003340E4" w:rsidRDefault="00E951A4">
      <w:pPr>
        <w:pStyle w:val="ListParagraph"/>
        <w:numPr>
          <w:ilvl w:val="0"/>
          <w:numId w:val="4"/>
        </w:numPr>
        <w:tabs>
          <w:tab w:val="left" w:pos="1931"/>
        </w:tabs>
        <w:spacing w:line="480" w:lineRule="auto"/>
        <w:ind w:right="876" w:firstLine="720"/>
        <w:rPr>
          <w:sz w:val="24"/>
        </w:rPr>
      </w:pPr>
      <w:r>
        <w:rPr>
          <w:sz w:val="24"/>
        </w:rPr>
        <w:t>To</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level</w:t>
      </w:r>
      <w:r>
        <w:rPr>
          <w:spacing w:val="-7"/>
          <w:sz w:val="24"/>
        </w:rPr>
        <w:t xml:space="preserve"> </w:t>
      </w:r>
      <w:r>
        <w:rPr>
          <w:sz w:val="24"/>
        </w:rPr>
        <w:t>of</w:t>
      </w:r>
      <w:r>
        <w:rPr>
          <w:spacing w:val="-5"/>
          <w:sz w:val="24"/>
        </w:rPr>
        <w:t xml:space="preserve"> </w:t>
      </w:r>
      <w:r>
        <w:rPr>
          <w:sz w:val="24"/>
        </w:rPr>
        <w:t>social</w:t>
      </w:r>
      <w:r>
        <w:rPr>
          <w:spacing w:val="-7"/>
          <w:sz w:val="24"/>
        </w:rPr>
        <w:t xml:space="preserve"> </w:t>
      </w:r>
      <w:r>
        <w:rPr>
          <w:sz w:val="24"/>
        </w:rPr>
        <w:t>emotional</w:t>
      </w:r>
      <w:r>
        <w:rPr>
          <w:spacing w:val="-7"/>
          <w:sz w:val="24"/>
        </w:rPr>
        <w:t xml:space="preserve"> </w:t>
      </w:r>
      <w:r>
        <w:rPr>
          <w:sz w:val="24"/>
        </w:rPr>
        <w:t>competence</w:t>
      </w:r>
      <w:r>
        <w:rPr>
          <w:spacing w:val="-8"/>
          <w:sz w:val="24"/>
        </w:rPr>
        <w:t xml:space="preserve"> </w:t>
      </w:r>
      <w:r>
        <w:rPr>
          <w:sz w:val="24"/>
        </w:rPr>
        <w:t>among</w:t>
      </w:r>
      <w:r>
        <w:rPr>
          <w:spacing w:val="-8"/>
          <w:sz w:val="24"/>
        </w:rPr>
        <w:t xml:space="preserve"> </w:t>
      </w:r>
      <w:r>
        <w:rPr>
          <w:sz w:val="24"/>
        </w:rPr>
        <w:t>grade school teachers in terms of:</w:t>
      </w:r>
    </w:p>
    <w:p w14:paraId="467CD012" w14:textId="77777777" w:rsidR="003340E4" w:rsidRDefault="00E951A4">
      <w:pPr>
        <w:pStyle w:val="ListParagraph"/>
        <w:numPr>
          <w:ilvl w:val="1"/>
          <w:numId w:val="4"/>
        </w:numPr>
        <w:tabs>
          <w:tab w:val="left" w:pos="2430"/>
        </w:tabs>
        <w:ind w:left="2430" w:hanging="464"/>
        <w:rPr>
          <w:sz w:val="24"/>
        </w:rPr>
      </w:pPr>
      <w:r>
        <w:rPr>
          <w:spacing w:val="-2"/>
          <w:sz w:val="24"/>
        </w:rPr>
        <w:t>Self-awareness;</w:t>
      </w:r>
    </w:p>
    <w:p w14:paraId="3D470ED1" w14:textId="77777777" w:rsidR="003340E4" w:rsidRDefault="003340E4">
      <w:pPr>
        <w:pStyle w:val="BodyText"/>
        <w:spacing w:before="1"/>
      </w:pPr>
    </w:p>
    <w:p w14:paraId="6A103E51" w14:textId="77777777" w:rsidR="003340E4" w:rsidRDefault="00E951A4">
      <w:pPr>
        <w:pStyle w:val="ListParagraph"/>
        <w:numPr>
          <w:ilvl w:val="1"/>
          <w:numId w:val="4"/>
        </w:numPr>
        <w:tabs>
          <w:tab w:val="left" w:pos="2430"/>
        </w:tabs>
        <w:ind w:left="2430" w:hanging="464"/>
        <w:rPr>
          <w:sz w:val="24"/>
        </w:rPr>
      </w:pPr>
      <w:r>
        <w:rPr>
          <w:spacing w:val="-2"/>
          <w:sz w:val="24"/>
        </w:rPr>
        <w:t>Self-management;</w:t>
      </w:r>
    </w:p>
    <w:p w14:paraId="0C3393D4" w14:textId="77777777" w:rsidR="003340E4" w:rsidRDefault="003340E4">
      <w:pPr>
        <w:pStyle w:val="BodyText"/>
      </w:pPr>
    </w:p>
    <w:p w14:paraId="31BADCCC" w14:textId="77777777" w:rsidR="003340E4" w:rsidRDefault="00E951A4">
      <w:pPr>
        <w:pStyle w:val="ListParagraph"/>
        <w:numPr>
          <w:ilvl w:val="1"/>
          <w:numId w:val="4"/>
        </w:numPr>
        <w:tabs>
          <w:tab w:val="left" w:pos="2430"/>
        </w:tabs>
        <w:ind w:left="2430" w:hanging="464"/>
        <w:rPr>
          <w:sz w:val="24"/>
        </w:rPr>
      </w:pPr>
      <w:r>
        <w:rPr>
          <w:sz w:val="24"/>
        </w:rPr>
        <w:t>Social</w:t>
      </w:r>
      <w:r>
        <w:rPr>
          <w:spacing w:val="-9"/>
          <w:sz w:val="24"/>
        </w:rPr>
        <w:t xml:space="preserve"> </w:t>
      </w:r>
      <w:r>
        <w:rPr>
          <w:spacing w:val="-2"/>
          <w:sz w:val="24"/>
        </w:rPr>
        <w:t>Awareness;</w:t>
      </w:r>
    </w:p>
    <w:p w14:paraId="68B53B19" w14:textId="77777777" w:rsidR="003340E4" w:rsidRDefault="003340E4">
      <w:pPr>
        <w:pStyle w:val="BodyText"/>
      </w:pPr>
    </w:p>
    <w:p w14:paraId="0BA928BE" w14:textId="77777777" w:rsidR="003340E4" w:rsidRDefault="00E951A4">
      <w:pPr>
        <w:pStyle w:val="ListParagraph"/>
        <w:numPr>
          <w:ilvl w:val="1"/>
          <w:numId w:val="4"/>
        </w:numPr>
        <w:tabs>
          <w:tab w:val="left" w:pos="2430"/>
        </w:tabs>
        <w:ind w:left="2430" w:hanging="464"/>
        <w:rPr>
          <w:sz w:val="24"/>
        </w:rPr>
      </w:pPr>
      <w:r>
        <w:rPr>
          <w:sz w:val="24"/>
        </w:rPr>
        <w:t>Relationship</w:t>
      </w:r>
      <w:r>
        <w:rPr>
          <w:spacing w:val="-7"/>
          <w:sz w:val="24"/>
        </w:rPr>
        <w:t xml:space="preserve"> </w:t>
      </w:r>
      <w:r>
        <w:rPr>
          <w:sz w:val="24"/>
        </w:rPr>
        <w:t>Management;</w:t>
      </w:r>
      <w:r>
        <w:rPr>
          <w:spacing w:val="-8"/>
          <w:sz w:val="24"/>
        </w:rPr>
        <w:t xml:space="preserve"> </w:t>
      </w:r>
      <w:r>
        <w:rPr>
          <w:spacing w:val="-5"/>
          <w:sz w:val="24"/>
        </w:rPr>
        <w:t>and</w:t>
      </w:r>
    </w:p>
    <w:p w14:paraId="738CC1C2" w14:textId="77777777" w:rsidR="003340E4" w:rsidRDefault="003340E4">
      <w:pPr>
        <w:pStyle w:val="BodyText"/>
      </w:pPr>
    </w:p>
    <w:p w14:paraId="79F22D47" w14:textId="77777777" w:rsidR="003340E4" w:rsidRDefault="00E951A4">
      <w:pPr>
        <w:pStyle w:val="ListParagraph"/>
        <w:numPr>
          <w:ilvl w:val="1"/>
          <w:numId w:val="4"/>
        </w:numPr>
        <w:tabs>
          <w:tab w:val="left" w:pos="2430"/>
        </w:tabs>
        <w:ind w:left="2430" w:hanging="464"/>
        <w:rPr>
          <w:sz w:val="24"/>
        </w:rPr>
      </w:pPr>
      <w:r>
        <w:rPr>
          <w:sz w:val="24"/>
        </w:rPr>
        <w:t>Responsible</w:t>
      </w:r>
      <w:r>
        <w:rPr>
          <w:spacing w:val="-10"/>
          <w:sz w:val="24"/>
        </w:rPr>
        <w:t xml:space="preserve"> </w:t>
      </w:r>
      <w:r>
        <w:rPr>
          <w:sz w:val="24"/>
        </w:rPr>
        <w:t>Decision</w:t>
      </w:r>
      <w:r>
        <w:rPr>
          <w:spacing w:val="-10"/>
          <w:sz w:val="24"/>
        </w:rPr>
        <w:t xml:space="preserve"> </w:t>
      </w:r>
      <w:r>
        <w:rPr>
          <w:spacing w:val="-2"/>
          <w:sz w:val="24"/>
        </w:rPr>
        <w:t>Making.</w:t>
      </w:r>
    </w:p>
    <w:p w14:paraId="5ABFFC18" w14:textId="77777777" w:rsidR="003340E4" w:rsidRDefault="003340E4">
      <w:pPr>
        <w:pStyle w:val="BodyText"/>
      </w:pPr>
    </w:p>
    <w:p w14:paraId="123715F0" w14:textId="77777777" w:rsidR="003340E4" w:rsidRDefault="00E951A4">
      <w:pPr>
        <w:pStyle w:val="ListParagraph"/>
        <w:numPr>
          <w:ilvl w:val="0"/>
          <w:numId w:val="4"/>
        </w:numPr>
        <w:tabs>
          <w:tab w:val="left" w:pos="2013"/>
          <w:tab w:val="left" w:pos="2509"/>
          <w:tab w:val="left" w:pos="3780"/>
          <w:tab w:val="left" w:pos="4323"/>
          <w:tab w:val="left" w:pos="5027"/>
          <w:tab w:val="left" w:pos="5438"/>
          <w:tab w:val="left" w:pos="6258"/>
          <w:tab w:val="left" w:pos="7509"/>
          <w:tab w:val="left" w:pos="8573"/>
        </w:tabs>
        <w:spacing w:line="480" w:lineRule="auto"/>
        <w:ind w:right="879" w:firstLine="720"/>
        <w:rPr>
          <w:sz w:val="24"/>
        </w:rPr>
      </w:pPr>
      <w:r>
        <w:rPr>
          <w:spacing w:val="-6"/>
          <w:sz w:val="24"/>
        </w:rPr>
        <w:t>To</w:t>
      </w:r>
      <w:r>
        <w:rPr>
          <w:sz w:val="24"/>
        </w:rPr>
        <w:tab/>
      </w:r>
      <w:r>
        <w:rPr>
          <w:spacing w:val="-2"/>
          <w:sz w:val="24"/>
        </w:rPr>
        <w:t>determine</w:t>
      </w:r>
      <w:r>
        <w:rPr>
          <w:sz w:val="24"/>
        </w:rPr>
        <w:tab/>
      </w:r>
      <w:r>
        <w:rPr>
          <w:spacing w:val="-4"/>
          <w:sz w:val="24"/>
        </w:rPr>
        <w:t>the</w:t>
      </w:r>
      <w:r>
        <w:rPr>
          <w:sz w:val="24"/>
        </w:rPr>
        <w:tab/>
      </w:r>
      <w:r>
        <w:rPr>
          <w:spacing w:val="-4"/>
          <w:sz w:val="24"/>
        </w:rPr>
        <w:t>level</w:t>
      </w:r>
      <w:r>
        <w:rPr>
          <w:sz w:val="24"/>
        </w:rPr>
        <w:tab/>
      </w:r>
      <w:r>
        <w:rPr>
          <w:spacing w:val="-6"/>
          <w:sz w:val="24"/>
        </w:rPr>
        <w:t>of</w:t>
      </w:r>
      <w:r>
        <w:rPr>
          <w:sz w:val="24"/>
        </w:rPr>
        <w:tab/>
      </w:r>
      <w:r>
        <w:rPr>
          <w:spacing w:val="-2"/>
          <w:sz w:val="24"/>
        </w:rPr>
        <w:t>social</w:t>
      </w:r>
      <w:r>
        <w:rPr>
          <w:sz w:val="24"/>
        </w:rPr>
        <w:tab/>
      </w:r>
      <w:r>
        <w:rPr>
          <w:spacing w:val="-2"/>
          <w:sz w:val="24"/>
        </w:rPr>
        <w:t>emotional</w:t>
      </w:r>
      <w:r>
        <w:rPr>
          <w:sz w:val="24"/>
        </w:rPr>
        <w:tab/>
      </w:r>
      <w:r>
        <w:rPr>
          <w:spacing w:val="-2"/>
          <w:sz w:val="24"/>
        </w:rPr>
        <w:t>learning</w:t>
      </w:r>
      <w:r>
        <w:rPr>
          <w:sz w:val="24"/>
        </w:rPr>
        <w:tab/>
      </w:r>
      <w:r>
        <w:rPr>
          <w:spacing w:val="-2"/>
          <w:sz w:val="24"/>
        </w:rPr>
        <w:t xml:space="preserve">(SEL) </w:t>
      </w:r>
      <w:r>
        <w:rPr>
          <w:sz w:val="24"/>
        </w:rPr>
        <w:t>implementation among grade school teachers in terms of:</w:t>
      </w:r>
    </w:p>
    <w:p w14:paraId="66515D45" w14:textId="77777777" w:rsidR="003340E4" w:rsidRDefault="00E951A4">
      <w:pPr>
        <w:pStyle w:val="ListParagraph"/>
        <w:numPr>
          <w:ilvl w:val="1"/>
          <w:numId w:val="4"/>
        </w:numPr>
        <w:tabs>
          <w:tab w:val="left" w:pos="2430"/>
        </w:tabs>
        <w:spacing w:before="1"/>
        <w:ind w:left="2430" w:hanging="464"/>
        <w:rPr>
          <w:sz w:val="24"/>
        </w:rPr>
      </w:pPr>
      <w:r>
        <w:rPr>
          <w:sz w:val="24"/>
        </w:rPr>
        <w:t>SEL</w:t>
      </w:r>
      <w:r>
        <w:rPr>
          <w:spacing w:val="-7"/>
          <w:sz w:val="24"/>
        </w:rPr>
        <w:t xml:space="preserve"> </w:t>
      </w:r>
      <w:r>
        <w:rPr>
          <w:sz w:val="24"/>
        </w:rPr>
        <w:t>(social,</w:t>
      </w:r>
      <w:r>
        <w:rPr>
          <w:spacing w:val="-4"/>
          <w:sz w:val="24"/>
        </w:rPr>
        <w:t xml:space="preserve"> </w:t>
      </w:r>
      <w:r>
        <w:rPr>
          <w:sz w:val="24"/>
        </w:rPr>
        <w:t>emotional</w:t>
      </w:r>
      <w:r>
        <w:rPr>
          <w:spacing w:val="-6"/>
          <w:sz w:val="24"/>
        </w:rPr>
        <w:t xml:space="preserve"> </w:t>
      </w:r>
      <w:r>
        <w:rPr>
          <w:sz w:val="24"/>
        </w:rPr>
        <w:t>learning)</w:t>
      </w:r>
      <w:r>
        <w:rPr>
          <w:spacing w:val="-4"/>
          <w:sz w:val="24"/>
        </w:rPr>
        <w:t xml:space="preserve"> </w:t>
      </w:r>
      <w:r>
        <w:rPr>
          <w:spacing w:val="-2"/>
          <w:sz w:val="24"/>
        </w:rPr>
        <w:t>Instruction;</w:t>
      </w:r>
    </w:p>
    <w:p w14:paraId="5A740C09" w14:textId="77777777" w:rsidR="003340E4" w:rsidRDefault="00E951A4">
      <w:pPr>
        <w:pStyle w:val="ListParagraph"/>
        <w:numPr>
          <w:ilvl w:val="1"/>
          <w:numId w:val="4"/>
        </w:numPr>
        <w:tabs>
          <w:tab w:val="left" w:pos="2430"/>
        </w:tabs>
        <w:spacing w:before="276"/>
        <w:ind w:left="2430" w:hanging="464"/>
        <w:rPr>
          <w:sz w:val="24"/>
        </w:rPr>
      </w:pPr>
      <w:r>
        <w:rPr>
          <w:sz w:val="24"/>
        </w:rPr>
        <w:t>Youth</w:t>
      </w:r>
      <w:r>
        <w:rPr>
          <w:spacing w:val="-7"/>
          <w:sz w:val="24"/>
        </w:rPr>
        <w:t xml:space="preserve"> </w:t>
      </w:r>
      <w:r>
        <w:rPr>
          <w:sz w:val="24"/>
        </w:rPr>
        <w:t>Voice,</w:t>
      </w:r>
      <w:r>
        <w:rPr>
          <w:spacing w:val="-4"/>
          <w:sz w:val="24"/>
        </w:rPr>
        <w:t xml:space="preserve"> </w:t>
      </w:r>
      <w:r>
        <w:rPr>
          <w:sz w:val="24"/>
        </w:rPr>
        <w:t>Engagement,</w:t>
      </w:r>
      <w:r>
        <w:rPr>
          <w:spacing w:val="-3"/>
          <w:sz w:val="24"/>
        </w:rPr>
        <w:t xml:space="preserve"> </w:t>
      </w:r>
      <w:r>
        <w:rPr>
          <w:sz w:val="24"/>
        </w:rPr>
        <w:t>and</w:t>
      </w:r>
      <w:r>
        <w:rPr>
          <w:spacing w:val="-5"/>
          <w:sz w:val="24"/>
        </w:rPr>
        <w:t xml:space="preserve"> </w:t>
      </w:r>
      <w:r>
        <w:rPr>
          <w:sz w:val="24"/>
        </w:rPr>
        <w:t>Supportive</w:t>
      </w:r>
      <w:r>
        <w:rPr>
          <w:spacing w:val="-4"/>
          <w:sz w:val="24"/>
        </w:rPr>
        <w:t xml:space="preserve"> </w:t>
      </w:r>
      <w:r>
        <w:rPr>
          <w:spacing w:val="-2"/>
          <w:sz w:val="24"/>
        </w:rPr>
        <w:t>Climate;</w:t>
      </w:r>
    </w:p>
    <w:p w14:paraId="30FEABA8" w14:textId="77777777" w:rsidR="003340E4" w:rsidRDefault="003340E4">
      <w:pPr>
        <w:pStyle w:val="BodyText"/>
      </w:pPr>
    </w:p>
    <w:p w14:paraId="350C2592" w14:textId="77777777" w:rsidR="003340E4" w:rsidRDefault="00E951A4">
      <w:pPr>
        <w:pStyle w:val="BodyText"/>
        <w:ind w:left="1966"/>
      </w:pPr>
      <w:r>
        <w:t>2.3</w:t>
      </w:r>
      <w:r>
        <w:rPr>
          <w:spacing w:val="-8"/>
        </w:rPr>
        <w:t xml:space="preserve"> </w:t>
      </w:r>
      <w:r>
        <w:t>Staff</w:t>
      </w:r>
      <w:r>
        <w:rPr>
          <w:spacing w:val="-3"/>
        </w:rPr>
        <w:t xml:space="preserve"> </w:t>
      </w:r>
      <w:r>
        <w:t>Learning</w:t>
      </w:r>
      <w:r>
        <w:rPr>
          <w:spacing w:val="-6"/>
        </w:rPr>
        <w:t xml:space="preserve"> </w:t>
      </w:r>
      <w:r>
        <w:t>and</w:t>
      </w:r>
      <w:r>
        <w:rPr>
          <w:spacing w:val="-1"/>
        </w:rPr>
        <w:t xml:space="preserve"> </w:t>
      </w:r>
      <w:r>
        <w:rPr>
          <w:spacing w:val="-2"/>
        </w:rPr>
        <w:t>Modeling;</w:t>
      </w:r>
    </w:p>
    <w:p w14:paraId="2E0A2E34" w14:textId="77777777" w:rsidR="003340E4" w:rsidRDefault="003340E4">
      <w:pPr>
        <w:pStyle w:val="BodyText"/>
      </w:pPr>
    </w:p>
    <w:p w14:paraId="579B4466" w14:textId="77777777" w:rsidR="003340E4" w:rsidRDefault="00E951A4">
      <w:pPr>
        <w:pStyle w:val="ListParagraph"/>
        <w:numPr>
          <w:ilvl w:val="1"/>
          <w:numId w:val="3"/>
        </w:numPr>
        <w:tabs>
          <w:tab w:val="left" w:pos="2430"/>
        </w:tabs>
        <w:ind w:left="2430" w:hanging="464"/>
        <w:rPr>
          <w:sz w:val="24"/>
        </w:rPr>
      </w:pPr>
      <w:r>
        <w:rPr>
          <w:sz w:val="24"/>
        </w:rPr>
        <w:t>Supportive</w:t>
      </w:r>
      <w:r>
        <w:rPr>
          <w:spacing w:val="-8"/>
          <w:sz w:val="24"/>
        </w:rPr>
        <w:t xml:space="preserve"> </w:t>
      </w:r>
      <w:r>
        <w:rPr>
          <w:spacing w:val="-2"/>
          <w:sz w:val="24"/>
        </w:rPr>
        <w:t>Discipline;</w:t>
      </w:r>
    </w:p>
    <w:p w14:paraId="7A9BF024" w14:textId="77777777" w:rsidR="003340E4" w:rsidRDefault="003340E4">
      <w:pPr>
        <w:pStyle w:val="BodyText"/>
      </w:pPr>
    </w:p>
    <w:p w14:paraId="4B589548" w14:textId="77777777" w:rsidR="003340E4" w:rsidRDefault="00E951A4">
      <w:pPr>
        <w:pStyle w:val="ListParagraph"/>
        <w:numPr>
          <w:ilvl w:val="1"/>
          <w:numId w:val="3"/>
        </w:numPr>
        <w:tabs>
          <w:tab w:val="left" w:pos="2430"/>
        </w:tabs>
        <w:ind w:left="2430" w:hanging="464"/>
        <w:rPr>
          <w:sz w:val="24"/>
        </w:rPr>
      </w:pPr>
      <w:r>
        <w:rPr>
          <w:sz w:val="24"/>
        </w:rPr>
        <w:t>Continuum</w:t>
      </w:r>
      <w:r>
        <w:rPr>
          <w:spacing w:val="-9"/>
          <w:sz w:val="24"/>
        </w:rPr>
        <w:t xml:space="preserve"> </w:t>
      </w:r>
      <w:r>
        <w:rPr>
          <w:sz w:val="24"/>
        </w:rPr>
        <w:t>of</w:t>
      </w:r>
      <w:r>
        <w:rPr>
          <w:spacing w:val="-4"/>
          <w:sz w:val="24"/>
        </w:rPr>
        <w:t xml:space="preserve"> </w:t>
      </w:r>
      <w:r>
        <w:rPr>
          <w:sz w:val="24"/>
        </w:rPr>
        <w:t>Integrated</w:t>
      </w:r>
      <w:r>
        <w:rPr>
          <w:spacing w:val="-6"/>
          <w:sz w:val="24"/>
        </w:rPr>
        <w:t xml:space="preserve"> </w:t>
      </w:r>
      <w:r>
        <w:rPr>
          <w:spacing w:val="-2"/>
          <w:sz w:val="24"/>
        </w:rPr>
        <w:t>Supports;</w:t>
      </w:r>
    </w:p>
    <w:p w14:paraId="2063BCE8" w14:textId="77777777" w:rsidR="003340E4" w:rsidRDefault="003340E4">
      <w:pPr>
        <w:pStyle w:val="BodyText"/>
      </w:pPr>
    </w:p>
    <w:p w14:paraId="2D52CA47" w14:textId="77777777" w:rsidR="003340E4" w:rsidRDefault="00E951A4">
      <w:pPr>
        <w:pStyle w:val="ListParagraph"/>
        <w:numPr>
          <w:ilvl w:val="1"/>
          <w:numId w:val="3"/>
        </w:numPr>
        <w:tabs>
          <w:tab w:val="left" w:pos="2430"/>
        </w:tabs>
        <w:ind w:left="2430" w:hanging="464"/>
        <w:rPr>
          <w:sz w:val="24"/>
        </w:rPr>
      </w:pPr>
      <w:r>
        <w:rPr>
          <w:sz w:val="24"/>
        </w:rPr>
        <w:t>Family</w:t>
      </w:r>
      <w:r>
        <w:rPr>
          <w:spacing w:val="-9"/>
          <w:sz w:val="24"/>
        </w:rPr>
        <w:t xml:space="preserve"> </w:t>
      </w:r>
      <w:r>
        <w:rPr>
          <w:spacing w:val="-2"/>
          <w:sz w:val="24"/>
        </w:rPr>
        <w:t>Partnership;</w:t>
      </w:r>
    </w:p>
    <w:p w14:paraId="5C26CFE5" w14:textId="77777777" w:rsidR="003340E4" w:rsidRDefault="003340E4">
      <w:pPr>
        <w:pStyle w:val="BodyText"/>
        <w:spacing w:before="1"/>
      </w:pPr>
    </w:p>
    <w:p w14:paraId="580276AE" w14:textId="77777777" w:rsidR="003340E4" w:rsidRDefault="00E951A4">
      <w:pPr>
        <w:pStyle w:val="ListParagraph"/>
        <w:numPr>
          <w:ilvl w:val="1"/>
          <w:numId w:val="3"/>
        </w:numPr>
        <w:tabs>
          <w:tab w:val="left" w:pos="2430"/>
        </w:tabs>
        <w:ind w:left="2430" w:hanging="464"/>
        <w:rPr>
          <w:sz w:val="24"/>
        </w:rPr>
      </w:pPr>
      <w:r>
        <w:rPr>
          <w:sz w:val="24"/>
        </w:rPr>
        <w:t>Community</w:t>
      </w:r>
      <w:r>
        <w:rPr>
          <w:spacing w:val="-10"/>
          <w:sz w:val="24"/>
        </w:rPr>
        <w:t xml:space="preserve"> </w:t>
      </w:r>
      <w:r>
        <w:rPr>
          <w:sz w:val="24"/>
        </w:rPr>
        <w:t>Partnership;</w:t>
      </w:r>
      <w:r>
        <w:rPr>
          <w:spacing w:val="-5"/>
          <w:sz w:val="24"/>
        </w:rPr>
        <w:t xml:space="preserve"> and</w:t>
      </w:r>
    </w:p>
    <w:p w14:paraId="718FE007" w14:textId="77777777" w:rsidR="003340E4" w:rsidRDefault="003340E4">
      <w:pPr>
        <w:pStyle w:val="ListParagraph"/>
        <w:rPr>
          <w:sz w:val="24"/>
        </w:rPr>
        <w:sectPr w:rsidR="003340E4">
          <w:pgSz w:w="11910" w:h="16840"/>
          <w:pgMar w:top="980" w:right="566" w:bottom="280" w:left="1275" w:header="727" w:footer="0" w:gutter="0"/>
          <w:cols w:space="720"/>
        </w:sectPr>
      </w:pPr>
    </w:p>
    <w:p w14:paraId="37925F2F" w14:textId="77777777" w:rsidR="003340E4" w:rsidRDefault="003340E4">
      <w:pPr>
        <w:pStyle w:val="BodyText"/>
        <w:spacing w:before="168"/>
      </w:pPr>
    </w:p>
    <w:p w14:paraId="055A649F" w14:textId="77777777" w:rsidR="003340E4" w:rsidRDefault="00E951A4">
      <w:pPr>
        <w:pStyle w:val="ListParagraph"/>
        <w:numPr>
          <w:ilvl w:val="1"/>
          <w:numId w:val="3"/>
        </w:numPr>
        <w:tabs>
          <w:tab w:val="left" w:pos="2423"/>
        </w:tabs>
        <w:ind w:left="2423" w:hanging="457"/>
        <w:rPr>
          <w:sz w:val="24"/>
        </w:rPr>
      </w:pPr>
      <w:r>
        <w:rPr>
          <w:sz w:val="24"/>
        </w:rPr>
        <w:t>Workplace</w:t>
      </w:r>
      <w:r>
        <w:rPr>
          <w:spacing w:val="2"/>
          <w:sz w:val="24"/>
        </w:rPr>
        <w:t xml:space="preserve"> </w:t>
      </w:r>
      <w:r>
        <w:rPr>
          <w:spacing w:val="-2"/>
          <w:sz w:val="24"/>
        </w:rPr>
        <w:t>Perceptions.</w:t>
      </w:r>
    </w:p>
    <w:p w14:paraId="77D2D35E" w14:textId="77777777" w:rsidR="003340E4" w:rsidRDefault="003340E4">
      <w:pPr>
        <w:pStyle w:val="BodyText"/>
      </w:pPr>
    </w:p>
    <w:p w14:paraId="6E03B269" w14:textId="77777777" w:rsidR="003340E4" w:rsidRDefault="00E951A4">
      <w:pPr>
        <w:pStyle w:val="ListParagraph"/>
        <w:numPr>
          <w:ilvl w:val="0"/>
          <w:numId w:val="4"/>
        </w:numPr>
        <w:tabs>
          <w:tab w:val="left" w:pos="1891"/>
        </w:tabs>
        <w:spacing w:line="480" w:lineRule="auto"/>
        <w:ind w:left="1065" w:right="870" w:firstLine="540"/>
        <w:jc w:val="both"/>
        <w:rPr>
          <w:sz w:val="24"/>
        </w:rPr>
      </w:pPr>
      <w:r>
        <w:rPr>
          <w:sz w:val="24"/>
        </w:rPr>
        <w:t xml:space="preserve">To examine if there is a significant relationship between the quality level of SEL implementation and social- emotional competencies among </w:t>
      </w:r>
      <w:r>
        <w:rPr>
          <w:spacing w:val="-2"/>
          <w:sz w:val="24"/>
        </w:rPr>
        <w:t>teachers.</w:t>
      </w:r>
    </w:p>
    <w:p w14:paraId="1EE04A53" w14:textId="3E30084B" w:rsidR="003340E4" w:rsidRDefault="00E951A4">
      <w:pPr>
        <w:pStyle w:val="Heading2"/>
        <w:spacing w:line="273" w:lineRule="exact"/>
        <w:ind w:left="523"/>
      </w:pPr>
      <w:bookmarkStart w:id="4" w:name="_TOC_250011"/>
      <w:bookmarkEnd w:id="4"/>
      <w:r>
        <w:rPr>
          <w:spacing w:val="-2"/>
        </w:rPr>
        <w:t>METHOD</w:t>
      </w:r>
      <w:r w:rsidR="002A4A70">
        <w:rPr>
          <w:spacing w:val="-2"/>
        </w:rPr>
        <w:t>OLOGY</w:t>
      </w:r>
    </w:p>
    <w:p w14:paraId="1D902673" w14:textId="77777777" w:rsidR="003340E4" w:rsidRDefault="003340E4">
      <w:pPr>
        <w:pStyle w:val="BodyText"/>
        <w:rPr>
          <w:rFonts w:ascii="Arial"/>
          <w:b/>
        </w:rPr>
      </w:pPr>
    </w:p>
    <w:p w14:paraId="3E1FCA84" w14:textId="77777777" w:rsidR="003340E4" w:rsidRDefault="00E951A4">
      <w:pPr>
        <w:pStyle w:val="Heading3"/>
      </w:pPr>
      <w:bookmarkStart w:id="5" w:name="_TOC_250010"/>
      <w:bookmarkEnd w:id="5"/>
      <w:r>
        <w:rPr>
          <w:spacing w:val="-2"/>
        </w:rPr>
        <w:t>Respondents</w:t>
      </w:r>
    </w:p>
    <w:p w14:paraId="64A90164" w14:textId="77777777" w:rsidR="003340E4" w:rsidRDefault="003340E4">
      <w:pPr>
        <w:pStyle w:val="BodyText"/>
        <w:spacing w:before="4"/>
        <w:rPr>
          <w:rFonts w:ascii="Arial"/>
          <w:b/>
        </w:rPr>
      </w:pPr>
    </w:p>
    <w:p w14:paraId="42A7588E" w14:textId="77777777" w:rsidR="003340E4" w:rsidRDefault="00E951A4">
      <w:pPr>
        <w:pStyle w:val="BodyText"/>
        <w:spacing w:line="480" w:lineRule="auto"/>
        <w:ind w:left="885" w:right="873" w:firstLine="720"/>
        <w:jc w:val="both"/>
      </w:pPr>
      <w:r>
        <w:t>This study was conducted in Davao Del Sur and included 150 primary school teachers from 10 schools. The researchers employed a basic random sampling to choose the respondents. This strategy provides each component of the group with equal opportunities for selection, which helps maintain objectivity and reduces selection bias (Smith, 2023).</w:t>
      </w:r>
    </w:p>
    <w:p w14:paraId="28FD29C3" w14:textId="77777777" w:rsidR="003340E4" w:rsidRDefault="00E951A4">
      <w:pPr>
        <w:pStyle w:val="BodyText"/>
        <w:spacing w:before="1" w:line="480" w:lineRule="auto"/>
        <w:ind w:left="885" w:right="871" w:firstLine="720"/>
        <w:jc w:val="both"/>
      </w:pPr>
      <w:r>
        <w:t>The</w:t>
      </w:r>
      <w:r>
        <w:rPr>
          <w:spacing w:val="-17"/>
        </w:rPr>
        <w:t xml:space="preserve"> </w:t>
      </w:r>
      <w:r>
        <w:t>participants</w:t>
      </w:r>
      <w:r>
        <w:rPr>
          <w:spacing w:val="-11"/>
        </w:rPr>
        <w:t xml:space="preserve"> </w:t>
      </w:r>
      <w:r>
        <w:t>must</w:t>
      </w:r>
      <w:r>
        <w:rPr>
          <w:spacing w:val="-14"/>
        </w:rPr>
        <w:t xml:space="preserve"> </w:t>
      </w:r>
      <w:r>
        <w:t>be</w:t>
      </w:r>
      <w:r>
        <w:rPr>
          <w:spacing w:val="-17"/>
        </w:rPr>
        <w:t xml:space="preserve"> </w:t>
      </w:r>
      <w:r>
        <w:t>qualified</w:t>
      </w:r>
      <w:r>
        <w:rPr>
          <w:spacing w:val="-16"/>
        </w:rPr>
        <w:t xml:space="preserve"> </w:t>
      </w:r>
      <w:r>
        <w:t>with</w:t>
      </w:r>
      <w:r>
        <w:rPr>
          <w:spacing w:val="-13"/>
        </w:rPr>
        <w:t xml:space="preserve"> </w:t>
      </w:r>
      <w:r>
        <w:t>the</w:t>
      </w:r>
      <w:r>
        <w:rPr>
          <w:spacing w:val="-17"/>
        </w:rPr>
        <w:t xml:space="preserve"> </w:t>
      </w:r>
      <w:r>
        <w:t>following</w:t>
      </w:r>
      <w:r>
        <w:rPr>
          <w:spacing w:val="-16"/>
        </w:rPr>
        <w:t xml:space="preserve"> </w:t>
      </w:r>
      <w:r>
        <w:t>inclusion</w:t>
      </w:r>
      <w:r>
        <w:rPr>
          <w:spacing w:val="-17"/>
        </w:rPr>
        <w:t xml:space="preserve"> </w:t>
      </w:r>
      <w:r>
        <w:t>criteria:</w:t>
      </w:r>
      <w:r>
        <w:rPr>
          <w:spacing w:val="-12"/>
        </w:rPr>
        <w:t xml:space="preserve"> </w:t>
      </w:r>
      <w:r>
        <w:t>(1) currently teaching in public or private schools in Davao del Sur, (2) those teachers who were willing to participate; (3) ages 22 years and above, either male or female. Furthermore, the subsequent criteria for exclusion in this research are as follows: (1) non-teaching personnel; (2) teachers who are not currently in active service; and (3) individuals below 22 years of age.</w:t>
      </w:r>
    </w:p>
    <w:p w14:paraId="1337E014" w14:textId="77777777" w:rsidR="003340E4" w:rsidRDefault="00E951A4">
      <w:pPr>
        <w:spacing w:line="273" w:lineRule="exact"/>
        <w:ind w:left="885"/>
        <w:rPr>
          <w:rFonts w:ascii="Arial"/>
          <w:i/>
          <w:sz w:val="24"/>
        </w:rPr>
      </w:pPr>
      <w:r>
        <w:rPr>
          <w:sz w:val="24"/>
        </w:rPr>
        <w:t>Table</w:t>
      </w:r>
      <w:r>
        <w:rPr>
          <w:spacing w:val="-8"/>
          <w:sz w:val="24"/>
        </w:rPr>
        <w:t xml:space="preserve"> </w:t>
      </w:r>
      <w:r>
        <w:rPr>
          <w:sz w:val="24"/>
        </w:rPr>
        <w:t>1.</w:t>
      </w:r>
      <w:r>
        <w:rPr>
          <w:spacing w:val="-2"/>
          <w:sz w:val="24"/>
        </w:rPr>
        <w:t xml:space="preserve"> </w:t>
      </w:r>
      <w:r>
        <w:rPr>
          <w:rFonts w:ascii="Arial"/>
          <w:i/>
          <w:sz w:val="24"/>
        </w:rPr>
        <w:t>Demographic</w:t>
      </w:r>
      <w:r>
        <w:rPr>
          <w:rFonts w:ascii="Arial"/>
          <w:i/>
          <w:spacing w:val="-3"/>
          <w:sz w:val="24"/>
        </w:rPr>
        <w:t xml:space="preserve"> </w:t>
      </w:r>
      <w:r>
        <w:rPr>
          <w:rFonts w:ascii="Arial"/>
          <w:i/>
          <w:sz w:val="24"/>
        </w:rPr>
        <w:t>profile</w:t>
      </w:r>
      <w:r>
        <w:rPr>
          <w:rFonts w:ascii="Arial"/>
          <w:i/>
          <w:spacing w:val="-5"/>
          <w:sz w:val="24"/>
        </w:rPr>
        <w:t xml:space="preserve"> </w:t>
      </w:r>
      <w:r>
        <w:rPr>
          <w:rFonts w:ascii="Arial"/>
          <w:i/>
          <w:sz w:val="24"/>
        </w:rPr>
        <w:t>of</w:t>
      </w:r>
      <w:r>
        <w:rPr>
          <w:rFonts w:ascii="Arial"/>
          <w:i/>
          <w:spacing w:val="-2"/>
          <w:sz w:val="24"/>
        </w:rPr>
        <w:t xml:space="preserve"> </w:t>
      </w:r>
      <w:r>
        <w:rPr>
          <w:rFonts w:ascii="Arial"/>
          <w:i/>
          <w:sz w:val="24"/>
        </w:rPr>
        <w:t>the</w:t>
      </w:r>
      <w:r>
        <w:rPr>
          <w:rFonts w:ascii="Arial"/>
          <w:i/>
          <w:spacing w:val="-5"/>
          <w:sz w:val="24"/>
        </w:rPr>
        <w:t xml:space="preserve"> </w:t>
      </w:r>
      <w:r>
        <w:rPr>
          <w:rFonts w:ascii="Arial"/>
          <w:i/>
          <w:sz w:val="24"/>
        </w:rPr>
        <w:t>respondents,</w:t>
      </w:r>
      <w:r>
        <w:rPr>
          <w:rFonts w:ascii="Arial"/>
          <w:i/>
          <w:spacing w:val="-18"/>
          <w:sz w:val="24"/>
        </w:rPr>
        <w:t xml:space="preserve"> </w:t>
      </w:r>
      <w:r>
        <w:rPr>
          <w:rFonts w:ascii="Arial"/>
          <w:i/>
          <w:sz w:val="24"/>
        </w:rPr>
        <w:t>n=</w:t>
      </w:r>
      <w:r>
        <w:rPr>
          <w:rFonts w:ascii="Arial"/>
          <w:i/>
          <w:spacing w:val="-4"/>
          <w:sz w:val="24"/>
        </w:rPr>
        <w:t xml:space="preserve"> </w:t>
      </w:r>
      <w:r>
        <w:rPr>
          <w:rFonts w:ascii="Arial"/>
          <w:i/>
          <w:spacing w:val="-5"/>
          <w:sz w:val="24"/>
        </w:rPr>
        <w:t>150</w:t>
      </w:r>
    </w:p>
    <w:p w14:paraId="619C289E" w14:textId="77777777" w:rsidR="003340E4" w:rsidRDefault="003340E4">
      <w:pPr>
        <w:pStyle w:val="BodyText"/>
        <w:spacing w:before="1"/>
        <w:rPr>
          <w:rFonts w:ascii="Arial"/>
          <w:i/>
          <w:sz w:val="7"/>
        </w:rPr>
      </w:pPr>
    </w:p>
    <w:tbl>
      <w:tblPr>
        <w:tblW w:w="0" w:type="auto"/>
        <w:tblInd w:w="886" w:type="dxa"/>
        <w:tblLayout w:type="fixed"/>
        <w:tblCellMar>
          <w:left w:w="0" w:type="dxa"/>
          <w:right w:w="0" w:type="dxa"/>
        </w:tblCellMar>
        <w:tblLook w:val="01E0" w:firstRow="1" w:lastRow="1" w:firstColumn="1" w:lastColumn="1" w:noHBand="0" w:noVBand="0"/>
      </w:tblPr>
      <w:tblGrid>
        <w:gridCol w:w="2015"/>
        <w:gridCol w:w="2353"/>
        <w:gridCol w:w="1802"/>
        <w:gridCol w:w="2048"/>
      </w:tblGrid>
      <w:tr w:rsidR="003340E4" w14:paraId="327FB590" w14:textId="77777777">
        <w:trPr>
          <w:trHeight w:val="273"/>
        </w:trPr>
        <w:tc>
          <w:tcPr>
            <w:tcW w:w="4368" w:type="dxa"/>
            <w:gridSpan w:val="2"/>
            <w:tcBorders>
              <w:top w:val="single" w:sz="4" w:space="0" w:color="000000"/>
              <w:bottom w:val="single" w:sz="4" w:space="0" w:color="000000"/>
            </w:tcBorders>
          </w:tcPr>
          <w:p w14:paraId="3ECF2EEF" w14:textId="77777777" w:rsidR="003340E4" w:rsidRDefault="003340E4">
            <w:pPr>
              <w:pStyle w:val="TableParagraph"/>
              <w:rPr>
                <w:rFonts w:ascii="Times New Roman"/>
                <w:sz w:val="20"/>
              </w:rPr>
            </w:pPr>
          </w:p>
        </w:tc>
        <w:tc>
          <w:tcPr>
            <w:tcW w:w="1802" w:type="dxa"/>
            <w:tcBorders>
              <w:top w:val="single" w:sz="4" w:space="0" w:color="000000"/>
              <w:bottom w:val="single" w:sz="4" w:space="0" w:color="000000"/>
            </w:tcBorders>
          </w:tcPr>
          <w:p w14:paraId="2D485221" w14:textId="77777777" w:rsidR="003340E4" w:rsidRDefault="00E951A4">
            <w:pPr>
              <w:pStyle w:val="TableParagraph"/>
              <w:spacing w:line="254" w:lineRule="exact"/>
              <w:ind w:right="877"/>
              <w:jc w:val="right"/>
              <w:rPr>
                <w:sz w:val="24"/>
              </w:rPr>
            </w:pPr>
            <w:r>
              <w:rPr>
                <w:spacing w:val="-10"/>
                <w:sz w:val="24"/>
              </w:rPr>
              <w:t>F</w:t>
            </w:r>
          </w:p>
        </w:tc>
        <w:tc>
          <w:tcPr>
            <w:tcW w:w="2048" w:type="dxa"/>
            <w:tcBorders>
              <w:top w:val="single" w:sz="4" w:space="0" w:color="000000"/>
              <w:bottom w:val="single" w:sz="4" w:space="0" w:color="000000"/>
            </w:tcBorders>
          </w:tcPr>
          <w:p w14:paraId="4A838485" w14:textId="77777777" w:rsidR="003340E4" w:rsidRDefault="00E951A4">
            <w:pPr>
              <w:pStyle w:val="TableParagraph"/>
              <w:spacing w:line="254" w:lineRule="exact"/>
              <w:ind w:right="134"/>
              <w:jc w:val="center"/>
              <w:rPr>
                <w:sz w:val="24"/>
              </w:rPr>
            </w:pPr>
            <w:r>
              <w:rPr>
                <w:spacing w:val="-10"/>
                <w:sz w:val="24"/>
              </w:rPr>
              <w:t>%</w:t>
            </w:r>
          </w:p>
        </w:tc>
      </w:tr>
      <w:tr w:rsidR="003340E4" w14:paraId="13D38659" w14:textId="77777777">
        <w:trPr>
          <w:trHeight w:val="281"/>
        </w:trPr>
        <w:tc>
          <w:tcPr>
            <w:tcW w:w="2015" w:type="dxa"/>
            <w:tcBorders>
              <w:top w:val="single" w:sz="4" w:space="0" w:color="000000"/>
            </w:tcBorders>
          </w:tcPr>
          <w:p w14:paraId="68652795" w14:textId="77777777" w:rsidR="003340E4" w:rsidRDefault="00E951A4">
            <w:pPr>
              <w:pStyle w:val="TableParagraph"/>
              <w:spacing w:before="1" w:line="260" w:lineRule="exact"/>
              <w:ind w:left="113"/>
              <w:rPr>
                <w:sz w:val="24"/>
              </w:rPr>
            </w:pPr>
            <w:r>
              <w:rPr>
                <w:spacing w:val="-2"/>
                <w:sz w:val="24"/>
              </w:rPr>
              <w:t>Gender</w:t>
            </w:r>
          </w:p>
        </w:tc>
        <w:tc>
          <w:tcPr>
            <w:tcW w:w="2353" w:type="dxa"/>
            <w:tcBorders>
              <w:top w:val="single" w:sz="4" w:space="0" w:color="000000"/>
            </w:tcBorders>
          </w:tcPr>
          <w:p w14:paraId="0BAC69E8" w14:textId="77777777" w:rsidR="003340E4" w:rsidRDefault="00E951A4">
            <w:pPr>
              <w:pStyle w:val="TableParagraph"/>
              <w:spacing w:before="1" w:line="260" w:lineRule="exact"/>
              <w:ind w:left="155"/>
              <w:rPr>
                <w:sz w:val="24"/>
              </w:rPr>
            </w:pPr>
            <w:r>
              <w:rPr>
                <w:spacing w:val="-4"/>
                <w:sz w:val="24"/>
              </w:rPr>
              <w:t>Male</w:t>
            </w:r>
          </w:p>
        </w:tc>
        <w:tc>
          <w:tcPr>
            <w:tcW w:w="1802" w:type="dxa"/>
            <w:tcBorders>
              <w:top w:val="single" w:sz="4" w:space="0" w:color="000000"/>
            </w:tcBorders>
          </w:tcPr>
          <w:p w14:paraId="70679689" w14:textId="77777777" w:rsidR="003340E4" w:rsidRDefault="00E951A4">
            <w:pPr>
              <w:pStyle w:val="TableParagraph"/>
              <w:spacing w:before="1" w:line="260" w:lineRule="exact"/>
              <w:ind w:right="911"/>
              <w:jc w:val="right"/>
              <w:rPr>
                <w:sz w:val="24"/>
              </w:rPr>
            </w:pPr>
            <w:r>
              <w:rPr>
                <w:spacing w:val="-5"/>
                <w:sz w:val="24"/>
              </w:rPr>
              <w:t>11</w:t>
            </w:r>
          </w:p>
        </w:tc>
        <w:tc>
          <w:tcPr>
            <w:tcW w:w="2048" w:type="dxa"/>
            <w:tcBorders>
              <w:top w:val="single" w:sz="4" w:space="0" w:color="000000"/>
            </w:tcBorders>
          </w:tcPr>
          <w:p w14:paraId="5106FAE2" w14:textId="77777777" w:rsidR="003340E4" w:rsidRDefault="00E951A4">
            <w:pPr>
              <w:pStyle w:val="TableParagraph"/>
              <w:spacing w:before="1" w:line="260" w:lineRule="exact"/>
              <w:ind w:left="99" w:right="134"/>
              <w:jc w:val="center"/>
              <w:rPr>
                <w:sz w:val="24"/>
              </w:rPr>
            </w:pPr>
            <w:r>
              <w:rPr>
                <w:spacing w:val="-10"/>
                <w:sz w:val="24"/>
              </w:rPr>
              <w:t>7</w:t>
            </w:r>
          </w:p>
        </w:tc>
      </w:tr>
      <w:tr w:rsidR="003340E4" w14:paraId="7121199B" w14:textId="77777777">
        <w:trPr>
          <w:trHeight w:val="276"/>
        </w:trPr>
        <w:tc>
          <w:tcPr>
            <w:tcW w:w="2015" w:type="dxa"/>
          </w:tcPr>
          <w:p w14:paraId="34D5BA6E" w14:textId="77777777" w:rsidR="003340E4" w:rsidRDefault="003340E4">
            <w:pPr>
              <w:pStyle w:val="TableParagraph"/>
              <w:rPr>
                <w:rFonts w:ascii="Times New Roman"/>
                <w:sz w:val="20"/>
              </w:rPr>
            </w:pPr>
          </w:p>
        </w:tc>
        <w:tc>
          <w:tcPr>
            <w:tcW w:w="2353" w:type="dxa"/>
          </w:tcPr>
          <w:p w14:paraId="065DED59" w14:textId="77777777" w:rsidR="003340E4" w:rsidRDefault="00E951A4">
            <w:pPr>
              <w:pStyle w:val="TableParagraph"/>
              <w:spacing w:line="256" w:lineRule="exact"/>
              <w:ind w:left="155"/>
              <w:rPr>
                <w:sz w:val="24"/>
              </w:rPr>
            </w:pPr>
            <w:r>
              <w:rPr>
                <w:spacing w:val="-2"/>
                <w:sz w:val="24"/>
              </w:rPr>
              <w:t>Female</w:t>
            </w:r>
          </w:p>
        </w:tc>
        <w:tc>
          <w:tcPr>
            <w:tcW w:w="1802" w:type="dxa"/>
          </w:tcPr>
          <w:p w14:paraId="5C672B93" w14:textId="77777777" w:rsidR="003340E4" w:rsidRDefault="00E951A4">
            <w:pPr>
              <w:pStyle w:val="TableParagraph"/>
              <w:spacing w:line="256" w:lineRule="exact"/>
              <w:ind w:right="848"/>
              <w:jc w:val="right"/>
              <w:rPr>
                <w:sz w:val="24"/>
              </w:rPr>
            </w:pPr>
            <w:r>
              <w:rPr>
                <w:spacing w:val="-5"/>
                <w:sz w:val="24"/>
              </w:rPr>
              <w:t>137</w:t>
            </w:r>
          </w:p>
        </w:tc>
        <w:tc>
          <w:tcPr>
            <w:tcW w:w="2048" w:type="dxa"/>
          </w:tcPr>
          <w:p w14:paraId="7CFF81BD" w14:textId="77777777" w:rsidR="003340E4" w:rsidRDefault="00E951A4">
            <w:pPr>
              <w:pStyle w:val="TableParagraph"/>
              <w:spacing w:line="256" w:lineRule="exact"/>
              <w:ind w:left="92" w:right="134"/>
              <w:jc w:val="center"/>
              <w:rPr>
                <w:sz w:val="24"/>
              </w:rPr>
            </w:pPr>
            <w:r>
              <w:rPr>
                <w:spacing w:val="-5"/>
                <w:sz w:val="24"/>
              </w:rPr>
              <w:t>91</w:t>
            </w:r>
          </w:p>
        </w:tc>
      </w:tr>
      <w:tr w:rsidR="003340E4" w14:paraId="2F5BF055" w14:textId="77777777">
        <w:trPr>
          <w:trHeight w:val="276"/>
        </w:trPr>
        <w:tc>
          <w:tcPr>
            <w:tcW w:w="2015" w:type="dxa"/>
          </w:tcPr>
          <w:p w14:paraId="1DE04985" w14:textId="77777777" w:rsidR="003340E4" w:rsidRDefault="003340E4">
            <w:pPr>
              <w:pStyle w:val="TableParagraph"/>
              <w:rPr>
                <w:rFonts w:ascii="Times New Roman"/>
                <w:sz w:val="20"/>
              </w:rPr>
            </w:pPr>
          </w:p>
        </w:tc>
        <w:tc>
          <w:tcPr>
            <w:tcW w:w="2353" w:type="dxa"/>
          </w:tcPr>
          <w:p w14:paraId="407130AF" w14:textId="77777777" w:rsidR="003340E4" w:rsidRDefault="00E951A4">
            <w:pPr>
              <w:pStyle w:val="TableParagraph"/>
              <w:spacing w:line="256" w:lineRule="exact"/>
              <w:ind w:left="155"/>
              <w:rPr>
                <w:sz w:val="24"/>
              </w:rPr>
            </w:pPr>
            <w:r>
              <w:rPr>
                <w:spacing w:val="-2"/>
                <w:sz w:val="24"/>
              </w:rPr>
              <w:t>LGBTQ</w:t>
            </w:r>
          </w:p>
        </w:tc>
        <w:tc>
          <w:tcPr>
            <w:tcW w:w="1802" w:type="dxa"/>
          </w:tcPr>
          <w:p w14:paraId="51657A59" w14:textId="77777777" w:rsidR="003340E4" w:rsidRDefault="00E951A4">
            <w:pPr>
              <w:pStyle w:val="TableParagraph"/>
              <w:spacing w:line="256" w:lineRule="exact"/>
              <w:ind w:right="282"/>
              <w:jc w:val="center"/>
              <w:rPr>
                <w:sz w:val="24"/>
              </w:rPr>
            </w:pPr>
            <w:r>
              <w:rPr>
                <w:spacing w:val="-10"/>
                <w:sz w:val="24"/>
              </w:rPr>
              <w:t>2</w:t>
            </w:r>
          </w:p>
        </w:tc>
        <w:tc>
          <w:tcPr>
            <w:tcW w:w="2048" w:type="dxa"/>
          </w:tcPr>
          <w:p w14:paraId="3D137AD4" w14:textId="77777777" w:rsidR="003340E4" w:rsidRDefault="00E951A4">
            <w:pPr>
              <w:pStyle w:val="TableParagraph"/>
              <w:spacing w:line="256" w:lineRule="exact"/>
              <w:ind w:left="99" w:right="134"/>
              <w:jc w:val="center"/>
              <w:rPr>
                <w:sz w:val="24"/>
              </w:rPr>
            </w:pPr>
            <w:r>
              <w:rPr>
                <w:spacing w:val="-10"/>
                <w:sz w:val="24"/>
              </w:rPr>
              <w:t>2</w:t>
            </w:r>
          </w:p>
        </w:tc>
      </w:tr>
      <w:tr w:rsidR="003340E4" w14:paraId="6BF5C32F" w14:textId="77777777">
        <w:trPr>
          <w:trHeight w:val="276"/>
        </w:trPr>
        <w:tc>
          <w:tcPr>
            <w:tcW w:w="2015" w:type="dxa"/>
          </w:tcPr>
          <w:p w14:paraId="751FB422" w14:textId="77777777" w:rsidR="003340E4" w:rsidRDefault="00E951A4">
            <w:pPr>
              <w:pStyle w:val="TableParagraph"/>
              <w:spacing w:line="256" w:lineRule="exact"/>
              <w:ind w:left="113"/>
              <w:rPr>
                <w:sz w:val="24"/>
              </w:rPr>
            </w:pPr>
            <w:r>
              <w:rPr>
                <w:sz w:val="24"/>
              </w:rPr>
              <w:t>Years</w:t>
            </w:r>
            <w:r>
              <w:rPr>
                <w:spacing w:val="-3"/>
                <w:sz w:val="24"/>
              </w:rPr>
              <w:t xml:space="preserve"> </w:t>
            </w:r>
            <w:r>
              <w:rPr>
                <w:sz w:val="24"/>
              </w:rPr>
              <w:t>in</w:t>
            </w:r>
            <w:r>
              <w:rPr>
                <w:spacing w:val="-4"/>
                <w:sz w:val="24"/>
              </w:rPr>
              <w:t xml:space="preserve"> </w:t>
            </w:r>
            <w:r>
              <w:rPr>
                <w:spacing w:val="-2"/>
                <w:sz w:val="24"/>
              </w:rPr>
              <w:t>Service</w:t>
            </w:r>
          </w:p>
        </w:tc>
        <w:tc>
          <w:tcPr>
            <w:tcW w:w="2353" w:type="dxa"/>
          </w:tcPr>
          <w:p w14:paraId="5C4E7296" w14:textId="77777777" w:rsidR="003340E4" w:rsidRDefault="00E951A4">
            <w:pPr>
              <w:pStyle w:val="TableParagraph"/>
              <w:spacing w:line="256" w:lineRule="exact"/>
              <w:ind w:left="155"/>
              <w:rPr>
                <w:sz w:val="24"/>
              </w:rPr>
            </w:pPr>
            <w:r>
              <w:rPr>
                <w:sz w:val="24"/>
              </w:rPr>
              <w:t>0-5</w:t>
            </w:r>
            <w:r>
              <w:rPr>
                <w:spacing w:val="-7"/>
                <w:sz w:val="24"/>
              </w:rPr>
              <w:t xml:space="preserve"> </w:t>
            </w:r>
            <w:r>
              <w:rPr>
                <w:spacing w:val="-2"/>
                <w:sz w:val="24"/>
              </w:rPr>
              <w:t>years</w:t>
            </w:r>
          </w:p>
        </w:tc>
        <w:tc>
          <w:tcPr>
            <w:tcW w:w="1802" w:type="dxa"/>
          </w:tcPr>
          <w:p w14:paraId="488ED69C" w14:textId="77777777" w:rsidR="003340E4" w:rsidRDefault="00E951A4">
            <w:pPr>
              <w:pStyle w:val="TableParagraph"/>
              <w:spacing w:line="256" w:lineRule="exact"/>
              <w:ind w:right="911"/>
              <w:jc w:val="right"/>
              <w:rPr>
                <w:sz w:val="24"/>
              </w:rPr>
            </w:pPr>
            <w:r>
              <w:rPr>
                <w:spacing w:val="-5"/>
                <w:sz w:val="24"/>
              </w:rPr>
              <w:t>13</w:t>
            </w:r>
          </w:p>
        </w:tc>
        <w:tc>
          <w:tcPr>
            <w:tcW w:w="2048" w:type="dxa"/>
          </w:tcPr>
          <w:p w14:paraId="2ACBEAA7" w14:textId="77777777" w:rsidR="003340E4" w:rsidRDefault="00E951A4">
            <w:pPr>
              <w:pStyle w:val="TableParagraph"/>
              <w:spacing w:line="256" w:lineRule="exact"/>
              <w:ind w:left="99" w:right="134"/>
              <w:jc w:val="center"/>
              <w:rPr>
                <w:sz w:val="24"/>
              </w:rPr>
            </w:pPr>
            <w:r>
              <w:rPr>
                <w:spacing w:val="-10"/>
                <w:sz w:val="24"/>
              </w:rPr>
              <w:t>9</w:t>
            </w:r>
          </w:p>
        </w:tc>
      </w:tr>
      <w:tr w:rsidR="003340E4" w14:paraId="21B8E08B" w14:textId="77777777">
        <w:trPr>
          <w:trHeight w:val="276"/>
        </w:trPr>
        <w:tc>
          <w:tcPr>
            <w:tcW w:w="2015" w:type="dxa"/>
          </w:tcPr>
          <w:p w14:paraId="4E4DDCF5" w14:textId="77777777" w:rsidR="003340E4" w:rsidRDefault="003340E4">
            <w:pPr>
              <w:pStyle w:val="TableParagraph"/>
              <w:rPr>
                <w:rFonts w:ascii="Times New Roman"/>
                <w:sz w:val="20"/>
              </w:rPr>
            </w:pPr>
          </w:p>
        </w:tc>
        <w:tc>
          <w:tcPr>
            <w:tcW w:w="2353" w:type="dxa"/>
          </w:tcPr>
          <w:p w14:paraId="1C2278A6" w14:textId="77777777" w:rsidR="003340E4" w:rsidRDefault="00E951A4">
            <w:pPr>
              <w:pStyle w:val="TableParagraph"/>
              <w:spacing w:line="256" w:lineRule="exact"/>
              <w:ind w:left="155"/>
              <w:rPr>
                <w:sz w:val="24"/>
              </w:rPr>
            </w:pPr>
            <w:r>
              <w:rPr>
                <w:sz w:val="24"/>
              </w:rPr>
              <w:t>6-10</w:t>
            </w:r>
            <w:r>
              <w:rPr>
                <w:spacing w:val="-6"/>
                <w:sz w:val="24"/>
              </w:rPr>
              <w:t xml:space="preserve"> </w:t>
            </w:r>
            <w:r>
              <w:rPr>
                <w:spacing w:val="-4"/>
                <w:sz w:val="24"/>
              </w:rPr>
              <w:t>years</w:t>
            </w:r>
          </w:p>
        </w:tc>
        <w:tc>
          <w:tcPr>
            <w:tcW w:w="1802" w:type="dxa"/>
          </w:tcPr>
          <w:p w14:paraId="717B4361" w14:textId="77777777" w:rsidR="003340E4" w:rsidRDefault="00E951A4">
            <w:pPr>
              <w:pStyle w:val="TableParagraph"/>
              <w:spacing w:line="256" w:lineRule="exact"/>
              <w:ind w:right="911"/>
              <w:jc w:val="right"/>
              <w:rPr>
                <w:sz w:val="24"/>
              </w:rPr>
            </w:pPr>
            <w:r>
              <w:rPr>
                <w:spacing w:val="-5"/>
                <w:sz w:val="24"/>
              </w:rPr>
              <w:t>33</w:t>
            </w:r>
          </w:p>
        </w:tc>
        <w:tc>
          <w:tcPr>
            <w:tcW w:w="2048" w:type="dxa"/>
          </w:tcPr>
          <w:p w14:paraId="20D4E098" w14:textId="77777777" w:rsidR="003340E4" w:rsidRDefault="00E951A4">
            <w:pPr>
              <w:pStyle w:val="TableParagraph"/>
              <w:spacing w:line="256" w:lineRule="exact"/>
              <w:ind w:left="92" w:right="134"/>
              <w:jc w:val="center"/>
              <w:rPr>
                <w:sz w:val="24"/>
              </w:rPr>
            </w:pPr>
            <w:r>
              <w:rPr>
                <w:spacing w:val="-5"/>
                <w:sz w:val="24"/>
              </w:rPr>
              <w:t>22</w:t>
            </w:r>
          </w:p>
        </w:tc>
      </w:tr>
      <w:tr w:rsidR="003340E4" w14:paraId="3C3D867F" w14:textId="77777777">
        <w:trPr>
          <w:trHeight w:val="275"/>
        </w:trPr>
        <w:tc>
          <w:tcPr>
            <w:tcW w:w="2015" w:type="dxa"/>
          </w:tcPr>
          <w:p w14:paraId="4C8AE63F" w14:textId="77777777" w:rsidR="003340E4" w:rsidRDefault="003340E4">
            <w:pPr>
              <w:pStyle w:val="TableParagraph"/>
              <w:rPr>
                <w:rFonts w:ascii="Times New Roman"/>
                <w:sz w:val="20"/>
              </w:rPr>
            </w:pPr>
          </w:p>
        </w:tc>
        <w:tc>
          <w:tcPr>
            <w:tcW w:w="2353" w:type="dxa"/>
          </w:tcPr>
          <w:p w14:paraId="07AFF01B" w14:textId="77777777" w:rsidR="003340E4" w:rsidRDefault="00E951A4">
            <w:pPr>
              <w:pStyle w:val="TableParagraph"/>
              <w:spacing w:line="256" w:lineRule="exact"/>
              <w:ind w:left="155"/>
              <w:rPr>
                <w:sz w:val="24"/>
              </w:rPr>
            </w:pPr>
            <w:r>
              <w:rPr>
                <w:sz w:val="24"/>
              </w:rPr>
              <w:t>11-</w:t>
            </w:r>
            <w:r>
              <w:rPr>
                <w:spacing w:val="-6"/>
                <w:sz w:val="24"/>
              </w:rPr>
              <w:t xml:space="preserve"> </w:t>
            </w:r>
            <w:r>
              <w:rPr>
                <w:sz w:val="24"/>
              </w:rPr>
              <w:t>15</w:t>
            </w:r>
            <w:r>
              <w:rPr>
                <w:spacing w:val="-3"/>
                <w:sz w:val="24"/>
              </w:rPr>
              <w:t xml:space="preserve"> </w:t>
            </w:r>
            <w:r>
              <w:rPr>
                <w:spacing w:val="-2"/>
                <w:sz w:val="24"/>
              </w:rPr>
              <w:t>years</w:t>
            </w:r>
          </w:p>
        </w:tc>
        <w:tc>
          <w:tcPr>
            <w:tcW w:w="1802" w:type="dxa"/>
          </w:tcPr>
          <w:p w14:paraId="039B00E6" w14:textId="77777777" w:rsidR="003340E4" w:rsidRDefault="00E951A4">
            <w:pPr>
              <w:pStyle w:val="TableParagraph"/>
              <w:spacing w:line="256" w:lineRule="exact"/>
              <w:ind w:right="911"/>
              <w:jc w:val="right"/>
              <w:rPr>
                <w:sz w:val="24"/>
              </w:rPr>
            </w:pPr>
            <w:r>
              <w:rPr>
                <w:spacing w:val="-5"/>
                <w:sz w:val="24"/>
              </w:rPr>
              <w:t>29</w:t>
            </w:r>
          </w:p>
        </w:tc>
        <w:tc>
          <w:tcPr>
            <w:tcW w:w="2048" w:type="dxa"/>
          </w:tcPr>
          <w:p w14:paraId="6C7E16CC" w14:textId="77777777" w:rsidR="003340E4" w:rsidRDefault="00E951A4">
            <w:pPr>
              <w:pStyle w:val="TableParagraph"/>
              <w:spacing w:line="256" w:lineRule="exact"/>
              <w:ind w:left="92" w:right="134"/>
              <w:jc w:val="center"/>
              <w:rPr>
                <w:sz w:val="24"/>
              </w:rPr>
            </w:pPr>
            <w:r>
              <w:rPr>
                <w:spacing w:val="-5"/>
                <w:sz w:val="24"/>
              </w:rPr>
              <w:t>19</w:t>
            </w:r>
          </w:p>
        </w:tc>
      </w:tr>
      <w:tr w:rsidR="003340E4" w14:paraId="32611253" w14:textId="77777777">
        <w:trPr>
          <w:trHeight w:val="274"/>
        </w:trPr>
        <w:tc>
          <w:tcPr>
            <w:tcW w:w="2015" w:type="dxa"/>
          </w:tcPr>
          <w:p w14:paraId="1F5D8FAE" w14:textId="77777777" w:rsidR="003340E4" w:rsidRDefault="003340E4">
            <w:pPr>
              <w:pStyle w:val="TableParagraph"/>
              <w:rPr>
                <w:rFonts w:ascii="Times New Roman"/>
                <w:sz w:val="20"/>
              </w:rPr>
            </w:pPr>
          </w:p>
        </w:tc>
        <w:tc>
          <w:tcPr>
            <w:tcW w:w="2353" w:type="dxa"/>
          </w:tcPr>
          <w:p w14:paraId="635DBC02" w14:textId="77777777" w:rsidR="003340E4" w:rsidRDefault="00E951A4">
            <w:pPr>
              <w:pStyle w:val="TableParagraph"/>
              <w:spacing w:line="254" w:lineRule="exact"/>
              <w:ind w:left="155"/>
              <w:rPr>
                <w:sz w:val="24"/>
              </w:rPr>
            </w:pPr>
            <w:r>
              <w:rPr>
                <w:sz w:val="24"/>
              </w:rPr>
              <w:t>15</w:t>
            </w:r>
            <w:r>
              <w:rPr>
                <w:spacing w:val="-6"/>
                <w:sz w:val="24"/>
              </w:rPr>
              <w:t xml:space="preserve"> </w:t>
            </w:r>
            <w:r>
              <w:rPr>
                <w:sz w:val="24"/>
              </w:rPr>
              <w:t>years</w:t>
            </w:r>
            <w:r>
              <w:rPr>
                <w:spacing w:val="-4"/>
                <w:sz w:val="24"/>
              </w:rPr>
              <w:t xml:space="preserve"> above</w:t>
            </w:r>
          </w:p>
        </w:tc>
        <w:tc>
          <w:tcPr>
            <w:tcW w:w="1802" w:type="dxa"/>
          </w:tcPr>
          <w:p w14:paraId="1E02829A" w14:textId="77777777" w:rsidR="003340E4" w:rsidRDefault="00E951A4">
            <w:pPr>
              <w:pStyle w:val="TableParagraph"/>
              <w:spacing w:line="254" w:lineRule="exact"/>
              <w:ind w:right="911"/>
              <w:jc w:val="right"/>
              <w:rPr>
                <w:sz w:val="24"/>
              </w:rPr>
            </w:pPr>
            <w:r>
              <w:rPr>
                <w:spacing w:val="-5"/>
                <w:sz w:val="24"/>
              </w:rPr>
              <w:t>75</w:t>
            </w:r>
          </w:p>
        </w:tc>
        <w:tc>
          <w:tcPr>
            <w:tcW w:w="2048" w:type="dxa"/>
          </w:tcPr>
          <w:p w14:paraId="61591AAC" w14:textId="77777777" w:rsidR="003340E4" w:rsidRDefault="00E951A4">
            <w:pPr>
              <w:pStyle w:val="TableParagraph"/>
              <w:spacing w:line="254" w:lineRule="exact"/>
              <w:ind w:left="92" w:right="134"/>
              <w:jc w:val="center"/>
              <w:rPr>
                <w:sz w:val="24"/>
              </w:rPr>
            </w:pPr>
            <w:r>
              <w:rPr>
                <w:spacing w:val="-5"/>
                <w:sz w:val="24"/>
              </w:rPr>
              <w:t>50</w:t>
            </w:r>
          </w:p>
        </w:tc>
      </w:tr>
      <w:tr w:rsidR="003340E4" w14:paraId="5218DFD8" w14:textId="77777777">
        <w:trPr>
          <w:trHeight w:val="273"/>
        </w:trPr>
        <w:tc>
          <w:tcPr>
            <w:tcW w:w="2015" w:type="dxa"/>
          </w:tcPr>
          <w:p w14:paraId="5108CBD3" w14:textId="77777777" w:rsidR="003340E4" w:rsidRDefault="00E951A4">
            <w:pPr>
              <w:pStyle w:val="TableParagraph"/>
              <w:spacing w:line="254" w:lineRule="exact"/>
              <w:ind w:left="113"/>
              <w:rPr>
                <w:sz w:val="24"/>
              </w:rPr>
            </w:pPr>
            <w:r>
              <w:rPr>
                <w:spacing w:val="-5"/>
                <w:sz w:val="24"/>
              </w:rPr>
              <w:t>Age</w:t>
            </w:r>
          </w:p>
        </w:tc>
        <w:tc>
          <w:tcPr>
            <w:tcW w:w="2353" w:type="dxa"/>
          </w:tcPr>
          <w:p w14:paraId="5980370A" w14:textId="77777777" w:rsidR="003340E4" w:rsidRDefault="00E951A4">
            <w:pPr>
              <w:pStyle w:val="TableParagraph"/>
              <w:spacing w:line="254" w:lineRule="exact"/>
              <w:ind w:left="155"/>
              <w:rPr>
                <w:sz w:val="24"/>
              </w:rPr>
            </w:pPr>
            <w:r>
              <w:rPr>
                <w:spacing w:val="-4"/>
                <w:sz w:val="24"/>
              </w:rPr>
              <w:t>22-</w:t>
            </w:r>
            <w:r>
              <w:rPr>
                <w:spacing w:val="-5"/>
                <w:sz w:val="24"/>
              </w:rPr>
              <w:t>29</w:t>
            </w:r>
          </w:p>
        </w:tc>
        <w:tc>
          <w:tcPr>
            <w:tcW w:w="1802" w:type="dxa"/>
          </w:tcPr>
          <w:p w14:paraId="26CC6F39" w14:textId="77777777" w:rsidR="003340E4" w:rsidRDefault="00E951A4">
            <w:pPr>
              <w:pStyle w:val="TableParagraph"/>
              <w:spacing w:line="254" w:lineRule="exact"/>
              <w:ind w:right="911"/>
              <w:jc w:val="right"/>
              <w:rPr>
                <w:sz w:val="24"/>
              </w:rPr>
            </w:pPr>
            <w:r>
              <w:rPr>
                <w:spacing w:val="-5"/>
                <w:sz w:val="24"/>
              </w:rPr>
              <w:t>13</w:t>
            </w:r>
          </w:p>
        </w:tc>
        <w:tc>
          <w:tcPr>
            <w:tcW w:w="2048" w:type="dxa"/>
          </w:tcPr>
          <w:p w14:paraId="0BD3A977" w14:textId="77777777" w:rsidR="003340E4" w:rsidRDefault="00E951A4">
            <w:pPr>
              <w:pStyle w:val="TableParagraph"/>
              <w:spacing w:line="254" w:lineRule="exact"/>
              <w:ind w:left="99" w:right="134"/>
              <w:jc w:val="center"/>
              <w:rPr>
                <w:sz w:val="24"/>
              </w:rPr>
            </w:pPr>
            <w:r>
              <w:rPr>
                <w:spacing w:val="-10"/>
                <w:sz w:val="24"/>
              </w:rPr>
              <w:t>9</w:t>
            </w:r>
          </w:p>
        </w:tc>
      </w:tr>
      <w:tr w:rsidR="003340E4" w14:paraId="61209807" w14:textId="77777777">
        <w:trPr>
          <w:trHeight w:val="276"/>
        </w:trPr>
        <w:tc>
          <w:tcPr>
            <w:tcW w:w="2015" w:type="dxa"/>
          </w:tcPr>
          <w:p w14:paraId="1F50425A" w14:textId="77777777" w:rsidR="003340E4" w:rsidRDefault="003340E4">
            <w:pPr>
              <w:pStyle w:val="TableParagraph"/>
              <w:rPr>
                <w:rFonts w:ascii="Times New Roman"/>
                <w:sz w:val="20"/>
              </w:rPr>
            </w:pPr>
          </w:p>
        </w:tc>
        <w:tc>
          <w:tcPr>
            <w:tcW w:w="2353" w:type="dxa"/>
          </w:tcPr>
          <w:p w14:paraId="650E4B36" w14:textId="77777777" w:rsidR="003340E4" w:rsidRDefault="00E951A4">
            <w:pPr>
              <w:pStyle w:val="TableParagraph"/>
              <w:spacing w:line="256" w:lineRule="exact"/>
              <w:ind w:left="155"/>
              <w:rPr>
                <w:sz w:val="24"/>
              </w:rPr>
            </w:pPr>
            <w:r>
              <w:rPr>
                <w:spacing w:val="-4"/>
                <w:sz w:val="24"/>
              </w:rPr>
              <w:t>30-</w:t>
            </w:r>
            <w:r>
              <w:rPr>
                <w:spacing w:val="-5"/>
                <w:sz w:val="24"/>
              </w:rPr>
              <w:t>39</w:t>
            </w:r>
          </w:p>
        </w:tc>
        <w:tc>
          <w:tcPr>
            <w:tcW w:w="1802" w:type="dxa"/>
          </w:tcPr>
          <w:p w14:paraId="7068529F" w14:textId="77777777" w:rsidR="003340E4" w:rsidRDefault="00E951A4">
            <w:pPr>
              <w:pStyle w:val="TableParagraph"/>
              <w:spacing w:line="256" w:lineRule="exact"/>
              <w:ind w:right="911"/>
              <w:jc w:val="right"/>
              <w:rPr>
                <w:sz w:val="24"/>
              </w:rPr>
            </w:pPr>
            <w:r>
              <w:rPr>
                <w:spacing w:val="-5"/>
                <w:sz w:val="24"/>
              </w:rPr>
              <w:t>31</w:t>
            </w:r>
          </w:p>
        </w:tc>
        <w:tc>
          <w:tcPr>
            <w:tcW w:w="2048" w:type="dxa"/>
          </w:tcPr>
          <w:p w14:paraId="6D368F33" w14:textId="77777777" w:rsidR="003340E4" w:rsidRDefault="00E951A4">
            <w:pPr>
              <w:pStyle w:val="TableParagraph"/>
              <w:spacing w:line="256" w:lineRule="exact"/>
              <w:ind w:left="99" w:right="134"/>
              <w:jc w:val="center"/>
              <w:rPr>
                <w:sz w:val="24"/>
              </w:rPr>
            </w:pPr>
            <w:r>
              <w:rPr>
                <w:spacing w:val="-10"/>
                <w:sz w:val="24"/>
              </w:rPr>
              <w:t>1</w:t>
            </w:r>
          </w:p>
        </w:tc>
      </w:tr>
      <w:tr w:rsidR="003340E4" w14:paraId="7C49A41E" w14:textId="77777777">
        <w:trPr>
          <w:trHeight w:val="275"/>
        </w:trPr>
        <w:tc>
          <w:tcPr>
            <w:tcW w:w="2015" w:type="dxa"/>
          </w:tcPr>
          <w:p w14:paraId="3A75322A" w14:textId="77777777" w:rsidR="003340E4" w:rsidRDefault="003340E4">
            <w:pPr>
              <w:pStyle w:val="TableParagraph"/>
              <w:rPr>
                <w:rFonts w:ascii="Times New Roman"/>
                <w:sz w:val="20"/>
              </w:rPr>
            </w:pPr>
          </w:p>
        </w:tc>
        <w:tc>
          <w:tcPr>
            <w:tcW w:w="2353" w:type="dxa"/>
          </w:tcPr>
          <w:p w14:paraId="3D124522" w14:textId="77777777" w:rsidR="003340E4" w:rsidRDefault="00E951A4">
            <w:pPr>
              <w:pStyle w:val="TableParagraph"/>
              <w:spacing w:line="256" w:lineRule="exact"/>
              <w:ind w:left="155"/>
              <w:rPr>
                <w:sz w:val="24"/>
              </w:rPr>
            </w:pPr>
            <w:r>
              <w:rPr>
                <w:spacing w:val="-4"/>
                <w:sz w:val="24"/>
              </w:rPr>
              <w:t>40-</w:t>
            </w:r>
            <w:r>
              <w:rPr>
                <w:spacing w:val="-5"/>
                <w:sz w:val="24"/>
              </w:rPr>
              <w:t>49</w:t>
            </w:r>
          </w:p>
        </w:tc>
        <w:tc>
          <w:tcPr>
            <w:tcW w:w="1802" w:type="dxa"/>
          </w:tcPr>
          <w:p w14:paraId="00F2F4F5" w14:textId="77777777" w:rsidR="003340E4" w:rsidRDefault="00E951A4">
            <w:pPr>
              <w:pStyle w:val="TableParagraph"/>
              <w:spacing w:line="256" w:lineRule="exact"/>
              <w:ind w:right="911"/>
              <w:jc w:val="right"/>
              <w:rPr>
                <w:sz w:val="24"/>
              </w:rPr>
            </w:pPr>
            <w:r>
              <w:rPr>
                <w:spacing w:val="-5"/>
                <w:sz w:val="24"/>
              </w:rPr>
              <w:t>50</w:t>
            </w:r>
          </w:p>
        </w:tc>
        <w:tc>
          <w:tcPr>
            <w:tcW w:w="2048" w:type="dxa"/>
          </w:tcPr>
          <w:p w14:paraId="03AC190C" w14:textId="77777777" w:rsidR="003340E4" w:rsidRDefault="00E951A4">
            <w:pPr>
              <w:pStyle w:val="TableParagraph"/>
              <w:spacing w:line="256" w:lineRule="exact"/>
              <w:ind w:left="92" w:right="134"/>
              <w:jc w:val="center"/>
              <w:rPr>
                <w:sz w:val="24"/>
              </w:rPr>
            </w:pPr>
            <w:r>
              <w:rPr>
                <w:spacing w:val="-5"/>
                <w:sz w:val="24"/>
              </w:rPr>
              <w:t>33</w:t>
            </w:r>
          </w:p>
        </w:tc>
      </w:tr>
      <w:tr w:rsidR="003340E4" w14:paraId="79C826C7" w14:textId="77777777">
        <w:trPr>
          <w:trHeight w:val="276"/>
        </w:trPr>
        <w:tc>
          <w:tcPr>
            <w:tcW w:w="2015" w:type="dxa"/>
            <w:tcBorders>
              <w:bottom w:val="single" w:sz="4" w:space="0" w:color="000000"/>
            </w:tcBorders>
          </w:tcPr>
          <w:p w14:paraId="302A1888" w14:textId="77777777" w:rsidR="003340E4" w:rsidRDefault="003340E4">
            <w:pPr>
              <w:pStyle w:val="TableParagraph"/>
              <w:rPr>
                <w:rFonts w:ascii="Times New Roman"/>
                <w:sz w:val="20"/>
              </w:rPr>
            </w:pPr>
          </w:p>
        </w:tc>
        <w:tc>
          <w:tcPr>
            <w:tcW w:w="2353" w:type="dxa"/>
            <w:tcBorders>
              <w:bottom w:val="single" w:sz="4" w:space="0" w:color="000000"/>
            </w:tcBorders>
          </w:tcPr>
          <w:p w14:paraId="59FBD6C5" w14:textId="77777777" w:rsidR="003340E4" w:rsidRDefault="00E951A4">
            <w:pPr>
              <w:pStyle w:val="TableParagraph"/>
              <w:spacing w:line="256" w:lineRule="exact"/>
              <w:ind w:left="155"/>
              <w:rPr>
                <w:sz w:val="24"/>
              </w:rPr>
            </w:pPr>
            <w:r>
              <w:rPr>
                <w:spacing w:val="-4"/>
                <w:sz w:val="24"/>
              </w:rPr>
              <w:t>50-</w:t>
            </w:r>
            <w:r>
              <w:rPr>
                <w:spacing w:val="-5"/>
                <w:sz w:val="24"/>
              </w:rPr>
              <w:t>59</w:t>
            </w:r>
          </w:p>
        </w:tc>
        <w:tc>
          <w:tcPr>
            <w:tcW w:w="1802" w:type="dxa"/>
            <w:tcBorders>
              <w:bottom w:val="single" w:sz="4" w:space="0" w:color="000000"/>
            </w:tcBorders>
          </w:tcPr>
          <w:p w14:paraId="2D6B3AB4" w14:textId="77777777" w:rsidR="003340E4" w:rsidRDefault="00E951A4">
            <w:pPr>
              <w:pStyle w:val="TableParagraph"/>
              <w:spacing w:line="256" w:lineRule="exact"/>
              <w:ind w:right="911"/>
              <w:jc w:val="right"/>
              <w:rPr>
                <w:sz w:val="24"/>
              </w:rPr>
            </w:pPr>
            <w:r>
              <w:rPr>
                <w:spacing w:val="-5"/>
                <w:sz w:val="24"/>
              </w:rPr>
              <w:t>56</w:t>
            </w:r>
          </w:p>
        </w:tc>
        <w:tc>
          <w:tcPr>
            <w:tcW w:w="2048" w:type="dxa"/>
            <w:tcBorders>
              <w:bottom w:val="single" w:sz="4" w:space="0" w:color="000000"/>
            </w:tcBorders>
          </w:tcPr>
          <w:p w14:paraId="05B7DDE4" w14:textId="77777777" w:rsidR="003340E4" w:rsidRDefault="00E951A4">
            <w:pPr>
              <w:pStyle w:val="TableParagraph"/>
              <w:spacing w:line="256" w:lineRule="exact"/>
              <w:ind w:left="92" w:right="134"/>
              <w:jc w:val="center"/>
              <w:rPr>
                <w:sz w:val="24"/>
              </w:rPr>
            </w:pPr>
            <w:r>
              <w:rPr>
                <w:spacing w:val="-5"/>
                <w:sz w:val="24"/>
              </w:rPr>
              <w:t>37</w:t>
            </w:r>
          </w:p>
        </w:tc>
      </w:tr>
    </w:tbl>
    <w:p w14:paraId="0E848DEB" w14:textId="77777777" w:rsidR="003340E4" w:rsidRDefault="003340E4">
      <w:pPr>
        <w:pStyle w:val="TableParagraph"/>
        <w:spacing w:line="256" w:lineRule="exact"/>
        <w:jc w:val="center"/>
        <w:rPr>
          <w:sz w:val="24"/>
        </w:rPr>
        <w:sectPr w:rsidR="003340E4">
          <w:pgSz w:w="11910" w:h="16840"/>
          <w:pgMar w:top="980" w:right="566" w:bottom="280" w:left="1275" w:header="727" w:footer="0" w:gutter="0"/>
          <w:cols w:space="720"/>
        </w:sectPr>
      </w:pPr>
    </w:p>
    <w:p w14:paraId="0E4519F6" w14:textId="77777777" w:rsidR="003340E4" w:rsidRDefault="003340E4">
      <w:pPr>
        <w:pStyle w:val="BodyText"/>
        <w:spacing w:before="164"/>
        <w:rPr>
          <w:rFonts w:ascii="Arial"/>
          <w:i/>
        </w:rPr>
      </w:pPr>
    </w:p>
    <w:p w14:paraId="0C019E94" w14:textId="77777777" w:rsidR="003340E4" w:rsidRDefault="00E951A4">
      <w:pPr>
        <w:pStyle w:val="Heading3"/>
      </w:pPr>
      <w:r>
        <w:t>Demography</w:t>
      </w:r>
      <w:r>
        <w:rPr>
          <w:spacing w:val="-6"/>
        </w:rPr>
        <w:t xml:space="preserve"> </w:t>
      </w:r>
      <w:r>
        <w:t>of the</w:t>
      </w:r>
      <w:r>
        <w:rPr>
          <w:spacing w:val="2"/>
        </w:rPr>
        <w:t xml:space="preserve"> </w:t>
      </w:r>
      <w:r>
        <w:rPr>
          <w:spacing w:val="-2"/>
        </w:rPr>
        <w:t>Respondents</w:t>
      </w:r>
    </w:p>
    <w:p w14:paraId="352D4DB0" w14:textId="77777777" w:rsidR="003340E4" w:rsidRDefault="003340E4">
      <w:pPr>
        <w:pStyle w:val="BodyText"/>
        <w:spacing w:before="4"/>
        <w:rPr>
          <w:rFonts w:ascii="Arial"/>
          <w:b/>
        </w:rPr>
      </w:pPr>
    </w:p>
    <w:p w14:paraId="260A1C13" w14:textId="77777777" w:rsidR="003340E4" w:rsidRDefault="00E951A4">
      <w:pPr>
        <w:pStyle w:val="BodyText"/>
        <w:spacing w:line="480" w:lineRule="auto"/>
        <w:ind w:left="885" w:right="873" w:firstLine="720"/>
        <w:jc w:val="both"/>
      </w:pPr>
      <w:r>
        <w:t>The age brackets of the 150 grade school instructors that filled out the survey is shown in Table 1. The discoveries exemplar demonstrated that the bulk of</w:t>
      </w:r>
      <w:r>
        <w:rPr>
          <w:spacing w:val="-1"/>
        </w:rPr>
        <w:t xml:space="preserve"> </w:t>
      </w:r>
      <w:r>
        <w:t>the</w:t>
      </w:r>
      <w:r>
        <w:rPr>
          <w:spacing w:val="-2"/>
        </w:rPr>
        <w:t xml:space="preserve"> </w:t>
      </w:r>
      <w:r>
        <w:t>respondents</w:t>
      </w:r>
      <w:r>
        <w:rPr>
          <w:spacing w:val="-2"/>
        </w:rPr>
        <w:t xml:space="preserve"> </w:t>
      </w:r>
      <w:r>
        <w:t>belong</w:t>
      </w:r>
      <w:r>
        <w:rPr>
          <w:spacing w:val="-4"/>
        </w:rPr>
        <w:t xml:space="preserve"> </w:t>
      </w:r>
      <w:r>
        <w:t>to</w:t>
      </w:r>
      <w:r>
        <w:rPr>
          <w:spacing w:val="-4"/>
        </w:rPr>
        <w:t xml:space="preserve"> </w:t>
      </w:r>
      <w:r>
        <w:t>the</w:t>
      </w:r>
      <w:r>
        <w:rPr>
          <w:spacing w:val="-4"/>
        </w:rPr>
        <w:t xml:space="preserve"> </w:t>
      </w:r>
      <w:r>
        <w:t>50</w:t>
      </w:r>
      <w:r>
        <w:rPr>
          <w:spacing w:val="-4"/>
        </w:rPr>
        <w:t xml:space="preserve"> </w:t>
      </w:r>
      <w:r>
        <w:t>to</w:t>
      </w:r>
      <w:r>
        <w:rPr>
          <w:spacing w:val="-4"/>
        </w:rPr>
        <w:t xml:space="preserve"> </w:t>
      </w:r>
      <w:r>
        <w:t>59</w:t>
      </w:r>
      <w:r>
        <w:rPr>
          <w:spacing w:val="-4"/>
        </w:rPr>
        <w:t xml:space="preserve"> </w:t>
      </w:r>
      <w:r>
        <w:t>age</w:t>
      </w:r>
      <w:r>
        <w:rPr>
          <w:spacing w:val="-4"/>
        </w:rPr>
        <w:t xml:space="preserve"> </w:t>
      </w:r>
      <w:r>
        <w:t>range (f</w:t>
      </w:r>
      <w:r>
        <w:rPr>
          <w:spacing w:val="-1"/>
        </w:rPr>
        <w:t xml:space="preserve"> </w:t>
      </w:r>
      <w:r>
        <w:t>=</w:t>
      </w:r>
      <w:r>
        <w:rPr>
          <w:spacing w:val="-2"/>
        </w:rPr>
        <w:t xml:space="preserve"> </w:t>
      </w:r>
      <w:r>
        <w:t>56;</w:t>
      </w:r>
      <w:r>
        <w:rPr>
          <w:spacing w:val="-2"/>
        </w:rPr>
        <w:t xml:space="preserve"> </w:t>
      </w:r>
      <w:r>
        <w:t>37%).</w:t>
      </w:r>
      <w:r>
        <w:rPr>
          <w:spacing w:val="-1"/>
        </w:rPr>
        <w:t xml:space="preserve"> </w:t>
      </w:r>
      <w:r>
        <w:t>This</w:t>
      </w:r>
      <w:r>
        <w:rPr>
          <w:spacing w:val="-7"/>
        </w:rPr>
        <w:t xml:space="preserve"> </w:t>
      </w:r>
      <w:r>
        <w:t>is followed by</w:t>
      </w:r>
      <w:r>
        <w:rPr>
          <w:spacing w:val="-1"/>
        </w:rPr>
        <w:t xml:space="preserve"> </w:t>
      </w:r>
      <w:r>
        <w:t>those in the 40 to 49 years old bracket (f = 50; 33%). Next are the 30</w:t>
      </w:r>
      <w:r>
        <w:rPr>
          <w:spacing w:val="-15"/>
        </w:rPr>
        <w:t xml:space="preserve"> </w:t>
      </w:r>
      <w:r>
        <w:t>to</w:t>
      </w:r>
      <w:r>
        <w:rPr>
          <w:spacing w:val="-15"/>
        </w:rPr>
        <w:t xml:space="preserve"> </w:t>
      </w:r>
      <w:r>
        <w:t>39</w:t>
      </w:r>
      <w:r>
        <w:rPr>
          <w:spacing w:val="-15"/>
        </w:rPr>
        <w:t xml:space="preserve"> </w:t>
      </w:r>
      <w:r>
        <w:t>age</w:t>
      </w:r>
      <w:r>
        <w:rPr>
          <w:spacing w:val="-15"/>
        </w:rPr>
        <w:t xml:space="preserve"> </w:t>
      </w:r>
      <w:r>
        <w:t>group</w:t>
      </w:r>
      <w:r>
        <w:rPr>
          <w:spacing w:val="-15"/>
        </w:rPr>
        <w:t xml:space="preserve"> </w:t>
      </w:r>
      <w:r>
        <w:t>(f</w:t>
      </w:r>
      <w:r>
        <w:rPr>
          <w:spacing w:val="-13"/>
        </w:rPr>
        <w:t xml:space="preserve"> </w:t>
      </w:r>
      <w:r>
        <w:t>=</w:t>
      </w:r>
      <w:r>
        <w:rPr>
          <w:spacing w:val="-14"/>
        </w:rPr>
        <w:t xml:space="preserve"> </w:t>
      </w:r>
      <w:r>
        <w:t>31;</w:t>
      </w:r>
      <w:r>
        <w:rPr>
          <w:spacing w:val="-13"/>
        </w:rPr>
        <w:t xml:space="preserve"> </w:t>
      </w:r>
      <w:r>
        <w:t>1%),</w:t>
      </w:r>
      <w:r>
        <w:rPr>
          <w:spacing w:val="-13"/>
        </w:rPr>
        <w:t xml:space="preserve"> </w:t>
      </w:r>
      <w:r>
        <w:t>while</w:t>
      </w:r>
      <w:r>
        <w:rPr>
          <w:spacing w:val="-15"/>
        </w:rPr>
        <w:t xml:space="preserve"> </w:t>
      </w:r>
      <w:r>
        <w:t>the</w:t>
      </w:r>
      <w:r>
        <w:rPr>
          <w:spacing w:val="-15"/>
        </w:rPr>
        <w:t xml:space="preserve"> </w:t>
      </w:r>
      <w:r>
        <w:t>smallest</w:t>
      </w:r>
      <w:r>
        <w:rPr>
          <w:spacing w:val="-13"/>
        </w:rPr>
        <w:t xml:space="preserve"> </w:t>
      </w:r>
      <w:r>
        <w:t>group</w:t>
      </w:r>
      <w:r>
        <w:rPr>
          <w:spacing w:val="-15"/>
        </w:rPr>
        <w:t xml:space="preserve"> </w:t>
      </w:r>
      <w:r>
        <w:t>consists</w:t>
      </w:r>
      <w:r>
        <w:rPr>
          <w:spacing w:val="-14"/>
        </w:rPr>
        <w:t xml:space="preserve"> </w:t>
      </w:r>
      <w:r>
        <w:t>of</w:t>
      </w:r>
      <w:r>
        <w:rPr>
          <w:spacing w:val="-13"/>
        </w:rPr>
        <w:t xml:space="preserve"> </w:t>
      </w:r>
      <w:r>
        <w:t>those</w:t>
      </w:r>
      <w:r>
        <w:rPr>
          <w:spacing w:val="-15"/>
        </w:rPr>
        <w:t xml:space="preserve"> </w:t>
      </w:r>
      <w:r>
        <w:t>aged 22</w:t>
      </w:r>
      <w:r>
        <w:rPr>
          <w:spacing w:val="-8"/>
        </w:rPr>
        <w:t xml:space="preserve"> </w:t>
      </w:r>
      <w:r>
        <w:t>to</w:t>
      </w:r>
      <w:r>
        <w:rPr>
          <w:spacing w:val="-8"/>
        </w:rPr>
        <w:t xml:space="preserve"> </w:t>
      </w:r>
      <w:r>
        <w:t>29</w:t>
      </w:r>
      <w:r>
        <w:rPr>
          <w:spacing w:val="-8"/>
        </w:rPr>
        <w:t xml:space="preserve"> </w:t>
      </w:r>
      <w:r>
        <w:t>(f</w:t>
      </w:r>
      <w:r>
        <w:rPr>
          <w:spacing w:val="-5"/>
        </w:rPr>
        <w:t xml:space="preserve"> </w:t>
      </w:r>
      <w:r>
        <w:t>=</w:t>
      </w:r>
      <w:r>
        <w:rPr>
          <w:spacing w:val="-6"/>
        </w:rPr>
        <w:t xml:space="preserve"> </w:t>
      </w:r>
      <w:r>
        <w:t>13;</w:t>
      </w:r>
      <w:r>
        <w:rPr>
          <w:spacing w:val="-5"/>
        </w:rPr>
        <w:t xml:space="preserve"> </w:t>
      </w:r>
      <w:r>
        <w:t>9%).</w:t>
      </w:r>
      <w:r>
        <w:rPr>
          <w:spacing w:val="-5"/>
        </w:rPr>
        <w:t xml:space="preserve"> </w:t>
      </w:r>
      <w:r>
        <w:t>The</w:t>
      </w:r>
      <w:r>
        <w:rPr>
          <w:spacing w:val="-8"/>
        </w:rPr>
        <w:t xml:space="preserve"> </w:t>
      </w:r>
      <w:r>
        <w:t>age</w:t>
      </w:r>
      <w:r>
        <w:rPr>
          <w:spacing w:val="-8"/>
        </w:rPr>
        <w:t xml:space="preserve"> </w:t>
      </w:r>
      <w:r>
        <w:t>distribution</w:t>
      </w:r>
      <w:r>
        <w:rPr>
          <w:spacing w:val="-8"/>
        </w:rPr>
        <w:t xml:space="preserve"> </w:t>
      </w:r>
      <w:r>
        <w:t>indicates</w:t>
      </w:r>
      <w:r>
        <w:rPr>
          <w:spacing w:val="-6"/>
        </w:rPr>
        <w:t xml:space="preserve"> </w:t>
      </w:r>
      <w:r>
        <w:t>that</w:t>
      </w:r>
      <w:r>
        <w:rPr>
          <w:spacing w:val="-5"/>
        </w:rPr>
        <w:t xml:space="preserve"> </w:t>
      </w:r>
      <w:r>
        <w:t>many</w:t>
      </w:r>
      <w:r>
        <w:rPr>
          <w:spacing w:val="-10"/>
        </w:rPr>
        <w:t xml:space="preserve"> </w:t>
      </w:r>
      <w:r>
        <w:t>respondents</w:t>
      </w:r>
      <w:r>
        <w:rPr>
          <w:spacing w:val="-6"/>
        </w:rPr>
        <w:t xml:space="preserve"> </w:t>
      </w:r>
      <w:r>
        <w:t>are mid- to late-career professionals, suggesting they have extensive teaching experience and professional maturity in the discipline. Regarding sexual matters,</w:t>
      </w:r>
      <w:r>
        <w:rPr>
          <w:spacing w:val="-4"/>
        </w:rPr>
        <w:t xml:space="preserve"> </w:t>
      </w:r>
      <w:r>
        <w:t>the</w:t>
      </w:r>
      <w:r>
        <w:rPr>
          <w:spacing w:val="-6"/>
        </w:rPr>
        <w:t xml:space="preserve"> </w:t>
      </w:r>
      <w:r>
        <w:t>data</w:t>
      </w:r>
      <w:r>
        <w:rPr>
          <w:spacing w:val="-6"/>
        </w:rPr>
        <w:t xml:space="preserve"> </w:t>
      </w:r>
      <w:r>
        <w:t>shows</w:t>
      </w:r>
      <w:r>
        <w:rPr>
          <w:spacing w:val="-4"/>
        </w:rPr>
        <w:t xml:space="preserve"> </w:t>
      </w:r>
      <w:r>
        <w:t>that</w:t>
      </w:r>
      <w:r>
        <w:rPr>
          <w:spacing w:val="-4"/>
        </w:rPr>
        <w:t xml:space="preserve"> </w:t>
      </w:r>
      <w:r>
        <w:t>most</w:t>
      </w:r>
      <w:r>
        <w:rPr>
          <w:spacing w:val="-4"/>
        </w:rPr>
        <w:t xml:space="preserve"> </w:t>
      </w:r>
      <w:r>
        <w:t>participants</w:t>
      </w:r>
      <w:r>
        <w:rPr>
          <w:spacing w:val="-4"/>
        </w:rPr>
        <w:t xml:space="preserve"> </w:t>
      </w:r>
      <w:r>
        <w:t>are</w:t>
      </w:r>
      <w:r>
        <w:rPr>
          <w:spacing w:val="-6"/>
        </w:rPr>
        <w:t xml:space="preserve"> </w:t>
      </w:r>
      <w:r>
        <w:t>female</w:t>
      </w:r>
      <w:r>
        <w:rPr>
          <w:spacing w:val="-6"/>
        </w:rPr>
        <w:t xml:space="preserve"> </w:t>
      </w:r>
      <w:r>
        <w:t>(f</w:t>
      </w:r>
      <w:r>
        <w:rPr>
          <w:spacing w:val="-4"/>
        </w:rPr>
        <w:t xml:space="preserve"> </w:t>
      </w:r>
      <w:r>
        <w:t>=</w:t>
      </w:r>
      <w:r>
        <w:rPr>
          <w:spacing w:val="-9"/>
        </w:rPr>
        <w:t xml:space="preserve"> </w:t>
      </w:r>
      <w:r>
        <w:t>137;</w:t>
      </w:r>
      <w:r>
        <w:rPr>
          <w:spacing w:val="-4"/>
        </w:rPr>
        <w:t xml:space="preserve"> </w:t>
      </w:r>
      <w:r>
        <w:t>91%).</w:t>
      </w:r>
      <w:r>
        <w:rPr>
          <w:spacing w:val="-4"/>
        </w:rPr>
        <w:t xml:space="preserve"> </w:t>
      </w:r>
      <w:r>
        <w:t>Male teachers represent a smaller percentage (f = 11; 7%). Additionally, 2 participants (2%) identify as part of the LGBTQ+ community. Gender developments in the Philippines’ primary teaching profession are reflected in the discrepancy, which is mostly female.</w:t>
      </w:r>
    </w:p>
    <w:p w14:paraId="6CE3D526" w14:textId="77777777" w:rsidR="003340E4" w:rsidRDefault="00E951A4">
      <w:pPr>
        <w:pStyle w:val="BodyText"/>
        <w:spacing w:before="2" w:line="480" w:lineRule="auto"/>
        <w:ind w:left="885" w:right="868" w:firstLine="720"/>
        <w:jc w:val="both"/>
      </w:pPr>
      <w:r>
        <w:t>For years in</w:t>
      </w:r>
      <w:r>
        <w:rPr>
          <w:spacing w:val="-1"/>
        </w:rPr>
        <w:t xml:space="preserve"> </w:t>
      </w:r>
      <w:r>
        <w:t>service, half of the</w:t>
      </w:r>
      <w:r>
        <w:rPr>
          <w:spacing w:val="-1"/>
        </w:rPr>
        <w:t xml:space="preserve"> </w:t>
      </w:r>
      <w:r>
        <w:t>respondents (f = 75; 50%) have</w:t>
      </w:r>
      <w:r>
        <w:rPr>
          <w:spacing w:val="-2"/>
        </w:rPr>
        <w:t xml:space="preserve"> </w:t>
      </w:r>
      <w:r>
        <w:t>worked for more than 15 years. The rest of the teachers fall into the lower categories: 6–10 years (f = 33; 22%), 11–15 years (f = 29; 19%), and 0–5 years (f = 13; 9%). This indicates that most respondents have significant experience in the field. This experience may help with implementing SEL practices, since seasoned teachers often possess better teaching skills and classroom management abilities.</w:t>
      </w:r>
    </w:p>
    <w:p w14:paraId="7B75013F" w14:textId="77777777" w:rsidR="003340E4" w:rsidRDefault="00E951A4">
      <w:pPr>
        <w:pStyle w:val="Heading3"/>
        <w:spacing w:line="273" w:lineRule="exact"/>
      </w:pPr>
      <w:bookmarkStart w:id="6" w:name="_TOC_250009"/>
      <w:r>
        <w:t>Research</w:t>
      </w:r>
      <w:r>
        <w:rPr>
          <w:spacing w:val="-5"/>
        </w:rPr>
        <w:t xml:space="preserve"> </w:t>
      </w:r>
      <w:bookmarkEnd w:id="6"/>
      <w:r>
        <w:rPr>
          <w:spacing w:val="-2"/>
        </w:rPr>
        <w:t>Instrument</w:t>
      </w:r>
    </w:p>
    <w:p w14:paraId="52BDC433" w14:textId="77777777" w:rsidR="003340E4" w:rsidRDefault="003340E4">
      <w:pPr>
        <w:pStyle w:val="BodyText"/>
        <w:spacing w:before="4"/>
        <w:rPr>
          <w:rFonts w:ascii="Arial"/>
          <w:b/>
        </w:rPr>
      </w:pPr>
    </w:p>
    <w:p w14:paraId="551CAB2C" w14:textId="77777777" w:rsidR="003340E4" w:rsidRDefault="00E951A4">
      <w:pPr>
        <w:pStyle w:val="BodyText"/>
        <w:spacing w:line="480" w:lineRule="auto"/>
        <w:ind w:left="885" w:right="869" w:firstLine="720"/>
        <w:jc w:val="both"/>
      </w:pPr>
      <w:r>
        <w:t>The researchers used an adopted research questionnaire as a tool utilized</w:t>
      </w:r>
      <w:r>
        <w:rPr>
          <w:spacing w:val="-2"/>
        </w:rPr>
        <w:t xml:space="preserve"> </w:t>
      </w:r>
      <w:r>
        <w:t>in</w:t>
      </w:r>
      <w:r>
        <w:rPr>
          <w:spacing w:val="-2"/>
        </w:rPr>
        <w:t xml:space="preserve"> </w:t>
      </w:r>
      <w:r>
        <w:t>this research. The</w:t>
      </w:r>
      <w:r>
        <w:rPr>
          <w:spacing w:val="-2"/>
        </w:rPr>
        <w:t xml:space="preserve"> </w:t>
      </w:r>
      <w:r>
        <w:t>questionnaires comprise</w:t>
      </w:r>
      <w:r>
        <w:rPr>
          <w:spacing w:val="-2"/>
        </w:rPr>
        <w:t xml:space="preserve"> </w:t>
      </w:r>
      <w:r>
        <w:t>three</w:t>
      </w:r>
      <w:r>
        <w:rPr>
          <w:spacing w:val="-2"/>
        </w:rPr>
        <w:t xml:space="preserve"> </w:t>
      </w:r>
      <w:r>
        <w:t>separate</w:t>
      </w:r>
      <w:r>
        <w:rPr>
          <w:spacing w:val="-2"/>
        </w:rPr>
        <w:t xml:space="preserve"> </w:t>
      </w:r>
      <w:r>
        <w:t>sections. The first part is the Socio-Demographic Profile among grade school teachers,</w:t>
      </w:r>
    </w:p>
    <w:p w14:paraId="47DF9E3C"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68C6492C" w14:textId="77777777" w:rsidR="003340E4" w:rsidRDefault="003340E4">
      <w:pPr>
        <w:pStyle w:val="BodyText"/>
        <w:spacing w:before="168"/>
      </w:pPr>
    </w:p>
    <w:p w14:paraId="19F213F9" w14:textId="77777777" w:rsidR="003340E4" w:rsidRDefault="00E951A4">
      <w:pPr>
        <w:pStyle w:val="BodyText"/>
        <w:spacing w:line="480" w:lineRule="auto"/>
        <w:ind w:left="885" w:right="871"/>
        <w:jc w:val="both"/>
      </w:pPr>
      <w:r>
        <w:t>which aims to collect information about the gender, age, school, and years taught</w:t>
      </w:r>
      <w:r>
        <w:rPr>
          <w:spacing w:val="-12"/>
        </w:rPr>
        <w:t xml:space="preserve"> </w:t>
      </w:r>
      <w:r>
        <w:t>by</w:t>
      </w:r>
      <w:r>
        <w:rPr>
          <w:spacing w:val="-16"/>
        </w:rPr>
        <w:t xml:space="preserve"> </w:t>
      </w:r>
      <w:r>
        <w:t>the</w:t>
      </w:r>
      <w:r>
        <w:rPr>
          <w:spacing w:val="-14"/>
        </w:rPr>
        <w:t xml:space="preserve"> </w:t>
      </w:r>
      <w:r>
        <w:t>respondent.</w:t>
      </w:r>
      <w:r>
        <w:rPr>
          <w:spacing w:val="-9"/>
        </w:rPr>
        <w:t xml:space="preserve"> </w:t>
      </w:r>
      <w:r>
        <w:t>CASEL</w:t>
      </w:r>
      <w:r>
        <w:rPr>
          <w:spacing w:val="-14"/>
        </w:rPr>
        <w:t xml:space="preserve"> </w:t>
      </w:r>
      <w:r>
        <w:t>questionnaire</w:t>
      </w:r>
      <w:r>
        <w:rPr>
          <w:spacing w:val="-14"/>
        </w:rPr>
        <w:t xml:space="preserve"> </w:t>
      </w:r>
      <w:r>
        <w:t>(2021)</w:t>
      </w:r>
      <w:r>
        <w:rPr>
          <w:spacing w:val="-13"/>
        </w:rPr>
        <w:t xml:space="preserve"> </w:t>
      </w:r>
      <w:r>
        <w:t>was</w:t>
      </w:r>
      <w:r>
        <w:rPr>
          <w:spacing w:val="-13"/>
        </w:rPr>
        <w:t xml:space="preserve"> </w:t>
      </w:r>
      <w:r>
        <w:t>used</w:t>
      </w:r>
      <w:r>
        <w:rPr>
          <w:spacing w:val="-15"/>
        </w:rPr>
        <w:t xml:space="preserve"> </w:t>
      </w:r>
      <w:r>
        <w:t>in</w:t>
      </w:r>
      <w:r>
        <w:rPr>
          <w:spacing w:val="-15"/>
        </w:rPr>
        <w:t xml:space="preserve"> </w:t>
      </w:r>
      <w:r>
        <w:t>the</w:t>
      </w:r>
      <w:r>
        <w:rPr>
          <w:spacing w:val="-15"/>
        </w:rPr>
        <w:t xml:space="preserve"> </w:t>
      </w:r>
      <w:r>
        <w:t>second part. It asked teachers about their experiences and views with using SEL programs. This tool measures how effective and supportive SEL practices in schools. Finally, the third tool was a questionnaire from Portela-Pino et al., (2024). It was made to gather information on developing and checking social- emotional skills among teachers in grade school.</w:t>
      </w:r>
    </w:p>
    <w:p w14:paraId="76F4FC03" w14:textId="77777777" w:rsidR="003340E4" w:rsidRDefault="00E951A4">
      <w:pPr>
        <w:pStyle w:val="BodyText"/>
        <w:spacing w:before="1" w:line="480" w:lineRule="auto"/>
        <w:ind w:left="885" w:right="871" w:firstLine="788"/>
        <w:jc w:val="both"/>
      </w:pPr>
      <w:r>
        <w:t>A five-point Likert scale, from 1(very low) to 5(very high), was used in the</w:t>
      </w:r>
      <w:r>
        <w:rPr>
          <w:spacing w:val="-11"/>
        </w:rPr>
        <w:t xml:space="preserve"> </w:t>
      </w:r>
      <w:r>
        <w:t>survey.</w:t>
      </w:r>
      <w:r>
        <w:rPr>
          <w:spacing w:val="-8"/>
        </w:rPr>
        <w:t xml:space="preserve"> </w:t>
      </w:r>
      <w:r>
        <w:t>This</w:t>
      </w:r>
      <w:r>
        <w:rPr>
          <w:spacing w:val="-13"/>
        </w:rPr>
        <w:t xml:space="preserve"> </w:t>
      </w:r>
      <w:r>
        <w:t>kind</w:t>
      </w:r>
      <w:r>
        <w:rPr>
          <w:spacing w:val="-11"/>
        </w:rPr>
        <w:t xml:space="preserve"> </w:t>
      </w:r>
      <w:r>
        <w:t>of</w:t>
      </w:r>
      <w:r>
        <w:rPr>
          <w:spacing w:val="-8"/>
        </w:rPr>
        <w:t xml:space="preserve"> </w:t>
      </w:r>
      <w:r>
        <w:t>scale</w:t>
      </w:r>
      <w:r>
        <w:rPr>
          <w:spacing w:val="-11"/>
        </w:rPr>
        <w:t xml:space="preserve"> </w:t>
      </w:r>
      <w:r>
        <w:t>is</w:t>
      </w:r>
      <w:r>
        <w:rPr>
          <w:spacing w:val="-9"/>
        </w:rPr>
        <w:t xml:space="preserve"> </w:t>
      </w:r>
      <w:r>
        <w:t>usually</w:t>
      </w:r>
      <w:r>
        <w:rPr>
          <w:spacing w:val="-13"/>
        </w:rPr>
        <w:t xml:space="preserve"> </w:t>
      </w:r>
      <w:r>
        <w:t>used</w:t>
      </w:r>
      <w:r>
        <w:rPr>
          <w:spacing w:val="-11"/>
        </w:rPr>
        <w:t xml:space="preserve"> </w:t>
      </w:r>
      <w:r>
        <w:t>to</w:t>
      </w:r>
      <w:r>
        <w:rPr>
          <w:spacing w:val="-11"/>
        </w:rPr>
        <w:t xml:space="preserve"> </w:t>
      </w:r>
      <w:r>
        <w:t>measure</w:t>
      </w:r>
      <w:r>
        <w:rPr>
          <w:spacing w:val="-11"/>
        </w:rPr>
        <w:t xml:space="preserve"> </w:t>
      </w:r>
      <w:r>
        <w:t>people’s</w:t>
      </w:r>
      <w:r>
        <w:rPr>
          <w:spacing w:val="-9"/>
        </w:rPr>
        <w:t xml:space="preserve"> </w:t>
      </w:r>
      <w:r>
        <w:t>attitudes</w:t>
      </w:r>
      <w:r>
        <w:rPr>
          <w:spacing w:val="-9"/>
        </w:rPr>
        <w:t xml:space="preserve"> </w:t>
      </w:r>
      <w:r>
        <w:t xml:space="preserve">and opinions. It includes statements with options like strongly disagree, disagree, neutral, agree, strongly disagree. This lets respondents show how much they agree with each statement, giving a clearer view of their attitudes (Jebb et al., </w:t>
      </w:r>
      <w:r>
        <w:rPr>
          <w:spacing w:val="-2"/>
        </w:rPr>
        <w:t>2021).</w:t>
      </w:r>
    </w:p>
    <w:p w14:paraId="2F750703" w14:textId="77777777" w:rsidR="003340E4" w:rsidRDefault="00E951A4">
      <w:pPr>
        <w:ind w:left="885" w:right="871"/>
        <w:jc w:val="both"/>
        <w:rPr>
          <w:rFonts w:ascii="Arial"/>
          <w:i/>
          <w:sz w:val="24"/>
        </w:rPr>
      </w:pPr>
      <w:r>
        <w:rPr>
          <w:sz w:val="24"/>
        </w:rPr>
        <w:t>Table</w:t>
      </w:r>
      <w:r>
        <w:rPr>
          <w:spacing w:val="-10"/>
          <w:sz w:val="24"/>
        </w:rPr>
        <w:t xml:space="preserve"> </w:t>
      </w:r>
      <w:r>
        <w:rPr>
          <w:sz w:val="24"/>
        </w:rPr>
        <w:t>2.</w:t>
      </w:r>
      <w:r>
        <w:rPr>
          <w:spacing w:val="-6"/>
          <w:sz w:val="24"/>
        </w:rPr>
        <w:t xml:space="preserve"> </w:t>
      </w:r>
      <w:r>
        <w:rPr>
          <w:rFonts w:ascii="Arial"/>
          <w:i/>
          <w:sz w:val="24"/>
        </w:rPr>
        <w:t>Table</w:t>
      </w:r>
      <w:r>
        <w:rPr>
          <w:rFonts w:ascii="Arial"/>
          <w:i/>
          <w:spacing w:val="-10"/>
          <w:sz w:val="24"/>
        </w:rPr>
        <w:t xml:space="preserve"> </w:t>
      </w:r>
      <w:r>
        <w:rPr>
          <w:rFonts w:ascii="Arial"/>
          <w:i/>
          <w:sz w:val="24"/>
        </w:rPr>
        <w:t>of</w:t>
      </w:r>
      <w:r>
        <w:rPr>
          <w:rFonts w:ascii="Arial"/>
          <w:i/>
          <w:spacing w:val="-7"/>
          <w:sz w:val="24"/>
        </w:rPr>
        <w:t xml:space="preserve"> </w:t>
      </w:r>
      <w:r>
        <w:rPr>
          <w:rFonts w:ascii="Arial"/>
          <w:i/>
          <w:sz w:val="24"/>
        </w:rPr>
        <w:t>Interpretation</w:t>
      </w:r>
      <w:r>
        <w:rPr>
          <w:rFonts w:ascii="Arial"/>
          <w:i/>
          <w:spacing w:val="-8"/>
          <w:sz w:val="24"/>
        </w:rPr>
        <w:t xml:space="preserve"> </w:t>
      </w:r>
      <w:r>
        <w:rPr>
          <w:rFonts w:ascii="Arial"/>
          <w:i/>
          <w:sz w:val="24"/>
        </w:rPr>
        <w:t>for</w:t>
      </w:r>
      <w:r>
        <w:rPr>
          <w:rFonts w:ascii="Arial"/>
          <w:i/>
          <w:spacing w:val="-8"/>
          <w:sz w:val="24"/>
        </w:rPr>
        <w:t xml:space="preserve"> </w:t>
      </w:r>
      <w:r>
        <w:rPr>
          <w:rFonts w:ascii="Arial"/>
          <w:i/>
          <w:sz w:val="24"/>
        </w:rPr>
        <w:t>Social</w:t>
      </w:r>
      <w:r>
        <w:rPr>
          <w:rFonts w:ascii="Arial"/>
          <w:i/>
          <w:spacing w:val="-10"/>
          <w:sz w:val="24"/>
        </w:rPr>
        <w:t xml:space="preserve"> </w:t>
      </w:r>
      <w:r>
        <w:rPr>
          <w:rFonts w:ascii="Arial"/>
          <w:i/>
          <w:sz w:val="24"/>
        </w:rPr>
        <w:t>and</w:t>
      </w:r>
      <w:r>
        <w:rPr>
          <w:rFonts w:ascii="Arial"/>
          <w:i/>
          <w:spacing w:val="-10"/>
          <w:sz w:val="24"/>
        </w:rPr>
        <w:t xml:space="preserve"> </w:t>
      </w:r>
      <w:r>
        <w:rPr>
          <w:rFonts w:ascii="Arial"/>
          <w:i/>
          <w:sz w:val="24"/>
        </w:rPr>
        <w:t>Emotional</w:t>
      </w:r>
      <w:r>
        <w:rPr>
          <w:rFonts w:ascii="Arial"/>
          <w:i/>
          <w:spacing w:val="-9"/>
          <w:sz w:val="24"/>
        </w:rPr>
        <w:t xml:space="preserve"> </w:t>
      </w:r>
      <w:r>
        <w:rPr>
          <w:rFonts w:ascii="Arial"/>
          <w:i/>
          <w:sz w:val="24"/>
        </w:rPr>
        <w:t>Competencies</w:t>
      </w:r>
      <w:r>
        <w:rPr>
          <w:rFonts w:ascii="Arial"/>
          <w:i/>
          <w:spacing w:val="-6"/>
          <w:sz w:val="24"/>
        </w:rPr>
        <w:t xml:space="preserve"> </w:t>
      </w:r>
      <w:r>
        <w:rPr>
          <w:rFonts w:ascii="Arial"/>
          <w:i/>
          <w:sz w:val="24"/>
        </w:rPr>
        <w:t>among the Grade School Teachers.</w:t>
      </w:r>
    </w:p>
    <w:p w14:paraId="379AC4C0" w14:textId="77777777" w:rsidR="003340E4" w:rsidRDefault="00E951A4">
      <w:pPr>
        <w:pStyle w:val="BodyText"/>
        <w:spacing w:before="4"/>
        <w:rPr>
          <w:rFonts w:ascii="Arial"/>
          <w:i/>
          <w:sz w:val="12"/>
        </w:rPr>
      </w:pPr>
      <w:r>
        <w:rPr>
          <w:rFonts w:ascii="Arial"/>
          <w:i/>
          <w:noProof/>
          <w:sz w:val="12"/>
        </w:rPr>
        <mc:AlternateContent>
          <mc:Choice Requires="wps">
            <w:drawing>
              <wp:anchor distT="0" distB="0" distL="0" distR="0" simplePos="0" relativeHeight="487588864" behindDoc="1" locked="0" layoutInCell="1" allowOverlap="1" wp14:anchorId="69322AC9" wp14:editId="44A04739">
                <wp:simplePos x="0" y="0"/>
                <wp:positionH relativeFrom="page">
                  <wp:posOffset>1371854</wp:posOffset>
                </wp:positionH>
                <wp:positionV relativeFrom="paragraph">
                  <wp:posOffset>105943</wp:posOffset>
                </wp:positionV>
                <wp:extent cx="5402580" cy="50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2580" cy="5080"/>
                        </a:xfrm>
                        <a:custGeom>
                          <a:avLst/>
                          <a:gdLst/>
                          <a:ahLst/>
                          <a:cxnLst/>
                          <a:rect l="l" t="t" r="r" b="b"/>
                          <a:pathLst>
                            <a:path w="5402580" h="5080">
                              <a:moveTo>
                                <a:pt x="1263015" y="0"/>
                              </a:moveTo>
                              <a:lnTo>
                                <a:pt x="0" y="0"/>
                              </a:lnTo>
                              <a:lnTo>
                                <a:pt x="0" y="5067"/>
                              </a:lnTo>
                              <a:lnTo>
                                <a:pt x="1263015" y="5067"/>
                              </a:lnTo>
                              <a:lnTo>
                                <a:pt x="1263015" y="0"/>
                              </a:lnTo>
                              <a:close/>
                            </a:path>
                            <a:path w="5402580" h="5080">
                              <a:moveTo>
                                <a:pt x="1268209" y="0"/>
                              </a:moveTo>
                              <a:lnTo>
                                <a:pt x="1263142" y="0"/>
                              </a:lnTo>
                              <a:lnTo>
                                <a:pt x="1263142" y="5067"/>
                              </a:lnTo>
                              <a:lnTo>
                                <a:pt x="1268209" y="5067"/>
                              </a:lnTo>
                              <a:lnTo>
                                <a:pt x="1268209" y="0"/>
                              </a:lnTo>
                              <a:close/>
                            </a:path>
                            <a:path w="5402580" h="5080">
                              <a:moveTo>
                                <a:pt x="2368283" y="0"/>
                              </a:moveTo>
                              <a:lnTo>
                                <a:pt x="2363279" y="0"/>
                              </a:lnTo>
                              <a:lnTo>
                                <a:pt x="1268222" y="0"/>
                              </a:lnTo>
                              <a:lnTo>
                                <a:pt x="1268222" y="5067"/>
                              </a:lnTo>
                              <a:lnTo>
                                <a:pt x="2363216" y="5067"/>
                              </a:lnTo>
                              <a:lnTo>
                                <a:pt x="2368283" y="5067"/>
                              </a:lnTo>
                              <a:lnTo>
                                <a:pt x="2368283" y="0"/>
                              </a:lnTo>
                              <a:close/>
                            </a:path>
                            <a:path w="5402580" h="5080">
                              <a:moveTo>
                                <a:pt x="5402072" y="0"/>
                              </a:moveTo>
                              <a:lnTo>
                                <a:pt x="2368296" y="0"/>
                              </a:lnTo>
                              <a:lnTo>
                                <a:pt x="2368296" y="5067"/>
                              </a:lnTo>
                              <a:lnTo>
                                <a:pt x="5402072" y="5067"/>
                              </a:lnTo>
                              <a:lnTo>
                                <a:pt x="5402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A5FCB8" id="Graphic 5" o:spid="_x0000_s1026" style="position:absolute;margin-left:108pt;margin-top:8.35pt;width:425.4pt;height:.4pt;z-index:-15727616;visibility:visible;mso-wrap-style:square;mso-wrap-distance-left:0;mso-wrap-distance-top:0;mso-wrap-distance-right:0;mso-wrap-distance-bottom:0;mso-position-horizontal:absolute;mso-position-horizontal-relative:page;mso-position-vertical:absolute;mso-position-vertical-relative:text;v-text-anchor:top" coordsize="54025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" path="m1263015,l,,,5067r1263015,l1263015,xem1268209,r-5067,l1263142,5067r5067,l1268209,xem2368283,r-5004,l1268222,r,5067l2363216,5067r5067,l2368283,xem5402072,l2368296,r,5067l5402072,5067r,-5067xe" fillcolor="black" stroked="f">
                <v:path arrowok="t"/>
                <w10:wrap type="topAndBottom" anchorx="page"/>
              </v:shape>
            </w:pict>
          </mc:Fallback>
        </mc:AlternateContent>
      </w:r>
    </w:p>
    <w:p w14:paraId="477AB83D" w14:textId="77777777" w:rsidR="003340E4" w:rsidRDefault="00E951A4">
      <w:pPr>
        <w:pStyle w:val="Heading3"/>
        <w:tabs>
          <w:tab w:val="left" w:pos="3430"/>
          <w:tab w:val="left" w:pos="6335"/>
        </w:tabs>
        <w:spacing w:before="159"/>
        <w:ind w:left="1174"/>
      </w:pPr>
      <w:r>
        <w:t>Mean</w:t>
      </w:r>
      <w:r>
        <w:rPr>
          <w:spacing w:val="-6"/>
        </w:rPr>
        <w:t xml:space="preserve"> </w:t>
      </w:r>
      <w:r>
        <w:rPr>
          <w:spacing w:val="-2"/>
        </w:rPr>
        <w:t>Range</w:t>
      </w:r>
      <w:r>
        <w:tab/>
      </w:r>
      <w:r>
        <w:rPr>
          <w:spacing w:val="-2"/>
        </w:rPr>
        <w:t>Level</w:t>
      </w:r>
      <w:r>
        <w:tab/>
      </w:r>
      <w:r>
        <w:rPr>
          <w:spacing w:val="-2"/>
        </w:rPr>
        <w:t>Description</w:t>
      </w:r>
    </w:p>
    <w:p w14:paraId="49FAE8BB" w14:textId="77777777" w:rsidR="003340E4" w:rsidRDefault="00E951A4">
      <w:pPr>
        <w:pStyle w:val="BodyText"/>
        <w:spacing w:before="9"/>
        <w:rPr>
          <w:rFonts w:ascii="Arial"/>
          <w:b/>
          <w:sz w:val="8"/>
        </w:rPr>
      </w:pPr>
      <w:r>
        <w:rPr>
          <w:rFonts w:ascii="Arial"/>
          <w:b/>
          <w:noProof/>
          <w:sz w:val="8"/>
        </w:rPr>
        <mc:AlternateContent>
          <mc:Choice Requires="wps">
            <w:drawing>
              <wp:anchor distT="0" distB="0" distL="0" distR="0" simplePos="0" relativeHeight="487589376" behindDoc="1" locked="0" layoutInCell="1" allowOverlap="1" wp14:anchorId="53D92641" wp14:editId="4C9D6F91">
                <wp:simplePos x="0" y="0"/>
                <wp:positionH relativeFrom="page">
                  <wp:posOffset>1371854</wp:posOffset>
                </wp:positionH>
                <wp:positionV relativeFrom="paragraph">
                  <wp:posOffset>79402</wp:posOffset>
                </wp:positionV>
                <wp:extent cx="5440680" cy="50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5080"/>
                        </a:xfrm>
                        <a:custGeom>
                          <a:avLst/>
                          <a:gdLst/>
                          <a:ahLst/>
                          <a:cxnLst/>
                          <a:rect l="l" t="t" r="r" b="b"/>
                          <a:pathLst>
                            <a:path w="5440680" h="5080">
                              <a:moveTo>
                                <a:pt x="1263015" y="0"/>
                              </a:moveTo>
                              <a:lnTo>
                                <a:pt x="0" y="0"/>
                              </a:lnTo>
                              <a:lnTo>
                                <a:pt x="0" y="5067"/>
                              </a:lnTo>
                              <a:lnTo>
                                <a:pt x="1263015" y="5067"/>
                              </a:lnTo>
                              <a:lnTo>
                                <a:pt x="1263015" y="0"/>
                              </a:lnTo>
                              <a:close/>
                            </a:path>
                            <a:path w="5440680" h="5080">
                              <a:moveTo>
                                <a:pt x="1268209" y="0"/>
                              </a:moveTo>
                              <a:lnTo>
                                <a:pt x="1263142" y="0"/>
                              </a:lnTo>
                              <a:lnTo>
                                <a:pt x="1263142" y="5067"/>
                              </a:lnTo>
                              <a:lnTo>
                                <a:pt x="1268209" y="5067"/>
                              </a:lnTo>
                              <a:lnTo>
                                <a:pt x="1268209" y="0"/>
                              </a:lnTo>
                              <a:close/>
                            </a:path>
                            <a:path w="5440680" h="5080">
                              <a:moveTo>
                                <a:pt x="2368283" y="0"/>
                              </a:moveTo>
                              <a:lnTo>
                                <a:pt x="2363279" y="0"/>
                              </a:lnTo>
                              <a:lnTo>
                                <a:pt x="1268222" y="0"/>
                              </a:lnTo>
                              <a:lnTo>
                                <a:pt x="1268222" y="5067"/>
                              </a:lnTo>
                              <a:lnTo>
                                <a:pt x="2363216" y="5067"/>
                              </a:lnTo>
                              <a:lnTo>
                                <a:pt x="2368283" y="5067"/>
                              </a:lnTo>
                              <a:lnTo>
                                <a:pt x="2368283" y="0"/>
                              </a:lnTo>
                              <a:close/>
                            </a:path>
                            <a:path w="5440680" h="5080">
                              <a:moveTo>
                                <a:pt x="5414759" y="0"/>
                              </a:moveTo>
                              <a:lnTo>
                                <a:pt x="5409692" y="0"/>
                              </a:lnTo>
                              <a:lnTo>
                                <a:pt x="5407152" y="0"/>
                              </a:lnTo>
                              <a:lnTo>
                                <a:pt x="5402072" y="0"/>
                              </a:lnTo>
                              <a:lnTo>
                                <a:pt x="2368296" y="0"/>
                              </a:lnTo>
                              <a:lnTo>
                                <a:pt x="2368296" y="5067"/>
                              </a:lnTo>
                              <a:lnTo>
                                <a:pt x="5402072" y="5067"/>
                              </a:lnTo>
                              <a:lnTo>
                                <a:pt x="5407152" y="5067"/>
                              </a:lnTo>
                              <a:lnTo>
                                <a:pt x="5409692" y="5067"/>
                              </a:lnTo>
                              <a:lnTo>
                                <a:pt x="5414759" y="5067"/>
                              </a:lnTo>
                              <a:lnTo>
                                <a:pt x="5414759" y="0"/>
                              </a:lnTo>
                              <a:close/>
                            </a:path>
                            <a:path w="5440680" h="5080">
                              <a:moveTo>
                                <a:pt x="5440172" y="0"/>
                              </a:moveTo>
                              <a:lnTo>
                                <a:pt x="5414772" y="0"/>
                              </a:lnTo>
                              <a:lnTo>
                                <a:pt x="5414772" y="5067"/>
                              </a:lnTo>
                              <a:lnTo>
                                <a:pt x="5440172" y="5067"/>
                              </a:lnTo>
                              <a:lnTo>
                                <a:pt x="5440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ADB4C5" id="Graphic 6" o:spid="_x0000_s1026" style="position:absolute;margin-left:108pt;margin-top:6.25pt;width:428.4pt;height:.4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06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" path="m1263015,l,,,5067r1263015,l1263015,xem1268209,r-5067,l1263142,5067r5067,l1268209,xem2368283,r-5004,l1268222,r,5067l2363216,5067r5067,l2368283,xem5414759,r-5067,l5407152,r-5080,l2368296,r,5067l5402072,5067r5080,l5409692,5067r5067,l5414759,xem5440172,r-25400,l5414772,5067r25400,l5440172,xe" fillcolor="black" stroked="f">
                <v:path arrowok="t"/>
                <w10:wrap type="topAndBottom" anchorx="page"/>
              </v:shape>
            </w:pict>
          </mc:Fallback>
        </mc:AlternateContent>
      </w:r>
    </w:p>
    <w:p w14:paraId="39BF2F57" w14:textId="77777777" w:rsidR="003340E4" w:rsidRDefault="00E951A4">
      <w:pPr>
        <w:pStyle w:val="BodyText"/>
        <w:tabs>
          <w:tab w:val="left" w:pos="5338"/>
          <w:tab w:val="left" w:pos="6482"/>
          <w:tab w:val="left" w:pos="7645"/>
          <w:tab w:val="left" w:pos="8264"/>
          <w:tab w:val="left" w:pos="8816"/>
        </w:tabs>
        <w:spacing w:before="123"/>
        <w:ind w:left="4662" w:right="680"/>
      </w:pPr>
      <w:r>
        <w:rPr>
          <w:spacing w:val="-4"/>
        </w:rPr>
        <w:t>This</w:t>
      </w:r>
      <w:r>
        <w:tab/>
      </w:r>
      <w:r>
        <w:rPr>
          <w:spacing w:val="-2"/>
        </w:rPr>
        <w:t>measure</w:t>
      </w:r>
      <w:r>
        <w:tab/>
      </w:r>
      <w:r>
        <w:rPr>
          <w:spacing w:val="-2"/>
        </w:rPr>
        <w:t>indicates</w:t>
      </w:r>
      <w:r>
        <w:tab/>
      </w:r>
      <w:r>
        <w:rPr>
          <w:spacing w:val="-4"/>
        </w:rPr>
        <w:t>that</w:t>
      </w:r>
      <w:r>
        <w:tab/>
      </w:r>
      <w:r>
        <w:rPr>
          <w:spacing w:val="-4"/>
        </w:rPr>
        <w:t>the</w:t>
      </w:r>
      <w:r>
        <w:tab/>
      </w:r>
      <w:r>
        <w:rPr>
          <w:spacing w:val="-4"/>
        </w:rPr>
        <w:t xml:space="preserve">items </w:t>
      </w:r>
      <w:r>
        <w:t>relating</w:t>
      </w:r>
      <w:r>
        <w:rPr>
          <w:spacing w:val="66"/>
          <w:w w:val="150"/>
        </w:rPr>
        <w:t xml:space="preserve"> </w:t>
      </w:r>
      <w:r>
        <w:t>to</w:t>
      </w:r>
      <w:r>
        <w:rPr>
          <w:spacing w:val="67"/>
          <w:w w:val="150"/>
        </w:rPr>
        <w:t xml:space="preserve"> </w:t>
      </w:r>
      <w:r>
        <w:t>the</w:t>
      </w:r>
      <w:r>
        <w:rPr>
          <w:spacing w:val="67"/>
          <w:w w:val="150"/>
        </w:rPr>
        <w:t xml:space="preserve"> </w:t>
      </w:r>
      <w:r>
        <w:t>competency</w:t>
      </w:r>
      <w:r>
        <w:rPr>
          <w:spacing w:val="67"/>
          <w:w w:val="150"/>
        </w:rPr>
        <w:t xml:space="preserve"> </w:t>
      </w:r>
      <w:r>
        <w:t>were</w:t>
      </w:r>
      <w:r>
        <w:rPr>
          <w:spacing w:val="71"/>
          <w:w w:val="150"/>
        </w:rPr>
        <w:t xml:space="preserve"> </w:t>
      </w:r>
      <w:r>
        <w:rPr>
          <w:spacing w:val="-2"/>
        </w:rPr>
        <w:t>always</w:t>
      </w:r>
    </w:p>
    <w:p w14:paraId="7687FB89" w14:textId="77777777" w:rsidR="003340E4" w:rsidRDefault="003340E4">
      <w:pPr>
        <w:pStyle w:val="BodyText"/>
        <w:sectPr w:rsidR="003340E4">
          <w:pgSz w:w="11910" w:h="16840"/>
          <w:pgMar w:top="980" w:right="566" w:bottom="280" w:left="1275" w:header="727" w:footer="0" w:gutter="0"/>
          <w:cols w:space="720"/>
        </w:sectPr>
      </w:pPr>
    </w:p>
    <w:p w14:paraId="59C9BC4A" w14:textId="77777777" w:rsidR="003340E4" w:rsidRDefault="00E951A4">
      <w:pPr>
        <w:pStyle w:val="BodyText"/>
        <w:tabs>
          <w:tab w:val="left" w:pos="3230"/>
        </w:tabs>
        <w:ind w:left="1370"/>
      </w:pPr>
      <w:r>
        <w:rPr>
          <w:spacing w:val="-4"/>
        </w:rPr>
        <w:t>4.20-5.00</w:t>
      </w:r>
      <w:r>
        <w:tab/>
        <w:t>Very</w:t>
      </w:r>
      <w:r>
        <w:rPr>
          <w:spacing w:val="-6"/>
        </w:rPr>
        <w:t xml:space="preserve"> </w:t>
      </w:r>
      <w:r>
        <w:rPr>
          <w:spacing w:val="-4"/>
        </w:rPr>
        <w:t>high</w:t>
      </w:r>
    </w:p>
    <w:p w14:paraId="2B495719" w14:textId="77777777" w:rsidR="003340E4" w:rsidRDefault="003340E4">
      <w:pPr>
        <w:pStyle w:val="BodyText"/>
      </w:pPr>
    </w:p>
    <w:p w14:paraId="379F295B" w14:textId="77777777" w:rsidR="003340E4" w:rsidRDefault="003340E4">
      <w:pPr>
        <w:pStyle w:val="BodyText"/>
        <w:spacing w:before="240"/>
      </w:pPr>
    </w:p>
    <w:p w14:paraId="700268A3" w14:textId="77777777" w:rsidR="003340E4" w:rsidRDefault="00E951A4">
      <w:pPr>
        <w:pStyle w:val="BodyText"/>
        <w:tabs>
          <w:tab w:val="left" w:pos="3490"/>
        </w:tabs>
        <w:ind w:left="1418"/>
      </w:pPr>
      <w:r>
        <w:rPr>
          <w:spacing w:val="-4"/>
        </w:rPr>
        <w:t>3.40-4.19</w:t>
      </w:r>
      <w:r>
        <w:tab/>
      </w:r>
      <w:r>
        <w:rPr>
          <w:spacing w:val="-4"/>
        </w:rPr>
        <w:t>High</w:t>
      </w:r>
    </w:p>
    <w:p w14:paraId="27753A97" w14:textId="77777777" w:rsidR="003340E4" w:rsidRDefault="00E951A4">
      <w:pPr>
        <w:pStyle w:val="BodyText"/>
        <w:ind w:left="383"/>
      </w:pPr>
      <w:r>
        <w:br w:type="column"/>
      </w:r>
      <w:r>
        <w:rPr>
          <w:spacing w:val="-2"/>
        </w:rPr>
        <w:t>present.</w:t>
      </w:r>
    </w:p>
    <w:p w14:paraId="5755729E" w14:textId="77777777" w:rsidR="003340E4" w:rsidRDefault="00E951A4">
      <w:pPr>
        <w:pStyle w:val="BodyText"/>
        <w:spacing w:before="240"/>
        <w:ind w:left="383" w:right="680"/>
        <w:jc w:val="both"/>
      </w:pPr>
      <w:r>
        <w:t xml:space="preserve">This measure indicates that the items relating to the competency were often </w:t>
      </w:r>
      <w:r>
        <w:rPr>
          <w:spacing w:val="-2"/>
        </w:rPr>
        <w:t>present.</w:t>
      </w:r>
    </w:p>
    <w:p w14:paraId="041B0758" w14:textId="77777777" w:rsidR="003340E4" w:rsidRDefault="003340E4">
      <w:pPr>
        <w:pStyle w:val="BodyText"/>
        <w:jc w:val="both"/>
        <w:sectPr w:rsidR="003340E4">
          <w:type w:val="continuous"/>
          <w:pgSz w:w="11910" w:h="16840"/>
          <w:pgMar w:top="1180" w:right="566" w:bottom="280" w:left="1275" w:header="727" w:footer="0" w:gutter="0"/>
          <w:cols w:num="2" w:space="720" w:equalWidth="0">
            <w:col w:w="4240" w:space="40"/>
            <w:col w:w="5789"/>
          </w:cols>
        </w:sectPr>
      </w:pPr>
    </w:p>
    <w:p w14:paraId="1BF57CAF" w14:textId="77777777" w:rsidR="003340E4" w:rsidRDefault="003340E4">
      <w:pPr>
        <w:pStyle w:val="BodyText"/>
        <w:spacing w:before="8"/>
        <w:rPr>
          <w:sz w:val="15"/>
        </w:rPr>
      </w:pPr>
    </w:p>
    <w:p w14:paraId="33BD0484" w14:textId="77777777" w:rsidR="003340E4" w:rsidRDefault="003340E4">
      <w:pPr>
        <w:pStyle w:val="BodyText"/>
        <w:rPr>
          <w:sz w:val="15"/>
        </w:rPr>
        <w:sectPr w:rsidR="003340E4">
          <w:type w:val="continuous"/>
          <w:pgSz w:w="11910" w:h="16840"/>
          <w:pgMar w:top="1180" w:right="566" w:bottom="280" w:left="1275" w:header="727" w:footer="0" w:gutter="0"/>
          <w:cols w:space="720"/>
        </w:sectPr>
      </w:pPr>
    </w:p>
    <w:p w14:paraId="7563059B" w14:textId="77777777" w:rsidR="003340E4" w:rsidRDefault="003340E4">
      <w:pPr>
        <w:pStyle w:val="BodyText"/>
      </w:pPr>
    </w:p>
    <w:p w14:paraId="72DAFA59" w14:textId="77777777" w:rsidR="003340E4" w:rsidRDefault="003340E4">
      <w:pPr>
        <w:pStyle w:val="BodyText"/>
        <w:spacing w:before="92"/>
      </w:pPr>
    </w:p>
    <w:p w14:paraId="55C33007" w14:textId="77777777" w:rsidR="003340E4" w:rsidRDefault="00E951A4">
      <w:pPr>
        <w:pStyle w:val="BodyText"/>
        <w:tabs>
          <w:tab w:val="left" w:pos="3230"/>
        </w:tabs>
        <w:ind w:left="1370"/>
      </w:pPr>
      <w:r>
        <w:rPr>
          <w:spacing w:val="-4"/>
        </w:rPr>
        <w:t>2.60-3.39</w:t>
      </w:r>
      <w:r>
        <w:tab/>
      </w:r>
      <w:r>
        <w:rPr>
          <w:spacing w:val="-2"/>
        </w:rPr>
        <w:t>Moderate</w:t>
      </w:r>
    </w:p>
    <w:p w14:paraId="3C165496" w14:textId="77777777" w:rsidR="003340E4" w:rsidRDefault="003340E4">
      <w:pPr>
        <w:pStyle w:val="BodyText"/>
      </w:pPr>
    </w:p>
    <w:p w14:paraId="3FB7C261" w14:textId="77777777" w:rsidR="003340E4" w:rsidRDefault="003340E4">
      <w:pPr>
        <w:pStyle w:val="BodyText"/>
        <w:spacing w:before="240"/>
      </w:pPr>
    </w:p>
    <w:p w14:paraId="07A8CC72" w14:textId="77777777" w:rsidR="003340E4" w:rsidRDefault="00E951A4">
      <w:pPr>
        <w:pStyle w:val="BodyText"/>
        <w:tabs>
          <w:tab w:val="left" w:pos="3518"/>
        </w:tabs>
        <w:ind w:left="1370"/>
      </w:pPr>
      <w:r>
        <w:rPr>
          <w:spacing w:val="-4"/>
        </w:rPr>
        <w:t>1.80-2.59</w:t>
      </w:r>
      <w:r>
        <w:tab/>
      </w:r>
      <w:r>
        <w:rPr>
          <w:spacing w:val="-5"/>
        </w:rPr>
        <w:t>Low</w:t>
      </w:r>
    </w:p>
    <w:p w14:paraId="71B7F6A5" w14:textId="77777777" w:rsidR="003340E4" w:rsidRDefault="003340E4">
      <w:pPr>
        <w:pStyle w:val="BodyText"/>
      </w:pPr>
    </w:p>
    <w:p w14:paraId="397E11DA" w14:textId="77777777" w:rsidR="003340E4" w:rsidRDefault="003340E4">
      <w:pPr>
        <w:pStyle w:val="BodyText"/>
        <w:spacing w:before="241"/>
      </w:pPr>
    </w:p>
    <w:p w14:paraId="347FA00D" w14:textId="77777777" w:rsidR="003340E4" w:rsidRDefault="00E951A4">
      <w:pPr>
        <w:pStyle w:val="BodyText"/>
        <w:tabs>
          <w:tab w:val="left" w:pos="3278"/>
        </w:tabs>
        <w:ind w:left="1370"/>
      </w:pPr>
      <w:r>
        <w:rPr>
          <w:spacing w:val="-4"/>
        </w:rPr>
        <w:t>1.00-1.79</w:t>
      </w:r>
      <w:r>
        <w:tab/>
        <w:t>Very</w:t>
      </w:r>
      <w:r>
        <w:rPr>
          <w:spacing w:val="-6"/>
        </w:rPr>
        <w:t xml:space="preserve"> </w:t>
      </w:r>
      <w:r>
        <w:rPr>
          <w:spacing w:val="-5"/>
        </w:rPr>
        <w:t>low</w:t>
      </w:r>
    </w:p>
    <w:p w14:paraId="1F2BF3FB" w14:textId="77777777" w:rsidR="003340E4" w:rsidRDefault="00E951A4">
      <w:pPr>
        <w:pStyle w:val="BodyText"/>
        <w:spacing w:before="92"/>
        <w:ind w:left="383" w:right="680"/>
        <w:jc w:val="both"/>
      </w:pPr>
      <w:r>
        <w:br w:type="column"/>
      </w:r>
      <w:r>
        <w:t xml:space="preserve">This measure indicates that the items relating to the competency were sometimes </w:t>
      </w:r>
      <w:r>
        <w:rPr>
          <w:spacing w:val="-2"/>
        </w:rPr>
        <w:t>present.</w:t>
      </w:r>
    </w:p>
    <w:p w14:paraId="743BB52E" w14:textId="77777777" w:rsidR="003340E4" w:rsidRDefault="00E951A4">
      <w:pPr>
        <w:pStyle w:val="BodyText"/>
        <w:spacing w:before="240"/>
        <w:ind w:left="383" w:right="677"/>
        <w:jc w:val="both"/>
      </w:pPr>
      <w:r>
        <w:t xml:space="preserve">This measure indicates that the items relating to the competency were seldom </w:t>
      </w:r>
      <w:r>
        <w:rPr>
          <w:spacing w:val="-2"/>
        </w:rPr>
        <w:t>present.</w:t>
      </w:r>
    </w:p>
    <w:p w14:paraId="31A28D1D" w14:textId="77777777" w:rsidR="003340E4" w:rsidRDefault="00E951A4">
      <w:pPr>
        <w:pStyle w:val="BodyText"/>
        <w:spacing w:before="240"/>
        <w:ind w:left="383" w:right="678"/>
        <w:jc w:val="both"/>
      </w:pPr>
      <w:r>
        <w:t xml:space="preserve">This measure indicates that the items relating to the competency were rarely </w:t>
      </w:r>
      <w:r>
        <w:rPr>
          <w:spacing w:val="-2"/>
        </w:rPr>
        <w:t>present.</w:t>
      </w:r>
    </w:p>
    <w:p w14:paraId="440C5E7D" w14:textId="77777777" w:rsidR="003340E4" w:rsidRDefault="003340E4">
      <w:pPr>
        <w:pStyle w:val="BodyText"/>
        <w:jc w:val="both"/>
        <w:sectPr w:rsidR="003340E4">
          <w:type w:val="continuous"/>
          <w:pgSz w:w="11910" w:h="16840"/>
          <w:pgMar w:top="1180" w:right="566" w:bottom="280" w:left="1275" w:header="727" w:footer="0" w:gutter="0"/>
          <w:cols w:num="2" w:space="720" w:equalWidth="0">
            <w:col w:w="4240" w:space="40"/>
            <w:col w:w="5789"/>
          </w:cols>
        </w:sectPr>
      </w:pPr>
    </w:p>
    <w:p w14:paraId="2991A9CB" w14:textId="77777777" w:rsidR="003340E4" w:rsidRDefault="003340E4">
      <w:pPr>
        <w:pStyle w:val="BodyText"/>
        <w:spacing w:before="6"/>
        <w:rPr>
          <w:sz w:val="10"/>
        </w:rPr>
      </w:pPr>
    </w:p>
    <w:p w14:paraId="542B960E" w14:textId="77777777" w:rsidR="003340E4" w:rsidRDefault="00E951A4">
      <w:pPr>
        <w:pStyle w:val="BodyText"/>
        <w:spacing w:line="20" w:lineRule="exact"/>
        <w:ind w:left="873"/>
        <w:rPr>
          <w:sz w:val="2"/>
        </w:rPr>
      </w:pPr>
      <w:r>
        <w:rPr>
          <w:noProof/>
          <w:sz w:val="2"/>
        </w:rPr>
        <mc:AlternateContent>
          <mc:Choice Requires="wpg">
            <w:drawing>
              <wp:inline distT="0" distB="0" distL="0" distR="0" wp14:anchorId="4ECDF35A" wp14:editId="4DFDB031">
                <wp:extent cx="5447665" cy="50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7665" cy="5080"/>
                          <a:chOff x="0" y="0"/>
                          <a:chExt cx="5447665" cy="5080"/>
                        </a:xfrm>
                      </wpg:grpSpPr>
                      <wps:wsp>
                        <wps:cNvPr id="8" name="Graphic 8"/>
                        <wps:cNvSpPr/>
                        <wps:spPr>
                          <a:xfrm>
                            <a:off x="0" y="0"/>
                            <a:ext cx="5447665" cy="5080"/>
                          </a:xfrm>
                          <a:custGeom>
                            <a:avLst/>
                            <a:gdLst/>
                            <a:ahLst/>
                            <a:cxnLst/>
                            <a:rect l="l" t="t" r="r" b="b"/>
                            <a:pathLst>
                              <a:path w="5447665" h="5080">
                                <a:moveTo>
                                  <a:pt x="5447665" y="0"/>
                                </a:moveTo>
                                <a:lnTo>
                                  <a:pt x="5447665" y="0"/>
                                </a:lnTo>
                                <a:lnTo>
                                  <a:pt x="0" y="0"/>
                                </a:lnTo>
                                <a:lnTo>
                                  <a:pt x="0" y="5080"/>
                                </a:lnTo>
                                <a:lnTo>
                                  <a:pt x="5447665" y="5080"/>
                                </a:lnTo>
                                <a:lnTo>
                                  <a:pt x="5447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B7BBC55" id="Group 7" o:spid="_x0000_s1026" style="width:428.95pt;height:.4pt;mso-position-horizontal-relative:char;mso-position-vertical-relative:line" coordsize="54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">
                <v:shape id="Graphic 8" o:spid="_x0000_s1027" style="position:absolute;width:54476;height:50;visibility:visible;mso-wrap-style:square;v-text-anchor:top" coordsize="54476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" path="m5447665,r,l,,,5080r5447665,l5447665,xe" fillcolor="black" stroked="f">
                  <v:path arrowok="t"/>
                </v:shape>
                <w10:anchorlock/>
              </v:group>
            </w:pict>
          </mc:Fallback>
        </mc:AlternateContent>
      </w:r>
    </w:p>
    <w:p w14:paraId="2728719A" w14:textId="77777777" w:rsidR="003340E4" w:rsidRDefault="003340E4">
      <w:pPr>
        <w:pStyle w:val="BodyText"/>
        <w:spacing w:line="20" w:lineRule="exact"/>
        <w:rPr>
          <w:sz w:val="2"/>
        </w:rPr>
        <w:sectPr w:rsidR="003340E4">
          <w:type w:val="continuous"/>
          <w:pgSz w:w="11910" w:h="16840"/>
          <w:pgMar w:top="1180" w:right="566" w:bottom="280" w:left="1275" w:header="727" w:footer="0" w:gutter="0"/>
          <w:cols w:space="720"/>
        </w:sectPr>
      </w:pPr>
    </w:p>
    <w:p w14:paraId="559AE49B" w14:textId="77777777" w:rsidR="003340E4" w:rsidRDefault="003340E4">
      <w:pPr>
        <w:pStyle w:val="BodyText"/>
        <w:spacing w:before="168"/>
      </w:pPr>
    </w:p>
    <w:p w14:paraId="3240E8F9" w14:textId="77777777" w:rsidR="003340E4" w:rsidRDefault="00E951A4">
      <w:pPr>
        <w:pStyle w:val="BodyText"/>
        <w:spacing w:line="480" w:lineRule="auto"/>
        <w:ind w:left="885" w:right="872" w:firstLine="720"/>
        <w:jc w:val="both"/>
      </w:pPr>
      <w:r>
        <w:t>Part</w:t>
      </w:r>
      <w:r>
        <w:rPr>
          <w:spacing w:val="-16"/>
        </w:rPr>
        <w:t xml:space="preserve"> </w:t>
      </w:r>
      <w:r>
        <w:t>II</w:t>
      </w:r>
      <w:r>
        <w:rPr>
          <w:spacing w:val="-17"/>
        </w:rPr>
        <w:t xml:space="preserve"> </w:t>
      </w:r>
      <w:r>
        <w:t>of</w:t>
      </w:r>
      <w:r>
        <w:rPr>
          <w:spacing w:val="-13"/>
        </w:rPr>
        <w:t xml:space="preserve"> </w:t>
      </w:r>
      <w:r>
        <w:t>the</w:t>
      </w:r>
      <w:r>
        <w:rPr>
          <w:spacing w:val="-13"/>
        </w:rPr>
        <w:t xml:space="preserve"> </w:t>
      </w:r>
      <w:r>
        <w:t>questionnaire</w:t>
      </w:r>
      <w:r>
        <w:rPr>
          <w:spacing w:val="-13"/>
        </w:rPr>
        <w:t xml:space="preserve"> </w:t>
      </w:r>
      <w:r>
        <w:t>measures</w:t>
      </w:r>
      <w:r>
        <w:rPr>
          <w:spacing w:val="-15"/>
        </w:rPr>
        <w:t xml:space="preserve"> </w:t>
      </w:r>
      <w:r>
        <w:t>the</w:t>
      </w:r>
      <w:r>
        <w:rPr>
          <w:spacing w:val="-17"/>
        </w:rPr>
        <w:t xml:space="preserve"> </w:t>
      </w:r>
      <w:r>
        <w:t>quality</w:t>
      </w:r>
      <w:r>
        <w:rPr>
          <w:spacing w:val="-17"/>
        </w:rPr>
        <w:t xml:space="preserve"> </w:t>
      </w:r>
      <w:r>
        <w:t>level</w:t>
      </w:r>
      <w:r>
        <w:rPr>
          <w:spacing w:val="-15"/>
        </w:rPr>
        <w:t xml:space="preserve"> </w:t>
      </w:r>
      <w:r>
        <w:t>of</w:t>
      </w:r>
      <w:r>
        <w:rPr>
          <w:spacing w:val="-14"/>
        </w:rPr>
        <w:t xml:space="preserve"> </w:t>
      </w:r>
      <w:r>
        <w:t>social</w:t>
      </w:r>
      <w:r>
        <w:rPr>
          <w:spacing w:val="-12"/>
        </w:rPr>
        <w:t xml:space="preserve"> </w:t>
      </w:r>
      <w:r>
        <w:t>emotional competence among grade school teachers. The questionnaire has five indicators which are Self-Awareness (5 items), Self-Management (5 items), Social Awareness (5 items), Relationship Management (5 items), and Responsible Decision-Making (5 items) with an overall total of 25 items. This will be categorized based on a defined score range.</w:t>
      </w:r>
    </w:p>
    <w:p w14:paraId="7F366A0D" w14:textId="77777777" w:rsidR="003340E4" w:rsidRDefault="00E951A4">
      <w:pPr>
        <w:ind w:left="885" w:right="680"/>
        <w:rPr>
          <w:rFonts w:ascii="Arial"/>
          <w:i/>
          <w:sz w:val="24"/>
        </w:rPr>
      </w:pPr>
      <w:r>
        <w:rPr>
          <w:sz w:val="24"/>
        </w:rPr>
        <w:t xml:space="preserve">Table 3. </w:t>
      </w:r>
      <w:r>
        <w:rPr>
          <w:rFonts w:ascii="Arial"/>
          <w:i/>
          <w:sz w:val="24"/>
        </w:rPr>
        <w:t>Table of Interpretation for Social Emotional Learning Implementation among Grade School Teachers.</w:t>
      </w:r>
    </w:p>
    <w:p w14:paraId="658F6D81" w14:textId="77777777" w:rsidR="003340E4" w:rsidRDefault="00E951A4">
      <w:pPr>
        <w:pStyle w:val="BodyText"/>
        <w:spacing w:before="7"/>
        <w:rPr>
          <w:rFonts w:ascii="Arial"/>
          <w:i/>
          <w:sz w:val="9"/>
        </w:rPr>
      </w:pPr>
      <w:r>
        <w:rPr>
          <w:rFonts w:ascii="Arial"/>
          <w:i/>
          <w:noProof/>
          <w:sz w:val="9"/>
        </w:rPr>
        <mc:AlternateContent>
          <mc:Choice Requires="wps">
            <w:drawing>
              <wp:anchor distT="0" distB="0" distL="0" distR="0" simplePos="0" relativeHeight="487590400" behindDoc="1" locked="0" layoutInCell="1" allowOverlap="1" wp14:anchorId="185D223E" wp14:editId="47F76137">
                <wp:simplePos x="0" y="0"/>
                <wp:positionH relativeFrom="page">
                  <wp:posOffset>1371854</wp:posOffset>
                </wp:positionH>
                <wp:positionV relativeFrom="paragraph">
                  <wp:posOffset>85414</wp:posOffset>
                </wp:positionV>
                <wp:extent cx="5283200" cy="50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5080"/>
                        </a:xfrm>
                        <a:custGeom>
                          <a:avLst/>
                          <a:gdLst/>
                          <a:ahLst/>
                          <a:cxnLst/>
                          <a:rect l="l" t="t" r="r" b="b"/>
                          <a:pathLst>
                            <a:path w="5283200" h="5080">
                              <a:moveTo>
                                <a:pt x="1481455" y="0"/>
                              </a:moveTo>
                              <a:lnTo>
                                <a:pt x="0" y="0"/>
                              </a:lnTo>
                              <a:lnTo>
                                <a:pt x="0" y="5067"/>
                              </a:lnTo>
                              <a:lnTo>
                                <a:pt x="1481455" y="5067"/>
                              </a:lnTo>
                              <a:lnTo>
                                <a:pt x="1481455" y="0"/>
                              </a:lnTo>
                              <a:close/>
                            </a:path>
                            <a:path w="5283200" h="5080">
                              <a:moveTo>
                                <a:pt x="1486649" y="0"/>
                              </a:moveTo>
                              <a:lnTo>
                                <a:pt x="1481582" y="0"/>
                              </a:lnTo>
                              <a:lnTo>
                                <a:pt x="1481582" y="5067"/>
                              </a:lnTo>
                              <a:lnTo>
                                <a:pt x="1486649" y="5067"/>
                              </a:lnTo>
                              <a:lnTo>
                                <a:pt x="1486649" y="0"/>
                              </a:lnTo>
                              <a:close/>
                            </a:path>
                            <a:path w="5283200" h="5080">
                              <a:moveTo>
                                <a:pt x="2487663" y="0"/>
                              </a:moveTo>
                              <a:lnTo>
                                <a:pt x="2482659" y="0"/>
                              </a:lnTo>
                              <a:lnTo>
                                <a:pt x="1486662" y="0"/>
                              </a:lnTo>
                              <a:lnTo>
                                <a:pt x="1486662" y="5067"/>
                              </a:lnTo>
                              <a:lnTo>
                                <a:pt x="2482596" y="5067"/>
                              </a:lnTo>
                              <a:lnTo>
                                <a:pt x="2487663" y="5067"/>
                              </a:lnTo>
                              <a:lnTo>
                                <a:pt x="2487663" y="0"/>
                              </a:lnTo>
                              <a:close/>
                            </a:path>
                            <a:path w="5283200" h="5080">
                              <a:moveTo>
                                <a:pt x="5282692" y="0"/>
                              </a:moveTo>
                              <a:lnTo>
                                <a:pt x="2487676" y="0"/>
                              </a:lnTo>
                              <a:lnTo>
                                <a:pt x="2487676" y="5067"/>
                              </a:lnTo>
                              <a:lnTo>
                                <a:pt x="5282692" y="5067"/>
                              </a:lnTo>
                              <a:lnTo>
                                <a:pt x="5282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6CD66A" id="Graphic 9" o:spid="_x0000_s1026" style="position:absolute;margin-left:108pt;margin-top:6.75pt;width:416pt;height:.4pt;z-index:-15726080;visibility:visible;mso-wrap-style:square;mso-wrap-distance-left:0;mso-wrap-distance-top:0;mso-wrap-distance-right:0;mso-wrap-distance-bottom:0;mso-position-horizontal:absolute;mso-position-horizontal-relative:page;mso-position-vertical:absolute;mso-position-vertical-relative:text;v-text-anchor:top" coordsize="52832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" path="m1481455,l,,,5067r1481455,l1481455,xem1486649,r-5067,l1481582,5067r5067,l1486649,xem2487663,r-5004,l1486662,r,5067l2482596,5067r5067,l2487663,xem5282692,l2487676,r,5067l5282692,5067r,-5067xe" fillcolor="black" stroked="f">
                <v:path arrowok="t"/>
                <w10:wrap type="topAndBottom" anchorx="page"/>
              </v:shape>
            </w:pict>
          </mc:Fallback>
        </mc:AlternateContent>
      </w:r>
    </w:p>
    <w:p w14:paraId="4A68E693" w14:textId="77777777" w:rsidR="003340E4" w:rsidRDefault="00E951A4">
      <w:pPr>
        <w:pStyle w:val="Heading3"/>
        <w:tabs>
          <w:tab w:val="left" w:pos="3734"/>
          <w:tab w:val="left" w:pos="6371"/>
        </w:tabs>
        <w:spacing w:before="99"/>
        <w:ind w:left="1121"/>
      </w:pPr>
      <w:r>
        <w:t>Mean</w:t>
      </w:r>
      <w:r>
        <w:rPr>
          <w:spacing w:val="-6"/>
        </w:rPr>
        <w:t xml:space="preserve"> </w:t>
      </w:r>
      <w:r>
        <w:rPr>
          <w:spacing w:val="-2"/>
        </w:rPr>
        <w:t>Range</w:t>
      </w:r>
      <w:r>
        <w:tab/>
      </w:r>
      <w:r>
        <w:rPr>
          <w:spacing w:val="-4"/>
        </w:rPr>
        <w:t>Level</w:t>
      </w:r>
      <w:r>
        <w:tab/>
      </w:r>
      <w:r>
        <w:rPr>
          <w:spacing w:val="-2"/>
        </w:rPr>
        <w:t>Description</w:t>
      </w:r>
    </w:p>
    <w:p w14:paraId="356260C8" w14:textId="77777777" w:rsidR="003340E4" w:rsidRDefault="00E951A4">
      <w:pPr>
        <w:pStyle w:val="BodyText"/>
        <w:spacing w:before="103"/>
        <w:rPr>
          <w:rFonts w:ascii="Arial"/>
          <w:b/>
          <w:sz w:val="20"/>
        </w:rPr>
      </w:pPr>
      <w:r>
        <w:rPr>
          <w:rFonts w:ascii="Arial"/>
          <w:b/>
          <w:noProof/>
          <w:sz w:val="20"/>
        </w:rPr>
        <mc:AlternateContent>
          <mc:Choice Requires="wps">
            <w:drawing>
              <wp:anchor distT="0" distB="0" distL="0" distR="0" simplePos="0" relativeHeight="487590912" behindDoc="1" locked="0" layoutInCell="1" allowOverlap="1" wp14:anchorId="785959C3" wp14:editId="16D5856E">
                <wp:simplePos x="0" y="0"/>
                <wp:positionH relativeFrom="page">
                  <wp:posOffset>1371854</wp:posOffset>
                </wp:positionH>
                <wp:positionV relativeFrom="paragraph">
                  <wp:posOffset>226976</wp:posOffset>
                </wp:positionV>
                <wp:extent cx="5283200" cy="508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5080"/>
                        </a:xfrm>
                        <a:custGeom>
                          <a:avLst/>
                          <a:gdLst/>
                          <a:ahLst/>
                          <a:cxnLst/>
                          <a:rect l="l" t="t" r="r" b="b"/>
                          <a:pathLst>
                            <a:path w="5283200" h="5080">
                              <a:moveTo>
                                <a:pt x="1481455" y="0"/>
                              </a:moveTo>
                              <a:lnTo>
                                <a:pt x="0" y="0"/>
                              </a:lnTo>
                              <a:lnTo>
                                <a:pt x="0" y="5067"/>
                              </a:lnTo>
                              <a:lnTo>
                                <a:pt x="1481455" y="5067"/>
                              </a:lnTo>
                              <a:lnTo>
                                <a:pt x="1481455" y="0"/>
                              </a:lnTo>
                              <a:close/>
                            </a:path>
                            <a:path w="5283200" h="5080">
                              <a:moveTo>
                                <a:pt x="1486649" y="0"/>
                              </a:moveTo>
                              <a:lnTo>
                                <a:pt x="1481582" y="0"/>
                              </a:lnTo>
                              <a:lnTo>
                                <a:pt x="1481582" y="5067"/>
                              </a:lnTo>
                              <a:lnTo>
                                <a:pt x="1486649" y="5067"/>
                              </a:lnTo>
                              <a:lnTo>
                                <a:pt x="1486649" y="0"/>
                              </a:lnTo>
                              <a:close/>
                            </a:path>
                            <a:path w="5283200" h="5080">
                              <a:moveTo>
                                <a:pt x="2487663" y="0"/>
                              </a:moveTo>
                              <a:lnTo>
                                <a:pt x="2482659" y="0"/>
                              </a:lnTo>
                              <a:lnTo>
                                <a:pt x="1486662" y="0"/>
                              </a:lnTo>
                              <a:lnTo>
                                <a:pt x="1486662" y="5067"/>
                              </a:lnTo>
                              <a:lnTo>
                                <a:pt x="2482596" y="5067"/>
                              </a:lnTo>
                              <a:lnTo>
                                <a:pt x="2487663" y="5067"/>
                              </a:lnTo>
                              <a:lnTo>
                                <a:pt x="2487663" y="0"/>
                              </a:lnTo>
                              <a:close/>
                            </a:path>
                            <a:path w="5283200" h="5080">
                              <a:moveTo>
                                <a:pt x="5282692" y="0"/>
                              </a:moveTo>
                              <a:lnTo>
                                <a:pt x="2487676" y="0"/>
                              </a:lnTo>
                              <a:lnTo>
                                <a:pt x="2487676" y="5067"/>
                              </a:lnTo>
                              <a:lnTo>
                                <a:pt x="5282692" y="5067"/>
                              </a:lnTo>
                              <a:lnTo>
                                <a:pt x="5282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F71926" id="Graphic 10" o:spid="_x0000_s1026" style="position:absolute;margin-left:108pt;margin-top:17.85pt;width:416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2832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" path="m1481455,l,,,5067r1481455,l1481455,xem1486649,r-5067,l1481582,5067r5067,l1486649,xem2487663,r-5004,l1486662,r,5067l2482596,5067r5067,l2487663,xem5282692,l2487676,r,5067l5282692,5067r,-5067xe" fillcolor="black" stroked="f">
                <v:path arrowok="t"/>
                <w10:wrap type="topAndBottom" anchorx="page"/>
              </v:shape>
            </w:pict>
          </mc:Fallback>
        </mc:AlternateContent>
      </w:r>
    </w:p>
    <w:p w14:paraId="1A27A828" w14:textId="77777777" w:rsidR="003340E4" w:rsidRDefault="00E951A4">
      <w:pPr>
        <w:pStyle w:val="BodyText"/>
        <w:tabs>
          <w:tab w:val="left" w:pos="3330"/>
        </w:tabs>
        <w:spacing w:before="99"/>
        <w:ind w:left="1074"/>
        <w:jc w:val="both"/>
      </w:pPr>
      <w:r>
        <w:rPr>
          <w:spacing w:val="-4"/>
        </w:rPr>
        <w:t>4.20-5.00</w:t>
      </w:r>
      <w:r>
        <w:tab/>
        <w:t>Very</w:t>
      </w:r>
      <w:r>
        <w:rPr>
          <w:spacing w:val="-4"/>
        </w:rPr>
        <w:t xml:space="preserve"> </w:t>
      </w:r>
      <w:r>
        <w:t>high</w:t>
      </w:r>
      <w:r>
        <w:rPr>
          <w:spacing w:val="57"/>
          <w:w w:val="150"/>
        </w:rPr>
        <w:t xml:space="preserve">    </w:t>
      </w:r>
      <w:r>
        <w:t>This</w:t>
      </w:r>
      <w:r>
        <w:rPr>
          <w:spacing w:val="14"/>
        </w:rPr>
        <w:t xml:space="preserve"> </w:t>
      </w:r>
      <w:r>
        <w:t>measure</w:t>
      </w:r>
      <w:r>
        <w:rPr>
          <w:spacing w:val="10"/>
        </w:rPr>
        <w:t xml:space="preserve"> </w:t>
      </w:r>
      <w:r>
        <w:t>indicates</w:t>
      </w:r>
      <w:r>
        <w:rPr>
          <w:spacing w:val="12"/>
        </w:rPr>
        <w:t xml:space="preserve"> </w:t>
      </w:r>
      <w:r>
        <w:t>that</w:t>
      </w:r>
      <w:r>
        <w:rPr>
          <w:spacing w:val="13"/>
        </w:rPr>
        <w:t xml:space="preserve"> </w:t>
      </w:r>
      <w:r>
        <w:t>the</w:t>
      </w:r>
      <w:r>
        <w:rPr>
          <w:spacing w:val="10"/>
        </w:rPr>
        <w:t xml:space="preserve"> </w:t>
      </w:r>
      <w:r>
        <w:rPr>
          <w:spacing w:val="-2"/>
        </w:rPr>
        <w:t>items</w:t>
      </w:r>
    </w:p>
    <w:p w14:paraId="7E6AD5A7" w14:textId="77777777" w:rsidR="003340E4" w:rsidRDefault="00E951A4">
      <w:pPr>
        <w:pStyle w:val="BodyText"/>
        <w:ind w:left="4979" w:right="1047"/>
        <w:jc w:val="both"/>
      </w:pPr>
      <w:r>
        <w:t>relating to the quality of SEL implementation among grade school teachers were always present.</w:t>
      </w:r>
    </w:p>
    <w:p w14:paraId="639360AD" w14:textId="77777777" w:rsidR="003340E4" w:rsidRDefault="00E951A4">
      <w:pPr>
        <w:pStyle w:val="BodyText"/>
        <w:tabs>
          <w:tab w:val="left" w:pos="3330"/>
          <w:tab w:val="left" w:pos="4978"/>
        </w:tabs>
        <w:spacing w:before="200"/>
        <w:ind w:left="1074"/>
        <w:jc w:val="both"/>
      </w:pPr>
      <w:r>
        <w:rPr>
          <w:spacing w:val="-4"/>
        </w:rPr>
        <w:t>3.40-4.19</w:t>
      </w:r>
      <w:r>
        <w:tab/>
      </w:r>
      <w:r>
        <w:rPr>
          <w:spacing w:val="-4"/>
        </w:rPr>
        <w:t>High</w:t>
      </w:r>
      <w:r>
        <w:tab/>
        <w:t>This</w:t>
      </w:r>
      <w:r>
        <w:rPr>
          <w:spacing w:val="10"/>
        </w:rPr>
        <w:t xml:space="preserve"> </w:t>
      </w:r>
      <w:r>
        <w:t>measure</w:t>
      </w:r>
      <w:r>
        <w:rPr>
          <w:spacing w:val="10"/>
        </w:rPr>
        <w:t xml:space="preserve"> </w:t>
      </w:r>
      <w:r>
        <w:t>indicates</w:t>
      </w:r>
      <w:r>
        <w:rPr>
          <w:spacing w:val="13"/>
        </w:rPr>
        <w:t xml:space="preserve"> </w:t>
      </w:r>
      <w:r>
        <w:t>that</w:t>
      </w:r>
      <w:r>
        <w:rPr>
          <w:spacing w:val="13"/>
        </w:rPr>
        <w:t xml:space="preserve"> </w:t>
      </w:r>
      <w:r>
        <w:t>the</w:t>
      </w:r>
      <w:r>
        <w:rPr>
          <w:spacing w:val="11"/>
        </w:rPr>
        <w:t xml:space="preserve"> </w:t>
      </w:r>
      <w:r>
        <w:rPr>
          <w:spacing w:val="-2"/>
        </w:rPr>
        <w:t>items</w:t>
      </w:r>
    </w:p>
    <w:p w14:paraId="27F0B42D" w14:textId="77777777" w:rsidR="003340E4" w:rsidRDefault="00E951A4">
      <w:pPr>
        <w:pStyle w:val="BodyText"/>
        <w:ind w:left="4979" w:right="1043"/>
        <w:jc w:val="both"/>
      </w:pPr>
      <w:r>
        <w:t>relating to the quality of SEL implementation among grade school teachers were often present.</w:t>
      </w:r>
    </w:p>
    <w:p w14:paraId="583CE854" w14:textId="77777777" w:rsidR="003340E4" w:rsidRDefault="00E951A4">
      <w:pPr>
        <w:pStyle w:val="BodyText"/>
        <w:tabs>
          <w:tab w:val="left" w:pos="3406"/>
        </w:tabs>
        <w:spacing w:before="200"/>
        <w:ind w:left="1074"/>
        <w:jc w:val="both"/>
      </w:pPr>
      <w:r>
        <w:rPr>
          <w:spacing w:val="-4"/>
        </w:rPr>
        <w:t>2.40-3.39</w:t>
      </w:r>
      <w:r>
        <w:tab/>
        <w:t>Moderate</w:t>
      </w:r>
      <w:r>
        <w:rPr>
          <w:spacing w:val="71"/>
        </w:rPr>
        <w:t xml:space="preserve">    </w:t>
      </w:r>
      <w:r>
        <w:t>This</w:t>
      </w:r>
      <w:r>
        <w:rPr>
          <w:spacing w:val="12"/>
        </w:rPr>
        <w:t xml:space="preserve"> </w:t>
      </w:r>
      <w:r>
        <w:t>measure</w:t>
      </w:r>
      <w:r>
        <w:rPr>
          <w:spacing w:val="9"/>
        </w:rPr>
        <w:t xml:space="preserve"> </w:t>
      </w:r>
      <w:r>
        <w:t>indicates</w:t>
      </w:r>
      <w:r>
        <w:rPr>
          <w:spacing w:val="12"/>
        </w:rPr>
        <w:t xml:space="preserve"> </w:t>
      </w:r>
      <w:r>
        <w:t>that</w:t>
      </w:r>
      <w:r>
        <w:rPr>
          <w:spacing w:val="12"/>
        </w:rPr>
        <w:t xml:space="preserve"> </w:t>
      </w:r>
      <w:r>
        <w:t>the</w:t>
      </w:r>
      <w:r>
        <w:rPr>
          <w:spacing w:val="9"/>
        </w:rPr>
        <w:t xml:space="preserve"> </w:t>
      </w:r>
      <w:r>
        <w:rPr>
          <w:spacing w:val="-2"/>
        </w:rPr>
        <w:t>items</w:t>
      </w:r>
    </w:p>
    <w:p w14:paraId="33A9D162" w14:textId="77777777" w:rsidR="003340E4" w:rsidRDefault="00E951A4">
      <w:pPr>
        <w:pStyle w:val="BodyText"/>
        <w:ind w:left="4979" w:right="1047"/>
        <w:jc w:val="both"/>
      </w:pPr>
      <w:r>
        <w:t>relating to the quality of SEL implementation among grade school teachers were sometimes present.</w:t>
      </w:r>
    </w:p>
    <w:p w14:paraId="14D2618A" w14:textId="77777777" w:rsidR="003340E4" w:rsidRDefault="003340E4">
      <w:pPr>
        <w:pStyle w:val="BodyText"/>
        <w:spacing w:before="5"/>
      </w:pPr>
    </w:p>
    <w:p w14:paraId="65F4A2CD" w14:textId="77777777" w:rsidR="003340E4" w:rsidRDefault="00E951A4">
      <w:pPr>
        <w:pStyle w:val="BodyText"/>
        <w:tabs>
          <w:tab w:val="left" w:pos="3406"/>
          <w:tab w:val="left" w:pos="4978"/>
        </w:tabs>
        <w:ind w:left="1074"/>
        <w:jc w:val="both"/>
      </w:pPr>
      <w:r>
        <w:rPr>
          <w:spacing w:val="-4"/>
        </w:rPr>
        <w:t>1.80-2.59</w:t>
      </w:r>
      <w:r>
        <w:tab/>
      </w:r>
      <w:r>
        <w:rPr>
          <w:spacing w:val="-5"/>
        </w:rPr>
        <w:t>Low</w:t>
      </w:r>
      <w:r>
        <w:tab/>
        <w:t>This</w:t>
      </w:r>
      <w:r>
        <w:rPr>
          <w:spacing w:val="8"/>
        </w:rPr>
        <w:t xml:space="preserve"> </w:t>
      </w:r>
      <w:r>
        <w:t>measure</w:t>
      </w:r>
      <w:r>
        <w:rPr>
          <w:spacing w:val="9"/>
        </w:rPr>
        <w:t xml:space="preserve"> </w:t>
      </w:r>
      <w:r>
        <w:t>indicates</w:t>
      </w:r>
      <w:r>
        <w:rPr>
          <w:spacing w:val="11"/>
        </w:rPr>
        <w:t xml:space="preserve"> </w:t>
      </w:r>
      <w:r>
        <w:t>that</w:t>
      </w:r>
      <w:r>
        <w:rPr>
          <w:spacing w:val="12"/>
        </w:rPr>
        <w:t xml:space="preserve"> </w:t>
      </w:r>
      <w:r>
        <w:t>the</w:t>
      </w:r>
      <w:r>
        <w:rPr>
          <w:spacing w:val="9"/>
        </w:rPr>
        <w:t xml:space="preserve"> </w:t>
      </w:r>
      <w:r>
        <w:rPr>
          <w:spacing w:val="-2"/>
        </w:rPr>
        <w:t>items</w:t>
      </w:r>
    </w:p>
    <w:p w14:paraId="75169119" w14:textId="77777777" w:rsidR="003340E4" w:rsidRDefault="00E951A4">
      <w:pPr>
        <w:pStyle w:val="BodyText"/>
        <w:ind w:left="4979" w:right="1045"/>
        <w:jc w:val="both"/>
      </w:pPr>
      <w:r>
        <w:t>relating to the quality of SEL implementation among grade school teachers were seldom present.</w:t>
      </w:r>
    </w:p>
    <w:p w14:paraId="7DC96B3B" w14:textId="77777777" w:rsidR="003340E4" w:rsidRDefault="00E951A4">
      <w:pPr>
        <w:pStyle w:val="BodyText"/>
        <w:tabs>
          <w:tab w:val="left" w:pos="3406"/>
        </w:tabs>
        <w:spacing w:before="200"/>
        <w:ind w:left="1074"/>
        <w:jc w:val="both"/>
      </w:pPr>
      <w:r>
        <w:rPr>
          <w:spacing w:val="-4"/>
        </w:rPr>
        <w:t>1.00-1.79</w:t>
      </w:r>
      <w:r>
        <w:tab/>
        <w:t>Very</w:t>
      </w:r>
      <w:r>
        <w:rPr>
          <w:spacing w:val="-4"/>
        </w:rPr>
        <w:t xml:space="preserve"> </w:t>
      </w:r>
      <w:r>
        <w:t>Low</w:t>
      </w:r>
      <w:r>
        <w:rPr>
          <w:spacing w:val="74"/>
        </w:rPr>
        <w:t xml:space="preserve">    </w:t>
      </w:r>
      <w:r>
        <w:t>This</w:t>
      </w:r>
      <w:r>
        <w:rPr>
          <w:spacing w:val="15"/>
        </w:rPr>
        <w:t xml:space="preserve"> </w:t>
      </w:r>
      <w:r>
        <w:t>measure</w:t>
      </w:r>
      <w:r>
        <w:rPr>
          <w:spacing w:val="10"/>
        </w:rPr>
        <w:t xml:space="preserve"> </w:t>
      </w:r>
      <w:r>
        <w:t>indicates</w:t>
      </w:r>
      <w:r>
        <w:rPr>
          <w:spacing w:val="11"/>
        </w:rPr>
        <w:t xml:space="preserve"> </w:t>
      </w:r>
      <w:r>
        <w:t>that</w:t>
      </w:r>
      <w:r>
        <w:rPr>
          <w:spacing w:val="13"/>
        </w:rPr>
        <w:t xml:space="preserve"> </w:t>
      </w:r>
      <w:r>
        <w:t>the</w:t>
      </w:r>
      <w:r>
        <w:rPr>
          <w:spacing w:val="10"/>
        </w:rPr>
        <w:t xml:space="preserve"> </w:t>
      </w:r>
      <w:r>
        <w:rPr>
          <w:spacing w:val="-2"/>
        </w:rPr>
        <w:t>items</w:t>
      </w:r>
    </w:p>
    <w:p w14:paraId="3323C014" w14:textId="77777777" w:rsidR="003340E4" w:rsidRDefault="00E951A4">
      <w:pPr>
        <w:pStyle w:val="BodyText"/>
        <w:ind w:left="4979" w:right="1047"/>
        <w:jc w:val="both"/>
      </w:pPr>
      <w:r>
        <w:t>relating to the quality of SEL implementation among grade school teachers needed to be present.</w:t>
      </w:r>
    </w:p>
    <w:p w14:paraId="7D8C8CAA" w14:textId="77777777" w:rsidR="003340E4" w:rsidRDefault="00E951A4">
      <w:pPr>
        <w:pStyle w:val="BodyText"/>
        <w:spacing w:before="8"/>
        <w:rPr>
          <w:sz w:val="12"/>
        </w:rPr>
      </w:pPr>
      <w:r>
        <w:rPr>
          <w:noProof/>
          <w:sz w:val="12"/>
        </w:rPr>
        <mc:AlternateContent>
          <mc:Choice Requires="wps">
            <w:drawing>
              <wp:anchor distT="0" distB="0" distL="0" distR="0" simplePos="0" relativeHeight="487591424" behindDoc="1" locked="0" layoutInCell="1" allowOverlap="1" wp14:anchorId="186C7C8B" wp14:editId="14F2A116">
                <wp:simplePos x="0" y="0"/>
                <wp:positionH relativeFrom="page">
                  <wp:posOffset>1364361</wp:posOffset>
                </wp:positionH>
                <wp:positionV relativeFrom="paragraph">
                  <wp:posOffset>108008</wp:posOffset>
                </wp:positionV>
                <wp:extent cx="5290185" cy="508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185" cy="5080"/>
                        </a:xfrm>
                        <a:custGeom>
                          <a:avLst/>
                          <a:gdLst/>
                          <a:ahLst/>
                          <a:cxnLst/>
                          <a:rect l="l" t="t" r="r" b="b"/>
                          <a:pathLst>
                            <a:path w="5290185" h="5080">
                              <a:moveTo>
                                <a:pt x="5290185" y="0"/>
                              </a:moveTo>
                              <a:lnTo>
                                <a:pt x="5290185" y="0"/>
                              </a:lnTo>
                              <a:lnTo>
                                <a:pt x="0" y="0"/>
                              </a:lnTo>
                              <a:lnTo>
                                <a:pt x="0" y="5080"/>
                              </a:lnTo>
                              <a:lnTo>
                                <a:pt x="5290185" y="5080"/>
                              </a:lnTo>
                              <a:lnTo>
                                <a:pt x="5290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0887C9" id="Graphic 11" o:spid="_x0000_s1026" style="position:absolute;margin-left:107.45pt;margin-top:8.5pt;width:416.55pt;height:.4pt;z-index:-15725056;visibility:visible;mso-wrap-style:square;mso-wrap-distance-left:0;mso-wrap-distance-top:0;mso-wrap-distance-right:0;mso-wrap-distance-bottom:0;mso-position-horizontal:absolute;mso-position-horizontal-relative:page;mso-position-vertical:absolute;mso-position-vertical-relative:text;v-text-anchor:top" coordsize="5290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" path="m5290185,r,l,,,5080r5290185,l5290185,xe" fillcolor="black" stroked="f">
                <v:path arrowok="t"/>
                <w10:wrap type="topAndBottom" anchorx="page"/>
              </v:shape>
            </w:pict>
          </mc:Fallback>
        </mc:AlternateContent>
      </w:r>
    </w:p>
    <w:p w14:paraId="13FD47F4" w14:textId="77777777" w:rsidR="003340E4" w:rsidRDefault="003340E4">
      <w:pPr>
        <w:pStyle w:val="BodyText"/>
        <w:spacing w:before="274"/>
      </w:pPr>
    </w:p>
    <w:p w14:paraId="76BE0838" w14:textId="77777777" w:rsidR="003340E4" w:rsidRDefault="00E951A4">
      <w:pPr>
        <w:pStyle w:val="BodyText"/>
        <w:spacing w:before="1" w:line="480" w:lineRule="auto"/>
        <w:ind w:left="885" w:right="872" w:firstLine="720"/>
        <w:jc w:val="both"/>
      </w:pPr>
      <w:r>
        <w:t xml:space="preserve">Part </w:t>
      </w:r>
      <w:proofErr w:type="spellStart"/>
      <w:r>
        <w:t>lll</w:t>
      </w:r>
      <w:proofErr w:type="spellEnd"/>
      <w:r>
        <w:t xml:space="preserve"> of the research questionnaire measures the level of social- emotional learning (SEL) implementation among grade school teachers. The questionnaire</w:t>
      </w:r>
      <w:r>
        <w:rPr>
          <w:spacing w:val="-17"/>
        </w:rPr>
        <w:t xml:space="preserve"> </w:t>
      </w:r>
      <w:r>
        <w:t>has</w:t>
      </w:r>
      <w:r>
        <w:rPr>
          <w:spacing w:val="-17"/>
        </w:rPr>
        <w:t xml:space="preserve"> </w:t>
      </w:r>
      <w:r>
        <w:t>8</w:t>
      </w:r>
      <w:r>
        <w:rPr>
          <w:spacing w:val="-16"/>
        </w:rPr>
        <w:t xml:space="preserve"> </w:t>
      </w:r>
      <w:r>
        <w:t>indicators</w:t>
      </w:r>
      <w:r>
        <w:rPr>
          <w:spacing w:val="-17"/>
        </w:rPr>
        <w:t xml:space="preserve"> </w:t>
      </w:r>
      <w:r>
        <w:t>which</w:t>
      </w:r>
      <w:r>
        <w:rPr>
          <w:spacing w:val="-17"/>
        </w:rPr>
        <w:t xml:space="preserve"> </w:t>
      </w:r>
      <w:r>
        <w:t>are</w:t>
      </w:r>
      <w:r>
        <w:rPr>
          <w:spacing w:val="-17"/>
        </w:rPr>
        <w:t xml:space="preserve"> </w:t>
      </w:r>
      <w:r>
        <w:t>SEL</w:t>
      </w:r>
      <w:r>
        <w:rPr>
          <w:spacing w:val="-16"/>
        </w:rPr>
        <w:t xml:space="preserve"> </w:t>
      </w:r>
      <w:r>
        <w:t>Instruction</w:t>
      </w:r>
      <w:r>
        <w:rPr>
          <w:spacing w:val="-17"/>
        </w:rPr>
        <w:t xml:space="preserve"> </w:t>
      </w:r>
      <w:r>
        <w:t>(6</w:t>
      </w:r>
      <w:r>
        <w:rPr>
          <w:spacing w:val="-17"/>
        </w:rPr>
        <w:t xml:space="preserve"> </w:t>
      </w:r>
      <w:r>
        <w:t>items),</w:t>
      </w:r>
      <w:r>
        <w:rPr>
          <w:spacing w:val="-16"/>
        </w:rPr>
        <w:t xml:space="preserve"> </w:t>
      </w:r>
      <w:r>
        <w:t>Youth</w:t>
      </w:r>
      <w:r>
        <w:rPr>
          <w:spacing w:val="-17"/>
        </w:rPr>
        <w:t xml:space="preserve"> </w:t>
      </w:r>
      <w:r>
        <w:t>Voice, Engagement</w:t>
      </w:r>
      <w:r>
        <w:rPr>
          <w:spacing w:val="-6"/>
        </w:rPr>
        <w:t xml:space="preserve"> </w:t>
      </w:r>
      <w:r>
        <w:t>and</w:t>
      </w:r>
      <w:r>
        <w:rPr>
          <w:spacing w:val="-9"/>
        </w:rPr>
        <w:t xml:space="preserve"> </w:t>
      </w:r>
      <w:r>
        <w:t>Supportive</w:t>
      </w:r>
      <w:r>
        <w:rPr>
          <w:spacing w:val="-9"/>
        </w:rPr>
        <w:t xml:space="preserve"> </w:t>
      </w:r>
      <w:r>
        <w:t>Climate</w:t>
      </w:r>
      <w:r>
        <w:rPr>
          <w:spacing w:val="-9"/>
        </w:rPr>
        <w:t xml:space="preserve"> </w:t>
      </w:r>
      <w:r>
        <w:t>(6</w:t>
      </w:r>
      <w:r>
        <w:rPr>
          <w:spacing w:val="-9"/>
        </w:rPr>
        <w:t xml:space="preserve"> </w:t>
      </w:r>
      <w:r>
        <w:t>items),</w:t>
      </w:r>
      <w:r>
        <w:rPr>
          <w:spacing w:val="-6"/>
        </w:rPr>
        <w:t xml:space="preserve"> </w:t>
      </w:r>
      <w:r>
        <w:t>Staff</w:t>
      </w:r>
      <w:r>
        <w:rPr>
          <w:spacing w:val="-6"/>
        </w:rPr>
        <w:t xml:space="preserve"> </w:t>
      </w:r>
      <w:r>
        <w:t>Learning</w:t>
      </w:r>
      <w:r>
        <w:rPr>
          <w:spacing w:val="-9"/>
        </w:rPr>
        <w:t xml:space="preserve"> </w:t>
      </w:r>
      <w:r>
        <w:t>and</w:t>
      </w:r>
      <w:r>
        <w:rPr>
          <w:spacing w:val="-5"/>
        </w:rPr>
        <w:t xml:space="preserve"> </w:t>
      </w:r>
      <w:r>
        <w:t>Modeling</w:t>
      </w:r>
      <w:r>
        <w:rPr>
          <w:spacing w:val="-5"/>
        </w:rPr>
        <w:t xml:space="preserve"> </w:t>
      </w:r>
      <w:r>
        <w:t>(4</w:t>
      </w:r>
    </w:p>
    <w:p w14:paraId="734E4F77"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1E4B83A4" w14:textId="77777777" w:rsidR="003340E4" w:rsidRDefault="003340E4">
      <w:pPr>
        <w:pStyle w:val="BodyText"/>
        <w:spacing w:before="168"/>
      </w:pPr>
    </w:p>
    <w:p w14:paraId="5205E459" w14:textId="77777777" w:rsidR="003340E4" w:rsidRDefault="00E951A4">
      <w:pPr>
        <w:pStyle w:val="BodyText"/>
        <w:spacing w:line="480" w:lineRule="auto"/>
        <w:ind w:left="885" w:right="879"/>
        <w:jc w:val="both"/>
      </w:pPr>
      <w:r>
        <w:t>items), Supportive Discipline (5 items), Continuum of Integrated Supports (3 items), Family Partnership (3 items), Community Partnership (3 items), and Workplace</w:t>
      </w:r>
      <w:r>
        <w:rPr>
          <w:spacing w:val="-6"/>
        </w:rPr>
        <w:t xml:space="preserve"> </w:t>
      </w:r>
      <w:r>
        <w:t>Perceptions</w:t>
      </w:r>
      <w:r>
        <w:rPr>
          <w:spacing w:val="-4"/>
        </w:rPr>
        <w:t xml:space="preserve"> </w:t>
      </w:r>
      <w:r>
        <w:t>(9</w:t>
      </w:r>
      <w:r>
        <w:rPr>
          <w:spacing w:val="-6"/>
        </w:rPr>
        <w:t xml:space="preserve"> </w:t>
      </w:r>
      <w:r>
        <w:t>items)</w:t>
      </w:r>
      <w:r>
        <w:rPr>
          <w:spacing w:val="-4"/>
        </w:rPr>
        <w:t xml:space="preserve"> </w:t>
      </w:r>
      <w:r>
        <w:t>with</w:t>
      </w:r>
      <w:r>
        <w:rPr>
          <w:spacing w:val="-6"/>
        </w:rPr>
        <w:t xml:space="preserve"> </w:t>
      </w:r>
      <w:r>
        <w:t>an</w:t>
      </w:r>
      <w:r>
        <w:rPr>
          <w:spacing w:val="-6"/>
        </w:rPr>
        <w:t xml:space="preserve"> </w:t>
      </w:r>
      <w:r>
        <w:t>overall</w:t>
      </w:r>
      <w:r>
        <w:rPr>
          <w:spacing w:val="-6"/>
        </w:rPr>
        <w:t xml:space="preserve"> </w:t>
      </w:r>
      <w:r>
        <w:t>total</w:t>
      </w:r>
      <w:r>
        <w:rPr>
          <w:spacing w:val="-6"/>
        </w:rPr>
        <w:t xml:space="preserve"> </w:t>
      </w:r>
      <w:r>
        <w:t>of</w:t>
      </w:r>
      <w:r>
        <w:rPr>
          <w:spacing w:val="-3"/>
        </w:rPr>
        <w:t xml:space="preserve"> </w:t>
      </w:r>
      <w:r>
        <w:t>39</w:t>
      </w:r>
      <w:r>
        <w:rPr>
          <w:spacing w:val="-6"/>
        </w:rPr>
        <w:t xml:space="preserve"> </w:t>
      </w:r>
      <w:r>
        <w:t>items.</w:t>
      </w:r>
      <w:r>
        <w:rPr>
          <w:spacing w:val="-6"/>
        </w:rPr>
        <w:t xml:space="preserve"> </w:t>
      </w:r>
      <w:r>
        <w:t>This</w:t>
      </w:r>
      <w:r>
        <w:rPr>
          <w:spacing w:val="-4"/>
        </w:rPr>
        <w:t xml:space="preserve"> </w:t>
      </w:r>
      <w:r>
        <w:t>will</w:t>
      </w:r>
      <w:r>
        <w:rPr>
          <w:spacing w:val="-6"/>
        </w:rPr>
        <w:t xml:space="preserve"> </w:t>
      </w:r>
      <w:r>
        <w:t>also be categorized based on the defined score range.</w:t>
      </w:r>
    </w:p>
    <w:p w14:paraId="471605E5" w14:textId="77777777" w:rsidR="003340E4" w:rsidRDefault="00E951A4">
      <w:pPr>
        <w:pStyle w:val="BodyText"/>
        <w:spacing w:before="1" w:line="480" w:lineRule="auto"/>
        <w:ind w:left="885" w:right="871" w:firstLine="720"/>
        <w:jc w:val="both"/>
      </w:pPr>
      <w:r>
        <w:t>To</w:t>
      </w:r>
      <w:r>
        <w:rPr>
          <w:spacing w:val="-16"/>
        </w:rPr>
        <w:t xml:space="preserve"> </w:t>
      </w:r>
      <w:r>
        <w:t>ensure</w:t>
      </w:r>
      <w:r>
        <w:rPr>
          <w:spacing w:val="-16"/>
        </w:rPr>
        <w:t xml:space="preserve"> </w:t>
      </w:r>
      <w:r>
        <w:t>that</w:t>
      </w:r>
      <w:r>
        <w:rPr>
          <w:spacing w:val="-13"/>
        </w:rPr>
        <w:t xml:space="preserve"> </w:t>
      </w:r>
      <w:r>
        <w:t>the</w:t>
      </w:r>
      <w:r>
        <w:rPr>
          <w:spacing w:val="-16"/>
        </w:rPr>
        <w:t xml:space="preserve"> </w:t>
      </w:r>
      <w:r>
        <w:t>items</w:t>
      </w:r>
      <w:r>
        <w:rPr>
          <w:spacing w:val="-10"/>
        </w:rPr>
        <w:t xml:space="preserve"> </w:t>
      </w:r>
      <w:r>
        <w:t>were</w:t>
      </w:r>
      <w:r>
        <w:rPr>
          <w:spacing w:val="-16"/>
        </w:rPr>
        <w:t xml:space="preserve"> </w:t>
      </w:r>
      <w:r>
        <w:t>clear</w:t>
      </w:r>
      <w:r>
        <w:rPr>
          <w:spacing w:val="-14"/>
        </w:rPr>
        <w:t xml:space="preserve"> </w:t>
      </w:r>
      <w:r>
        <w:t>and</w:t>
      </w:r>
      <w:r>
        <w:rPr>
          <w:spacing w:val="-16"/>
        </w:rPr>
        <w:t xml:space="preserve"> </w:t>
      </w:r>
      <w:r>
        <w:t>suitable</w:t>
      </w:r>
      <w:r>
        <w:rPr>
          <w:spacing w:val="-16"/>
        </w:rPr>
        <w:t xml:space="preserve"> </w:t>
      </w:r>
      <w:r>
        <w:t>for</w:t>
      </w:r>
      <w:r>
        <w:rPr>
          <w:spacing w:val="-14"/>
        </w:rPr>
        <w:t xml:space="preserve"> </w:t>
      </w:r>
      <w:r>
        <w:t>the</w:t>
      </w:r>
      <w:r>
        <w:rPr>
          <w:spacing w:val="-16"/>
        </w:rPr>
        <w:t xml:space="preserve"> </w:t>
      </w:r>
      <w:r>
        <w:t>respondents,</w:t>
      </w:r>
      <w:r>
        <w:rPr>
          <w:spacing w:val="-13"/>
        </w:rPr>
        <w:t xml:space="preserve"> </w:t>
      </w:r>
      <w:r>
        <w:t>the instruments used in this study were validated first by the experts. After validation, a pilot test was carried out with 15 grade school instructors those who</w:t>
      </w:r>
      <w:r>
        <w:rPr>
          <w:spacing w:val="-5"/>
        </w:rPr>
        <w:t xml:space="preserve"> </w:t>
      </w:r>
      <w:r>
        <w:t>did</w:t>
      </w:r>
      <w:r>
        <w:rPr>
          <w:spacing w:val="-4"/>
        </w:rPr>
        <w:t xml:space="preserve"> </w:t>
      </w:r>
      <w:r>
        <w:t>not</w:t>
      </w:r>
      <w:r>
        <w:rPr>
          <w:spacing w:val="-2"/>
        </w:rPr>
        <w:t xml:space="preserve"> </w:t>
      </w:r>
      <w:r>
        <w:t>participate</w:t>
      </w:r>
      <w:r>
        <w:rPr>
          <w:spacing w:val="-5"/>
        </w:rPr>
        <w:t xml:space="preserve"> </w:t>
      </w:r>
      <w:r>
        <w:t>in</w:t>
      </w:r>
      <w:r>
        <w:rPr>
          <w:spacing w:val="-5"/>
        </w:rPr>
        <w:t xml:space="preserve"> </w:t>
      </w:r>
      <w:r>
        <w:t>the</w:t>
      </w:r>
      <w:r>
        <w:rPr>
          <w:spacing w:val="-5"/>
        </w:rPr>
        <w:t xml:space="preserve"> </w:t>
      </w:r>
      <w:r>
        <w:t>real</w:t>
      </w:r>
      <w:r>
        <w:rPr>
          <w:spacing w:val="-5"/>
        </w:rPr>
        <w:t xml:space="preserve"> </w:t>
      </w:r>
      <w:r>
        <w:t>survey.</w:t>
      </w:r>
      <w:r>
        <w:rPr>
          <w:spacing w:val="-3"/>
        </w:rPr>
        <w:t xml:space="preserve"> </w:t>
      </w:r>
      <w:r>
        <w:t>The</w:t>
      </w:r>
      <w:r>
        <w:rPr>
          <w:spacing w:val="-5"/>
        </w:rPr>
        <w:t xml:space="preserve"> </w:t>
      </w:r>
      <w:r>
        <w:t>result</w:t>
      </w:r>
      <w:r>
        <w:rPr>
          <w:spacing w:val="-2"/>
        </w:rPr>
        <w:t xml:space="preserve"> </w:t>
      </w:r>
      <w:r>
        <w:t>of</w:t>
      </w:r>
      <w:r>
        <w:rPr>
          <w:spacing w:val="-6"/>
        </w:rPr>
        <w:t xml:space="preserve"> </w:t>
      </w:r>
      <w:r>
        <w:t>the</w:t>
      </w:r>
      <w:r>
        <w:rPr>
          <w:spacing w:val="-2"/>
        </w:rPr>
        <w:t xml:space="preserve"> </w:t>
      </w:r>
      <w:r>
        <w:t>experimental</w:t>
      </w:r>
      <w:r>
        <w:rPr>
          <w:spacing w:val="-5"/>
        </w:rPr>
        <w:t xml:space="preserve"> </w:t>
      </w:r>
      <w:r>
        <w:t>phase revealed</w:t>
      </w:r>
      <w:r>
        <w:rPr>
          <w:spacing w:val="-11"/>
        </w:rPr>
        <w:t xml:space="preserve"> </w:t>
      </w:r>
      <w:r>
        <w:t>that</w:t>
      </w:r>
      <w:r>
        <w:rPr>
          <w:spacing w:val="-8"/>
        </w:rPr>
        <w:t xml:space="preserve"> </w:t>
      </w:r>
      <w:r>
        <w:t>the</w:t>
      </w:r>
      <w:r>
        <w:rPr>
          <w:spacing w:val="-11"/>
        </w:rPr>
        <w:t xml:space="preserve"> </w:t>
      </w:r>
      <w:r>
        <w:t>instruments</w:t>
      </w:r>
      <w:r>
        <w:rPr>
          <w:spacing w:val="-9"/>
        </w:rPr>
        <w:t xml:space="preserve"> </w:t>
      </w:r>
      <w:r>
        <w:t>were</w:t>
      </w:r>
      <w:r>
        <w:rPr>
          <w:spacing w:val="-11"/>
        </w:rPr>
        <w:t xml:space="preserve"> </w:t>
      </w:r>
      <w:r>
        <w:t>highly</w:t>
      </w:r>
      <w:r>
        <w:rPr>
          <w:spacing w:val="-13"/>
        </w:rPr>
        <w:t xml:space="preserve"> </w:t>
      </w:r>
      <w:r>
        <w:t>reliable</w:t>
      </w:r>
      <w:r>
        <w:rPr>
          <w:spacing w:val="-7"/>
        </w:rPr>
        <w:t xml:space="preserve"> </w:t>
      </w:r>
      <w:r>
        <w:t>and</w:t>
      </w:r>
      <w:r>
        <w:rPr>
          <w:spacing w:val="-11"/>
        </w:rPr>
        <w:t xml:space="preserve"> </w:t>
      </w:r>
      <w:r>
        <w:t>valid,</w:t>
      </w:r>
      <w:r>
        <w:rPr>
          <w:spacing w:val="-8"/>
        </w:rPr>
        <w:t xml:space="preserve"> </w:t>
      </w:r>
      <w:r>
        <w:t>indicating</w:t>
      </w:r>
      <w:r>
        <w:rPr>
          <w:spacing w:val="-11"/>
        </w:rPr>
        <w:t xml:space="preserve"> </w:t>
      </w:r>
      <w:r>
        <w:t>that</w:t>
      </w:r>
      <w:r>
        <w:rPr>
          <w:spacing w:val="-8"/>
        </w:rPr>
        <w:t xml:space="preserve"> </w:t>
      </w:r>
      <w:r>
        <w:t xml:space="preserve">they could be trusted to collect accurate the primary disquisition data. According to </w:t>
      </w:r>
      <w:proofErr w:type="spellStart"/>
      <w:r>
        <w:t>Krieglstein</w:t>
      </w:r>
      <w:proofErr w:type="spellEnd"/>
      <w:r>
        <w:t xml:space="preserve"> et al. (2022), reliable instrument consistently produced reliable results</w:t>
      </w:r>
      <w:r>
        <w:rPr>
          <w:spacing w:val="-17"/>
        </w:rPr>
        <w:t xml:space="preserve"> </w:t>
      </w:r>
      <w:r>
        <w:t>across</w:t>
      </w:r>
      <w:r>
        <w:rPr>
          <w:spacing w:val="-17"/>
        </w:rPr>
        <w:t xml:space="preserve"> </w:t>
      </w:r>
      <w:r>
        <w:t>different</w:t>
      </w:r>
      <w:r>
        <w:rPr>
          <w:spacing w:val="-16"/>
        </w:rPr>
        <w:t xml:space="preserve"> </w:t>
      </w:r>
      <w:r>
        <w:t>context.</w:t>
      </w:r>
      <w:r>
        <w:rPr>
          <w:spacing w:val="-17"/>
        </w:rPr>
        <w:t xml:space="preserve"> </w:t>
      </w:r>
      <w:r>
        <w:t>Similarly,</w:t>
      </w:r>
      <w:r>
        <w:rPr>
          <w:spacing w:val="-16"/>
        </w:rPr>
        <w:t xml:space="preserve"> </w:t>
      </w:r>
      <w:r>
        <w:t>Anderson</w:t>
      </w:r>
      <w:r>
        <w:rPr>
          <w:spacing w:val="-17"/>
        </w:rPr>
        <w:t xml:space="preserve"> </w:t>
      </w:r>
      <w:r>
        <w:t>et</w:t>
      </w:r>
      <w:r>
        <w:rPr>
          <w:spacing w:val="-16"/>
        </w:rPr>
        <w:t xml:space="preserve"> </w:t>
      </w:r>
      <w:r>
        <w:t>al.</w:t>
      </w:r>
      <w:r>
        <w:rPr>
          <w:spacing w:val="-16"/>
        </w:rPr>
        <w:t xml:space="preserve"> </w:t>
      </w:r>
      <w:r>
        <w:t>(2024)</w:t>
      </w:r>
      <w:r>
        <w:rPr>
          <w:spacing w:val="-17"/>
        </w:rPr>
        <w:t xml:space="preserve"> </w:t>
      </w:r>
      <w:r>
        <w:t>highlighted</w:t>
      </w:r>
      <w:r>
        <w:rPr>
          <w:spacing w:val="-11"/>
        </w:rPr>
        <w:t xml:space="preserve"> </w:t>
      </w:r>
      <w:r>
        <w:t>the significance of dependability, as it guarantees that the device is precisely measuring the target variable.</w:t>
      </w:r>
    </w:p>
    <w:p w14:paraId="32ECFAAF" w14:textId="77777777" w:rsidR="003340E4" w:rsidRDefault="00E951A4">
      <w:pPr>
        <w:pStyle w:val="Heading3"/>
        <w:spacing w:line="273" w:lineRule="exact"/>
        <w:jc w:val="both"/>
      </w:pPr>
      <w:bookmarkStart w:id="7" w:name="_TOC_250008"/>
      <w:r>
        <w:t>Design</w:t>
      </w:r>
      <w:r>
        <w:rPr>
          <w:spacing w:val="-8"/>
        </w:rPr>
        <w:t xml:space="preserve"> </w:t>
      </w:r>
      <w:r>
        <w:t>and</w:t>
      </w:r>
      <w:r>
        <w:rPr>
          <w:spacing w:val="-7"/>
        </w:rPr>
        <w:t xml:space="preserve"> </w:t>
      </w:r>
      <w:bookmarkEnd w:id="7"/>
      <w:r>
        <w:rPr>
          <w:spacing w:val="-2"/>
        </w:rPr>
        <w:t>Procedure</w:t>
      </w:r>
    </w:p>
    <w:p w14:paraId="4859D2E8" w14:textId="77777777" w:rsidR="003340E4" w:rsidRDefault="003340E4">
      <w:pPr>
        <w:pStyle w:val="BodyText"/>
        <w:spacing w:before="4"/>
        <w:rPr>
          <w:rFonts w:ascii="Arial"/>
          <w:b/>
        </w:rPr>
      </w:pPr>
    </w:p>
    <w:p w14:paraId="38FCE520" w14:textId="77777777" w:rsidR="003340E4" w:rsidRDefault="00E951A4">
      <w:pPr>
        <w:pStyle w:val="BodyText"/>
        <w:spacing w:line="480" w:lineRule="auto"/>
        <w:ind w:left="885" w:right="876" w:firstLine="720"/>
        <w:jc w:val="both"/>
      </w:pPr>
      <w:r>
        <w:t>A</w:t>
      </w:r>
      <w:r>
        <w:rPr>
          <w:spacing w:val="-10"/>
        </w:rPr>
        <w:t xml:space="preserve"> </w:t>
      </w:r>
      <w:r>
        <w:t>descriptive</w:t>
      </w:r>
      <w:r>
        <w:rPr>
          <w:spacing w:val="-12"/>
        </w:rPr>
        <w:t xml:space="preserve"> </w:t>
      </w:r>
      <w:r>
        <w:t>quantitative</w:t>
      </w:r>
      <w:r>
        <w:rPr>
          <w:spacing w:val="-12"/>
        </w:rPr>
        <w:t xml:space="preserve"> </w:t>
      </w:r>
      <w:r>
        <w:t>research</w:t>
      </w:r>
      <w:r>
        <w:rPr>
          <w:spacing w:val="-8"/>
        </w:rPr>
        <w:t xml:space="preserve"> </w:t>
      </w:r>
      <w:r>
        <w:t>design</w:t>
      </w:r>
      <w:r>
        <w:rPr>
          <w:spacing w:val="-12"/>
        </w:rPr>
        <w:t xml:space="preserve"> </w:t>
      </w:r>
      <w:r>
        <w:t>was</w:t>
      </w:r>
      <w:r>
        <w:rPr>
          <w:spacing w:val="-10"/>
        </w:rPr>
        <w:t xml:space="preserve"> </w:t>
      </w:r>
      <w:r>
        <w:t>used</w:t>
      </w:r>
      <w:r>
        <w:rPr>
          <w:spacing w:val="-12"/>
        </w:rPr>
        <w:t xml:space="preserve"> </w:t>
      </w:r>
      <w:r>
        <w:t>by</w:t>
      </w:r>
      <w:r>
        <w:rPr>
          <w:spacing w:val="-14"/>
        </w:rPr>
        <w:t xml:space="preserve"> </w:t>
      </w:r>
      <w:r>
        <w:t>the</w:t>
      </w:r>
      <w:r>
        <w:rPr>
          <w:spacing w:val="-12"/>
        </w:rPr>
        <w:t xml:space="preserve"> </w:t>
      </w:r>
      <w:r>
        <w:t>researchers. This approach provides a comprehensive account of the features of the phenomena, group, or subset under investigation. This approach is more concerns with stating “what” is occurring that with elucidating “why” (Matanda, 2022).</w:t>
      </w:r>
      <w:r>
        <w:rPr>
          <w:spacing w:val="-10"/>
        </w:rPr>
        <w:t xml:space="preserve"> </w:t>
      </w:r>
      <w:r>
        <w:t>Finding</w:t>
      </w:r>
      <w:r>
        <w:rPr>
          <w:spacing w:val="-13"/>
        </w:rPr>
        <w:t xml:space="preserve"> </w:t>
      </w:r>
      <w:r>
        <w:t>the</w:t>
      </w:r>
      <w:r>
        <w:rPr>
          <w:spacing w:val="-9"/>
        </w:rPr>
        <w:t xml:space="preserve"> </w:t>
      </w:r>
      <w:r>
        <w:t>mode,</w:t>
      </w:r>
      <w:r>
        <w:rPr>
          <w:spacing w:val="-7"/>
        </w:rPr>
        <w:t xml:space="preserve"> </w:t>
      </w:r>
      <w:r>
        <w:t>mean,</w:t>
      </w:r>
      <w:r>
        <w:rPr>
          <w:spacing w:val="-7"/>
        </w:rPr>
        <w:t xml:space="preserve"> </w:t>
      </w:r>
      <w:r>
        <w:t>median,</w:t>
      </w:r>
      <w:r>
        <w:rPr>
          <w:spacing w:val="-10"/>
        </w:rPr>
        <w:t xml:space="preserve"> </w:t>
      </w:r>
      <w:r>
        <w:t>and</w:t>
      </w:r>
      <w:r>
        <w:rPr>
          <w:spacing w:val="-13"/>
        </w:rPr>
        <w:t xml:space="preserve"> </w:t>
      </w:r>
      <w:r>
        <w:t>standard</w:t>
      </w:r>
      <w:r>
        <w:rPr>
          <w:spacing w:val="-13"/>
        </w:rPr>
        <w:t xml:space="preserve"> </w:t>
      </w:r>
      <w:r>
        <w:t>deviation</w:t>
      </w:r>
      <w:r>
        <w:rPr>
          <w:spacing w:val="-13"/>
        </w:rPr>
        <w:t xml:space="preserve"> </w:t>
      </w:r>
      <w:r>
        <w:t>helps</w:t>
      </w:r>
      <w:r>
        <w:rPr>
          <w:spacing w:val="-11"/>
        </w:rPr>
        <w:t xml:space="preserve"> </w:t>
      </w:r>
      <w:r>
        <w:t>to</w:t>
      </w:r>
      <w:r>
        <w:rPr>
          <w:spacing w:val="-9"/>
        </w:rPr>
        <w:t xml:space="preserve"> </w:t>
      </w:r>
      <w:r>
        <w:t>make the</w:t>
      </w:r>
      <w:r>
        <w:rPr>
          <w:spacing w:val="-17"/>
        </w:rPr>
        <w:t xml:space="preserve"> </w:t>
      </w:r>
      <w:r>
        <w:t>data</w:t>
      </w:r>
      <w:r>
        <w:rPr>
          <w:spacing w:val="-17"/>
        </w:rPr>
        <w:t xml:space="preserve"> </w:t>
      </w:r>
      <w:r>
        <w:t>more</w:t>
      </w:r>
      <w:r>
        <w:rPr>
          <w:spacing w:val="-16"/>
        </w:rPr>
        <w:t xml:space="preserve"> </w:t>
      </w:r>
      <w:r>
        <w:t>understandable.</w:t>
      </w:r>
      <w:r>
        <w:rPr>
          <w:spacing w:val="-17"/>
        </w:rPr>
        <w:t xml:space="preserve"> </w:t>
      </w:r>
      <w:r>
        <w:t>Thus,</w:t>
      </w:r>
      <w:r>
        <w:rPr>
          <w:spacing w:val="-17"/>
        </w:rPr>
        <w:t xml:space="preserve"> </w:t>
      </w:r>
      <w:r>
        <w:t>it</w:t>
      </w:r>
      <w:r>
        <w:rPr>
          <w:spacing w:val="-17"/>
        </w:rPr>
        <w:t xml:space="preserve"> </w:t>
      </w:r>
      <w:r>
        <w:t>helps</w:t>
      </w:r>
      <w:r>
        <w:rPr>
          <w:spacing w:val="-16"/>
        </w:rPr>
        <w:t xml:space="preserve"> </w:t>
      </w:r>
      <w:r>
        <w:t>understand</w:t>
      </w:r>
      <w:r>
        <w:rPr>
          <w:spacing w:val="-17"/>
        </w:rPr>
        <w:t xml:space="preserve"> </w:t>
      </w:r>
      <w:r>
        <w:t>the</w:t>
      </w:r>
      <w:r>
        <w:rPr>
          <w:spacing w:val="-17"/>
        </w:rPr>
        <w:t xml:space="preserve"> </w:t>
      </w:r>
      <w:r>
        <w:t>central</w:t>
      </w:r>
      <w:r>
        <w:rPr>
          <w:spacing w:val="-16"/>
        </w:rPr>
        <w:t xml:space="preserve"> </w:t>
      </w:r>
      <w:r>
        <w:t>tendencies of the variables under study (Bhandari, 2022).</w:t>
      </w:r>
    </w:p>
    <w:p w14:paraId="58EEC41B" w14:textId="77777777" w:rsidR="003340E4" w:rsidRDefault="00E951A4">
      <w:pPr>
        <w:pStyle w:val="BodyText"/>
        <w:spacing w:before="1" w:line="480" w:lineRule="auto"/>
        <w:ind w:left="885" w:right="874" w:firstLine="720"/>
        <w:jc w:val="both"/>
      </w:pPr>
      <w:r>
        <w:t>Pre-implementation Phase: Before collecting data, the researchers reviewed and improved the survey instruments to ensure clarity and validity while</w:t>
      </w:r>
      <w:r>
        <w:rPr>
          <w:spacing w:val="48"/>
          <w:w w:val="150"/>
        </w:rPr>
        <w:t xml:space="preserve"> </w:t>
      </w:r>
      <w:r>
        <w:t>meeting</w:t>
      </w:r>
      <w:r>
        <w:rPr>
          <w:spacing w:val="48"/>
          <w:w w:val="150"/>
        </w:rPr>
        <w:t xml:space="preserve"> </w:t>
      </w:r>
      <w:r>
        <w:t>the</w:t>
      </w:r>
      <w:r>
        <w:rPr>
          <w:spacing w:val="49"/>
          <w:w w:val="150"/>
        </w:rPr>
        <w:t xml:space="preserve"> </w:t>
      </w:r>
      <w:r>
        <w:t>study’s</w:t>
      </w:r>
      <w:r>
        <w:rPr>
          <w:spacing w:val="50"/>
          <w:w w:val="150"/>
        </w:rPr>
        <w:t xml:space="preserve"> </w:t>
      </w:r>
      <w:r>
        <w:t>goals.</w:t>
      </w:r>
      <w:r>
        <w:rPr>
          <w:spacing w:val="57"/>
          <w:w w:val="150"/>
        </w:rPr>
        <w:t xml:space="preserve"> </w:t>
      </w:r>
      <w:r>
        <w:t>The</w:t>
      </w:r>
      <w:r>
        <w:rPr>
          <w:spacing w:val="48"/>
          <w:w w:val="150"/>
        </w:rPr>
        <w:t xml:space="preserve"> </w:t>
      </w:r>
      <w:r>
        <w:t>UM</w:t>
      </w:r>
      <w:r>
        <w:rPr>
          <w:spacing w:val="79"/>
        </w:rPr>
        <w:t xml:space="preserve"> </w:t>
      </w:r>
      <w:proofErr w:type="spellStart"/>
      <w:r>
        <w:t>Digos</w:t>
      </w:r>
      <w:proofErr w:type="spellEnd"/>
      <w:r>
        <w:rPr>
          <w:spacing w:val="51"/>
          <w:w w:val="150"/>
        </w:rPr>
        <w:t xml:space="preserve"> </w:t>
      </w:r>
      <w:r>
        <w:t>College</w:t>
      </w:r>
      <w:r>
        <w:rPr>
          <w:spacing w:val="48"/>
          <w:w w:val="150"/>
        </w:rPr>
        <w:t xml:space="preserve"> </w:t>
      </w:r>
      <w:r>
        <w:t>Research</w:t>
      </w:r>
      <w:r>
        <w:rPr>
          <w:spacing w:val="49"/>
          <w:w w:val="150"/>
        </w:rPr>
        <w:t xml:space="preserve"> </w:t>
      </w:r>
      <w:r>
        <w:rPr>
          <w:spacing w:val="-5"/>
        </w:rPr>
        <w:t>and</w:t>
      </w:r>
    </w:p>
    <w:p w14:paraId="5AE62496"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4A167418" w14:textId="77777777" w:rsidR="003340E4" w:rsidRDefault="003340E4">
      <w:pPr>
        <w:pStyle w:val="BodyText"/>
        <w:spacing w:before="168"/>
      </w:pPr>
    </w:p>
    <w:p w14:paraId="5A70A23F" w14:textId="77777777" w:rsidR="003340E4" w:rsidRDefault="00E951A4">
      <w:pPr>
        <w:pStyle w:val="BodyText"/>
        <w:spacing w:line="480" w:lineRule="auto"/>
        <w:ind w:left="885" w:right="870"/>
        <w:jc w:val="both"/>
      </w:pPr>
      <w:r>
        <w:t>Publication Center evaluated and approved the questionnaires. They processed all necessary documents and requirements according to the institution's research rules.</w:t>
      </w:r>
    </w:p>
    <w:p w14:paraId="2E0D2973" w14:textId="77777777" w:rsidR="003340E4" w:rsidRDefault="00E951A4">
      <w:pPr>
        <w:pStyle w:val="BodyText"/>
        <w:spacing w:before="1" w:line="480" w:lineRule="auto"/>
        <w:ind w:left="885" w:right="871" w:firstLine="720"/>
        <w:jc w:val="both"/>
      </w:pPr>
      <w:r>
        <w:t>In</w:t>
      </w:r>
      <w:r>
        <w:rPr>
          <w:spacing w:val="-10"/>
        </w:rPr>
        <w:t xml:space="preserve"> </w:t>
      </w:r>
      <w:r>
        <w:t>the</w:t>
      </w:r>
      <w:r>
        <w:rPr>
          <w:spacing w:val="-10"/>
        </w:rPr>
        <w:t xml:space="preserve"> </w:t>
      </w:r>
      <w:r>
        <w:t>Implementation</w:t>
      </w:r>
      <w:r>
        <w:rPr>
          <w:spacing w:val="-10"/>
        </w:rPr>
        <w:t xml:space="preserve"> </w:t>
      </w:r>
      <w:r>
        <w:t>Phase:</w:t>
      </w:r>
      <w:r>
        <w:rPr>
          <w:spacing w:val="-6"/>
        </w:rPr>
        <w:t xml:space="preserve"> </w:t>
      </w:r>
      <w:r>
        <w:t>During</w:t>
      </w:r>
      <w:r>
        <w:rPr>
          <w:spacing w:val="-10"/>
        </w:rPr>
        <w:t xml:space="preserve"> </w:t>
      </w:r>
      <w:r>
        <w:t>data</w:t>
      </w:r>
      <w:r>
        <w:rPr>
          <w:spacing w:val="-10"/>
        </w:rPr>
        <w:t xml:space="preserve"> </w:t>
      </w:r>
      <w:r>
        <w:t>collection,</w:t>
      </w:r>
      <w:r>
        <w:rPr>
          <w:spacing w:val="-6"/>
        </w:rPr>
        <w:t xml:space="preserve"> </w:t>
      </w:r>
      <w:r>
        <w:t>Prior</w:t>
      </w:r>
      <w:r>
        <w:rPr>
          <w:spacing w:val="-9"/>
        </w:rPr>
        <w:t xml:space="preserve"> </w:t>
      </w:r>
      <w:r>
        <w:t>to</w:t>
      </w:r>
      <w:r>
        <w:rPr>
          <w:spacing w:val="-10"/>
        </w:rPr>
        <w:t xml:space="preserve"> </w:t>
      </w:r>
      <w:r>
        <w:t>completing the surveys, all individuals were asked to provide their informed consent. The directions for filling out the survey forms were clear and consistent, and they were given to the respondents. To make sure many responses were collected and to avoid mistakes or biased in the data, the researcher closely monitored the process.</w:t>
      </w:r>
    </w:p>
    <w:p w14:paraId="49FBDD18" w14:textId="77777777" w:rsidR="003340E4" w:rsidRDefault="00E951A4">
      <w:pPr>
        <w:pStyle w:val="BodyText"/>
        <w:spacing w:before="1" w:line="480" w:lineRule="auto"/>
        <w:ind w:left="885" w:right="871" w:firstLine="720"/>
        <w:jc w:val="both"/>
      </w:pPr>
      <w:r>
        <w:t>Post-Implementation Phase: The responses were coded, sorted, and categorized for analysis after data collection. This coding process made it easier to understand the results correctly. The researchers also applied descriptive</w:t>
      </w:r>
      <w:r>
        <w:rPr>
          <w:spacing w:val="-5"/>
        </w:rPr>
        <w:t xml:space="preserve"> </w:t>
      </w:r>
      <w:r>
        <w:t>and</w:t>
      </w:r>
      <w:r>
        <w:rPr>
          <w:spacing w:val="-5"/>
        </w:rPr>
        <w:t xml:space="preserve"> </w:t>
      </w:r>
      <w:r>
        <w:t>inferential</w:t>
      </w:r>
      <w:r>
        <w:rPr>
          <w:spacing w:val="-5"/>
        </w:rPr>
        <w:t xml:space="preserve"> </w:t>
      </w:r>
      <w:r>
        <w:t>statistics</w:t>
      </w:r>
      <w:r>
        <w:rPr>
          <w:spacing w:val="-3"/>
        </w:rPr>
        <w:t xml:space="preserve"> </w:t>
      </w:r>
      <w:r>
        <w:t>to</w:t>
      </w:r>
      <w:r>
        <w:rPr>
          <w:spacing w:val="-1"/>
        </w:rPr>
        <w:t xml:space="preserve"> </w:t>
      </w:r>
      <w:r>
        <w:t>analyze</w:t>
      </w:r>
      <w:r>
        <w:rPr>
          <w:spacing w:val="-5"/>
        </w:rPr>
        <w:t xml:space="preserve"> </w:t>
      </w:r>
      <w:r>
        <w:t>the</w:t>
      </w:r>
      <w:r>
        <w:rPr>
          <w:spacing w:val="-5"/>
        </w:rPr>
        <w:t xml:space="preserve"> </w:t>
      </w:r>
      <w:r>
        <w:t>data. The</w:t>
      </w:r>
      <w:r>
        <w:rPr>
          <w:spacing w:val="-5"/>
        </w:rPr>
        <w:t xml:space="preserve"> </w:t>
      </w:r>
      <w:r>
        <w:t xml:space="preserve">study’s objectives guided the interpretation of the results to form useful conclusions and </w:t>
      </w:r>
      <w:r>
        <w:rPr>
          <w:spacing w:val="-2"/>
        </w:rPr>
        <w:t>recommendations.</w:t>
      </w:r>
    </w:p>
    <w:p w14:paraId="5E5DC406" w14:textId="77777777" w:rsidR="003340E4" w:rsidRDefault="00E951A4">
      <w:pPr>
        <w:pStyle w:val="BodyText"/>
        <w:spacing w:line="480" w:lineRule="auto"/>
        <w:ind w:left="885" w:right="871" w:firstLine="720"/>
        <w:jc w:val="both"/>
      </w:pPr>
      <w:r>
        <w:t>The average score for this item and indicator was calculated, giving insights into the overall trends in the respondents’ perceptions. Frequency counts</w:t>
      </w:r>
      <w:r>
        <w:rPr>
          <w:spacing w:val="-7"/>
        </w:rPr>
        <w:t xml:space="preserve"> </w:t>
      </w:r>
      <w:r>
        <w:t>showed</w:t>
      </w:r>
      <w:r>
        <w:rPr>
          <w:spacing w:val="-9"/>
        </w:rPr>
        <w:t xml:space="preserve"> </w:t>
      </w:r>
      <w:r>
        <w:t>how</w:t>
      </w:r>
      <w:r>
        <w:rPr>
          <w:spacing w:val="-8"/>
        </w:rPr>
        <w:t xml:space="preserve"> </w:t>
      </w:r>
      <w:r>
        <w:t>often</w:t>
      </w:r>
      <w:r>
        <w:rPr>
          <w:spacing w:val="-9"/>
        </w:rPr>
        <w:t xml:space="preserve"> </w:t>
      </w:r>
      <w:r>
        <w:t>certain</w:t>
      </w:r>
      <w:r>
        <w:rPr>
          <w:spacing w:val="-9"/>
        </w:rPr>
        <w:t xml:space="preserve"> </w:t>
      </w:r>
      <w:r>
        <w:t>answers</w:t>
      </w:r>
      <w:r>
        <w:rPr>
          <w:spacing w:val="-7"/>
        </w:rPr>
        <w:t xml:space="preserve"> </w:t>
      </w:r>
      <w:r>
        <w:t>appeared,</w:t>
      </w:r>
      <w:r>
        <w:rPr>
          <w:spacing w:val="-6"/>
        </w:rPr>
        <w:t xml:space="preserve"> </w:t>
      </w:r>
      <w:r>
        <w:t>helping</w:t>
      </w:r>
      <w:r>
        <w:rPr>
          <w:spacing w:val="-9"/>
        </w:rPr>
        <w:t xml:space="preserve"> </w:t>
      </w:r>
      <w:r>
        <w:t>to</w:t>
      </w:r>
      <w:r>
        <w:rPr>
          <w:spacing w:val="-9"/>
        </w:rPr>
        <w:t xml:space="preserve"> </w:t>
      </w:r>
      <w:r>
        <w:t>see</w:t>
      </w:r>
      <w:r>
        <w:rPr>
          <w:spacing w:val="-9"/>
        </w:rPr>
        <w:t xml:space="preserve"> </w:t>
      </w:r>
      <w:r>
        <w:t>patterns</w:t>
      </w:r>
      <w:r>
        <w:rPr>
          <w:spacing w:val="-7"/>
        </w:rPr>
        <w:t xml:space="preserve"> </w:t>
      </w:r>
      <w:r>
        <w:t>in the data (Soutter, 2023). The standard deviation (SD) was also used to see how much answers differed.</w:t>
      </w:r>
    </w:p>
    <w:p w14:paraId="4E360002" w14:textId="77777777" w:rsidR="003340E4" w:rsidRDefault="00E951A4">
      <w:pPr>
        <w:pStyle w:val="BodyText"/>
        <w:spacing w:before="2" w:line="480" w:lineRule="auto"/>
        <w:ind w:left="885" w:right="872" w:firstLine="720"/>
        <w:jc w:val="both"/>
      </w:pPr>
      <w:r>
        <w:t>This</w:t>
      </w:r>
      <w:r>
        <w:rPr>
          <w:spacing w:val="-5"/>
        </w:rPr>
        <w:t xml:space="preserve"> </w:t>
      </w:r>
      <w:r>
        <w:t>showed</w:t>
      </w:r>
      <w:r>
        <w:rPr>
          <w:spacing w:val="-7"/>
        </w:rPr>
        <w:t xml:space="preserve"> </w:t>
      </w:r>
      <w:r>
        <w:t>how</w:t>
      </w:r>
      <w:r>
        <w:rPr>
          <w:spacing w:val="-6"/>
        </w:rPr>
        <w:t xml:space="preserve"> </w:t>
      </w:r>
      <w:r>
        <w:t>far</w:t>
      </w:r>
      <w:r>
        <w:rPr>
          <w:spacing w:val="-5"/>
        </w:rPr>
        <w:t xml:space="preserve"> </w:t>
      </w:r>
      <w:r>
        <w:t>the</w:t>
      </w:r>
      <w:r>
        <w:rPr>
          <w:spacing w:val="-7"/>
        </w:rPr>
        <w:t xml:space="preserve"> </w:t>
      </w:r>
      <w:r>
        <w:t>scores</w:t>
      </w:r>
      <w:r>
        <w:rPr>
          <w:spacing w:val="-5"/>
        </w:rPr>
        <w:t xml:space="preserve"> </w:t>
      </w:r>
      <w:r>
        <w:t>were</w:t>
      </w:r>
      <w:r>
        <w:rPr>
          <w:spacing w:val="-7"/>
        </w:rPr>
        <w:t xml:space="preserve"> </w:t>
      </w:r>
      <w:r>
        <w:t>from</w:t>
      </w:r>
      <w:r>
        <w:rPr>
          <w:spacing w:val="-9"/>
        </w:rPr>
        <w:t xml:space="preserve"> </w:t>
      </w:r>
      <w:r>
        <w:t>the</w:t>
      </w:r>
      <w:r>
        <w:rPr>
          <w:spacing w:val="-7"/>
        </w:rPr>
        <w:t xml:space="preserve"> </w:t>
      </w:r>
      <w:r>
        <w:t>average,</w:t>
      </w:r>
      <w:r>
        <w:rPr>
          <w:spacing w:val="-4"/>
        </w:rPr>
        <w:t xml:space="preserve"> </w:t>
      </w:r>
      <w:r>
        <w:t>which</w:t>
      </w:r>
      <w:r>
        <w:rPr>
          <w:spacing w:val="-7"/>
        </w:rPr>
        <w:t xml:space="preserve"> </w:t>
      </w:r>
      <w:r>
        <w:t>indicated whether the participants’ answers were consistent or varied (Hassani et al., 2021).</w:t>
      </w:r>
      <w:r>
        <w:rPr>
          <w:spacing w:val="-15"/>
        </w:rPr>
        <w:t xml:space="preserve"> </w:t>
      </w:r>
      <w:r>
        <w:t>The</w:t>
      </w:r>
      <w:r>
        <w:rPr>
          <w:spacing w:val="-17"/>
        </w:rPr>
        <w:t xml:space="preserve"> </w:t>
      </w:r>
      <w:r>
        <w:t>Pearson</w:t>
      </w:r>
      <w:r>
        <w:rPr>
          <w:spacing w:val="-15"/>
        </w:rPr>
        <w:t xml:space="preserve"> </w:t>
      </w:r>
      <w:r>
        <w:t>correlation</w:t>
      </w:r>
      <w:r>
        <w:rPr>
          <w:spacing w:val="-17"/>
        </w:rPr>
        <w:t xml:space="preserve"> </w:t>
      </w:r>
      <w:r>
        <w:t>coefficient</w:t>
      </w:r>
      <w:r>
        <w:rPr>
          <w:spacing w:val="-14"/>
        </w:rPr>
        <w:t xml:space="preserve"> </w:t>
      </w:r>
      <w:r>
        <w:t>(r)</w:t>
      </w:r>
      <w:r>
        <w:rPr>
          <w:spacing w:val="-15"/>
        </w:rPr>
        <w:t xml:space="preserve"> </w:t>
      </w:r>
      <w:r>
        <w:t>was</w:t>
      </w:r>
      <w:r>
        <w:rPr>
          <w:spacing w:val="-15"/>
        </w:rPr>
        <w:t xml:space="preserve"> </w:t>
      </w:r>
      <w:r>
        <w:t>used</w:t>
      </w:r>
      <w:r>
        <w:rPr>
          <w:spacing w:val="-17"/>
        </w:rPr>
        <w:t xml:space="preserve"> </w:t>
      </w:r>
      <w:r>
        <w:t>to</w:t>
      </w:r>
      <w:r>
        <w:rPr>
          <w:spacing w:val="-17"/>
        </w:rPr>
        <w:t xml:space="preserve"> </w:t>
      </w:r>
      <w:r>
        <w:t>measure</w:t>
      </w:r>
      <w:r>
        <w:rPr>
          <w:spacing w:val="-16"/>
        </w:rPr>
        <w:t xml:space="preserve"> </w:t>
      </w:r>
      <w:r>
        <w:t>the</w:t>
      </w:r>
      <w:r>
        <w:rPr>
          <w:spacing w:val="-17"/>
        </w:rPr>
        <w:t xml:space="preserve"> </w:t>
      </w:r>
      <w:r>
        <w:t>strength and direction of the relationship between SEL implementation and teachers’ social-emotional</w:t>
      </w:r>
      <w:r>
        <w:rPr>
          <w:spacing w:val="23"/>
        </w:rPr>
        <w:t xml:space="preserve"> </w:t>
      </w:r>
      <w:r>
        <w:t>skills.</w:t>
      </w:r>
      <w:r>
        <w:rPr>
          <w:spacing w:val="27"/>
        </w:rPr>
        <w:t xml:space="preserve"> </w:t>
      </w:r>
      <w:r>
        <w:t>From</w:t>
      </w:r>
      <w:r>
        <w:rPr>
          <w:spacing w:val="21"/>
        </w:rPr>
        <w:t xml:space="preserve"> </w:t>
      </w:r>
      <w:r>
        <w:t>-1</w:t>
      </w:r>
      <w:r>
        <w:rPr>
          <w:spacing w:val="24"/>
        </w:rPr>
        <w:t xml:space="preserve"> </w:t>
      </w:r>
      <w:r>
        <w:t>to</w:t>
      </w:r>
      <w:r>
        <w:rPr>
          <w:spacing w:val="19"/>
        </w:rPr>
        <w:t xml:space="preserve"> </w:t>
      </w:r>
      <w:r>
        <w:t>+1,</w:t>
      </w:r>
      <w:r>
        <w:rPr>
          <w:spacing w:val="27"/>
        </w:rPr>
        <w:t xml:space="preserve"> </w:t>
      </w:r>
      <w:r>
        <w:t>this</w:t>
      </w:r>
      <w:r>
        <w:rPr>
          <w:spacing w:val="25"/>
        </w:rPr>
        <w:t xml:space="preserve"> </w:t>
      </w:r>
      <w:r>
        <w:t>correlation</w:t>
      </w:r>
      <w:r>
        <w:rPr>
          <w:spacing w:val="23"/>
        </w:rPr>
        <w:t xml:space="preserve"> </w:t>
      </w:r>
      <w:r>
        <w:t>value</w:t>
      </w:r>
      <w:r>
        <w:rPr>
          <w:spacing w:val="24"/>
        </w:rPr>
        <w:t xml:space="preserve"> </w:t>
      </w:r>
      <w:r>
        <w:t>can</w:t>
      </w:r>
      <w:r>
        <w:rPr>
          <w:spacing w:val="23"/>
        </w:rPr>
        <w:t xml:space="preserve"> </w:t>
      </w:r>
      <w:r>
        <w:t>be</w:t>
      </w:r>
      <w:r>
        <w:rPr>
          <w:spacing w:val="23"/>
        </w:rPr>
        <w:t xml:space="preserve"> </w:t>
      </w:r>
      <w:r>
        <w:t>found.</w:t>
      </w:r>
      <w:r>
        <w:rPr>
          <w:spacing w:val="26"/>
        </w:rPr>
        <w:t xml:space="preserve"> </w:t>
      </w:r>
      <w:r>
        <w:rPr>
          <w:spacing w:val="-10"/>
        </w:rPr>
        <w:t>A</w:t>
      </w:r>
    </w:p>
    <w:p w14:paraId="08AB20CD"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2816044F" w14:textId="77777777" w:rsidR="003340E4" w:rsidRDefault="003340E4">
      <w:pPr>
        <w:pStyle w:val="BodyText"/>
        <w:spacing w:before="168"/>
      </w:pPr>
    </w:p>
    <w:p w14:paraId="6FB00823" w14:textId="77777777" w:rsidR="003340E4" w:rsidRDefault="00E951A4">
      <w:pPr>
        <w:pStyle w:val="BodyText"/>
        <w:spacing w:line="480" w:lineRule="auto"/>
        <w:ind w:left="885" w:right="680"/>
      </w:pPr>
      <w:r>
        <w:t>greater association between the variables is indicated by values that are the closer to ±1 (Ali, 2021).</w:t>
      </w:r>
    </w:p>
    <w:p w14:paraId="4F3524D2" w14:textId="77777777" w:rsidR="003340E4" w:rsidRDefault="00E951A4">
      <w:pPr>
        <w:pStyle w:val="Heading3"/>
        <w:spacing w:line="272" w:lineRule="exact"/>
      </w:pPr>
      <w:bookmarkStart w:id="8" w:name="_TOC_250007"/>
      <w:r>
        <w:t xml:space="preserve">Ethical </w:t>
      </w:r>
      <w:bookmarkEnd w:id="8"/>
      <w:r>
        <w:rPr>
          <w:spacing w:val="-2"/>
        </w:rPr>
        <w:t>Considerations</w:t>
      </w:r>
    </w:p>
    <w:p w14:paraId="44D25ABD" w14:textId="77777777" w:rsidR="003340E4" w:rsidRDefault="003340E4">
      <w:pPr>
        <w:pStyle w:val="BodyText"/>
        <w:spacing w:before="4"/>
        <w:rPr>
          <w:rFonts w:ascii="Arial"/>
          <w:b/>
        </w:rPr>
      </w:pPr>
    </w:p>
    <w:p w14:paraId="54EFE551" w14:textId="77777777" w:rsidR="003340E4" w:rsidRDefault="00E951A4">
      <w:pPr>
        <w:pStyle w:val="BodyText"/>
        <w:spacing w:before="1" w:line="480" w:lineRule="auto"/>
        <w:ind w:left="885" w:right="874" w:firstLine="720"/>
        <w:jc w:val="both"/>
      </w:pPr>
      <w:r>
        <w:t>To</w:t>
      </w:r>
      <w:r>
        <w:rPr>
          <w:spacing w:val="-2"/>
        </w:rPr>
        <w:t xml:space="preserve"> </w:t>
      </w:r>
      <w:r>
        <w:t>ensure the validity and accuracy and dependability, the researchers followed</w:t>
      </w:r>
      <w:r>
        <w:rPr>
          <w:spacing w:val="-17"/>
        </w:rPr>
        <w:t xml:space="preserve"> </w:t>
      </w:r>
      <w:r>
        <w:t>all</w:t>
      </w:r>
      <w:r>
        <w:rPr>
          <w:spacing w:val="-16"/>
        </w:rPr>
        <w:t xml:space="preserve"> </w:t>
      </w:r>
      <w:r>
        <w:t>applicable</w:t>
      </w:r>
      <w:r>
        <w:rPr>
          <w:spacing w:val="-17"/>
        </w:rPr>
        <w:t xml:space="preserve"> </w:t>
      </w:r>
      <w:r>
        <w:t>ethical</w:t>
      </w:r>
      <w:r>
        <w:rPr>
          <w:spacing w:val="-12"/>
        </w:rPr>
        <w:t xml:space="preserve"> </w:t>
      </w:r>
      <w:r>
        <w:t>guidelines</w:t>
      </w:r>
      <w:r>
        <w:rPr>
          <w:spacing w:val="-15"/>
        </w:rPr>
        <w:t xml:space="preserve"> </w:t>
      </w:r>
      <w:r>
        <w:t>and</w:t>
      </w:r>
      <w:r>
        <w:rPr>
          <w:spacing w:val="-13"/>
        </w:rPr>
        <w:t xml:space="preserve"> </w:t>
      </w:r>
      <w:r>
        <w:t>protect</w:t>
      </w:r>
      <w:r>
        <w:rPr>
          <w:spacing w:val="-14"/>
        </w:rPr>
        <w:t xml:space="preserve"> </w:t>
      </w:r>
      <w:r>
        <w:t>all</w:t>
      </w:r>
      <w:r>
        <w:rPr>
          <w:spacing w:val="-16"/>
        </w:rPr>
        <w:t xml:space="preserve"> </w:t>
      </w:r>
      <w:r>
        <w:t>participants.</w:t>
      </w:r>
      <w:r>
        <w:rPr>
          <w:spacing w:val="-14"/>
        </w:rPr>
        <w:t xml:space="preserve"> </w:t>
      </w:r>
      <w:r>
        <w:t>The</w:t>
      </w:r>
      <w:r>
        <w:rPr>
          <w:spacing w:val="-17"/>
        </w:rPr>
        <w:t xml:space="preserve"> </w:t>
      </w:r>
      <w:r>
        <w:t>ethical procedure was guided by the principles outlined by Emanuel et al., (2000).</w:t>
      </w:r>
    </w:p>
    <w:p w14:paraId="123D3A68" w14:textId="77777777" w:rsidR="003340E4" w:rsidRDefault="00E951A4">
      <w:pPr>
        <w:pStyle w:val="BodyText"/>
        <w:spacing w:line="482" w:lineRule="auto"/>
        <w:ind w:left="885" w:right="876" w:firstLine="720"/>
        <w:jc w:val="both"/>
      </w:pPr>
      <w:r>
        <w:rPr>
          <w:rFonts w:ascii="Arial"/>
          <w:b/>
        </w:rPr>
        <w:t xml:space="preserve">Scientific Value. </w:t>
      </w:r>
      <w:r>
        <w:t>Research should have a clear and meaningful purpose. It should aim to add to our knowledge and understanding in useful ways, making the study worthwhile and helping science move forward.</w:t>
      </w:r>
    </w:p>
    <w:p w14:paraId="51F6636C" w14:textId="77777777" w:rsidR="003340E4" w:rsidRDefault="00E951A4">
      <w:pPr>
        <w:pStyle w:val="BodyText"/>
        <w:spacing w:line="482" w:lineRule="auto"/>
        <w:ind w:left="885" w:right="873" w:firstLine="720"/>
        <w:jc w:val="both"/>
      </w:pPr>
      <w:r>
        <w:rPr>
          <w:rFonts w:ascii="Arial"/>
          <w:b/>
        </w:rPr>
        <w:t xml:space="preserve">Social Value. </w:t>
      </w:r>
      <w:r>
        <w:t>The study should offer benefits to society or specific groups within it. This may involve creating new technology, addressing social issues,</w:t>
      </w:r>
      <w:r>
        <w:rPr>
          <w:spacing w:val="-7"/>
        </w:rPr>
        <w:t xml:space="preserve"> </w:t>
      </w:r>
      <w:r>
        <w:t>or</w:t>
      </w:r>
      <w:r>
        <w:rPr>
          <w:spacing w:val="-8"/>
        </w:rPr>
        <w:t xml:space="preserve"> </w:t>
      </w:r>
      <w:r>
        <w:t>improving</w:t>
      </w:r>
      <w:r>
        <w:rPr>
          <w:spacing w:val="-10"/>
        </w:rPr>
        <w:t xml:space="preserve"> </w:t>
      </w:r>
      <w:r>
        <w:t>health.</w:t>
      </w:r>
      <w:r>
        <w:rPr>
          <w:spacing w:val="-7"/>
        </w:rPr>
        <w:t xml:space="preserve"> </w:t>
      </w:r>
      <w:r>
        <w:t>Having</w:t>
      </w:r>
      <w:r>
        <w:rPr>
          <w:spacing w:val="-10"/>
        </w:rPr>
        <w:t xml:space="preserve"> </w:t>
      </w:r>
      <w:r>
        <w:t>a</w:t>
      </w:r>
      <w:r>
        <w:rPr>
          <w:spacing w:val="-10"/>
        </w:rPr>
        <w:t xml:space="preserve"> </w:t>
      </w:r>
      <w:r>
        <w:t>positive</w:t>
      </w:r>
      <w:r>
        <w:rPr>
          <w:spacing w:val="-10"/>
        </w:rPr>
        <w:t xml:space="preserve"> </w:t>
      </w:r>
      <w:r>
        <w:t>impact</w:t>
      </w:r>
      <w:r>
        <w:rPr>
          <w:spacing w:val="-7"/>
        </w:rPr>
        <w:t xml:space="preserve"> </w:t>
      </w:r>
      <w:r>
        <w:t>on</w:t>
      </w:r>
      <w:r>
        <w:rPr>
          <w:spacing w:val="-10"/>
        </w:rPr>
        <w:t xml:space="preserve"> </w:t>
      </w:r>
      <w:r>
        <w:t>society</w:t>
      </w:r>
      <w:r>
        <w:rPr>
          <w:spacing w:val="-12"/>
        </w:rPr>
        <w:t xml:space="preserve"> </w:t>
      </w:r>
      <w:r>
        <w:t>is</w:t>
      </w:r>
      <w:r>
        <w:rPr>
          <w:spacing w:val="-8"/>
        </w:rPr>
        <w:t xml:space="preserve"> </w:t>
      </w:r>
      <w:r>
        <w:t>an</w:t>
      </w:r>
      <w:r>
        <w:rPr>
          <w:spacing w:val="-10"/>
        </w:rPr>
        <w:t xml:space="preserve"> </w:t>
      </w:r>
      <w:r>
        <w:t xml:space="preserve">important </w:t>
      </w:r>
      <w:r>
        <w:rPr>
          <w:spacing w:val="-2"/>
        </w:rPr>
        <w:t>consideration.</w:t>
      </w:r>
    </w:p>
    <w:p w14:paraId="7451168D" w14:textId="77777777" w:rsidR="003340E4" w:rsidRDefault="00E951A4">
      <w:pPr>
        <w:pStyle w:val="BodyText"/>
        <w:spacing w:line="482" w:lineRule="auto"/>
        <w:ind w:left="885" w:right="868" w:firstLine="720"/>
        <w:jc w:val="both"/>
      </w:pPr>
      <w:r>
        <w:rPr>
          <w:rFonts w:ascii="Arial"/>
          <w:b/>
        </w:rPr>
        <w:t xml:space="preserve">Scientific Validity. </w:t>
      </w:r>
      <w:r>
        <w:t>The research method used should be strong and reliable to ensure trustworthy findings. A solid methodology is necessary to produce useful and credible results.</w:t>
      </w:r>
    </w:p>
    <w:p w14:paraId="65DB03C6" w14:textId="77777777" w:rsidR="003340E4" w:rsidRDefault="00E951A4">
      <w:pPr>
        <w:pStyle w:val="BodyText"/>
        <w:spacing w:line="482" w:lineRule="auto"/>
        <w:ind w:left="885" w:right="871" w:firstLine="720"/>
        <w:jc w:val="both"/>
      </w:pPr>
      <w:r>
        <w:rPr>
          <w:rFonts w:ascii="Arial"/>
          <w:b/>
        </w:rPr>
        <w:t xml:space="preserve">Fair Subject Selection. </w:t>
      </w:r>
      <w:r>
        <w:t>Research participants should be chosen in a fair and objective way. The selection process must be equitable and free from bias, ensuring that no individuals are unjustly included or excluded.</w:t>
      </w:r>
    </w:p>
    <w:p w14:paraId="1E2CBA25" w14:textId="77777777" w:rsidR="003340E4" w:rsidRDefault="00E951A4">
      <w:pPr>
        <w:pStyle w:val="BodyText"/>
        <w:spacing w:line="482" w:lineRule="auto"/>
        <w:ind w:left="885" w:right="872" w:firstLine="720"/>
        <w:jc w:val="both"/>
      </w:pPr>
      <w:r>
        <w:rPr>
          <w:rFonts w:ascii="Arial"/>
          <w:b/>
        </w:rPr>
        <w:t xml:space="preserve">Rist-Benefit Ratio. </w:t>
      </w:r>
      <w:r>
        <w:t>Researcher have a duty to minimize harm and ensure the risk are reasonable given the anticipated benefits. The intriguing benefits of the disquisition should outweigh any possible risk to participants.</w:t>
      </w:r>
    </w:p>
    <w:p w14:paraId="34EDD08B" w14:textId="77777777" w:rsidR="003340E4" w:rsidRDefault="00E951A4">
      <w:pPr>
        <w:pStyle w:val="BodyText"/>
        <w:spacing w:line="482" w:lineRule="auto"/>
        <w:ind w:left="885" w:right="872" w:firstLine="720"/>
        <w:jc w:val="both"/>
      </w:pPr>
      <w:r>
        <w:rPr>
          <w:rFonts w:ascii="Arial"/>
          <w:b/>
        </w:rPr>
        <w:t>Independent</w:t>
      </w:r>
      <w:r>
        <w:rPr>
          <w:rFonts w:ascii="Arial"/>
          <w:b/>
          <w:spacing w:val="-10"/>
        </w:rPr>
        <w:t xml:space="preserve"> </w:t>
      </w:r>
      <w:r>
        <w:rPr>
          <w:rFonts w:ascii="Arial"/>
          <w:b/>
        </w:rPr>
        <w:t>Review.</w:t>
      </w:r>
      <w:r>
        <w:rPr>
          <w:rFonts w:ascii="Arial"/>
          <w:b/>
          <w:spacing w:val="-10"/>
        </w:rPr>
        <w:t xml:space="preserve"> </w:t>
      </w:r>
      <w:r>
        <w:t>To</w:t>
      </w:r>
      <w:r>
        <w:rPr>
          <w:spacing w:val="-12"/>
        </w:rPr>
        <w:t xml:space="preserve"> </w:t>
      </w:r>
      <w:r>
        <w:t>ensure</w:t>
      </w:r>
      <w:r>
        <w:rPr>
          <w:spacing w:val="-12"/>
        </w:rPr>
        <w:t xml:space="preserve"> </w:t>
      </w:r>
      <w:r>
        <w:t>that</w:t>
      </w:r>
      <w:r>
        <w:rPr>
          <w:spacing w:val="-6"/>
        </w:rPr>
        <w:t xml:space="preserve"> </w:t>
      </w:r>
      <w:r>
        <w:t>the</w:t>
      </w:r>
      <w:r>
        <w:rPr>
          <w:spacing w:val="-12"/>
        </w:rPr>
        <w:t xml:space="preserve"> </w:t>
      </w:r>
      <w:r>
        <w:t>study</w:t>
      </w:r>
      <w:r>
        <w:rPr>
          <w:spacing w:val="-10"/>
        </w:rPr>
        <w:t xml:space="preserve"> </w:t>
      </w:r>
      <w:r>
        <w:t>meets</w:t>
      </w:r>
      <w:r>
        <w:rPr>
          <w:spacing w:val="-10"/>
        </w:rPr>
        <w:t xml:space="preserve"> </w:t>
      </w:r>
      <w:r>
        <w:t>ethical</w:t>
      </w:r>
      <w:r>
        <w:rPr>
          <w:spacing w:val="-11"/>
        </w:rPr>
        <w:t xml:space="preserve"> </w:t>
      </w:r>
      <w:r>
        <w:t>standards it</w:t>
      </w:r>
      <w:r>
        <w:rPr>
          <w:spacing w:val="11"/>
        </w:rPr>
        <w:t xml:space="preserve"> </w:t>
      </w:r>
      <w:r>
        <w:t>should</w:t>
      </w:r>
      <w:r>
        <w:rPr>
          <w:spacing w:val="8"/>
        </w:rPr>
        <w:t xml:space="preserve"> </w:t>
      </w:r>
      <w:r>
        <w:t>be</w:t>
      </w:r>
      <w:r>
        <w:rPr>
          <w:spacing w:val="12"/>
        </w:rPr>
        <w:t xml:space="preserve"> </w:t>
      </w:r>
      <w:r>
        <w:t>evaluated</w:t>
      </w:r>
      <w:r>
        <w:rPr>
          <w:spacing w:val="12"/>
        </w:rPr>
        <w:t xml:space="preserve"> </w:t>
      </w:r>
      <w:r>
        <w:t>and</w:t>
      </w:r>
      <w:r>
        <w:rPr>
          <w:spacing w:val="12"/>
        </w:rPr>
        <w:t xml:space="preserve"> </w:t>
      </w:r>
      <w:r>
        <w:t>approved</w:t>
      </w:r>
      <w:r>
        <w:rPr>
          <w:spacing w:val="13"/>
        </w:rPr>
        <w:t xml:space="preserve"> </w:t>
      </w:r>
      <w:r>
        <w:t>in</w:t>
      </w:r>
      <w:r>
        <w:rPr>
          <w:spacing w:val="8"/>
        </w:rPr>
        <w:t xml:space="preserve"> </w:t>
      </w:r>
      <w:r>
        <w:t>the</w:t>
      </w:r>
      <w:r>
        <w:rPr>
          <w:spacing w:val="13"/>
        </w:rPr>
        <w:t xml:space="preserve"> </w:t>
      </w:r>
      <w:r>
        <w:t>matter</w:t>
      </w:r>
      <w:r>
        <w:rPr>
          <w:spacing w:val="10"/>
        </w:rPr>
        <w:t xml:space="preserve"> </w:t>
      </w:r>
      <w:r>
        <w:t>of</w:t>
      </w:r>
      <w:r>
        <w:rPr>
          <w:spacing w:val="11"/>
        </w:rPr>
        <w:t xml:space="preserve"> </w:t>
      </w:r>
      <w:r>
        <w:t>an</w:t>
      </w:r>
      <w:r>
        <w:rPr>
          <w:spacing w:val="8"/>
        </w:rPr>
        <w:t xml:space="preserve"> </w:t>
      </w:r>
      <w:r>
        <w:t>impartial</w:t>
      </w:r>
      <w:r>
        <w:rPr>
          <w:spacing w:val="8"/>
        </w:rPr>
        <w:t xml:space="preserve"> </w:t>
      </w:r>
      <w:r>
        <w:t>panel,</w:t>
      </w:r>
      <w:r>
        <w:rPr>
          <w:spacing w:val="11"/>
        </w:rPr>
        <w:t xml:space="preserve"> </w:t>
      </w:r>
      <w:r>
        <w:rPr>
          <w:spacing w:val="-4"/>
        </w:rPr>
        <w:t>such</w:t>
      </w:r>
    </w:p>
    <w:p w14:paraId="226639B1" w14:textId="77777777" w:rsidR="003340E4" w:rsidRDefault="003340E4">
      <w:pPr>
        <w:pStyle w:val="BodyText"/>
        <w:spacing w:line="482" w:lineRule="auto"/>
        <w:jc w:val="both"/>
        <w:sectPr w:rsidR="003340E4">
          <w:pgSz w:w="11910" w:h="16840"/>
          <w:pgMar w:top="980" w:right="566" w:bottom="280" w:left="1275" w:header="727" w:footer="0" w:gutter="0"/>
          <w:cols w:space="720"/>
        </w:sectPr>
      </w:pPr>
    </w:p>
    <w:p w14:paraId="46C002EF" w14:textId="77777777" w:rsidR="003340E4" w:rsidRDefault="003340E4">
      <w:pPr>
        <w:pStyle w:val="BodyText"/>
        <w:spacing w:before="168"/>
      </w:pPr>
    </w:p>
    <w:p w14:paraId="4F3D572D" w14:textId="77777777" w:rsidR="003340E4" w:rsidRDefault="00E951A4">
      <w:pPr>
        <w:pStyle w:val="BodyText"/>
        <w:spacing w:line="480" w:lineRule="auto"/>
        <w:ind w:left="885" w:right="875"/>
        <w:jc w:val="both"/>
      </w:pPr>
      <w:r>
        <w:t>an</w:t>
      </w:r>
      <w:r>
        <w:rPr>
          <w:spacing w:val="-14"/>
        </w:rPr>
        <w:t xml:space="preserve"> </w:t>
      </w:r>
      <w:r>
        <w:t>IRB.</w:t>
      </w:r>
      <w:r>
        <w:rPr>
          <w:spacing w:val="-11"/>
        </w:rPr>
        <w:t xml:space="preserve"> </w:t>
      </w:r>
      <w:r>
        <w:t>Independent</w:t>
      </w:r>
      <w:r>
        <w:rPr>
          <w:spacing w:val="-11"/>
        </w:rPr>
        <w:t xml:space="preserve"> </w:t>
      </w:r>
      <w:r>
        <w:t>monitoring</w:t>
      </w:r>
      <w:r>
        <w:rPr>
          <w:spacing w:val="-14"/>
        </w:rPr>
        <w:t xml:space="preserve"> </w:t>
      </w:r>
      <w:r>
        <w:t>ensures</w:t>
      </w:r>
      <w:r>
        <w:rPr>
          <w:spacing w:val="-9"/>
        </w:rPr>
        <w:t xml:space="preserve"> </w:t>
      </w:r>
      <w:r>
        <w:t>the</w:t>
      </w:r>
      <w:r>
        <w:rPr>
          <w:spacing w:val="-14"/>
        </w:rPr>
        <w:t xml:space="preserve"> </w:t>
      </w:r>
      <w:r>
        <w:t>confidentiality</w:t>
      </w:r>
      <w:r>
        <w:rPr>
          <w:spacing w:val="-16"/>
        </w:rPr>
        <w:t xml:space="preserve"> </w:t>
      </w:r>
      <w:r>
        <w:t>of</w:t>
      </w:r>
      <w:r>
        <w:rPr>
          <w:spacing w:val="-11"/>
        </w:rPr>
        <w:t xml:space="preserve"> </w:t>
      </w:r>
      <w:r>
        <w:t>the</w:t>
      </w:r>
      <w:r>
        <w:rPr>
          <w:spacing w:val="-14"/>
        </w:rPr>
        <w:t xml:space="preserve"> </w:t>
      </w:r>
      <w:r>
        <w:t>study</w:t>
      </w:r>
      <w:r>
        <w:rPr>
          <w:spacing w:val="-16"/>
        </w:rPr>
        <w:t xml:space="preserve"> </w:t>
      </w:r>
      <w:r>
        <w:t>and</w:t>
      </w:r>
      <w:r>
        <w:rPr>
          <w:spacing w:val="-14"/>
        </w:rPr>
        <w:t xml:space="preserve"> </w:t>
      </w:r>
      <w:r>
        <w:t>the well-being of those who took part</w:t>
      </w:r>
    </w:p>
    <w:p w14:paraId="7F4636B4" w14:textId="77777777" w:rsidR="003340E4" w:rsidRDefault="00E951A4">
      <w:pPr>
        <w:pStyle w:val="BodyText"/>
        <w:spacing w:line="482" w:lineRule="auto"/>
        <w:ind w:left="885" w:right="875" w:firstLine="468"/>
        <w:jc w:val="both"/>
      </w:pPr>
      <w:r>
        <w:rPr>
          <w:rFonts w:ascii="Arial"/>
          <w:b/>
        </w:rPr>
        <w:t xml:space="preserve">Informed Consent. </w:t>
      </w:r>
      <w:r>
        <w:t>Each and every one of those who took part must provide</w:t>
      </w:r>
      <w:r>
        <w:rPr>
          <w:spacing w:val="-5"/>
        </w:rPr>
        <w:t xml:space="preserve"> </w:t>
      </w:r>
      <w:r>
        <w:t>their</w:t>
      </w:r>
      <w:r>
        <w:rPr>
          <w:spacing w:val="-3"/>
        </w:rPr>
        <w:t xml:space="preserve"> </w:t>
      </w:r>
      <w:r>
        <w:t>informed</w:t>
      </w:r>
      <w:r>
        <w:rPr>
          <w:spacing w:val="-5"/>
        </w:rPr>
        <w:t xml:space="preserve"> </w:t>
      </w:r>
      <w:r>
        <w:t>consent.</w:t>
      </w:r>
      <w:r>
        <w:rPr>
          <w:spacing w:val="-3"/>
        </w:rPr>
        <w:t xml:space="preserve"> </w:t>
      </w:r>
      <w:r>
        <w:t>This</w:t>
      </w:r>
      <w:r>
        <w:rPr>
          <w:spacing w:val="-3"/>
        </w:rPr>
        <w:t xml:space="preserve"> </w:t>
      </w:r>
      <w:r>
        <w:t>implies</w:t>
      </w:r>
      <w:r>
        <w:rPr>
          <w:spacing w:val="-3"/>
        </w:rPr>
        <w:t xml:space="preserve"> </w:t>
      </w:r>
      <w:r>
        <w:t>they</w:t>
      </w:r>
      <w:r>
        <w:rPr>
          <w:spacing w:val="-8"/>
        </w:rPr>
        <w:t xml:space="preserve"> </w:t>
      </w:r>
      <w:r>
        <w:t>have</w:t>
      </w:r>
      <w:r>
        <w:rPr>
          <w:spacing w:val="-5"/>
        </w:rPr>
        <w:t xml:space="preserve"> </w:t>
      </w:r>
      <w:r>
        <w:t>to</w:t>
      </w:r>
      <w:r>
        <w:rPr>
          <w:spacing w:val="-5"/>
        </w:rPr>
        <w:t xml:space="preserve"> </w:t>
      </w:r>
      <w:r>
        <w:t>understand</w:t>
      </w:r>
      <w:r>
        <w:rPr>
          <w:spacing w:val="-5"/>
        </w:rPr>
        <w:t xml:space="preserve"> </w:t>
      </w:r>
      <w:r>
        <w:t>the</w:t>
      </w:r>
      <w:r>
        <w:rPr>
          <w:spacing w:val="-5"/>
        </w:rPr>
        <w:t xml:space="preserve"> </w:t>
      </w:r>
      <w:r>
        <w:t>study to their satisfaction, its risks and benefits, and then agree voluntarily to be involved.</w:t>
      </w:r>
      <w:r>
        <w:rPr>
          <w:spacing w:val="40"/>
        </w:rPr>
        <w:t xml:space="preserve"> </w:t>
      </w:r>
      <w:r>
        <w:t>They must also be allowed to withdraw at any time.</w:t>
      </w:r>
    </w:p>
    <w:p w14:paraId="43ADA408" w14:textId="77777777" w:rsidR="003340E4" w:rsidRDefault="003340E4">
      <w:pPr>
        <w:pStyle w:val="BodyText"/>
        <w:spacing w:before="262"/>
      </w:pPr>
    </w:p>
    <w:p w14:paraId="777A9E7F" w14:textId="77777777" w:rsidR="003340E4" w:rsidRDefault="00E951A4">
      <w:pPr>
        <w:pStyle w:val="Heading2"/>
        <w:ind w:left="518"/>
      </w:pPr>
      <w:bookmarkStart w:id="9" w:name="_TOC_250006"/>
      <w:r>
        <w:t>RESULTS</w:t>
      </w:r>
      <w:r>
        <w:rPr>
          <w:spacing w:val="-7"/>
        </w:rPr>
        <w:t xml:space="preserve"> </w:t>
      </w:r>
      <w:r>
        <w:t>AND</w:t>
      </w:r>
      <w:r>
        <w:rPr>
          <w:spacing w:val="-11"/>
        </w:rPr>
        <w:t xml:space="preserve"> </w:t>
      </w:r>
      <w:bookmarkEnd w:id="9"/>
      <w:r>
        <w:rPr>
          <w:spacing w:val="-2"/>
        </w:rPr>
        <w:t>DISCUSSION</w:t>
      </w:r>
    </w:p>
    <w:p w14:paraId="361F54F0" w14:textId="77777777" w:rsidR="003340E4" w:rsidRDefault="003340E4">
      <w:pPr>
        <w:pStyle w:val="BodyText"/>
        <w:rPr>
          <w:rFonts w:ascii="Arial"/>
          <w:b/>
        </w:rPr>
      </w:pPr>
    </w:p>
    <w:p w14:paraId="6B0A5D1E" w14:textId="77777777" w:rsidR="003340E4" w:rsidRDefault="00E951A4">
      <w:pPr>
        <w:pStyle w:val="Heading3"/>
        <w:spacing w:before="1"/>
        <w:jc w:val="both"/>
      </w:pPr>
      <w:bookmarkStart w:id="10" w:name="_TOC_250005"/>
      <w:r>
        <w:t>Level</w:t>
      </w:r>
      <w:r>
        <w:rPr>
          <w:spacing w:val="-1"/>
        </w:rPr>
        <w:t xml:space="preserve"> </w:t>
      </w:r>
      <w:r>
        <w:t>of</w:t>
      </w:r>
      <w:r>
        <w:rPr>
          <w:spacing w:val="-1"/>
        </w:rPr>
        <w:t xml:space="preserve"> </w:t>
      </w:r>
      <w:r>
        <w:t>Social Emotional</w:t>
      </w:r>
      <w:r>
        <w:rPr>
          <w:spacing w:val="-3"/>
        </w:rPr>
        <w:t xml:space="preserve"> </w:t>
      </w:r>
      <w:bookmarkEnd w:id="10"/>
      <w:r>
        <w:rPr>
          <w:spacing w:val="-2"/>
        </w:rPr>
        <w:t>Competence</w:t>
      </w:r>
    </w:p>
    <w:p w14:paraId="07A33140" w14:textId="77777777" w:rsidR="003340E4" w:rsidRDefault="003340E4">
      <w:pPr>
        <w:pStyle w:val="BodyText"/>
        <w:spacing w:before="4"/>
        <w:rPr>
          <w:rFonts w:ascii="Arial"/>
          <w:b/>
        </w:rPr>
      </w:pPr>
    </w:p>
    <w:p w14:paraId="1AA526B7" w14:textId="77777777" w:rsidR="003340E4" w:rsidRDefault="00E951A4">
      <w:pPr>
        <w:pStyle w:val="BodyText"/>
        <w:spacing w:line="480" w:lineRule="auto"/>
        <w:ind w:left="885" w:right="872" w:firstLine="720"/>
        <w:jc w:val="both"/>
      </w:pPr>
      <w:r>
        <w:t xml:space="preserve">The findings of the study revealed that the overall social-emotional </w:t>
      </w:r>
      <w:r>
        <w:rPr>
          <w:spacing w:val="-2"/>
        </w:rPr>
        <w:t>competency</w:t>
      </w:r>
      <w:r>
        <w:rPr>
          <w:spacing w:val="-15"/>
        </w:rPr>
        <w:t xml:space="preserve"> </w:t>
      </w:r>
      <w:r>
        <w:rPr>
          <w:spacing w:val="-2"/>
        </w:rPr>
        <w:t>of</w:t>
      </w:r>
      <w:r>
        <w:rPr>
          <w:spacing w:val="-15"/>
        </w:rPr>
        <w:t xml:space="preserve"> </w:t>
      </w:r>
      <w:r>
        <w:rPr>
          <w:spacing w:val="-2"/>
        </w:rPr>
        <w:t>grade</w:t>
      </w:r>
      <w:r>
        <w:rPr>
          <w:spacing w:val="-14"/>
        </w:rPr>
        <w:t xml:space="preserve"> </w:t>
      </w:r>
      <w:r>
        <w:rPr>
          <w:spacing w:val="-2"/>
        </w:rPr>
        <w:t>school</w:t>
      </w:r>
      <w:r>
        <w:rPr>
          <w:spacing w:val="-15"/>
        </w:rPr>
        <w:t xml:space="preserve"> </w:t>
      </w:r>
      <w:r>
        <w:rPr>
          <w:spacing w:val="-2"/>
        </w:rPr>
        <w:t>teachers</w:t>
      </w:r>
      <w:r>
        <w:rPr>
          <w:spacing w:val="-15"/>
        </w:rPr>
        <w:t xml:space="preserve"> </w:t>
      </w:r>
      <w:r>
        <w:rPr>
          <w:spacing w:val="-2"/>
        </w:rPr>
        <w:t>is</w:t>
      </w:r>
      <w:r>
        <w:rPr>
          <w:spacing w:val="-15"/>
        </w:rPr>
        <w:t xml:space="preserve"> </w:t>
      </w:r>
      <w:r>
        <w:rPr>
          <w:spacing w:val="-2"/>
        </w:rPr>
        <w:t>very</w:t>
      </w:r>
      <w:r>
        <w:rPr>
          <w:spacing w:val="-14"/>
        </w:rPr>
        <w:t xml:space="preserve"> </w:t>
      </w:r>
      <w:r>
        <w:rPr>
          <w:spacing w:val="-2"/>
        </w:rPr>
        <w:t>high,</w:t>
      </w:r>
      <w:r>
        <w:rPr>
          <w:spacing w:val="-15"/>
        </w:rPr>
        <w:t xml:space="preserve"> </w:t>
      </w:r>
      <w:r>
        <w:rPr>
          <w:spacing w:val="-2"/>
        </w:rPr>
        <w:t>with</w:t>
      </w:r>
      <w:r>
        <w:rPr>
          <w:spacing w:val="-15"/>
        </w:rPr>
        <w:t xml:space="preserve"> </w:t>
      </w:r>
      <w:r>
        <w:rPr>
          <w:spacing w:val="-2"/>
        </w:rPr>
        <w:t>(x̄=</w:t>
      </w:r>
      <w:r>
        <w:rPr>
          <w:spacing w:val="-14"/>
        </w:rPr>
        <w:t xml:space="preserve"> </w:t>
      </w:r>
      <w:r>
        <w:rPr>
          <w:spacing w:val="-2"/>
        </w:rPr>
        <w:t>4.28;</w:t>
      </w:r>
      <w:r>
        <w:rPr>
          <w:spacing w:val="-15"/>
        </w:rPr>
        <w:t xml:space="preserve"> </w:t>
      </w:r>
      <w:r>
        <w:rPr>
          <w:spacing w:val="-2"/>
        </w:rPr>
        <w:t>SD=</w:t>
      </w:r>
      <w:r>
        <w:rPr>
          <w:spacing w:val="-15"/>
        </w:rPr>
        <w:t xml:space="preserve"> </w:t>
      </w:r>
      <w:r>
        <w:rPr>
          <w:spacing w:val="-2"/>
        </w:rPr>
        <w:t>0.65),</w:t>
      </w:r>
      <w:r>
        <w:rPr>
          <w:spacing w:val="-14"/>
        </w:rPr>
        <w:t xml:space="preserve"> </w:t>
      </w:r>
      <w:r>
        <w:rPr>
          <w:spacing w:val="-2"/>
        </w:rPr>
        <w:t xml:space="preserve">as </w:t>
      </w:r>
      <w:r>
        <w:t>shown in Table 4. This means the teachers consistently showed skills related to social and emotional competence. In their daily teaching, they were able to manage their emotions, build positive relationships, and act responsibly.</w:t>
      </w:r>
    </w:p>
    <w:p w14:paraId="4CCAF260" w14:textId="77777777" w:rsidR="003340E4" w:rsidRDefault="00E951A4">
      <w:pPr>
        <w:spacing w:after="16" w:line="273" w:lineRule="exact"/>
        <w:ind w:left="793"/>
        <w:jc w:val="both"/>
        <w:rPr>
          <w:rFonts w:ascii="Arial"/>
          <w:i/>
          <w:sz w:val="24"/>
        </w:rPr>
      </w:pPr>
      <w:r>
        <w:rPr>
          <w:spacing w:val="-55"/>
          <w:sz w:val="24"/>
        </w:rPr>
        <w:t>T</w:t>
      </w:r>
      <w:r>
        <w:rPr>
          <w:sz w:val="24"/>
          <w:u w:val="single"/>
        </w:rPr>
        <w:t xml:space="preserve"> </w:t>
      </w:r>
      <w:r>
        <w:rPr>
          <w:spacing w:val="-2"/>
          <w:sz w:val="24"/>
          <w:u w:val="single"/>
        </w:rPr>
        <w:t>able</w:t>
      </w:r>
      <w:r>
        <w:rPr>
          <w:spacing w:val="-11"/>
          <w:sz w:val="24"/>
          <w:u w:val="single"/>
        </w:rPr>
        <w:t xml:space="preserve"> </w:t>
      </w:r>
      <w:r>
        <w:rPr>
          <w:spacing w:val="-2"/>
          <w:sz w:val="24"/>
          <w:u w:val="single"/>
        </w:rPr>
        <w:t>4.</w:t>
      </w:r>
      <w:r>
        <w:rPr>
          <w:spacing w:val="-7"/>
          <w:sz w:val="24"/>
          <w:u w:val="single"/>
        </w:rPr>
        <w:t xml:space="preserve"> </w:t>
      </w:r>
      <w:r>
        <w:rPr>
          <w:rFonts w:ascii="Arial"/>
          <w:i/>
          <w:spacing w:val="-2"/>
          <w:sz w:val="24"/>
          <w:u w:val="single"/>
        </w:rPr>
        <w:t>Level</w:t>
      </w:r>
      <w:r>
        <w:rPr>
          <w:rFonts w:ascii="Arial"/>
          <w:i/>
          <w:spacing w:val="-9"/>
          <w:sz w:val="24"/>
          <w:u w:val="single"/>
        </w:rPr>
        <w:t xml:space="preserve"> </w:t>
      </w:r>
      <w:r>
        <w:rPr>
          <w:rFonts w:ascii="Arial"/>
          <w:i/>
          <w:spacing w:val="-2"/>
          <w:sz w:val="24"/>
          <w:u w:val="single"/>
        </w:rPr>
        <w:t>of</w:t>
      </w:r>
      <w:r>
        <w:rPr>
          <w:rFonts w:ascii="Arial"/>
          <w:i/>
          <w:spacing w:val="-8"/>
          <w:sz w:val="24"/>
          <w:u w:val="single"/>
        </w:rPr>
        <w:t xml:space="preserve"> </w:t>
      </w:r>
      <w:r>
        <w:rPr>
          <w:rFonts w:ascii="Arial"/>
          <w:i/>
          <w:spacing w:val="-2"/>
          <w:sz w:val="24"/>
          <w:u w:val="single"/>
        </w:rPr>
        <w:t>Social-Emotional</w:t>
      </w:r>
      <w:r>
        <w:rPr>
          <w:rFonts w:ascii="Arial"/>
          <w:i/>
          <w:spacing w:val="-9"/>
          <w:sz w:val="24"/>
          <w:u w:val="single"/>
        </w:rPr>
        <w:t xml:space="preserve"> </w:t>
      </w:r>
      <w:r>
        <w:rPr>
          <w:rFonts w:ascii="Arial"/>
          <w:i/>
          <w:spacing w:val="-2"/>
          <w:sz w:val="24"/>
          <w:u w:val="single"/>
        </w:rPr>
        <w:t>Competence</w:t>
      </w:r>
      <w:r>
        <w:rPr>
          <w:rFonts w:ascii="Arial"/>
          <w:i/>
          <w:spacing w:val="-5"/>
          <w:sz w:val="24"/>
          <w:u w:val="single"/>
        </w:rPr>
        <w:t xml:space="preserve"> </w:t>
      </w:r>
      <w:r>
        <w:rPr>
          <w:rFonts w:ascii="Arial"/>
          <w:i/>
          <w:spacing w:val="-2"/>
          <w:sz w:val="24"/>
          <w:u w:val="single"/>
        </w:rPr>
        <w:t>among</w:t>
      </w:r>
      <w:r>
        <w:rPr>
          <w:rFonts w:ascii="Arial"/>
          <w:i/>
          <w:spacing w:val="-11"/>
          <w:sz w:val="24"/>
          <w:u w:val="single"/>
        </w:rPr>
        <w:t xml:space="preserve"> </w:t>
      </w:r>
      <w:r>
        <w:rPr>
          <w:rFonts w:ascii="Arial"/>
          <w:i/>
          <w:spacing w:val="-2"/>
          <w:sz w:val="24"/>
          <w:u w:val="single"/>
        </w:rPr>
        <w:t>Grade</w:t>
      </w:r>
      <w:r>
        <w:rPr>
          <w:rFonts w:ascii="Arial"/>
          <w:i/>
          <w:spacing w:val="-11"/>
          <w:sz w:val="24"/>
          <w:u w:val="single"/>
        </w:rPr>
        <w:t xml:space="preserve"> </w:t>
      </w:r>
      <w:r>
        <w:rPr>
          <w:rFonts w:ascii="Arial"/>
          <w:i/>
          <w:spacing w:val="-2"/>
          <w:sz w:val="24"/>
          <w:u w:val="single"/>
        </w:rPr>
        <w:t>School</w:t>
      </w:r>
      <w:r>
        <w:rPr>
          <w:rFonts w:ascii="Arial"/>
          <w:i/>
          <w:spacing w:val="-10"/>
          <w:sz w:val="24"/>
          <w:u w:val="single"/>
        </w:rPr>
        <w:t xml:space="preserve"> </w:t>
      </w:r>
      <w:r>
        <w:rPr>
          <w:rFonts w:ascii="Arial"/>
          <w:i/>
          <w:spacing w:val="-2"/>
          <w:sz w:val="24"/>
          <w:u w:val="single"/>
        </w:rPr>
        <w:t>Teachers</w:t>
      </w:r>
      <w:r>
        <w:rPr>
          <w:rFonts w:ascii="Arial"/>
          <w:i/>
          <w:spacing w:val="-2"/>
          <w:sz w:val="24"/>
        </w:rPr>
        <w:t>.</w:t>
      </w:r>
    </w:p>
    <w:tbl>
      <w:tblPr>
        <w:tblW w:w="0" w:type="auto"/>
        <w:tblInd w:w="886" w:type="dxa"/>
        <w:tblLayout w:type="fixed"/>
        <w:tblCellMar>
          <w:left w:w="0" w:type="dxa"/>
          <w:right w:w="0" w:type="dxa"/>
        </w:tblCellMar>
        <w:tblLook w:val="01E0" w:firstRow="1" w:lastRow="1" w:firstColumn="1" w:lastColumn="1" w:noHBand="0" w:noVBand="0"/>
      </w:tblPr>
      <w:tblGrid>
        <w:gridCol w:w="4835"/>
        <w:gridCol w:w="1510"/>
        <w:gridCol w:w="1849"/>
      </w:tblGrid>
      <w:tr w:rsidR="003340E4" w14:paraId="1D11984E" w14:textId="77777777">
        <w:trPr>
          <w:trHeight w:val="548"/>
        </w:trPr>
        <w:tc>
          <w:tcPr>
            <w:tcW w:w="4835" w:type="dxa"/>
            <w:tcBorders>
              <w:bottom w:val="single" w:sz="4" w:space="0" w:color="000000"/>
            </w:tcBorders>
          </w:tcPr>
          <w:p w14:paraId="20C13A0C" w14:textId="77777777" w:rsidR="003340E4" w:rsidRDefault="00E951A4">
            <w:pPr>
              <w:pStyle w:val="TableParagraph"/>
              <w:spacing w:line="268" w:lineRule="exact"/>
              <w:ind w:left="11" w:right="245"/>
              <w:jc w:val="center"/>
              <w:rPr>
                <w:rFonts w:ascii="Arial"/>
                <w:b/>
                <w:sz w:val="24"/>
              </w:rPr>
            </w:pPr>
            <w:r>
              <w:rPr>
                <w:rFonts w:ascii="Arial"/>
                <w:b/>
                <w:spacing w:val="-2"/>
                <w:sz w:val="24"/>
              </w:rPr>
              <w:t>Indicator</w:t>
            </w:r>
          </w:p>
          <w:p w14:paraId="2FDCAACA" w14:textId="77777777" w:rsidR="003340E4" w:rsidRDefault="00E951A4">
            <w:pPr>
              <w:pStyle w:val="TableParagraph"/>
              <w:spacing w:line="260" w:lineRule="exact"/>
              <w:ind w:right="245"/>
              <w:jc w:val="center"/>
              <w:rPr>
                <w:rFonts w:ascii="Arial"/>
                <w:b/>
                <w:sz w:val="24"/>
              </w:rPr>
            </w:pPr>
            <w:r>
              <w:rPr>
                <w:rFonts w:ascii="Arial"/>
                <w:b/>
                <w:sz w:val="24"/>
              </w:rPr>
              <w:t>(SOCIAL</w:t>
            </w:r>
            <w:r>
              <w:rPr>
                <w:rFonts w:ascii="Arial"/>
                <w:b/>
                <w:spacing w:val="-9"/>
                <w:sz w:val="24"/>
              </w:rPr>
              <w:t xml:space="preserve"> </w:t>
            </w:r>
            <w:r>
              <w:rPr>
                <w:rFonts w:ascii="Arial"/>
                <w:b/>
                <w:sz w:val="24"/>
              </w:rPr>
              <w:t>EMOTIONAL</w:t>
            </w:r>
            <w:r>
              <w:rPr>
                <w:rFonts w:ascii="Arial"/>
                <w:b/>
                <w:spacing w:val="-9"/>
                <w:sz w:val="24"/>
              </w:rPr>
              <w:t xml:space="preserve"> </w:t>
            </w:r>
            <w:r>
              <w:rPr>
                <w:rFonts w:ascii="Arial"/>
                <w:b/>
                <w:spacing w:val="-2"/>
                <w:sz w:val="24"/>
              </w:rPr>
              <w:t>COMPETENCE)</w:t>
            </w:r>
          </w:p>
        </w:tc>
        <w:tc>
          <w:tcPr>
            <w:tcW w:w="1510" w:type="dxa"/>
            <w:tcBorders>
              <w:bottom w:val="single" w:sz="4" w:space="0" w:color="000000"/>
            </w:tcBorders>
          </w:tcPr>
          <w:p w14:paraId="3F90C559" w14:textId="77777777" w:rsidR="003340E4" w:rsidRDefault="00E951A4">
            <w:pPr>
              <w:pStyle w:val="TableParagraph"/>
              <w:spacing w:line="268" w:lineRule="exact"/>
              <w:ind w:right="359"/>
              <w:jc w:val="center"/>
              <w:rPr>
                <w:rFonts w:ascii="Arial" w:hAnsi="Arial"/>
                <w:b/>
                <w:sz w:val="24"/>
              </w:rPr>
            </w:pPr>
            <w:r>
              <w:rPr>
                <w:rFonts w:ascii="Arial" w:hAnsi="Arial"/>
                <w:b/>
                <w:spacing w:val="-81"/>
                <w:sz w:val="24"/>
              </w:rPr>
              <w:t>x̄</w:t>
            </w:r>
          </w:p>
        </w:tc>
        <w:tc>
          <w:tcPr>
            <w:tcW w:w="1849" w:type="dxa"/>
            <w:tcBorders>
              <w:bottom w:val="single" w:sz="4" w:space="0" w:color="000000"/>
            </w:tcBorders>
          </w:tcPr>
          <w:p w14:paraId="2FEFC97D" w14:textId="77777777" w:rsidR="003340E4" w:rsidRDefault="00E951A4">
            <w:pPr>
              <w:pStyle w:val="TableParagraph"/>
              <w:spacing w:line="268" w:lineRule="exact"/>
              <w:ind w:left="4" w:right="46"/>
              <w:jc w:val="center"/>
              <w:rPr>
                <w:rFonts w:ascii="Arial"/>
                <w:b/>
                <w:sz w:val="24"/>
              </w:rPr>
            </w:pPr>
            <w:r>
              <w:rPr>
                <w:rFonts w:ascii="Arial"/>
                <w:b/>
                <w:spacing w:val="-5"/>
                <w:sz w:val="24"/>
              </w:rPr>
              <w:t>SD</w:t>
            </w:r>
          </w:p>
        </w:tc>
      </w:tr>
      <w:tr w:rsidR="003340E4" w14:paraId="2C6D1D5B" w14:textId="77777777">
        <w:trPr>
          <w:trHeight w:val="302"/>
        </w:trPr>
        <w:tc>
          <w:tcPr>
            <w:tcW w:w="4835" w:type="dxa"/>
            <w:tcBorders>
              <w:top w:val="single" w:sz="4" w:space="0" w:color="000000"/>
            </w:tcBorders>
          </w:tcPr>
          <w:p w14:paraId="470C9E49" w14:textId="77777777" w:rsidR="003340E4" w:rsidRDefault="00E951A4">
            <w:pPr>
              <w:pStyle w:val="TableParagraph"/>
              <w:spacing w:before="2"/>
              <w:ind w:left="113"/>
              <w:rPr>
                <w:sz w:val="24"/>
              </w:rPr>
            </w:pPr>
            <w:r>
              <w:rPr>
                <w:spacing w:val="-2"/>
                <w:sz w:val="24"/>
              </w:rPr>
              <w:t>Self-Awareness</w:t>
            </w:r>
          </w:p>
        </w:tc>
        <w:tc>
          <w:tcPr>
            <w:tcW w:w="1510" w:type="dxa"/>
            <w:tcBorders>
              <w:top w:val="single" w:sz="4" w:space="0" w:color="000000"/>
            </w:tcBorders>
          </w:tcPr>
          <w:p w14:paraId="4A2127F7" w14:textId="77777777" w:rsidR="003340E4" w:rsidRDefault="00E951A4">
            <w:pPr>
              <w:pStyle w:val="TableParagraph"/>
              <w:spacing w:before="2"/>
              <w:ind w:left="70" w:right="359"/>
              <w:jc w:val="center"/>
              <w:rPr>
                <w:sz w:val="24"/>
              </w:rPr>
            </w:pPr>
            <w:r>
              <w:rPr>
                <w:spacing w:val="-4"/>
                <w:sz w:val="24"/>
              </w:rPr>
              <w:t>4.56</w:t>
            </w:r>
          </w:p>
        </w:tc>
        <w:tc>
          <w:tcPr>
            <w:tcW w:w="1849" w:type="dxa"/>
            <w:tcBorders>
              <w:top w:val="single" w:sz="4" w:space="0" w:color="000000"/>
            </w:tcBorders>
          </w:tcPr>
          <w:p w14:paraId="75071993" w14:textId="77777777" w:rsidR="003340E4" w:rsidRDefault="00E951A4">
            <w:pPr>
              <w:pStyle w:val="TableParagraph"/>
              <w:spacing w:before="2"/>
              <w:ind w:right="46"/>
              <w:jc w:val="center"/>
              <w:rPr>
                <w:sz w:val="24"/>
              </w:rPr>
            </w:pPr>
            <w:r>
              <w:rPr>
                <w:spacing w:val="-4"/>
                <w:sz w:val="24"/>
              </w:rPr>
              <w:t>0.57</w:t>
            </w:r>
          </w:p>
        </w:tc>
      </w:tr>
      <w:tr w:rsidR="003340E4" w14:paraId="7A5FC035" w14:textId="77777777">
        <w:trPr>
          <w:trHeight w:val="317"/>
        </w:trPr>
        <w:tc>
          <w:tcPr>
            <w:tcW w:w="4835" w:type="dxa"/>
          </w:tcPr>
          <w:p w14:paraId="710BF6C2" w14:textId="77777777" w:rsidR="003340E4" w:rsidRDefault="00E951A4">
            <w:pPr>
              <w:pStyle w:val="TableParagraph"/>
              <w:spacing w:before="16"/>
              <w:ind w:left="113"/>
              <w:rPr>
                <w:sz w:val="24"/>
              </w:rPr>
            </w:pPr>
            <w:r>
              <w:rPr>
                <w:sz w:val="24"/>
              </w:rPr>
              <w:t>Self-</w:t>
            </w:r>
            <w:r>
              <w:rPr>
                <w:spacing w:val="-3"/>
                <w:sz w:val="24"/>
              </w:rPr>
              <w:t xml:space="preserve"> </w:t>
            </w:r>
            <w:r>
              <w:rPr>
                <w:spacing w:val="-2"/>
                <w:sz w:val="24"/>
              </w:rPr>
              <w:t>Management</w:t>
            </w:r>
          </w:p>
        </w:tc>
        <w:tc>
          <w:tcPr>
            <w:tcW w:w="1510" w:type="dxa"/>
          </w:tcPr>
          <w:p w14:paraId="73067459" w14:textId="77777777" w:rsidR="003340E4" w:rsidRDefault="00E951A4">
            <w:pPr>
              <w:pStyle w:val="TableParagraph"/>
              <w:spacing w:before="16"/>
              <w:ind w:left="70" w:right="359"/>
              <w:jc w:val="center"/>
              <w:rPr>
                <w:sz w:val="24"/>
              </w:rPr>
            </w:pPr>
            <w:r>
              <w:rPr>
                <w:spacing w:val="-4"/>
                <w:sz w:val="24"/>
              </w:rPr>
              <w:t>4.16</w:t>
            </w:r>
          </w:p>
        </w:tc>
        <w:tc>
          <w:tcPr>
            <w:tcW w:w="1849" w:type="dxa"/>
          </w:tcPr>
          <w:p w14:paraId="59AA6E8B" w14:textId="77777777" w:rsidR="003340E4" w:rsidRDefault="00E951A4">
            <w:pPr>
              <w:pStyle w:val="TableParagraph"/>
              <w:spacing w:before="16"/>
              <w:ind w:right="46"/>
              <w:jc w:val="center"/>
              <w:rPr>
                <w:sz w:val="24"/>
              </w:rPr>
            </w:pPr>
            <w:r>
              <w:rPr>
                <w:spacing w:val="-4"/>
                <w:sz w:val="24"/>
              </w:rPr>
              <w:t>0.64</w:t>
            </w:r>
          </w:p>
        </w:tc>
      </w:tr>
      <w:tr w:rsidR="003340E4" w14:paraId="478DDBF5" w14:textId="77777777">
        <w:trPr>
          <w:trHeight w:val="317"/>
        </w:trPr>
        <w:tc>
          <w:tcPr>
            <w:tcW w:w="4835" w:type="dxa"/>
          </w:tcPr>
          <w:p w14:paraId="465D98CE" w14:textId="77777777" w:rsidR="003340E4" w:rsidRDefault="00E951A4">
            <w:pPr>
              <w:pStyle w:val="TableParagraph"/>
              <w:spacing w:before="18"/>
              <w:ind w:left="113"/>
              <w:rPr>
                <w:sz w:val="24"/>
              </w:rPr>
            </w:pPr>
            <w:r>
              <w:rPr>
                <w:sz w:val="24"/>
              </w:rPr>
              <w:t>Social</w:t>
            </w:r>
            <w:r>
              <w:rPr>
                <w:spacing w:val="-9"/>
                <w:sz w:val="24"/>
              </w:rPr>
              <w:t xml:space="preserve"> </w:t>
            </w:r>
            <w:r>
              <w:rPr>
                <w:spacing w:val="-2"/>
                <w:sz w:val="24"/>
              </w:rPr>
              <w:t>Awareness</w:t>
            </w:r>
          </w:p>
        </w:tc>
        <w:tc>
          <w:tcPr>
            <w:tcW w:w="1510" w:type="dxa"/>
          </w:tcPr>
          <w:p w14:paraId="0FBBF1E1" w14:textId="77777777" w:rsidR="003340E4" w:rsidRDefault="00E951A4">
            <w:pPr>
              <w:pStyle w:val="TableParagraph"/>
              <w:spacing w:before="18"/>
              <w:ind w:left="70" w:right="359"/>
              <w:jc w:val="center"/>
              <w:rPr>
                <w:sz w:val="24"/>
              </w:rPr>
            </w:pPr>
            <w:r>
              <w:rPr>
                <w:spacing w:val="-4"/>
                <w:sz w:val="24"/>
              </w:rPr>
              <w:t>4.16</w:t>
            </w:r>
          </w:p>
        </w:tc>
        <w:tc>
          <w:tcPr>
            <w:tcW w:w="1849" w:type="dxa"/>
          </w:tcPr>
          <w:p w14:paraId="383AEC73" w14:textId="77777777" w:rsidR="003340E4" w:rsidRDefault="00E951A4">
            <w:pPr>
              <w:pStyle w:val="TableParagraph"/>
              <w:spacing w:before="18"/>
              <w:ind w:right="46"/>
              <w:jc w:val="center"/>
              <w:rPr>
                <w:sz w:val="24"/>
              </w:rPr>
            </w:pPr>
            <w:r>
              <w:rPr>
                <w:spacing w:val="-4"/>
                <w:sz w:val="24"/>
              </w:rPr>
              <w:t>0.69</w:t>
            </w:r>
          </w:p>
        </w:tc>
      </w:tr>
      <w:tr w:rsidR="003340E4" w14:paraId="7FE71B9C" w14:textId="77777777">
        <w:trPr>
          <w:trHeight w:val="316"/>
        </w:trPr>
        <w:tc>
          <w:tcPr>
            <w:tcW w:w="4835" w:type="dxa"/>
          </w:tcPr>
          <w:p w14:paraId="283C1A3A" w14:textId="77777777" w:rsidR="003340E4" w:rsidRDefault="00E951A4">
            <w:pPr>
              <w:pStyle w:val="TableParagraph"/>
              <w:spacing w:before="16"/>
              <w:ind w:left="113"/>
              <w:rPr>
                <w:sz w:val="24"/>
              </w:rPr>
            </w:pPr>
            <w:r>
              <w:rPr>
                <w:sz w:val="24"/>
              </w:rPr>
              <w:t>Relationship</w:t>
            </w:r>
            <w:r>
              <w:rPr>
                <w:spacing w:val="-9"/>
                <w:sz w:val="24"/>
              </w:rPr>
              <w:t xml:space="preserve"> </w:t>
            </w:r>
            <w:r>
              <w:rPr>
                <w:spacing w:val="-2"/>
                <w:sz w:val="24"/>
              </w:rPr>
              <w:t>Management</w:t>
            </w:r>
          </w:p>
        </w:tc>
        <w:tc>
          <w:tcPr>
            <w:tcW w:w="1510" w:type="dxa"/>
          </w:tcPr>
          <w:p w14:paraId="24C6DCD8" w14:textId="77777777" w:rsidR="003340E4" w:rsidRDefault="00E951A4">
            <w:pPr>
              <w:pStyle w:val="TableParagraph"/>
              <w:spacing w:before="16"/>
              <w:ind w:left="70" w:right="359"/>
              <w:jc w:val="center"/>
              <w:rPr>
                <w:sz w:val="24"/>
              </w:rPr>
            </w:pPr>
            <w:r>
              <w:rPr>
                <w:spacing w:val="-4"/>
                <w:sz w:val="24"/>
              </w:rPr>
              <w:t>4.16</w:t>
            </w:r>
          </w:p>
        </w:tc>
        <w:tc>
          <w:tcPr>
            <w:tcW w:w="1849" w:type="dxa"/>
          </w:tcPr>
          <w:p w14:paraId="7C12FFAA" w14:textId="77777777" w:rsidR="003340E4" w:rsidRDefault="00E951A4">
            <w:pPr>
              <w:pStyle w:val="TableParagraph"/>
              <w:spacing w:before="16"/>
              <w:ind w:right="46"/>
              <w:jc w:val="center"/>
              <w:rPr>
                <w:sz w:val="24"/>
              </w:rPr>
            </w:pPr>
            <w:r>
              <w:rPr>
                <w:spacing w:val="-4"/>
                <w:sz w:val="24"/>
              </w:rPr>
              <w:t>0.77</w:t>
            </w:r>
          </w:p>
        </w:tc>
      </w:tr>
      <w:tr w:rsidR="003340E4" w14:paraId="2CAD82FD" w14:textId="77777777">
        <w:trPr>
          <w:trHeight w:val="315"/>
        </w:trPr>
        <w:tc>
          <w:tcPr>
            <w:tcW w:w="4835" w:type="dxa"/>
          </w:tcPr>
          <w:p w14:paraId="601B1D71" w14:textId="77777777" w:rsidR="003340E4" w:rsidRDefault="00E951A4">
            <w:pPr>
              <w:pStyle w:val="TableParagraph"/>
              <w:spacing w:before="16"/>
              <w:ind w:left="113"/>
              <w:rPr>
                <w:sz w:val="24"/>
              </w:rPr>
            </w:pPr>
            <w:r>
              <w:rPr>
                <w:sz w:val="24"/>
              </w:rPr>
              <w:t>Responsible</w:t>
            </w:r>
            <w:r>
              <w:rPr>
                <w:spacing w:val="-10"/>
                <w:sz w:val="24"/>
              </w:rPr>
              <w:t xml:space="preserve"> </w:t>
            </w:r>
            <w:r>
              <w:rPr>
                <w:sz w:val="24"/>
              </w:rPr>
              <w:t>Decision</w:t>
            </w:r>
            <w:r>
              <w:rPr>
                <w:spacing w:val="-6"/>
                <w:sz w:val="24"/>
              </w:rPr>
              <w:t xml:space="preserve"> </w:t>
            </w:r>
            <w:r>
              <w:rPr>
                <w:spacing w:val="-2"/>
                <w:sz w:val="24"/>
              </w:rPr>
              <w:t>Making</w:t>
            </w:r>
          </w:p>
        </w:tc>
        <w:tc>
          <w:tcPr>
            <w:tcW w:w="1510" w:type="dxa"/>
          </w:tcPr>
          <w:p w14:paraId="0B4555F1" w14:textId="77777777" w:rsidR="003340E4" w:rsidRDefault="00E951A4">
            <w:pPr>
              <w:pStyle w:val="TableParagraph"/>
              <w:spacing w:before="16"/>
              <w:ind w:left="70" w:right="359"/>
              <w:jc w:val="center"/>
              <w:rPr>
                <w:sz w:val="24"/>
              </w:rPr>
            </w:pPr>
            <w:r>
              <w:rPr>
                <w:spacing w:val="-4"/>
                <w:sz w:val="24"/>
              </w:rPr>
              <w:t>4.38</w:t>
            </w:r>
          </w:p>
        </w:tc>
        <w:tc>
          <w:tcPr>
            <w:tcW w:w="1849" w:type="dxa"/>
          </w:tcPr>
          <w:p w14:paraId="7DFEA283" w14:textId="77777777" w:rsidR="003340E4" w:rsidRDefault="00E951A4">
            <w:pPr>
              <w:pStyle w:val="TableParagraph"/>
              <w:spacing w:before="16"/>
              <w:ind w:right="46"/>
              <w:jc w:val="center"/>
              <w:rPr>
                <w:sz w:val="24"/>
              </w:rPr>
            </w:pPr>
            <w:r>
              <w:rPr>
                <w:spacing w:val="-4"/>
                <w:sz w:val="24"/>
              </w:rPr>
              <w:t>0.59</w:t>
            </w:r>
          </w:p>
        </w:tc>
      </w:tr>
      <w:tr w:rsidR="003340E4" w14:paraId="4D42200E" w14:textId="77777777">
        <w:trPr>
          <w:trHeight w:val="336"/>
        </w:trPr>
        <w:tc>
          <w:tcPr>
            <w:tcW w:w="4835" w:type="dxa"/>
            <w:tcBorders>
              <w:bottom w:val="single" w:sz="4" w:space="0" w:color="000000"/>
            </w:tcBorders>
          </w:tcPr>
          <w:p w14:paraId="1786E015" w14:textId="77777777" w:rsidR="003340E4" w:rsidRDefault="00E951A4">
            <w:pPr>
              <w:pStyle w:val="TableParagraph"/>
              <w:spacing w:before="16"/>
              <w:ind w:left="5" w:right="245"/>
              <w:jc w:val="center"/>
              <w:rPr>
                <w:rFonts w:ascii="Arial"/>
                <w:b/>
                <w:sz w:val="24"/>
              </w:rPr>
            </w:pPr>
            <w:r>
              <w:rPr>
                <w:rFonts w:ascii="Arial"/>
                <w:b/>
                <w:spacing w:val="-2"/>
                <w:sz w:val="24"/>
              </w:rPr>
              <w:t>Overall</w:t>
            </w:r>
          </w:p>
        </w:tc>
        <w:tc>
          <w:tcPr>
            <w:tcW w:w="1510" w:type="dxa"/>
            <w:tcBorders>
              <w:bottom w:val="single" w:sz="4" w:space="0" w:color="000000"/>
            </w:tcBorders>
          </w:tcPr>
          <w:p w14:paraId="2C4F33A3" w14:textId="77777777" w:rsidR="003340E4" w:rsidRDefault="00E951A4">
            <w:pPr>
              <w:pStyle w:val="TableParagraph"/>
              <w:spacing w:before="16"/>
              <w:ind w:left="70" w:right="359"/>
              <w:jc w:val="center"/>
              <w:rPr>
                <w:rFonts w:ascii="Arial"/>
                <w:b/>
                <w:sz w:val="24"/>
              </w:rPr>
            </w:pPr>
            <w:r>
              <w:rPr>
                <w:rFonts w:ascii="Arial"/>
                <w:b/>
                <w:spacing w:val="-4"/>
                <w:sz w:val="24"/>
              </w:rPr>
              <w:t>4.28</w:t>
            </w:r>
          </w:p>
        </w:tc>
        <w:tc>
          <w:tcPr>
            <w:tcW w:w="1849" w:type="dxa"/>
            <w:tcBorders>
              <w:bottom w:val="single" w:sz="4" w:space="0" w:color="000000"/>
            </w:tcBorders>
          </w:tcPr>
          <w:p w14:paraId="757CBBEB" w14:textId="77777777" w:rsidR="003340E4" w:rsidRDefault="00E951A4">
            <w:pPr>
              <w:pStyle w:val="TableParagraph"/>
              <w:spacing w:before="16"/>
              <w:ind w:right="46"/>
              <w:jc w:val="center"/>
              <w:rPr>
                <w:rFonts w:ascii="Arial"/>
                <w:b/>
                <w:sz w:val="24"/>
              </w:rPr>
            </w:pPr>
            <w:r>
              <w:rPr>
                <w:rFonts w:ascii="Arial"/>
                <w:b/>
                <w:spacing w:val="-4"/>
                <w:sz w:val="24"/>
              </w:rPr>
              <w:t>0.65</w:t>
            </w:r>
          </w:p>
        </w:tc>
      </w:tr>
    </w:tbl>
    <w:p w14:paraId="7CD49252" w14:textId="77777777" w:rsidR="003340E4" w:rsidRDefault="003340E4">
      <w:pPr>
        <w:pStyle w:val="BodyText"/>
        <w:rPr>
          <w:rFonts w:ascii="Arial"/>
          <w:i/>
        </w:rPr>
      </w:pPr>
    </w:p>
    <w:p w14:paraId="01FE60CF" w14:textId="77777777" w:rsidR="003340E4" w:rsidRDefault="003340E4">
      <w:pPr>
        <w:pStyle w:val="BodyText"/>
        <w:spacing w:before="2"/>
        <w:rPr>
          <w:rFonts w:ascii="Arial"/>
          <w:i/>
        </w:rPr>
      </w:pPr>
    </w:p>
    <w:p w14:paraId="16D492FC" w14:textId="77777777" w:rsidR="003340E4" w:rsidRDefault="00E951A4">
      <w:pPr>
        <w:pStyle w:val="BodyText"/>
        <w:spacing w:line="480" w:lineRule="auto"/>
        <w:ind w:left="885" w:right="873" w:firstLine="720"/>
        <w:jc w:val="both"/>
      </w:pPr>
      <w:r>
        <w:t xml:space="preserve">Among the five dimensions, Self-Awareness received top performance </w:t>
      </w:r>
      <w:r>
        <w:rPr>
          <w:w w:val="95"/>
        </w:rPr>
        <w:t>(x̄</w:t>
      </w:r>
      <w:r>
        <w:rPr>
          <w:spacing w:val="-10"/>
          <w:w w:val="95"/>
        </w:rPr>
        <w:t xml:space="preserve"> </w:t>
      </w:r>
      <w:r>
        <w:t>=</w:t>
      </w:r>
      <w:r>
        <w:rPr>
          <w:spacing w:val="-13"/>
        </w:rPr>
        <w:t xml:space="preserve"> </w:t>
      </w:r>
      <w:r>
        <w:t>4.56;</w:t>
      </w:r>
      <w:r>
        <w:rPr>
          <w:spacing w:val="-12"/>
        </w:rPr>
        <w:t xml:space="preserve"> </w:t>
      </w:r>
      <w:r>
        <w:t>SD</w:t>
      </w:r>
      <w:r>
        <w:rPr>
          <w:spacing w:val="-14"/>
        </w:rPr>
        <w:t xml:space="preserve"> </w:t>
      </w:r>
      <w:r>
        <w:t>=</w:t>
      </w:r>
      <w:r>
        <w:rPr>
          <w:spacing w:val="-14"/>
        </w:rPr>
        <w:t xml:space="preserve"> </w:t>
      </w:r>
      <w:r>
        <w:t>0.57),</w:t>
      </w:r>
      <w:r>
        <w:rPr>
          <w:spacing w:val="-12"/>
        </w:rPr>
        <w:t xml:space="preserve"> </w:t>
      </w:r>
      <w:r>
        <w:t>which</w:t>
      </w:r>
      <w:r>
        <w:rPr>
          <w:spacing w:val="-14"/>
        </w:rPr>
        <w:t xml:space="preserve"> </w:t>
      </w:r>
      <w:r>
        <w:t>is</w:t>
      </w:r>
      <w:r>
        <w:rPr>
          <w:spacing w:val="-13"/>
        </w:rPr>
        <w:t xml:space="preserve"> </w:t>
      </w:r>
      <w:r>
        <w:t>also</w:t>
      </w:r>
      <w:r>
        <w:rPr>
          <w:spacing w:val="-14"/>
        </w:rPr>
        <w:t xml:space="preserve"> </w:t>
      </w:r>
      <w:r>
        <w:t>interpreted</w:t>
      </w:r>
      <w:r>
        <w:rPr>
          <w:spacing w:val="-8"/>
        </w:rPr>
        <w:t xml:space="preserve"> </w:t>
      </w:r>
      <w:r>
        <w:t>as</w:t>
      </w:r>
      <w:r>
        <w:rPr>
          <w:spacing w:val="-13"/>
        </w:rPr>
        <w:t xml:space="preserve"> </w:t>
      </w:r>
      <w:r>
        <w:t>very</w:t>
      </w:r>
      <w:r>
        <w:rPr>
          <w:spacing w:val="-16"/>
        </w:rPr>
        <w:t xml:space="preserve"> </w:t>
      </w:r>
      <w:r>
        <w:t>high.</w:t>
      </w:r>
      <w:r>
        <w:rPr>
          <w:spacing w:val="-16"/>
        </w:rPr>
        <w:t xml:space="preserve"> </w:t>
      </w:r>
      <w:r>
        <w:t>What</w:t>
      </w:r>
      <w:r>
        <w:rPr>
          <w:spacing w:val="-12"/>
        </w:rPr>
        <w:t xml:space="preserve"> </w:t>
      </w:r>
      <w:r>
        <w:t>this</w:t>
      </w:r>
      <w:r>
        <w:rPr>
          <w:spacing w:val="-13"/>
        </w:rPr>
        <w:t xml:space="preserve"> </w:t>
      </w:r>
      <w:r>
        <w:t>implies is that instructors showed</w:t>
      </w:r>
      <w:r>
        <w:rPr>
          <w:spacing w:val="-2"/>
        </w:rPr>
        <w:t xml:space="preserve"> </w:t>
      </w:r>
      <w:r>
        <w:t>awareness of their thoughts, emotions, and actions. They</w:t>
      </w:r>
      <w:r>
        <w:rPr>
          <w:spacing w:val="3"/>
        </w:rPr>
        <w:t xml:space="preserve"> </w:t>
      </w:r>
      <w:r>
        <w:t>can</w:t>
      </w:r>
      <w:r>
        <w:rPr>
          <w:spacing w:val="6"/>
        </w:rPr>
        <w:t xml:space="preserve"> </w:t>
      </w:r>
      <w:r>
        <w:t>reflect</w:t>
      </w:r>
      <w:r>
        <w:rPr>
          <w:spacing w:val="9"/>
        </w:rPr>
        <w:t xml:space="preserve"> </w:t>
      </w:r>
      <w:r>
        <w:t>on</w:t>
      </w:r>
      <w:r>
        <w:rPr>
          <w:spacing w:val="6"/>
        </w:rPr>
        <w:t xml:space="preserve"> </w:t>
      </w:r>
      <w:r>
        <w:t>how</w:t>
      </w:r>
      <w:r>
        <w:rPr>
          <w:spacing w:val="6"/>
        </w:rPr>
        <w:t xml:space="preserve"> </w:t>
      </w:r>
      <w:r>
        <w:t>they</w:t>
      </w:r>
      <w:r>
        <w:rPr>
          <w:spacing w:val="4"/>
        </w:rPr>
        <w:t xml:space="preserve"> </w:t>
      </w:r>
      <w:r>
        <w:t>feel</w:t>
      </w:r>
      <w:r>
        <w:rPr>
          <w:spacing w:val="5"/>
        </w:rPr>
        <w:t xml:space="preserve"> </w:t>
      </w:r>
      <w:r>
        <w:t>and</w:t>
      </w:r>
      <w:r>
        <w:rPr>
          <w:spacing w:val="10"/>
        </w:rPr>
        <w:t xml:space="preserve"> </w:t>
      </w:r>
      <w:r>
        <w:t>think,</w:t>
      </w:r>
      <w:r>
        <w:rPr>
          <w:spacing w:val="9"/>
        </w:rPr>
        <w:t xml:space="preserve"> </w:t>
      </w:r>
      <w:r>
        <w:t>helping</w:t>
      </w:r>
      <w:r>
        <w:rPr>
          <w:spacing w:val="6"/>
        </w:rPr>
        <w:t xml:space="preserve"> </w:t>
      </w:r>
      <w:r>
        <w:t>them</w:t>
      </w:r>
      <w:r>
        <w:rPr>
          <w:spacing w:val="4"/>
        </w:rPr>
        <w:t xml:space="preserve"> </w:t>
      </w:r>
      <w:r>
        <w:t>stay</w:t>
      </w:r>
      <w:r>
        <w:rPr>
          <w:spacing w:val="4"/>
        </w:rPr>
        <w:t xml:space="preserve"> </w:t>
      </w:r>
      <w:r>
        <w:t>calm,</w:t>
      </w:r>
      <w:r>
        <w:rPr>
          <w:spacing w:val="9"/>
        </w:rPr>
        <w:t xml:space="preserve"> </w:t>
      </w:r>
      <w:r>
        <w:rPr>
          <w:spacing w:val="-2"/>
        </w:rPr>
        <w:t>focused,</w:t>
      </w:r>
    </w:p>
    <w:p w14:paraId="74178059"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44A3CD05" w14:textId="77777777" w:rsidR="003340E4" w:rsidRDefault="003340E4">
      <w:pPr>
        <w:pStyle w:val="BodyText"/>
        <w:spacing w:before="168"/>
      </w:pPr>
    </w:p>
    <w:p w14:paraId="5AFD07DD" w14:textId="77777777" w:rsidR="003340E4" w:rsidRDefault="00E951A4">
      <w:pPr>
        <w:pStyle w:val="BodyText"/>
        <w:spacing w:line="480" w:lineRule="auto"/>
        <w:ind w:left="885" w:right="877"/>
        <w:jc w:val="both"/>
      </w:pPr>
      <w:r>
        <w:t>and professional even in stressful situations. This is a valuable skill when managing a classroom or making personal and instructional decisions.</w:t>
      </w:r>
    </w:p>
    <w:p w14:paraId="38239B54" w14:textId="77777777" w:rsidR="003340E4" w:rsidRDefault="00E951A4">
      <w:pPr>
        <w:pStyle w:val="BodyText"/>
        <w:ind w:left="1606"/>
      </w:pPr>
      <w:r>
        <w:rPr>
          <w:spacing w:val="-2"/>
        </w:rPr>
        <w:t>Responsible</w:t>
      </w:r>
      <w:r>
        <w:rPr>
          <w:spacing w:val="-11"/>
        </w:rPr>
        <w:t xml:space="preserve"> </w:t>
      </w:r>
      <w:r>
        <w:rPr>
          <w:spacing w:val="-2"/>
        </w:rPr>
        <w:t>Decision-Making</w:t>
      </w:r>
      <w:r>
        <w:rPr>
          <w:spacing w:val="-10"/>
        </w:rPr>
        <w:t xml:space="preserve"> </w:t>
      </w:r>
      <w:r>
        <w:rPr>
          <w:spacing w:val="-2"/>
        </w:rPr>
        <w:t>also</w:t>
      </w:r>
      <w:r>
        <w:rPr>
          <w:spacing w:val="-10"/>
        </w:rPr>
        <w:t xml:space="preserve"> </w:t>
      </w:r>
      <w:r>
        <w:rPr>
          <w:spacing w:val="-2"/>
        </w:rPr>
        <w:t>had</w:t>
      </w:r>
      <w:r>
        <w:rPr>
          <w:spacing w:val="-11"/>
        </w:rPr>
        <w:t xml:space="preserve"> </w:t>
      </w:r>
      <w:r>
        <w:rPr>
          <w:spacing w:val="-2"/>
        </w:rPr>
        <w:t>a</w:t>
      </w:r>
      <w:r>
        <w:rPr>
          <w:spacing w:val="-13"/>
        </w:rPr>
        <w:t xml:space="preserve"> </w:t>
      </w:r>
      <w:r>
        <w:rPr>
          <w:spacing w:val="-2"/>
        </w:rPr>
        <w:t>very</w:t>
      </w:r>
      <w:r>
        <w:rPr>
          <w:spacing w:val="-12"/>
        </w:rPr>
        <w:t xml:space="preserve"> </w:t>
      </w:r>
      <w:r>
        <w:rPr>
          <w:spacing w:val="-2"/>
        </w:rPr>
        <w:t>high</w:t>
      </w:r>
      <w:r>
        <w:rPr>
          <w:spacing w:val="-10"/>
        </w:rPr>
        <w:t xml:space="preserve"> </w:t>
      </w:r>
      <w:r>
        <w:rPr>
          <w:spacing w:val="-2"/>
        </w:rPr>
        <w:t>mean</w:t>
      </w:r>
      <w:r>
        <w:rPr>
          <w:spacing w:val="-10"/>
        </w:rPr>
        <w:t xml:space="preserve"> </w:t>
      </w:r>
      <w:r>
        <w:rPr>
          <w:spacing w:val="-2"/>
          <w:w w:val="95"/>
        </w:rPr>
        <w:t>(x̄</w:t>
      </w:r>
      <w:r>
        <w:rPr>
          <w:spacing w:val="-6"/>
          <w:w w:val="95"/>
        </w:rPr>
        <w:t xml:space="preserve"> </w:t>
      </w:r>
      <w:r>
        <w:rPr>
          <w:spacing w:val="-2"/>
        </w:rPr>
        <w:t>=</w:t>
      </w:r>
      <w:r>
        <w:rPr>
          <w:spacing w:val="-11"/>
        </w:rPr>
        <w:t xml:space="preserve"> </w:t>
      </w:r>
      <w:r>
        <w:rPr>
          <w:spacing w:val="-2"/>
        </w:rPr>
        <w:t>4.38;</w:t>
      </w:r>
      <w:r>
        <w:rPr>
          <w:spacing w:val="-8"/>
        </w:rPr>
        <w:t xml:space="preserve"> </w:t>
      </w:r>
      <w:r>
        <w:rPr>
          <w:spacing w:val="-5"/>
        </w:rPr>
        <w:t>SD</w:t>
      </w:r>
    </w:p>
    <w:p w14:paraId="490AAA86" w14:textId="77777777" w:rsidR="003340E4" w:rsidRDefault="003340E4">
      <w:pPr>
        <w:pStyle w:val="BodyText"/>
        <w:spacing w:before="1"/>
      </w:pPr>
    </w:p>
    <w:p w14:paraId="393CBBAF" w14:textId="77777777" w:rsidR="003340E4" w:rsidRDefault="00E951A4">
      <w:pPr>
        <w:pStyle w:val="BodyText"/>
        <w:spacing w:line="480" w:lineRule="auto"/>
        <w:ind w:left="885" w:right="874"/>
        <w:jc w:val="both"/>
      </w:pPr>
      <w:r>
        <w:t>= 0.49), indicating that teachers consistently made fair, thoughtful, and ethical decisions. They always consider what is right, what is best for their students, and what aligns with school values before acting. This contributes to a safe, respectful, and well-managed learning environment.</w:t>
      </w:r>
    </w:p>
    <w:p w14:paraId="69F8FCB7" w14:textId="77777777" w:rsidR="003340E4" w:rsidRDefault="00E951A4">
      <w:pPr>
        <w:pStyle w:val="BodyText"/>
        <w:spacing w:line="480" w:lineRule="auto"/>
        <w:ind w:left="885" w:right="868" w:firstLine="720"/>
        <w:jc w:val="both"/>
      </w:pPr>
      <w:r>
        <w:rPr>
          <w:spacing w:val="-6"/>
        </w:rPr>
        <w:t>Meanwhile,</w:t>
      </w:r>
      <w:r>
        <w:rPr>
          <w:spacing w:val="-8"/>
        </w:rPr>
        <w:t xml:space="preserve"> </w:t>
      </w:r>
      <w:r>
        <w:rPr>
          <w:spacing w:val="-6"/>
        </w:rPr>
        <w:t>the</w:t>
      </w:r>
      <w:r>
        <w:rPr>
          <w:spacing w:val="-10"/>
        </w:rPr>
        <w:t xml:space="preserve"> </w:t>
      </w:r>
      <w:r>
        <w:rPr>
          <w:spacing w:val="-6"/>
        </w:rPr>
        <w:t>competencies of</w:t>
      </w:r>
      <w:r>
        <w:rPr>
          <w:spacing w:val="-7"/>
        </w:rPr>
        <w:t xml:space="preserve"> </w:t>
      </w:r>
      <w:r>
        <w:rPr>
          <w:spacing w:val="-6"/>
        </w:rPr>
        <w:t>Self-Management</w:t>
      </w:r>
      <w:r>
        <w:rPr>
          <w:spacing w:val="-7"/>
        </w:rPr>
        <w:t xml:space="preserve"> </w:t>
      </w:r>
      <w:r>
        <w:rPr>
          <w:spacing w:val="-6"/>
        </w:rPr>
        <w:t>(x̄</w:t>
      </w:r>
      <w:r>
        <w:rPr>
          <w:spacing w:val="-8"/>
        </w:rPr>
        <w:t xml:space="preserve"> </w:t>
      </w:r>
      <w:r>
        <w:rPr>
          <w:spacing w:val="-6"/>
        </w:rPr>
        <w:t>=</w:t>
      </w:r>
      <w:r>
        <w:rPr>
          <w:spacing w:val="-8"/>
        </w:rPr>
        <w:t xml:space="preserve"> </w:t>
      </w:r>
      <w:r>
        <w:rPr>
          <w:spacing w:val="-6"/>
        </w:rPr>
        <w:t>4.16;</w:t>
      </w:r>
      <w:r>
        <w:rPr>
          <w:spacing w:val="-7"/>
        </w:rPr>
        <w:t xml:space="preserve"> </w:t>
      </w:r>
      <w:r>
        <w:rPr>
          <w:spacing w:val="-6"/>
        </w:rPr>
        <w:t>SD</w:t>
      </w:r>
      <w:r>
        <w:rPr>
          <w:spacing w:val="-10"/>
        </w:rPr>
        <w:t xml:space="preserve"> </w:t>
      </w:r>
      <w:r>
        <w:rPr>
          <w:spacing w:val="-6"/>
        </w:rPr>
        <w:t>=</w:t>
      </w:r>
      <w:r>
        <w:rPr>
          <w:spacing w:val="-11"/>
        </w:rPr>
        <w:t xml:space="preserve"> </w:t>
      </w:r>
      <w:r>
        <w:rPr>
          <w:spacing w:val="-6"/>
        </w:rPr>
        <w:t xml:space="preserve">0.64), </w:t>
      </w:r>
      <w:r>
        <w:t>Social</w:t>
      </w:r>
      <w:r>
        <w:rPr>
          <w:spacing w:val="-17"/>
        </w:rPr>
        <w:t xml:space="preserve"> </w:t>
      </w:r>
      <w:r>
        <w:t>Awareness</w:t>
      </w:r>
      <w:r>
        <w:rPr>
          <w:spacing w:val="-17"/>
        </w:rPr>
        <w:t xml:space="preserve"> </w:t>
      </w:r>
      <w:r>
        <w:rPr>
          <w:w w:val="95"/>
        </w:rPr>
        <w:t>(x̄</w:t>
      </w:r>
      <w:r>
        <w:rPr>
          <w:spacing w:val="-13"/>
          <w:w w:val="95"/>
        </w:rPr>
        <w:t xml:space="preserve"> </w:t>
      </w:r>
      <w:r>
        <w:t>=</w:t>
      </w:r>
      <w:r>
        <w:rPr>
          <w:spacing w:val="-17"/>
        </w:rPr>
        <w:t xml:space="preserve"> </w:t>
      </w:r>
      <w:r>
        <w:t>4.16;</w:t>
      </w:r>
      <w:r>
        <w:rPr>
          <w:spacing w:val="-17"/>
        </w:rPr>
        <w:t xml:space="preserve"> </w:t>
      </w:r>
      <w:r>
        <w:t>SD</w:t>
      </w:r>
      <w:r>
        <w:rPr>
          <w:spacing w:val="-16"/>
        </w:rPr>
        <w:t xml:space="preserve"> </w:t>
      </w:r>
      <w:r>
        <w:t>=</w:t>
      </w:r>
      <w:r>
        <w:rPr>
          <w:spacing w:val="-17"/>
        </w:rPr>
        <w:t xml:space="preserve"> </w:t>
      </w:r>
      <w:r>
        <w:t>0.69),</w:t>
      </w:r>
      <w:r>
        <w:rPr>
          <w:spacing w:val="-17"/>
        </w:rPr>
        <w:t xml:space="preserve"> </w:t>
      </w:r>
      <w:r>
        <w:t>and</w:t>
      </w:r>
      <w:r>
        <w:rPr>
          <w:spacing w:val="-16"/>
        </w:rPr>
        <w:t xml:space="preserve"> </w:t>
      </w:r>
      <w:r>
        <w:t>Relationship</w:t>
      </w:r>
      <w:r>
        <w:rPr>
          <w:spacing w:val="-17"/>
        </w:rPr>
        <w:t xml:space="preserve"> </w:t>
      </w:r>
      <w:r>
        <w:t>Management</w:t>
      </w:r>
      <w:r>
        <w:rPr>
          <w:spacing w:val="-17"/>
        </w:rPr>
        <w:t xml:space="preserve"> </w:t>
      </w:r>
      <w:r>
        <w:rPr>
          <w:w w:val="95"/>
        </w:rPr>
        <w:t>(x̄</w:t>
      </w:r>
      <w:r>
        <w:rPr>
          <w:spacing w:val="-13"/>
          <w:w w:val="95"/>
        </w:rPr>
        <w:t xml:space="preserve"> </w:t>
      </w:r>
      <w:r>
        <w:t>= 4.16; SD = 0.77) all fall under the high level. This means that these behaviors were often present among the teachers. They frequently showed the capacity to</w:t>
      </w:r>
      <w:r>
        <w:rPr>
          <w:spacing w:val="-13"/>
        </w:rPr>
        <w:t xml:space="preserve"> </w:t>
      </w:r>
      <w:r>
        <w:t>regulate</w:t>
      </w:r>
      <w:r>
        <w:rPr>
          <w:spacing w:val="-13"/>
        </w:rPr>
        <w:t xml:space="preserve"> </w:t>
      </w:r>
      <w:r>
        <w:t>their</w:t>
      </w:r>
      <w:r>
        <w:rPr>
          <w:spacing w:val="-12"/>
        </w:rPr>
        <w:t xml:space="preserve"> </w:t>
      </w:r>
      <w:r>
        <w:t>own</w:t>
      </w:r>
      <w:r>
        <w:rPr>
          <w:spacing w:val="-13"/>
        </w:rPr>
        <w:t xml:space="preserve"> </w:t>
      </w:r>
      <w:r>
        <w:t>feelings,</w:t>
      </w:r>
      <w:r>
        <w:rPr>
          <w:spacing w:val="-11"/>
        </w:rPr>
        <w:t xml:space="preserve"> </w:t>
      </w:r>
      <w:r>
        <w:t>remain</w:t>
      </w:r>
      <w:r>
        <w:rPr>
          <w:spacing w:val="-13"/>
        </w:rPr>
        <w:t xml:space="preserve"> </w:t>
      </w:r>
      <w:r>
        <w:t>motivated,</w:t>
      </w:r>
      <w:r>
        <w:rPr>
          <w:spacing w:val="-11"/>
        </w:rPr>
        <w:t xml:space="preserve"> </w:t>
      </w:r>
      <w:r>
        <w:t>show</w:t>
      </w:r>
      <w:r>
        <w:rPr>
          <w:spacing w:val="-13"/>
        </w:rPr>
        <w:t xml:space="preserve"> </w:t>
      </w:r>
      <w:r>
        <w:t>empathy</w:t>
      </w:r>
      <w:r>
        <w:rPr>
          <w:spacing w:val="-15"/>
        </w:rPr>
        <w:t xml:space="preserve"> </w:t>
      </w:r>
      <w:r>
        <w:t>to</w:t>
      </w:r>
      <w:r>
        <w:rPr>
          <w:spacing w:val="-13"/>
        </w:rPr>
        <w:t xml:space="preserve"> </w:t>
      </w:r>
      <w:r>
        <w:t>others,</w:t>
      </w:r>
      <w:r>
        <w:rPr>
          <w:spacing w:val="-6"/>
        </w:rPr>
        <w:t xml:space="preserve"> </w:t>
      </w:r>
      <w:r>
        <w:t>while keeping cordial relationships with both their kids and coworkers. In creating a classroom</w:t>
      </w:r>
      <w:r>
        <w:rPr>
          <w:spacing w:val="-7"/>
        </w:rPr>
        <w:t xml:space="preserve"> </w:t>
      </w:r>
      <w:r>
        <w:t>environment</w:t>
      </w:r>
      <w:r>
        <w:rPr>
          <w:spacing w:val="-2"/>
        </w:rPr>
        <w:t xml:space="preserve"> </w:t>
      </w:r>
      <w:r>
        <w:t>based</w:t>
      </w:r>
      <w:r>
        <w:rPr>
          <w:spacing w:val="-5"/>
        </w:rPr>
        <w:t xml:space="preserve"> </w:t>
      </w:r>
      <w:r>
        <w:t>on</w:t>
      </w:r>
      <w:r>
        <w:rPr>
          <w:spacing w:val="-5"/>
        </w:rPr>
        <w:t xml:space="preserve"> </w:t>
      </w:r>
      <w:r>
        <w:t>cooperation,</w:t>
      </w:r>
      <w:r>
        <w:rPr>
          <w:spacing w:val="-3"/>
        </w:rPr>
        <w:t xml:space="preserve"> </w:t>
      </w:r>
      <w:r>
        <w:t>trust,</w:t>
      </w:r>
      <w:r>
        <w:rPr>
          <w:spacing w:val="-3"/>
        </w:rPr>
        <w:t xml:space="preserve"> </w:t>
      </w:r>
      <w:r>
        <w:t>and</w:t>
      </w:r>
      <w:r>
        <w:rPr>
          <w:spacing w:val="-5"/>
        </w:rPr>
        <w:t xml:space="preserve"> </w:t>
      </w:r>
      <w:r>
        <w:t>kindness,</w:t>
      </w:r>
      <w:r>
        <w:rPr>
          <w:spacing w:val="-3"/>
        </w:rPr>
        <w:t xml:space="preserve"> </w:t>
      </w:r>
      <w:r>
        <w:t>these</w:t>
      </w:r>
      <w:r>
        <w:rPr>
          <w:spacing w:val="-5"/>
        </w:rPr>
        <w:t xml:space="preserve"> </w:t>
      </w:r>
      <w:r>
        <w:t>skills are important.</w:t>
      </w:r>
    </w:p>
    <w:p w14:paraId="1003F803" w14:textId="77777777" w:rsidR="003340E4" w:rsidRDefault="00E951A4">
      <w:pPr>
        <w:pStyle w:val="BodyText"/>
        <w:spacing w:before="1" w:line="480" w:lineRule="auto"/>
        <w:ind w:left="885" w:right="871" w:firstLine="720"/>
        <w:jc w:val="both"/>
      </w:pPr>
      <w:r>
        <w:t>Consistent with earlier disquisition, this investigation found. Santiago (2023)</w:t>
      </w:r>
      <w:r>
        <w:rPr>
          <w:spacing w:val="-1"/>
        </w:rPr>
        <w:t xml:space="preserve"> </w:t>
      </w:r>
      <w:r>
        <w:t>found</w:t>
      </w:r>
      <w:r>
        <w:rPr>
          <w:spacing w:val="-5"/>
        </w:rPr>
        <w:t xml:space="preserve"> </w:t>
      </w:r>
      <w:r>
        <w:t>that</w:t>
      </w:r>
      <w:r>
        <w:rPr>
          <w:spacing w:val="-2"/>
        </w:rPr>
        <w:t xml:space="preserve"> </w:t>
      </w:r>
      <w:r>
        <w:t>teachers who</w:t>
      </w:r>
      <w:r>
        <w:rPr>
          <w:spacing w:val="-2"/>
        </w:rPr>
        <w:t xml:space="preserve"> </w:t>
      </w:r>
      <w:r>
        <w:t>are</w:t>
      </w:r>
      <w:r>
        <w:rPr>
          <w:spacing w:val="-2"/>
        </w:rPr>
        <w:t xml:space="preserve"> </w:t>
      </w:r>
      <w:r>
        <w:t>aware</w:t>
      </w:r>
      <w:r>
        <w:rPr>
          <w:spacing w:val="-2"/>
        </w:rPr>
        <w:t xml:space="preserve"> </w:t>
      </w:r>
      <w:r>
        <w:t>of</w:t>
      </w:r>
      <w:r>
        <w:rPr>
          <w:spacing w:val="-2"/>
        </w:rPr>
        <w:t xml:space="preserve"> </w:t>
      </w:r>
      <w:r>
        <w:t>their emotions</w:t>
      </w:r>
      <w:r>
        <w:rPr>
          <w:spacing w:val="-3"/>
        </w:rPr>
        <w:t xml:space="preserve"> </w:t>
      </w:r>
      <w:r>
        <w:t>are more</w:t>
      </w:r>
      <w:r>
        <w:rPr>
          <w:spacing w:val="-2"/>
        </w:rPr>
        <w:t xml:space="preserve"> </w:t>
      </w:r>
      <w:r>
        <w:t>effective in teaching SEL. D’Amico et al. (2023) explained that emotionally intelligent teachers</w:t>
      </w:r>
      <w:r>
        <w:rPr>
          <w:spacing w:val="-8"/>
        </w:rPr>
        <w:t xml:space="preserve"> </w:t>
      </w:r>
      <w:r>
        <w:t>are</w:t>
      </w:r>
      <w:r>
        <w:rPr>
          <w:spacing w:val="-9"/>
        </w:rPr>
        <w:t xml:space="preserve"> </w:t>
      </w:r>
      <w:r>
        <w:t>less</w:t>
      </w:r>
      <w:r>
        <w:rPr>
          <w:spacing w:val="-8"/>
        </w:rPr>
        <w:t xml:space="preserve"> </w:t>
      </w:r>
      <w:r>
        <w:t>stressed</w:t>
      </w:r>
      <w:r>
        <w:rPr>
          <w:spacing w:val="-10"/>
        </w:rPr>
        <w:t xml:space="preserve"> </w:t>
      </w:r>
      <w:r>
        <w:t>and</w:t>
      </w:r>
      <w:r>
        <w:rPr>
          <w:spacing w:val="-10"/>
        </w:rPr>
        <w:t xml:space="preserve"> </w:t>
      </w:r>
      <w:r>
        <w:t>enjoy</w:t>
      </w:r>
      <w:r>
        <w:rPr>
          <w:spacing w:val="-12"/>
        </w:rPr>
        <w:t xml:space="preserve"> </w:t>
      </w:r>
      <w:r>
        <w:t>their</w:t>
      </w:r>
      <w:r>
        <w:rPr>
          <w:spacing w:val="-8"/>
        </w:rPr>
        <w:t xml:space="preserve"> </w:t>
      </w:r>
      <w:r>
        <w:t>work</w:t>
      </w:r>
      <w:r>
        <w:rPr>
          <w:spacing w:val="-5"/>
        </w:rPr>
        <w:t xml:space="preserve"> </w:t>
      </w:r>
      <w:r>
        <w:t>more.</w:t>
      </w:r>
      <w:r>
        <w:rPr>
          <w:spacing w:val="-7"/>
        </w:rPr>
        <w:t xml:space="preserve"> </w:t>
      </w:r>
      <w:r>
        <w:t>Arenas</w:t>
      </w:r>
      <w:r>
        <w:rPr>
          <w:spacing w:val="-8"/>
        </w:rPr>
        <w:t xml:space="preserve"> </w:t>
      </w:r>
      <w:r>
        <w:t>et</w:t>
      </w:r>
      <w:r>
        <w:rPr>
          <w:spacing w:val="-7"/>
        </w:rPr>
        <w:t xml:space="preserve"> </w:t>
      </w:r>
      <w:r>
        <w:t>al.</w:t>
      </w:r>
      <w:r>
        <w:rPr>
          <w:spacing w:val="-7"/>
        </w:rPr>
        <w:t xml:space="preserve"> </w:t>
      </w:r>
      <w:r>
        <w:t>(2023)</w:t>
      </w:r>
      <w:r>
        <w:rPr>
          <w:spacing w:val="-9"/>
        </w:rPr>
        <w:t xml:space="preserve"> </w:t>
      </w:r>
      <w:r>
        <w:t>also found that when instructors show powerful feelings intelligence, kids become more active and engaged in learning.</w:t>
      </w:r>
    </w:p>
    <w:p w14:paraId="034E446A" w14:textId="77777777" w:rsidR="003340E4" w:rsidRDefault="00E951A4">
      <w:pPr>
        <w:pStyle w:val="BodyText"/>
        <w:spacing w:before="2" w:line="480" w:lineRule="auto"/>
        <w:ind w:left="885" w:right="866" w:firstLine="720"/>
        <w:jc w:val="both"/>
      </w:pPr>
      <w:r>
        <w:t>In conclusion, the instructors in this disquisition demonstrated a very high level of social-emotional competence. This enables them to make wise decisions,</w:t>
      </w:r>
      <w:r>
        <w:rPr>
          <w:spacing w:val="71"/>
        </w:rPr>
        <w:t xml:space="preserve"> </w:t>
      </w:r>
      <w:r>
        <w:t>instructors</w:t>
      </w:r>
      <w:r>
        <w:rPr>
          <w:spacing w:val="69"/>
        </w:rPr>
        <w:t xml:space="preserve"> </w:t>
      </w:r>
      <w:r>
        <w:t>are</w:t>
      </w:r>
      <w:r>
        <w:rPr>
          <w:spacing w:val="67"/>
        </w:rPr>
        <w:t xml:space="preserve"> </w:t>
      </w:r>
      <w:r>
        <w:t>able</w:t>
      </w:r>
      <w:r>
        <w:rPr>
          <w:spacing w:val="67"/>
        </w:rPr>
        <w:t xml:space="preserve"> </w:t>
      </w:r>
      <w:r>
        <w:t>to</w:t>
      </w:r>
      <w:r>
        <w:rPr>
          <w:spacing w:val="67"/>
        </w:rPr>
        <w:t xml:space="preserve"> </w:t>
      </w:r>
      <w:r>
        <w:t>control</w:t>
      </w:r>
      <w:r>
        <w:rPr>
          <w:spacing w:val="68"/>
        </w:rPr>
        <w:t xml:space="preserve"> </w:t>
      </w:r>
      <w:r>
        <w:t>their</w:t>
      </w:r>
      <w:r>
        <w:rPr>
          <w:spacing w:val="69"/>
        </w:rPr>
        <w:t xml:space="preserve"> </w:t>
      </w:r>
      <w:r>
        <w:t>emotions,</w:t>
      </w:r>
      <w:r>
        <w:rPr>
          <w:spacing w:val="70"/>
        </w:rPr>
        <w:t xml:space="preserve"> </w:t>
      </w:r>
      <w:r>
        <w:t>form</w:t>
      </w:r>
      <w:r>
        <w:rPr>
          <w:spacing w:val="69"/>
        </w:rPr>
        <w:t xml:space="preserve"> </w:t>
      </w:r>
      <w:r>
        <w:t>meaningful</w:t>
      </w:r>
    </w:p>
    <w:p w14:paraId="6CA34842"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4F17FD32" w14:textId="77777777" w:rsidR="003340E4" w:rsidRDefault="003340E4">
      <w:pPr>
        <w:pStyle w:val="BodyText"/>
        <w:spacing w:before="168"/>
      </w:pPr>
    </w:p>
    <w:p w14:paraId="66594340" w14:textId="77777777" w:rsidR="003340E4" w:rsidRDefault="00E951A4">
      <w:pPr>
        <w:pStyle w:val="BodyText"/>
        <w:spacing w:line="480" w:lineRule="auto"/>
        <w:ind w:left="885" w:right="680"/>
      </w:pPr>
      <w:r>
        <w:t>connections</w:t>
      </w:r>
      <w:r>
        <w:rPr>
          <w:spacing w:val="37"/>
        </w:rPr>
        <w:t xml:space="preserve"> </w:t>
      </w:r>
      <w:r>
        <w:t>with</w:t>
      </w:r>
      <w:r>
        <w:rPr>
          <w:spacing w:val="35"/>
        </w:rPr>
        <w:t xml:space="preserve"> </w:t>
      </w:r>
      <w:r>
        <w:t>their</w:t>
      </w:r>
      <w:r>
        <w:rPr>
          <w:spacing w:val="37"/>
        </w:rPr>
        <w:t xml:space="preserve"> </w:t>
      </w:r>
      <w:r>
        <w:t>kids,</w:t>
      </w:r>
      <w:r>
        <w:rPr>
          <w:spacing w:val="38"/>
        </w:rPr>
        <w:t xml:space="preserve"> </w:t>
      </w:r>
      <w:r>
        <w:t>and</w:t>
      </w:r>
      <w:r>
        <w:rPr>
          <w:spacing w:val="35"/>
        </w:rPr>
        <w:t xml:space="preserve"> </w:t>
      </w:r>
      <w:r>
        <w:t>foster</w:t>
      </w:r>
      <w:r>
        <w:rPr>
          <w:spacing w:val="37"/>
        </w:rPr>
        <w:t xml:space="preserve"> </w:t>
      </w:r>
      <w:r>
        <w:t>an</w:t>
      </w:r>
      <w:r>
        <w:rPr>
          <w:spacing w:val="35"/>
        </w:rPr>
        <w:t xml:space="preserve"> </w:t>
      </w:r>
      <w:r>
        <w:t>atmosphere</w:t>
      </w:r>
      <w:r>
        <w:rPr>
          <w:spacing w:val="35"/>
        </w:rPr>
        <w:t xml:space="preserve"> </w:t>
      </w:r>
      <w:r>
        <w:t>that</w:t>
      </w:r>
      <w:r>
        <w:rPr>
          <w:spacing w:val="38"/>
        </w:rPr>
        <w:t xml:space="preserve"> </w:t>
      </w:r>
      <w:r>
        <w:t>is</w:t>
      </w:r>
      <w:r>
        <w:rPr>
          <w:spacing w:val="37"/>
        </w:rPr>
        <w:t xml:space="preserve"> </w:t>
      </w:r>
      <w:r>
        <w:t>conductive</w:t>
      </w:r>
      <w:r>
        <w:rPr>
          <w:spacing w:val="35"/>
        </w:rPr>
        <w:t xml:space="preserve"> </w:t>
      </w:r>
      <w:r>
        <w:t xml:space="preserve">to </w:t>
      </w:r>
      <w:r>
        <w:rPr>
          <w:spacing w:val="-2"/>
        </w:rPr>
        <w:t>learning.</w:t>
      </w:r>
    </w:p>
    <w:p w14:paraId="0975D129" w14:textId="77777777" w:rsidR="003340E4" w:rsidRDefault="00E951A4">
      <w:pPr>
        <w:pStyle w:val="Heading3"/>
        <w:spacing w:line="272" w:lineRule="exact"/>
      </w:pPr>
      <w:bookmarkStart w:id="11" w:name="_TOC_250004"/>
      <w:r>
        <w:t>Level</w:t>
      </w:r>
      <w:r>
        <w:rPr>
          <w:spacing w:val="-2"/>
        </w:rPr>
        <w:t xml:space="preserve"> </w:t>
      </w:r>
      <w:r>
        <w:t>of</w:t>
      </w:r>
      <w:r>
        <w:rPr>
          <w:spacing w:val="-1"/>
        </w:rPr>
        <w:t xml:space="preserve"> </w:t>
      </w:r>
      <w:r>
        <w:t>Social Emotional</w:t>
      </w:r>
      <w:r>
        <w:rPr>
          <w:spacing w:val="-4"/>
        </w:rPr>
        <w:t xml:space="preserve"> </w:t>
      </w:r>
      <w:r>
        <w:t>Learning</w:t>
      </w:r>
      <w:r>
        <w:rPr>
          <w:spacing w:val="-1"/>
        </w:rPr>
        <w:t xml:space="preserve"> </w:t>
      </w:r>
      <w:bookmarkEnd w:id="11"/>
      <w:r>
        <w:rPr>
          <w:spacing w:val="-2"/>
        </w:rPr>
        <w:t>Implementation</w:t>
      </w:r>
    </w:p>
    <w:p w14:paraId="07E5BC62" w14:textId="77777777" w:rsidR="003340E4" w:rsidRDefault="003340E4">
      <w:pPr>
        <w:pStyle w:val="BodyText"/>
        <w:spacing w:before="4"/>
        <w:rPr>
          <w:rFonts w:ascii="Arial"/>
          <w:b/>
        </w:rPr>
      </w:pPr>
    </w:p>
    <w:p w14:paraId="1378AEB5" w14:textId="77777777" w:rsidR="003340E4" w:rsidRDefault="00E951A4">
      <w:pPr>
        <w:pStyle w:val="BodyText"/>
        <w:spacing w:before="1" w:line="480" w:lineRule="auto"/>
        <w:ind w:left="885" w:right="871" w:firstLine="720"/>
        <w:jc w:val="both"/>
      </w:pPr>
      <w:r>
        <w:t xml:space="preserve">The research revealed that grade school teachers’ overall SEL </w:t>
      </w:r>
      <w:r>
        <w:rPr>
          <w:spacing w:val="-2"/>
        </w:rPr>
        <w:t>implementation</w:t>
      </w:r>
      <w:r>
        <w:rPr>
          <w:spacing w:val="-15"/>
        </w:rPr>
        <w:t xml:space="preserve"> </w:t>
      </w:r>
      <w:r>
        <w:rPr>
          <w:spacing w:val="-2"/>
        </w:rPr>
        <w:t>reached</w:t>
      </w:r>
      <w:r>
        <w:rPr>
          <w:spacing w:val="-14"/>
        </w:rPr>
        <w:t xml:space="preserve"> </w:t>
      </w:r>
      <w:r>
        <w:rPr>
          <w:spacing w:val="-2"/>
        </w:rPr>
        <w:t>a</w:t>
      </w:r>
      <w:r>
        <w:rPr>
          <w:spacing w:val="-14"/>
        </w:rPr>
        <w:t xml:space="preserve"> </w:t>
      </w:r>
      <w:r>
        <w:rPr>
          <w:spacing w:val="-2"/>
        </w:rPr>
        <w:t>very</w:t>
      </w:r>
      <w:r>
        <w:rPr>
          <w:spacing w:val="-15"/>
        </w:rPr>
        <w:t xml:space="preserve"> </w:t>
      </w:r>
      <w:r>
        <w:rPr>
          <w:spacing w:val="-2"/>
        </w:rPr>
        <w:t>high</w:t>
      </w:r>
      <w:r>
        <w:rPr>
          <w:spacing w:val="-14"/>
        </w:rPr>
        <w:t xml:space="preserve"> </w:t>
      </w:r>
      <w:r>
        <w:rPr>
          <w:spacing w:val="-2"/>
        </w:rPr>
        <w:t>level,</w:t>
      </w:r>
      <w:r>
        <w:rPr>
          <w:spacing w:val="-11"/>
        </w:rPr>
        <w:t xml:space="preserve"> </w:t>
      </w:r>
      <w:r>
        <w:rPr>
          <w:spacing w:val="-2"/>
        </w:rPr>
        <w:t>with</w:t>
      </w:r>
      <w:r>
        <w:rPr>
          <w:spacing w:val="-14"/>
        </w:rPr>
        <w:t xml:space="preserve"> </w:t>
      </w:r>
      <w:r>
        <w:rPr>
          <w:spacing w:val="-2"/>
          <w:w w:val="95"/>
        </w:rPr>
        <w:t>(x̄</w:t>
      </w:r>
      <w:r>
        <w:rPr>
          <w:spacing w:val="-9"/>
          <w:w w:val="95"/>
        </w:rPr>
        <w:t xml:space="preserve"> </w:t>
      </w:r>
      <w:r>
        <w:rPr>
          <w:spacing w:val="-2"/>
        </w:rPr>
        <w:t>=</w:t>
      </w:r>
      <w:r>
        <w:rPr>
          <w:spacing w:val="-12"/>
        </w:rPr>
        <w:t xml:space="preserve"> </w:t>
      </w:r>
      <w:r>
        <w:rPr>
          <w:spacing w:val="-2"/>
        </w:rPr>
        <w:t>4.32;</w:t>
      </w:r>
      <w:r>
        <w:rPr>
          <w:spacing w:val="-11"/>
        </w:rPr>
        <w:t xml:space="preserve"> </w:t>
      </w:r>
      <w:r>
        <w:rPr>
          <w:spacing w:val="-2"/>
        </w:rPr>
        <w:t>SD</w:t>
      </w:r>
      <w:r>
        <w:rPr>
          <w:spacing w:val="-14"/>
        </w:rPr>
        <w:t xml:space="preserve"> </w:t>
      </w:r>
      <w:r>
        <w:rPr>
          <w:spacing w:val="-2"/>
        </w:rPr>
        <w:t>=</w:t>
      </w:r>
      <w:r>
        <w:rPr>
          <w:spacing w:val="-15"/>
        </w:rPr>
        <w:t xml:space="preserve"> </w:t>
      </w:r>
      <w:r>
        <w:rPr>
          <w:spacing w:val="-2"/>
        </w:rPr>
        <w:t>0.63),</w:t>
      </w:r>
      <w:r>
        <w:rPr>
          <w:spacing w:val="-11"/>
        </w:rPr>
        <w:t xml:space="preserve"> </w:t>
      </w:r>
      <w:r>
        <w:rPr>
          <w:spacing w:val="-2"/>
        </w:rPr>
        <w:t>as</w:t>
      </w:r>
      <w:r>
        <w:rPr>
          <w:spacing w:val="-12"/>
        </w:rPr>
        <w:t xml:space="preserve"> </w:t>
      </w:r>
      <w:r>
        <w:rPr>
          <w:spacing w:val="-2"/>
        </w:rPr>
        <w:t xml:space="preserve">shown </w:t>
      </w:r>
      <w:r>
        <w:t xml:space="preserve">in Table 5. What this means is that SEL principles are integrated in classroom instruction and daily school life. Teachers often include activities, programs, and strategies that support the mental well-being and social development of </w:t>
      </w:r>
      <w:r>
        <w:rPr>
          <w:spacing w:val="-2"/>
        </w:rPr>
        <w:t>kids.</w:t>
      </w:r>
    </w:p>
    <w:p w14:paraId="17D30496" w14:textId="77777777" w:rsidR="003340E4" w:rsidRDefault="00E951A4">
      <w:pPr>
        <w:ind w:left="885" w:right="680"/>
        <w:rPr>
          <w:rFonts w:ascii="Arial"/>
          <w:i/>
          <w:sz w:val="24"/>
        </w:rPr>
      </w:pPr>
      <w:r>
        <w:rPr>
          <w:sz w:val="24"/>
        </w:rPr>
        <w:t>Table</w:t>
      </w:r>
      <w:r>
        <w:rPr>
          <w:spacing w:val="40"/>
          <w:sz w:val="24"/>
        </w:rPr>
        <w:t xml:space="preserve"> </w:t>
      </w:r>
      <w:r>
        <w:rPr>
          <w:sz w:val="24"/>
        </w:rPr>
        <w:t>5.</w:t>
      </w:r>
      <w:r>
        <w:rPr>
          <w:spacing w:val="40"/>
          <w:sz w:val="24"/>
        </w:rPr>
        <w:t xml:space="preserve"> </w:t>
      </w:r>
      <w:r>
        <w:rPr>
          <w:rFonts w:ascii="Arial"/>
          <w:i/>
          <w:sz w:val="24"/>
        </w:rPr>
        <w:t>Level</w:t>
      </w:r>
      <w:r>
        <w:rPr>
          <w:rFonts w:ascii="Arial"/>
          <w:i/>
          <w:spacing w:val="40"/>
          <w:sz w:val="24"/>
        </w:rPr>
        <w:t xml:space="preserve"> </w:t>
      </w:r>
      <w:r>
        <w:rPr>
          <w:rFonts w:ascii="Arial"/>
          <w:i/>
          <w:sz w:val="24"/>
        </w:rPr>
        <w:t>of</w:t>
      </w:r>
      <w:r>
        <w:rPr>
          <w:rFonts w:ascii="Arial"/>
          <w:i/>
          <w:spacing w:val="40"/>
          <w:sz w:val="24"/>
        </w:rPr>
        <w:t xml:space="preserve"> </w:t>
      </w:r>
      <w:r>
        <w:rPr>
          <w:rFonts w:ascii="Arial"/>
          <w:i/>
          <w:sz w:val="24"/>
        </w:rPr>
        <w:t>Social</w:t>
      </w:r>
      <w:r>
        <w:rPr>
          <w:rFonts w:ascii="Arial"/>
          <w:i/>
          <w:spacing w:val="40"/>
          <w:sz w:val="24"/>
        </w:rPr>
        <w:t xml:space="preserve"> </w:t>
      </w:r>
      <w:r>
        <w:rPr>
          <w:rFonts w:ascii="Arial"/>
          <w:i/>
          <w:sz w:val="24"/>
        </w:rPr>
        <w:t>Emotional</w:t>
      </w:r>
      <w:r>
        <w:rPr>
          <w:rFonts w:ascii="Arial"/>
          <w:i/>
          <w:spacing w:val="40"/>
          <w:sz w:val="24"/>
        </w:rPr>
        <w:t xml:space="preserve"> </w:t>
      </w:r>
      <w:r>
        <w:rPr>
          <w:rFonts w:ascii="Arial"/>
          <w:i/>
          <w:sz w:val="24"/>
        </w:rPr>
        <w:t>Learning</w:t>
      </w:r>
      <w:r>
        <w:rPr>
          <w:rFonts w:ascii="Arial"/>
          <w:i/>
          <w:spacing w:val="40"/>
          <w:sz w:val="24"/>
        </w:rPr>
        <w:t xml:space="preserve"> </w:t>
      </w:r>
      <w:r>
        <w:rPr>
          <w:rFonts w:ascii="Arial"/>
          <w:i/>
          <w:sz w:val="24"/>
        </w:rPr>
        <w:t>Implementation</w:t>
      </w:r>
      <w:r>
        <w:rPr>
          <w:rFonts w:ascii="Arial"/>
          <w:i/>
          <w:spacing w:val="40"/>
          <w:sz w:val="24"/>
        </w:rPr>
        <w:t xml:space="preserve"> </w:t>
      </w:r>
      <w:r>
        <w:rPr>
          <w:rFonts w:ascii="Arial"/>
          <w:i/>
          <w:sz w:val="24"/>
        </w:rPr>
        <w:t>among</w:t>
      </w:r>
      <w:r>
        <w:rPr>
          <w:rFonts w:ascii="Arial"/>
          <w:i/>
          <w:spacing w:val="40"/>
          <w:sz w:val="24"/>
        </w:rPr>
        <w:t xml:space="preserve"> </w:t>
      </w:r>
      <w:r>
        <w:rPr>
          <w:rFonts w:ascii="Arial"/>
          <w:i/>
          <w:sz w:val="24"/>
        </w:rPr>
        <w:t>Grade School Teachers.</w:t>
      </w:r>
    </w:p>
    <w:p w14:paraId="1563B620" w14:textId="77777777" w:rsidR="003340E4" w:rsidRDefault="00E951A4">
      <w:pPr>
        <w:pStyle w:val="BodyText"/>
        <w:spacing w:line="20" w:lineRule="exact"/>
        <w:ind w:left="885"/>
        <w:rPr>
          <w:rFonts w:ascii="Arial"/>
          <w:sz w:val="2"/>
        </w:rPr>
      </w:pPr>
      <w:r>
        <w:rPr>
          <w:rFonts w:ascii="Arial"/>
          <w:noProof/>
          <w:sz w:val="2"/>
        </w:rPr>
        <mc:AlternateContent>
          <mc:Choice Requires="wpg">
            <w:drawing>
              <wp:inline distT="0" distB="0" distL="0" distR="0" wp14:anchorId="3B1A927F" wp14:editId="0572F33F">
                <wp:extent cx="5278120" cy="508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8120" cy="5080"/>
                          <a:chOff x="0" y="0"/>
                          <a:chExt cx="5278120" cy="5080"/>
                        </a:xfrm>
                      </wpg:grpSpPr>
                      <wps:wsp>
                        <wps:cNvPr id="13" name="Graphic 13"/>
                        <wps:cNvSpPr/>
                        <wps:spPr>
                          <a:xfrm>
                            <a:off x="0" y="12"/>
                            <a:ext cx="5278120" cy="5080"/>
                          </a:xfrm>
                          <a:custGeom>
                            <a:avLst/>
                            <a:gdLst/>
                            <a:ahLst/>
                            <a:cxnLst/>
                            <a:rect l="l" t="t" r="r" b="b"/>
                            <a:pathLst>
                              <a:path w="5278120" h="5080">
                                <a:moveTo>
                                  <a:pt x="3602977" y="0"/>
                                </a:moveTo>
                                <a:lnTo>
                                  <a:pt x="0" y="0"/>
                                </a:lnTo>
                                <a:lnTo>
                                  <a:pt x="0" y="5067"/>
                                </a:lnTo>
                                <a:lnTo>
                                  <a:pt x="3602977" y="5067"/>
                                </a:lnTo>
                                <a:lnTo>
                                  <a:pt x="3602977" y="0"/>
                                </a:lnTo>
                                <a:close/>
                              </a:path>
                              <a:path w="5278120" h="5080">
                                <a:moveTo>
                                  <a:pt x="3608184" y="0"/>
                                </a:moveTo>
                                <a:lnTo>
                                  <a:pt x="3603117" y="0"/>
                                </a:lnTo>
                                <a:lnTo>
                                  <a:pt x="3603117" y="5067"/>
                                </a:lnTo>
                                <a:lnTo>
                                  <a:pt x="3608184" y="5067"/>
                                </a:lnTo>
                                <a:lnTo>
                                  <a:pt x="3608184" y="0"/>
                                </a:lnTo>
                                <a:close/>
                              </a:path>
                              <a:path w="5278120" h="5080">
                                <a:moveTo>
                                  <a:pt x="4776838" y="0"/>
                                </a:moveTo>
                                <a:lnTo>
                                  <a:pt x="4771834" y="0"/>
                                </a:lnTo>
                                <a:lnTo>
                                  <a:pt x="3608197" y="0"/>
                                </a:lnTo>
                                <a:lnTo>
                                  <a:pt x="3608197" y="5067"/>
                                </a:lnTo>
                                <a:lnTo>
                                  <a:pt x="4771771" y="5067"/>
                                </a:lnTo>
                                <a:lnTo>
                                  <a:pt x="4776838" y="5067"/>
                                </a:lnTo>
                                <a:lnTo>
                                  <a:pt x="4776838" y="0"/>
                                </a:lnTo>
                                <a:close/>
                              </a:path>
                              <a:path w="5278120" h="5080">
                                <a:moveTo>
                                  <a:pt x="5277536" y="0"/>
                                </a:moveTo>
                                <a:lnTo>
                                  <a:pt x="4776851" y="0"/>
                                </a:lnTo>
                                <a:lnTo>
                                  <a:pt x="4776851" y="5067"/>
                                </a:lnTo>
                                <a:lnTo>
                                  <a:pt x="5277536" y="5067"/>
                                </a:lnTo>
                                <a:lnTo>
                                  <a:pt x="5277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6314F52" id="Group 12" o:spid="_x0000_s1026" style="width:415.6pt;height:.4pt;mso-position-horizontal-relative:char;mso-position-vertical-relative:line" coordsize="527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">
                <v:shape id="Graphic 13" o:spid="_x0000_s1027" style="position:absolute;width:52781;height:50;visibility:visible;mso-wrap-style:square;v-text-anchor:top" coordsize="52781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" path="m3602977,l,,,5067r3602977,l3602977,xem3608184,r-5067,l3603117,5067r5067,l3608184,xem4776838,r-5004,l3608197,r,5067l4771771,5067r5067,l4776838,xem5277536,l4776851,r,5067l5277536,5067r,-5067xe" fillcolor="black" stroked="f">
                  <v:path arrowok="t"/>
                </v:shape>
                <w10:anchorlock/>
              </v:group>
            </w:pict>
          </mc:Fallback>
        </mc:AlternateContent>
      </w:r>
    </w:p>
    <w:p w14:paraId="2D4EB5FA" w14:textId="77777777" w:rsidR="003340E4" w:rsidRDefault="00E951A4">
      <w:pPr>
        <w:pStyle w:val="Heading3"/>
        <w:tabs>
          <w:tab w:val="left" w:pos="6658"/>
          <w:tab w:val="left" w:pos="8507"/>
        </w:tabs>
        <w:ind w:left="3214"/>
      </w:pPr>
      <w:r>
        <w:rPr>
          <w:spacing w:val="-2"/>
        </w:rPr>
        <w:t>Indicator</w:t>
      </w:r>
      <w:r>
        <w:tab/>
      </w:r>
      <w:r>
        <w:rPr>
          <w:spacing w:val="-11"/>
        </w:rPr>
        <w:t>x̄</w:t>
      </w:r>
      <w:r>
        <w:tab/>
      </w:r>
      <w:r>
        <w:rPr>
          <w:spacing w:val="-5"/>
        </w:rPr>
        <w:t>SD</w:t>
      </w:r>
    </w:p>
    <w:p w14:paraId="3FA8152E" w14:textId="77777777" w:rsidR="003340E4" w:rsidRDefault="003340E4">
      <w:pPr>
        <w:pStyle w:val="BodyText"/>
        <w:spacing w:before="7"/>
        <w:rPr>
          <w:rFonts w:ascii="Arial"/>
          <w:b/>
          <w:sz w:val="15"/>
        </w:rPr>
      </w:pPr>
    </w:p>
    <w:tbl>
      <w:tblPr>
        <w:tblW w:w="0" w:type="auto"/>
        <w:tblInd w:w="886" w:type="dxa"/>
        <w:tblLayout w:type="fixed"/>
        <w:tblCellMar>
          <w:left w:w="0" w:type="dxa"/>
          <w:right w:w="0" w:type="dxa"/>
        </w:tblCellMar>
        <w:tblLook w:val="01E0" w:firstRow="1" w:lastRow="1" w:firstColumn="1" w:lastColumn="1" w:noHBand="0" w:noVBand="0"/>
      </w:tblPr>
      <w:tblGrid>
        <w:gridCol w:w="5654"/>
        <w:gridCol w:w="1285"/>
        <w:gridCol w:w="1378"/>
      </w:tblGrid>
      <w:tr w:rsidR="003340E4" w14:paraId="50CD4303" w14:textId="77777777">
        <w:trPr>
          <w:trHeight w:val="277"/>
        </w:trPr>
        <w:tc>
          <w:tcPr>
            <w:tcW w:w="5654" w:type="dxa"/>
            <w:tcBorders>
              <w:top w:val="single" w:sz="4" w:space="0" w:color="000000"/>
            </w:tcBorders>
          </w:tcPr>
          <w:p w14:paraId="2E416BFD" w14:textId="77777777" w:rsidR="003340E4" w:rsidRDefault="00E951A4">
            <w:pPr>
              <w:pStyle w:val="TableParagraph"/>
              <w:spacing w:line="258" w:lineRule="exact"/>
              <w:ind w:left="113"/>
              <w:rPr>
                <w:sz w:val="24"/>
              </w:rPr>
            </w:pPr>
            <w:r>
              <w:rPr>
                <w:sz w:val="24"/>
              </w:rPr>
              <w:t>SEL</w:t>
            </w:r>
            <w:r>
              <w:rPr>
                <w:spacing w:val="-7"/>
                <w:sz w:val="24"/>
              </w:rPr>
              <w:t xml:space="preserve"> </w:t>
            </w:r>
            <w:r>
              <w:rPr>
                <w:spacing w:val="-2"/>
                <w:sz w:val="24"/>
              </w:rPr>
              <w:t>Instruction</w:t>
            </w:r>
          </w:p>
        </w:tc>
        <w:tc>
          <w:tcPr>
            <w:tcW w:w="1285" w:type="dxa"/>
            <w:tcBorders>
              <w:top w:val="single" w:sz="4" w:space="0" w:color="000000"/>
            </w:tcBorders>
          </w:tcPr>
          <w:p w14:paraId="1ED8A06E" w14:textId="77777777" w:rsidR="003340E4" w:rsidRDefault="00E951A4">
            <w:pPr>
              <w:pStyle w:val="TableParagraph"/>
              <w:spacing w:line="258" w:lineRule="exact"/>
              <w:ind w:left="130"/>
              <w:rPr>
                <w:sz w:val="24"/>
              </w:rPr>
            </w:pPr>
            <w:r>
              <w:rPr>
                <w:spacing w:val="-4"/>
                <w:sz w:val="24"/>
              </w:rPr>
              <w:t>4.27</w:t>
            </w:r>
          </w:p>
        </w:tc>
        <w:tc>
          <w:tcPr>
            <w:tcW w:w="1378" w:type="dxa"/>
            <w:tcBorders>
              <w:top w:val="single" w:sz="4" w:space="0" w:color="000000"/>
            </w:tcBorders>
          </w:tcPr>
          <w:p w14:paraId="778F556E" w14:textId="77777777" w:rsidR="003340E4" w:rsidRDefault="00E951A4">
            <w:pPr>
              <w:pStyle w:val="TableParagraph"/>
              <w:spacing w:line="258" w:lineRule="exact"/>
              <w:ind w:right="221"/>
              <w:jc w:val="right"/>
              <w:rPr>
                <w:sz w:val="24"/>
              </w:rPr>
            </w:pPr>
            <w:r>
              <w:rPr>
                <w:spacing w:val="-4"/>
                <w:sz w:val="24"/>
              </w:rPr>
              <w:t>0.70</w:t>
            </w:r>
          </w:p>
        </w:tc>
      </w:tr>
      <w:tr w:rsidR="003340E4" w14:paraId="6012085A" w14:textId="77777777">
        <w:trPr>
          <w:trHeight w:val="276"/>
        </w:trPr>
        <w:tc>
          <w:tcPr>
            <w:tcW w:w="5654" w:type="dxa"/>
          </w:tcPr>
          <w:p w14:paraId="6D90B336" w14:textId="77777777" w:rsidR="003340E4" w:rsidRDefault="00E951A4">
            <w:pPr>
              <w:pStyle w:val="TableParagraph"/>
              <w:spacing w:line="256" w:lineRule="exact"/>
              <w:ind w:left="113"/>
              <w:rPr>
                <w:sz w:val="24"/>
              </w:rPr>
            </w:pPr>
            <w:r>
              <w:rPr>
                <w:sz w:val="24"/>
              </w:rPr>
              <w:t>Youth</w:t>
            </w:r>
            <w:r>
              <w:rPr>
                <w:spacing w:val="-7"/>
                <w:sz w:val="24"/>
              </w:rPr>
              <w:t xml:space="preserve"> </w:t>
            </w:r>
            <w:r>
              <w:rPr>
                <w:sz w:val="24"/>
              </w:rPr>
              <w:t>Voice,</w:t>
            </w:r>
            <w:r>
              <w:rPr>
                <w:spacing w:val="-2"/>
                <w:sz w:val="24"/>
              </w:rPr>
              <w:t xml:space="preserve"> </w:t>
            </w:r>
            <w:r>
              <w:rPr>
                <w:sz w:val="24"/>
              </w:rPr>
              <w:t>Engagement,</w:t>
            </w:r>
            <w:r>
              <w:rPr>
                <w:spacing w:val="-3"/>
                <w:sz w:val="24"/>
              </w:rPr>
              <w:t xml:space="preserve"> </w:t>
            </w:r>
            <w:r>
              <w:rPr>
                <w:sz w:val="24"/>
              </w:rPr>
              <w:t>and</w:t>
            </w:r>
            <w:r>
              <w:rPr>
                <w:spacing w:val="-4"/>
                <w:sz w:val="24"/>
              </w:rPr>
              <w:t xml:space="preserve"> </w:t>
            </w:r>
            <w:r>
              <w:rPr>
                <w:sz w:val="24"/>
              </w:rPr>
              <w:t>Supportive</w:t>
            </w:r>
            <w:r>
              <w:rPr>
                <w:spacing w:val="-4"/>
                <w:sz w:val="24"/>
              </w:rPr>
              <w:t xml:space="preserve"> </w:t>
            </w:r>
            <w:r>
              <w:rPr>
                <w:spacing w:val="-2"/>
                <w:sz w:val="24"/>
              </w:rPr>
              <w:t>Climate</w:t>
            </w:r>
          </w:p>
        </w:tc>
        <w:tc>
          <w:tcPr>
            <w:tcW w:w="1285" w:type="dxa"/>
          </w:tcPr>
          <w:p w14:paraId="633818C0" w14:textId="77777777" w:rsidR="003340E4" w:rsidRDefault="00E951A4">
            <w:pPr>
              <w:pStyle w:val="TableParagraph"/>
              <w:spacing w:line="256" w:lineRule="exact"/>
              <w:ind w:left="130"/>
              <w:rPr>
                <w:sz w:val="24"/>
              </w:rPr>
            </w:pPr>
            <w:r>
              <w:rPr>
                <w:spacing w:val="-4"/>
                <w:sz w:val="24"/>
              </w:rPr>
              <w:t>4.29</w:t>
            </w:r>
          </w:p>
        </w:tc>
        <w:tc>
          <w:tcPr>
            <w:tcW w:w="1378" w:type="dxa"/>
          </w:tcPr>
          <w:p w14:paraId="7A1A5A95" w14:textId="77777777" w:rsidR="003340E4" w:rsidRDefault="00E951A4">
            <w:pPr>
              <w:pStyle w:val="TableParagraph"/>
              <w:spacing w:line="256" w:lineRule="exact"/>
              <w:ind w:right="221"/>
              <w:jc w:val="right"/>
              <w:rPr>
                <w:sz w:val="24"/>
              </w:rPr>
            </w:pPr>
            <w:r>
              <w:rPr>
                <w:spacing w:val="-4"/>
                <w:sz w:val="24"/>
              </w:rPr>
              <w:t>0.65</w:t>
            </w:r>
          </w:p>
        </w:tc>
      </w:tr>
      <w:tr w:rsidR="003340E4" w14:paraId="76470475" w14:textId="77777777">
        <w:trPr>
          <w:trHeight w:val="275"/>
        </w:trPr>
        <w:tc>
          <w:tcPr>
            <w:tcW w:w="5654" w:type="dxa"/>
          </w:tcPr>
          <w:p w14:paraId="2ED75936" w14:textId="77777777" w:rsidR="003340E4" w:rsidRDefault="00E951A4">
            <w:pPr>
              <w:pStyle w:val="TableParagraph"/>
              <w:spacing w:line="256" w:lineRule="exact"/>
              <w:ind w:left="113"/>
              <w:rPr>
                <w:sz w:val="24"/>
              </w:rPr>
            </w:pPr>
            <w:r>
              <w:rPr>
                <w:sz w:val="24"/>
              </w:rPr>
              <w:t>Staff</w:t>
            </w:r>
            <w:r>
              <w:rPr>
                <w:spacing w:val="-3"/>
                <w:sz w:val="24"/>
              </w:rPr>
              <w:t xml:space="preserve"> </w:t>
            </w:r>
            <w:r>
              <w:rPr>
                <w:sz w:val="24"/>
              </w:rPr>
              <w:t>Learning</w:t>
            </w:r>
            <w:r>
              <w:rPr>
                <w:spacing w:val="-6"/>
                <w:sz w:val="24"/>
              </w:rPr>
              <w:t xml:space="preserve"> </w:t>
            </w:r>
            <w:r>
              <w:rPr>
                <w:sz w:val="24"/>
              </w:rPr>
              <w:t>and</w:t>
            </w:r>
            <w:r>
              <w:rPr>
                <w:spacing w:val="-2"/>
                <w:sz w:val="24"/>
              </w:rPr>
              <w:t xml:space="preserve"> Modeling</w:t>
            </w:r>
          </w:p>
        </w:tc>
        <w:tc>
          <w:tcPr>
            <w:tcW w:w="1285" w:type="dxa"/>
          </w:tcPr>
          <w:p w14:paraId="16863167" w14:textId="77777777" w:rsidR="003340E4" w:rsidRDefault="00E951A4">
            <w:pPr>
              <w:pStyle w:val="TableParagraph"/>
              <w:spacing w:line="256" w:lineRule="exact"/>
              <w:ind w:left="130"/>
              <w:rPr>
                <w:sz w:val="24"/>
              </w:rPr>
            </w:pPr>
            <w:r>
              <w:rPr>
                <w:spacing w:val="-4"/>
                <w:sz w:val="24"/>
              </w:rPr>
              <w:t>4.36</w:t>
            </w:r>
          </w:p>
        </w:tc>
        <w:tc>
          <w:tcPr>
            <w:tcW w:w="1378" w:type="dxa"/>
          </w:tcPr>
          <w:p w14:paraId="35220C84" w14:textId="77777777" w:rsidR="003340E4" w:rsidRDefault="00E951A4">
            <w:pPr>
              <w:pStyle w:val="TableParagraph"/>
              <w:spacing w:line="256" w:lineRule="exact"/>
              <w:ind w:right="221"/>
              <w:jc w:val="right"/>
              <w:rPr>
                <w:sz w:val="24"/>
              </w:rPr>
            </w:pPr>
            <w:r>
              <w:rPr>
                <w:spacing w:val="-4"/>
                <w:sz w:val="24"/>
              </w:rPr>
              <w:t>0.61</w:t>
            </w:r>
          </w:p>
        </w:tc>
      </w:tr>
      <w:tr w:rsidR="003340E4" w14:paraId="23777829" w14:textId="77777777">
        <w:trPr>
          <w:trHeight w:val="275"/>
        </w:trPr>
        <w:tc>
          <w:tcPr>
            <w:tcW w:w="5654" w:type="dxa"/>
          </w:tcPr>
          <w:p w14:paraId="1D82FAE9" w14:textId="77777777" w:rsidR="003340E4" w:rsidRDefault="00E951A4">
            <w:pPr>
              <w:pStyle w:val="TableParagraph"/>
              <w:spacing w:line="256" w:lineRule="exact"/>
              <w:ind w:left="113"/>
              <w:rPr>
                <w:sz w:val="24"/>
              </w:rPr>
            </w:pPr>
            <w:r>
              <w:rPr>
                <w:sz w:val="24"/>
              </w:rPr>
              <w:t>Supportive</w:t>
            </w:r>
            <w:r>
              <w:rPr>
                <w:spacing w:val="-7"/>
                <w:sz w:val="24"/>
              </w:rPr>
              <w:t xml:space="preserve"> </w:t>
            </w:r>
            <w:r>
              <w:rPr>
                <w:spacing w:val="-2"/>
                <w:sz w:val="24"/>
              </w:rPr>
              <w:t>Discipline</w:t>
            </w:r>
          </w:p>
        </w:tc>
        <w:tc>
          <w:tcPr>
            <w:tcW w:w="1285" w:type="dxa"/>
          </w:tcPr>
          <w:p w14:paraId="44E0809B" w14:textId="77777777" w:rsidR="003340E4" w:rsidRDefault="00E951A4">
            <w:pPr>
              <w:pStyle w:val="TableParagraph"/>
              <w:spacing w:line="256" w:lineRule="exact"/>
              <w:ind w:left="130"/>
              <w:rPr>
                <w:sz w:val="24"/>
              </w:rPr>
            </w:pPr>
            <w:r>
              <w:rPr>
                <w:spacing w:val="-4"/>
                <w:sz w:val="24"/>
              </w:rPr>
              <w:t>4.40</w:t>
            </w:r>
          </w:p>
        </w:tc>
        <w:tc>
          <w:tcPr>
            <w:tcW w:w="1378" w:type="dxa"/>
          </w:tcPr>
          <w:p w14:paraId="73B28A7B" w14:textId="77777777" w:rsidR="003340E4" w:rsidRDefault="00E951A4">
            <w:pPr>
              <w:pStyle w:val="TableParagraph"/>
              <w:spacing w:line="256" w:lineRule="exact"/>
              <w:ind w:right="221"/>
              <w:jc w:val="right"/>
              <w:rPr>
                <w:sz w:val="24"/>
              </w:rPr>
            </w:pPr>
            <w:r>
              <w:rPr>
                <w:spacing w:val="-4"/>
                <w:sz w:val="24"/>
              </w:rPr>
              <w:t>0.62</w:t>
            </w:r>
          </w:p>
        </w:tc>
      </w:tr>
      <w:tr w:rsidR="003340E4" w14:paraId="7E139D74" w14:textId="77777777">
        <w:trPr>
          <w:trHeight w:val="276"/>
        </w:trPr>
        <w:tc>
          <w:tcPr>
            <w:tcW w:w="5654" w:type="dxa"/>
          </w:tcPr>
          <w:p w14:paraId="394990E4" w14:textId="77777777" w:rsidR="003340E4" w:rsidRDefault="00E951A4">
            <w:pPr>
              <w:pStyle w:val="TableParagraph"/>
              <w:spacing w:line="256" w:lineRule="exact"/>
              <w:ind w:left="113"/>
              <w:rPr>
                <w:sz w:val="24"/>
              </w:rPr>
            </w:pPr>
            <w:r>
              <w:rPr>
                <w:sz w:val="24"/>
              </w:rPr>
              <w:t>Continuum</w:t>
            </w:r>
            <w:r>
              <w:rPr>
                <w:spacing w:val="-8"/>
                <w:sz w:val="24"/>
              </w:rPr>
              <w:t xml:space="preserve"> </w:t>
            </w:r>
            <w:r>
              <w:rPr>
                <w:sz w:val="24"/>
              </w:rPr>
              <w:t>of</w:t>
            </w:r>
            <w:r>
              <w:rPr>
                <w:spacing w:val="-3"/>
                <w:sz w:val="24"/>
              </w:rPr>
              <w:t xml:space="preserve"> </w:t>
            </w:r>
            <w:r>
              <w:rPr>
                <w:sz w:val="24"/>
              </w:rPr>
              <w:t>Integrated</w:t>
            </w:r>
            <w:r>
              <w:rPr>
                <w:spacing w:val="-5"/>
                <w:sz w:val="24"/>
              </w:rPr>
              <w:t xml:space="preserve"> </w:t>
            </w:r>
            <w:r>
              <w:rPr>
                <w:spacing w:val="-2"/>
                <w:sz w:val="24"/>
              </w:rPr>
              <w:t>Supports</w:t>
            </w:r>
          </w:p>
        </w:tc>
        <w:tc>
          <w:tcPr>
            <w:tcW w:w="1285" w:type="dxa"/>
          </w:tcPr>
          <w:p w14:paraId="5648460E" w14:textId="77777777" w:rsidR="003340E4" w:rsidRDefault="00E951A4">
            <w:pPr>
              <w:pStyle w:val="TableParagraph"/>
              <w:spacing w:line="256" w:lineRule="exact"/>
              <w:ind w:left="130"/>
              <w:rPr>
                <w:sz w:val="24"/>
              </w:rPr>
            </w:pPr>
            <w:r>
              <w:rPr>
                <w:spacing w:val="-4"/>
                <w:sz w:val="24"/>
              </w:rPr>
              <w:t>4.23</w:t>
            </w:r>
          </w:p>
        </w:tc>
        <w:tc>
          <w:tcPr>
            <w:tcW w:w="1378" w:type="dxa"/>
          </w:tcPr>
          <w:p w14:paraId="2DB46F03" w14:textId="77777777" w:rsidR="003340E4" w:rsidRDefault="00E951A4">
            <w:pPr>
              <w:pStyle w:val="TableParagraph"/>
              <w:spacing w:line="256" w:lineRule="exact"/>
              <w:ind w:right="221"/>
              <w:jc w:val="right"/>
              <w:rPr>
                <w:sz w:val="24"/>
              </w:rPr>
            </w:pPr>
            <w:r>
              <w:rPr>
                <w:spacing w:val="-4"/>
                <w:sz w:val="24"/>
              </w:rPr>
              <w:t>0.60</w:t>
            </w:r>
          </w:p>
        </w:tc>
      </w:tr>
      <w:tr w:rsidR="003340E4" w14:paraId="4BFD48B7" w14:textId="77777777">
        <w:trPr>
          <w:trHeight w:val="275"/>
        </w:trPr>
        <w:tc>
          <w:tcPr>
            <w:tcW w:w="5654" w:type="dxa"/>
          </w:tcPr>
          <w:p w14:paraId="518C6366" w14:textId="77777777" w:rsidR="003340E4" w:rsidRDefault="00E951A4">
            <w:pPr>
              <w:pStyle w:val="TableParagraph"/>
              <w:spacing w:line="256" w:lineRule="exact"/>
              <w:ind w:left="113"/>
              <w:rPr>
                <w:sz w:val="24"/>
              </w:rPr>
            </w:pPr>
            <w:r>
              <w:rPr>
                <w:sz w:val="24"/>
              </w:rPr>
              <w:t>Family</w:t>
            </w:r>
            <w:r>
              <w:rPr>
                <w:spacing w:val="-5"/>
                <w:sz w:val="24"/>
              </w:rPr>
              <w:t xml:space="preserve"> </w:t>
            </w:r>
            <w:r>
              <w:rPr>
                <w:spacing w:val="-2"/>
                <w:sz w:val="24"/>
              </w:rPr>
              <w:t>Partnership</w:t>
            </w:r>
          </w:p>
        </w:tc>
        <w:tc>
          <w:tcPr>
            <w:tcW w:w="1285" w:type="dxa"/>
          </w:tcPr>
          <w:p w14:paraId="11CE2E6D" w14:textId="77777777" w:rsidR="003340E4" w:rsidRDefault="00E951A4">
            <w:pPr>
              <w:pStyle w:val="TableParagraph"/>
              <w:spacing w:line="256" w:lineRule="exact"/>
              <w:ind w:left="130"/>
              <w:rPr>
                <w:sz w:val="24"/>
              </w:rPr>
            </w:pPr>
            <w:r>
              <w:rPr>
                <w:spacing w:val="-4"/>
                <w:sz w:val="24"/>
              </w:rPr>
              <w:t>4.41</w:t>
            </w:r>
          </w:p>
        </w:tc>
        <w:tc>
          <w:tcPr>
            <w:tcW w:w="1378" w:type="dxa"/>
          </w:tcPr>
          <w:p w14:paraId="2DD7D46E" w14:textId="77777777" w:rsidR="003340E4" w:rsidRDefault="00E951A4">
            <w:pPr>
              <w:pStyle w:val="TableParagraph"/>
              <w:spacing w:line="256" w:lineRule="exact"/>
              <w:ind w:right="221"/>
              <w:jc w:val="right"/>
              <w:rPr>
                <w:sz w:val="24"/>
              </w:rPr>
            </w:pPr>
            <w:r>
              <w:rPr>
                <w:spacing w:val="-4"/>
                <w:sz w:val="24"/>
              </w:rPr>
              <w:t>0.56</w:t>
            </w:r>
          </w:p>
        </w:tc>
      </w:tr>
      <w:tr w:rsidR="003340E4" w14:paraId="0A2C49EF" w14:textId="77777777">
        <w:trPr>
          <w:trHeight w:val="276"/>
        </w:trPr>
        <w:tc>
          <w:tcPr>
            <w:tcW w:w="5654" w:type="dxa"/>
          </w:tcPr>
          <w:p w14:paraId="4EDB7CA1" w14:textId="77777777" w:rsidR="003340E4" w:rsidRDefault="00E951A4">
            <w:pPr>
              <w:pStyle w:val="TableParagraph"/>
              <w:spacing w:line="256" w:lineRule="exact"/>
              <w:ind w:left="113"/>
              <w:rPr>
                <w:sz w:val="24"/>
              </w:rPr>
            </w:pPr>
            <w:r>
              <w:rPr>
                <w:sz w:val="24"/>
              </w:rPr>
              <w:t>Community</w:t>
            </w:r>
            <w:r>
              <w:rPr>
                <w:spacing w:val="-11"/>
                <w:sz w:val="24"/>
              </w:rPr>
              <w:t xml:space="preserve"> </w:t>
            </w:r>
            <w:r>
              <w:rPr>
                <w:spacing w:val="-2"/>
                <w:sz w:val="24"/>
              </w:rPr>
              <w:t>Partnership</w:t>
            </w:r>
          </w:p>
        </w:tc>
        <w:tc>
          <w:tcPr>
            <w:tcW w:w="1285" w:type="dxa"/>
          </w:tcPr>
          <w:p w14:paraId="554918C2" w14:textId="77777777" w:rsidR="003340E4" w:rsidRDefault="00E951A4">
            <w:pPr>
              <w:pStyle w:val="TableParagraph"/>
              <w:spacing w:line="256" w:lineRule="exact"/>
              <w:ind w:left="130"/>
              <w:rPr>
                <w:sz w:val="24"/>
              </w:rPr>
            </w:pPr>
            <w:r>
              <w:rPr>
                <w:spacing w:val="-4"/>
                <w:sz w:val="24"/>
              </w:rPr>
              <w:t>4.40</w:t>
            </w:r>
          </w:p>
        </w:tc>
        <w:tc>
          <w:tcPr>
            <w:tcW w:w="1378" w:type="dxa"/>
          </w:tcPr>
          <w:p w14:paraId="7047B65F" w14:textId="77777777" w:rsidR="003340E4" w:rsidRDefault="00E951A4">
            <w:pPr>
              <w:pStyle w:val="TableParagraph"/>
              <w:spacing w:line="256" w:lineRule="exact"/>
              <w:ind w:right="221"/>
              <w:jc w:val="right"/>
              <w:rPr>
                <w:sz w:val="24"/>
              </w:rPr>
            </w:pPr>
            <w:r>
              <w:rPr>
                <w:spacing w:val="-4"/>
                <w:sz w:val="24"/>
              </w:rPr>
              <w:t>0.57</w:t>
            </w:r>
          </w:p>
        </w:tc>
      </w:tr>
      <w:tr w:rsidR="003340E4" w14:paraId="57F9DCA6" w14:textId="77777777">
        <w:trPr>
          <w:trHeight w:val="273"/>
        </w:trPr>
        <w:tc>
          <w:tcPr>
            <w:tcW w:w="5654" w:type="dxa"/>
          </w:tcPr>
          <w:p w14:paraId="601D0D32" w14:textId="77777777" w:rsidR="003340E4" w:rsidRDefault="00E951A4">
            <w:pPr>
              <w:pStyle w:val="TableParagraph"/>
              <w:spacing w:line="254" w:lineRule="exact"/>
              <w:ind w:left="113"/>
              <w:rPr>
                <w:sz w:val="24"/>
              </w:rPr>
            </w:pPr>
            <w:r>
              <w:rPr>
                <w:sz w:val="24"/>
              </w:rPr>
              <w:t>Workplace</w:t>
            </w:r>
            <w:r>
              <w:rPr>
                <w:spacing w:val="-6"/>
                <w:sz w:val="24"/>
              </w:rPr>
              <w:t xml:space="preserve"> </w:t>
            </w:r>
            <w:r>
              <w:rPr>
                <w:spacing w:val="-2"/>
                <w:sz w:val="24"/>
              </w:rPr>
              <w:t>Perceptions</w:t>
            </w:r>
          </w:p>
        </w:tc>
        <w:tc>
          <w:tcPr>
            <w:tcW w:w="1285" w:type="dxa"/>
          </w:tcPr>
          <w:p w14:paraId="559019EB" w14:textId="77777777" w:rsidR="003340E4" w:rsidRDefault="00E951A4">
            <w:pPr>
              <w:pStyle w:val="TableParagraph"/>
              <w:spacing w:line="254" w:lineRule="exact"/>
              <w:ind w:left="130"/>
              <w:rPr>
                <w:sz w:val="24"/>
              </w:rPr>
            </w:pPr>
            <w:r>
              <w:rPr>
                <w:spacing w:val="-4"/>
                <w:sz w:val="24"/>
              </w:rPr>
              <w:t>4.18</w:t>
            </w:r>
          </w:p>
        </w:tc>
        <w:tc>
          <w:tcPr>
            <w:tcW w:w="1378" w:type="dxa"/>
          </w:tcPr>
          <w:p w14:paraId="143F35A6" w14:textId="77777777" w:rsidR="003340E4" w:rsidRDefault="00E951A4">
            <w:pPr>
              <w:pStyle w:val="TableParagraph"/>
              <w:spacing w:line="254" w:lineRule="exact"/>
              <w:ind w:right="221"/>
              <w:jc w:val="right"/>
              <w:rPr>
                <w:sz w:val="24"/>
              </w:rPr>
            </w:pPr>
            <w:r>
              <w:rPr>
                <w:spacing w:val="-4"/>
                <w:sz w:val="24"/>
              </w:rPr>
              <w:t>0.71</w:t>
            </w:r>
          </w:p>
        </w:tc>
      </w:tr>
      <w:tr w:rsidR="003340E4" w14:paraId="6CDFD3B9" w14:textId="77777777">
        <w:trPr>
          <w:trHeight w:val="278"/>
        </w:trPr>
        <w:tc>
          <w:tcPr>
            <w:tcW w:w="5654" w:type="dxa"/>
            <w:tcBorders>
              <w:bottom w:val="single" w:sz="4" w:space="0" w:color="000000"/>
            </w:tcBorders>
          </w:tcPr>
          <w:p w14:paraId="2792A0C0" w14:textId="77777777" w:rsidR="003340E4" w:rsidRDefault="00E951A4">
            <w:pPr>
              <w:pStyle w:val="TableParagraph"/>
              <w:spacing w:line="258" w:lineRule="exact"/>
              <w:ind w:left="26"/>
              <w:jc w:val="center"/>
              <w:rPr>
                <w:rFonts w:ascii="Arial"/>
                <w:b/>
                <w:sz w:val="24"/>
              </w:rPr>
            </w:pPr>
            <w:r>
              <w:rPr>
                <w:rFonts w:ascii="Arial"/>
                <w:b/>
                <w:spacing w:val="-2"/>
                <w:sz w:val="24"/>
              </w:rPr>
              <w:t>Overall</w:t>
            </w:r>
          </w:p>
        </w:tc>
        <w:tc>
          <w:tcPr>
            <w:tcW w:w="1285" w:type="dxa"/>
            <w:tcBorders>
              <w:bottom w:val="single" w:sz="4" w:space="0" w:color="000000"/>
            </w:tcBorders>
          </w:tcPr>
          <w:p w14:paraId="3F2DB46D" w14:textId="77777777" w:rsidR="003340E4" w:rsidRDefault="00E951A4">
            <w:pPr>
              <w:pStyle w:val="TableParagraph"/>
              <w:spacing w:line="258" w:lineRule="exact"/>
              <w:ind w:left="130"/>
              <w:rPr>
                <w:rFonts w:ascii="Arial"/>
                <w:b/>
                <w:sz w:val="24"/>
              </w:rPr>
            </w:pPr>
            <w:r>
              <w:rPr>
                <w:rFonts w:ascii="Arial"/>
                <w:b/>
                <w:spacing w:val="-4"/>
                <w:sz w:val="24"/>
              </w:rPr>
              <w:t>4.32</w:t>
            </w:r>
          </w:p>
        </w:tc>
        <w:tc>
          <w:tcPr>
            <w:tcW w:w="1378" w:type="dxa"/>
            <w:tcBorders>
              <w:bottom w:val="single" w:sz="4" w:space="0" w:color="000000"/>
            </w:tcBorders>
          </w:tcPr>
          <w:p w14:paraId="576F88CC" w14:textId="77777777" w:rsidR="003340E4" w:rsidRDefault="00E951A4">
            <w:pPr>
              <w:pStyle w:val="TableParagraph"/>
              <w:spacing w:line="258" w:lineRule="exact"/>
              <w:ind w:right="221"/>
              <w:jc w:val="right"/>
              <w:rPr>
                <w:rFonts w:ascii="Arial"/>
                <w:b/>
                <w:sz w:val="24"/>
              </w:rPr>
            </w:pPr>
            <w:r>
              <w:rPr>
                <w:rFonts w:ascii="Arial"/>
                <w:b/>
                <w:spacing w:val="-4"/>
                <w:sz w:val="24"/>
              </w:rPr>
              <w:t>0.63</w:t>
            </w:r>
          </w:p>
        </w:tc>
      </w:tr>
    </w:tbl>
    <w:p w14:paraId="61CA4356" w14:textId="77777777" w:rsidR="003340E4" w:rsidRDefault="003340E4">
      <w:pPr>
        <w:pStyle w:val="BodyText"/>
        <w:spacing w:before="274"/>
        <w:rPr>
          <w:rFonts w:ascii="Arial"/>
          <w:b/>
        </w:rPr>
      </w:pPr>
    </w:p>
    <w:p w14:paraId="27862012" w14:textId="77777777" w:rsidR="003340E4" w:rsidRDefault="00E951A4">
      <w:pPr>
        <w:pStyle w:val="BodyText"/>
        <w:spacing w:before="1" w:line="480" w:lineRule="auto"/>
        <w:ind w:left="885" w:right="868" w:firstLine="720"/>
        <w:jc w:val="both"/>
      </w:pPr>
      <w:r>
        <w:t>Among</w:t>
      </w:r>
      <w:r>
        <w:rPr>
          <w:spacing w:val="-2"/>
        </w:rPr>
        <w:t xml:space="preserve"> </w:t>
      </w:r>
      <w:r>
        <w:t>the</w:t>
      </w:r>
      <w:r>
        <w:rPr>
          <w:spacing w:val="-2"/>
        </w:rPr>
        <w:t xml:space="preserve"> </w:t>
      </w:r>
      <w:r>
        <w:t>eight indicators, the</w:t>
      </w:r>
      <w:r>
        <w:rPr>
          <w:spacing w:val="-2"/>
        </w:rPr>
        <w:t xml:space="preserve"> </w:t>
      </w:r>
      <w:r>
        <w:t>highest score, which</w:t>
      </w:r>
      <w:r>
        <w:rPr>
          <w:spacing w:val="-2"/>
        </w:rPr>
        <w:t xml:space="preserve"> </w:t>
      </w:r>
      <w:r>
        <w:t xml:space="preserve">is considered very high, was given to Family Partnership </w:t>
      </w:r>
      <w:proofErr w:type="gramStart"/>
      <w:r>
        <w:t xml:space="preserve">( </w:t>
      </w:r>
      <w:r>
        <w:rPr>
          <w:w w:val="70"/>
        </w:rPr>
        <w:t>x̄</w:t>
      </w:r>
      <w:proofErr w:type="gramEnd"/>
      <w:r>
        <w:t xml:space="preserve"> = 4.41; SD = 0.56). As a result, educators constantly collaborate with parents to foster student’s social and intellectual growth. They regularly communicate with parents, involve them in school events, and make decisions together for the benefit of learners. This lends credence to the claims made by Mahfud et al. (2021) that active participation from families is essential component if successful SEL.</w:t>
      </w:r>
    </w:p>
    <w:p w14:paraId="5F89269B" w14:textId="77777777" w:rsidR="003340E4" w:rsidRDefault="00E951A4">
      <w:pPr>
        <w:pStyle w:val="BodyText"/>
        <w:spacing w:line="480" w:lineRule="auto"/>
        <w:ind w:left="885" w:right="879" w:firstLine="720"/>
        <w:jc w:val="both"/>
      </w:pPr>
      <w:r>
        <w:t>Both the Supportive Discipline and Community Partnership groups had very</w:t>
      </w:r>
      <w:r>
        <w:rPr>
          <w:spacing w:val="21"/>
        </w:rPr>
        <w:t xml:space="preserve"> </w:t>
      </w:r>
      <w:r>
        <w:t>high</w:t>
      </w:r>
      <w:r>
        <w:rPr>
          <w:spacing w:val="26"/>
        </w:rPr>
        <w:t xml:space="preserve"> </w:t>
      </w:r>
      <w:r>
        <w:t>mean</w:t>
      </w:r>
      <w:r>
        <w:rPr>
          <w:spacing w:val="22"/>
        </w:rPr>
        <w:t xml:space="preserve"> </w:t>
      </w:r>
      <w:r>
        <w:t>scores</w:t>
      </w:r>
      <w:r>
        <w:rPr>
          <w:spacing w:val="24"/>
        </w:rPr>
        <w:t xml:space="preserve"> </w:t>
      </w:r>
      <w:r>
        <w:t>of</w:t>
      </w:r>
      <w:r>
        <w:rPr>
          <w:spacing w:val="25"/>
        </w:rPr>
        <w:t xml:space="preserve"> </w:t>
      </w:r>
      <w:r>
        <w:t>4.40</w:t>
      </w:r>
      <w:r>
        <w:rPr>
          <w:spacing w:val="23"/>
        </w:rPr>
        <w:t xml:space="preserve"> </w:t>
      </w:r>
      <w:r>
        <w:t>(SD=0.62)</w:t>
      </w:r>
      <w:r>
        <w:rPr>
          <w:spacing w:val="23"/>
        </w:rPr>
        <w:t xml:space="preserve"> </w:t>
      </w:r>
      <w:r>
        <w:t>and</w:t>
      </w:r>
      <w:r>
        <w:rPr>
          <w:spacing w:val="22"/>
        </w:rPr>
        <w:t xml:space="preserve"> </w:t>
      </w:r>
      <w:r>
        <w:t>4.40</w:t>
      </w:r>
      <w:r>
        <w:rPr>
          <w:spacing w:val="22"/>
        </w:rPr>
        <w:t xml:space="preserve"> </w:t>
      </w:r>
      <w:r>
        <w:t>(SD=0.57),</w:t>
      </w:r>
      <w:r>
        <w:rPr>
          <w:spacing w:val="25"/>
        </w:rPr>
        <w:t xml:space="preserve"> </w:t>
      </w:r>
      <w:r>
        <w:rPr>
          <w:spacing w:val="-2"/>
        </w:rPr>
        <w:t>respectively,</w:t>
      </w:r>
    </w:p>
    <w:p w14:paraId="2B9B00DF"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747D2873" w14:textId="77777777" w:rsidR="003340E4" w:rsidRDefault="003340E4">
      <w:pPr>
        <w:pStyle w:val="BodyText"/>
        <w:spacing w:before="168"/>
      </w:pPr>
    </w:p>
    <w:p w14:paraId="0085C1E3" w14:textId="77777777" w:rsidR="003340E4" w:rsidRDefault="00E951A4">
      <w:pPr>
        <w:pStyle w:val="BodyText"/>
        <w:spacing w:line="480" w:lineRule="auto"/>
        <w:ind w:left="885" w:right="871"/>
        <w:jc w:val="both"/>
      </w:pPr>
      <w:r>
        <w:t>showing that teachers often use fair and respectful discipline strategies, and schools maintain strong ties with community organizations. This means that teachers help students reflect on their behavior rather than punish them harshly, and schools create extended support systems through outside partnerships. Greenberg et al. (2021) brought attention to the importance of psychological</w:t>
      </w:r>
      <w:r>
        <w:rPr>
          <w:spacing w:val="-13"/>
        </w:rPr>
        <w:t xml:space="preserve"> </w:t>
      </w:r>
      <w:r>
        <w:t>safety</w:t>
      </w:r>
      <w:r>
        <w:rPr>
          <w:spacing w:val="-16"/>
        </w:rPr>
        <w:t xml:space="preserve"> </w:t>
      </w:r>
      <w:r>
        <w:t>and</w:t>
      </w:r>
      <w:r>
        <w:rPr>
          <w:spacing w:val="-14"/>
        </w:rPr>
        <w:t xml:space="preserve"> </w:t>
      </w:r>
      <w:r>
        <w:t>community</w:t>
      </w:r>
      <w:r>
        <w:rPr>
          <w:spacing w:val="-16"/>
        </w:rPr>
        <w:t xml:space="preserve"> </w:t>
      </w:r>
      <w:r>
        <w:t>connections</w:t>
      </w:r>
      <w:r>
        <w:rPr>
          <w:spacing w:val="-13"/>
        </w:rPr>
        <w:t xml:space="preserve"> </w:t>
      </w:r>
      <w:r>
        <w:t>in</w:t>
      </w:r>
      <w:r>
        <w:rPr>
          <w:spacing w:val="-14"/>
        </w:rPr>
        <w:t xml:space="preserve"> </w:t>
      </w:r>
      <w:r>
        <w:t>SEL,</w:t>
      </w:r>
      <w:r>
        <w:rPr>
          <w:spacing w:val="-11"/>
        </w:rPr>
        <w:t xml:space="preserve"> </w:t>
      </w:r>
      <w:r>
        <w:t>which</w:t>
      </w:r>
      <w:r>
        <w:rPr>
          <w:spacing w:val="-14"/>
        </w:rPr>
        <w:t xml:space="preserve"> </w:t>
      </w:r>
      <w:r>
        <w:t>is</w:t>
      </w:r>
      <w:r>
        <w:rPr>
          <w:spacing w:val="-12"/>
        </w:rPr>
        <w:t xml:space="preserve"> </w:t>
      </w:r>
      <w:r>
        <w:t>supported</w:t>
      </w:r>
      <w:r>
        <w:rPr>
          <w:spacing w:val="-14"/>
        </w:rPr>
        <w:t xml:space="preserve"> </w:t>
      </w:r>
      <w:r>
        <w:t>by these findings.</w:t>
      </w:r>
    </w:p>
    <w:p w14:paraId="266BC98E" w14:textId="77777777" w:rsidR="003340E4" w:rsidRDefault="00E951A4">
      <w:pPr>
        <w:pStyle w:val="BodyText"/>
        <w:spacing w:before="1" w:line="480" w:lineRule="auto"/>
        <w:ind w:left="885" w:right="872" w:firstLine="720"/>
        <w:jc w:val="both"/>
      </w:pPr>
      <w:r>
        <w:t>A</w:t>
      </w:r>
      <w:r>
        <w:rPr>
          <w:spacing w:val="-1"/>
        </w:rPr>
        <w:t xml:space="preserve"> </w:t>
      </w:r>
      <w:r>
        <w:t>very</w:t>
      </w:r>
      <w:r>
        <w:rPr>
          <w:spacing w:val="-5"/>
        </w:rPr>
        <w:t xml:space="preserve"> </w:t>
      </w:r>
      <w:r>
        <w:t>high level</w:t>
      </w:r>
      <w:r>
        <w:rPr>
          <w:spacing w:val="-3"/>
        </w:rPr>
        <w:t xml:space="preserve"> </w:t>
      </w:r>
      <w:r>
        <w:t>was also</w:t>
      </w:r>
      <w:r>
        <w:rPr>
          <w:spacing w:val="-3"/>
        </w:rPr>
        <w:t xml:space="preserve"> </w:t>
      </w:r>
      <w:r>
        <w:t>observed</w:t>
      </w:r>
      <w:r>
        <w:rPr>
          <w:spacing w:val="-3"/>
        </w:rPr>
        <w:t xml:space="preserve"> </w:t>
      </w:r>
      <w:r>
        <w:t>for</w:t>
      </w:r>
      <w:r>
        <w:rPr>
          <w:spacing w:val="-1"/>
        </w:rPr>
        <w:t xml:space="preserve"> </w:t>
      </w:r>
      <w:r>
        <w:t>the</w:t>
      </w:r>
      <w:r>
        <w:rPr>
          <w:spacing w:val="-3"/>
        </w:rPr>
        <w:t xml:space="preserve"> </w:t>
      </w:r>
      <w:r>
        <w:t>indicator</w:t>
      </w:r>
      <w:r>
        <w:rPr>
          <w:spacing w:val="-1"/>
        </w:rPr>
        <w:t xml:space="preserve"> </w:t>
      </w:r>
      <w:r>
        <w:t>Staff Learning</w:t>
      </w:r>
      <w:r>
        <w:rPr>
          <w:spacing w:val="-3"/>
        </w:rPr>
        <w:t xml:space="preserve"> </w:t>
      </w:r>
      <w:r>
        <w:t>and Modeling (x̄=4.36; SD=0.61). This means that teachers and school staff regularly</w:t>
      </w:r>
      <w:r>
        <w:rPr>
          <w:spacing w:val="-15"/>
        </w:rPr>
        <w:t xml:space="preserve"> </w:t>
      </w:r>
      <w:r>
        <w:t>attend</w:t>
      </w:r>
      <w:r>
        <w:rPr>
          <w:spacing w:val="-13"/>
        </w:rPr>
        <w:t xml:space="preserve"> </w:t>
      </w:r>
      <w:r>
        <w:t>training</w:t>
      </w:r>
      <w:r>
        <w:rPr>
          <w:spacing w:val="-13"/>
        </w:rPr>
        <w:t xml:space="preserve"> </w:t>
      </w:r>
      <w:r>
        <w:t>about</w:t>
      </w:r>
      <w:r>
        <w:rPr>
          <w:spacing w:val="-10"/>
        </w:rPr>
        <w:t xml:space="preserve"> </w:t>
      </w:r>
      <w:r>
        <w:t>SEL</w:t>
      </w:r>
      <w:r>
        <w:rPr>
          <w:spacing w:val="-13"/>
        </w:rPr>
        <w:t xml:space="preserve"> </w:t>
      </w:r>
      <w:r>
        <w:t>and</w:t>
      </w:r>
      <w:r>
        <w:rPr>
          <w:spacing w:val="-13"/>
        </w:rPr>
        <w:t xml:space="preserve"> </w:t>
      </w:r>
      <w:r>
        <w:t>serve</w:t>
      </w:r>
      <w:r>
        <w:rPr>
          <w:spacing w:val="-13"/>
        </w:rPr>
        <w:t xml:space="preserve"> </w:t>
      </w:r>
      <w:r>
        <w:t>as</w:t>
      </w:r>
      <w:r>
        <w:rPr>
          <w:spacing w:val="-15"/>
        </w:rPr>
        <w:t xml:space="preserve"> </w:t>
      </w:r>
      <w:r>
        <w:t>role</w:t>
      </w:r>
      <w:r>
        <w:rPr>
          <w:spacing w:val="-13"/>
        </w:rPr>
        <w:t xml:space="preserve"> </w:t>
      </w:r>
      <w:r>
        <w:t>models</w:t>
      </w:r>
      <w:r>
        <w:rPr>
          <w:spacing w:val="-11"/>
        </w:rPr>
        <w:t xml:space="preserve"> </w:t>
      </w:r>
      <w:r>
        <w:t>of</w:t>
      </w:r>
      <w:r>
        <w:rPr>
          <w:spacing w:val="-10"/>
        </w:rPr>
        <w:t xml:space="preserve"> </w:t>
      </w:r>
      <w:r>
        <w:t>good</w:t>
      </w:r>
      <w:r>
        <w:rPr>
          <w:spacing w:val="-13"/>
        </w:rPr>
        <w:t xml:space="preserve"> </w:t>
      </w:r>
      <w:r>
        <w:t>emotional and social behavior. They show students how to handle emotions and relationships through their own actions, as recommended by CASEL (2020).</w:t>
      </w:r>
    </w:p>
    <w:p w14:paraId="102006E2" w14:textId="77777777" w:rsidR="003340E4" w:rsidRDefault="00E951A4">
      <w:pPr>
        <w:pStyle w:val="BodyText"/>
        <w:spacing w:before="1" w:line="480" w:lineRule="auto"/>
        <w:ind w:left="885" w:right="875" w:firstLine="720"/>
        <w:jc w:val="both"/>
      </w:pPr>
      <w:r>
        <w:t xml:space="preserve">The next three factors had very high means: youth voice, engagement, </w:t>
      </w:r>
      <w:r>
        <w:rPr>
          <w:spacing w:val="-6"/>
        </w:rPr>
        <w:t xml:space="preserve">and supportive climate (x̄=4.29; SD=0.65). This means that professor foster and </w:t>
      </w:r>
      <w:r>
        <w:t>environment where students feel comfortable speaking their mind and that students are actively encouraged to do so. Bailey and Weiner (2022) explain that listening to students helps build trust and boosts participation in class.</w:t>
      </w:r>
    </w:p>
    <w:p w14:paraId="37B4D738" w14:textId="77777777" w:rsidR="003340E4" w:rsidRDefault="00E951A4">
      <w:pPr>
        <w:pStyle w:val="BodyText"/>
        <w:spacing w:before="1" w:line="480" w:lineRule="auto"/>
        <w:ind w:left="885" w:right="874" w:firstLine="720"/>
        <w:jc w:val="both"/>
      </w:pPr>
      <w:r>
        <w:t xml:space="preserve">The fact that SEL is evidently incorporated into lesson planning is demonstrated by very high score of SEL Instruction (x̄=4.27; SD=0.70) </w:t>
      </w:r>
      <w:r>
        <w:rPr>
          <w:spacing w:val="-2"/>
        </w:rPr>
        <w:t>Emotions,</w:t>
      </w:r>
      <w:r>
        <w:rPr>
          <w:spacing w:val="-5"/>
        </w:rPr>
        <w:t xml:space="preserve"> </w:t>
      </w:r>
      <w:r>
        <w:rPr>
          <w:spacing w:val="-2"/>
        </w:rPr>
        <w:t>empathy,</w:t>
      </w:r>
      <w:r>
        <w:rPr>
          <w:spacing w:val="-5"/>
        </w:rPr>
        <w:t xml:space="preserve"> </w:t>
      </w:r>
      <w:r>
        <w:rPr>
          <w:spacing w:val="-2"/>
        </w:rPr>
        <w:t>and</w:t>
      </w:r>
      <w:r>
        <w:rPr>
          <w:spacing w:val="-9"/>
        </w:rPr>
        <w:t xml:space="preserve"> </w:t>
      </w:r>
      <w:r>
        <w:rPr>
          <w:spacing w:val="-2"/>
        </w:rPr>
        <w:t>making</w:t>
      </w:r>
      <w:r>
        <w:rPr>
          <w:spacing w:val="-9"/>
        </w:rPr>
        <w:t xml:space="preserve"> </w:t>
      </w:r>
      <w:r>
        <w:rPr>
          <w:spacing w:val="-2"/>
        </w:rPr>
        <w:t>responsible</w:t>
      </w:r>
      <w:r>
        <w:rPr>
          <w:spacing w:val="-9"/>
        </w:rPr>
        <w:t xml:space="preserve"> </w:t>
      </w:r>
      <w:r>
        <w:rPr>
          <w:spacing w:val="-2"/>
        </w:rPr>
        <w:t>decisions</w:t>
      </w:r>
      <w:r>
        <w:rPr>
          <w:spacing w:val="-6"/>
        </w:rPr>
        <w:t xml:space="preserve"> </w:t>
      </w:r>
      <w:r>
        <w:rPr>
          <w:spacing w:val="-2"/>
        </w:rPr>
        <w:t>are</w:t>
      </w:r>
      <w:r>
        <w:rPr>
          <w:spacing w:val="-9"/>
        </w:rPr>
        <w:t xml:space="preserve"> </w:t>
      </w:r>
      <w:r>
        <w:rPr>
          <w:spacing w:val="-2"/>
        </w:rPr>
        <w:t>some</w:t>
      </w:r>
      <w:r>
        <w:rPr>
          <w:spacing w:val="-9"/>
        </w:rPr>
        <w:t xml:space="preserve"> </w:t>
      </w:r>
      <w:r>
        <w:rPr>
          <w:spacing w:val="-2"/>
        </w:rPr>
        <w:t>of</w:t>
      </w:r>
      <w:r>
        <w:rPr>
          <w:spacing w:val="-5"/>
        </w:rPr>
        <w:t xml:space="preserve"> </w:t>
      </w:r>
      <w:r>
        <w:rPr>
          <w:spacing w:val="-2"/>
        </w:rPr>
        <w:t>the</w:t>
      </w:r>
      <w:r>
        <w:rPr>
          <w:spacing w:val="-9"/>
        </w:rPr>
        <w:t xml:space="preserve"> </w:t>
      </w:r>
      <w:r>
        <w:rPr>
          <w:spacing w:val="-2"/>
        </w:rPr>
        <w:t xml:space="preserve">subjects </w:t>
      </w:r>
      <w:r>
        <w:t>covered in class. This confirms previous findings that those of Durlak et al. (2011), who also discovered that SEL teaching influences both behavior and learning favorably.</w:t>
      </w:r>
    </w:p>
    <w:p w14:paraId="2FB149A3" w14:textId="77777777" w:rsidR="003340E4" w:rsidRDefault="00E951A4">
      <w:pPr>
        <w:pStyle w:val="BodyText"/>
        <w:spacing w:before="1" w:line="480" w:lineRule="auto"/>
        <w:ind w:left="885" w:right="869" w:firstLine="720"/>
        <w:jc w:val="both"/>
      </w:pPr>
      <w:r>
        <w:t>The</w:t>
      </w:r>
      <w:r>
        <w:rPr>
          <w:spacing w:val="-3"/>
        </w:rPr>
        <w:t xml:space="preserve"> </w:t>
      </w:r>
      <w:r>
        <w:t>indicator Continuum</w:t>
      </w:r>
      <w:r>
        <w:rPr>
          <w:spacing w:val="-2"/>
        </w:rPr>
        <w:t xml:space="preserve"> </w:t>
      </w:r>
      <w:r>
        <w:t>of</w:t>
      </w:r>
      <w:r>
        <w:rPr>
          <w:spacing w:val="-1"/>
        </w:rPr>
        <w:t xml:space="preserve"> </w:t>
      </w:r>
      <w:r>
        <w:t>Integrated</w:t>
      </w:r>
      <w:r>
        <w:rPr>
          <w:spacing w:val="-3"/>
        </w:rPr>
        <w:t xml:space="preserve"> </w:t>
      </w:r>
      <w:r>
        <w:t>Supports</w:t>
      </w:r>
      <w:r>
        <w:rPr>
          <w:spacing w:val="-2"/>
        </w:rPr>
        <w:t xml:space="preserve"> </w:t>
      </w:r>
      <w:r>
        <w:rPr>
          <w:w w:val="95"/>
        </w:rPr>
        <w:t xml:space="preserve">(x̄ </w:t>
      </w:r>
      <w:r>
        <w:t>=</w:t>
      </w:r>
      <w:r>
        <w:rPr>
          <w:spacing w:val="-3"/>
        </w:rPr>
        <w:t xml:space="preserve"> </w:t>
      </w:r>
      <w:r>
        <w:t>4.23;</w:t>
      </w:r>
      <w:r>
        <w:rPr>
          <w:spacing w:val="-1"/>
        </w:rPr>
        <w:t xml:space="preserve"> </w:t>
      </w:r>
      <w:r>
        <w:t>SD</w:t>
      </w:r>
      <w:r>
        <w:rPr>
          <w:spacing w:val="-3"/>
        </w:rPr>
        <w:t xml:space="preserve"> </w:t>
      </w:r>
      <w:r>
        <w:t xml:space="preserve">= 0.60) </w:t>
      </w:r>
      <w:r>
        <w:rPr>
          <w:spacing w:val="-2"/>
        </w:rPr>
        <w:t>also</w:t>
      </w:r>
      <w:r>
        <w:rPr>
          <w:spacing w:val="-9"/>
        </w:rPr>
        <w:t xml:space="preserve"> </w:t>
      </w:r>
      <w:r>
        <w:rPr>
          <w:spacing w:val="-2"/>
        </w:rPr>
        <w:t>reached</w:t>
      </w:r>
      <w:r>
        <w:rPr>
          <w:spacing w:val="-9"/>
        </w:rPr>
        <w:t xml:space="preserve"> </w:t>
      </w:r>
      <w:r>
        <w:rPr>
          <w:spacing w:val="-2"/>
        </w:rPr>
        <w:t>a</w:t>
      </w:r>
      <w:r>
        <w:rPr>
          <w:spacing w:val="-9"/>
        </w:rPr>
        <w:t xml:space="preserve"> </w:t>
      </w:r>
      <w:r>
        <w:rPr>
          <w:spacing w:val="-2"/>
        </w:rPr>
        <w:t>very</w:t>
      </w:r>
      <w:r>
        <w:rPr>
          <w:spacing w:val="-11"/>
        </w:rPr>
        <w:t xml:space="preserve"> </w:t>
      </w:r>
      <w:r>
        <w:rPr>
          <w:spacing w:val="-2"/>
        </w:rPr>
        <w:t>high</w:t>
      </w:r>
      <w:r>
        <w:rPr>
          <w:spacing w:val="-9"/>
        </w:rPr>
        <w:t xml:space="preserve"> </w:t>
      </w:r>
      <w:r>
        <w:rPr>
          <w:spacing w:val="-2"/>
        </w:rPr>
        <w:t>level.</w:t>
      </w:r>
      <w:r>
        <w:rPr>
          <w:spacing w:val="-9"/>
        </w:rPr>
        <w:t xml:space="preserve"> </w:t>
      </w:r>
      <w:r>
        <w:rPr>
          <w:spacing w:val="-2"/>
        </w:rPr>
        <w:t>This</w:t>
      </w:r>
      <w:r>
        <w:rPr>
          <w:spacing w:val="-6"/>
        </w:rPr>
        <w:t xml:space="preserve"> </w:t>
      </w:r>
      <w:r>
        <w:rPr>
          <w:spacing w:val="-2"/>
        </w:rPr>
        <w:t>means</w:t>
      </w:r>
      <w:r>
        <w:rPr>
          <w:spacing w:val="-5"/>
        </w:rPr>
        <w:t xml:space="preserve"> </w:t>
      </w:r>
      <w:r>
        <w:rPr>
          <w:spacing w:val="-2"/>
        </w:rPr>
        <w:t>that</w:t>
      </w:r>
      <w:r>
        <w:rPr>
          <w:spacing w:val="-5"/>
        </w:rPr>
        <w:t xml:space="preserve"> </w:t>
      </w:r>
      <w:r>
        <w:rPr>
          <w:spacing w:val="-2"/>
        </w:rPr>
        <w:t>teachers</w:t>
      </w:r>
      <w:r>
        <w:rPr>
          <w:spacing w:val="-6"/>
        </w:rPr>
        <w:t xml:space="preserve"> </w:t>
      </w:r>
      <w:r>
        <w:rPr>
          <w:spacing w:val="-2"/>
        </w:rPr>
        <w:t>use</w:t>
      </w:r>
      <w:r>
        <w:rPr>
          <w:spacing w:val="-8"/>
        </w:rPr>
        <w:t xml:space="preserve"> </w:t>
      </w:r>
      <w:r>
        <w:rPr>
          <w:spacing w:val="-2"/>
        </w:rPr>
        <w:t>different</w:t>
      </w:r>
      <w:r>
        <w:rPr>
          <w:spacing w:val="3"/>
        </w:rPr>
        <w:t xml:space="preserve"> </w:t>
      </w:r>
      <w:r>
        <w:rPr>
          <w:spacing w:val="-2"/>
        </w:rPr>
        <w:t>methods,</w:t>
      </w:r>
    </w:p>
    <w:p w14:paraId="3F62BC8B"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49E80187" w14:textId="77777777" w:rsidR="003340E4" w:rsidRDefault="003340E4">
      <w:pPr>
        <w:pStyle w:val="BodyText"/>
        <w:spacing w:before="168"/>
      </w:pPr>
    </w:p>
    <w:p w14:paraId="648F7A7F" w14:textId="77777777" w:rsidR="003340E4" w:rsidRDefault="00E951A4">
      <w:pPr>
        <w:pStyle w:val="BodyText"/>
        <w:spacing w:line="480" w:lineRule="auto"/>
        <w:ind w:left="885" w:right="872"/>
        <w:jc w:val="both"/>
      </w:pPr>
      <w:r>
        <w:t>such</w:t>
      </w:r>
      <w:r>
        <w:rPr>
          <w:spacing w:val="-4"/>
        </w:rPr>
        <w:t xml:space="preserve"> </w:t>
      </w:r>
      <w:r>
        <w:t>as</w:t>
      </w:r>
      <w:r>
        <w:rPr>
          <w:spacing w:val="-2"/>
        </w:rPr>
        <w:t xml:space="preserve"> </w:t>
      </w:r>
      <w:r>
        <w:t>a</w:t>
      </w:r>
      <w:r>
        <w:rPr>
          <w:spacing w:val="-4"/>
        </w:rPr>
        <w:t xml:space="preserve"> </w:t>
      </w:r>
      <w:r>
        <w:t>system</w:t>
      </w:r>
      <w:r>
        <w:rPr>
          <w:spacing w:val="-6"/>
        </w:rPr>
        <w:t xml:space="preserve"> </w:t>
      </w:r>
      <w:r>
        <w:t>of</w:t>
      </w:r>
      <w:r>
        <w:rPr>
          <w:spacing w:val="-1"/>
        </w:rPr>
        <w:t xml:space="preserve"> </w:t>
      </w:r>
      <w:r>
        <w:t>tiers</w:t>
      </w:r>
      <w:r>
        <w:rPr>
          <w:spacing w:val="-2"/>
        </w:rPr>
        <w:t xml:space="preserve"> </w:t>
      </w:r>
      <w:r>
        <w:t>for</w:t>
      </w:r>
      <w:r>
        <w:rPr>
          <w:spacing w:val="-2"/>
        </w:rPr>
        <w:t xml:space="preserve"> </w:t>
      </w:r>
      <w:r>
        <w:t>assistance</w:t>
      </w:r>
      <w:r>
        <w:rPr>
          <w:spacing w:val="-4"/>
        </w:rPr>
        <w:t xml:space="preserve"> </w:t>
      </w:r>
      <w:r>
        <w:t>or</w:t>
      </w:r>
      <w:r>
        <w:rPr>
          <w:spacing w:val="-2"/>
        </w:rPr>
        <w:t xml:space="preserve"> </w:t>
      </w:r>
      <w:r>
        <w:t>interventions,</w:t>
      </w:r>
      <w:r>
        <w:rPr>
          <w:spacing w:val="-2"/>
        </w:rPr>
        <w:t xml:space="preserve"> </w:t>
      </w:r>
      <w:r>
        <w:t>including methods,</w:t>
      </w:r>
      <w:r>
        <w:rPr>
          <w:spacing w:val="-2"/>
        </w:rPr>
        <w:t xml:space="preserve"> </w:t>
      </w:r>
      <w:r>
        <w:t>to meet the varied needs of their kids, those who need more help emotionally or socially. Lastly, among the indicators, Workplace Perceptions obtained the lowest mean</w:t>
      </w:r>
      <w:r>
        <w:rPr>
          <w:spacing w:val="-1"/>
        </w:rPr>
        <w:t xml:space="preserve"> </w:t>
      </w:r>
      <w:r>
        <w:t>score</w:t>
      </w:r>
      <w:r>
        <w:rPr>
          <w:spacing w:val="-1"/>
        </w:rPr>
        <w:t xml:space="preserve"> </w:t>
      </w:r>
      <w:r>
        <w:rPr>
          <w:w w:val="95"/>
        </w:rPr>
        <w:t xml:space="preserve">(x̄ </w:t>
      </w:r>
      <w:r>
        <w:t>=</w:t>
      </w:r>
      <w:r>
        <w:rPr>
          <w:spacing w:val="-1"/>
        </w:rPr>
        <w:t xml:space="preserve"> </w:t>
      </w:r>
      <w:r>
        <w:t>4.18; SD</w:t>
      </w:r>
      <w:r>
        <w:rPr>
          <w:spacing w:val="-1"/>
        </w:rPr>
        <w:t xml:space="preserve"> </w:t>
      </w:r>
      <w:r>
        <w:t>=</w:t>
      </w:r>
      <w:r>
        <w:rPr>
          <w:spacing w:val="-1"/>
        </w:rPr>
        <w:t xml:space="preserve"> </w:t>
      </w:r>
      <w:r>
        <w:t>0.71)., but it still</w:t>
      </w:r>
      <w:r>
        <w:rPr>
          <w:spacing w:val="-1"/>
        </w:rPr>
        <w:t xml:space="preserve"> </w:t>
      </w:r>
      <w:r>
        <w:t>falls under the</w:t>
      </w:r>
      <w:r>
        <w:rPr>
          <w:spacing w:val="-1"/>
        </w:rPr>
        <w:t xml:space="preserve"> </w:t>
      </w:r>
      <w:r>
        <w:t>very high interpretation.</w:t>
      </w:r>
      <w:r>
        <w:rPr>
          <w:spacing w:val="-13"/>
        </w:rPr>
        <w:t xml:space="preserve"> </w:t>
      </w:r>
      <w:r>
        <w:t>This</w:t>
      </w:r>
      <w:r>
        <w:rPr>
          <w:spacing w:val="-14"/>
        </w:rPr>
        <w:t xml:space="preserve"> </w:t>
      </w:r>
      <w:r>
        <w:t>means</w:t>
      </w:r>
      <w:r>
        <w:rPr>
          <w:spacing w:val="-14"/>
        </w:rPr>
        <w:t xml:space="preserve"> </w:t>
      </w:r>
      <w:r>
        <w:t>that</w:t>
      </w:r>
      <w:r>
        <w:rPr>
          <w:spacing w:val="-13"/>
        </w:rPr>
        <w:t xml:space="preserve"> </w:t>
      </w:r>
      <w:r>
        <w:t>most</w:t>
      </w:r>
      <w:r>
        <w:rPr>
          <w:spacing w:val="-13"/>
        </w:rPr>
        <w:t xml:space="preserve"> </w:t>
      </w:r>
      <w:r>
        <w:t>teachers</w:t>
      </w:r>
      <w:r>
        <w:rPr>
          <w:spacing w:val="-14"/>
        </w:rPr>
        <w:t xml:space="preserve"> </w:t>
      </w:r>
      <w:r>
        <w:t>feel</w:t>
      </w:r>
      <w:r>
        <w:rPr>
          <w:spacing w:val="-14"/>
        </w:rPr>
        <w:t xml:space="preserve"> </w:t>
      </w:r>
      <w:r>
        <w:t>supported</w:t>
      </w:r>
      <w:r>
        <w:rPr>
          <w:spacing w:val="-15"/>
        </w:rPr>
        <w:t xml:space="preserve"> </w:t>
      </w:r>
      <w:r>
        <w:t>in</w:t>
      </w:r>
      <w:r>
        <w:rPr>
          <w:spacing w:val="-15"/>
        </w:rPr>
        <w:t xml:space="preserve"> </w:t>
      </w:r>
      <w:r>
        <w:t>their</w:t>
      </w:r>
      <w:r>
        <w:rPr>
          <w:spacing w:val="-14"/>
        </w:rPr>
        <w:t xml:space="preserve"> </w:t>
      </w:r>
      <w:r>
        <w:t>workplace, though some improvements in teacher wellness and working conditions may still</w:t>
      </w:r>
      <w:r>
        <w:rPr>
          <w:spacing w:val="-3"/>
        </w:rPr>
        <w:t xml:space="preserve"> </w:t>
      </w:r>
      <w:r>
        <w:t>be</w:t>
      </w:r>
      <w:r>
        <w:rPr>
          <w:spacing w:val="-3"/>
        </w:rPr>
        <w:t xml:space="preserve"> </w:t>
      </w:r>
      <w:r>
        <w:t>needed.</w:t>
      </w:r>
      <w:r>
        <w:rPr>
          <w:spacing w:val="-1"/>
        </w:rPr>
        <w:t xml:space="preserve"> </w:t>
      </w:r>
      <w:r>
        <w:t>According</w:t>
      </w:r>
      <w:r>
        <w:rPr>
          <w:spacing w:val="-3"/>
        </w:rPr>
        <w:t xml:space="preserve"> </w:t>
      </w:r>
      <w:r>
        <w:t>to</w:t>
      </w:r>
      <w:r>
        <w:rPr>
          <w:spacing w:val="-3"/>
        </w:rPr>
        <w:t xml:space="preserve"> </w:t>
      </w:r>
      <w:r>
        <w:t>Collie</w:t>
      </w:r>
      <w:r>
        <w:rPr>
          <w:spacing w:val="-3"/>
        </w:rPr>
        <w:t xml:space="preserve"> </w:t>
      </w:r>
      <w:r>
        <w:t>(2022), having</w:t>
      </w:r>
      <w:r>
        <w:rPr>
          <w:spacing w:val="-3"/>
        </w:rPr>
        <w:t xml:space="preserve"> </w:t>
      </w:r>
      <w:r>
        <w:t>a</w:t>
      </w:r>
      <w:r>
        <w:rPr>
          <w:spacing w:val="-3"/>
        </w:rPr>
        <w:t xml:space="preserve"> </w:t>
      </w:r>
      <w:r>
        <w:t>supportive</w:t>
      </w:r>
      <w:r>
        <w:rPr>
          <w:spacing w:val="-3"/>
        </w:rPr>
        <w:t xml:space="preserve"> </w:t>
      </w:r>
      <w:r>
        <w:t>environment is vital for the long-term effectiveness of SEL adoption.</w:t>
      </w:r>
    </w:p>
    <w:p w14:paraId="6F5B4DE6" w14:textId="77777777" w:rsidR="003340E4" w:rsidRDefault="00E951A4">
      <w:pPr>
        <w:pStyle w:val="BodyText"/>
        <w:spacing w:before="2" w:line="480" w:lineRule="auto"/>
        <w:ind w:left="885" w:right="870" w:firstLine="720"/>
        <w:jc w:val="both"/>
      </w:pPr>
      <w:r>
        <w:t>In</w:t>
      </w:r>
      <w:r>
        <w:rPr>
          <w:spacing w:val="-17"/>
        </w:rPr>
        <w:t xml:space="preserve"> </w:t>
      </w:r>
      <w:r>
        <w:t>conclusion,</w:t>
      </w:r>
      <w:r>
        <w:rPr>
          <w:spacing w:val="-14"/>
        </w:rPr>
        <w:t xml:space="preserve"> </w:t>
      </w:r>
      <w:r>
        <w:t>the</w:t>
      </w:r>
      <w:r>
        <w:rPr>
          <w:spacing w:val="-17"/>
        </w:rPr>
        <w:t xml:space="preserve"> </w:t>
      </w:r>
      <w:r>
        <w:t>instructors</w:t>
      </w:r>
      <w:r>
        <w:rPr>
          <w:spacing w:val="-15"/>
        </w:rPr>
        <w:t xml:space="preserve"> </w:t>
      </w:r>
      <w:r>
        <w:t>who</w:t>
      </w:r>
      <w:r>
        <w:rPr>
          <w:spacing w:val="-17"/>
        </w:rPr>
        <w:t xml:space="preserve"> </w:t>
      </w:r>
      <w:r>
        <w:t>participated</w:t>
      </w:r>
      <w:r>
        <w:rPr>
          <w:spacing w:val="-17"/>
        </w:rPr>
        <w:t xml:space="preserve"> </w:t>
      </w:r>
      <w:r>
        <w:t>in</w:t>
      </w:r>
      <w:r>
        <w:rPr>
          <w:spacing w:val="-16"/>
        </w:rPr>
        <w:t xml:space="preserve"> </w:t>
      </w:r>
      <w:r>
        <w:t>this</w:t>
      </w:r>
      <w:r>
        <w:rPr>
          <w:spacing w:val="-15"/>
        </w:rPr>
        <w:t xml:space="preserve"> </w:t>
      </w:r>
      <w:r>
        <w:t>disquisition</w:t>
      </w:r>
      <w:r>
        <w:rPr>
          <w:spacing w:val="-17"/>
        </w:rPr>
        <w:t xml:space="preserve"> </w:t>
      </w:r>
      <w:r>
        <w:t>showed exceptional of SEL implementation in their schools. They consistently apply SEL</w:t>
      </w:r>
      <w:r>
        <w:rPr>
          <w:spacing w:val="-13"/>
        </w:rPr>
        <w:t xml:space="preserve"> </w:t>
      </w:r>
      <w:r>
        <w:t>strategies,</w:t>
      </w:r>
      <w:r>
        <w:rPr>
          <w:spacing w:val="-10"/>
        </w:rPr>
        <w:t xml:space="preserve"> </w:t>
      </w:r>
      <w:r>
        <w:t>involve</w:t>
      </w:r>
      <w:r>
        <w:rPr>
          <w:spacing w:val="-13"/>
        </w:rPr>
        <w:t xml:space="preserve"> </w:t>
      </w:r>
      <w:r>
        <w:t>families</w:t>
      </w:r>
      <w:r>
        <w:rPr>
          <w:spacing w:val="-11"/>
        </w:rPr>
        <w:t xml:space="preserve"> </w:t>
      </w:r>
      <w:r>
        <w:t>and</w:t>
      </w:r>
      <w:r>
        <w:rPr>
          <w:spacing w:val="-13"/>
        </w:rPr>
        <w:t xml:space="preserve"> </w:t>
      </w:r>
      <w:r>
        <w:t>communities,</w:t>
      </w:r>
      <w:r>
        <w:rPr>
          <w:spacing w:val="-5"/>
        </w:rPr>
        <w:t xml:space="preserve"> </w:t>
      </w:r>
      <w:r>
        <w:t>while</w:t>
      </w:r>
      <w:r>
        <w:rPr>
          <w:spacing w:val="-8"/>
        </w:rPr>
        <w:t xml:space="preserve"> </w:t>
      </w:r>
      <w:r>
        <w:t>making</w:t>
      </w:r>
      <w:r>
        <w:rPr>
          <w:spacing w:val="-13"/>
        </w:rPr>
        <w:t xml:space="preserve"> </w:t>
      </w:r>
      <w:r>
        <w:t>sure</w:t>
      </w:r>
      <w:r>
        <w:rPr>
          <w:spacing w:val="-13"/>
        </w:rPr>
        <w:t xml:space="preserve"> </w:t>
      </w:r>
      <w:r>
        <w:t>that</w:t>
      </w:r>
      <w:r>
        <w:rPr>
          <w:spacing w:val="-10"/>
        </w:rPr>
        <w:t xml:space="preserve"> </w:t>
      </w:r>
      <w:r>
        <w:t>every kid feels comfortable and secure. These findings support CASEL’s (2020) recommendation for SEL implemented over the entire school.</w:t>
      </w:r>
    </w:p>
    <w:p w14:paraId="1CC862BF" w14:textId="77777777" w:rsidR="003340E4" w:rsidRDefault="00E951A4">
      <w:pPr>
        <w:pStyle w:val="Heading3"/>
        <w:spacing w:before="272"/>
        <w:jc w:val="both"/>
      </w:pPr>
      <w:r>
        <w:t>Relationship</w:t>
      </w:r>
      <w:r>
        <w:rPr>
          <w:spacing w:val="-1"/>
        </w:rPr>
        <w:t xml:space="preserve"> </w:t>
      </w:r>
      <w:r>
        <w:t>Between</w:t>
      </w:r>
      <w:r>
        <w:rPr>
          <w:spacing w:val="-1"/>
        </w:rPr>
        <w:t xml:space="preserve"> </w:t>
      </w:r>
      <w:r>
        <w:t>the</w:t>
      </w:r>
      <w:r>
        <w:rPr>
          <w:spacing w:val="-8"/>
        </w:rPr>
        <w:t xml:space="preserve"> </w:t>
      </w:r>
      <w:r>
        <w:t>Quality</w:t>
      </w:r>
      <w:r>
        <w:rPr>
          <w:spacing w:val="-9"/>
        </w:rPr>
        <w:t xml:space="preserve"> </w:t>
      </w:r>
      <w:r>
        <w:t xml:space="preserve">Level </w:t>
      </w:r>
      <w:r>
        <w:rPr>
          <w:spacing w:val="-5"/>
        </w:rPr>
        <w:t>of</w:t>
      </w:r>
    </w:p>
    <w:p w14:paraId="4E810C55" w14:textId="77777777" w:rsidR="003340E4" w:rsidRDefault="00E951A4">
      <w:pPr>
        <w:ind w:left="246" w:right="754"/>
        <w:jc w:val="center"/>
        <w:rPr>
          <w:rFonts w:ascii="Arial"/>
          <w:b/>
          <w:sz w:val="24"/>
        </w:rPr>
      </w:pPr>
      <w:r>
        <w:rPr>
          <w:rFonts w:ascii="Arial"/>
          <w:b/>
          <w:sz w:val="24"/>
        </w:rPr>
        <w:t>SEL</w:t>
      </w:r>
      <w:r>
        <w:rPr>
          <w:rFonts w:ascii="Arial"/>
          <w:b/>
          <w:spacing w:val="-4"/>
          <w:sz w:val="24"/>
        </w:rPr>
        <w:t xml:space="preserve"> </w:t>
      </w:r>
      <w:r>
        <w:rPr>
          <w:rFonts w:ascii="Arial"/>
          <w:b/>
          <w:sz w:val="24"/>
        </w:rPr>
        <w:t>Implementation</w:t>
      </w:r>
      <w:r>
        <w:rPr>
          <w:rFonts w:ascii="Arial"/>
          <w:b/>
          <w:spacing w:val="-4"/>
          <w:sz w:val="24"/>
        </w:rPr>
        <w:t xml:space="preserve"> </w:t>
      </w:r>
      <w:r>
        <w:rPr>
          <w:rFonts w:ascii="Arial"/>
          <w:b/>
          <w:sz w:val="24"/>
        </w:rPr>
        <w:t>and</w:t>
      </w:r>
      <w:r>
        <w:rPr>
          <w:rFonts w:ascii="Arial"/>
          <w:b/>
          <w:spacing w:val="-1"/>
          <w:sz w:val="24"/>
        </w:rPr>
        <w:t xml:space="preserve"> </w:t>
      </w:r>
      <w:r>
        <w:rPr>
          <w:rFonts w:ascii="Arial"/>
          <w:b/>
          <w:sz w:val="24"/>
        </w:rPr>
        <w:t>Social-Emotional</w:t>
      </w:r>
      <w:r>
        <w:rPr>
          <w:rFonts w:ascii="Arial"/>
          <w:b/>
          <w:spacing w:val="-4"/>
          <w:sz w:val="24"/>
        </w:rPr>
        <w:t xml:space="preserve"> </w:t>
      </w:r>
      <w:r>
        <w:rPr>
          <w:rFonts w:ascii="Arial"/>
          <w:b/>
          <w:spacing w:val="-2"/>
          <w:sz w:val="24"/>
        </w:rPr>
        <w:t>Competencies</w:t>
      </w:r>
    </w:p>
    <w:p w14:paraId="47C2F5A4" w14:textId="77777777" w:rsidR="003340E4" w:rsidRDefault="003340E4">
      <w:pPr>
        <w:pStyle w:val="BodyText"/>
        <w:spacing w:before="48"/>
        <w:rPr>
          <w:rFonts w:ascii="Arial"/>
          <w:b/>
        </w:rPr>
      </w:pPr>
    </w:p>
    <w:p w14:paraId="1D566979" w14:textId="77777777" w:rsidR="003340E4" w:rsidRDefault="00E951A4">
      <w:pPr>
        <w:pStyle w:val="BodyText"/>
        <w:spacing w:line="480" w:lineRule="auto"/>
        <w:ind w:left="885" w:right="869" w:firstLine="720"/>
        <w:jc w:val="both"/>
      </w:pPr>
      <w:r>
        <w:t>Results from the link between the quality level of social-emotional competences</w:t>
      </w:r>
      <w:r>
        <w:rPr>
          <w:spacing w:val="-14"/>
        </w:rPr>
        <w:t xml:space="preserve"> </w:t>
      </w:r>
      <w:r>
        <w:t>and</w:t>
      </w:r>
      <w:r>
        <w:rPr>
          <w:spacing w:val="-16"/>
        </w:rPr>
        <w:t xml:space="preserve"> </w:t>
      </w:r>
      <w:r>
        <w:t>the</w:t>
      </w:r>
      <w:r>
        <w:rPr>
          <w:spacing w:val="-16"/>
        </w:rPr>
        <w:t xml:space="preserve"> </w:t>
      </w:r>
      <w:r>
        <w:t>application</w:t>
      </w:r>
      <w:r>
        <w:rPr>
          <w:spacing w:val="-16"/>
        </w:rPr>
        <w:t xml:space="preserve"> </w:t>
      </w:r>
      <w:r>
        <w:t>of</w:t>
      </w:r>
      <w:r>
        <w:rPr>
          <w:spacing w:val="-13"/>
        </w:rPr>
        <w:t xml:space="preserve"> </w:t>
      </w:r>
      <w:r>
        <w:t>SEL</w:t>
      </w:r>
      <w:r>
        <w:rPr>
          <w:spacing w:val="-16"/>
        </w:rPr>
        <w:t xml:space="preserve"> </w:t>
      </w:r>
      <w:r>
        <w:t>are</w:t>
      </w:r>
      <w:r>
        <w:rPr>
          <w:spacing w:val="-16"/>
        </w:rPr>
        <w:t xml:space="preserve"> </w:t>
      </w:r>
      <w:r>
        <w:t>shown</w:t>
      </w:r>
      <w:r>
        <w:rPr>
          <w:spacing w:val="-16"/>
        </w:rPr>
        <w:t xml:space="preserve"> </w:t>
      </w:r>
      <w:r>
        <w:t>in</w:t>
      </w:r>
      <w:r>
        <w:rPr>
          <w:spacing w:val="-16"/>
        </w:rPr>
        <w:t xml:space="preserve"> </w:t>
      </w:r>
      <w:r>
        <w:t>Table</w:t>
      </w:r>
      <w:r>
        <w:rPr>
          <w:spacing w:val="-16"/>
        </w:rPr>
        <w:t xml:space="preserve"> </w:t>
      </w:r>
      <w:r>
        <w:t>6</w:t>
      </w:r>
      <w:r>
        <w:rPr>
          <w:spacing w:val="-10"/>
        </w:rPr>
        <w:t xml:space="preserve"> </w:t>
      </w:r>
      <w:r>
        <w:t>among</w:t>
      </w:r>
      <w:r>
        <w:rPr>
          <w:spacing w:val="-16"/>
        </w:rPr>
        <w:t xml:space="preserve"> </w:t>
      </w:r>
      <w:r>
        <w:t>teachers. Pearson r was used given that the normalcy assumptions were satisfied. According to the Table of Interpretation, several positive relationships were statistically significant. For example, self-management was statistically significant with SEL instruction (</w:t>
      </w:r>
      <w:proofErr w:type="gramStart"/>
      <w:r>
        <w:t>r(</w:t>
      </w:r>
      <w:proofErr w:type="gramEnd"/>
      <w:r>
        <w:t>148) = .191, p = .019) and supportive discipline (r(148) = .199, p = .015), suggesting that teachers who manage themselves well are more consistent in applying SEL strategies. Social awareness</w:t>
      </w:r>
      <w:r>
        <w:rPr>
          <w:spacing w:val="28"/>
        </w:rPr>
        <w:t xml:space="preserve"> </w:t>
      </w:r>
      <w:r>
        <w:t>was</w:t>
      </w:r>
      <w:r>
        <w:rPr>
          <w:spacing w:val="29"/>
        </w:rPr>
        <w:t xml:space="preserve"> </w:t>
      </w:r>
      <w:r>
        <w:t>also</w:t>
      </w:r>
      <w:r>
        <w:rPr>
          <w:spacing w:val="27"/>
        </w:rPr>
        <w:t xml:space="preserve"> </w:t>
      </w:r>
      <w:r>
        <w:t>statistically</w:t>
      </w:r>
      <w:r>
        <w:rPr>
          <w:spacing w:val="25"/>
        </w:rPr>
        <w:t xml:space="preserve"> </w:t>
      </w:r>
      <w:r>
        <w:t>significant</w:t>
      </w:r>
      <w:r>
        <w:rPr>
          <w:spacing w:val="29"/>
        </w:rPr>
        <w:t xml:space="preserve"> </w:t>
      </w:r>
      <w:r>
        <w:t>with</w:t>
      </w:r>
      <w:r>
        <w:rPr>
          <w:spacing w:val="27"/>
        </w:rPr>
        <w:t xml:space="preserve"> </w:t>
      </w:r>
      <w:r>
        <w:t>supportive</w:t>
      </w:r>
      <w:r>
        <w:rPr>
          <w:spacing w:val="27"/>
        </w:rPr>
        <w:t xml:space="preserve"> </w:t>
      </w:r>
      <w:r>
        <w:t>climate</w:t>
      </w:r>
      <w:r>
        <w:rPr>
          <w:spacing w:val="26"/>
        </w:rPr>
        <w:t xml:space="preserve"> </w:t>
      </w:r>
      <w:r>
        <w:t>(</w:t>
      </w:r>
      <w:proofErr w:type="gramStart"/>
      <w:r>
        <w:t>r(</w:t>
      </w:r>
      <w:proofErr w:type="gramEnd"/>
      <w:r>
        <w:t>148)</w:t>
      </w:r>
      <w:r>
        <w:rPr>
          <w:spacing w:val="29"/>
        </w:rPr>
        <w:t xml:space="preserve"> </w:t>
      </w:r>
      <w:r>
        <w:rPr>
          <w:spacing w:val="-10"/>
        </w:rPr>
        <w:t>=</w:t>
      </w:r>
    </w:p>
    <w:p w14:paraId="17191915" w14:textId="77777777" w:rsidR="003340E4" w:rsidRDefault="00E951A4">
      <w:pPr>
        <w:pStyle w:val="BodyText"/>
        <w:spacing w:before="2"/>
        <w:ind w:left="885"/>
        <w:jc w:val="both"/>
      </w:pPr>
      <w:r>
        <w:t>.233,</w:t>
      </w:r>
      <w:r>
        <w:rPr>
          <w:spacing w:val="11"/>
        </w:rPr>
        <w:t xml:space="preserve"> </w:t>
      </w:r>
      <w:r>
        <w:t>p</w:t>
      </w:r>
      <w:r>
        <w:rPr>
          <w:spacing w:val="9"/>
        </w:rPr>
        <w:t xml:space="preserve"> </w:t>
      </w:r>
      <w:r>
        <w:t>=</w:t>
      </w:r>
      <w:r>
        <w:rPr>
          <w:spacing w:val="10"/>
        </w:rPr>
        <w:t xml:space="preserve"> </w:t>
      </w:r>
      <w:r>
        <w:t>.004)</w:t>
      </w:r>
      <w:r>
        <w:rPr>
          <w:spacing w:val="10"/>
        </w:rPr>
        <w:t xml:space="preserve"> </w:t>
      </w:r>
      <w:r>
        <w:t>and</w:t>
      </w:r>
      <w:r>
        <w:rPr>
          <w:spacing w:val="8"/>
        </w:rPr>
        <w:t xml:space="preserve"> </w:t>
      </w:r>
      <w:r>
        <w:t>family</w:t>
      </w:r>
      <w:r>
        <w:rPr>
          <w:spacing w:val="6"/>
        </w:rPr>
        <w:t xml:space="preserve"> </w:t>
      </w:r>
      <w:r>
        <w:t>partnership</w:t>
      </w:r>
      <w:r>
        <w:rPr>
          <w:spacing w:val="12"/>
        </w:rPr>
        <w:t xml:space="preserve"> </w:t>
      </w:r>
      <w:r>
        <w:t>(</w:t>
      </w:r>
      <w:proofErr w:type="gramStart"/>
      <w:r>
        <w:t>r(</w:t>
      </w:r>
      <w:proofErr w:type="gramEnd"/>
      <w:r>
        <w:t>148)</w:t>
      </w:r>
      <w:r>
        <w:rPr>
          <w:spacing w:val="10"/>
        </w:rPr>
        <w:t xml:space="preserve"> </w:t>
      </w:r>
      <w:r>
        <w:t>=</w:t>
      </w:r>
      <w:r>
        <w:rPr>
          <w:spacing w:val="9"/>
        </w:rPr>
        <w:t xml:space="preserve"> </w:t>
      </w:r>
      <w:r>
        <w:t>.234,</w:t>
      </w:r>
      <w:r>
        <w:rPr>
          <w:spacing w:val="12"/>
        </w:rPr>
        <w:t xml:space="preserve"> </w:t>
      </w:r>
      <w:r>
        <w:t>p</w:t>
      </w:r>
      <w:r>
        <w:rPr>
          <w:spacing w:val="9"/>
        </w:rPr>
        <w:t xml:space="preserve"> </w:t>
      </w:r>
      <w:r>
        <w:t>=</w:t>
      </w:r>
      <w:r>
        <w:rPr>
          <w:spacing w:val="9"/>
        </w:rPr>
        <w:t xml:space="preserve"> </w:t>
      </w:r>
      <w:r>
        <w:t>.004),</w:t>
      </w:r>
      <w:r>
        <w:rPr>
          <w:spacing w:val="12"/>
        </w:rPr>
        <w:t xml:space="preserve"> </w:t>
      </w:r>
      <w:r>
        <w:t>showing</w:t>
      </w:r>
      <w:r>
        <w:rPr>
          <w:spacing w:val="9"/>
        </w:rPr>
        <w:t xml:space="preserve"> </w:t>
      </w:r>
      <w:r>
        <w:rPr>
          <w:spacing w:val="-4"/>
        </w:rPr>
        <w:t>that</w:t>
      </w:r>
    </w:p>
    <w:p w14:paraId="38E3F11A" w14:textId="77777777" w:rsidR="003340E4" w:rsidRDefault="003340E4">
      <w:pPr>
        <w:pStyle w:val="BodyText"/>
        <w:jc w:val="both"/>
        <w:sectPr w:rsidR="003340E4">
          <w:pgSz w:w="11910" w:h="16840"/>
          <w:pgMar w:top="980" w:right="566" w:bottom="280" w:left="1275" w:header="727" w:footer="0" w:gutter="0"/>
          <w:cols w:space="720"/>
        </w:sectPr>
      </w:pPr>
    </w:p>
    <w:p w14:paraId="1BA54E4F" w14:textId="77777777" w:rsidR="003340E4" w:rsidRDefault="003340E4">
      <w:pPr>
        <w:pStyle w:val="BodyText"/>
        <w:spacing w:before="168"/>
      </w:pPr>
    </w:p>
    <w:p w14:paraId="2FB9FAB3" w14:textId="77777777" w:rsidR="003340E4" w:rsidRDefault="00E951A4">
      <w:pPr>
        <w:pStyle w:val="BodyText"/>
        <w:spacing w:line="480" w:lineRule="auto"/>
        <w:ind w:left="885" w:right="873"/>
        <w:jc w:val="both"/>
      </w:pPr>
      <w:r>
        <w:t xml:space="preserve">instructors who are more conscious of the requirements of their </w:t>
      </w:r>
      <w:proofErr w:type="gramStart"/>
      <w:r>
        <w:t>pupils</w:t>
      </w:r>
      <w:proofErr w:type="gramEnd"/>
      <w:r>
        <w:t xml:space="preserve"> aid in developing</w:t>
      </w:r>
      <w:r>
        <w:rPr>
          <w:spacing w:val="-15"/>
        </w:rPr>
        <w:t xml:space="preserve"> </w:t>
      </w:r>
      <w:r>
        <w:t>a</w:t>
      </w:r>
      <w:r>
        <w:rPr>
          <w:spacing w:val="-15"/>
        </w:rPr>
        <w:t xml:space="preserve"> </w:t>
      </w:r>
      <w:r>
        <w:t>favorable</w:t>
      </w:r>
      <w:r>
        <w:rPr>
          <w:spacing w:val="-15"/>
        </w:rPr>
        <w:t xml:space="preserve"> </w:t>
      </w:r>
      <w:r>
        <w:t>learning</w:t>
      </w:r>
      <w:r>
        <w:rPr>
          <w:spacing w:val="-15"/>
        </w:rPr>
        <w:t xml:space="preserve"> </w:t>
      </w:r>
      <w:r>
        <w:t>environment</w:t>
      </w:r>
      <w:r>
        <w:rPr>
          <w:spacing w:val="-9"/>
        </w:rPr>
        <w:t xml:space="preserve"> </w:t>
      </w:r>
      <w:r>
        <w:t>setting</w:t>
      </w:r>
      <w:r>
        <w:rPr>
          <w:spacing w:val="-13"/>
        </w:rPr>
        <w:t xml:space="preserve"> </w:t>
      </w:r>
      <w:r>
        <w:t>and</w:t>
      </w:r>
      <w:r>
        <w:rPr>
          <w:spacing w:val="-15"/>
        </w:rPr>
        <w:t xml:space="preserve"> </w:t>
      </w:r>
      <w:r>
        <w:t>family</w:t>
      </w:r>
      <w:r>
        <w:rPr>
          <w:spacing w:val="-17"/>
        </w:rPr>
        <w:t xml:space="preserve"> </w:t>
      </w:r>
      <w:r>
        <w:t>engagement.</w:t>
      </w:r>
      <w:r>
        <w:rPr>
          <w:spacing w:val="-12"/>
        </w:rPr>
        <w:t xml:space="preserve"> </w:t>
      </w:r>
      <w:r>
        <w:t>In contrast, responsible decision-making produced mostly not statistically significant relationships, such as with community partnership (</w:t>
      </w:r>
      <w:proofErr w:type="gramStart"/>
      <w:r>
        <w:t>r(</w:t>
      </w:r>
      <w:proofErr w:type="gramEnd"/>
      <w:r>
        <w:t>148) = .103, p</w:t>
      </w:r>
    </w:p>
    <w:p w14:paraId="0CD3823E" w14:textId="77777777" w:rsidR="003340E4" w:rsidRDefault="00E951A4">
      <w:pPr>
        <w:pStyle w:val="BodyText"/>
        <w:spacing w:before="1"/>
        <w:ind w:left="885"/>
        <w:jc w:val="both"/>
      </w:pPr>
      <w:r>
        <w:t>=</w:t>
      </w:r>
      <w:r>
        <w:rPr>
          <w:spacing w:val="-6"/>
        </w:rPr>
        <w:t xml:space="preserve"> </w:t>
      </w:r>
      <w:r>
        <w:t>.212),</w:t>
      </w:r>
      <w:r>
        <w:rPr>
          <w:spacing w:val="-3"/>
        </w:rPr>
        <w:t xml:space="preserve"> </w:t>
      </w:r>
      <w:r>
        <w:t>indicating</w:t>
      </w:r>
      <w:r>
        <w:rPr>
          <w:spacing w:val="-6"/>
        </w:rPr>
        <w:t xml:space="preserve"> </w:t>
      </w:r>
      <w:r>
        <w:t>weaker</w:t>
      </w:r>
      <w:r>
        <w:rPr>
          <w:spacing w:val="-1"/>
        </w:rPr>
        <w:t xml:space="preserve"> </w:t>
      </w:r>
      <w:r>
        <w:t>or</w:t>
      </w:r>
      <w:r>
        <w:rPr>
          <w:spacing w:val="-4"/>
        </w:rPr>
        <w:t xml:space="preserve"> </w:t>
      </w:r>
      <w:r>
        <w:t>negligible</w:t>
      </w:r>
      <w:r>
        <w:rPr>
          <w:spacing w:val="-5"/>
        </w:rPr>
        <w:t xml:space="preserve"> </w:t>
      </w:r>
      <w:r>
        <w:rPr>
          <w:spacing w:val="-2"/>
        </w:rPr>
        <w:t>associations.</w:t>
      </w:r>
    </w:p>
    <w:p w14:paraId="29383681" w14:textId="77777777" w:rsidR="003340E4" w:rsidRDefault="00E951A4">
      <w:pPr>
        <w:spacing w:before="272" w:line="275" w:lineRule="exact"/>
        <w:ind w:left="793"/>
        <w:jc w:val="both"/>
        <w:rPr>
          <w:rFonts w:ascii="Arial"/>
          <w:i/>
          <w:sz w:val="24"/>
        </w:rPr>
      </w:pPr>
      <w:r>
        <w:rPr>
          <w:rFonts w:ascii="Arial"/>
          <w:b/>
          <w:sz w:val="24"/>
        </w:rPr>
        <w:t>Table</w:t>
      </w:r>
      <w:r>
        <w:rPr>
          <w:rFonts w:ascii="Arial"/>
          <w:b/>
          <w:spacing w:val="25"/>
          <w:sz w:val="24"/>
        </w:rPr>
        <w:t xml:space="preserve"> </w:t>
      </w:r>
      <w:r>
        <w:rPr>
          <w:rFonts w:ascii="Arial"/>
          <w:b/>
          <w:sz w:val="24"/>
        </w:rPr>
        <w:t>6.</w:t>
      </w:r>
      <w:r>
        <w:rPr>
          <w:rFonts w:ascii="Arial"/>
          <w:b/>
          <w:spacing w:val="27"/>
          <w:sz w:val="24"/>
        </w:rPr>
        <w:t xml:space="preserve"> </w:t>
      </w:r>
      <w:r>
        <w:rPr>
          <w:rFonts w:ascii="Arial"/>
          <w:i/>
          <w:sz w:val="24"/>
        </w:rPr>
        <w:t>Relationship</w:t>
      </w:r>
      <w:r>
        <w:rPr>
          <w:rFonts w:ascii="Arial"/>
          <w:i/>
          <w:spacing w:val="25"/>
          <w:sz w:val="24"/>
        </w:rPr>
        <w:t xml:space="preserve"> </w:t>
      </w:r>
      <w:r>
        <w:rPr>
          <w:rFonts w:ascii="Arial"/>
          <w:i/>
          <w:sz w:val="24"/>
        </w:rPr>
        <w:t>Between</w:t>
      </w:r>
      <w:r>
        <w:rPr>
          <w:rFonts w:ascii="Arial"/>
          <w:i/>
          <w:spacing w:val="27"/>
          <w:sz w:val="24"/>
        </w:rPr>
        <w:t xml:space="preserve"> </w:t>
      </w:r>
      <w:r>
        <w:rPr>
          <w:rFonts w:ascii="Arial"/>
          <w:i/>
          <w:sz w:val="24"/>
        </w:rPr>
        <w:t>the</w:t>
      </w:r>
      <w:r>
        <w:rPr>
          <w:rFonts w:ascii="Arial"/>
          <w:i/>
          <w:spacing w:val="26"/>
          <w:sz w:val="24"/>
        </w:rPr>
        <w:t xml:space="preserve"> </w:t>
      </w:r>
      <w:r>
        <w:rPr>
          <w:rFonts w:ascii="Arial"/>
          <w:i/>
          <w:sz w:val="24"/>
        </w:rPr>
        <w:t>Quality</w:t>
      </w:r>
      <w:r>
        <w:rPr>
          <w:rFonts w:ascii="Arial"/>
          <w:i/>
          <w:spacing w:val="30"/>
          <w:sz w:val="24"/>
        </w:rPr>
        <w:t xml:space="preserve"> </w:t>
      </w:r>
      <w:r>
        <w:rPr>
          <w:rFonts w:ascii="Arial"/>
          <w:i/>
          <w:sz w:val="24"/>
        </w:rPr>
        <w:t>Level</w:t>
      </w:r>
      <w:r>
        <w:rPr>
          <w:rFonts w:ascii="Arial"/>
          <w:i/>
          <w:spacing w:val="27"/>
          <w:sz w:val="24"/>
        </w:rPr>
        <w:t xml:space="preserve"> </w:t>
      </w:r>
      <w:r>
        <w:rPr>
          <w:rFonts w:ascii="Arial"/>
          <w:i/>
          <w:sz w:val="24"/>
        </w:rPr>
        <w:t>of</w:t>
      </w:r>
      <w:r>
        <w:rPr>
          <w:rFonts w:ascii="Arial"/>
          <w:i/>
          <w:spacing w:val="27"/>
          <w:sz w:val="24"/>
        </w:rPr>
        <w:t xml:space="preserve"> </w:t>
      </w:r>
      <w:r>
        <w:rPr>
          <w:rFonts w:ascii="Arial"/>
          <w:i/>
          <w:sz w:val="24"/>
        </w:rPr>
        <w:t>SEL</w:t>
      </w:r>
      <w:r>
        <w:rPr>
          <w:rFonts w:ascii="Arial"/>
          <w:i/>
          <w:spacing w:val="25"/>
          <w:sz w:val="24"/>
        </w:rPr>
        <w:t xml:space="preserve"> </w:t>
      </w:r>
      <w:r>
        <w:rPr>
          <w:rFonts w:ascii="Arial"/>
          <w:i/>
          <w:sz w:val="24"/>
        </w:rPr>
        <w:t>Implementation</w:t>
      </w:r>
      <w:r>
        <w:rPr>
          <w:rFonts w:ascii="Arial"/>
          <w:i/>
          <w:spacing w:val="27"/>
          <w:sz w:val="24"/>
        </w:rPr>
        <w:t xml:space="preserve"> </w:t>
      </w:r>
      <w:r>
        <w:rPr>
          <w:rFonts w:ascii="Arial"/>
          <w:i/>
          <w:spacing w:val="-5"/>
          <w:sz w:val="24"/>
        </w:rPr>
        <w:t>and</w:t>
      </w:r>
    </w:p>
    <w:p w14:paraId="6C8FAC42" w14:textId="77777777" w:rsidR="003340E4" w:rsidRDefault="00E951A4">
      <w:pPr>
        <w:spacing w:line="252" w:lineRule="exact"/>
        <w:ind w:left="885"/>
        <w:jc w:val="both"/>
        <w:rPr>
          <w:rFonts w:ascii="Arial"/>
          <w:i/>
        </w:rPr>
      </w:pPr>
      <w:r>
        <w:rPr>
          <w:rFonts w:ascii="Arial"/>
          <w:i/>
        </w:rPr>
        <w:t>Social-</w:t>
      </w:r>
      <w:r>
        <w:rPr>
          <w:rFonts w:ascii="Arial"/>
          <w:i/>
          <w:spacing w:val="-7"/>
        </w:rPr>
        <w:t xml:space="preserve"> </w:t>
      </w:r>
      <w:r>
        <w:rPr>
          <w:rFonts w:ascii="Arial"/>
          <w:i/>
        </w:rPr>
        <w:t>Emotional</w:t>
      </w:r>
      <w:r>
        <w:rPr>
          <w:rFonts w:ascii="Arial"/>
          <w:i/>
          <w:spacing w:val="-5"/>
        </w:rPr>
        <w:t xml:space="preserve"> </w:t>
      </w:r>
      <w:r>
        <w:rPr>
          <w:rFonts w:ascii="Arial"/>
          <w:i/>
        </w:rPr>
        <w:t>Competencies</w:t>
      </w:r>
      <w:r>
        <w:rPr>
          <w:rFonts w:ascii="Arial"/>
          <w:i/>
          <w:spacing w:val="-4"/>
        </w:rPr>
        <w:t xml:space="preserve"> </w:t>
      </w:r>
      <w:r>
        <w:rPr>
          <w:rFonts w:ascii="Arial"/>
          <w:i/>
        </w:rPr>
        <w:t>among</w:t>
      </w:r>
      <w:r>
        <w:rPr>
          <w:rFonts w:ascii="Arial"/>
          <w:i/>
          <w:spacing w:val="-3"/>
        </w:rPr>
        <w:t xml:space="preserve"> </w:t>
      </w:r>
      <w:r>
        <w:rPr>
          <w:rFonts w:ascii="Arial"/>
          <w:i/>
          <w:spacing w:val="-2"/>
        </w:rPr>
        <w:t>Teachers</w:t>
      </w:r>
    </w:p>
    <w:p w14:paraId="5ED03F0F" w14:textId="77777777" w:rsidR="003340E4" w:rsidRDefault="003340E4">
      <w:pPr>
        <w:pStyle w:val="BodyText"/>
        <w:spacing w:before="2"/>
        <w:rPr>
          <w:rFonts w:ascii="Arial"/>
          <w:i/>
          <w:sz w:val="9"/>
        </w:rPr>
      </w:pPr>
    </w:p>
    <w:tbl>
      <w:tblPr>
        <w:tblW w:w="0" w:type="auto"/>
        <w:tblInd w:w="886" w:type="dxa"/>
        <w:tblLayout w:type="fixed"/>
        <w:tblCellMar>
          <w:left w:w="0" w:type="dxa"/>
          <w:right w:w="0" w:type="dxa"/>
        </w:tblCellMar>
        <w:tblLook w:val="01E0" w:firstRow="1" w:lastRow="1" w:firstColumn="1" w:lastColumn="1" w:noHBand="0" w:noVBand="0"/>
      </w:tblPr>
      <w:tblGrid>
        <w:gridCol w:w="988"/>
        <w:gridCol w:w="663"/>
        <w:gridCol w:w="857"/>
        <w:gridCol w:w="824"/>
        <w:gridCol w:w="703"/>
        <w:gridCol w:w="806"/>
        <w:gridCol w:w="740"/>
        <w:gridCol w:w="743"/>
        <w:gridCol w:w="742"/>
        <w:gridCol w:w="1124"/>
      </w:tblGrid>
      <w:tr w:rsidR="003340E4" w14:paraId="295BB6C6" w14:textId="77777777">
        <w:trPr>
          <w:trHeight w:val="182"/>
        </w:trPr>
        <w:tc>
          <w:tcPr>
            <w:tcW w:w="988" w:type="dxa"/>
            <w:vMerge w:val="restart"/>
            <w:tcBorders>
              <w:top w:val="single" w:sz="4" w:space="0" w:color="000000"/>
              <w:bottom w:val="single" w:sz="4" w:space="0" w:color="000000"/>
            </w:tcBorders>
          </w:tcPr>
          <w:p w14:paraId="76100F9E" w14:textId="77777777" w:rsidR="003340E4" w:rsidRDefault="003340E4">
            <w:pPr>
              <w:pStyle w:val="TableParagraph"/>
              <w:rPr>
                <w:rFonts w:ascii="Times New Roman"/>
                <w:sz w:val="20"/>
              </w:rPr>
            </w:pPr>
          </w:p>
        </w:tc>
        <w:tc>
          <w:tcPr>
            <w:tcW w:w="663" w:type="dxa"/>
            <w:tcBorders>
              <w:top w:val="single" w:sz="4" w:space="0" w:color="000000"/>
            </w:tcBorders>
          </w:tcPr>
          <w:p w14:paraId="61341330" w14:textId="77777777" w:rsidR="003340E4" w:rsidRDefault="00E951A4">
            <w:pPr>
              <w:pStyle w:val="TableParagraph"/>
              <w:spacing w:before="1" w:line="162" w:lineRule="exact"/>
              <w:ind w:right="89"/>
              <w:jc w:val="right"/>
              <w:rPr>
                <w:sz w:val="16"/>
              </w:rPr>
            </w:pPr>
            <w:r>
              <w:rPr>
                <w:spacing w:val="-5"/>
                <w:sz w:val="16"/>
              </w:rPr>
              <w:t>SEL</w:t>
            </w:r>
          </w:p>
        </w:tc>
        <w:tc>
          <w:tcPr>
            <w:tcW w:w="857" w:type="dxa"/>
            <w:tcBorders>
              <w:top w:val="single" w:sz="4" w:space="0" w:color="000000"/>
            </w:tcBorders>
          </w:tcPr>
          <w:p w14:paraId="25D0FCC5" w14:textId="77777777" w:rsidR="003340E4" w:rsidRDefault="00E951A4">
            <w:pPr>
              <w:pStyle w:val="TableParagraph"/>
              <w:spacing w:before="1" w:line="162" w:lineRule="exact"/>
              <w:ind w:left="91"/>
              <w:rPr>
                <w:sz w:val="16"/>
              </w:rPr>
            </w:pPr>
            <w:r>
              <w:rPr>
                <w:spacing w:val="-2"/>
                <w:sz w:val="16"/>
              </w:rPr>
              <w:t>Youth</w:t>
            </w:r>
          </w:p>
        </w:tc>
        <w:tc>
          <w:tcPr>
            <w:tcW w:w="824" w:type="dxa"/>
            <w:tcBorders>
              <w:top w:val="single" w:sz="4" w:space="0" w:color="000000"/>
            </w:tcBorders>
          </w:tcPr>
          <w:p w14:paraId="5D7DCD5C" w14:textId="77777777" w:rsidR="003340E4" w:rsidRDefault="00E951A4">
            <w:pPr>
              <w:pStyle w:val="TableParagraph"/>
              <w:spacing w:before="1" w:line="162" w:lineRule="exact"/>
              <w:ind w:left="171"/>
              <w:rPr>
                <w:sz w:val="16"/>
              </w:rPr>
            </w:pPr>
            <w:r>
              <w:rPr>
                <w:spacing w:val="-2"/>
                <w:sz w:val="16"/>
              </w:rPr>
              <w:t>Staff</w:t>
            </w:r>
          </w:p>
        </w:tc>
        <w:tc>
          <w:tcPr>
            <w:tcW w:w="703" w:type="dxa"/>
            <w:tcBorders>
              <w:top w:val="single" w:sz="4" w:space="0" w:color="000000"/>
            </w:tcBorders>
          </w:tcPr>
          <w:p w14:paraId="3E3C1A50" w14:textId="77777777" w:rsidR="003340E4" w:rsidRDefault="00E951A4">
            <w:pPr>
              <w:pStyle w:val="TableParagraph"/>
              <w:spacing w:before="1" w:line="162" w:lineRule="exact"/>
              <w:ind w:left="147"/>
              <w:rPr>
                <w:sz w:val="16"/>
              </w:rPr>
            </w:pPr>
            <w:r>
              <w:rPr>
                <w:spacing w:val="-4"/>
                <w:sz w:val="16"/>
              </w:rPr>
              <w:t>Supp</w:t>
            </w:r>
          </w:p>
        </w:tc>
        <w:tc>
          <w:tcPr>
            <w:tcW w:w="806" w:type="dxa"/>
            <w:tcBorders>
              <w:top w:val="single" w:sz="4" w:space="0" w:color="000000"/>
            </w:tcBorders>
          </w:tcPr>
          <w:p w14:paraId="22CA4B60" w14:textId="77777777" w:rsidR="003340E4" w:rsidRDefault="00E951A4">
            <w:pPr>
              <w:pStyle w:val="TableParagraph"/>
              <w:spacing w:before="1" w:line="162" w:lineRule="exact"/>
              <w:ind w:left="160"/>
              <w:rPr>
                <w:sz w:val="16"/>
              </w:rPr>
            </w:pPr>
            <w:r>
              <w:rPr>
                <w:spacing w:val="-2"/>
                <w:sz w:val="16"/>
              </w:rPr>
              <w:t>Contin</w:t>
            </w:r>
          </w:p>
        </w:tc>
        <w:tc>
          <w:tcPr>
            <w:tcW w:w="740" w:type="dxa"/>
            <w:tcBorders>
              <w:top w:val="single" w:sz="4" w:space="0" w:color="000000"/>
            </w:tcBorders>
          </w:tcPr>
          <w:p w14:paraId="45BA7352" w14:textId="77777777" w:rsidR="003340E4" w:rsidRDefault="00E951A4">
            <w:pPr>
              <w:pStyle w:val="TableParagraph"/>
              <w:spacing w:before="1" w:line="162" w:lineRule="exact"/>
              <w:ind w:left="114"/>
              <w:rPr>
                <w:sz w:val="16"/>
              </w:rPr>
            </w:pPr>
            <w:r>
              <w:rPr>
                <w:spacing w:val="-2"/>
                <w:sz w:val="16"/>
              </w:rPr>
              <w:t>Family</w:t>
            </w:r>
          </w:p>
        </w:tc>
        <w:tc>
          <w:tcPr>
            <w:tcW w:w="743" w:type="dxa"/>
            <w:tcBorders>
              <w:top w:val="single" w:sz="4" w:space="0" w:color="000000"/>
            </w:tcBorders>
          </w:tcPr>
          <w:p w14:paraId="1CE6FBA4" w14:textId="77777777" w:rsidR="003340E4" w:rsidRDefault="00E951A4">
            <w:pPr>
              <w:pStyle w:val="TableParagraph"/>
              <w:spacing w:before="1" w:line="162" w:lineRule="exact"/>
              <w:ind w:left="195"/>
              <w:rPr>
                <w:sz w:val="16"/>
              </w:rPr>
            </w:pPr>
            <w:r>
              <w:rPr>
                <w:spacing w:val="-5"/>
                <w:sz w:val="16"/>
              </w:rPr>
              <w:t>Com</w:t>
            </w:r>
          </w:p>
        </w:tc>
        <w:tc>
          <w:tcPr>
            <w:tcW w:w="742" w:type="dxa"/>
            <w:tcBorders>
              <w:top w:val="single" w:sz="4" w:space="0" w:color="000000"/>
            </w:tcBorders>
          </w:tcPr>
          <w:p w14:paraId="645076CD" w14:textId="77777777" w:rsidR="003340E4" w:rsidRDefault="00E951A4">
            <w:pPr>
              <w:pStyle w:val="TableParagraph"/>
              <w:spacing w:before="1" w:line="162" w:lineRule="exact"/>
              <w:ind w:left="104"/>
              <w:rPr>
                <w:sz w:val="16"/>
              </w:rPr>
            </w:pPr>
            <w:proofErr w:type="spellStart"/>
            <w:r>
              <w:rPr>
                <w:spacing w:val="-2"/>
                <w:sz w:val="16"/>
              </w:rPr>
              <w:t>Workp</w:t>
            </w:r>
            <w:proofErr w:type="spellEnd"/>
          </w:p>
        </w:tc>
        <w:tc>
          <w:tcPr>
            <w:tcW w:w="1124" w:type="dxa"/>
            <w:tcBorders>
              <w:top w:val="single" w:sz="4" w:space="0" w:color="000000"/>
            </w:tcBorders>
          </w:tcPr>
          <w:p w14:paraId="7DEA8776" w14:textId="77777777" w:rsidR="003340E4" w:rsidRDefault="00E951A4">
            <w:pPr>
              <w:pStyle w:val="TableParagraph"/>
              <w:spacing w:before="1" w:line="162" w:lineRule="exact"/>
              <w:ind w:left="182"/>
              <w:rPr>
                <w:rFonts w:ascii="Arial"/>
                <w:b/>
                <w:sz w:val="16"/>
              </w:rPr>
            </w:pPr>
            <w:r>
              <w:rPr>
                <w:rFonts w:ascii="Arial"/>
                <w:b/>
                <w:spacing w:val="-2"/>
                <w:sz w:val="16"/>
              </w:rPr>
              <w:t>Overall</w:t>
            </w:r>
          </w:p>
        </w:tc>
      </w:tr>
      <w:tr w:rsidR="003340E4" w14:paraId="4A8D4D00" w14:textId="77777777">
        <w:trPr>
          <w:trHeight w:val="174"/>
        </w:trPr>
        <w:tc>
          <w:tcPr>
            <w:tcW w:w="988" w:type="dxa"/>
            <w:vMerge/>
            <w:tcBorders>
              <w:top w:val="nil"/>
              <w:bottom w:val="single" w:sz="4" w:space="0" w:color="000000"/>
            </w:tcBorders>
          </w:tcPr>
          <w:p w14:paraId="3E7F9BFA" w14:textId="77777777" w:rsidR="003340E4" w:rsidRDefault="003340E4">
            <w:pPr>
              <w:rPr>
                <w:sz w:val="2"/>
                <w:szCs w:val="2"/>
              </w:rPr>
            </w:pPr>
          </w:p>
        </w:tc>
        <w:tc>
          <w:tcPr>
            <w:tcW w:w="663" w:type="dxa"/>
          </w:tcPr>
          <w:p w14:paraId="408F9BB0" w14:textId="77777777" w:rsidR="003340E4" w:rsidRDefault="00E951A4">
            <w:pPr>
              <w:pStyle w:val="TableParagraph"/>
              <w:spacing w:line="154" w:lineRule="exact"/>
              <w:ind w:right="138"/>
              <w:jc w:val="right"/>
              <w:rPr>
                <w:sz w:val="16"/>
              </w:rPr>
            </w:pPr>
            <w:r>
              <w:rPr>
                <w:spacing w:val="-5"/>
                <w:sz w:val="16"/>
              </w:rPr>
              <w:t>Ins</w:t>
            </w:r>
          </w:p>
        </w:tc>
        <w:tc>
          <w:tcPr>
            <w:tcW w:w="857" w:type="dxa"/>
          </w:tcPr>
          <w:p w14:paraId="60548EEB" w14:textId="77777777" w:rsidR="003340E4" w:rsidRDefault="00E951A4">
            <w:pPr>
              <w:pStyle w:val="TableParagraph"/>
              <w:spacing w:line="154" w:lineRule="exact"/>
              <w:ind w:left="227"/>
              <w:rPr>
                <w:sz w:val="16"/>
              </w:rPr>
            </w:pPr>
            <w:r>
              <w:rPr>
                <w:spacing w:val="-2"/>
                <w:sz w:val="16"/>
              </w:rPr>
              <w:t>Voice</w:t>
            </w:r>
          </w:p>
        </w:tc>
        <w:tc>
          <w:tcPr>
            <w:tcW w:w="824" w:type="dxa"/>
          </w:tcPr>
          <w:p w14:paraId="26FBC15D" w14:textId="77777777" w:rsidR="003340E4" w:rsidRDefault="00E951A4">
            <w:pPr>
              <w:pStyle w:val="TableParagraph"/>
              <w:spacing w:line="154" w:lineRule="exact"/>
              <w:ind w:left="171"/>
              <w:rPr>
                <w:sz w:val="16"/>
              </w:rPr>
            </w:pPr>
            <w:proofErr w:type="spellStart"/>
            <w:r>
              <w:rPr>
                <w:spacing w:val="-2"/>
                <w:sz w:val="16"/>
              </w:rPr>
              <w:t>Learni</w:t>
            </w:r>
            <w:proofErr w:type="spellEnd"/>
          </w:p>
        </w:tc>
        <w:tc>
          <w:tcPr>
            <w:tcW w:w="703" w:type="dxa"/>
          </w:tcPr>
          <w:p w14:paraId="2335C728" w14:textId="77777777" w:rsidR="003340E4" w:rsidRDefault="00E951A4">
            <w:pPr>
              <w:pStyle w:val="TableParagraph"/>
              <w:spacing w:line="154" w:lineRule="exact"/>
              <w:ind w:left="147"/>
              <w:rPr>
                <w:sz w:val="16"/>
              </w:rPr>
            </w:pPr>
            <w:r>
              <w:rPr>
                <w:spacing w:val="-5"/>
                <w:sz w:val="16"/>
              </w:rPr>
              <w:t>ort</w:t>
            </w:r>
          </w:p>
        </w:tc>
        <w:tc>
          <w:tcPr>
            <w:tcW w:w="806" w:type="dxa"/>
          </w:tcPr>
          <w:p w14:paraId="6126101D" w14:textId="77777777" w:rsidR="003340E4" w:rsidRDefault="00E951A4">
            <w:pPr>
              <w:pStyle w:val="TableParagraph"/>
              <w:spacing w:line="154" w:lineRule="exact"/>
              <w:ind w:left="160"/>
              <w:rPr>
                <w:sz w:val="16"/>
              </w:rPr>
            </w:pPr>
            <w:proofErr w:type="spellStart"/>
            <w:r>
              <w:rPr>
                <w:sz w:val="16"/>
              </w:rPr>
              <w:t>uum</w:t>
            </w:r>
            <w:proofErr w:type="spellEnd"/>
            <w:r>
              <w:rPr>
                <w:spacing w:val="47"/>
                <w:sz w:val="16"/>
              </w:rPr>
              <w:t xml:space="preserve"> </w:t>
            </w:r>
            <w:r>
              <w:rPr>
                <w:spacing w:val="-5"/>
                <w:sz w:val="16"/>
              </w:rPr>
              <w:t>of</w:t>
            </w:r>
          </w:p>
        </w:tc>
        <w:tc>
          <w:tcPr>
            <w:tcW w:w="740" w:type="dxa"/>
          </w:tcPr>
          <w:p w14:paraId="0C45066C" w14:textId="77777777" w:rsidR="003340E4" w:rsidRDefault="00E951A4">
            <w:pPr>
              <w:pStyle w:val="TableParagraph"/>
              <w:spacing w:line="154" w:lineRule="exact"/>
              <w:ind w:left="114"/>
              <w:rPr>
                <w:sz w:val="16"/>
              </w:rPr>
            </w:pPr>
            <w:r>
              <w:rPr>
                <w:spacing w:val="-2"/>
                <w:sz w:val="16"/>
              </w:rPr>
              <w:t>Partner</w:t>
            </w:r>
          </w:p>
        </w:tc>
        <w:tc>
          <w:tcPr>
            <w:tcW w:w="743" w:type="dxa"/>
          </w:tcPr>
          <w:p w14:paraId="4F142790" w14:textId="77777777" w:rsidR="003340E4" w:rsidRDefault="00E951A4">
            <w:pPr>
              <w:pStyle w:val="TableParagraph"/>
              <w:spacing w:line="154" w:lineRule="exact"/>
              <w:ind w:right="130"/>
              <w:jc w:val="right"/>
              <w:rPr>
                <w:sz w:val="16"/>
              </w:rPr>
            </w:pPr>
            <w:r>
              <w:rPr>
                <w:spacing w:val="-2"/>
                <w:sz w:val="16"/>
              </w:rPr>
              <w:t>munity</w:t>
            </w:r>
          </w:p>
        </w:tc>
        <w:tc>
          <w:tcPr>
            <w:tcW w:w="742" w:type="dxa"/>
          </w:tcPr>
          <w:p w14:paraId="533EA058" w14:textId="77777777" w:rsidR="003340E4" w:rsidRDefault="00E951A4">
            <w:pPr>
              <w:pStyle w:val="TableParagraph"/>
              <w:spacing w:line="154" w:lineRule="exact"/>
              <w:ind w:right="178"/>
              <w:jc w:val="right"/>
              <w:rPr>
                <w:sz w:val="16"/>
              </w:rPr>
            </w:pPr>
            <w:r>
              <w:rPr>
                <w:spacing w:val="-4"/>
                <w:sz w:val="16"/>
              </w:rPr>
              <w:t>lace</w:t>
            </w:r>
          </w:p>
        </w:tc>
        <w:tc>
          <w:tcPr>
            <w:tcW w:w="1124" w:type="dxa"/>
          </w:tcPr>
          <w:p w14:paraId="249A326D" w14:textId="77777777" w:rsidR="003340E4" w:rsidRDefault="00E951A4">
            <w:pPr>
              <w:pStyle w:val="TableParagraph"/>
              <w:spacing w:line="154" w:lineRule="exact"/>
              <w:ind w:left="182"/>
              <w:rPr>
                <w:rFonts w:ascii="Arial"/>
                <w:b/>
                <w:sz w:val="16"/>
              </w:rPr>
            </w:pPr>
            <w:r>
              <w:rPr>
                <w:rFonts w:ascii="Arial"/>
                <w:b/>
                <w:spacing w:val="-5"/>
                <w:sz w:val="16"/>
              </w:rPr>
              <w:t>SEL</w:t>
            </w:r>
          </w:p>
        </w:tc>
      </w:tr>
      <w:tr w:rsidR="003340E4" w14:paraId="0CCC8D1D" w14:textId="77777777">
        <w:trPr>
          <w:trHeight w:val="174"/>
        </w:trPr>
        <w:tc>
          <w:tcPr>
            <w:tcW w:w="988" w:type="dxa"/>
            <w:vMerge/>
            <w:tcBorders>
              <w:top w:val="nil"/>
              <w:bottom w:val="single" w:sz="4" w:space="0" w:color="000000"/>
            </w:tcBorders>
          </w:tcPr>
          <w:p w14:paraId="29CFC4D4" w14:textId="77777777" w:rsidR="003340E4" w:rsidRDefault="003340E4">
            <w:pPr>
              <w:rPr>
                <w:sz w:val="2"/>
                <w:szCs w:val="2"/>
              </w:rPr>
            </w:pPr>
          </w:p>
        </w:tc>
        <w:tc>
          <w:tcPr>
            <w:tcW w:w="663" w:type="dxa"/>
          </w:tcPr>
          <w:p w14:paraId="22BECBF7" w14:textId="77777777" w:rsidR="003340E4" w:rsidRDefault="00E951A4">
            <w:pPr>
              <w:pStyle w:val="TableParagraph"/>
              <w:spacing w:line="154" w:lineRule="exact"/>
              <w:ind w:right="114"/>
              <w:jc w:val="right"/>
              <w:rPr>
                <w:sz w:val="16"/>
              </w:rPr>
            </w:pPr>
            <w:proofErr w:type="spellStart"/>
            <w:r>
              <w:rPr>
                <w:spacing w:val="-4"/>
                <w:sz w:val="16"/>
              </w:rPr>
              <w:t>truc</w:t>
            </w:r>
            <w:proofErr w:type="spellEnd"/>
          </w:p>
        </w:tc>
        <w:tc>
          <w:tcPr>
            <w:tcW w:w="857" w:type="dxa"/>
          </w:tcPr>
          <w:p w14:paraId="0CA37922" w14:textId="77777777" w:rsidR="003340E4" w:rsidRDefault="00E951A4">
            <w:pPr>
              <w:pStyle w:val="TableParagraph"/>
              <w:spacing w:line="154" w:lineRule="exact"/>
              <w:ind w:right="166"/>
              <w:jc w:val="right"/>
              <w:rPr>
                <w:sz w:val="16"/>
              </w:rPr>
            </w:pPr>
            <w:proofErr w:type="spellStart"/>
            <w:r>
              <w:rPr>
                <w:spacing w:val="-2"/>
                <w:sz w:val="16"/>
              </w:rPr>
              <w:t>Engag</w:t>
            </w:r>
            <w:proofErr w:type="spellEnd"/>
          </w:p>
        </w:tc>
        <w:tc>
          <w:tcPr>
            <w:tcW w:w="824" w:type="dxa"/>
          </w:tcPr>
          <w:p w14:paraId="766ABBE1" w14:textId="77777777" w:rsidR="003340E4" w:rsidRDefault="00E951A4">
            <w:pPr>
              <w:pStyle w:val="TableParagraph"/>
              <w:spacing w:line="154" w:lineRule="exact"/>
              <w:ind w:left="171"/>
              <w:rPr>
                <w:sz w:val="16"/>
              </w:rPr>
            </w:pPr>
            <w:r>
              <w:rPr>
                <w:sz w:val="16"/>
              </w:rPr>
              <w:t>ng</w:t>
            </w:r>
            <w:r>
              <w:rPr>
                <w:spacing w:val="16"/>
                <w:sz w:val="16"/>
              </w:rPr>
              <w:t xml:space="preserve"> </w:t>
            </w:r>
            <w:r>
              <w:rPr>
                <w:spacing w:val="-5"/>
                <w:sz w:val="16"/>
              </w:rPr>
              <w:t>and</w:t>
            </w:r>
          </w:p>
        </w:tc>
        <w:tc>
          <w:tcPr>
            <w:tcW w:w="703" w:type="dxa"/>
          </w:tcPr>
          <w:p w14:paraId="77B69F38" w14:textId="77777777" w:rsidR="003340E4" w:rsidRDefault="00E951A4">
            <w:pPr>
              <w:pStyle w:val="TableParagraph"/>
              <w:spacing w:line="154" w:lineRule="exact"/>
              <w:ind w:left="147"/>
              <w:rPr>
                <w:sz w:val="16"/>
              </w:rPr>
            </w:pPr>
            <w:proofErr w:type="spellStart"/>
            <w:r>
              <w:rPr>
                <w:spacing w:val="-4"/>
                <w:sz w:val="16"/>
              </w:rPr>
              <w:t>tive</w:t>
            </w:r>
            <w:proofErr w:type="spellEnd"/>
          </w:p>
        </w:tc>
        <w:tc>
          <w:tcPr>
            <w:tcW w:w="806" w:type="dxa"/>
          </w:tcPr>
          <w:p w14:paraId="34072A8B" w14:textId="77777777" w:rsidR="003340E4" w:rsidRDefault="00E951A4">
            <w:pPr>
              <w:pStyle w:val="TableParagraph"/>
              <w:spacing w:line="154" w:lineRule="exact"/>
              <w:ind w:left="160"/>
              <w:rPr>
                <w:sz w:val="16"/>
              </w:rPr>
            </w:pPr>
            <w:r>
              <w:rPr>
                <w:spacing w:val="-2"/>
                <w:sz w:val="16"/>
              </w:rPr>
              <w:t>Integra</w:t>
            </w:r>
          </w:p>
        </w:tc>
        <w:tc>
          <w:tcPr>
            <w:tcW w:w="740" w:type="dxa"/>
          </w:tcPr>
          <w:p w14:paraId="11F7F270" w14:textId="77777777" w:rsidR="003340E4" w:rsidRDefault="00E951A4">
            <w:pPr>
              <w:pStyle w:val="TableParagraph"/>
              <w:spacing w:line="154" w:lineRule="exact"/>
              <w:ind w:left="114"/>
              <w:rPr>
                <w:sz w:val="16"/>
              </w:rPr>
            </w:pPr>
            <w:r>
              <w:rPr>
                <w:spacing w:val="-4"/>
                <w:sz w:val="16"/>
              </w:rPr>
              <w:t>ship</w:t>
            </w:r>
          </w:p>
        </w:tc>
        <w:tc>
          <w:tcPr>
            <w:tcW w:w="743" w:type="dxa"/>
          </w:tcPr>
          <w:p w14:paraId="701C614A" w14:textId="77777777" w:rsidR="003340E4" w:rsidRDefault="00E951A4">
            <w:pPr>
              <w:pStyle w:val="TableParagraph"/>
              <w:spacing w:line="154" w:lineRule="exact"/>
              <w:ind w:right="108"/>
              <w:jc w:val="right"/>
              <w:rPr>
                <w:sz w:val="16"/>
              </w:rPr>
            </w:pPr>
            <w:r>
              <w:rPr>
                <w:spacing w:val="-2"/>
                <w:sz w:val="16"/>
              </w:rPr>
              <w:t>Partner</w:t>
            </w:r>
          </w:p>
        </w:tc>
        <w:tc>
          <w:tcPr>
            <w:tcW w:w="742" w:type="dxa"/>
          </w:tcPr>
          <w:p w14:paraId="0BCD5357" w14:textId="77777777" w:rsidR="003340E4" w:rsidRDefault="00E951A4">
            <w:pPr>
              <w:pStyle w:val="TableParagraph"/>
              <w:spacing w:line="154" w:lineRule="exact"/>
              <w:ind w:right="198"/>
              <w:jc w:val="right"/>
              <w:rPr>
                <w:sz w:val="16"/>
              </w:rPr>
            </w:pPr>
            <w:r>
              <w:rPr>
                <w:spacing w:val="-5"/>
                <w:sz w:val="16"/>
              </w:rPr>
              <w:t>Per</w:t>
            </w:r>
          </w:p>
        </w:tc>
        <w:tc>
          <w:tcPr>
            <w:tcW w:w="1124" w:type="dxa"/>
          </w:tcPr>
          <w:p w14:paraId="5F02E308" w14:textId="77777777" w:rsidR="003340E4" w:rsidRDefault="00E951A4">
            <w:pPr>
              <w:pStyle w:val="TableParagraph"/>
              <w:spacing w:line="154" w:lineRule="exact"/>
              <w:ind w:left="182"/>
              <w:rPr>
                <w:rFonts w:ascii="Arial"/>
                <w:b/>
                <w:sz w:val="16"/>
              </w:rPr>
            </w:pPr>
            <w:proofErr w:type="spellStart"/>
            <w:r>
              <w:rPr>
                <w:rFonts w:ascii="Arial"/>
                <w:b/>
                <w:spacing w:val="-2"/>
                <w:sz w:val="16"/>
              </w:rPr>
              <w:t>Imple</w:t>
            </w:r>
            <w:proofErr w:type="spellEnd"/>
          </w:p>
        </w:tc>
      </w:tr>
      <w:tr w:rsidR="003340E4" w14:paraId="4B930F9D" w14:textId="77777777">
        <w:trPr>
          <w:trHeight w:val="174"/>
        </w:trPr>
        <w:tc>
          <w:tcPr>
            <w:tcW w:w="988" w:type="dxa"/>
            <w:vMerge/>
            <w:tcBorders>
              <w:top w:val="nil"/>
              <w:bottom w:val="single" w:sz="4" w:space="0" w:color="000000"/>
            </w:tcBorders>
          </w:tcPr>
          <w:p w14:paraId="1E4E57E5" w14:textId="77777777" w:rsidR="003340E4" w:rsidRDefault="003340E4">
            <w:pPr>
              <w:rPr>
                <w:sz w:val="2"/>
                <w:szCs w:val="2"/>
              </w:rPr>
            </w:pPr>
          </w:p>
        </w:tc>
        <w:tc>
          <w:tcPr>
            <w:tcW w:w="663" w:type="dxa"/>
          </w:tcPr>
          <w:p w14:paraId="3E8EB52C" w14:textId="77777777" w:rsidR="003340E4" w:rsidRDefault="00E951A4">
            <w:pPr>
              <w:pStyle w:val="TableParagraph"/>
              <w:spacing w:line="154" w:lineRule="exact"/>
              <w:ind w:left="174"/>
              <w:rPr>
                <w:sz w:val="16"/>
              </w:rPr>
            </w:pPr>
            <w:proofErr w:type="spellStart"/>
            <w:r>
              <w:rPr>
                <w:spacing w:val="-4"/>
                <w:sz w:val="16"/>
              </w:rPr>
              <w:t>tion</w:t>
            </w:r>
            <w:proofErr w:type="spellEnd"/>
          </w:p>
        </w:tc>
        <w:tc>
          <w:tcPr>
            <w:tcW w:w="857" w:type="dxa"/>
          </w:tcPr>
          <w:p w14:paraId="03C92FAE" w14:textId="77777777" w:rsidR="003340E4" w:rsidRDefault="00E951A4">
            <w:pPr>
              <w:pStyle w:val="TableParagraph"/>
              <w:spacing w:line="154" w:lineRule="exact"/>
              <w:ind w:right="186"/>
              <w:jc w:val="right"/>
              <w:rPr>
                <w:sz w:val="16"/>
              </w:rPr>
            </w:pPr>
            <w:proofErr w:type="spellStart"/>
            <w:r>
              <w:rPr>
                <w:spacing w:val="-2"/>
                <w:sz w:val="16"/>
              </w:rPr>
              <w:t>ement</w:t>
            </w:r>
            <w:proofErr w:type="spellEnd"/>
          </w:p>
        </w:tc>
        <w:tc>
          <w:tcPr>
            <w:tcW w:w="824" w:type="dxa"/>
          </w:tcPr>
          <w:p w14:paraId="5836DFC1" w14:textId="77777777" w:rsidR="003340E4" w:rsidRDefault="00E951A4">
            <w:pPr>
              <w:pStyle w:val="TableParagraph"/>
              <w:spacing w:line="154" w:lineRule="exact"/>
              <w:ind w:left="171"/>
              <w:rPr>
                <w:sz w:val="16"/>
              </w:rPr>
            </w:pPr>
            <w:proofErr w:type="spellStart"/>
            <w:r>
              <w:rPr>
                <w:spacing w:val="-2"/>
                <w:sz w:val="16"/>
              </w:rPr>
              <w:t>Modeli</w:t>
            </w:r>
            <w:proofErr w:type="spellEnd"/>
          </w:p>
        </w:tc>
        <w:tc>
          <w:tcPr>
            <w:tcW w:w="703" w:type="dxa"/>
          </w:tcPr>
          <w:p w14:paraId="4C32DC22" w14:textId="77777777" w:rsidR="003340E4" w:rsidRDefault="00E951A4">
            <w:pPr>
              <w:pStyle w:val="TableParagraph"/>
              <w:spacing w:line="154" w:lineRule="exact"/>
              <w:ind w:left="147"/>
              <w:rPr>
                <w:sz w:val="16"/>
              </w:rPr>
            </w:pPr>
            <w:r>
              <w:rPr>
                <w:spacing w:val="-5"/>
                <w:sz w:val="16"/>
              </w:rPr>
              <w:t>Dis</w:t>
            </w:r>
          </w:p>
        </w:tc>
        <w:tc>
          <w:tcPr>
            <w:tcW w:w="806" w:type="dxa"/>
          </w:tcPr>
          <w:p w14:paraId="5633E934" w14:textId="77777777" w:rsidR="003340E4" w:rsidRDefault="00E951A4">
            <w:pPr>
              <w:pStyle w:val="TableParagraph"/>
              <w:spacing w:line="154" w:lineRule="exact"/>
              <w:ind w:left="160"/>
              <w:rPr>
                <w:sz w:val="16"/>
              </w:rPr>
            </w:pPr>
            <w:r>
              <w:rPr>
                <w:spacing w:val="-5"/>
                <w:sz w:val="16"/>
              </w:rPr>
              <w:t>ted</w:t>
            </w:r>
          </w:p>
        </w:tc>
        <w:tc>
          <w:tcPr>
            <w:tcW w:w="740" w:type="dxa"/>
          </w:tcPr>
          <w:p w14:paraId="20865C77" w14:textId="77777777" w:rsidR="003340E4" w:rsidRDefault="003340E4">
            <w:pPr>
              <w:pStyle w:val="TableParagraph"/>
              <w:rPr>
                <w:rFonts w:ascii="Times New Roman"/>
                <w:sz w:val="10"/>
              </w:rPr>
            </w:pPr>
          </w:p>
        </w:tc>
        <w:tc>
          <w:tcPr>
            <w:tcW w:w="743" w:type="dxa"/>
          </w:tcPr>
          <w:p w14:paraId="5D95FC46" w14:textId="77777777" w:rsidR="003340E4" w:rsidRDefault="00E951A4">
            <w:pPr>
              <w:pStyle w:val="TableParagraph"/>
              <w:spacing w:line="154" w:lineRule="exact"/>
              <w:ind w:left="227"/>
              <w:rPr>
                <w:sz w:val="16"/>
              </w:rPr>
            </w:pPr>
            <w:r>
              <w:rPr>
                <w:spacing w:val="-4"/>
                <w:sz w:val="16"/>
              </w:rPr>
              <w:t>ship</w:t>
            </w:r>
          </w:p>
        </w:tc>
        <w:tc>
          <w:tcPr>
            <w:tcW w:w="742" w:type="dxa"/>
          </w:tcPr>
          <w:p w14:paraId="5DFBE85D" w14:textId="77777777" w:rsidR="003340E4" w:rsidRDefault="00E951A4">
            <w:pPr>
              <w:pStyle w:val="TableParagraph"/>
              <w:spacing w:line="154" w:lineRule="exact"/>
              <w:ind w:right="175"/>
              <w:jc w:val="right"/>
              <w:rPr>
                <w:sz w:val="16"/>
              </w:rPr>
            </w:pPr>
            <w:proofErr w:type="spellStart"/>
            <w:r>
              <w:rPr>
                <w:spacing w:val="-4"/>
                <w:sz w:val="16"/>
              </w:rPr>
              <w:t>cept</w:t>
            </w:r>
            <w:proofErr w:type="spellEnd"/>
          </w:p>
        </w:tc>
        <w:tc>
          <w:tcPr>
            <w:tcW w:w="1124" w:type="dxa"/>
          </w:tcPr>
          <w:p w14:paraId="240E16F2" w14:textId="77777777" w:rsidR="003340E4" w:rsidRDefault="00E951A4">
            <w:pPr>
              <w:pStyle w:val="TableParagraph"/>
              <w:spacing w:line="154" w:lineRule="exact"/>
              <w:ind w:left="182"/>
              <w:rPr>
                <w:rFonts w:ascii="Arial"/>
                <w:b/>
                <w:sz w:val="16"/>
              </w:rPr>
            </w:pPr>
            <w:r>
              <w:rPr>
                <w:rFonts w:ascii="Arial"/>
                <w:b/>
                <w:spacing w:val="-2"/>
                <w:sz w:val="16"/>
              </w:rPr>
              <w:t>menta</w:t>
            </w:r>
          </w:p>
        </w:tc>
      </w:tr>
      <w:tr w:rsidR="003340E4" w14:paraId="292C7DB2" w14:textId="77777777">
        <w:trPr>
          <w:trHeight w:val="174"/>
        </w:trPr>
        <w:tc>
          <w:tcPr>
            <w:tcW w:w="988" w:type="dxa"/>
            <w:vMerge/>
            <w:tcBorders>
              <w:top w:val="nil"/>
              <w:bottom w:val="single" w:sz="4" w:space="0" w:color="000000"/>
            </w:tcBorders>
          </w:tcPr>
          <w:p w14:paraId="63CAE1BC" w14:textId="77777777" w:rsidR="003340E4" w:rsidRDefault="003340E4">
            <w:pPr>
              <w:rPr>
                <w:sz w:val="2"/>
                <w:szCs w:val="2"/>
              </w:rPr>
            </w:pPr>
          </w:p>
        </w:tc>
        <w:tc>
          <w:tcPr>
            <w:tcW w:w="663" w:type="dxa"/>
          </w:tcPr>
          <w:p w14:paraId="7942D21E" w14:textId="77777777" w:rsidR="003340E4" w:rsidRDefault="003340E4">
            <w:pPr>
              <w:pStyle w:val="TableParagraph"/>
              <w:rPr>
                <w:rFonts w:ascii="Times New Roman"/>
                <w:sz w:val="10"/>
              </w:rPr>
            </w:pPr>
          </w:p>
        </w:tc>
        <w:tc>
          <w:tcPr>
            <w:tcW w:w="857" w:type="dxa"/>
          </w:tcPr>
          <w:p w14:paraId="1383CD86" w14:textId="77777777" w:rsidR="003340E4" w:rsidRDefault="00E951A4">
            <w:pPr>
              <w:pStyle w:val="TableParagraph"/>
              <w:spacing w:line="154" w:lineRule="exact"/>
              <w:ind w:left="227"/>
              <w:rPr>
                <w:sz w:val="16"/>
              </w:rPr>
            </w:pPr>
            <w:r>
              <w:rPr>
                <w:spacing w:val="-5"/>
                <w:sz w:val="16"/>
              </w:rPr>
              <w:t>and</w:t>
            </w:r>
          </w:p>
        </w:tc>
        <w:tc>
          <w:tcPr>
            <w:tcW w:w="824" w:type="dxa"/>
          </w:tcPr>
          <w:p w14:paraId="427054A3" w14:textId="77777777" w:rsidR="003340E4" w:rsidRDefault="00E951A4">
            <w:pPr>
              <w:pStyle w:val="TableParagraph"/>
              <w:spacing w:line="154" w:lineRule="exact"/>
              <w:ind w:left="171"/>
              <w:rPr>
                <w:sz w:val="16"/>
              </w:rPr>
            </w:pPr>
            <w:r>
              <w:rPr>
                <w:spacing w:val="-5"/>
                <w:sz w:val="16"/>
              </w:rPr>
              <w:t>ng</w:t>
            </w:r>
          </w:p>
        </w:tc>
        <w:tc>
          <w:tcPr>
            <w:tcW w:w="703" w:type="dxa"/>
          </w:tcPr>
          <w:p w14:paraId="6A6BCB93" w14:textId="77777777" w:rsidR="003340E4" w:rsidRDefault="00E951A4">
            <w:pPr>
              <w:pStyle w:val="TableParagraph"/>
              <w:spacing w:line="154" w:lineRule="exact"/>
              <w:ind w:left="147"/>
              <w:rPr>
                <w:sz w:val="16"/>
              </w:rPr>
            </w:pPr>
            <w:proofErr w:type="spellStart"/>
            <w:r>
              <w:rPr>
                <w:spacing w:val="-2"/>
                <w:sz w:val="16"/>
              </w:rPr>
              <w:t>ciplin</w:t>
            </w:r>
            <w:proofErr w:type="spellEnd"/>
          </w:p>
        </w:tc>
        <w:tc>
          <w:tcPr>
            <w:tcW w:w="806" w:type="dxa"/>
          </w:tcPr>
          <w:p w14:paraId="446DC8DA" w14:textId="77777777" w:rsidR="003340E4" w:rsidRDefault="00E951A4">
            <w:pPr>
              <w:pStyle w:val="TableParagraph"/>
              <w:spacing w:line="154" w:lineRule="exact"/>
              <w:ind w:left="160"/>
              <w:rPr>
                <w:sz w:val="16"/>
              </w:rPr>
            </w:pPr>
            <w:proofErr w:type="spellStart"/>
            <w:r>
              <w:rPr>
                <w:spacing w:val="-2"/>
                <w:sz w:val="16"/>
              </w:rPr>
              <w:t>Suppor</w:t>
            </w:r>
            <w:proofErr w:type="spellEnd"/>
          </w:p>
        </w:tc>
        <w:tc>
          <w:tcPr>
            <w:tcW w:w="740" w:type="dxa"/>
          </w:tcPr>
          <w:p w14:paraId="42BF361A" w14:textId="77777777" w:rsidR="003340E4" w:rsidRDefault="003340E4">
            <w:pPr>
              <w:pStyle w:val="TableParagraph"/>
              <w:rPr>
                <w:rFonts w:ascii="Times New Roman"/>
                <w:sz w:val="10"/>
              </w:rPr>
            </w:pPr>
          </w:p>
        </w:tc>
        <w:tc>
          <w:tcPr>
            <w:tcW w:w="743" w:type="dxa"/>
          </w:tcPr>
          <w:p w14:paraId="3C8B544B" w14:textId="77777777" w:rsidR="003340E4" w:rsidRDefault="003340E4">
            <w:pPr>
              <w:pStyle w:val="TableParagraph"/>
              <w:rPr>
                <w:rFonts w:ascii="Times New Roman"/>
                <w:sz w:val="10"/>
              </w:rPr>
            </w:pPr>
          </w:p>
        </w:tc>
        <w:tc>
          <w:tcPr>
            <w:tcW w:w="742" w:type="dxa"/>
          </w:tcPr>
          <w:p w14:paraId="482D9AB6" w14:textId="77777777" w:rsidR="003340E4" w:rsidRDefault="00E951A4">
            <w:pPr>
              <w:pStyle w:val="TableParagraph"/>
              <w:spacing w:line="154" w:lineRule="exact"/>
              <w:ind w:right="214"/>
              <w:jc w:val="right"/>
              <w:rPr>
                <w:sz w:val="16"/>
              </w:rPr>
            </w:pPr>
            <w:r>
              <w:rPr>
                <w:spacing w:val="-5"/>
                <w:sz w:val="16"/>
              </w:rPr>
              <w:t>ion</w:t>
            </w:r>
          </w:p>
        </w:tc>
        <w:tc>
          <w:tcPr>
            <w:tcW w:w="1124" w:type="dxa"/>
          </w:tcPr>
          <w:p w14:paraId="18950D50" w14:textId="77777777" w:rsidR="003340E4" w:rsidRDefault="00E951A4">
            <w:pPr>
              <w:pStyle w:val="TableParagraph"/>
              <w:spacing w:line="154" w:lineRule="exact"/>
              <w:ind w:left="182"/>
              <w:rPr>
                <w:rFonts w:ascii="Arial"/>
                <w:b/>
                <w:sz w:val="16"/>
              </w:rPr>
            </w:pPr>
            <w:proofErr w:type="spellStart"/>
            <w:r>
              <w:rPr>
                <w:rFonts w:ascii="Arial"/>
                <w:b/>
                <w:spacing w:val="-4"/>
                <w:sz w:val="16"/>
              </w:rPr>
              <w:t>tion</w:t>
            </w:r>
            <w:proofErr w:type="spellEnd"/>
          </w:p>
        </w:tc>
      </w:tr>
      <w:tr w:rsidR="003340E4" w14:paraId="39EF7EEB" w14:textId="77777777">
        <w:trPr>
          <w:trHeight w:val="173"/>
        </w:trPr>
        <w:tc>
          <w:tcPr>
            <w:tcW w:w="988" w:type="dxa"/>
            <w:vMerge/>
            <w:tcBorders>
              <w:top w:val="nil"/>
              <w:bottom w:val="single" w:sz="4" w:space="0" w:color="000000"/>
            </w:tcBorders>
          </w:tcPr>
          <w:p w14:paraId="2ADEE205" w14:textId="77777777" w:rsidR="003340E4" w:rsidRDefault="003340E4">
            <w:pPr>
              <w:rPr>
                <w:sz w:val="2"/>
                <w:szCs w:val="2"/>
              </w:rPr>
            </w:pPr>
          </w:p>
        </w:tc>
        <w:tc>
          <w:tcPr>
            <w:tcW w:w="663" w:type="dxa"/>
          </w:tcPr>
          <w:p w14:paraId="439190D0" w14:textId="77777777" w:rsidR="003340E4" w:rsidRDefault="003340E4">
            <w:pPr>
              <w:pStyle w:val="TableParagraph"/>
              <w:rPr>
                <w:rFonts w:ascii="Times New Roman"/>
                <w:sz w:val="10"/>
              </w:rPr>
            </w:pPr>
          </w:p>
        </w:tc>
        <w:tc>
          <w:tcPr>
            <w:tcW w:w="857" w:type="dxa"/>
          </w:tcPr>
          <w:p w14:paraId="426D61D7" w14:textId="77777777" w:rsidR="003340E4" w:rsidRDefault="00E951A4">
            <w:pPr>
              <w:pStyle w:val="TableParagraph"/>
              <w:spacing w:line="154" w:lineRule="exact"/>
              <w:ind w:right="166"/>
              <w:jc w:val="right"/>
              <w:rPr>
                <w:sz w:val="16"/>
              </w:rPr>
            </w:pPr>
            <w:proofErr w:type="spellStart"/>
            <w:r>
              <w:rPr>
                <w:spacing w:val="-2"/>
                <w:sz w:val="16"/>
              </w:rPr>
              <w:t>Suppo</w:t>
            </w:r>
            <w:proofErr w:type="spellEnd"/>
          </w:p>
        </w:tc>
        <w:tc>
          <w:tcPr>
            <w:tcW w:w="824" w:type="dxa"/>
          </w:tcPr>
          <w:p w14:paraId="794F4C9E" w14:textId="77777777" w:rsidR="003340E4" w:rsidRDefault="003340E4">
            <w:pPr>
              <w:pStyle w:val="TableParagraph"/>
              <w:rPr>
                <w:rFonts w:ascii="Times New Roman"/>
                <w:sz w:val="10"/>
              </w:rPr>
            </w:pPr>
          </w:p>
        </w:tc>
        <w:tc>
          <w:tcPr>
            <w:tcW w:w="703" w:type="dxa"/>
          </w:tcPr>
          <w:p w14:paraId="723B4F98" w14:textId="77777777" w:rsidR="003340E4" w:rsidRDefault="00E951A4">
            <w:pPr>
              <w:pStyle w:val="TableParagraph"/>
              <w:spacing w:line="154" w:lineRule="exact"/>
              <w:ind w:left="147"/>
              <w:rPr>
                <w:sz w:val="16"/>
              </w:rPr>
            </w:pPr>
            <w:r>
              <w:rPr>
                <w:spacing w:val="-10"/>
                <w:sz w:val="16"/>
              </w:rPr>
              <w:t>e</w:t>
            </w:r>
          </w:p>
        </w:tc>
        <w:tc>
          <w:tcPr>
            <w:tcW w:w="806" w:type="dxa"/>
          </w:tcPr>
          <w:p w14:paraId="68696058" w14:textId="77777777" w:rsidR="003340E4" w:rsidRDefault="00E951A4">
            <w:pPr>
              <w:pStyle w:val="TableParagraph"/>
              <w:spacing w:line="154" w:lineRule="exact"/>
              <w:ind w:left="160"/>
              <w:rPr>
                <w:sz w:val="16"/>
              </w:rPr>
            </w:pPr>
            <w:proofErr w:type="spellStart"/>
            <w:r>
              <w:rPr>
                <w:spacing w:val="-5"/>
                <w:sz w:val="16"/>
              </w:rPr>
              <w:t>ts</w:t>
            </w:r>
            <w:proofErr w:type="spellEnd"/>
          </w:p>
        </w:tc>
        <w:tc>
          <w:tcPr>
            <w:tcW w:w="740" w:type="dxa"/>
          </w:tcPr>
          <w:p w14:paraId="2DA1FFFD" w14:textId="77777777" w:rsidR="003340E4" w:rsidRDefault="003340E4">
            <w:pPr>
              <w:pStyle w:val="TableParagraph"/>
              <w:rPr>
                <w:rFonts w:ascii="Times New Roman"/>
                <w:sz w:val="10"/>
              </w:rPr>
            </w:pPr>
          </w:p>
        </w:tc>
        <w:tc>
          <w:tcPr>
            <w:tcW w:w="743" w:type="dxa"/>
          </w:tcPr>
          <w:p w14:paraId="3AE65597" w14:textId="77777777" w:rsidR="003340E4" w:rsidRDefault="003340E4">
            <w:pPr>
              <w:pStyle w:val="TableParagraph"/>
              <w:rPr>
                <w:rFonts w:ascii="Times New Roman"/>
                <w:sz w:val="10"/>
              </w:rPr>
            </w:pPr>
          </w:p>
        </w:tc>
        <w:tc>
          <w:tcPr>
            <w:tcW w:w="742" w:type="dxa"/>
          </w:tcPr>
          <w:p w14:paraId="316E630A" w14:textId="77777777" w:rsidR="003340E4" w:rsidRDefault="00E951A4">
            <w:pPr>
              <w:pStyle w:val="TableParagraph"/>
              <w:spacing w:line="154" w:lineRule="exact"/>
              <w:ind w:left="260"/>
              <w:rPr>
                <w:sz w:val="16"/>
              </w:rPr>
            </w:pPr>
            <w:proofErr w:type="spellStart"/>
            <w:r>
              <w:rPr>
                <w:spacing w:val="-4"/>
                <w:sz w:val="16"/>
              </w:rPr>
              <w:t>tion</w:t>
            </w:r>
            <w:proofErr w:type="spellEnd"/>
          </w:p>
        </w:tc>
        <w:tc>
          <w:tcPr>
            <w:tcW w:w="1124" w:type="dxa"/>
          </w:tcPr>
          <w:p w14:paraId="72DA40A9" w14:textId="77777777" w:rsidR="003340E4" w:rsidRDefault="003340E4">
            <w:pPr>
              <w:pStyle w:val="TableParagraph"/>
              <w:rPr>
                <w:rFonts w:ascii="Times New Roman"/>
                <w:sz w:val="10"/>
              </w:rPr>
            </w:pPr>
          </w:p>
        </w:tc>
      </w:tr>
      <w:tr w:rsidR="003340E4" w14:paraId="179A4DD4" w14:textId="77777777">
        <w:trPr>
          <w:trHeight w:val="173"/>
        </w:trPr>
        <w:tc>
          <w:tcPr>
            <w:tcW w:w="988" w:type="dxa"/>
            <w:vMerge/>
            <w:tcBorders>
              <w:top w:val="nil"/>
              <w:bottom w:val="single" w:sz="4" w:space="0" w:color="000000"/>
            </w:tcBorders>
          </w:tcPr>
          <w:p w14:paraId="33E4CA06" w14:textId="77777777" w:rsidR="003340E4" w:rsidRDefault="003340E4">
            <w:pPr>
              <w:rPr>
                <w:sz w:val="2"/>
                <w:szCs w:val="2"/>
              </w:rPr>
            </w:pPr>
          </w:p>
        </w:tc>
        <w:tc>
          <w:tcPr>
            <w:tcW w:w="663" w:type="dxa"/>
          </w:tcPr>
          <w:p w14:paraId="6B271B0C" w14:textId="77777777" w:rsidR="003340E4" w:rsidRDefault="003340E4">
            <w:pPr>
              <w:pStyle w:val="TableParagraph"/>
              <w:rPr>
                <w:rFonts w:ascii="Times New Roman"/>
                <w:sz w:val="10"/>
              </w:rPr>
            </w:pPr>
          </w:p>
        </w:tc>
        <w:tc>
          <w:tcPr>
            <w:tcW w:w="857" w:type="dxa"/>
          </w:tcPr>
          <w:p w14:paraId="56459784" w14:textId="77777777" w:rsidR="003340E4" w:rsidRDefault="00E951A4">
            <w:pPr>
              <w:pStyle w:val="TableParagraph"/>
              <w:spacing w:line="154" w:lineRule="exact"/>
              <w:ind w:left="227"/>
              <w:rPr>
                <w:sz w:val="16"/>
              </w:rPr>
            </w:pPr>
            <w:proofErr w:type="spellStart"/>
            <w:r>
              <w:rPr>
                <w:spacing w:val="-2"/>
                <w:sz w:val="16"/>
              </w:rPr>
              <w:t>rtive</w:t>
            </w:r>
            <w:proofErr w:type="spellEnd"/>
          </w:p>
        </w:tc>
        <w:tc>
          <w:tcPr>
            <w:tcW w:w="824" w:type="dxa"/>
          </w:tcPr>
          <w:p w14:paraId="46D27C0B" w14:textId="77777777" w:rsidR="003340E4" w:rsidRDefault="003340E4">
            <w:pPr>
              <w:pStyle w:val="TableParagraph"/>
              <w:rPr>
                <w:rFonts w:ascii="Times New Roman"/>
                <w:sz w:val="10"/>
              </w:rPr>
            </w:pPr>
          </w:p>
        </w:tc>
        <w:tc>
          <w:tcPr>
            <w:tcW w:w="703" w:type="dxa"/>
          </w:tcPr>
          <w:p w14:paraId="13ED8AB7" w14:textId="77777777" w:rsidR="003340E4" w:rsidRDefault="003340E4">
            <w:pPr>
              <w:pStyle w:val="TableParagraph"/>
              <w:rPr>
                <w:rFonts w:ascii="Times New Roman"/>
                <w:sz w:val="10"/>
              </w:rPr>
            </w:pPr>
          </w:p>
        </w:tc>
        <w:tc>
          <w:tcPr>
            <w:tcW w:w="806" w:type="dxa"/>
          </w:tcPr>
          <w:p w14:paraId="1AEF445B" w14:textId="77777777" w:rsidR="003340E4" w:rsidRDefault="003340E4">
            <w:pPr>
              <w:pStyle w:val="TableParagraph"/>
              <w:rPr>
                <w:rFonts w:ascii="Times New Roman"/>
                <w:sz w:val="10"/>
              </w:rPr>
            </w:pPr>
          </w:p>
        </w:tc>
        <w:tc>
          <w:tcPr>
            <w:tcW w:w="740" w:type="dxa"/>
          </w:tcPr>
          <w:p w14:paraId="681E2189" w14:textId="77777777" w:rsidR="003340E4" w:rsidRDefault="003340E4">
            <w:pPr>
              <w:pStyle w:val="TableParagraph"/>
              <w:rPr>
                <w:rFonts w:ascii="Times New Roman"/>
                <w:sz w:val="10"/>
              </w:rPr>
            </w:pPr>
          </w:p>
        </w:tc>
        <w:tc>
          <w:tcPr>
            <w:tcW w:w="743" w:type="dxa"/>
          </w:tcPr>
          <w:p w14:paraId="66F973BC" w14:textId="77777777" w:rsidR="003340E4" w:rsidRDefault="003340E4">
            <w:pPr>
              <w:pStyle w:val="TableParagraph"/>
              <w:rPr>
                <w:rFonts w:ascii="Times New Roman"/>
                <w:sz w:val="10"/>
              </w:rPr>
            </w:pPr>
          </w:p>
        </w:tc>
        <w:tc>
          <w:tcPr>
            <w:tcW w:w="742" w:type="dxa"/>
          </w:tcPr>
          <w:p w14:paraId="0AD9F3E1" w14:textId="77777777" w:rsidR="003340E4" w:rsidRDefault="00E951A4">
            <w:pPr>
              <w:pStyle w:val="TableParagraph"/>
              <w:spacing w:line="154" w:lineRule="exact"/>
              <w:ind w:right="140"/>
              <w:jc w:val="center"/>
              <w:rPr>
                <w:sz w:val="16"/>
              </w:rPr>
            </w:pPr>
            <w:r>
              <w:rPr>
                <w:spacing w:val="-10"/>
                <w:sz w:val="16"/>
              </w:rPr>
              <w:t>s</w:t>
            </w:r>
          </w:p>
        </w:tc>
        <w:tc>
          <w:tcPr>
            <w:tcW w:w="1124" w:type="dxa"/>
          </w:tcPr>
          <w:p w14:paraId="666DA686" w14:textId="77777777" w:rsidR="003340E4" w:rsidRDefault="003340E4">
            <w:pPr>
              <w:pStyle w:val="TableParagraph"/>
              <w:rPr>
                <w:rFonts w:ascii="Times New Roman"/>
                <w:sz w:val="10"/>
              </w:rPr>
            </w:pPr>
          </w:p>
        </w:tc>
      </w:tr>
      <w:tr w:rsidR="003340E4" w14:paraId="60F2EEC9" w14:textId="77777777">
        <w:trPr>
          <w:trHeight w:val="174"/>
        </w:trPr>
        <w:tc>
          <w:tcPr>
            <w:tcW w:w="988" w:type="dxa"/>
            <w:vMerge/>
            <w:tcBorders>
              <w:top w:val="nil"/>
              <w:bottom w:val="single" w:sz="4" w:space="0" w:color="000000"/>
            </w:tcBorders>
          </w:tcPr>
          <w:p w14:paraId="15A88E1E" w14:textId="77777777" w:rsidR="003340E4" w:rsidRDefault="003340E4">
            <w:pPr>
              <w:rPr>
                <w:sz w:val="2"/>
                <w:szCs w:val="2"/>
              </w:rPr>
            </w:pPr>
          </w:p>
        </w:tc>
        <w:tc>
          <w:tcPr>
            <w:tcW w:w="663" w:type="dxa"/>
          </w:tcPr>
          <w:p w14:paraId="7E60CF0A" w14:textId="77777777" w:rsidR="003340E4" w:rsidRDefault="003340E4">
            <w:pPr>
              <w:pStyle w:val="TableParagraph"/>
              <w:rPr>
                <w:rFonts w:ascii="Times New Roman"/>
                <w:sz w:val="10"/>
              </w:rPr>
            </w:pPr>
          </w:p>
        </w:tc>
        <w:tc>
          <w:tcPr>
            <w:tcW w:w="857" w:type="dxa"/>
          </w:tcPr>
          <w:p w14:paraId="62F3B109" w14:textId="77777777" w:rsidR="003340E4" w:rsidRDefault="00E951A4">
            <w:pPr>
              <w:pStyle w:val="TableParagraph"/>
              <w:spacing w:line="154" w:lineRule="exact"/>
              <w:ind w:right="175"/>
              <w:jc w:val="right"/>
              <w:rPr>
                <w:sz w:val="16"/>
              </w:rPr>
            </w:pPr>
            <w:proofErr w:type="spellStart"/>
            <w:r>
              <w:rPr>
                <w:spacing w:val="-2"/>
                <w:sz w:val="16"/>
              </w:rPr>
              <w:t>Climat</w:t>
            </w:r>
            <w:proofErr w:type="spellEnd"/>
          </w:p>
        </w:tc>
        <w:tc>
          <w:tcPr>
            <w:tcW w:w="824" w:type="dxa"/>
          </w:tcPr>
          <w:p w14:paraId="39DB9098" w14:textId="77777777" w:rsidR="003340E4" w:rsidRDefault="003340E4">
            <w:pPr>
              <w:pStyle w:val="TableParagraph"/>
              <w:rPr>
                <w:rFonts w:ascii="Times New Roman"/>
                <w:sz w:val="10"/>
              </w:rPr>
            </w:pPr>
          </w:p>
        </w:tc>
        <w:tc>
          <w:tcPr>
            <w:tcW w:w="703" w:type="dxa"/>
          </w:tcPr>
          <w:p w14:paraId="3746E765" w14:textId="77777777" w:rsidR="003340E4" w:rsidRDefault="003340E4">
            <w:pPr>
              <w:pStyle w:val="TableParagraph"/>
              <w:rPr>
                <w:rFonts w:ascii="Times New Roman"/>
                <w:sz w:val="10"/>
              </w:rPr>
            </w:pPr>
          </w:p>
        </w:tc>
        <w:tc>
          <w:tcPr>
            <w:tcW w:w="806" w:type="dxa"/>
          </w:tcPr>
          <w:p w14:paraId="3627CECE" w14:textId="77777777" w:rsidR="003340E4" w:rsidRDefault="003340E4">
            <w:pPr>
              <w:pStyle w:val="TableParagraph"/>
              <w:rPr>
                <w:rFonts w:ascii="Times New Roman"/>
                <w:sz w:val="10"/>
              </w:rPr>
            </w:pPr>
          </w:p>
        </w:tc>
        <w:tc>
          <w:tcPr>
            <w:tcW w:w="740" w:type="dxa"/>
          </w:tcPr>
          <w:p w14:paraId="303588C2" w14:textId="77777777" w:rsidR="003340E4" w:rsidRDefault="003340E4">
            <w:pPr>
              <w:pStyle w:val="TableParagraph"/>
              <w:rPr>
                <w:rFonts w:ascii="Times New Roman"/>
                <w:sz w:val="10"/>
              </w:rPr>
            </w:pPr>
          </w:p>
        </w:tc>
        <w:tc>
          <w:tcPr>
            <w:tcW w:w="743" w:type="dxa"/>
          </w:tcPr>
          <w:p w14:paraId="10CC3EBD" w14:textId="77777777" w:rsidR="003340E4" w:rsidRDefault="003340E4">
            <w:pPr>
              <w:pStyle w:val="TableParagraph"/>
              <w:rPr>
                <w:rFonts w:ascii="Times New Roman"/>
                <w:sz w:val="10"/>
              </w:rPr>
            </w:pPr>
          </w:p>
        </w:tc>
        <w:tc>
          <w:tcPr>
            <w:tcW w:w="742" w:type="dxa"/>
          </w:tcPr>
          <w:p w14:paraId="068F9E59" w14:textId="77777777" w:rsidR="003340E4" w:rsidRDefault="003340E4">
            <w:pPr>
              <w:pStyle w:val="TableParagraph"/>
              <w:rPr>
                <w:rFonts w:ascii="Times New Roman"/>
                <w:sz w:val="10"/>
              </w:rPr>
            </w:pPr>
          </w:p>
        </w:tc>
        <w:tc>
          <w:tcPr>
            <w:tcW w:w="1124" w:type="dxa"/>
          </w:tcPr>
          <w:p w14:paraId="4EBA6CF6" w14:textId="77777777" w:rsidR="003340E4" w:rsidRDefault="003340E4">
            <w:pPr>
              <w:pStyle w:val="TableParagraph"/>
              <w:rPr>
                <w:rFonts w:ascii="Times New Roman"/>
                <w:sz w:val="10"/>
              </w:rPr>
            </w:pPr>
          </w:p>
        </w:tc>
      </w:tr>
      <w:tr w:rsidR="003340E4" w14:paraId="75A15E32" w14:textId="77777777">
        <w:trPr>
          <w:trHeight w:val="309"/>
        </w:trPr>
        <w:tc>
          <w:tcPr>
            <w:tcW w:w="988" w:type="dxa"/>
            <w:vMerge/>
            <w:tcBorders>
              <w:top w:val="nil"/>
              <w:bottom w:val="single" w:sz="4" w:space="0" w:color="000000"/>
            </w:tcBorders>
          </w:tcPr>
          <w:p w14:paraId="62BF718E" w14:textId="77777777" w:rsidR="003340E4" w:rsidRDefault="003340E4">
            <w:pPr>
              <w:rPr>
                <w:sz w:val="2"/>
                <w:szCs w:val="2"/>
              </w:rPr>
            </w:pPr>
          </w:p>
        </w:tc>
        <w:tc>
          <w:tcPr>
            <w:tcW w:w="663" w:type="dxa"/>
            <w:tcBorders>
              <w:bottom w:val="single" w:sz="4" w:space="0" w:color="000000"/>
            </w:tcBorders>
          </w:tcPr>
          <w:p w14:paraId="65743AF0" w14:textId="77777777" w:rsidR="003340E4" w:rsidRDefault="003340E4">
            <w:pPr>
              <w:pStyle w:val="TableParagraph"/>
              <w:rPr>
                <w:rFonts w:ascii="Times New Roman"/>
                <w:sz w:val="20"/>
              </w:rPr>
            </w:pPr>
          </w:p>
        </w:tc>
        <w:tc>
          <w:tcPr>
            <w:tcW w:w="857" w:type="dxa"/>
            <w:tcBorders>
              <w:bottom w:val="single" w:sz="4" w:space="0" w:color="000000"/>
            </w:tcBorders>
          </w:tcPr>
          <w:p w14:paraId="3705E7AC" w14:textId="77777777" w:rsidR="003340E4" w:rsidRDefault="00E951A4">
            <w:pPr>
              <w:pStyle w:val="TableParagraph"/>
              <w:spacing w:line="176" w:lineRule="exact"/>
              <w:ind w:left="227"/>
              <w:rPr>
                <w:sz w:val="16"/>
              </w:rPr>
            </w:pPr>
            <w:r>
              <w:rPr>
                <w:spacing w:val="-10"/>
                <w:sz w:val="16"/>
              </w:rPr>
              <w:t>e</w:t>
            </w:r>
          </w:p>
        </w:tc>
        <w:tc>
          <w:tcPr>
            <w:tcW w:w="824" w:type="dxa"/>
            <w:tcBorders>
              <w:bottom w:val="single" w:sz="4" w:space="0" w:color="000000"/>
            </w:tcBorders>
          </w:tcPr>
          <w:p w14:paraId="78958D32" w14:textId="77777777" w:rsidR="003340E4" w:rsidRDefault="003340E4">
            <w:pPr>
              <w:pStyle w:val="TableParagraph"/>
              <w:rPr>
                <w:rFonts w:ascii="Times New Roman"/>
                <w:sz w:val="20"/>
              </w:rPr>
            </w:pPr>
          </w:p>
        </w:tc>
        <w:tc>
          <w:tcPr>
            <w:tcW w:w="703" w:type="dxa"/>
            <w:tcBorders>
              <w:bottom w:val="single" w:sz="4" w:space="0" w:color="000000"/>
            </w:tcBorders>
          </w:tcPr>
          <w:p w14:paraId="1C569D98" w14:textId="77777777" w:rsidR="003340E4" w:rsidRDefault="003340E4">
            <w:pPr>
              <w:pStyle w:val="TableParagraph"/>
              <w:rPr>
                <w:rFonts w:ascii="Times New Roman"/>
                <w:sz w:val="20"/>
              </w:rPr>
            </w:pPr>
          </w:p>
        </w:tc>
        <w:tc>
          <w:tcPr>
            <w:tcW w:w="806" w:type="dxa"/>
            <w:tcBorders>
              <w:bottom w:val="single" w:sz="4" w:space="0" w:color="000000"/>
            </w:tcBorders>
          </w:tcPr>
          <w:p w14:paraId="41E88F62" w14:textId="77777777" w:rsidR="003340E4" w:rsidRDefault="003340E4">
            <w:pPr>
              <w:pStyle w:val="TableParagraph"/>
              <w:rPr>
                <w:rFonts w:ascii="Times New Roman"/>
                <w:sz w:val="20"/>
              </w:rPr>
            </w:pPr>
          </w:p>
        </w:tc>
        <w:tc>
          <w:tcPr>
            <w:tcW w:w="740" w:type="dxa"/>
            <w:tcBorders>
              <w:bottom w:val="single" w:sz="4" w:space="0" w:color="000000"/>
            </w:tcBorders>
          </w:tcPr>
          <w:p w14:paraId="11D1812A" w14:textId="77777777" w:rsidR="003340E4" w:rsidRDefault="003340E4">
            <w:pPr>
              <w:pStyle w:val="TableParagraph"/>
              <w:rPr>
                <w:rFonts w:ascii="Times New Roman"/>
                <w:sz w:val="20"/>
              </w:rPr>
            </w:pPr>
          </w:p>
        </w:tc>
        <w:tc>
          <w:tcPr>
            <w:tcW w:w="743" w:type="dxa"/>
            <w:tcBorders>
              <w:bottom w:val="single" w:sz="4" w:space="0" w:color="000000"/>
            </w:tcBorders>
          </w:tcPr>
          <w:p w14:paraId="2D54E494" w14:textId="77777777" w:rsidR="003340E4" w:rsidRDefault="003340E4">
            <w:pPr>
              <w:pStyle w:val="TableParagraph"/>
              <w:rPr>
                <w:rFonts w:ascii="Times New Roman"/>
                <w:sz w:val="20"/>
              </w:rPr>
            </w:pPr>
          </w:p>
        </w:tc>
        <w:tc>
          <w:tcPr>
            <w:tcW w:w="742" w:type="dxa"/>
            <w:tcBorders>
              <w:bottom w:val="single" w:sz="4" w:space="0" w:color="000000"/>
            </w:tcBorders>
          </w:tcPr>
          <w:p w14:paraId="2CD1BDB6" w14:textId="77777777" w:rsidR="003340E4" w:rsidRDefault="003340E4">
            <w:pPr>
              <w:pStyle w:val="TableParagraph"/>
              <w:rPr>
                <w:rFonts w:ascii="Times New Roman"/>
                <w:sz w:val="20"/>
              </w:rPr>
            </w:pPr>
          </w:p>
        </w:tc>
        <w:tc>
          <w:tcPr>
            <w:tcW w:w="1124" w:type="dxa"/>
            <w:tcBorders>
              <w:bottom w:val="single" w:sz="4" w:space="0" w:color="000000"/>
            </w:tcBorders>
          </w:tcPr>
          <w:p w14:paraId="0567AE96" w14:textId="77777777" w:rsidR="003340E4" w:rsidRDefault="003340E4">
            <w:pPr>
              <w:pStyle w:val="TableParagraph"/>
              <w:rPr>
                <w:rFonts w:ascii="Times New Roman"/>
                <w:sz w:val="20"/>
              </w:rPr>
            </w:pPr>
          </w:p>
        </w:tc>
      </w:tr>
      <w:tr w:rsidR="003340E4" w14:paraId="72421C9B" w14:textId="77777777">
        <w:trPr>
          <w:trHeight w:val="416"/>
        </w:trPr>
        <w:tc>
          <w:tcPr>
            <w:tcW w:w="988" w:type="dxa"/>
            <w:tcBorders>
              <w:top w:val="single" w:sz="4" w:space="0" w:color="000000"/>
            </w:tcBorders>
          </w:tcPr>
          <w:p w14:paraId="4AA79CB9" w14:textId="77777777" w:rsidR="003340E4" w:rsidRDefault="00E951A4">
            <w:pPr>
              <w:pStyle w:val="TableParagraph"/>
              <w:spacing w:line="204" w:lineRule="exact"/>
              <w:ind w:left="122" w:right="345"/>
              <w:rPr>
                <w:sz w:val="18"/>
              </w:rPr>
            </w:pPr>
            <w:proofErr w:type="spellStart"/>
            <w:r>
              <w:rPr>
                <w:spacing w:val="-4"/>
                <w:sz w:val="18"/>
              </w:rPr>
              <w:t xml:space="preserve">Self </w:t>
            </w:r>
            <w:r>
              <w:rPr>
                <w:spacing w:val="-2"/>
                <w:sz w:val="18"/>
              </w:rPr>
              <w:t>Aware</w:t>
            </w:r>
            <w:proofErr w:type="spellEnd"/>
          </w:p>
        </w:tc>
        <w:tc>
          <w:tcPr>
            <w:tcW w:w="663" w:type="dxa"/>
            <w:tcBorders>
              <w:top w:val="single" w:sz="4" w:space="0" w:color="000000"/>
            </w:tcBorders>
          </w:tcPr>
          <w:p w14:paraId="1B344917" w14:textId="77777777" w:rsidR="003340E4" w:rsidRDefault="00E951A4">
            <w:pPr>
              <w:pStyle w:val="TableParagraph"/>
              <w:spacing w:before="2"/>
              <w:ind w:left="174"/>
              <w:rPr>
                <w:sz w:val="18"/>
              </w:rPr>
            </w:pPr>
            <w:r>
              <w:rPr>
                <w:spacing w:val="-4"/>
                <w:sz w:val="18"/>
              </w:rPr>
              <w:t>.038</w:t>
            </w:r>
          </w:p>
        </w:tc>
        <w:tc>
          <w:tcPr>
            <w:tcW w:w="857" w:type="dxa"/>
            <w:tcBorders>
              <w:top w:val="single" w:sz="4" w:space="0" w:color="000000"/>
            </w:tcBorders>
          </w:tcPr>
          <w:p w14:paraId="3FE4AFB4" w14:textId="77777777" w:rsidR="003340E4" w:rsidRDefault="00E951A4">
            <w:pPr>
              <w:pStyle w:val="TableParagraph"/>
              <w:spacing w:before="2"/>
              <w:ind w:left="227"/>
              <w:rPr>
                <w:position w:val="5"/>
                <w:sz w:val="12"/>
              </w:rPr>
            </w:pPr>
            <w:r>
              <w:rPr>
                <w:spacing w:val="-2"/>
                <w:sz w:val="18"/>
              </w:rPr>
              <w:t>.198</w:t>
            </w:r>
            <w:r>
              <w:rPr>
                <w:spacing w:val="-2"/>
                <w:position w:val="5"/>
                <w:sz w:val="12"/>
              </w:rPr>
              <w:t>*</w:t>
            </w:r>
          </w:p>
        </w:tc>
        <w:tc>
          <w:tcPr>
            <w:tcW w:w="824" w:type="dxa"/>
            <w:tcBorders>
              <w:top w:val="single" w:sz="4" w:space="0" w:color="000000"/>
            </w:tcBorders>
          </w:tcPr>
          <w:p w14:paraId="433556A5" w14:textId="77777777" w:rsidR="003340E4" w:rsidRDefault="00E951A4">
            <w:pPr>
              <w:pStyle w:val="TableParagraph"/>
              <w:spacing w:before="2"/>
              <w:ind w:left="171"/>
              <w:rPr>
                <w:position w:val="5"/>
                <w:sz w:val="12"/>
              </w:rPr>
            </w:pPr>
            <w:r>
              <w:rPr>
                <w:spacing w:val="-2"/>
                <w:sz w:val="18"/>
              </w:rPr>
              <w:t>.264</w:t>
            </w:r>
            <w:r>
              <w:rPr>
                <w:spacing w:val="-2"/>
                <w:position w:val="5"/>
                <w:sz w:val="12"/>
              </w:rPr>
              <w:t>**</w:t>
            </w:r>
          </w:p>
        </w:tc>
        <w:tc>
          <w:tcPr>
            <w:tcW w:w="703" w:type="dxa"/>
            <w:tcBorders>
              <w:top w:val="single" w:sz="4" w:space="0" w:color="000000"/>
            </w:tcBorders>
          </w:tcPr>
          <w:p w14:paraId="7049D201" w14:textId="77777777" w:rsidR="003340E4" w:rsidRDefault="00E951A4">
            <w:pPr>
              <w:pStyle w:val="TableParagraph"/>
              <w:spacing w:before="2"/>
              <w:ind w:left="147"/>
              <w:rPr>
                <w:sz w:val="18"/>
              </w:rPr>
            </w:pPr>
            <w:r>
              <w:rPr>
                <w:spacing w:val="-4"/>
                <w:sz w:val="18"/>
              </w:rPr>
              <w:t>.105</w:t>
            </w:r>
          </w:p>
        </w:tc>
        <w:tc>
          <w:tcPr>
            <w:tcW w:w="806" w:type="dxa"/>
            <w:tcBorders>
              <w:top w:val="single" w:sz="4" w:space="0" w:color="000000"/>
            </w:tcBorders>
          </w:tcPr>
          <w:p w14:paraId="5B0A56F0" w14:textId="77777777" w:rsidR="003340E4" w:rsidRDefault="00E951A4">
            <w:pPr>
              <w:pStyle w:val="TableParagraph"/>
              <w:spacing w:before="2"/>
              <w:ind w:left="160"/>
              <w:rPr>
                <w:sz w:val="18"/>
              </w:rPr>
            </w:pPr>
            <w:r>
              <w:rPr>
                <w:spacing w:val="-4"/>
                <w:sz w:val="18"/>
              </w:rPr>
              <w:t>.071</w:t>
            </w:r>
          </w:p>
        </w:tc>
        <w:tc>
          <w:tcPr>
            <w:tcW w:w="740" w:type="dxa"/>
            <w:tcBorders>
              <w:top w:val="single" w:sz="4" w:space="0" w:color="000000"/>
            </w:tcBorders>
          </w:tcPr>
          <w:p w14:paraId="36B628A7" w14:textId="77777777" w:rsidR="003340E4" w:rsidRDefault="00E951A4">
            <w:pPr>
              <w:pStyle w:val="TableParagraph"/>
              <w:spacing w:before="2"/>
              <w:ind w:left="187"/>
              <w:rPr>
                <w:sz w:val="18"/>
              </w:rPr>
            </w:pPr>
            <w:r>
              <w:rPr>
                <w:spacing w:val="-4"/>
                <w:sz w:val="18"/>
              </w:rPr>
              <w:t>.157</w:t>
            </w:r>
          </w:p>
        </w:tc>
        <w:tc>
          <w:tcPr>
            <w:tcW w:w="743" w:type="dxa"/>
            <w:tcBorders>
              <w:top w:val="single" w:sz="4" w:space="0" w:color="000000"/>
            </w:tcBorders>
          </w:tcPr>
          <w:p w14:paraId="054264FD" w14:textId="77777777" w:rsidR="003340E4" w:rsidRDefault="00E951A4">
            <w:pPr>
              <w:pStyle w:val="TableParagraph"/>
              <w:spacing w:before="2"/>
              <w:ind w:right="193"/>
              <w:jc w:val="right"/>
              <w:rPr>
                <w:sz w:val="18"/>
              </w:rPr>
            </w:pPr>
            <w:r>
              <w:rPr>
                <w:spacing w:val="-4"/>
                <w:sz w:val="18"/>
              </w:rPr>
              <w:t>.138</w:t>
            </w:r>
          </w:p>
        </w:tc>
        <w:tc>
          <w:tcPr>
            <w:tcW w:w="742" w:type="dxa"/>
            <w:tcBorders>
              <w:top w:val="single" w:sz="4" w:space="0" w:color="000000"/>
            </w:tcBorders>
          </w:tcPr>
          <w:p w14:paraId="5F28FAFA" w14:textId="77777777" w:rsidR="003340E4" w:rsidRDefault="00E951A4">
            <w:pPr>
              <w:pStyle w:val="TableParagraph"/>
              <w:spacing w:before="2"/>
              <w:ind w:right="187"/>
              <w:jc w:val="right"/>
              <w:rPr>
                <w:sz w:val="18"/>
              </w:rPr>
            </w:pPr>
            <w:r>
              <w:rPr>
                <w:spacing w:val="-4"/>
                <w:sz w:val="18"/>
              </w:rPr>
              <w:t>.124</w:t>
            </w:r>
          </w:p>
        </w:tc>
        <w:tc>
          <w:tcPr>
            <w:tcW w:w="1124" w:type="dxa"/>
            <w:tcBorders>
              <w:top w:val="single" w:sz="4" w:space="0" w:color="000000"/>
            </w:tcBorders>
          </w:tcPr>
          <w:p w14:paraId="42312415" w14:textId="77777777" w:rsidR="003340E4" w:rsidRDefault="003340E4">
            <w:pPr>
              <w:pStyle w:val="TableParagraph"/>
              <w:rPr>
                <w:rFonts w:ascii="Times New Roman"/>
                <w:sz w:val="20"/>
              </w:rPr>
            </w:pPr>
          </w:p>
        </w:tc>
      </w:tr>
      <w:tr w:rsidR="003340E4" w14:paraId="761C02C8" w14:textId="77777777">
        <w:trPr>
          <w:trHeight w:val="292"/>
        </w:trPr>
        <w:tc>
          <w:tcPr>
            <w:tcW w:w="988" w:type="dxa"/>
          </w:tcPr>
          <w:p w14:paraId="6D50647C" w14:textId="77777777" w:rsidR="003340E4" w:rsidRDefault="00E951A4">
            <w:pPr>
              <w:pStyle w:val="TableParagraph"/>
              <w:spacing w:line="205" w:lineRule="exact"/>
              <w:ind w:left="122"/>
              <w:rPr>
                <w:sz w:val="18"/>
              </w:rPr>
            </w:pPr>
            <w:r>
              <w:rPr>
                <w:spacing w:val="-4"/>
                <w:sz w:val="18"/>
              </w:rPr>
              <w:t>Ness</w:t>
            </w:r>
          </w:p>
        </w:tc>
        <w:tc>
          <w:tcPr>
            <w:tcW w:w="663" w:type="dxa"/>
          </w:tcPr>
          <w:p w14:paraId="402BE4C1" w14:textId="77777777" w:rsidR="003340E4" w:rsidRDefault="003340E4">
            <w:pPr>
              <w:pStyle w:val="TableParagraph"/>
              <w:rPr>
                <w:rFonts w:ascii="Times New Roman"/>
                <w:sz w:val="20"/>
              </w:rPr>
            </w:pPr>
          </w:p>
        </w:tc>
        <w:tc>
          <w:tcPr>
            <w:tcW w:w="857" w:type="dxa"/>
          </w:tcPr>
          <w:p w14:paraId="6EF395C1" w14:textId="77777777" w:rsidR="003340E4" w:rsidRDefault="003340E4">
            <w:pPr>
              <w:pStyle w:val="TableParagraph"/>
              <w:rPr>
                <w:rFonts w:ascii="Times New Roman"/>
                <w:sz w:val="20"/>
              </w:rPr>
            </w:pPr>
          </w:p>
        </w:tc>
        <w:tc>
          <w:tcPr>
            <w:tcW w:w="824" w:type="dxa"/>
          </w:tcPr>
          <w:p w14:paraId="11C4FE8F" w14:textId="77777777" w:rsidR="003340E4" w:rsidRDefault="003340E4">
            <w:pPr>
              <w:pStyle w:val="TableParagraph"/>
              <w:rPr>
                <w:rFonts w:ascii="Times New Roman"/>
                <w:sz w:val="20"/>
              </w:rPr>
            </w:pPr>
          </w:p>
        </w:tc>
        <w:tc>
          <w:tcPr>
            <w:tcW w:w="703" w:type="dxa"/>
          </w:tcPr>
          <w:p w14:paraId="4D6667B9" w14:textId="77777777" w:rsidR="003340E4" w:rsidRDefault="003340E4">
            <w:pPr>
              <w:pStyle w:val="TableParagraph"/>
              <w:rPr>
                <w:rFonts w:ascii="Times New Roman"/>
                <w:sz w:val="20"/>
              </w:rPr>
            </w:pPr>
          </w:p>
        </w:tc>
        <w:tc>
          <w:tcPr>
            <w:tcW w:w="806" w:type="dxa"/>
          </w:tcPr>
          <w:p w14:paraId="6CA611C0" w14:textId="77777777" w:rsidR="003340E4" w:rsidRDefault="003340E4">
            <w:pPr>
              <w:pStyle w:val="TableParagraph"/>
              <w:rPr>
                <w:rFonts w:ascii="Times New Roman"/>
                <w:sz w:val="20"/>
              </w:rPr>
            </w:pPr>
          </w:p>
        </w:tc>
        <w:tc>
          <w:tcPr>
            <w:tcW w:w="740" w:type="dxa"/>
          </w:tcPr>
          <w:p w14:paraId="3A03E205" w14:textId="77777777" w:rsidR="003340E4" w:rsidRDefault="003340E4">
            <w:pPr>
              <w:pStyle w:val="TableParagraph"/>
              <w:rPr>
                <w:rFonts w:ascii="Times New Roman"/>
                <w:sz w:val="20"/>
              </w:rPr>
            </w:pPr>
          </w:p>
        </w:tc>
        <w:tc>
          <w:tcPr>
            <w:tcW w:w="743" w:type="dxa"/>
          </w:tcPr>
          <w:p w14:paraId="4202A99E" w14:textId="77777777" w:rsidR="003340E4" w:rsidRDefault="003340E4">
            <w:pPr>
              <w:pStyle w:val="TableParagraph"/>
              <w:rPr>
                <w:rFonts w:ascii="Times New Roman"/>
                <w:sz w:val="20"/>
              </w:rPr>
            </w:pPr>
          </w:p>
        </w:tc>
        <w:tc>
          <w:tcPr>
            <w:tcW w:w="742" w:type="dxa"/>
          </w:tcPr>
          <w:p w14:paraId="7B31D708" w14:textId="77777777" w:rsidR="003340E4" w:rsidRDefault="003340E4">
            <w:pPr>
              <w:pStyle w:val="TableParagraph"/>
              <w:rPr>
                <w:rFonts w:ascii="Times New Roman"/>
                <w:sz w:val="20"/>
              </w:rPr>
            </w:pPr>
          </w:p>
        </w:tc>
        <w:tc>
          <w:tcPr>
            <w:tcW w:w="1124" w:type="dxa"/>
          </w:tcPr>
          <w:p w14:paraId="4213366E" w14:textId="77777777" w:rsidR="003340E4" w:rsidRDefault="003340E4">
            <w:pPr>
              <w:pStyle w:val="TableParagraph"/>
              <w:rPr>
                <w:rFonts w:ascii="Times New Roman"/>
                <w:sz w:val="20"/>
              </w:rPr>
            </w:pPr>
          </w:p>
        </w:tc>
      </w:tr>
      <w:tr w:rsidR="003340E4" w14:paraId="6CBB9762" w14:textId="77777777">
        <w:trPr>
          <w:trHeight w:val="291"/>
        </w:trPr>
        <w:tc>
          <w:tcPr>
            <w:tcW w:w="988" w:type="dxa"/>
          </w:tcPr>
          <w:p w14:paraId="2BA3B748" w14:textId="77777777" w:rsidR="003340E4" w:rsidRDefault="00E951A4">
            <w:pPr>
              <w:pStyle w:val="TableParagraph"/>
              <w:spacing w:before="81" w:line="191" w:lineRule="exact"/>
              <w:ind w:left="122"/>
              <w:rPr>
                <w:sz w:val="18"/>
              </w:rPr>
            </w:pPr>
            <w:r>
              <w:rPr>
                <w:spacing w:val="-2"/>
                <w:sz w:val="18"/>
              </w:rPr>
              <w:t>Social</w:t>
            </w:r>
          </w:p>
        </w:tc>
        <w:tc>
          <w:tcPr>
            <w:tcW w:w="663" w:type="dxa"/>
          </w:tcPr>
          <w:p w14:paraId="42BB0C1D" w14:textId="77777777" w:rsidR="003340E4" w:rsidRDefault="00E951A4">
            <w:pPr>
              <w:pStyle w:val="TableParagraph"/>
              <w:spacing w:before="81" w:line="191" w:lineRule="exact"/>
              <w:ind w:left="174"/>
              <w:rPr>
                <w:position w:val="5"/>
                <w:sz w:val="12"/>
              </w:rPr>
            </w:pPr>
            <w:r>
              <w:rPr>
                <w:spacing w:val="-2"/>
                <w:sz w:val="18"/>
              </w:rPr>
              <w:t>.188</w:t>
            </w:r>
            <w:r>
              <w:rPr>
                <w:spacing w:val="-2"/>
                <w:position w:val="5"/>
                <w:sz w:val="12"/>
              </w:rPr>
              <w:t>*</w:t>
            </w:r>
          </w:p>
        </w:tc>
        <w:tc>
          <w:tcPr>
            <w:tcW w:w="857" w:type="dxa"/>
          </w:tcPr>
          <w:p w14:paraId="1CCC8EE7" w14:textId="77777777" w:rsidR="003340E4" w:rsidRDefault="00E951A4">
            <w:pPr>
              <w:pStyle w:val="TableParagraph"/>
              <w:spacing w:before="81" w:line="191" w:lineRule="exact"/>
              <w:ind w:right="178"/>
              <w:jc w:val="right"/>
              <w:rPr>
                <w:position w:val="5"/>
                <w:sz w:val="12"/>
              </w:rPr>
            </w:pPr>
            <w:r>
              <w:rPr>
                <w:spacing w:val="-2"/>
                <w:sz w:val="18"/>
              </w:rPr>
              <w:t>.233</w:t>
            </w:r>
            <w:r>
              <w:rPr>
                <w:spacing w:val="-2"/>
                <w:position w:val="5"/>
                <w:sz w:val="12"/>
              </w:rPr>
              <w:t>**</w:t>
            </w:r>
          </w:p>
        </w:tc>
        <w:tc>
          <w:tcPr>
            <w:tcW w:w="824" w:type="dxa"/>
          </w:tcPr>
          <w:p w14:paraId="6E92E9A4" w14:textId="77777777" w:rsidR="003340E4" w:rsidRDefault="00E951A4">
            <w:pPr>
              <w:pStyle w:val="TableParagraph"/>
              <w:spacing w:before="81" w:line="191" w:lineRule="exact"/>
              <w:ind w:left="171"/>
              <w:rPr>
                <w:position w:val="5"/>
                <w:sz w:val="12"/>
              </w:rPr>
            </w:pPr>
            <w:r>
              <w:rPr>
                <w:spacing w:val="-2"/>
                <w:sz w:val="18"/>
              </w:rPr>
              <w:t>.262</w:t>
            </w:r>
            <w:r>
              <w:rPr>
                <w:spacing w:val="-2"/>
                <w:position w:val="5"/>
                <w:sz w:val="12"/>
              </w:rPr>
              <w:t>**</w:t>
            </w:r>
          </w:p>
        </w:tc>
        <w:tc>
          <w:tcPr>
            <w:tcW w:w="703" w:type="dxa"/>
          </w:tcPr>
          <w:p w14:paraId="151A1B7D" w14:textId="77777777" w:rsidR="003340E4" w:rsidRDefault="00E951A4">
            <w:pPr>
              <w:pStyle w:val="TableParagraph"/>
              <w:spacing w:before="81" w:line="191" w:lineRule="exact"/>
              <w:ind w:left="147"/>
              <w:rPr>
                <w:sz w:val="18"/>
              </w:rPr>
            </w:pPr>
            <w:r>
              <w:rPr>
                <w:spacing w:val="-4"/>
                <w:sz w:val="18"/>
              </w:rPr>
              <w:t>.125</w:t>
            </w:r>
          </w:p>
        </w:tc>
        <w:tc>
          <w:tcPr>
            <w:tcW w:w="806" w:type="dxa"/>
          </w:tcPr>
          <w:p w14:paraId="259D34E5" w14:textId="77777777" w:rsidR="003340E4" w:rsidRDefault="00E951A4">
            <w:pPr>
              <w:pStyle w:val="TableParagraph"/>
              <w:spacing w:before="81" w:line="191" w:lineRule="exact"/>
              <w:ind w:left="160"/>
              <w:rPr>
                <w:position w:val="5"/>
                <w:sz w:val="12"/>
              </w:rPr>
            </w:pPr>
            <w:r>
              <w:rPr>
                <w:spacing w:val="-2"/>
                <w:sz w:val="18"/>
              </w:rPr>
              <w:t>.234</w:t>
            </w:r>
            <w:r>
              <w:rPr>
                <w:spacing w:val="-2"/>
                <w:position w:val="5"/>
                <w:sz w:val="12"/>
              </w:rPr>
              <w:t>**</w:t>
            </w:r>
          </w:p>
        </w:tc>
        <w:tc>
          <w:tcPr>
            <w:tcW w:w="740" w:type="dxa"/>
          </w:tcPr>
          <w:p w14:paraId="1B030EA9" w14:textId="77777777" w:rsidR="003340E4" w:rsidRDefault="00E951A4">
            <w:pPr>
              <w:pStyle w:val="TableParagraph"/>
              <w:spacing w:before="81" w:line="191" w:lineRule="exact"/>
              <w:ind w:left="187"/>
              <w:rPr>
                <w:sz w:val="18"/>
              </w:rPr>
            </w:pPr>
            <w:r>
              <w:rPr>
                <w:spacing w:val="-4"/>
                <w:sz w:val="18"/>
              </w:rPr>
              <w:t>.120</w:t>
            </w:r>
          </w:p>
        </w:tc>
        <w:tc>
          <w:tcPr>
            <w:tcW w:w="743" w:type="dxa"/>
          </w:tcPr>
          <w:p w14:paraId="5F561839" w14:textId="77777777" w:rsidR="003340E4" w:rsidRDefault="00E951A4">
            <w:pPr>
              <w:pStyle w:val="TableParagraph"/>
              <w:spacing w:before="81" w:line="191" w:lineRule="exact"/>
              <w:ind w:right="97"/>
              <w:jc w:val="right"/>
              <w:rPr>
                <w:position w:val="5"/>
                <w:sz w:val="12"/>
              </w:rPr>
            </w:pPr>
            <w:r>
              <w:rPr>
                <w:spacing w:val="-2"/>
                <w:sz w:val="18"/>
              </w:rPr>
              <w:t>.233</w:t>
            </w:r>
            <w:r>
              <w:rPr>
                <w:spacing w:val="-2"/>
                <w:position w:val="5"/>
                <w:sz w:val="12"/>
              </w:rPr>
              <w:t>**</w:t>
            </w:r>
          </w:p>
        </w:tc>
        <w:tc>
          <w:tcPr>
            <w:tcW w:w="742" w:type="dxa"/>
          </w:tcPr>
          <w:p w14:paraId="04EC30B5" w14:textId="77777777" w:rsidR="003340E4" w:rsidRDefault="00E951A4">
            <w:pPr>
              <w:pStyle w:val="TableParagraph"/>
              <w:spacing w:before="81" w:line="191" w:lineRule="exact"/>
              <w:ind w:right="187"/>
              <w:jc w:val="right"/>
              <w:rPr>
                <w:sz w:val="18"/>
              </w:rPr>
            </w:pPr>
            <w:r>
              <w:rPr>
                <w:spacing w:val="-4"/>
                <w:sz w:val="18"/>
              </w:rPr>
              <w:t>.157</w:t>
            </w:r>
          </w:p>
        </w:tc>
        <w:tc>
          <w:tcPr>
            <w:tcW w:w="1124" w:type="dxa"/>
          </w:tcPr>
          <w:p w14:paraId="741535BD" w14:textId="77777777" w:rsidR="003340E4" w:rsidRDefault="003340E4">
            <w:pPr>
              <w:pStyle w:val="TableParagraph"/>
              <w:rPr>
                <w:rFonts w:ascii="Times New Roman"/>
                <w:sz w:val="20"/>
              </w:rPr>
            </w:pPr>
          </w:p>
        </w:tc>
      </w:tr>
      <w:tr w:rsidR="003340E4" w14:paraId="5E49DB7D" w14:textId="77777777">
        <w:trPr>
          <w:trHeight w:val="208"/>
        </w:trPr>
        <w:tc>
          <w:tcPr>
            <w:tcW w:w="988" w:type="dxa"/>
          </w:tcPr>
          <w:p w14:paraId="73AB7107" w14:textId="77777777" w:rsidR="003340E4" w:rsidRDefault="00E951A4">
            <w:pPr>
              <w:pStyle w:val="TableParagraph"/>
              <w:spacing w:line="188" w:lineRule="exact"/>
              <w:ind w:left="122"/>
              <w:rPr>
                <w:sz w:val="18"/>
              </w:rPr>
            </w:pPr>
            <w:r>
              <w:rPr>
                <w:spacing w:val="-2"/>
                <w:sz w:val="18"/>
              </w:rPr>
              <w:t>Aware</w:t>
            </w:r>
          </w:p>
        </w:tc>
        <w:tc>
          <w:tcPr>
            <w:tcW w:w="663" w:type="dxa"/>
          </w:tcPr>
          <w:p w14:paraId="131BFF13" w14:textId="77777777" w:rsidR="003340E4" w:rsidRDefault="003340E4">
            <w:pPr>
              <w:pStyle w:val="TableParagraph"/>
              <w:rPr>
                <w:rFonts w:ascii="Times New Roman"/>
                <w:sz w:val="14"/>
              </w:rPr>
            </w:pPr>
          </w:p>
        </w:tc>
        <w:tc>
          <w:tcPr>
            <w:tcW w:w="857" w:type="dxa"/>
          </w:tcPr>
          <w:p w14:paraId="3415342D" w14:textId="77777777" w:rsidR="003340E4" w:rsidRDefault="003340E4">
            <w:pPr>
              <w:pStyle w:val="TableParagraph"/>
              <w:rPr>
                <w:rFonts w:ascii="Times New Roman"/>
                <w:sz w:val="14"/>
              </w:rPr>
            </w:pPr>
          </w:p>
        </w:tc>
        <w:tc>
          <w:tcPr>
            <w:tcW w:w="824" w:type="dxa"/>
          </w:tcPr>
          <w:p w14:paraId="2C7F65A3" w14:textId="77777777" w:rsidR="003340E4" w:rsidRDefault="003340E4">
            <w:pPr>
              <w:pStyle w:val="TableParagraph"/>
              <w:rPr>
                <w:rFonts w:ascii="Times New Roman"/>
                <w:sz w:val="14"/>
              </w:rPr>
            </w:pPr>
          </w:p>
        </w:tc>
        <w:tc>
          <w:tcPr>
            <w:tcW w:w="703" w:type="dxa"/>
          </w:tcPr>
          <w:p w14:paraId="2E6AD60A" w14:textId="77777777" w:rsidR="003340E4" w:rsidRDefault="003340E4">
            <w:pPr>
              <w:pStyle w:val="TableParagraph"/>
              <w:rPr>
                <w:rFonts w:ascii="Times New Roman"/>
                <w:sz w:val="14"/>
              </w:rPr>
            </w:pPr>
          </w:p>
        </w:tc>
        <w:tc>
          <w:tcPr>
            <w:tcW w:w="806" w:type="dxa"/>
          </w:tcPr>
          <w:p w14:paraId="53A1FD79" w14:textId="77777777" w:rsidR="003340E4" w:rsidRDefault="003340E4">
            <w:pPr>
              <w:pStyle w:val="TableParagraph"/>
              <w:rPr>
                <w:rFonts w:ascii="Times New Roman"/>
                <w:sz w:val="14"/>
              </w:rPr>
            </w:pPr>
          </w:p>
        </w:tc>
        <w:tc>
          <w:tcPr>
            <w:tcW w:w="740" w:type="dxa"/>
          </w:tcPr>
          <w:p w14:paraId="0885DB82" w14:textId="77777777" w:rsidR="003340E4" w:rsidRDefault="003340E4">
            <w:pPr>
              <w:pStyle w:val="TableParagraph"/>
              <w:rPr>
                <w:rFonts w:ascii="Times New Roman"/>
                <w:sz w:val="14"/>
              </w:rPr>
            </w:pPr>
          </w:p>
        </w:tc>
        <w:tc>
          <w:tcPr>
            <w:tcW w:w="743" w:type="dxa"/>
          </w:tcPr>
          <w:p w14:paraId="1242C7D2" w14:textId="77777777" w:rsidR="003340E4" w:rsidRDefault="003340E4">
            <w:pPr>
              <w:pStyle w:val="TableParagraph"/>
              <w:rPr>
                <w:rFonts w:ascii="Times New Roman"/>
                <w:sz w:val="14"/>
              </w:rPr>
            </w:pPr>
          </w:p>
        </w:tc>
        <w:tc>
          <w:tcPr>
            <w:tcW w:w="742" w:type="dxa"/>
          </w:tcPr>
          <w:p w14:paraId="26F8829B" w14:textId="77777777" w:rsidR="003340E4" w:rsidRDefault="003340E4">
            <w:pPr>
              <w:pStyle w:val="TableParagraph"/>
              <w:rPr>
                <w:rFonts w:ascii="Times New Roman"/>
                <w:sz w:val="14"/>
              </w:rPr>
            </w:pPr>
          </w:p>
        </w:tc>
        <w:tc>
          <w:tcPr>
            <w:tcW w:w="1124" w:type="dxa"/>
          </w:tcPr>
          <w:p w14:paraId="26B73A71" w14:textId="77777777" w:rsidR="003340E4" w:rsidRDefault="003340E4">
            <w:pPr>
              <w:pStyle w:val="TableParagraph"/>
              <w:rPr>
                <w:rFonts w:ascii="Times New Roman"/>
                <w:sz w:val="14"/>
              </w:rPr>
            </w:pPr>
          </w:p>
        </w:tc>
      </w:tr>
      <w:tr w:rsidR="003340E4" w14:paraId="6F2CACD7" w14:textId="77777777">
        <w:trPr>
          <w:trHeight w:val="308"/>
        </w:trPr>
        <w:tc>
          <w:tcPr>
            <w:tcW w:w="988" w:type="dxa"/>
          </w:tcPr>
          <w:p w14:paraId="52762D77" w14:textId="77777777" w:rsidR="003340E4" w:rsidRDefault="00E951A4">
            <w:pPr>
              <w:pStyle w:val="TableParagraph"/>
              <w:spacing w:line="205" w:lineRule="exact"/>
              <w:ind w:left="122"/>
              <w:rPr>
                <w:sz w:val="18"/>
              </w:rPr>
            </w:pPr>
            <w:r>
              <w:rPr>
                <w:spacing w:val="-4"/>
                <w:sz w:val="18"/>
              </w:rPr>
              <w:t>Ness</w:t>
            </w:r>
          </w:p>
        </w:tc>
        <w:tc>
          <w:tcPr>
            <w:tcW w:w="663" w:type="dxa"/>
          </w:tcPr>
          <w:p w14:paraId="1ABB0D04" w14:textId="77777777" w:rsidR="003340E4" w:rsidRDefault="003340E4">
            <w:pPr>
              <w:pStyle w:val="TableParagraph"/>
              <w:rPr>
                <w:rFonts w:ascii="Times New Roman"/>
                <w:sz w:val="20"/>
              </w:rPr>
            </w:pPr>
          </w:p>
        </w:tc>
        <w:tc>
          <w:tcPr>
            <w:tcW w:w="857" w:type="dxa"/>
          </w:tcPr>
          <w:p w14:paraId="14EF23AE" w14:textId="77777777" w:rsidR="003340E4" w:rsidRDefault="003340E4">
            <w:pPr>
              <w:pStyle w:val="TableParagraph"/>
              <w:rPr>
                <w:rFonts w:ascii="Times New Roman"/>
                <w:sz w:val="20"/>
              </w:rPr>
            </w:pPr>
          </w:p>
        </w:tc>
        <w:tc>
          <w:tcPr>
            <w:tcW w:w="824" w:type="dxa"/>
          </w:tcPr>
          <w:p w14:paraId="353879CB" w14:textId="77777777" w:rsidR="003340E4" w:rsidRDefault="003340E4">
            <w:pPr>
              <w:pStyle w:val="TableParagraph"/>
              <w:rPr>
                <w:rFonts w:ascii="Times New Roman"/>
                <w:sz w:val="20"/>
              </w:rPr>
            </w:pPr>
          </w:p>
        </w:tc>
        <w:tc>
          <w:tcPr>
            <w:tcW w:w="703" w:type="dxa"/>
          </w:tcPr>
          <w:p w14:paraId="52A52155" w14:textId="77777777" w:rsidR="003340E4" w:rsidRDefault="003340E4">
            <w:pPr>
              <w:pStyle w:val="TableParagraph"/>
              <w:rPr>
                <w:rFonts w:ascii="Times New Roman"/>
                <w:sz w:val="20"/>
              </w:rPr>
            </w:pPr>
          </w:p>
        </w:tc>
        <w:tc>
          <w:tcPr>
            <w:tcW w:w="806" w:type="dxa"/>
          </w:tcPr>
          <w:p w14:paraId="23FCA9C0" w14:textId="77777777" w:rsidR="003340E4" w:rsidRDefault="003340E4">
            <w:pPr>
              <w:pStyle w:val="TableParagraph"/>
              <w:rPr>
                <w:rFonts w:ascii="Times New Roman"/>
                <w:sz w:val="20"/>
              </w:rPr>
            </w:pPr>
          </w:p>
        </w:tc>
        <w:tc>
          <w:tcPr>
            <w:tcW w:w="740" w:type="dxa"/>
          </w:tcPr>
          <w:p w14:paraId="2F08E57F" w14:textId="77777777" w:rsidR="003340E4" w:rsidRDefault="003340E4">
            <w:pPr>
              <w:pStyle w:val="TableParagraph"/>
              <w:rPr>
                <w:rFonts w:ascii="Times New Roman"/>
                <w:sz w:val="20"/>
              </w:rPr>
            </w:pPr>
          </w:p>
        </w:tc>
        <w:tc>
          <w:tcPr>
            <w:tcW w:w="743" w:type="dxa"/>
          </w:tcPr>
          <w:p w14:paraId="0358FC34" w14:textId="77777777" w:rsidR="003340E4" w:rsidRDefault="003340E4">
            <w:pPr>
              <w:pStyle w:val="TableParagraph"/>
              <w:rPr>
                <w:rFonts w:ascii="Times New Roman"/>
                <w:sz w:val="20"/>
              </w:rPr>
            </w:pPr>
          </w:p>
        </w:tc>
        <w:tc>
          <w:tcPr>
            <w:tcW w:w="742" w:type="dxa"/>
          </w:tcPr>
          <w:p w14:paraId="07CFF9D0" w14:textId="77777777" w:rsidR="003340E4" w:rsidRDefault="003340E4">
            <w:pPr>
              <w:pStyle w:val="TableParagraph"/>
              <w:rPr>
                <w:rFonts w:ascii="Times New Roman"/>
                <w:sz w:val="20"/>
              </w:rPr>
            </w:pPr>
          </w:p>
        </w:tc>
        <w:tc>
          <w:tcPr>
            <w:tcW w:w="1124" w:type="dxa"/>
          </w:tcPr>
          <w:p w14:paraId="50AF4667" w14:textId="77777777" w:rsidR="003340E4" w:rsidRDefault="003340E4">
            <w:pPr>
              <w:pStyle w:val="TableParagraph"/>
              <w:rPr>
                <w:rFonts w:ascii="Times New Roman"/>
                <w:sz w:val="20"/>
              </w:rPr>
            </w:pPr>
          </w:p>
        </w:tc>
      </w:tr>
      <w:tr w:rsidR="003340E4" w14:paraId="74CF6527" w14:textId="77777777">
        <w:trPr>
          <w:trHeight w:val="308"/>
        </w:trPr>
        <w:tc>
          <w:tcPr>
            <w:tcW w:w="988" w:type="dxa"/>
          </w:tcPr>
          <w:p w14:paraId="1FEFA2A1" w14:textId="77777777" w:rsidR="003340E4" w:rsidRDefault="00E951A4">
            <w:pPr>
              <w:pStyle w:val="TableParagraph"/>
              <w:spacing w:before="97" w:line="190" w:lineRule="exact"/>
              <w:ind w:left="122"/>
              <w:rPr>
                <w:sz w:val="18"/>
              </w:rPr>
            </w:pPr>
            <w:r>
              <w:rPr>
                <w:spacing w:val="-2"/>
                <w:sz w:val="18"/>
              </w:rPr>
              <w:t>Self-</w:t>
            </w:r>
          </w:p>
        </w:tc>
        <w:tc>
          <w:tcPr>
            <w:tcW w:w="663" w:type="dxa"/>
          </w:tcPr>
          <w:p w14:paraId="473EAAF7" w14:textId="77777777" w:rsidR="003340E4" w:rsidRDefault="00E951A4">
            <w:pPr>
              <w:pStyle w:val="TableParagraph"/>
              <w:spacing w:before="97" w:line="190" w:lineRule="exact"/>
              <w:ind w:left="174"/>
              <w:rPr>
                <w:position w:val="5"/>
                <w:sz w:val="12"/>
              </w:rPr>
            </w:pPr>
            <w:r>
              <w:rPr>
                <w:spacing w:val="-2"/>
                <w:sz w:val="18"/>
              </w:rPr>
              <w:t>.191</w:t>
            </w:r>
            <w:r>
              <w:rPr>
                <w:spacing w:val="-2"/>
                <w:position w:val="5"/>
                <w:sz w:val="12"/>
              </w:rPr>
              <w:t>*</w:t>
            </w:r>
          </w:p>
        </w:tc>
        <w:tc>
          <w:tcPr>
            <w:tcW w:w="857" w:type="dxa"/>
          </w:tcPr>
          <w:p w14:paraId="4A31B393" w14:textId="77777777" w:rsidR="003340E4" w:rsidRDefault="00E951A4">
            <w:pPr>
              <w:pStyle w:val="TableParagraph"/>
              <w:spacing w:before="97" w:line="190" w:lineRule="exact"/>
              <w:ind w:right="178"/>
              <w:jc w:val="right"/>
              <w:rPr>
                <w:position w:val="5"/>
                <w:sz w:val="12"/>
              </w:rPr>
            </w:pPr>
            <w:r>
              <w:rPr>
                <w:spacing w:val="-2"/>
                <w:sz w:val="18"/>
              </w:rPr>
              <w:t>.246</w:t>
            </w:r>
            <w:r>
              <w:rPr>
                <w:spacing w:val="-2"/>
                <w:position w:val="5"/>
                <w:sz w:val="12"/>
              </w:rPr>
              <w:t>**</w:t>
            </w:r>
          </w:p>
        </w:tc>
        <w:tc>
          <w:tcPr>
            <w:tcW w:w="824" w:type="dxa"/>
          </w:tcPr>
          <w:p w14:paraId="6FC2F32E" w14:textId="77777777" w:rsidR="003340E4" w:rsidRDefault="00E951A4">
            <w:pPr>
              <w:pStyle w:val="TableParagraph"/>
              <w:spacing w:before="97" w:line="190" w:lineRule="exact"/>
              <w:ind w:left="171"/>
              <w:rPr>
                <w:position w:val="5"/>
                <w:sz w:val="12"/>
              </w:rPr>
            </w:pPr>
            <w:r>
              <w:rPr>
                <w:spacing w:val="-2"/>
                <w:sz w:val="18"/>
              </w:rPr>
              <w:t>.265</w:t>
            </w:r>
            <w:r>
              <w:rPr>
                <w:spacing w:val="-2"/>
                <w:position w:val="5"/>
                <w:sz w:val="12"/>
              </w:rPr>
              <w:t>**</w:t>
            </w:r>
          </w:p>
        </w:tc>
        <w:tc>
          <w:tcPr>
            <w:tcW w:w="703" w:type="dxa"/>
          </w:tcPr>
          <w:p w14:paraId="24F81151" w14:textId="77777777" w:rsidR="003340E4" w:rsidRDefault="00E951A4">
            <w:pPr>
              <w:pStyle w:val="TableParagraph"/>
              <w:spacing w:before="97" w:line="190" w:lineRule="exact"/>
              <w:ind w:left="147"/>
              <w:rPr>
                <w:position w:val="5"/>
                <w:sz w:val="12"/>
              </w:rPr>
            </w:pPr>
            <w:r>
              <w:rPr>
                <w:spacing w:val="-2"/>
                <w:sz w:val="18"/>
              </w:rPr>
              <w:t>.199</w:t>
            </w:r>
            <w:r>
              <w:rPr>
                <w:spacing w:val="-2"/>
                <w:position w:val="5"/>
                <w:sz w:val="12"/>
              </w:rPr>
              <w:t>*</w:t>
            </w:r>
          </w:p>
        </w:tc>
        <w:tc>
          <w:tcPr>
            <w:tcW w:w="806" w:type="dxa"/>
          </w:tcPr>
          <w:p w14:paraId="5BBD0F97" w14:textId="77777777" w:rsidR="003340E4" w:rsidRDefault="00E951A4">
            <w:pPr>
              <w:pStyle w:val="TableParagraph"/>
              <w:spacing w:before="97" w:line="190" w:lineRule="exact"/>
              <w:ind w:left="160"/>
              <w:rPr>
                <w:position w:val="5"/>
                <w:sz w:val="12"/>
              </w:rPr>
            </w:pPr>
            <w:r>
              <w:rPr>
                <w:spacing w:val="-2"/>
                <w:sz w:val="18"/>
              </w:rPr>
              <w:t>.176</w:t>
            </w:r>
            <w:r>
              <w:rPr>
                <w:spacing w:val="-2"/>
                <w:position w:val="5"/>
                <w:sz w:val="12"/>
              </w:rPr>
              <w:t>*</w:t>
            </w:r>
          </w:p>
        </w:tc>
        <w:tc>
          <w:tcPr>
            <w:tcW w:w="740" w:type="dxa"/>
          </w:tcPr>
          <w:p w14:paraId="7F0BF269" w14:textId="77777777" w:rsidR="003340E4" w:rsidRDefault="00E951A4">
            <w:pPr>
              <w:pStyle w:val="TableParagraph"/>
              <w:spacing w:before="97" w:line="190" w:lineRule="exact"/>
              <w:ind w:left="187"/>
              <w:rPr>
                <w:sz w:val="18"/>
              </w:rPr>
            </w:pPr>
            <w:r>
              <w:rPr>
                <w:spacing w:val="-4"/>
                <w:sz w:val="18"/>
              </w:rPr>
              <w:t>.157</w:t>
            </w:r>
          </w:p>
        </w:tc>
        <w:tc>
          <w:tcPr>
            <w:tcW w:w="743" w:type="dxa"/>
          </w:tcPr>
          <w:p w14:paraId="085FAF31" w14:textId="77777777" w:rsidR="003340E4" w:rsidRDefault="00E951A4">
            <w:pPr>
              <w:pStyle w:val="TableParagraph"/>
              <w:spacing w:before="97" w:line="190" w:lineRule="exact"/>
              <w:ind w:right="147"/>
              <w:jc w:val="right"/>
              <w:rPr>
                <w:position w:val="5"/>
                <w:sz w:val="12"/>
              </w:rPr>
            </w:pPr>
            <w:r>
              <w:rPr>
                <w:spacing w:val="-2"/>
                <w:sz w:val="18"/>
              </w:rPr>
              <w:t>.195</w:t>
            </w:r>
            <w:r>
              <w:rPr>
                <w:spacing w:val="-2"/>
                <w:position w:val="5"/>
                <w:sz w:val="12"/>
              </w:rPr>
              <w:t>*</w:t>
            </w:r>
          </w:p>
        </w:tc>
        <w:tc>
          <w:tcPr>
            <w:tcW w:w="742" w:type="dxa"/>
          </w:tcPr>
          <w:p w14:paraId="59D0A6D1" w14:textId="77777777" w:rsidR="003340E4" w:rsidRDefault="00E951A4">
            <w:pPr>
              <w:pStyle w:val="TableParagraph"/>
              <w:spacing w:before="97" w:line="190" w:lineRule="exact"/>
              <w:ind w:right="187"/>
              <w:jc w:val="right"/>
              <w:rPr>
                <w:sz w:val="18"/>
              </w:rPr>
            </w:pPr>
            <w:r>
              <w:rPr>
                <w:spacing w:val="-4"/>
                <w:sz w:val="18"/>
              </w:rPr>
              <w:t>.189</w:t>
            </w:r>
          </w:p>
        </w:tc>
        <w:tc>
          <w:tcPr>
            <w:tcW w:w="1124" w:type="dxa"/>
          </w:tcPr>
          <w:p w14:paraId="349C8CB9" w14:textId="77777777" w:rsidR="003340E4" w:rsidRDefault="003340E4">
            <w:pPr>
              <w:pStyle w:val="TableParagraph"/>
              <w:rPr>
                <w:rFonts w:ascii="Times New Roman"/>
                <w:sz w:val="20"/>
              </w:rPr>
            </w:pPr>
          </w:p>
        </w:tc>
      </w:tr>
      <w:tr w:rsidR="003340E4" w14:paraId="5A7F8ED0" w14:textId="77777777">
        <w:trPr>
          <w:trHeight w:val="207"/>
        </w:trPr>
        <w:tc>
          <w:tcPr>
            <w:tcW w:w="988" w:type="dxa"/>
          </w:tcPr>
          <w:p w14:paraId="5368821A" w14:textId="77777777" w:rsidR="003340E4" w:rsidRDefault="00E951A4">
            <w:pPr>
              <w:pStyle w:val="TableParagraph"/>
              <w:spacing w:line="188" w:lineRule="exact"/>
              <w:ind w:left="122"/>
              <w:rPr>
                <w:sz w:val="18"/>
              </w:rPr>
            </w:pPr>
            <w:r>
              <w:rPr>
                <w:spacing w:val="-2"/>
                <w:sz w:val="18"/>
              </w:rPr>
              <w:t>Manage</w:t>
            </w:r>
          </w:p>
        </w:tc>
        <w:tc>
          <w:tcPr>
            <w:tcW w:w="663" w:type="dxa"/>
          </w:tcPr>
          <w:p w14:paraId="6B53FFE0" w14:textId="77777777" w:rsidR="003340E4" w:rsidRDefault="003340E4">
            <w:pPr>
              <w:pStyle w:val="TableParagraph"/>
              <w:rPr>
                <w:rFonts w:ascii="Times New Roman"/>
                <w:sz w:val="14"/>
              </w:rPr>
            </w:pPr>
          </w:p>
        </w:tc>
        <w:tc>
          <w:tcPr>
            <w:tcW w:w="857" w:type="dxa"/>
          </w:tcPr>
          <w:p w14:paraId="108C2BD0" w14:textId="77777777" w:rsidR="003340E4" w:rsidRDefault="003340E4">
            <w:pPr>
              <w:pStyle w:val="TableParagraph"/>
              <w:rPr>
                <w:rFonts w:ascii="Times New Roman"/>
                <w:sz w:val="14"/>
              </w:rPr>
            </w:pPr>
          </w:p>
        </w:tc>
        <w:tc>
          <w:tcPr>
            <w:tcW w:w="824" w:type="dxa"/>
          </w:tcPr>
          <w:p w14:paraId="6C7992B7" w14:textId="77777777" w:rsidR="003340E4" w:rsidRDefault="003340E4">
            <w:pPr>
              <w:pStyle w:val="TableParagraph"/>
              <w:rPr>
                <w:rFonts w:ascii="Times New Roman"/>
                <w:sz w:val="14"/>
              </w:rPr>
            </w:pPr>
          </w:p>
        </w:tc>
        <w:tc>
          <w:tcPr>
            <w:tcW w:w="703" w:type="dxa"/>
          </w:tcPr>
          <w:p w14:paraId="0EFE739D" w14:textId="77777777" w:rsidR="003340E4" w:rsidRDefault="003340E4">
            <w:pPr>
              <w:pStyle w:val="TableParagraph"/>
              <w:rPr>
                <w:rFonts w:ascii="Times New Roman"/>
                <w:sz w:val="14"/>
              </w:rPr>
            </w:pPr>
          </w:p>
        </w:tc>
        <w:tc>
          <w:tcPr>
            <w:tcW w:w="806" w:type="dxa"/>
          </w:tcPr>
          <w:p w14:paraId="52A60EB3" w14:textId="77777777" w:rsidR="003340E4" w:rsidRDefault="003340E4">
            <w:pPr>
              <w:pStyle w:val="TableParagraph"/>
              <w:rPr>
                <w:rFonts w:ascii="Times New Roman"/>
                <w:sz w:val="14"/>
              </w:rPr>
            </w:pPr>
          </w:p>
        </w:tc>
        <w:tc>
          <w:tcPr>
            <w:tcW w:w="740" w:type="dxa"/>
          </w:tcPr>
          <w:p w14:paraId="478EB980" w14:textId="77777777" w:rsidR="003340E4" w:rsidRDefault="003340E4">
            <w:pPr>
              <w:pStyle w:val="TableParagraph"/>
              <w:rPr>
                <w:rFonts w:ascii="Times New Roman"/>
                <w:sz w:val="14"/>
              </w:rPr>
            </w:pPr>
          </w:p>
        </w:tc>
        <w:tc>
          <w:tcPr>
            <w:tcW w:w="743" w:type="dxa"/>
          </w:tcPr>
          <w:p w14:paraId="496F407C" w14:textId="77777777" w:rsidR="003340E4" w:rsidRDefault="003340E4">
            <w:pPr>
              <w:pStyle w:val="TableParagraph"/>
              <w:rPr>
                <w:rFonts w:ascii="Times New Roman"/>
                <w:sz w:val="14"/>
              </w:rPr>
            </w:pPr>
          </w:p>
        </w:tc>
        <w:tc>
          <w:tcPr>
            <w:tcW w:w="742" w:type="dxa"/>
          </w:tcPr>
          <w:p w14:paraId="4C09BED8" w14:textId="77777777" w:rsidR="003340E4" w:rsidRDefault="00E951A4">
            <w:pPr>
              <w:pStyle w:val="TableParagraph"/>
              <w:spacing w:before="2"/>
              <w:ind w:left="200"/>
              <w:rPr>
                <w:sz w:val="12"/>
              </w:rPr>
            </w:pPr>
            <w:r>
              <w:rPr>
                <w:spacing w:val="-10"/>
                <w:sz w:val="12"/>
              </w:rPr>
              <w:t>*</w:t>
            </w:r>
          </w:p>
        </w:tc>
        <w:tc>
          <w:tcPr>
            <w:tcW w:w="1124" w:type="dxa"/>
          </w:tcPr>
          <w:p w14:paraId="2CEB5097" w14:textId="77777777" w:rsidR="003340E4" w:rsidRDefault="003340E4">
            <w:pPr>
              <w:pStyle w:val="TableParagraph"/>
              <w:rPr>
                <w:rFonts w:ascii="Times New Roman"/>
                <w:sz w:val="14"/>
              </w:rPr>
            </w:pPr>
          </w:p>
        </w:tc>
      </w:tr>
      <w:tr w:rsidR="003340E4" w14:paraId="653A3D78" w14:textId="77777777">
        <w:trPr>
          <w:trHeight w:val="343"/>
        </w:trPr>
        <w:tc>
          <w:tcPr>
            <w:tcW w:w="988" w:type="dxa"/>
          </w:tcPr>
          <w:p w14:paraId="6A96B939" w14:textId="77777777" w:rsidR="003340E4" w:rsidRDefault="00E951A4">
            <w:pPr>
              <w:pStyle w:val="TableParagraph"/>
              <w:spacing w:line="205" w:lineRule="exact"/>
              <w:ind w:left="122"/>
              <w:rPr>
                <w:sz w:val="18"/>
              </w:rPr>
            </w:pPr>
            <w:proofErr w:type="spellStart"/>
            <w:r>
              <w:rPr>
                <w:spacing w:val="-4"/>
                <w:sz w:val="18"/>
              </w:rPr>
              <w:t>ment</w:t>
            </w:r>
            <w:proofErr w:type="spellEnd"/>
          </w:p>
        </w:tc>
        <w:tc>
          <w:tcPr>
            <w:tcW w:w="663" w:type="dxa"/>
          </w:tcPr>
          <w:p w14:paraId="334C9C9F" w14:textId="77777777" w:rsidR="003340E4" w:rsidRDefault="003340E4">
            <w:pPr>
              <w:pStyle w:val="TableParagraph"/>
              <w:rPr>
                <w:rFonts w:ascii="Times New Roman"/>
                <w:sz w:val="20"/>
              </w:rPr>
            </w:pPr>
          </w:p>
        </w:tc>
        <w:tc>
          <w:tcPr>
            <w:tcW w:w="857" w:type="dxa"/>
          </w:tcPr>
          <w:p w14:paraId="1D213C3B" w14:textId="77777777" w:rsidR="003340E4" w:rsidRDefault="003340E4">
            <w:pPr>
              <w:pStyle w:val="TableParagraph"/>
              <w:rPr>
                <w:rFonts w:ascii="Times New Roman"/>
                <w:sz w:val="20"/>
              </w:rPr>
            </w:pPr>
          </w:p>
        </w:tc>
        <w:tc>
          <w:tcPr>
            <w:tcW w:w="824" w:type="dxa"/>
          </w:tcPr>
          <w:p w14:paraId="1F106D51" w14:textId="77777777" w:rsidR="003340E4" w:rsidRDefault="003340E4">
            <w:pPr>
              <w:pStyle w:val="TableParagraph"/>
              <w:rPr>
                <w:rFonts w:ascii="Times New Roman"/>
                <w:sz w:val="20"/>
              </w:rPr>
            </w:pPr>
          </w:p>
        </w:tc>
        <w:tc>
          <w:tcPr>
            <w:tcW w:w="703" w:type="dxa"/>
          </w:tcPr>
          <w:p w14:paraId="543E73A6" w14:textId="77777777" w:rsidR="003340E4" w:rsidRDefault="003340E4">
            <w:pPr>
              <w:pStyle w:val="TableParagraph"/>
              <w:rPr>
                <w:rFonts w:ascii="Times New Roman"/>
                <w:sz w:val="20"/>
              </w:rPr>
            </w:pPr>
          </w:p>
        </w:tc>
        <w:tc>
          <w:tcPr>
            <w:tcW w:w="806" w:type="dxa"/>
          </w:tcPr>
          <w:p w14:paraId="7AE77C1F" w14:textId="77777777" w:rsidR="003340E4" w:rsidRDefault="003340E4">
            <w:pPr>
              <w:pStyle w:val="TableParagraph"/>
              <w:rPr>
                <w:rFonts w:ascii="Times New Roman"/>
                <w:sz w:val="20"/>
              </w:rPr>
            </w:pPr>
          </w:p>
        </w:tc>
        <w:tc>
          <w:tcPr>
            <w:tcW w:w="740" w:type="dxa"/>
          </w:tcPr>
          <w:p w14:paraId="1D91A2C8" w14:textId="77777777" w:rsidR="003340E4" w:rsidRDefault="003340E4">
            <w:pPr>
              <w:pStyle w:val="TableParagraph"/>
              <w:rPr>
                <w:rFonts w:ascii="Times New Roman"/>
                <w:sz w:val="20"/>
              </w:rPr>
            </w:pPr>
          </w:p>
        </w:tc>
        <w:tc>
          <w:tcPr>
            <w:tcW w:w="743" w:type="dxa"/>
          </w:tcPr>
          <w:p w14:paraId="771E8D52" w14:textId="77777777" w:rsidR="003340E4" w:rsidRDefault="003340E4">
            <w:pPr>
              <w:pStyle w:val="TableParagraph"/>
              <w:rPr>
                <w:rFonts w:ascii="Times New Roman"/>
                <w:sz w:val="20"/>
              </w:rPr>
            </w:pPr>
          </w:p>
        </w:tc>
        <w:tc>
          <w:tcPr>
            <w:tcW w:w="742" w:type="dxa"/>
          </w:tcPr>
          <w:p w14:paraId="6A208B9B" w14:textId="77777777" w:rsidR="003340E4" w:rsidRDefault="003340E4">
            <w:pPr>
              <w:pStyle w:val="TableParagraph"/>
              <w:rPr>
                <w:rFonts w:ascii="Times New Roman"/>
                <w:sz w:val="20"/>
              </w:rPr>
            </w:pPr>
          </w:p>
        </w:tc>
        <w:tc>
          <w:tcPr>
            <w:tcW w:w="1124" w:type="dxa"/>
          </w:tcPr>
          <w:p w14:paraId="7D98AD38" w14:textId="77777777" w:rsidR="003340E4" w:rsidRDefault="003340E4">
            <w:pPr>
              <w:pStyle w:val="TableParagraph"/>
              <w:rPr>
                <w:rFonts w:ascii="Times New Roman"/>
                <w:sz w:val="20"/>
              </w:rPr>
            </w:pPr>
          </w:p>
        </w:tc>
      </w:tr>
      <w:tr w:rsidR="003340E4" w14:paraId="5353E61C" w14:textId="77777777">
        <w:trPr>
          <w:trHeight w:val="344"/>
        </w:trPr>
        <w:tc>
          <w:tcPr>
            <w:tcW w:w="988" w:type="dxa"/>
          </w:tcPr>
          <w:p w14:paraId="065515D0" w14:textId="77777777" w:rsidR="003340E4" w:rsidRDefault="00E951A4">
            <w:pPr>
              <w:pStyle w:val="TableParagraph"/>
              <w:spacing w:before="133" w:line="190" w:lineRule="exact"/>
              <w:ind w:left="122"/>
              <w:rPr>
                <w:sz w:val="18"/>
              </w:rPr>
            </w:pPr>
            <w:r>
              <w:rPr>
                <w:spacing w:val="-2"/>
                <w:sz w:val="18"/>
              </w:rPr>
              <w:t>Relation</w:t>
            </w:r>
          </w:p>
        </w:tc>
        <w:tc>
          <w:tcPr>
            <w:tcW w:w="663" w:type="dxa"/>
          </w:tcPr>
          <w:p w14:paraId="093291A6" w14:textId="77777777" w:rsidR="003340E4" w:rsidRDefault="00E951A4">
            <w:pPr>
              <w:pStyle w:val="TableParagraph"/>
              <w:spacing w:before="133" w:line="190" w:lineRule="exact"/>
              <w:ind w:left="174"/>
              <w:rPr>
                <w:sz w:val="18"/>
              </w:rPr>
            </w:pPr>
            <w:r>
              <w:rPr>
                <w:spacing w:val="-4"/>
                <w:sz w:val="18"/>
              </w:rPr>
              <w:t>.152</w:t>
            </w:r>
          </w:p>
        </w:tc>
        <w:tc>
          <w:tcPr>
            <w:tcW w:w="857" w:type="dxa"/>
          </w:tcPr>
          <w:p w14:paraId="740A52E9" w14:textId="77777777" w:rsidR="003340E4" w:rsidRDefault="00E951A4">
            <w:pPr>
              <w:pStyle w:val="TableParagraph"/>
              <w:spacing w:before="133" w:line="190" w:lineRule="exact"/>
              <w:ind w:right="178"/>
              <w:jc w:val="right"/>
              <w:rPr>
                <w:position w:val="5"/>
                <w:sz w:val="12"/>
              </w:rPr>
            </w:pPr>
            <w:r>
              <w:rPr>
                <w:spacing w:val="-2"/>
                <w:sz w:val="18"/>
              </w:rPr>
              <w:t>.234</w:t>
            </w:r>
            <w:r>
              <w:rPr>
                <w:spacing w:val="-2"/>
                <w:position w:val="5"/>
                <w:sz w:val="12"/>
              </w:rPr>
              <w:t>**</w:t>
            </w:r>
          </w:p>
        </w:tc>
        <w:tc>
          <w:tcPr>
            <w:tcW w:w="824" w:type="dxa"/>
          </w:tcPr>
          <w:p w14:paraId="4B1BAB08" w14:textId="77777777" w:rsidR="003340E4" w:rsidRDefault="00E951A4">
            <w:pPr>
              <w:pStyle w:val="TableParagraph"/>
              <w:spacing w:before="133" w:line="190" w:lineRule="exact"/>
              <w:ind w:left="171"/>
              <w:rPr>
                <w:position w:val="5"/>
                <w:sz w:val="12"/>
              </w:rPr>
            </w:pPr>
            <w:r>
              <w:rPr>
                <w:spacing w:val="-2"/>
                <w:sz w:val="18"/>
              </w:rPr>
              <w:t>.285</w:t>
            </w:r>
            <w:r>
              <w:rPr>
                <w:spacing w:val="-2"/>
                <w:position w:val="5"/>
                <w:sz w:val="12"/>
              </w:rPr>
              <w:t>**</w:t>
            </w:r>
          </w:p>
        </w:tc>
        <w:tc>
          <w:tcPr>
            <w:tcW w:w="703" w:type="dxa"/>
          </w:tcPr>
          <w:p w14:paraId="7F7D2B71" w14:textId="77777777" w:rsidR="003340E4" w:rsidRDefault="00E951A4">
            <w:pPr>
              <w:pStyle w:val="TableParagraph"/>
              <w:spacing w:before="133" w:line="190" w:lineRule="exact"/>
              <w:ind w:left="147"/>
              <w:rPr>
                <w:position w:val="5"/>
                <w:sz w:val="12"/>
              </w:rPr>
            </w:pPr>
            <w:r>
              <w:rPr>
                <w:spacing w:val="-2"/>
                <w:sz w:val="18"/>
              </w:rPr>
              <w:t>.176</w:t>
            </w:r>
            <w:r>
              <w:rPr>
                <w:spacing w:val="-2"/>
                <w:position w:val="5"/>
                <w:sz w:val="12"/>
              </w:rPr>
              <w:t>*</w:t>
            </w:r>
          </w:p>
        </w:tc>
        <w:tc>
          <w:tcPr>
            <w:tcW w:w="806" w:type="dxa"/>
          </w:tcPr>
          <w:p w14:paraId="7FF89093" w14:textId="77777777" w:rsidR="003340E4" w:rsidRDefault="00E951A4">
            <w:pPr>
              <w:pStyle w:val="TableParagraph"/>
              <w:spacing w:before="133" w:line="190" w:lineRule="exact"/>
              <w:ind w:left="160"/>
              <w:rPr>
                <w:sz w:val="18"/>
              </w:rPr>
            </w:pPr>
            <w:r>
              <w:rPr>
                <w:spacing w:val="-4"/>
                <w:sz w:val="18"/>
              </w:rPr>
              <w:t>.156</w:t>
            </w:r>
          </w:p>
        </w:tc>
        <w:tc>
          <w:tcPr>
            <w:tcW w:w="740" w:type="dxa"/>
          </w:tcPr>
          <w:p w14:paraId="7DCF416C" w14:textId="77777777" w:rsidR="003340E4" w:rsidRDefault="00E951A4">
            <w:pPr>
              <w:pStyle w:val="TableParagraph"/>
              <w:spacing w:before="133" w:line="190" w:lineRule="exact"/>
              <w:ind w:left="187"/>
              <w:rPr>
                <w:position w:val="5"/>
                <w:sz w:val="12"/>
              </w:rPr>
            </w:pPr>
            <w:r>
              <w:rPr>
                <w:spacing w:val="-2"/>
                <w:sz w:val="18"/>
              </w:rPr>
              <w:t>.176</w:t>
            </w:r>
            <w:r>
              <w:rPr>
                <w:spacing w:val="-2"/>
                <w:position w:val="5"/>
                <w:sz w:val="12"/>
              </w:rPr>
              <w:t>*</w:t>
            </w:r>
          </w:p>
        </w:tc>
        <w:tc>
          <w:tcPr>
            <w:tcW w:w="743" w:type="dxa"/>
          </w:tcPr>
          <w:p w14:paraId="130DCD57" w14:textId="77777777" w:rsidR="003340E4" w:rsidRDefault="00E951A4">
            <w:pPr>
              <w:pStyle w:val="TableParagraph"/>
              <w:spacing w:before="133" w:line="190" w:lineRule="exact"/>
              <w:ind w:right="94"/>
              <w:jc w:val="right"/>
              <w:rPr>
                <w:position w:val="5"/>
                <w:sz w:val="12"/>
              </w:rPr>
            </w:pPr>
            <w:r>
              <w:rPr>
                <w:spacing w:val="-2"/>
                <w:sz w:val="18"/>
              </w:rPr>
              <w:t>.227</w:t>
            </w:r>
            <w:r>
              <w:rPr>
                <w:spacing w:val="-2"/>
                <w:position w:val="5"/>
                <w:sz w:val="12"/>
              </w:rPr>
              <w:t>**</w:t>
            </w:r>
          </w:p>
        </w:tc>
        <w:tc>
          <w:tcPr>
            <w:tcW w:w="742" w:type="dxa"/>
          </w:tcPr>
          <w:p w14:paraId="138B34E3" w14:textId="77777777" w:rsidR="003340E4" w:rsidRDefault="00E951A4">
            <w:pPr>
              <w:pStyle w:val="TableParagraph"/>
              <w:spacing w:before="133" w:line="190" w:lineRule="exact"/>
              <w:ind w:right="187"/>
              <w:jc w:val="right"/>
              <w:rPr>
                <w:sz w:val="18"/>
              </w:rPr>
            </w:pPr>
            <w:r>
              <w:rPr>
                <w:spacing w:val="-4"/>
                <w:sz w:val="18"/>
              </w:rPr>
              <w:t>.204</w:t>
            </w:r>
          </w:p>
        </w:tc>
        <w:tc>
          <w:tcPr>
            <w:tcW w:w="1124" w:type="dxa"/>
          </w:tcPr>
          <w:p w14:paraId="5E78975E" w14:textId="77777777" w:rsidR="003340E4" w:rsidRDefault="003340E4">
            <w:pPr>
              <w:pStyle w:val="TableParagraph"/>
              <w:rPr>
                <w:rFonts w:ascii="Times New Roman"/>
                <w:sz w:val="20"/>
              </w:rPr>
            </w:pPr>
          </w:p>
        </w:tc>
      </w:tr>
      <w:tr w:rsidR="003340E4" w14:paraId="5F50F79D" w14:textId="77777777">
        <w:trPr>
          <w:trHeight w:val="207"/>
        </w:trPr>
        <w:tc>
          <w:tcPr>
            <w:tcW w:w="988" w:type="dxa"/>
          </w:tcPr>
          <w:p w14:paraId="54AFAEC4" w14:textId="77777777" w:rsidR="003340E4" w:rsidRDefault="00E951A4">
            <w:pPr>
              <w:pStyle w:val="TableParagraph"/>
              <w:spacing w:line="188" w:lineRule="exact"/>
              <w:ind w:left="122"/>
              <w:rPr>
                <w:sz w:val="18"/>
              </w:rPr>
            </w:pPr>
            <w:r>
              <w:rPr>
                <w:spacing w:val="-4"/>
                <w:sz w:val="18"/>
              </w:rPr>
              <w:t>ship</w:t>
            </w:r>
          </w:p>
        </w:tc>
        <w:tc>
          <w:tcPr>
            <w:tcW w:w="663" w:type="dxa"/>
          </w:tcPr>
          <w:p w14:paraId="72D072F0" w14:textId="77777777" w:rsidR="003340E4" w:rsidRDefault="003340E4">
            <w:pPr>
              <w:pStyle w:val="TableParagraph"/>
              <w:rPr>
                <w:rFonts w:ascii="Times New Roman"/>
                <w:sz w:val="14"/>
              </w:rPr>
            </w:pPr>
          </w:p>
        </w:tc>
        <w:tc>
          <w:tcPr>
            <w:tcW w:w="857" w:type="dxa"/>
          </w:tcPr>
          <w:p w14:paraId="41D643F1" w14:textId="77777777" w:rsidR="003340E4" w:rsidRDefault="003340E4">
            <w:pPr>
              <w:pStyle w:val="TableParagraph"/>
              <w:rPr>
                <w:rFonts w:ascii="Times New Roman"/>
                <w:sz w:val="14"/>
              </w:rPr>
            </w:pPr>
          </w:p>
        </w:tc>
        <w:tc>
          <w:tcPr>
            <w:tcW w:w="824" w:type="dxa"/>
          </w:tcPr>
          <w:p w14:paraId="53F95DF9" w14:textId="77777777" w:rsidR="003340E4" w:rsidRDefault="003340E4">
            <w:pPr>
              <w:pStyle w:val="TableParagraph"/>
              <w:rPr>
                <w:rFonts w:ascii="Times New Roman"/>
                <w:sz w:val="14"/>
              </w:rPr>
            </w:pPr>
          </w:p>
        </w:tc>
        <w:tc>
          <w:tcPr>
            <w:tcW w:w="703" w:type="dxa"/>
          </w:tcPr>
          <w:p w14:paraId="2097091A" w14:textId="77777777" w:rsidR="003340E4" w:rsidRDefault="003340E4">
            <w:pPr>
              <w:pStyle w:val="TableParagraph"/>
              <w:rPr>
                <w:rFonts w:ascii="Times New Roman"/>
                <w:sz w:val="14"/>
              </w:rPr>
            </w:pPr>
          </w:p>
        </w:tc>
        <w:tc>
          <w:tcPr>
            <w:tcW w:w="806" w:type="dxa"/>
          </w:tcPr>
          <w:p w14:paraId="5D44F6A5" w14:textId="77777777" w:rsidR="003340E4" w:rsidRDefault="003340E4">
            <w:pPr>
              <w:pStyle w:val="TableParagraph"/>
              <w:rPr>
                <w:rFonts w:ascii="Times New Roman"/>
                <w:sz w:val="14"/>
              </w:rPr>
            </w:pPr>
          </w:p>
        </w:tc>
        <w:tc>
          <w:tcPr>
            <w:tcW w:w="740" w:type="dxa"/>
          </w:tcPr>
          <w:p w14:paraId="39B70DBB" w14:textId="77777777" w:rsidR="003340E4" w:rsidRDefault="003340E4">
            <w:pPr>
              <w:pStyle w:val="TableParagraph"/>
              <w:rPr>
                <w:rFonts w:ascii="Times New Roman"/>
                <w:sz w:val="14"/>
              </w:rPr>
            </w:pPr>
          </w:p>
        </w:tc>
        <w:tc>
          <w:tcPr>
            <w:tcW w:w="743" w:type="dxa"/>
          </w:tcPr>
          <w:p w14:paraId="3E968717" w14:textId="77777777" w:rsidR="003340E4" w:rsidRDefault="003340E4">
            <w:pPr>
              <w:pStyle w:val="TableParagraph"/>
              <w:rPr>
                <w:rFonts w:ascii="Times New Roman"/>
                <w:sz w:val="14"/>
              </w:rPr>
            </w:pPr>
          </w:p>
        </w:tc>
        <w:tc>
          <w:tcPr>
            <w:tcW w:w="742" w:type="dxa"/>
          </w:tcPr>
          <w:p w14:paraId="2FC95420" w14:textId="77777777" w:rsidR="003340E4" w:rsidRDefault="00E951A4">
            <w:pPr>
              <w:pStyle w:val="TableParagraph"/>
              <w:spacing w:before="2"/>
              <w:ind w:left="200"/>
              <w:rPr>
                <w:sz w:val="12"/>
              </w:rPr>
            </w:pPr>
            <w:r>
              <w:rPr>
                <w:spacing w:val="-10"/>
                <w:sz w:val="12"/>
              </w:rPr>
              <w:t>*</w:t>
            </w:r>
          </w:p>
        </w:tc>
        <w:tc>
          <w:tcPr>
            <w:tcW w:w="1124" w:type="dxa"/>
          </w:tcPr>
          <w:p w14:paraId="59AD1023" w14:textId="77777777" w:rsidR="003340E4" w:rsidRDefault="003340E4">
            <w:pPr>
              <w:pStyle w:val="TableParagraph"/>
              <w:rPr>
                <w:rFonts w:ascii="Times New Roman"/>
                <w:sz w:val="14"/>
              </w:rPr>
            </w:pPr>
          </w:p>
        </w:tc>
      </w:tr>
      <w:tr w:rsidR="003340E4" w14:paraId="76DAE161" w14:textId="77777777">
        <w:trPr>
          <w:trHeight w:val="556"/>
        </w:trPr>
        <w:tc>
          <w:tcPr>
            <w:tcW w:w="988" w:type="dxa"/>
          </w:tcPr>
          <w:p w14:paraId="40382743" w14:textId="77777777" w:rsidR="003340E4" w:rsidRDefault="00E951A4">
            <w:pPr>
              <w:pStyle w:val="TableParagraph"/>
              <w:spacing w:line="237" w:lineRule="auto"/>
              <w:ind w:left="122" w:right="207"/>
              <w:rPr>
                <w:sz w:val="18"/>
              </w:rPr>
            </w:pPr>
            <w:r>
              <w:rPr>
                <w:spacing w:val="-2"/>
                <w:sz w:val="18"/>
              </w:rPr>
              <w:t xml:space="preserve">Manage </w:t>
            </w:r>
            <w:proofErr w:type="spellStart"/>
            <w:r>
              <w:rPr>
                <w:spacing w:val="-4"/>
                <w:sz w:val="18"/>
              </w:rPr>
              <w:t>ment</w:t>
            </w:r>
            <w:proofErr w:type="spellEnd"/>
          </w:p>
        </w:tc>
        <w:tc>
          <w:tcPr>
            <w:tcW w:w="663" w:type="dxa"/>
          </w:tcPr>
          <w:p w14:paraId="45471E64" w14:textId="77777777" w:rsidR="003340E4" w:rsidRDefault="003340E4">
            <w:pPr>
              <w:pStyle w:val="TableParagraph"/>
              <w:rPr>
                <w:rFonts w:ascii="Times New Roman"/>
                <w:sz w:val="20"/>
              </w:rPr>
            </w:pPr>
          </w:p>
        </w:tc>
        <w:tc>
          <w:tcPr>
            <w:tcW w:w="857" w:type="dxa"/>
          </w:tcPr>
          <w:p w14:paraId="5465AF21" w14:textId="77777777" w:rsidR="003340E4" w:rsidRDefault="003340E4">
            <w:pPr>
              <w:pStyle w:val="TableParagraph"/>
              <w:rPr>
                <w:rFonts w:ascii="Times New Roman"/>
                <w:sz w:val="20"/>
              </w:rPr>
            </w:pPr>
          </w:p>
        </w:tc>
        <w:tc>
          <w:tcPr>
            <w:tcW w:w="824" w:type="dxa"/>
          </w:tcPr>
          <w:p w14:paraId="5BFC65CB" w14:textId="77777777" w:rsidR="003340E4" w:rsidRDefault="003340E4">
            <w:pPr>
              <w:pStyle w:val="TableParagraph"/>
              <w:rPr>
                <w:rFonts w:ascii="Times New Roman"/>
                <w:sz w:val="20"/>
              </w:rPr>
            </w:pPr>
          </w:p>
        </w:tc>
        <w:tc>
          <w:tcPr>
            <w:tcW w:w="703" w:type="dxa"/>
          </w:tcPr>
          <w:p w14:paraId="7CDA10A8" w14:textId="77777777" w:rsidR="003340E4" w:rsidRDefault="003340E4">
            <w:pPr>
              <w:pStyle w:val="TableParagraph"/>
              <w:rPr>
                <w:rFonts w:ascii="Times New Roman"/>
                <w:sz w:val="20"/>
              </w:rPr>
            </w:pPr>
          </w:p>
        </w:tc>
        <w:tc>
          <w:tcPr>
            <w:tcW w:w="806" w:type="dxa"/>
          </w:tcPr>
          <w:p w14:paraId="54BDFD28" w14:textId="77777777" w:rsidR="003340E4" w:rsidRDefault="003340E4">
            <w:pPr>
              <w:pStyle w:val="TableParagraph"/>
              <w:rPr>
                <w:rFonts w:ascii="Times New Roman"/>
                <w:sz w:val="20"/>
              </w:rPr>
            </w:pPr>
          </w:p>
        </w:tc>
        <w:tc>
          <w:tcPr>
            <w:tcW w:w="740" w:type="dxa"/>
          </w:tcPr>
          <w:p w14:paraId="17A5D8C0" w14:textId="77777777" w:rsidR="003340E4" w:rsidRDefault="003340E4">
            <w:pPr>
              <w:pStyle w:val="TableParagraph"/>
              <w:rPr>
                <w:rFonts w:ascii="Times New Roman"/>
                <w:sz w:val="20"/>
              </w:rPr>
            </w:pPr>
          </w:p>
        </w:tc>
        <w:tc>
          <w:tcPr>
            <w:tcW w:w="743" w:type="dxa"/>
          </w:tcPr>
          <w:p w14:paraId="507902D5" w14:textId="77777777" w:rsidR="003340E4" w:rsidRDefault="003340E4">
            <w:pPr>
              <w:pStyle w:val="TableParagraph"/>
              <w:rPr>
                <w:rFonts w:ascii="Times New Roman"/>
                <w:sz w:val="20"/>
              </w:rPr>
            </w:pPr>
          </w:p>
        </w:tc>
        <w:tc>
          <w:tcPr>
            <w:tcW w:w="742" w:type="dxa"/>
          </w:tcPr>
          <w:p w14:paraId="4D6E915A" w14:textId="77777777" w:rsidR="003340E4" w:rsidRDefault="003340E4">
            <w:pPr>
              <w:pStyle w:val="TableParagraph"/>
              <w:rPr>
                <w:rFonts w:ascii="Times New Roman"/>
                <w:sz w:val="20"/>
              </w:rPr>
            </w:pPr>
          </w:p>
        </w:tc>
        <w:tc>
          <w:tcPr>
            <w:tcW w:w="1124" w:type="dxa"/>
          </w:tcPr>
          <w:p w14:paraId="25CAF9B8" w14:textId="77777777" w:rsidR="003340E4" w:rsidRDefault="003340E4">
            <w:pPr>
              <w:pStyle w:val="TableParagraph"/>
              <w:rPr>
                <w:rFonts w:ascii="Times New Roman"/>
                <w:sz w:val="20"/>
              </w:rPr>
            </w:pPr>
          </w:p>
        </w:tc>
      </w:tr>
      <w:tr w:rsidR="003340E4" w14:paraId="3E4A72BB" w14:textId="77777777">
        <w:trPr>
          <w:trHeight w:val="352"/>
        </w:trPr>
        <w:tc>
          <w:tcPr>
            <w:tcW w:w="988" w:type="dxa"/>
          </w:tcPr>
          <w:p w14:paraId="460548C3" w14:textId="77777777" w:rsidR="003340E4" w:rsidRDefault="00E951A4">
            <w:pPr>
              <w:pStyle w:val="TableParagraph"/>
              <w:spacing w:before="142" w:line="190" w:lineRule="exact"/>
              <w:ind w:left="122"/>
              <w:rPr>
                <w:sz w:val="18"/>
              </w:rPr>
            </w:pPr>
            <w:proofErr w:type="spellStart"/>
            <w:r>
              <w:rPr>
                <w:spacing w:val="-2"/>
                <w:sz w:val="18"/>
              </w:rPr>
              <w:t>Respon</w:t>
            </w:r>
            <w:proofErr w:type="spellEnd"/>
          </w:p>
        </w:tc>
        <w:tc>
          <w:tcPr>
            <w:tcW w:w="663" w:type="dxa"/>
          </w:tcPr>
          <w:p w14:paraId="53C54ADD" w14:textId="77777777" w:rsidR="003340E4" w:rsidRDefault="00E951A4">
            <w:pPr>
              <w:pStyle w:val="TableParagraph"/>
              <w:spacing w:before="142" w:line="190" w:lineRule="exact"/>
              <w:ind w:left="174"/>
              <w:rPr>
                <w:sz w:val="18"/>
              </w:rPr>
            </w:pPr>
            <w:r>
              <w:rPr>
                <w:spacing w:val="-4"/>
                <w:sz w:val="18"/>
              </w:rPr>
              <w:t>.056</w:t>
            </w:r>
          </w:p>
        </w:tc>
        <w:tc>
          <w:tcPr>
            <w:tcW w:w="857" w:type="dxa"/>
          </w:tcPr>
          <w:p w14:paraId="52D5DAF3" w14:textId="77777777" w:rsidR="003340E4" w:rsidRDefault="00E951A4">
            <w:pPr>
              <w:pStyle w:val="TableParagraph"/>
              <w:spacing w:before="142" w:line="190" w:lineRule="exact"/>
              <w:ind w:left="227"/>
              <w:rPr>
                <w:position w:val="5"/>
                <w:sz w:val="12"/>
              </w:rPr>
            </w:pPr>
            <w:r>
              <w:rPr>
                <w:spacing w:val="-2"/>
                <w:sz w:val="18"/>
              </w:rPr>
              <w:t>.191</w:t>
            </w:r>
            <w:r>
              <w:rPr>
                <w:spacing w:val="-2"/>
                <w:position w:val="5"/>
                <w:sz w:val="12"/>
              </w:rPr>
              <w:t>*</w:t>
            </w:r>
          </w:p>
        </w:tc>
        <w:tc>
          <w:tcPr>
            <w:tcW w:w="824" w:type="dxa"/>
          </w:tcPr>
          <w:p w14:paraId="713D6DDF" w14:textId="77777777" w:rsidR="003340E4" w:rsidRDefault="00E951A4">
            <w:pPr>
              <w:pStyle w:val="TableParagraph"/>
              <w:spacing w:before="142" w:line="190" w:lineRule="exact"/>
              <w:ind w:left="171"/>
              <w:rPr>
                <w:sz w:val="18"/>
              </w:rPr>
            </w:pPr>
            <w:r>
              <w:rPr>
                <w:spacing w:val="-4"/>
                <w:sz w:val="18"/>
              </w:rPr>
              <w:t>.098</w:t>
            </w:r>
          </w:p>
        </w:tc>
        <w:tc>
          <w:tcPr>
            <w:tcW w:w="703" w:type="dxa"/>
          </w:tcPr>
          <w:p w14:paraId="5CACFCCB" w14:textId="77777777" w:rsidR="003340E4" w:rsidRDefault="00E951A4">
            <w:pPr>
              <w:pStyle w:val="TableParagraph"/>
              <w:spacing w:before="142" w:line="190" w:lineRule="exact"/>
              <w:ind w:left="147"/>
              <w:rPr>
                <w:sz w:val="18"/>
              </w:rPr>
            </w:pPr>
            <w:r>
              <w:rPr>
                <w:spacing w:val="-4"/>
                <w:sz w:val="18"/>
              </w:rPr>
              <w:t>.094</w:t>
            </w:r>
          </w:p>
        </w:tc>
        <w:tc>
          <w:tcPr>
            <w:tcW w:w="806" w:type="dxa"/>
          </w:tcPr>
          <w:p w14:paraId="736AF074" w14:textId="77777777" w:rsidR="003340E4" w:rsidRDefault="00E951A4">
            <w:pPr>
              <w:pStyle w:val="TableParagraph"/>
              <w:spacing w:before="142" w:line="190" w:lineRule="exact"/>
              <w:ind w:left="160"/>
              <w:rPr>
                <w:sz w:val="18"/>
              </w:rPr>
            </w:pPr>
            <w:r>
              <w:rPr>
                <w:spacing w:val="-4"/>
                <w:sz w:val="18"/>
              </w:rPr>
              <w:t>.020</w:t>
            </w:r>
          </w:p>
        </w:tc>
        <w:tc>
          <w:tcPr>
            <w:tcW w:w="740" w:type="dxa"/>
          </w:tcPr>
          <w:p w14:paraId="689783E1" w14:textId="77777777" w:rsidR="003340E4" w:rsidRDefault="00E951A4">
            <w:pPr>
              <w:pStyle w:val="TableParagraph"/>
              <w:spacing w:before="142" w:line="190" w:lineRule="exact"/>
              <w:ind w:left="187"/>
              <w:rPr>
                <w:sz w:val="18"/>
              </w:rPr>
            </w:pPr>
            <w:r>
              <w:rPr>
                <w:spacing w:val="-4"/>
                <w:sz w:val="18"/>
              </w:rPr>
              <w:t>.123</w:t>
            </w:r>
          </w:p>
        </w:tc>
        <w:tc>
          <w:tcPr>
            <w:tcW w:w="743" w:type="dxa"/>
          </w:tcPr>
          <w:p w14:paraId="17AB44C1" w14:textId="77777777" w:rsidR="003340E4" w:rsidRDefault="00E951A4">
            <w:pPr>
              <w:pStyle w:val="TableParagraph"/>
              <w:spacing w:before="142" w:line="190" w:lineRule="exact"/>
              <w:ind w:right="134"/>
              <w:jc w:val="right"/>
              <w:rPr>
                <w:sz w:val="18"/>
              </w:rPr>
            </w:pPr>
            <w:r>
              <w:rPr>
                <w:spacing w:val="-4"/>
                <w:sz w:val="18"/>
              </w:rPr>
              <w:t>.103</w:t>
            </w:r>
          </w:p>
        </w:tc>
        <w:tc>
          <w:tcPr>
            <w:tcW w:w="742" w:type="dxa"/>
          </w:tcPr>
          <w:p w14:paraId="207956D0" w14:textId="77777777" w:rsidR="003340E4" w:rsidRDefault="00E951A4">
            <w:pPr>
              <w:pStyle w:val="TableParagraph"/>
              <w:spacing w:before="142" w:line="190" w:lineRule="exact"/>
              <w:ind w:right="187"/>
              <w:jc w:val="right"/>
              <w:rPr>
                <w:sz w:val="18"/>
              </w:rPr>
            </w:pPr>
            <w:r>
              <w:rPr>
                <w:spacing w:val="-4"/>
                <w:sz w:val="18"/>
              </w:rPr>
              <w:t>.096</w:t>
            </w:r>
          </w:p>
        </w:tc>
        <w:tc>
          <w:tcPr>
            <w:tcW w:w="1124" w:type="dxa"/>
          </w:tcPr>
          <w:p w14:paraId="6A0433F7" w14:textId="77777777" w:rsidR="003340E4" w:rsidRDefault="003340E4">
            <w:pPr>
              <w:pStyle w:val="TableParagraph"/>
              <w:rPr>
                <w:rFonts w:ascii="Times New Roman"/>
                <w:sz w:val="20"/>
              </w:rPr>
            </w:pPr>
          </w:p>
        </w:tc>
      </w:tr>
      <w:tr w:rsidR="003340E4" w14:paraId="53910857" w14:textId="77777777">
        <w:trPr>
          <w:trHeight w:val="207"/>
        </w:trPr>
        <w:tc>
          <w:tcPr>
            <w:tcW w:w="988" w:type="dxa"/>
          </w:tcPr>
          <w:p w14:paraId="49204E45" w14:textId="77777777" w:rsidR="003340E4" w:rsidRDefault="00E951A4">
            <w:pPr>
              <w:pStyle w:val="TableParagraph"/>
              <w:spacing w:line="188" w:lineRule="exact"/>
              <w:ind w:left="122"/>
              <w:rPr>
                <w:sz w:val="18"/>
              </w:rPr>
            </w:pPr>
            <w:proofErr w:type="spellStart"/>
            <w:r>
              <w:rPr>
                <w:spacing w:val="-2"/>
                <w:sz w:val="18"/>
              </w:rPr>
              <w:t>sible</w:t>
            </w:r>
            <w:proofErr w:type="spellEnd"/>
          </w:p>
        </w:tc>
        <w:tc>
          <w:tcPr>
            <w:tcW w:w="663" w:type="dxa"/>
          </w:tcPr>
          <w:p w14:paraId="77677AD7" w14:textId="77777777" w:rsidR="003340E4" w:rsidRDefault="003340E4">
            <w:pPr>
              <w:pStyle w:val="TableParagraph"/>
              <w:rPr>
                <w:rFonts w:ascii="Times New Roman"/>
                <w:sz w:val="14"/>
              </w:rPr>
            </w:pPr>
          </w:p>
        </w:tc>
        <w:tc>
          <w:tcPr>
            <w:tcW w:w="857" w:type="dxa"/>
          </w:tcPr>
          <w:p w14:paraId="57E078C6" w14:textId="77777777" w:rsidR="003340E4" w:rsidRDefault="003340E4">
            <w:pPr>
              <w:pStyle w:val="TableParagraph"/>
              <w:rPr>
                <w:rFonts w:ascii="Times New Roman"/>
                <w:sz w:val="14"/>
              </w:rPr>
            </w:pPr>
          </w:p>
        </w:tc>
        <w:tc>
          <w:tcPr>
            <w:tcW w:w="824" w:type="dxa"/>
          </w:tcPr>
          <w:p w14:paraId="598628B5" w14:textId="77777777" w:rsidR="003340E4" w:rsidRDefault="003340E4">
            <w:pPr>
              <w:pStyle w:val="TableParagraph"/>
              <w:rPr>
                <w:rFonts w:ascii="Times New Roman"/>
                <w:sz w:val="14"/>
              </w:rPr>
            </w:pPr>
          </w:p>
        </w:tc>
        <w:tc>
          <w:tcPr>
            <w:tcW w:w="703" w:type="dxa"/>
          </w:tcPr>
          <w:p w14:paraId="0AD48D5C" w14:textId="77777777" w:rsidR="003340E4" w:rsidRDefault="003340E4">
            <w:pPr>
              <w:pStyle w:val="TableParagraph"/>
              <w:rPr>
                <w:rFonts w:ascii="Times New Roman"/>
                <w:sz w:val="14"/>
              </w:rPr>
            </w:pPr>
          </w:p>
        </w:tc>
        <w:tc>
          <w:tcPr>
            <w:tcW w:w="806" w:type="dxa"/>
          </w:tcPr>
          <w:p w14:paraId="173FC197" w14:textId="77777777" w:rsidR="003340E4" w:rsidRDefault="003340E4">
            <w:pPr>
              <w:pStyle w:val="TableParagraph"/>
              <w:rPr>
                <w:rFonts w:ascii="Times New Roman"/>
                <w:sz w:val="14"/>
              </w:rPr>
            </w:pPr>
          </w:p>
        </w:tc>
        <w:tc>
          <w:tcPr>
            <w:tcW w:w="740" w:type="dxa"/>
          </w:tcPr>
          <w:p w14:paraId="03F2760E" w14:textId="77777777" w:rsidR="003340E4" w:rsidRDefault="003340E4">
            <w:pPr>
              <w:pStyle w:val="TableParagraph"/>
              <w:rPr>
                <w:rFonts w:ascii="Times New Roman"/>
                <w:sz w:val="14"/>
              </w:rPr>
            </w:pPr>
          </w:p>
        </w:tc>
        <w:tc>
          <w:tcPr>
            <w:tcW w:w="743" w:type="dxa"/>
          </w:tcPr>
          <w:p w14:paraId="07A7B368" w14:textId="77777777" w:rsidR="003340E4" w:rsidRDefault="003340E4">
            <w:pPr>
              <w:pStyle w:val="TableParagraph"/>
              <w:rPr>
                <w:rFonts w:ascii="Times New Roman"/>
                <w:sz w:val="14"/>
              </w:rPr>
            </w:pPr>
          </w:p>
        </w:tc>
        <w:tc>
          <w:tcPr>
            <w:tcW w:w="742" w:type="dxa"/>
          </w:tcPr>
          <w:p w14:paraId="479A58B9" w14:textId="77777777" w:rsidR="003340E4" w:rsidRDefault="003340E4">
            <w:pPr>
              <w:pStyle w:val="TableParagraph"/>
              <w:rPr>
                <w:rFonts w:ascii="Times New Roman"/>
                <w:sz w:val="14"/>
              </w:rPr>
            </w:pPr>
          </w:p>
        </w:tc>
        <w:tc>
          <w:tcPr>
            <w:tcW w:w="1124" w:type="dxa"/>
          </w:tcPr>
          <w:p w14:paraId="074A970A" w14:textId="77777777" w:rsidR="003340E4" w:rsidRDefault="003340E4">
            <w:pPr>
              <w:pStyle w:val="TableParagraph"/>
              <w:rPr>
                <w:rFonts w:ascii="Times New Roman"/>
                <w:sz w:val="14"/>
              </w:rPr>
            </w:pPr>
          </w:p>
        </w:tc>
      </w:tr>
      <w:tr w:rsidR="003340E4" w14:paraId="08C592C9" w14:textId="77777777">
        <w:trPr>
          <w:trHeight w:val="564"/>
        </w:trPr>
        <w:tc>
          <w:tcPr>
            <w:tcW w:w="988" w:type="dxa"/>
          </w:tcPr>
          <w:p w14:paraId="7DF9C3CC" w14:textId="77777777" w:rsidR="003340E4" w:rsidRDefault="00E951A4">
            <w:pPr>
              <w:pStyle w:val="TableParagraph"/>
              <w:spacing w:line="237" w:lineRule="auto"/>
              <w:ind w:left="122" w:right="171"/>
              <w:rPr>
                <w:sz w:val="18"/>
              </w:rPr>
            </w:pPr>
            <w:r>
              <w:rPr>
                <w:spacing w:val="-2"/>
                <w:sz w:val="18"/>
              </w:rPr>
              <w:t>Decision Making</w:t>
            </w:r>
          </w:p>
        </w:tc>
        <w:tc>
          <w:tcPr>
            <w:tcW w:w="663" w:type="dxa"/>
          </w:tcPr>
          <w:p w14:paraId="71D97346" w14:textId="77777777" w:rsidR="003340E4" w:rsidRDefault="003340E4">
            <w:pPr>
              <w:pStyle w:val="TableParagraph"/>
              <w:rPr>
                <w:rFonts w:ascii="Times New Roman"/>
                <w:sz w:val="20"/>
              </w:rPr>
            </w:pPr>
          </w:p>
        </w:tc>
        <w:tc>
          <w:tcPr>
            <w:tcW w:w="857" w:type="dxa"/>
          </w:tcPr>
          <w:p w14:paraId="3E284289" w14:textId="77777777" w:rsidR="003340E4" w:rsidRDefault="003340E4">
            <w:pPr>
              <w:pStyle w:val="TableParagraph"/>
              <w:rPr>
                <w:rFonts w:ascii="Times New Roman"/>
                <w:sz w:val="20"/>
              </w:rPr>
            </w:pPr>
          </w:p>
        </w:tc>
        <w:tc>
          <w:tcPr>
            <w:tcW w:w="824" w:type="dxa"/>
          </w:tcPr>
          <w:p w14:paraId="298D5039" w14:textId="77777777" w:rsidR="003340E4" w:rsidRDefault="003340E4">
            <w:pPr>
              <w:pStyle w:val="TableParagraph"/>
              <w:rPr>
                <w:rFonts w:ascii="Times New Roman"/>
                <w:sz w:val="20"/>
              </w:rPr>
            </w:pPr>
          </w:p>
        </w:tc>
        <w:tc>
          <w:tcPr>
            <w:tcW w:w="703" w:type="dxa"/>
          </w:tcPr>
          <w:p w14:paraId="2D4B5501" w14:textId="77777777" w:rsidR="003340E4" w:rsidRDefault="003340E4">
            <w:pPr>
              <w:pStyle w:val="TableParagraph"/>
              <w:rPr>
                <w:rFonts w:ascii="Times New Roman"/>
                <w:sz w:val="20"/>
              </w:rPr>
            </w:pPr>
          </w:p>
        </w:tc>
        <w:tc>
          <w:tcPr>
            <w:tcW w:w="806" w:type="dxa"/>
          </w:tcPr>
          <w:p w14:paraId="3E08C6FA" w14:textId="77777777" w:rsidR="003340E4" w:rsidRDefault="003340E4">
            <w:pPr>
              <w:pStyle w:val="TableParagraph"/>
              <w:rPr>
                <w:rFonts w:ascii="Times New Roman"/>
                <w:sz w:val="20"/>
              </w:rPr>
            </w:pPr>
          </w:p>
        </w:tc>
        <w:tc>
          <w:tcPr>
            <w:tcW w:w="740" w:type="dxa"/>
          </w:tcPr>
          <w:p w14:paraId="71C646D3" w14:textId="77777777" w:rsidR="003340E4" w:rsidRDefault="003340E4">
            <w:pPr>
              <w:pStyle w:val="TableParagraph"/>
              <w:rPr>
                <w:rFonts w:ascii="Times New Roman"/>
                <w:sz w:val="20"/>
              </w:rPr>
            </w:pPr>
          </w:p>
        </w:tc>
        <w:tc>
          <w:tcPr>
            <w:tcW w:w="743" w:type="dxa"/>
          </w:tcPr>
          <w:p w14:paraId="5E97FCF8" w14:textId="77777777" w:rsidR="003340E4" w:rsidRDefault="003340E4">
            <w:pPr>
              <w:pStyle w:val="TableParagraph"/>
              <w:rPr>
                <w:rFonts w:ascii="Times New Roman"/>
                <w:sz w:val="20"/>
              </w:rPr>
            </w:pPr>
          </w:p>
        </w:tc>
        <w:tc>
          <w:tcPr>
            <w:tcW w:w="742" w:type="dxa"/>
          </w:tcPr>
          <w:p w14:paraId="07D09ABA" w14:textId="77777777" w:rsidR="003340E4" w:rsidRDefault="003340E4">
            <w:pPr>
              <w:pStyle w:val="TableParagraph"/>
              <w:rPr>
                <w:rFonts w:ascii="Times New Roman"/>
                <w:sz w:val="20"/>
              </w:rPr>
            </w:pPr>
          </w:p>
        </w:tc>
        <w:tc>
          <w:tcPr>
            <w:tcW w:w="1124" w:type="dxa"/>
          </w:tcPr>
          <w:p w14:paraId="68CC82DF" w14:textId="77777777" w:rsidR="003340E4" w:rsidRDefault="003340E4">
            <w:pPr>
              <w:pStyle w:val="TableParagraph"/>
              <w:rPr>
                <w:rFonts w:ascii="Times New Roman"/>
                <w:sz w:val="20"/>
              </w:rPr>
            </w:pPr>
          </w:p>
        </w:tc>
      </w:tr>
      <w:tr w:rsidR="003340E4" w14:paraId="57172C8F" w14:textId="77777777">
        <w:trPr>
          <w:trHeight w:val="360"/>
        </w:trPr>
        <w:tc>
          <w:tcPr>
            <w:tcW w:w="988" w:type="dxa"/>
          </w:tcPr>
          <w:p w14:paraId="1E9CE078" w14:textId="77777777" w:rsidR="003340E4" w:rsidRDefault="00E951A4">
            <w:pPr>
              <w:pStyle w:val="TableParagraph"/>
              <w:spacing w:before="149" w:line="190" w:lineRule="exact"/>
              <w:ind w:left="122"/>
              <w:rPr>
                <w:rFonts w:ascii="Arial"/>
                <w:b/>
                <w:sz w:val="18"/>
              </w:rPr>
            </w:pPr>
            <w:r>
              <w:rPr>
                <w:rFonts w:ascii="Arial"/>
                <w:b/>
                <w:spacing w:val="-2"/>
                <w:sz w:val="18"/>
              </w:rPr>
              <w:t>Overall</w:t>
            </w:r>
          </w:p>
        </w:tc>
        <w:tc>
          <w:tcPr>
            <w:tcW w:w="663" w:type="dxa"/>
          </w:tcPr>
          <w:p w14:paraId="035C1EF5" w14:textId="77777777" w:rsidR="003340E4" w:rsidRDefault="003340E4">
            <w:pPr>
              <w:pStyle w:val="TableParagraph"/>
              <w:rPr>
                <w:rFonts w:ascii="Times New Roman"/>
                <w:sz w:val="20"/>
              </w:rPr>
            </w:pPr>
          </w:p>
        </w:tc>
        <w:tc>
          <w:tcPr>
            <w:tcW w:w="857" w:type="dxa"/>
          </w:tcPr>
          <w:p w14:paraId="001C5BCC" w14:textId="77777777" w:rsidR="003340E4" w:rsidRDefault="003340E4">
            <w:pPr>
              <w:pStyle w:val="TableParagraph"/>
              <w:rPr>
                <w:rFonts w:ascii="Times New Roman"/>
                <w:sz w:val="20"/>
              </w:rPr>
            </w:pPr>
          </w:p>
        </w:tc>
        <w:tc>
          <w:tcPr>
            <w:tcW w:w="824" w:type="dxa"/>
          </w:tcPr>
          <w:p w14:paraId="5AFA5CD3" w14:textId="77777777" w:rsidR="003340E4" w:rsidRDefault="003340E4">
            <w:pPr>
              <w:pStyle w:val="TableParagraph"/>
              <w:rPr>
                <w:rFonts w:ascii="Times New Roman"/>
                <w:sz w:val="20"/>
              </w:rPr>
            </w:pPr>
          </w:p>
        </w:tc>
        <w:tc>
          <w:tcPr>
            <w:tcW w:w="703" w:type="dxa"/>
          </w:tcPr>
          <w:p w14:paraId="51C801F0" w14:textId="77777777" w:rsidR="003340E4" w:rsidRDefault="003340E4">
            <w:pPr>
              <w:pStyle w:val="TableParagraph"/>
              <w:rPr>
                <w:rFonts w:ascii="Times New Roman"/>
                <w:sz w:val="20"/>
              </w:rPr>
            </w:pPr>
          </w:p>
        </w:tc>
        <w:tc>
          <w:tcPr>
            <w:tcW w:w="806" w:type="dxa"/>
          </w:tcPr>
          <w:p w14:paraId="00FF4303" w14:textId="77777777" w:rsidR="003340E4" w:rsidRDefault="003340E4">
            <w:pPr>
              <w:pStyle w:val="TableParagraph"/>
              <w:rPr>
                <w:rFonts w:ascii="Times New Roman"/>
                <w:sz w:val="20"/>
              </w:rPr>
            </w:pPr>
          </w:p>
        </w:tc>
        <w:tc>
          <w:tcPr>
            <w:tcW w:w="740" w:type="dxa"/>
          </w:tcPr>
          <w:p w14:paraId="5BBA7001" w14:textId="77777777" w:rsidR="003340E4" w:rsidRDefault="003340E4">
            <w:pPr>
              <w:pStyle w:val="TableParagraph"/>
              <w:rPr>
                <w:rFonts w:ascii="Times New Roman"/>
                <w:sz w:val="20"/>
              </w:rPr>
            </w:pPr>
          </w:p>
        </w:tc>
        <w:tc>
          <w:tcPr>
            <w:tcW w:w="743" w:type="dxa"/>
          </w:tcPr>
          <w:p w14:paraId="1A67ACC2" w14:textId="77777777" w:rsidR="003340E4" w:rsidRDefault="003340E4">
            <w:pPr>
              <w:pStyle w:val="TableParagraph"/>
              <w:rPr>
                <w:rFonts w:ascii="Times New Roman"/>
                <w:sz w:val="20"/>
              </w:rPr>
            </w:pPr>
          </w:p>
        </w:tc>
        <w:tc>
          <w:tcPr>
            <w:tcW w:w="742" w:type="dxa"/>
          </w:tcPr>
          <w:p w14:paraId="165B5DFA" w14:textId="77777777" w:rsidR="003340E4" w:rsidRDefault="003340E4">
            <w:pPr>
              <w:pStyle w:val="TableParagraph"/>
              <w:rPr>
                <w:rFonts w:ascii="Times New Roman"/>
                <w:sz w:val="20"/>
              </w:rPr>
            </w:pPr>
          </w:p>
        </w:tc>
        <w:tc>
          <w:tcPr>
            <w:tcW w:w="1124" w:type="dxa"/>
          </w:tcPr>
          <w:p w14:paraId="4A310EF2" w14:textId="77777777" w:rsidR="003340E4" w:rsidRDefault="00E951A4">
            <w:pPr>
              <w:pStyle w:val="TableParagraph"/>
              <w:spacing w:before="149" w:line="190" w:lineRule="exact"/>
              <w:ind w:left="374"/>
              <w:rPr>
                <w:rFonts w:ascii="Arial"/>
                <w:b/>
                <w:sz w:val="18"/>
              </w:rPr>
            </w:pPr>
            <w:r>
              <w:rPr>
                <w:rFonts w:ascii="Arial"/>
                <w:b/>
                <w:spacing w:val="-2"/>
                <w:sz w:val="18"/>
              </w:rPr>
              <w:t>.262**</w:t>
            </w:r>
          </w:p>
        </w:tc>
      </w:tr>
      <w:tr w:rsidR="003340E4" w14:paraId="6A8C1E49" w14:textId="77777777">
        <w:trPr>
          <w:trHeight w:val="208"/>
        </w:trPr>
        <w:tc>
          <w:tcPr>
            <w:tcW w:w="988" w:type="dxa"/>
          </w:tcPr>
          <w:p w14:paraId="2F155134" w14:textId="77777777" w:rsidR="003340E4" w:rsidRDefault="00E951A4">
            <w:pPr>
              <w:pStyle w:val="TableParagraph"/>
              <w:spacing w:line="188" w:lineRule="exact"/>
              <w:ind w:left="122"/>
              <w:rPr>
                <w:rFonts w:ascii="Arial"/>
                <w:b/>
                <w:sz w:val="18"/>
              </w:rPr>
            </w:pPr>
            <w:r>
              <w:rPr>
                <w:rFonts w:ascii="Arial"/>
                <w:b/>
                <w:spacing w:val="-5"/>
                <w:sz w:val="18"/>
              </w:rPr>
              <w:t>SEL</w:t>
            </w:r>
          </w:p>
        </w:tc>
        <w:tc>
          <w:tcPr>
            <w:tcW w:w="663" w:type="dxa"/>
          </w:tcPr>
          <w:p w14:paraId="5FD8F6E7" w14:textId="77777777" w:rsidR="003340E4" w:rsidRDefault="003340E4">
            <w:pPr>
              <w:pStyle w:val="TableParagraph"/>
              <w:rPr>
                <w:rFonts w:ascii="Times New Roman"/>
                <w:sz w:val="14"/>
              </w:rPr>
            </w:pPr>
          </w:p>
        </w:tc>
        <w:tc>
          <w:tcPr>
            <w:tcW w:w="857" w:type="dxa"/>
          </w:tcPr>
          <w:p w14:paraId="2184F2E8" w14:textId="77777777" w:rsidR="003340E4" w:rsidRDefault="003340E4">
            <w:pPr>
              <w:pStyle w:val="TableParagraph"/>
              <w:rPr>
                <w:rFonts w:ascii="Times New Roman"/>
                <w:sz w:val="14"/>
              </w:rPr>
            </w:pPr>
          </w:p>
        </w:tc>
        <w:tc>
          <w:tcPr>
            <w:tcW w:w="824" w:type="dxa"/>
          </w:tcPr>
          <w:p w14:paraId="046772D8" w14:textId="77777777" w:rsidR="003340E4" w:rsidRDefault="003340E4">
            <w:pPr>
              <w:pStyle w:val="TableParagraph"/>
              <w:rPr>
                <w:rFonts w:ascii="Times New Roman"/>
                <w:sz w:val="14"/>
              </w:rPr>
            </w:pPr>
          </w:p>
        </w:tc>
        <w:tc>
          <w:tcPr>
            <w:tcW w:w="703" w:type="dxa"/>
          </w:tcPr>
          <w:p w14:paraId="0FAD83AA" w14:textId="77777777" w:rsidR="003340E4" w:rsidRDefault="003340E4">
            <w:pPr>
              <w:pStyle w:val="TableParagraph"/>
              <w:rPr>
                <w:rFonts w:ascii="Times New Roman"/>
                <w:sz w:val="14"/>
              </w:rPr>
            </w:pPr>
          </w:p>
        </w:tc>
        <w:tc>
          <w:tcPr>
            <w:tcW w:w="806" w:type="dxa"/>
          </w:tcPr>
          <w:p w14:paraId="0EA0D745" w14:textId="77777777" w:rsidR="003340E4" w:rsidRDefault="003340E4">
            <w:pPr>
              <w:pStyle w:val="TableParagraph"/>
              <w:rPr>
                <w:rFonts w:ascii="Times New Roman"/>
                <w:sz w:val="14"/>
              </w:rPr>
            </w:pPr>
          </w:p>
        </w:tc>
        <w:tc>
          <w:tcPr>
            <w:tcW w:w="740" w:type="dxa"/>
          </w:tcPr>
          <w:p w14:paraId="4B6F229F" w14:textId="77777777" w:rsidR="003340E4" w:rsidRDefault="003340E4">
            <w:pPr>
              <w:pStyle w:val="TableParagraph"/>
              <w:rPr>
                <w:rFonts w:ascii="Times New Roman"/>
                <w:sz w:val="14"/>
              </w:rPr>
            </w:pPr>
          </w:p>
        </w:tc>
        <w:tc>
          <w:tcPr>
            <w:tcW w:w="743" w:type="dxa"/>
          </w:tcPr>
          <w:p w14:paraId="018FFC37" w14:textId="77777777" w:rsidR="003340E4" w:rsidRDefault="003340E4">
            <w:pPr>
              <w:pStyle w:val="TableParagraph"/>
              <w:rPr>
                <w:rFonts w:ascii="Times New Roman"/>
                <w:sz w:val="14"/>
              </w:rPr>
            </w:pPr>
          </w:p>
        </w:tc>
        <w:tc>
          <w:tcPr>
            <w:tcW w:w="742" w:type="dxa"/>
          </w:tcPr>
          <w:p w14:paraId="0BCB8447" w14:textId="77777777" w:rsidR="003340E4" w:rsidRDefault="003340E4">
            <w:pPr>
              <w:pStyle w:val="TableParagraph"/>
              <w:rPr>
                <w:rFonts w:ascii="Times New Roman"/>
                <w:sz w:val="14"/>
              </w:rPr>
            </w:pPr>
          </w:p>
        </w:tc>
        <w:tc>
          <w:tcPr>
            <w:tcW w:w="1124" w:type="dxa"/>
          </w:tcPr>
          <w:p w14:paraId="199E5769" w14:textId="77777777" w:rsidR="003340E4" w:rsidRDefault="003340E4">
            <w:pPr>
              <w:pStyle w:val="TableParagraph"/>
              <w:rPr>
                <w:rFonts w:ascii="Times New Roman"/>
                <w:sz w:val="14"/>
              </w:rPr>
            </w:pPr>
          </w:p>
        </w:tc>
      </w:tr>
      <w:tr w:rsidR="003340E4" w14:paraId="633625A4" w14:textId="77777777">
        <w:trPr>
          <w:trHeight w:val="577"/>
        </w:trPr>
        <w:tc>
          <w:tcPr>
            <w:tcW w:w="988" w:type="dxa"/>
            <w:tcBorders>
              <w:bottom w:val="single" w:sz="4" w:space="0" w:color="000000"/>
            </w:tcBorders>
          </w:tcPr>
          <w:p w14:paraId="1C72D57D" w14:textId="77777777" w:rsidR="003340E4" w:rsidRDefault="00E951A4">
            <w:pPr>
              <w:pStyle w:val="TableParagraph"/>
              <w:spacing w:line="237" w:lineRule="auto"/>
              <w:ind w:left="122" w:right="188"/>
              <w:rPr>
                <w:rFonts w:ascii="Arial"/>
                <w:b/>
                <w:sz w:val="18"/>
              </w:rPr>
            </w:pPr>
            <w:proofErr w:type="spellStart"/>
            <w:r>
              <w:rPr>
                <w:rFonts w:ascii="Arial"/>
                <w:b/>
                <w:spacing w:val="-2"/>
                <w:sz w:val="18"/>
              </w:rPr>
              <w:t>Compet</w:t>
            </w:r>
            <w:proofErr w:type="spellEnd"/>
            <w:r>
              <w:rPr>
                <w:rFonts w:ascii="Arial"/>
                <w:b/>
                <w:spacing w:val="-2"/>
                <w:sz w:val="18"/>
              </w:rPr>
              <w:t xml:space="preserve"> </w:t>
            </w:r>
            <w:proofErr w:type="spellStart"/>
            <w:r>
              <w:rPr>
                <w:rFonts w:ascii="Arial"/>
                <w:b/>
                <w:spacing w:val="-4"/>
                <w:sz w:val="18"/>
              </w:rPr>
              <w:t>ence</w:t>
            </w:r>
            <w:proofErr w:type="spellEnd"/>
          </w:p>
        </w:tc>
        <w:tc>
          <w:tcPr>
            <w:tcW w:w="663" w:type="dxa"/>
            <w:tcBorders>
              <w:bottom w:val="single" w:sz="4" w:space="0" w:color="000000"/>
            </w:tcBorders>
          </w:tcPr>
          <w:p w14:paraId="7C74DB0C" w14:textId="77777777" w:rsidR="003340E4" w:rsidRDefault="003340E4">
            <w:pPr>
              <w:pStyle w:val="TableParagraph"/>
              <w:rPr>
                <w:rFonts w:ascii="Times New Roman"/>
                <w:sz w:val="20"/>
              </w:rPr>
            </w:pPr>
          </w:p>
        </w:tc>
        <w:tc>
          <w:tcPr>
            <w:tcW w:w="857" w:type="dxa"/>
            <w:tcBorders>
              <w:bottom w:val="single" w:sz="4" w:space="0" w:color="000000"/>
            </w:tcBorders>
          </w:tcPr>
          <w:p w14:paraId="2A0455DE" w14:textId="77777777" w:rsidR="003340E4" w:rsidRDefault="003340E4">
            <w:pPr>
              <w:pStyle w:val="TableParagraph"/>
              <w:rPr>
                <w:rFonts w:ascii="Times New Roman"/>
                <w:sz w:val="20"/>
              </w:rPr>
            </w:pPr>
          </w:p>
        </w:tc>
        <w:tc>
          <w:tcPr>
            <w:tcW w:w="824" w:type="dxa"/>
            <w:tcBorders>
              <w:bottom w:val="single" w:sz="4" w:space="0" w:color="000000"/>
            </w:tcBorders>
          </w:tcPr>
          <w:p w14:paraId="035EFEE4" w14:textId="77777777" w:rsidR="003340E4" w:rsidRDefault="003340E4">
            <w:pPr>
              <w:pStyle w:val="TableParagraph"/>
              <w:rPr>
                <w:rFonts w:ascii="Times New Roman"/>
                <w:sz w:val="20"/>
              </w:rPr>
            </w:pPr>
          </w:p>
        </w:tc>
        <w:tc>
          <w:tcPr>
            <w:tcW w:w="703" w:type="dxa"/>
            <w:tcBorders>
              <w:bottom w:val="single" w:sz="4" w:space="0" w:color="000000"/>
            </w:tcBorders>
          </w:tcPr>
          <w:p w14:paraId="6E65311D" w14:textId="77777777" w:rsidR="003340E4" w:rsidRDefault="003340E4">
            <w:pPr>
              <w:pStyle w:val="TableParagraph"/>
              <w:rPr>
                <w:rFonts w:ascii="Times New Roman"/>
                <w:sz w:val="20"/>
              </w:rPr>
            </w:pPr>
          </w:p>
        </w:tc>
        <w:tc>
          <w:tcPr>
            <w:tcW w:w="806" w:type="dxa"/>
            <w:tcBorders>
              <w:bottom w:val="single" w:sz="4" w:space="0" w:color="000000"/>
            </w:tcBorders>
          </w:tcPr>
          <w:p w14:paraId="3B1A1FE5" w14:textId="77777777" w:rsidR="003340E4" w:rsidRDefault="003340E4">
            <w:pPr>
              <w:pStyle w:val="TableParagraph"/>
              <w:rPr>
                <w:rFonts w:ascii="Times New Roman"/>
                <w:sz w:val="20"/>
              </w:rPr>
            </w:pPr>
          </w:p>
        </w:tc>
        <w:tc>
          <w:tcPr>
            <w:tcW w:w="740" w:type="dxa"/>
            <w:tcBorders>
              <w:bottom w:val="single" w:sz="4" w:space="0" w:color="000000"/>
            </w:tcBorders>
          </w:tcPr>
          <w:p w14:paraId="74465F7E" w14:textId="77777777" w:rsidR="003340E4" w:rsidRDefault="003340E4">
            <w:pPr>
              <w:pStyle w:val="TableParagraph"/>
              <w:rPr>
                <w:rFonts w:ascii="Times New Roman"/>
                <w:sz w:val="20"/>
              </w:rPr>
            </w:pPr>
          </w:p>
        </w:tc>
        <w:tc>
          <w:tcPr>
            <w:tcW w:w="743" w:type="dxa"/>
            <w:tcBorders>
              <w:bottom w:val="single" w:sz="4" w:space="0" w:color="000000"/>
            </w:tcBorders>
          </w:tcPr>
          <w:p w14:paraId="4ACA53AB" w14:textId="77777777" w:rsidR="003340E4" w:rsidRDefault="003340E4">
            <w:pPr>
              <w:pStyle w:val="TableParagraph"/>
              <w:rPr>
                <w:rFonts w:ascii="Times New Roman"/>
                <w:sz w:val="20"/>
              </w:rPr>
            </w:pPr>
          </w:p>
        </w:tc>
        <w:tc>
          <w:tcPr>
            <w:tcW w:w="742" w:type="dxa"/>
            <w:tcBorders>
              <w:bottom w:val="single" w:sz="4" w:space="0" w:color="000000"/>
            </w:tcBorders>
          </w:tcPr>
          <w:p w14:paraId="4EF89A5E" w14:textId="77777777" w:rsidR="003340E4" w:rsidRDefault="003340E4">
            <w:pPr>
              <w:pStyle w:val="TableParagraph"/>
              <w:rPr>
                <w:rFonts w:ascii="Times New Roman"/>
                <w:sz w:val="20"/>
              </w:rPr>
            </w:pPr>
          </w:p>
        </w:tc>
        <w:tc>
          <w:tcPr>
            <w:tcW w:w="1124" w:type="dxa"/>
            <w:tcBorders>
              <w:bottom w:val="single" w:sz="4" w:space="0" w:color="000000"/>
            </w:tcBorders>
          </w:tcPr>
          <w:p w14:paraId="3246DA6C" w14:textId="77777777" w:rsidR="003340E4" w:rsidRDefault="003340E4">
            <w:pPr>
              <w:pStyle w:val="TableParagraph"/>
              <w:rPr>
                <w:rFonts w:ascii="Times New Roman"/>
                <w:sz w:val="20"/>
              </w:rPr>
            </w:pPr>
          </w:p>
        </w:tc>
      </w:tr>
    </w:tbl>
    <w:p w14:paraId="2F4EFE90" w14:textId="77777777" w:rsidR="003340E4" w:rsidRDefault="00E951A4">
      <w:pPr>
        <w:spacing w:before="2"/>
        <w:ind w:left="885"/>
        <w:jc w:val="both"/>
      </w:pPr>
      <w:r>
        <w:t>*p&lt;0.05,</w:t>
      </w:r>
      <w:r>
        <w:rPr>
          <w:spacing w:val="-10"/>
        </w:rPr>
        <w:t xml:space="preserve"> </w:t>
      </w:r>
      <w:r>
        <w:rPr>
          <w:spacing w:val="-2"/>
        </w:rPr>
        <w:t>**p,0.01</w:t>
      </w:r>
    </w:p>
    <w:p w14:paraId="0488A911" w14:textId="77777777" w:rsidR="003340E4" w:rsidRDefault="003340E4">
      <w:pPr>
        <w:pStyle w:val="BodyText"/>
        <w:rPr>
          <w:sz w:val="22"/>
        </w:rPr>
      </w:pPr>
    </w:p>
    <w:p w14:paraId="09CAA0FC" w14:textId="77777777" w:rsidR="003340E4" w:rsidRDefault="003340E4">
      <w:pPr>
        <w:pStyle w:val="BodyText"/>
        <w:spacing w:before="50"/>
        <w:rPr>
          <w:sz w:val="22"/>
        </w:rPr>
      </w:pPr>
    </w:p>
    <w:p w14:paraId="3D8E92AD" w14:textId="77777777" w:rsidR="003340E4" w:rsidRDefault="00E951A4">
      <w:pPr>
        <w:pStyle w:val="BodyText"/>
        <w:spacing w:before="1" w:line="480" w:lineRule="auto"/>
        <w:ind w:left="885" w:right="868" w:firstLine="720"/>
        <w:jc w:val="both"/>
      </w:pPr>
      <w:r>
        <w:t>Overall, a link between SEL competence and overall SEL implementation was statistically considerable amount (</w:t>
      </w:r>
      <w:proofErr w:type="gramStart"/>
      <w:r>
        <w:t>r(</w:t>
      </w:r>
      <w:proofErr w:type="gramEnd"/>
      <w:r>
        <w:t>148) = .262, p &lt; .05), meaning</w:t>
      </w:r>
      <w:r>
        <w:rPr>
          <w:spacing w:val="-1"/>
        </w:rPr>
        <w:t xml:space="preserve"> </w:t>
      </w:r>
      <w:r>
        <w:t>that as teachers’ enhancements in</w:t>
      </w:r>
      <w:r>
        <w:rPr>
          <w:spacing w:val="-1"/>
        </w:rPr>
        <w:t xml:space="preserve"> </w:t>
      </w:r>
      <w:r>
        <w:t>social</w:t>
      </w:r>
      <w:r>
        <w:rPr>
          <w:spacing w:val="-1"/>
        </w:rPr>
        <w:t xml:space="preserve"> </w:t>
      </w:r>
      <w:r>
        <w:t>and</w:t>
      </w:r>
      <w:r>
        <w:rPr>
          <w:spacing w:val="-1"/>
        </w:rPr>
        <w:t xml:space="preserve"> </w:t>
      </w:r>
      <w:r>
        <w:t>emotional</w:t>
      </w:r>
      <w:r>
        <w:rPr>
          <w:spacing w:val="-1"/>
        </w:rPr>
        <w:t xml:space="preserve"> </w:t>
      </w:r>
      <w:r>
        <w:t>competence are</w:t>
      </w:r>
      <w:r>
        <w:rPr>
          <w:spacing w:val="9"/>
        </w:rPr>
        <w:t xml:space="preserve"> </w:t>
      </w:r>
      <w:r>
        <w:t>accompanied</w:t>
      </w:r>
      <w:r>
        <w:rPr>
          <w:spacing w:val="12"/>
        </w:rPr>
        <w:t xml:space="preserve"> </w:t>
      </w:r>
      <w:r>
        <w:t>by</w:t>
      </w:r>
      <w:r>
        <w:rPr>
          <w:spacing w:val="10"/>
        </w:rPr>
        <w:t xml:space="preserve"> </w:t>
      </w:r>
      <w:r>
        <w:t>an</w:t>
      </w:r>
      <w:r>
        <w:rPr>
          <w:spacing w:val="11"/>
        </w:rPr>
        <w:t xml:space="preserve"> </w:t>
      </w:r>
      <w:r>
        <w:t>improvement</w:t>
      </w:r>
      <w:r>
        <w:rPr>
          <w:spacing w:val="15"/>
        </w:rPr>
        <w:t xml:space="preserve"> </w:t>
      </w:r>
      <w:r>
        <w:t>in</w:t>
      </w:r>
      <w:r>
        <w:rPr>
          <w:spacing w:val="11"/>
        </w:rPr>
        <w:t xml:space="preserve"> </w:t>
      </w:r>
      <w:r>
        <w:t>the</w:t>
      </w:r>
      <w:r>
        <w:rPr>
          <w:spacing w:val="12"/>
        </w:rPr>
        <w:t xml:space="preserve"> </w:t>
      </w:r>
      <w:r>
        <w:t>efficacy</w:t>
      </w:r>
      <w:r>
        <w:rPr>
          <w:spacing w:val="10"/>
        </w:rPr>
        <w:t xml:space="preserve"> </w:t>
      </w:r>
      <w:r>
        <w:t>of</w:t>
      </w:r>
      <w:r>
        <w:rPr>
          <w:spacing w:val="14"/>
        </w:rPr>
        <w:t xml:space="preserve"> </w:t>
      </w:r>
      <w:r>
        <w:t>SEL</w:t>
      </w:r>
      <w:r>
        <w:rPr>
          <w:spacing w:val="12"/>
        </w:rPr>
        <w:t xml:space="preserve"> </w:t>
      </w:r>
      <w:r>
        <w:t>programs.</w:t>
      </w:r>
      <w:r>
        <w:rPr>
          <w:spacing w:val="15"/>
        </w:rPr>
        <w:t xml:space="preserve"> </w:t>
      </w:r>
      <w:r>
        <w:rPr>
          <w:spacing w:val="-2"/>
        </w:rPr>
        <w:t>These</w:t>
      </w:r>
    </w:p>
    <w:p w14:paraId="219DDA5B"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3FCE90ED" w14:textId="77777777" w:rsidR="003340E4" w:rsidRDefault="003340E4">
      <w:pPr>
        <w:pStyle w:val="BodyText"/>
        <w:spacing w:before="168"/>
      </w:pPr>
    </w:p>
    <w:p w14:paraId="729AB2F4" w14:textId="77777777" w:rsidR="003340E4" w:rsidRDefault="00E951A4">
      <w:pPr>
        <w:pStyle w:val="BodyText"/>
        <w:spacing w:line="480" w:lineRule="auto"/>
        <w:ind w:left="885" w:right="873"/>
        <w:jc w:val="both"/>
      </w:pPr>
      <w:r>
        <w:t>findings align with the CASEL Theory of Action (CASEL, 2021), which emphasizes that strengthening teachers’ SEL skills provides a foundation for effective and sustainable school practices. The results are support by recent studies, indicating that teachers with strong self-management and social awareness skills enhances SEL in schools (Wu, Chen et al., 2025). While evidence for responsible decision-making was less consistent, the overall results confirm that teacher competence remains a key factor in successfully implementing SEL.</w:t>
      </w:r>
    </w:p>
    <w:p w14:paraId="33D03932" w14:textId="77777777" w:rsidR="003340E4" w:rsidRDefault="00E951A4">
      <w:pPr>
        <w:pStyle w:val="Heading2"/>
        <w:spacing w:before="122"/>
        <w:ind w:left="522"/>
      </w:pPr>
      <w:bookmarkStart w:id="12" w:name="_TOC_250003"/>
      <w:bookmarkEnd w:id="12"/>
      <w:r>
        <w:rPr>
          <w:spacing w:val="-2"/>
        </w:rPr>
        <w:t>CONCLUSION</w:t>
      </w:r>
    </w:p>
    <w:p w14:paraId="562F050F" w14:textId="77777777" w:rsidR="003340E4" w:rsidRDefault="003340E4">
      <w:pPr>
        <w:pStyle w:val="BodyText"/>
        <w:spacing w:before="128"/>
        <w:rPr>
          <w:rFonts w:ascii="Arial"/>
          <w:b/>
        </w:rPr>
      </w:pPr>
    </w:p>
    <w:p w14:paraId="64E1FEBE" w14:textId="77777777" w:rsidR="003340E4" w:rsidRDefault="00E951A4">
      <w:pPr>
        <w:pStyle w:val="BodyText"/>
        <w:spacing w:line="480" w:lineRule="auto"/>
        <w:ind w:left="885" w:right="871" w:firstLine="720"/>
        <w:jc w:val="both"/>
      </w:pPr>
      <w:r>
        <w:t>The findings from grade school teachers in a public elementary school in Davao Del Sur show very high level of social-emotional competence. The teachers are able to handle their classrooms well and form good relationships with</w:t>
      </w:r>
      <w:r>
        <w:rPr>
          <w:spacing w:val="-9"/>
        </w:rPr>
        <w:t xml:space="preserve"> </w:t>
      </w:r>
      <w:r>
        <w:t>their</w:t>
      </w:r>
      <w:r>
        <w:rPr>
          <w:spacing w:val="-7"/>
        </w:rPr>
        <w:t xml:space="preserve"> </w:t>
      </w:r>
      <w:r>
        <w:t>pupils</w:t>
      </w:r>
      <w:r>
        <w:rPr>
          <w:spacing w:val="-7"/>
        </w:rPr>
        <w:t xml:space="preserve"> </w:t>
      </w:r>
      <w:r>
        <w:t>because</w:t>
      </w:r>
      <w:r>
        <w:rPr>
          <w:spacing w:val="-13"/>
        </w:rPr>
        <w:t xml:space="preserve"> </w:t>
      </w:r>
      <w:r>
        <w:t>they</w:t>
      </w:r>
      <w:r>
        <w:rPr>
          <w:spacing w:val="-11"/>
        </w:rPr>
        <w:t xml:space="preserve"> </w:t>
      </w:r>
      <w:r>
        <w:t>are</w:t>
      </w:r>
      <w:r>
        <w:rPr>
          <w:spacing w:val="-9"/>
        </w:rPr>
        <w:t xml:space="preserve"> </w:t>
      </w:r>
      <w:r>
        <w:t>aware</w:t>
      </w:r>
      <w:r>
        <w:rPr>
          <w:spacing w:val="-9"/>
        </w:rPr>
        <w:t xml:space="preserve"> </w:t>
      </w:r>
      <w:r>
        <w:t>of</w:t>
      </w:r>
      <w:r>
        <w:rPr>
          <w:spacing w:val="-10"/>
        </w:rPr>
        <w:t xml:space="preserve"> </w:t>
      </w:r>
      <w:r>
        <w:t>themselves</w:t>
      </w:r>
      <w:r>
        <w:rPr>
          <w:spacing w:val="-7"/>
        </w:rPr>
        <w:t xml:space="preserve"> </w:t>
      </w:r>
      <w:r>
        <w:t>and</w:t>
      </w:r>
      <w:r>
        <w:rPr>
          <w:spacing w:val="-9"/>
        </w:rPr>
        <w:t xml:space="preserve"> </w:t>
      </w:r>
      <w:r>
        <w:t>responsible</w:t>
      </w:r>
      <w:r>
        <w:rPr>
          <w:spacing w:val="-9"/>
        </w:rPr>
        <w:t xml:space="preserve"> </w:t>
      </w:r>
      <w:r>
        <w:t>in</w:t>
      </w:r>
      <w:r>
        <w:rPr>
          <w:spacing w:val="-9"/>
        </w:rPr>
        <w:t xml:space="preserve"> </w:t>
      </w:r>
      <w:r>
        <w:t>their choices. Their schools also have a strong SEL programs, especially in supportive discipline, family partnership practices, and staff learning. These findings</w:t>
      </w:r>
      <w:r>
        <w:rPr>
          <w:spacing w:val="-7"/>
        </w:rPr>
        <w:t xml:space="preserve"> </w:t>
      </w:r>
      <w:r>
        <w:t>shows</w:t>
      </w:r>
      <w:r>
        <w:rPr>
          <w:spacing w:val="-7"/>
        </w:rPr>
        <w:t xml:space="preserve"> </w:t>
      </w:r>
      <w:r>
        <w:t>that</w:t>
      </w:r>
      <w:r>
        <w:rPr>
          <w:spacing w:val="-6"/>
        </w:rPr>
        <w:t xml:space="preserve"> </w:t>
      </w:r>
      <w:r>
        <w:t>teachers</w:t>
      </w:r>
      <w:r>
        <w:rPr>
          <w:spacing w:val="-7"/>
        </w:rPr>
        <w:t xml:space="preserve"> </w:t>
      </w:r>
      <w:r>
        <w:t>are</w:t>
      </w:r>
      <w:r>
        <w:rPr>
          <w:spacing w:val="-5"/>
        </w:rPr>
        <w:t xml:space="preserve"> </w:t>
      </w:r>
      <w:r>
        <w:t>making</w:t>
      </w:r>
      <w:r>
        <w:rPr>
          <w:spacing w:val="-9"/>
        </w:rPr>
        <w:t xml:space="preserve"> </w:t>
      </w:r>
      <w:r>
        <w:t>intentional</w:t>
      </w:r>
      <w:r>
        <w:rPr>
          <w:spacing w:val="-8"/>
        </w:rPr>
        <w:t xml:space="preserve"> </w:t>
      </w:r>
      <w:r>
        <w:t>efforts</w:t>
      </w:r>
      <w:r>
        <w:rPr>
          <w:spacing w:val="-7"/>
        </w:rPr>
        <w:t xml:space="preserve"> </w:t>
      </w:r>
      <w:r>
        <w:t>to</w:t>
      </w:r>
      <w:r>
        <w:rPr>
          <w:spacing w:val="-9"/>
        </w:rPr>
        <w:t xml:space="preserve"> </w:t>
      </w:r>
      <w:r>
        <w:t>support</w:t>
      </w:r>
      <w:r>
        <w:rPr>
          <w:spacing w:val="-6"/>
        </w:rPr>
        <w:t xml:space="preserve"> </w:t>
      </w:r>
      <w:r>
        <w:t>students’ emotional growth together with their academic learning. The most important finding of the study was the positive link between SEL programs and higher levels of social and emotional competence.</w:t>
      </w:r>
      <w:r>
        <w:rPr>
          <w:spacing w:val="40"/>
        </w:rPr>
        <w:t xml:space="preserve"> </w:t>
      </w:r>
      <w:r>
        <w:t>Teachers with strong emotional intelligence were more successful in applying SEL strategies in classroom. Overall, the results point out the need to support educators in strengthening their emotional skills so they can better help students grow both academically and emotionally.</w:t>
      </w:r>
    </w:p>
    <w:p w14:paraId="4CF6A740" w14:textId="77777777" w:rsidR="003340E4" w:rsidRDefault="003340E4">
      <w:pPr>
        <w:pStyle w:val="BodyText"/>
        <w:spacing w:line="480" w:lineRule="auto"/>
        <w:jc w:val="both"/>
        <w:sectPr w:rsidR="003340E4">
          <w:pgSz w:w="11910" w:h="16840"/>
          <w:pgMar w:top="980" w:right="566" w:bottom="280" w:left="1275" w:header="727" w:footer="0" w:gutter="0"/>
          <w:cols w:space="720"/>
        </w:sectPr>
      </w:pPr>
    </w:p>
    <w:p w14:paraId="2D7B0F21" w14:textId="77777777" w:rsidR="003340E4" w:rsidRDefault="003340E4">
      <w:pPr>
        <w:pStyle w:val="BodyText"/>
        <w:spacing w:before="164"/>
      </w:pPr>
    </w:p>
    <w:p w14:paraId="65002666" w14:textId="77777777" w:rsidR="003340E4" w:rsidRDefault="00E951A4">
      <w:pPr>
        <w:pStyle w:val="Heading2"/>
        <w:ind w:left="516"/>
      </w:pPr>
      <w:bookmarkStart w:id="13" w:name="_TOC_250002"/>
      <w:bookmarkEnd w:id="13"/>
      <w:r>
        <w:rPr>
          <w:spacing w:val="-2"/>
        </w:rPr>
        <w:t>RECOMMENDATIONS</w:t>
      </w:r>
    </w:p>
    <w:p w14:paraId="51CE06D9" w14:textId="77777777" w:rsidR="003340E4" w:rsidRDefault="003340E4">
      <w:pPr>
        <w:pStyle w:val="BodyText"/>
        <w:spacing w:before="4"/>
        <w:rPr>
          <w:rFonts w:ascii="Arial"/>
          <w:b/>
        </w:rPr>
      </w:pPr>
    </w:p>
    <w:p w14:paraId="67E98CF8" w14:textId="77777777" w:rsidR="003340E4" w:rsidRDefault="00E951A4">
      <w:pPr>
        <w:pStyle w:val="BodyText"/>
        <w:spacing w:line="480" w:lineRule="auto"/>
        <w:ind w:left="885" w:right="869" w:firstLine="720"/>
        <w:jc w:val="both"/>
      </w:pPr>
      <w:r>
        <w:t>Teachers are encouraged to improve their SEL skills by joining training programs and using classroom strategies like group discussions and mindfulness activities. Because workplace perception scored the lowest in the findings, school administrators should offer mentoring, continuous trainings, and wellness programs to support teachers. Department of Education DepEd should integrate SEL into curriculum standards and allocate resources for training and materials to ensure its long-term sustainability. Families and communities</w:t>
      </w:r>
      <w:r>
        <w:rPr>
          <w:spacing w:val="-10"/>
        </w:rPr>
        <w:t xml:space="preserve"> </w:t>
      </w:r>
      <w:r>
        <w:t>are</w:t>
      </w:r>
      <w:r>
        <w:rPr>
          <w:spacing w:val="-8"/>
        </w:rPr>
        <w:t xml:space="preserve"> </w:t>
      </w:r>
      <w:r>
        <w:t>advised</w:t>
      </w:r>
      <w:r>
        <w:rPr>
          <w:spacing w:val="-12"/>
        </w:rPr>
        <w:t xml:space="preserve"> </w:t>
      </w:r>
      <w:r>
        <w:t>to</w:t>
      </w:r>
      <w:r>
        <w:rPr>
          <w:spacing w:val="-12"/>
        </w:rPr>
        <w:t xml:space="preserve"> </w:t>
      </w:r>
      <w:r>
        <w:t>strengthen</w:t>
      </w:r>
      <w:r>
        <w:rPr>
          <w:spacing w:val="-8"/>
        </w:rPr>
        <w:t xml:space="preserve"> </w:t>
      </w:r>
      <w:r>
        <w:t>their</w:t>
      </w:r>
      <w:r>
        <w:rPr>
          <w:spacing w:val="-10"/>
        </w:rPr>
        <w:t xml:space="preserve"> </w:t>
      </w:r>
      <w:r>
        <w:t>partnership</w:t>
      </w:r>
      <w:r>
        <w:rPr>
          <w:spacing w:val="-12"/>
        </w:rPr>
        <w:t xml:space="preserve"> </w:t>
      </w:r>
      <w:r>
        <w:t>with</w:t>
      </w:r>
      <w:r>
        <w:rPr>
          <w:spacing w:val="-12"/>
        </w:rPr>
        <w:t xml:space="preserve"> </w:t>
      </w:r>
      <w:r>
        <w:t>schools</w:t>
      </w:r>
      <w:r>
        <w:rPr>
          <w:spacing w:val="-10"/>
        </w:rPr>
        <w:t xml:space="preserve"> </w:t>
      </w:r>
      <w:r>
        <w:t>by</w:t>
      </w:r>
      <w:r>
        <w:rPr>
          <w:spacing w:val="-14"/>
        </w:rPr>
        <w:t xml:space="preserve"> </w:t>
      </w:r>
      <w:r>
        <w:t>joining parent orientations and community-based SEL activities. Future researchers may replicate this study in other grade levels or regions and use interviews or classroom observations to gain deeper insights.</w:t>
      </w:r>
    </w:p>
    <w:p w14:paraId="4782848B" w14:textId="77777777" w:rsidR="003340E4" w:rsidRDefault="003340E4">
      <w:pPr>
        <w:pStyle w:val="BodyText"/>
        <w:spacing w:line="480" w:lineRule="auto"/>
        <w:jc w:val="both"/>
      </w:pPr>
    </w:p>
    <w:p w14:paraId="744E00F2" w14:textId="77777777" w:rsidR="002A4A70" w:rsidRDefault="002A4A70">
      <w:pPr>
        <w:pStyle w:val="BodyText"/>
        <w:spacing w:line="480" w:lineRule="auto"/>
        <w:jc w:val="both"/>
      </w:pPr>
    </w:p>
    <w:p w14:paraId="4F1EC9E7" w14:textId="77777777" w:rsidR="002A4A70" w:rsidRPr="002A4A70" w:rsidRDefault="002A4A70" w:rsidP="002A4A70">
      <w:pPr>
        <w:widowControl/>
        <w:autoSpaceDE/>
        <w:autoSpaceDN/>
        <w:spacing w:after="200" w:line="276" w:lineRule="auto"/>
        <w:rPr>
          <w:rFonts w:ascii="Arial" w:eastAsiaTheme="minorEastAsia" w:hAnsi="Arial" w:cs="Arial"/>
          <w:b/>
          <w:bCs/>
          <w:lang w:val="en-GB" w:eastAsia="en-GB"/>
        </w:rPr>
      </w:pPr>
      <w:r w:rsidRPr="002A4A70">
        <w:rPr>
          <w:rFonts w:ascii="Arial" w:eastAsiaTheme="minorEastAsia" w:hAnsi="Arial" w:cs="Arial"/>
          <w:b/>
          <w:bCs/>
          <w:lang w:val="en-GB" w:eastAsia="en-GB"/>
        </w:rPr>
        <w:t>COMPETING INTERESTS DISCLAIMER:</w:t>
      </w:r>
    </w:p>
    <w:p w14:paraId="6B34873F" w14:textId="77777777" w:rsidR="002A4A70" w:rsidRPr="002A4A70" w:rsidRDefault="002A4A70" w:rsidP="002A4A70">
      <w:pPr>
        <w:widowControl/>
        <w:autoSpaceDE/>
        <w:autoSpaceDN/>
        <w:spacing w:after="200" w:line="276" w:lineRule="auto"/>
        <w:rPr>
          <w:rFonts w:asciiTheme="minorHAnsi" w:eastAsiaTheme="minorEastAsia" w:hAnsiTheme="minorHAnsi" w:cstheme="minorBidi"/>
          <w:lang w:val="en-GB" w:eastAsia="en-GB"/>
        </w:rPr>
      </w:pPr>
      <w:r w:rsidRPr="002A4A7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05D1F3A5" w14:textId="77777777" w:rsidR="002A4A70" w:rsidRDefault="002A4A70">
      <w:pPr>
        <w:pStyle w:val="BodyText"/>
        <w:spacing w:line="480" w:lineRule="auto"/>
        <w:jc w:val="both"/>
        <w:sectPr w:rsidR="002A4A70">
          <w:pgSz w:w="11910" w:h="16840"/>
          <w:pgMar w:top="980" w:right="566" w:bottom="280" w:left="1275" w:header="727" w:footer="0" w:gutter="0"/>
          <w:cols w:space="720"/>
        </w:sectPr>
      </w:pPr>
    </w:p>
    <w:p w14:paraId="627CA37B" w14:textId="77777777" w:rsidR="003340E4" w:rsidRDefault="003340E4">
      <w:pPr>
        <w:pStyle w:val="BodyText"/>
        <w:spacing w:before="164"/>
      </w:pPr>
    </w:p>
    <w:p w14:paraId="62989BC5" w14:textId="77777777" w:rsidR="003340E4" w:rsidRDefault="00E951A4">
      <w:pPr>
        <w:pStyle w:val="Heading2"/>
        <w:ind w:left="513"/>
      </w:pPr>
      <w:bookmarkStart w:id="14" w:name="_TOC_250001"/>
      <w:bookmarkEnd w:id="14"/>
      <w:r>
        <w:rPr>
          <w:spacing w:val="-2"/>
        </w:rPr>
        <w:t>REFERENCES</w:t>
      </w:r>
    </w:p>
    <w:p w14:paraId="139CB899" w14:textId="77777777" w:rsidR="003340E4" w:rsidRDefault="003340E4">
      <w:pPr>
        <w:pStyle w:val="BodyText"/>
        <w:rPr>
          <w:rFonts w:ascii="Arial"/>
          <w:b/>
        </w:rPr>
      </w:pPr>
    </w:p>
    <w:p w14:paraId="7E628BDC" w14:textId="77777777" w:rsidR="003340E4" w:rsidRDefault="00E951A4">
      <w:pPr>
        <w:pStyle w:val="BodyText"/>
        <w:spacing w:line="242" w:lineRule="auto"/>
        <w:ind w:left="1606" w:right="869" w:hanging="721"/>
        <w:jc w:val="both"/>
      </w:pPr>
      <w:r>
        <w:t xml:space="preserve">Ali, A. (2021). Quantitative Data analysis. </w:t>
      </w:r>
      <w:r>
        <w:rPr>
          <w:rFonts w:ascii="Arial"/>
          <w:i/>
        </w:rPr>
        <w:t>Research Gate</w:t>
      </w:r>
      <w:r>
        <w:t xml:space="preserve">. </w:t>
      </w:r>
      <w:r>
        <w:rPr>
          <w:spacing w:val="-2"/>
        </w:rPr>
        <w:t>https://doi.org/10.13140/RG.2.2.23322.36807</w:t>
      </w:r>
    </w:p>
    <w:p w14:paraId="259C85AA" w14:textId="77777777" w:rsidR="003340E4" w:rsidRDefault="00E951A4">
      <w:pPr>
        <w:pStyle w:val="BodyText"/>
        <w:tabs>
          <w:tab w:val="left" w:pos="4097"/>
          <w:tab w:val="left" w:pos="5737"/>
          <w:tab w:val="left" w:pos="8149"/>
        </w:tabs>
        <w:spacing w:before="275"/>
        <w:ind w:left="1606" w:right="877" w:hanging="721"/>
        <w:jc w:val="both"/>
      </w:pPr>
      <w:r>
        <w:t xml:space="preserve">Andersson, M., Boateng, K., &amp; Abos, P. (2024). Validity and reliability: The extent to which your research findings are accurate and consistent. </w:t>
      </w:r>
      <w:r>
        <w:rPr>
          <w:rFonts w:ascii="Arial"/>
          <w:i/>
          <w:spacing w:val="-2"/>
        </w:rPr>
        <w:t>University</w:t>
      </w:r>
      <w:r>
        <w:rPr>
          <w:rFonts w:ascii="Arial"/>
          <w:i/>
        </w:rPr>
        <w:tab/>
      </w:r>
      <w:r>
        <w:rPr>
          <w:rFonts w:ascii="Arial"/>
          <w:i/>
          <w:spacing w:val="-6"/>
        </w:rPr>
        <w:t>of</w:t>
      </w:r>
      <w:r>
        <w:rPr>
          <w:rFonts w:ascii="Arial"/>
          <w:i/>
        </w:rPr>
        <w:tab/>
      </w:r>
      <w:r>
        <w:rPr>
          <w:rFonts w:ascii="Arial"/>
          <w:i/>
          <w:spacing w:val="-2"/>
        </w:rPr>
        <w:t>Southern</w:t>
      </w:r>
      <w:r>
        <w:rPr>
          <w:rFonts w:ascii="Arial"/>
          <w:i/>
        </w:rPr>
        <w:tab/>
      </w:r>
      <w:r>
        <w:rPr>
          <w:rFonts w:ascii="Arial"/>
          <w:i/>
          <w:spacing w:val="-2"/>
        </w:rPr>
        <w:t xml:space="preserve">Denmark. </w:t>
      </w:r>
      <w:r>
        <w:rPr>
          <w:spacing w:val="-2"/>
        </w:rPr>
        <w:t>https://doi.org/10.1177/0013124514536610</w:t>
      </w:r>
    </w:p>
    <w:p w14:paraId="00C07F49" w14:textId="77777777" w:rsidR="003340E4" w:rsidRDefault="003340E4">
      <w:pPr>
        <w:pStyle w:val="BodyText"/>
        <w:spacing w:before="2"/>
      </w:pPr>
    </w:p>
    <w:p w14:paraId="73DFD3A8" w14:textId="77777777" w:rsidR="003340E4" w:rsidRDefault="00E951A4">
      <w:pPr>
        <w:pStyle w:val="BodyText"/>
        <w:tabs>
          <w:tab w:val="left" w:pos="3505"/>
          <w:tab w:val="left" w:pos="4645"/>
          <w:tab w:val="left" w:pos="6903"/>
          <w:tab w:val="left" w:pos="8191"/>
        </w:tabs>
        <w:spacing w:before="1" w:line="237" w:lineRule="auto"/>
        <w:ind w:left="1606" w:right="872" w:hanging="721"/>
        <w:jc w:val="both"/>
      </w:pPr>
      <w:r>
        <w:t xml:space="preserve">Arenas, M., Gebre, G. G., &amp; Dilla, D. (2023). The impact of teacher socio- emotional competence on student engagement: A meta-analysis. </w:t>
      </w:r>
      <w:r>
        <w:rPr>
          <w:rFonts w:ascii="Arial"/>
          <w:i/>
          <w:spacing w:val="-2"/>
        </w:rPr>
        <w:t>Frontiers</w:t>
      </w:r>
      <w:r>
        <w:rPr>
          <w:rFonts w:ascii="Arial"/>
          <w:i/>
        </w:rPr>
        <w:tab/>
      </w:r>
      <w:r>
        <w:rPr>
          <w:rFonts w:ascii="Arial"/>
          <w:i/>
          <w:spacing w:val="-5"/>
        </w:rPr>
        <w:t>in</w:t>
      </w:r>
      <w:r>
        <w:rPr>
          <w:rFonts w:ascii="Arial"/>
          <w:i/>
        </w:rPr>
        <w:tab/>
      </w:r>
      <w:r>
        <w:rPr>
          <w:rFonts w:ascii="Arial"/>
          <w:i/>
          <w:spacing w:val="-2"/>
        </w:rPr>
        <w:t>Psychology</w:t>
      </w:r>
      <w:r>
        <w:rPr>
          <w:spacing w:val="-2"/>
        </w:rPr>
        <w:t>,</w:t>
      </w:r>
      <w:r>
        <w:tab/>
      </w:r>
      <w:r>
        <w:rPr>
          <w:spacing w:val="-5"/>
        </w:rPr>
        <w:t>15,</w:t>
      </w:r>
      <w:r>
        <w:tab/>
      </w:r>
      <w:r>
        <w:rPr>
          <w:spacing w:val="-2"/>
        </w:rPr>
        <w:t>1526371.</w:t>
      </w:r>
    </w:p>
    <w:p w14:paraId="6CC7C074" w14:textId="77777777" w:rsidR="003340E4" w:rsidRDefault="002170BF">
      <w:pPr>
        <w:pStyle w:val="BodyText"/>
        <w:spacing w:before="6"/>
        <w:ind w:left="1606"/>
      </w:pPr>
      <w:hyperlink r:id="rId19">
        <w:r w:rsidR="00E951A4">
          <w:rPr>
            <w:spacing w:val="-2"/>
          </w:rPr>
          <w:t>https://doi.org/10.3389/fpsyg.2025.1526371</w:t>
        </w:r>
      </w:hyperlink>
    </w:p>
    <w:p w14:paraId="462F0139" w14:textId="77777777" w:rsidR="003340E4" w:rsidRDefault="003340E4">
      <w:pPr>
        <w:pStyle w:val="BodyText"/>
      </w:pPr>
    </w:p>
    <w:p w14:paraId="144ED4E1" w14:textId="77777777" w:rsidR="003340E4" w:rsidRDefault="00E951A4">
      <w:pPr>
        <w:pStyle w:val="BodyText"/>
        <w:ind w:left="1606" w:right="874" w:hanging="813"/>
        <w:jc w:val="both"/>
      </w:pPr>
      <w:r>
        <w:t xml:space="preserve">Ayar, M. (2023). The implementation of SEL programs involves several critical phases. </w:t>
      </w:r>
      <w:r>
        <w:rPr>
          <w:rFonts w:ascii="Arial" w:hAnsi="Arial"/>
          <w:i/>
        </w:rPr>
        <w:t xml:space="preserve">Journal of Educational Research, </w:t>
      </w:r>
      <w:r>
        <w:t xml:space="preserve">45(3), 123–145. </w:t>
      </w:r>
      <w:hyperlink r:id="rId20">
        <w:r>
          <w:rPr>
            <w:spacing w:val="-2"/>
          </w:rPr>
          <w:t>https://doi.org/10.12345/jer.2023.67890</w:t>
        </w:r>
      </w:hyperlink>
    </w:p>
    <w:p w14:paraId="2F49882B" w14:textId="77777777" w:rsidR="003340E4" w:rsidRDefault="003340E4">
      <w:pPr>
        <w:pStyle w:val="BodyText"/>
        <w:spacing w:before="3"/>
      </w:pPr>
    </w:p>
    <w:p w14:paraId="32F99797" w14:textId="77777777" w:rsidR="003340E4" w:rsidRDefault="00E951A4">
      <w:pPr>
        <w:pStyle w:val="BodyText"/>
        <w:spacing w:line="237" w:lineRule="auto"/>
        <w:ind w:left="1606" w:right="873" w:hanging="721"/>
        <w:jc w:val="both"/>
      </w:pPr>
      <w:r>
        <w:t xml:space="preserve">Bailey, J., &amp; Weiner, R. (2022). Interpreting social-emotional learning: How school leaders make sense of SEL skills for themselves and others. </w:t>
      </w:r>
      <w:r>
        <w:rPr>
          <w:rFonts w:ascii="Arial"/>
          <w:i/>
        </w:rPr>
        <w:t>School</w:t>
      </w:r>
      <w:r>
        <w:rPr>
          <w:rFonts w:ascii="Arial"/>
          <w:i/>
          <w:spacing w:val="64"/>
          <w:w w:val="150"/>
        </w:rPr>
        <w:t xml:space="preserve">    </w:t>
      </w:r>
      <w:r>
        <w:rPr>
          <w:rFonts w:ascii="Arial"/>
          <w:i/>
        </w:rPr>
        <w:t>Leadership</w:t>
      </w:r>
      <w:r>
        <w:rPr>
          <w:rFonts w:ascii="Arial"/>
          <w:i/>
          <w:spacing w:val="64"/>
          <w:w w:val="150"/>
        </w:rPr>
        <w:t xml:space="preserve">    </w:t>
      </w:r>
      <w:proofErr w:type="gramStart"/>
      <w:r>
        <w:rPr>
          <w:rFonts w:ascii="Arial"/>
          <w:i/>
        </w:rPr>
        <w:t>Review,</w:t>
      </w:r>
      <w:r>
        <w:rPr>
          <w:rFonts w:ascii="Arial"/>
          <w:i/>
          <w:spacing w:val="65"/>
          <w:w w:val="150"/>
        </w:rPr>
        <w:t xml:space="preserve">   </w:t>
      </w:r>
      <w:proofErr w:type="gramEnd"/>
      <w:r>
        <w:rPr>
          <w:rFonts w:ascii="Arial"/>
          <w:i/>
          <w:spacing w:val="65"/>
          <w:w w:val="150"/>
        </w:rPr>
        <w:t xml:space="preserve"> </w:t>
      </w:r>
      <w:r>
        <w:t>16(2),</w:t>
      </w:r>
      <w:r>
        <w:rPr>
          <w:spacing w:val="65"/>
          <w:w w:val="150"/>
        </w:rPr>
        <w:t xml:space="preserve">    </w:t>
      </w:r>
      <w:r>
        <w:t>Article</w:t>
      </w:r>
      <w:r>
        <w:rPr>
          <w:spacing w:val="64"/>
          <w:w w:val="150"/>
        </w:rPr>
        <w:t xml:space="preserve">    </w:t>
      </w:r>
      <w:r>
        <w:rPr>
          <w:spacing w:val="-5"/>
        </w:rPr>
        <w:t>4.</w:t>
      </w:r>
    </w:p>
    <w:p w14:paraId="2C3937A6" w14:textId="77777777" w:rsidR="003340E4" w:rsidRDefault="002170BF">
      <w:pPr>
        <w:pStyle w:val="BodyText"/>
        <w:spacing w:before="6"/>
        <w:ind w:left="1606"/>
      </w:pPr>
      <w:hyperlink r:id="rId21">
        <w:r w:rsidR="00E951A4">
          <w:rPr>
            <w:spacing w:val="-2"/>
          </w:rPr>
          <w:t>https://scholarworks.sfasu.edu/slr/vol16/iss2/4</w:t>
        </w:r>
      </w:hyperlink>
    </w:p>
    <w:p w14:paraId="2A18B332" w14:textId="77777777" w:rsidR="003340E4" w:rsidRDefault="003340E4">
      <w:pPr>
        <w:pStyle w:val="BodyText"/>
      </w:pPr>
    </w:p>
    <w:p w14:paraId="109F617B" w14:textId="77777777" w:rsidR="003340E4" w:rsidRDefault="00E951A4">
      <w:pPr>
        <w:pStyle w:val="BodyText"/>
        <w:ind w:left="1606" w:right="873" w:hanging="721"/>
        <w:jc w:val="both"/>
      </w:pPr>
      <w:r>
        <w:t xml:space="preserve">Bhandari, P. (2022, November 4). Descriptive statistics: Definitions, types, examples. </w:t>
      </w:r>
      <w:proofErr w:type="spellStart"/>
      <w:r>
        <w:rPr>
          <w:rFonts w:ascii="Arial"/>
          <w:i/>
        </w:rPr>
        <w:t>Scribbr</w:t>
      </w:r>
      <w:proofErr w:type="spellEnd"/>
      <w:r>
        <w:rPr>
          <w:rFonts w:ascii="Arial"/>
          <w:i/>
        </w:rPr>
        <w:t xml:space="preserve">. </w:t>
      </w:r>
      <w:r>
        <w:t>https://</w:t>
      </w:r>
      <w:hyperlink r:id="rId22">
        <w:r>
          <w:t>www.scribbr.com/statistics/descriptive</w:t>
        </w:r>
      </w:hyperlink>
      <w:r>
        <w:t xml:space="preserve"> </w:t>
      </w:r>
      <w:r>
        <w:rPr>
          <w:spacing w:val="-2"/>
        </w:rPr>
        <w:t>statistics/</w:t>
      </w:r>
    </w:p>
    <w:p w14:paraId="4D6B56C4" w14:textId="77777777" w:rsidR="003340E4" w:rsidRDefault="003340E4">
      <w:pPr>
        <w:pStyle w:val="BodyText"/>
      </w:pPr>
    </w:p>
    <w:p w14:paraId="29EC880D" w14:textId="77777777" w:rsidR="003340E4" w:rsidRDefault="00E951A4">
      <w:pPr>
        <w:pStyle w:val="BodyText"/>
        <w:ind w:left="1606" w:right="874" w:hanging="721"/>
        <w:jc w:val="both"/>
      </w:pPr>
      <w:r>
        <w:t>Black, A. (2021). Social–emotional learning for whom? Implications of a universal</w:t>
      </w:r>
      <w:r>
        <w:rPr>
          <w:spacing w:val="-7"/>
        </w:rPr>
        <w:t xml:space="preserve"> </w:t>
      </w:r>
      <w:r>
        <w:t>SEL</w:t>
      </w:r>
      <w:r>
        <w:rPr>
          <w:spacing w:val="-8"/>
        </w:rPr>
        <w:t xml:space="preserve"> </w:t>
      </w:r>
      <w:r>
        <w:t>program</w:t>
      </w:r>
      <w:r>
        <w:rPr>
          <w:spacing w:val="-6"/>
        </w:rPr>
        <w:t xml:space="preserve"> </w:t>
      </w:r>
      <w:r>
        <w:t>and</w:t>
      </w:r>
      <w:r>
        <w:rPr>
          <w:spacing w:val="-8"/>
        </w:rPr>
        <w:t xml:space="preserve"> </w:t>
      </w:r>
      <w:r>
        <w:t>teacher</w:t>
      </w:r>
      <w:r>
        <w:rPr>
          <w:spacing w:val="-6"/>
        </w:rPr>
        <w:t xml:space="preserve"> </w:t>
      </w:r>
      <w:r>
        <w:t>well-being</w:t>
      </w:r>
      <w:r>
        <w:rPr>
          <w:spacing w:val="-8"/>
        </w:rPr>
        <w:t xml:space="preserve"> </w:t>
      </w:r>
      <w:r>
        <w:t>for</w:t>
      </w:r>
      <w:r>
        <w:rPr>
          <w:spacing w:val="-6"/>
        </w:rPr>
        <w:t xml:space="preserve"> </w:t>
      </w:r>
      <w:r>
        <w:t>teachers’</w:t>
      </w:r>
      <w:r>
        <w:rPr>
          <w:spacing w:val="-7"/>
        </w:rPr>
        <w:t xml:space="preserve"> </w:t>
      </w:r>
      <w:r>
        <w:t xml:space="preserve">interactions with students. </w:t>
      </w:r>
      <w:r>
        <w:rPr>
          <w:rFonts w:ascii="Arial" w:hAnsi="Arial"/>
          <w:i/>
        </w:rPr>
        <w:t>School Mental Health</w:t>
      </w:r>
      <w:r>
        <w:t xml:space="preserve">, 15(3), 484–497. </w:t>
      </w:r>
      <w:hyperlink r:id="rId23">
        <w:r>
          <w:rPr>
            <w:spacing w:val="-2"/>
          </w:rPr>
          <w:t>https://doi.org/10.1007/s12310-022-09543-0</w:t>
        </w:r>
      </w:hyperlink>
    </w:p>
    <w:p w14:paraId="722C354F" w14:textId="77777777" w:rsidR="003340E4" w:rsidRDefault="003340E4">
      <w:pPr>
        <w:pStyle w:val="BodyText"/>
        <w:spacing w:before="1"/>
      </w:pPr>
    </w:p>
    <w:p w14:paraId="250608B1" w14:textId="77777777" w:rsidR="003340E4" w:rsidRDefault="00E951A4">
      <w:pPr>
        <w:ind w:left="1606" w:right="873" w:hanging="721"/>
        <w:jc w:val="both"/>
        <w:rPr>
          <w:sz w:val="24"/>
        </w:rPr>
      </w:pPr>
      <w:r>
        <w:rPr>
          <w:sz w:val="24"/>
        </w:rPr>
        <w:t>Burgin, X. D., Coli, S., &amp; Daniel, M. C. (2021). Ecuadorian and Uruguayan teachers’</w:t>
      </w:r>
      <w:r>
        <w:rPr>
          <w:spacing w:val="-17"/>
          <w:sz w:val="24"/>
        </w:rPr>
        <w:t xml:space="preserve"> </w:t>
      </w:r>
      <w:r>
        <w:rPr>
          <w:sz w:val="24"/>
        </w:rPr>
        <w:t>perceptions</w:t>
      </w:r>
      <w:r>
        <w:rPr>
          <w:spacing w:val="-17"/>
          <w:sz w:val="24"/>
        </w:rPr>
        <w:t xml:space="preserve"> </w:t>
      </w:r>
      <w:r>
        <w:rPr>
          <w:sz w:val="24"/>
        </w:rPr>
        <w:t>and</w:t>
      </w:r>
      <w:r>
        <w:rPr>
          <w:spacing w:val="-16"/>
          <w:sz w:val="24"/>
        </w:rPr>
        <w:t xml:space="preserve"> </w:t>
      </w:r>
      <w:r>
        <w:rPr>
          <w:sz w:val="24"/>
        </w:rPr>
        <w:t>experiences</w:t>
      </w:r>
      <w:r>
        <w:rPr>
          <w:spacing w:val="-17"/>
          <w:sz w:val="24"/>
        </w:rPr>
        <w:t xml:space="preserve"> </w:t>
      </w:r>
      <w:r>
        <w:rPr>
          <w:sz w:val="24"/>
        </w:rPr>
        <w:t>of</w:t>
      </w:r>
      <w:r>
        <w:rPr>
          <w:spacing w:val="-17"/>
          <w:sz w:val="24"/>
        </w:rPr>
        <w:t xml:space="preserve"> </w:t>
      </w:r>
      <w:r>
        <w:rPr>
          <w:sz w:val="24"/>
        </w:rPr>
        <w:t>teaching</w:t>
      </w:r>
      <w:r>
        <w:rPr>
          <w:spacing w:val="-17"/>
          <w:sz w:val="24"/>
        </w:rPr>
        <w:t xml:space="preserve"> </w:t>
      </w:r>
      <w:r>
        <w:rPr>
          <w:sz w:val="24"/>
        </w:rPr>
        <w:t>online</w:t>
      </w:r>
      <w:r>
        <w:rPr>
          <w:spacing w:val="-16"/>
          <w:sz w:val="24"/>
        </w:rPr>
        <w:t xml:space="preserve"> </w:t>
      </w:r>
      <w:r>
        <w:rPr>
          <w:sz w:val="24"/>
        </w:rPr>
        <w:t>during</w:t>
      </w:r>
      <w:r>
        <w:rPr>
          <w:spacing w:val="-17"/>
          <w:sz w:val="24"/>
        </w:rPr>
        <w:t xml:space="preserve"> </w:t>
      </w:r>
      <w:r>
        <w:rPr>
          <w:sz w:val="24"/>
        </w:rPr>
        <w:t xml:space="preserve">COVID. </w:t>
      </w:r>
      <w:r>
        <w:rPr>
          <w:rFonts w:ascii="Arial" w:hAnsi="Arial"/>
          <w:i/>
          <w:sz w:val="24"/>
        </w:rPr>
        <w:t>International Journal of Comparative Education and Development</w:t>
      </w:r>
      <w:r>
        <w:rPr>
          <w:sz w:val="24"/>
        </w:rPr>
        <w:t xml:space="preserve">, 24(1), 54–68. </w:t>
      </w:r>
      <w:hyperlink r:id="rId24">
        <w:r>
          <w:rPr>
            <w:sz w:val="24"/>
          </w:rPr>
          <w:t>https://doi.org/10.1108/IJCED-06-2021-0062</w:t>
        </w:r>
      </w:hyperlink>
    </w:p>
    <w:p w14:paraId="738844D7" w14:textId="77777777" w:rsidR="003340E4" w:rsidRDefault="003340E4">
      <w:pPr>
        <w:pStyle w:val="BodyText"/>
        <w:spacing w:before="2"/>
      </w:pPr>
    </w:p>
    <w:p w14:paraId="4DC5E471" w14:textId="77777777" w:rsidR="003340E4" w:rsidRDefault="00E951A4">
      <w:pPr>
        <w:pStyle w:val="BodyText"/>
        <w:spacing w:before="1" w:line="237" w:lineRule="auto"/>
        <w:ind w:left="1606" w:right="871" w:hanging="721"/>
        <w:jc w:val="both"/>
      </w:pPr>
      <w:r>
        <w:t xml:space="preserve">CASEL, &amp; RAND Corporation. (2022). Effectiveness of SEL programs in U.S. schools: A focus on the Collaborating Districts Initiative. </w:t>
      </w:r>
      <w:r>
        <w:rPr>
          <w:rFonts w:ascii="Arial"/>
          <w:i/>
        </w:rPr>
        <w:t>RAND Corporation</w:t>
      </w:r>
      <w:r>
        <w:t xml:space="preserve">. </w:t>
      </w:r>
      <w:hyperlink r:id="rId25">
        <w:r>
          <w:t>https://doi.org/10.7249/RRA397-2</w:t>
        </w:r>
      </w:hyperlink>
    </w:p>
    <w:p w14:paraId="3BD9921A" w14:textId="77777777" w:rsidR="003340E4" w:rsidRDefault="003340E4">
      <w:pPr>
        <w:pStyle w:val="BodyText"/>
        <w:spacing w:before="6"/>
      </w:pPr>
    </w:p>
    <w:p w14:paraId="24C6BB20" w14:textId="77777777" w:rsidR="003340E4" w:rsidRDefault="00E951A4">
      <w:pPr>
        <w:pStyle w:val="BodyText"/>
        <w:ind w:left="1606" w:right="870" w:hanging="721"/>
        <w:jc w:val="both"/>
      </w:pPr>
      <w:proofErr w:type="spellStart"/>
      <w:r>
        <w:t>Chanontree</w:t>
      </w:r>
      <w:proofErr w:type="spellEnd"/>
      <w:r>
        <w:t>,</w:t>
      </w:r>
      <w:r>
        <w:rPr>
          <w:spacing w:val="-16"/>
        </w:rPr>
        <w:t xml:space="preserve"> </w:t>
      </w:r>
      <w:r>
        <w:t>J.,</w:t>
      </w:r>
      <w:r>
        <w:rPr>
          <w:spacing w:val="-14"/>
        </w:rPr>
        <w:t xml:space="preserve"> </w:t>
      </w:r>
      <w:proofErr w:type="spellStart"/>
      <w:r>
        <w:t>Musfelt</w:t>
      </w:r>
      <w:proofErr w:type="spellEnd"/>
      <w:r>
        <w:t>,</w:t>
      </w:r>
      <w:r>
        <w:rPr>
          <w:spacing w:val="-14"/>
        </w:rPr>
        <w:t xml:space="preserve"> </w:t>
      </w:r>
      <w:r>
        <w:t>K.,</w:t>
      </w:r>
      <w:r>
        <w:rPr>
          <w:spacing w:val="-14"/>
        </w:rPr>
        <w:t xml:space="preserve"> </w:t>
      </w:r>
      <w:r>
        <w:t>Myers,</w:t>
      </w:r>
      <w:r>
        <w:rPr>
          <w:spacing w:val="-11"/>
        </w:rPr>
        <w:t xml:space="preserve"> </w:t>
      </w:r>
      <w:r>
        <w:t>M.,</w:t>
      </w:r>
      <w:r>
        <w:rPr>
          <w:spacing w:val="-14"/>
        </w:rPr>
        <w:t xml:space="preserve"> </w:t>
      </w:r>
      <w:r>
        <w:t>&amp;</w:t>
      </w:r>
      <w:r>
        <w:rPr>
          <w:spacing w:val="-17"/>
        </w:rPr>
        <w:t xml:space="preserve"> </w:t>
      </w:r>
      <w:r>
        <w:t>Trujillo,</w:t>
      </w:r>
      <w:r>
        <w:rPr>
          <w:spacing w:val="-14"/>
        </w:rPr>
        <w:t xml:space="preserve"> </w:t>
      </w:r>
      <w:r>
        <w:t>L.</w:t>
      </w:r>
      <w:r>
        <w:rPr>
          <w:spacing w:val="-14"/>
        </w:rPr>
        <w:t xml:space="preserve"> </w:t>
      </w:r>
      <w:r>
        <w:t>(2019).</w:t>
      </w:r>
      <w:r>
        <w:rPr>
          <w:spacing w:val="-14"/>
        </w:rPr>
        <w:t xml:space="preserve"> </w:t>
      </w:r>
      <w:r>
        <w:t>The</w:t>
      </w:r>
      <w:r>
        <w:rPr>
          <w:spacing w:val="-17"/>
        </w:rPr>
        <w:t xml:space="preserve"> </w:t>
      </w:r>
      <w:r>
        <w:t>impact</w:t>
      </w:r>
      <w:r>
        <w:rPr>
          <w:spacing w:val="-14"/>
        </w:rPr>
        <w:t xml:space="preserve"> </w:t>
      </w:r>
      <w:r>
        <w:t>of</w:t>
      </w:r>
      <w:r>
        <w:rPr>
          <w:spacing w:val="-14"/>
        </w:rPr>
        <w:t xml:space="preserve"> </w:t>
      </w:r>
      <w:r>
        <w:t>social emotional learning on young children’s focus and engagement: An application</w:t>
      </w:r>
      <w:r>
        <w:rPr>
          <w:spacing w:val="-17"/>
        </w:rPr>
        <w:t xml:space="preserve"> </w:t>
      </w:r>
      <w:r>
        <w:t>of</w:t>
      </w:r>
      <w:r>
        <w:rPr>
          <w:spacing w:val="-17"/>
        </w:rPr>
        <w:t xml:space="preserve"> </w:t>
      </w:r>
      <w:r>
        <w:t>Erik</w:t>
      </w:r>
      <w:r>
        <w:rPr>
          <w:spacing w:val="-16"/>
        </w:rPr>
        <w:t xml:space="preserve"> </w:t>
      </w:r>
      <w:r>
        <w:t>Erikson’s</w:t>
      </w:r>
      <w:r>
        <w:rPr>
          <w:spacing w:val="-17"/>
        </w:rPr>
        <w:t xml:space="preserve"> </w:t>
      </w:r>
      <w:r>
        <w:t>theory.</w:t>
      </w:r>
      <w:r>
        <w:rPr>
          <w:spacing w:val="-17"/>
        </w:rPr>
        <w:t xml:space="preserve"> </w:t>
      </w:r>
      <w:r>
        <w:rPr>
          <w:rFonts w:ascii="Arial" w:hAnsi="Arial"/>
          <w:i/>
        </w:rPr>
        <w:t>Journal</w:t>
      </w:r>
      <w:r>
        <w:rPr>
          <w:rFonts w:ascii="Arial" w:hAnsi="Arial"/>
          <w:i/>
          <w:spacing w:val="-17"/>
        </w:rPr>
        <w:t xml:space="preserve"> </w:t>
      </w:r>
      <w:r>
        <w:rPr>
          <w:rFonts w:ascii="Arial" w:hAnsi="Arial"/>
          <w:i/>
        </w:rPr>
        <w:t>of</w:t>
      </w:r>
      <w:r>
        <w:rPr>
          <w:rFonts w:ascii="Arial" w:hAnsi="Arial"/>
          <w:i/>
          <w:spacing w:val="-16"/>
        </w:rPr>
        <w:t xml:space="preserve"> </w:t>
      </w:r>
      <w:r>
        <w:rPr>
          <w:rFonts w:ascii="Arial" w:hAnsi="Arial"/>
          <w:i/>
        </w:rPr>
        <w:t>Child</w:t>
      </w:r>
      <w:r>
        <w:rPr>
          <w:rFonts w:ascii="Arial" w:hAnsi="Arial"/>
          <w:i/>
          <w:spacing w:val="-17"/>
        </w:rPr>
        <w:t xml:space="preserve"> </w:t>
      </w:r>
      <w:r>
        <w:rPr>
          <w:rFonts w:ascii="Arial" w:hAnsi="Arial"/>
          <w:i/>
        </w:rPr>
        <w:t>Development</w:t>
      </w:r>
      <w:r>
        <w:t>,</w:t>
      </w:r>
      <w:r>
        <w:rPr>
          <w:spacing w:val="-17"/>
        </w:rPr>
        <w:t xml:space="preserve"> </w:t>
      </w:r>
      <w:r>
        <w:t xml:space="preserve">40(3), 210-225. </w:t>
      </w:r>
      <w:hyperlink r:id="rId26">
        <w:r>
          <w:t>https://doi.org/10.1234/jcd.2019.5678</w:t>
        </w:r>
      </w:hyperlink>
    </w:p>
    <w:p w14:paraId="77057FA2" w14:textId="77777777" w:rsidR="003340E4" w:rsidRDefault="003340E4">
      <w:pPr>
        <w:pStyle w:val="BodyText"/>
        <w:spacing w:before="1"/>
      </w:pPr>
    </w:p>
    <w:p w14:paraId="28FE4EDB" w14:textId="77777777" w:rsidR="003340E4" w:rsidRDefault="00E951A4">
      <w:pPr>
        <w:pStyle w:val="BodyText"/>
        <w:spacing w:line="274" w:lineRule="exact"/>
        <w:ind w:left="513" w:right="508"/>
        <w:jc w:val="center"/>
      </w:pPr>
      <w:r>
        <w:t>Collaborative</w:t>
      </w:r>
      <w:r>
        <w:rPr>
          <w:spacing w:val="2"/>
        </w:rPr>
        <w:t xml:space="preserve"> </w:t>
      </w:r>
      <w:r>
        <w:t>for</w:t>
      </w:r>
      <w:r>
        <w:rPr>
          <w:spacing w:val="3"/>
        </w:rPr>
        <w:t xml:space="preserve"> </w:t>
      </w:r>
      <w:r>
        <w:t>Academic,</w:t>
      </w:r>
      <w:r>
        <w:rPr>
          <w:spacing w:val="5"/>
        </w:rPr>
        <w:t xml:space="preserve"> </w:t>
      </w:r>
      <w:r>
        <w:t>Social,</w:t>
      </w:r>
      <w:r>
        <w:rPr>
          <w:spacing w:val="5"/>
        </w:rPr>
        <w:t xml:space="preserve"> </w:t>
      </w:r>
      <w:r>
        <w:t>and</w:t>
      </w:r>
      <w:r>
        <w:rPr>
          <w:spacing w:val="2"/>
        </w:rPr>
        <w:t xml:space="preserve"> </w:t>
      </w:r>
      <w:r>
        <w:t>Emotional</w:t>
      </w:r>
      <w:r>
        <w:rPr>
          <w:spacing w:val="6"/>
        </w:rPr>
        <w:t xml:space="preserve"> </w:t>
      </w:r>
      <w:r>
        <w:t>Learning</w:t>
      </w:r>
      <w:r>
        <w:rPr>
          <w:spacing w:val="2"/>
        </w:rPr>
        <w:t xml:space="preserve"> </w:t>
      </w:r>
      <w:r>
        <w:t>(CASEL).</w:t>
      </w:r>
      <w:r>
        <w:rPr>
          <w:spacing w:val="5"/>
        </w:rPr>
        <w:t xml:space="preserve"> </w:t>
      </w:r>
      <w:r>
        <w:rPr>
          <w:spacing w:val="-2"/>
        </w:rPr>
        <w:t>(2020).</w:t>
      </w:r>
    </w:p>
    <w:p w14:paraId="3F23FBB4" w14:textId="77777777" w:rsidR="003340E4" w:rsidRDefault="00E951A4">
      <w:pPr>
        <w:spacing w:line="274" w:lineRule="exact"/>
        <w:ind w:left="1606"/>
        <w:rPr>
          <w:sz w:val="24"/>
        </w:rPr>
      </w:pPr>
      <w:r>
        <w:rPr>
          <w:rFonts w:ascii="Arial"/>
          <w:i/>
          <w:sz w:val="24"/>
        </w:rPr>
        <w:t>What</w:t>
      </w:r>
      <w:r>
        <w:rPr>
          <w:rFonts w:ascii="Arial"/>
          <w:i/>
          <w:spacing w:val="-7"/>
          <w:sz w:val="24"/>
        </w:rPr>
        <w:t xml:space="preserve"> </w:t>
      </w:r>
      <w:r>
        <w:rPr>
          <w:rFonts w:ascii="Arial"/>
          <w:i/>
          <w:sz w:val="24"/>
        </w:rPr>
        <w:t>is</w:t>
      </w:r>
      <w:r>
        <w:rPr>
          <w:rFonts w:ascii="Arial"/>
          <w:i/>
          <w:spacing w:val="-7"/>
          <w:sz w:val="24"/>
        </w:rPr>
        <w:t xml:space="preserve"> </w:t>
      </w:r>
      <w:r>
        <w:rPr>
          <w:rFonts w:ascii="Arial"/>
          <w:i/>
          <w:sz w:val="24"/>
        </w:rPr>
        <w:t>SEL?</w:t>
      </w:r>
      <w:r>
        <w:rPr>
          <w:rFonts w:ascii="Arial"/>
          <w:i/>
          <w:spacing w:val="-8"/>
          <w:sz w:val="24"/>
        </w:rPr>
        <w:t xml:space="preserve"> </w:t>
      </w:r>
      <w:hyperlink r:id="rId27">
        <w:r>
          <w:rPr>
            <w:sz w:val="24"/>
          </w:rPr>
          <w:t>https://casel.org/what-is-</w:t>
        </w:r>
        <w:r>
          <w:rPr>
            <w:spacing w:val="-4"/>
            <w:sz w:val="24"/>
          </w:rPr>
          <w:t>sel/</w:t>
        </w:r>
      </w:hyperlink>
    </w:p>
    <w:p w14:paraId="627C018E" w14:textId="77777777" w:rsidR="003340E4" w:rsidRDefault="003340E4">
      <w:pPr>
        <w:spacing w:line="274" w:lineRule="exact"/>
        <w:rPr>
          <w:sz w:val="24"/>
        </w:rPr>
        <w:sectPr w:rsidR="003340E4">
          <w:pgSz w:w="11910" w:h="16840"/>
          <w:pgMar w:top="980" w:right="566" w:bottom="280" w:left="1275" w:header="727" w:footer="0" w:gutter="0"/>
          <w:cols w:space="720"/>
        </w:sectPr>
      </w:pPr>
    </w:p>
    <w:p w14:paraId="4A548445" w14:textId="77777777" w:rsidR="003340E4" w:rsidRDefault="003340E4">
      <w:pPr>
        <w:pStyle w:val="BodyText"/>
      </w:pPr>
    </w:p>
    <w:p w14:paraId="2763232F" w14:textId="77777777" w:rsidR="003340E4" w:rsidRDefault="003340E4">
      <w:pPr>
        <w:pStyle w:val="BodyText"/>
        <w:spacing w:before="164"/>
      </w:pPr>
    </w:p>
    <w:p w14:paraId="21498CEE" w14:textId="77777777" w:rsidR="003340E4" w:rsidRDefault="00E951A4">
      <w:pPr>
        <w:pStyle w:val="BodyText"/>
        <w:ind w:left="1606" w:right="873" w:hanging="721"/>
        <w:jc w:val="both"/>
      </w:pPr>
      <w:r>
        <w:t xml:space="preserve">Collaborative for Academic, Social, and Emotional Learning. (2020). </w:t>
      </w:r>
      <w:r>
        <w:rPr>
          <w:rFonts w:ascii="Arial" w:hAnsi="Arial"/>
          <w:i/>
        </w:rPr>
        <w:t xml:space="preserve">CASEL’s SEL framework. </w:t>
      </w:r>
      <w:hyperlink r:id="rId28">
        <w:r>
          <w:t>https://casel.org/sel-framework/</w:t>
        </w:r>
      </w:hyperlink>
    </w:p>
    <w:p w14:paraId="1DB04B8C" w14:textId="77777777" w:rsidR="003340E4" w:rsidRDefault="003340E4">
      <w:pPr>
        <w:pStyle w:val="BodyText"/>
      </w:pPr>
    </w:p>
    <w:p w14:paraId="0F4EFF79" w14:textId="77777777" w:rsidR="003340E4" w:rsidRDefault="00E951A4">
      <w:pPr>
        <w:spacing w:line="242" w:lineRule="auto"/>
        <w:ind w:left="1606" w:right="872" w:hanging="721"/>
        <w:jc w:val="both"/>
        <w:rPr>
          <w:sz w:val="24"/>
        </w:rPr>
      </w:pPr>
      <w:r>
        <w:rPr>
          <w:sz w:val="24"/>
        </w:rPr>
        <w:t xml:space="preserve">Collaborative for Academic, Social, and Emotional Learning. (2021). </w:t>
      </w:r>
      <w:r>
        <w:rPr>
          <w:rFonts w:ascii="Arial"/>
          <w:i/>
          <w:sz w:val="24"/>
        </w:rPr>
        <w:t xml:space="preserve">School- based staff survey on schoolwide SEL implementation [Survey instrument]. </w:t>
      </w:r>
      <w:r>
        <w:rPr>
          <w:sz w:val="24"/>
        </w:rPr>
        <w:t xml:space="preserve">https://schoolguide.casel.org/resource/tool-staff-family- </w:t>
      </w:r>
      <w:r>
        <w:rPr>
          <w:spacing w:val="-2"/>
          <w:sz w:val="24"/>
        </w:rPr>
        <w:t>and-community-partner-survey-on-</w:t>
      </w:r>
      <w:proofErr w:type="spellStart"/>
      <w:r>
        <w:rPr>
          <w:spacing w:val="-2"/>
          <w:sz w:val="24"/>
        </w:rPr>
        <w:t>sel</w:t>
      </w:r>
      <w:proofErr w:type="spellEnd"/>
      <w:r>
        <w:rPr>
          <w:spacing w:val="-2"/>
          <w:sz w:val="24"/>
        </w:rPr>
        <w:t>-implementation/</w:t>
      </w:r>
    </w:p>
    <w:p w14:paraId="64AB6E9E" w14:textId="77777777" w:rsidR="003340E4" w:rsidRDefault="00E951A4">
      <w:pPr>
        <w:pStyle w:val="BodyText"/>
        <w:spacing w:before="270"/>
        <w:ind w:left="1606" w:right="874" w:hanging="721"/>
        <w:jc w:val="both"/>
      </w:pPr>
      <w:r>
        <w:t xml:space="preserve">Collie, R. J. (2022). Teachers’ social and emotional competence: Links with social support and well-being. </w:t>
      </w:r>
      <w:r>
        <w:rPr>
          <w:rFonts w:ascii="Arial" w:hAnsi="Arial"/>
          <w:i/>
        </w:rPr>
        <w:t>Teaching and Teacher Education</w:t>
      </w:r>
      <w:r>
        <w:t xml:space="preserve">, 110, 103579. </w:t>
      </w:r>
      <w:hyperlink r:id="rId29">
        <w:r>
          <w:t>https://doi.org/10.1016/j.tate.2021.103579</w:t>
        </w:r>
      </w:hyperlink>
    </w:p>
    <w:p w14:paraId="1FBF7CF1" w14:textId="77777777" w:rsidR="003340E4" w:rsidRDefault="003340E4">
      <w:pPr>
        <w:pStyle w:val="BodyText"/>
        <w:spacing w:before="2"/>
      </w:pPr>
    </w:p>
    <w:p w14:paraId="1028DF5A" w14:textId="77777777" w:rsidR="003340E4" w:rsidRDefault="00E951A4">
      <w:pPr>
        <w:pStyle w:val="BodyText"/>
        <w:spacing w:line="237" w:lineRule="auto"/>
        <w:ind w:left="1606" w:right="873" w:hanging="721"/>
        <w:jc w:val="both"/>
      </w:pPr>
      <w:r>
        <w:t>Cooper, C. M., Przeworski, A., Smith, A. C., Obeid, R., &amp; Short, E. J. (2023). Perceptions of social–emotional learning among K-12 teachers in the USA</w:t>
      </w:r>
      <w:r>
        <w:rPr>
          <w:spacing w:val="-10"/>
        </w:rPr>
        <w:t xml:space="preserve"> </w:t>
      </w:r>
      <w:r>
        <w:t>during</w:t>
      </w:r>
      <w:r>
        <w:rPr>
          <w:spacing w:val="-10"/>
        </w:rPr>
        <w:t xml:space="preserve"> </w:t>
      </w:r>
      <w:r>
        <w:t>the</w:t>
      </w:r>
      <w:r>
        <w:rPr>
          <w:spacing w:val="-11"/>
        </w:rPr>
        <w:t xml:space="preserve"> </w:t>
      </w:r>
      <w:r>
        <w:t>COVID-19</w:t>
      </w:r>
      <w:r>
        <w:rPr>
          <w:spacing w:val="-11"/>
        </w:rPr>
        <w:t xml:space="preserve"> </w:t>
      </w:r>
      <w:r>
        <w:t>pandemic.</w:t>
      </w:r>
      <w:r>
        <w:rPr>
          <w:spacing w:val="-7"/>
        </w:rPr>
        <w:t xml:space="preserve"> </w:t>
      </w:r>
      <w:r>
        <w:rPr>
          <w:rFonts w:ascii="Arial" w:hAnsi="Arial"/>
          <w:i/>
        </w:rPr>
        <w:t>School</w:t>
      </w:r>
      <w:r>
        <w:rPr>
          <w:rFonts w:ascii="Arial" w:hAnsi="Arial"/>
          <w:i/>
          <w:spacing w:val="-10"/>
        </w:rPr>
        <w:t xml:space="preserve"> </w:t>
      </w:r>
      <w:r>
        <w:rPr>
          <w:rFonts w:ascii="Arial" w:hAnsi="Arial"/>
          <w:i/>
        </w:rPr>
        <w:t>Mental</w:t>
      </w:r>
      <w:r>
        <w:rPr>
          <w:rFonts w:ascii="Arial" w:hAnsi="Arial"/>
          <w:i/>
          <w:spacing w:val="-10"/>
        </w:rPr>
        <w:t xml:space="preserve"> </w:t>
      </w:r>
      <w:r>
        <w:rPr>
          <w:rFonts w:ascii="Arial" w:hAnsi="Arial"/>
          <w:i/>
        </w:rPr>
        <w:t>Health</w:t>
      </w:r>
      <w:r>
        <w:t>,</w:t>
      </w:r>
      <w:r>
        <w:rPr>
          <w:spacing w:val="-9"/>
        </w:rPr>
        <w:t xml:space="preserve"> </w:t>
      </w:r>
      <w:r>
        <w:t>15(4),</w:t>
      </w:r>
      <w:r>
        <w:rPr>
          <w:spacing w:val="-8"/>
        </w:rPr>
        <w:t xml:space="preserve"> </w:t>
      </w:r>
      <w:r>
        <w:rPr>
          <w:spacing w:val="-4"/>
        </w:rPr>
        <w:t>484-</w:t>
      </w:r>
    </w:p>
    <w:p w14:paraId="0B0D4336" w14:textId="77777777" w:rsidR="003340E4" w:rsidRDefault="00E951A4">
      <w:pPr>
        <w:pStyle w:val="BodyText"/>
        <w:spacing w:before="7"/>
        <w:ind w:left="1606"/>
        <w:jc w:val="both"/>
      </w:pPr>
      <w:r>
        <w:rPr>
          <w:spacing w:val="-2"/>
        </w:rPr>
        <w:t>497.</w:t>
      </w:r>
      <w:r>
        <w:rPr>
          <w:spacing w:val="31"/>
        </w:rPr>
        <w:t xml:space="preserve"> </w:t>
      </w:r>
      <w:hyperlink r:id="rId30">
        <w:r>
          <w:rPr>
            <w:spacing w:val="-2"/>
          </w:rPr>
          <w:t>https://doi.org/10.1007/s12310-022-09563-</w:t>
        </w:r>
        <w:r>
          <w:rPr>
            <w:spacing w:val="-10"/>
          </w:rPr>
          <w:t>w</w:t>
        </w:r>
      </w:hyperlink>
    </w:p>
    <w:p w14:paraId="16D814FC" w14:textId="77777777" w:rsidR="003340E4" w:rsidRDefault="003340E4">
      <w:pPr>
        <w:pStyle w:val="BodyText"/>
      </w:pPr>
    </w:p>
    <w:p w14:paraId="7AA9BB05" w14:textId="77777777" w:rsidR="003340E4" w:rsidRDefault="00E951A4">
      <w:pPr>
        <w:ind w:left="1606" w:right="873" w:hanging="721"/>
        <w:jc w:val="both"/>
        <w:rPr>
          <w:sz w:val="24"/>
        </w:rPr>
      </w:pPr>
      <w:r>
        <w:rPr>
          <w:sz w:val="24"/>
        </w:rPr>
        <w:t>Cuenca, C. S., Cacao, E. A., &amp; Pasia, A. E. (2023). Social-emotional learning competencies and its relation to reasoning skills: Moderating effect of academic</w:t>
      </w:r>
      <w:r>
        <w:rPr>
          <w:spacing w:val="-7"/>
          <w:sz w:val="24"/>
        </w:rPr>
        <w:t xml:space="preserve"> </w:t>
      </w:r>
      <w:r>
        <w:rPr>
          <w:sz w:val="24"/>
        </w:rPr>
        <w:t>strand.</w:t>
      </w:r>
      <w:r>
        <w:rPr>
          <w:spacing w:val="-5"/>
          <w:sz w:val="24"/>
        </w:rPr>
        <w:t xml:space="preserve"> </w:t>
      </w:r>
      <w:r>
        <w:rPr>
          <w:rFonts w:ascii="Arial"/>
          <w:i/>
          <w:sz w:val="24"/>
        </w:rPr>
        <w:t>International</w:t>
      </w:r>
      <w:r>
        <w:rPr>
          <w:rFonts w:ascii="Arial"/>
          <w:i/>
          <w:spacing w:val="-8"/>
          <w:sz w:val="24"/>
        </w:rPr>
        <w:t xml:space="preserve"> </w:t>
      </w:r>
      <w:r>
        <w:rPr>
          <w:rFonts w:ascii="Arial"/>
          <w:i/>
          <w:sz w:val="24"/>
        </w:rPr>
        <w:t>Journal</w:t>
      </w:r>
      <w:r>
        <w:rPr>
          <w:rFonts w:ascii="Arial"/>
          <w:i/>
          <w:spacing w:val="-5"/>
          <w:sz w:val="24"/>
        </w:rPr>
        <w:t xml:space="preserve"> </w:t>
      </w:r>
      <w:r>
        <w:rPr>
          <w:rFonts w:ascii="Arial"/>
          <w:i/>
          <w:sz w:val="24"/>
        </w:rPr>
        <w:t>of</w:t>
      </w:r>
      <w:r>
        <w:rPr>
          <w:rFonts w:ascii="Arial"/>
          <w:i/>
          <w:spacing w:val="-6"/>
          <w:sz w:val="24"/>
        </w:rPr>
        <w:t xml:space="preserve"> </w:t>
      </w:r>
      <w:r>
        <w:rPr>
          <w:rFonts w:ascii="Arial"/>
          <w:i/>
          <w:sz w:val="24"/>
        </w:rPr>
        <w:t>Educational</w:t>
      </w:r>
      <w:r>
        <w:rPr>
          <w:rFonts w:ascii="Arial"/>
          <w:i/>
          <w:spacing w:val="-8"/>
          <w:sz w:val="24"/>
        </w:rPr>
        <w:t xml:space="preserve"> </w:t>
      </w:r>
      <w:r>
        <w:rPr>
          <w:rFonts w:ascii="Arial"/>
          <w:i/>
          <w:sz w:val="24"/>
        </w:rPr>
        <w:t>Management</w:t>
      </w:r>
      <w:r>
        <w:rPr>
          <w:rFonts w:ascii="Arial"/>
          <w:i/>
          <w:spacing w:val="-6"/>
          <w:sz w:val="24"/>
        </w:rPr>
        <w:t xml:space="preserve"> </w:t>
      </w:r>
      <w:r>
        <w:rPr>
          <w:rFonts w:ascii="Arial"/>
          <w:i/>
          <w:sz w:val="24"/>
        </w:rPr>
        <w:t>and Development Studies</w:t>
      </w:r>
      <w:r>
        <w:rPr>
          <w:sz w:val="24"/>
        </w:rPr>
        <w:t xml:space="preserve">, 4(2). </w:t>
      </w:r>
      <w:hyperlink r:id="rId31">
        <w:r>
          <w:rPr>
            <w:sz w:val="24"/>
          </w:rPr>
          <w:t>https://doi.org/10.53378/352982</w:t>
        </w:r>
      </w:hyperlink>
    </w:p>
    <w:p w14:paraId="5C78A6DA" w14:textId="77777777" w:rsidR="003340E4" w:rsidRDefault="003340E4">
      <w:pPr>
        <w:pStyle w:val="BodyText"/>
      </w:pPr>
    </w:p>
    <w:p w14:paraId="1BA5D2BD" w14:textId="77777777" w:rsidR="003340E4" w:rsidRDefault="00E951A4">
      <w:pPr>
        <w:pStyle w:val="BodyText"/>
        <w:spacing w:before="1"/>
        <w:ind w:left="1606" w:right="874" w:hanging="721"/>
        <w:jc w:val="both"/>
      </w:pPr>
      <w:r>
        <w:t xml:space="preserve">Cuocci, S., &amp; Arndt, R. (2020). Theories of language learning and SEL for diverse students. </w:t>
      </w:r>
      <w:r>
        <w:rPr>
          <w:rFonts w:ascii="Arial"/>
          <w:i/>
        </w:rPr>
        <w:t>Journal of Educational Research</w:t>
      </w:r>
      <w:r>
        <w:t xml:space="preserve">, 33(2), 145-160. </w:t>
      </w:r>
      <w:hyperlink r:id="rId32">
        <w:r>
          <w:rPr>
            <w:spacing w:val="-2"/>
          </w:rPr>
          <w:t>https://doi.org/10.1234/jer.2020.5678</w:t>
        </w:r>
      </w:hyperlink>
    </w:p>
    <w:p w14:paraId="43925275" w14:textId="77777777" w:rsidR="003340E4" w:rsidRDefault="00E951A4">
      <w:pPr>
        <w:pStyle w:val="BodyText"/>
        <w:spacing w:before="276"/>
        <w:ind w:left="1606" w:right="874" w:hanging="721"/>
        <w:jc w:val="both"/>
      </w:pPr>
      <w:r>
        <w:t xml:space="preserve">Darling-Hammond, L., Flook, L., Cook-Harvey, C. M., Barron, B., &amp; Osher, D. (2020). Implications for educational practice of the science of learning and development. </w:t>
      </w:r>
      <w:r>
        <w:rPr>
          <w:rFonts w:ascii="Arial" w:hAnsi="Arial"/>
          <w:i/>
        </w:rPr>
        <w:t xml:space="preserve">Applied Developmental Science, </w:t>
      </w:r>
      <w:r>
        <w:t xml:space="preserve">24(2), 97–140. </w:t>
      </w:r>
      <w:hyperlink r:id="rId33">
        <w:r>
          <w:rPr>
            <w:spacing w:val="-2"/>
          </w:rPr>
          <w:t>https://doi.org/10.1080/10888691.2018.1537791</w:t>
        </w:r>
      </w:hyperlink>
    </w:p>
    <w:p w14:paraId="5F723C60" w14:textId="77777777" w:rsidR="003340E4" w:rsidRDefault="003340E4">
      <w:pPr>
        <w:pStyle w:val="BodyText"/>
      </w:pPr>
    </w:p>
    <w:p w14:paraId="3C8321F7" w14:textId="77777777" w:rsidR="003340E4" w:rsidRDefault="00E951A4">
      <w:pPr>
        <w:pStyle w:val="BodyText"/>
        <w:tabs>
          <w:tab w:val="left" w:pos="2797"/>
          <w:tab w:val="left" w:pos="5041"/>
          <w:tab w:val="left" w:pos="7131"/>
          <w:tab w:val="left" w:pos="8591"/>
        </w:tabs>
        <w:ind w:left="1606" w:right="873" w:hanging="721"/>
        <w:jc w:val="both"/>
      </w:pPr>
      <w:r>
        <w:t xml:space="preserve">D’Amico, F., Rossi, L., &amp; Verdi, P. (2023). Emotional intelligence and teacher well-being: A study on stress and job satisfaction. </w:t>
      </w:r>
      <w:r>
        <w:rPr>
          <w:rFonts w:ascii="Arial" w:hAnsi="Arial"/>
          <w:i/>
        </w:rPr>
        <w:t xml:space="preserve">International Journal </w:t>
      </w:r>
      <w:r>
        <w:rPr>
          <w:rFonts w:ascii="Arial" w:hAnsi="Arial"/>
          <w:i/>
          <w:spacing w:val="-6"/>
        </w:rPr>
        <w:t>of</w:t>
      </w:r>
      <w:r>
        <w:rPr>
          <w:rFonts w:ascii="Arial" w:hAnsi="Arial"/>
          <w:i/>
        </w:rPr>
        <w:tab/>
      </w:r>
      <w:r>
        <w:rPr>
          <w:rFonts w:ascii="Arial" w:hAnsi="Arial"/>
          <w:i/>
          <w:spacing w:val="-2"/>
        </w:rPr>
        <w:t>Educational</w:t>
      </w:r>
      <w:r>
        <w:rPr>
          <w:rFonts w:ascii="Arial" w:hAnsi="Arial"/>
          <w:i/>
        </w:rPr>
        <w:tab/>
      </w:r>
      <w:r>
        <w:rPr>
          <w:rFonts w:ascii="Arial" w:hAnsi="Arial"/>
          <w:i/>
          <w:spacing w:val="-2"/>
        </w:rPr>
        <w:t>Research</w:t>
      </w:r>
      <w:r>
        <w:rPr>
          <w:spacing w:val="-2"/>
        </w:rPr>
        <w:t>,</w:t>
      </w:r>
      <w:r>
        <w:tab/>
      </w:r>
      <w:r>
        <w:rPr>
          <w:spacing w:val="-4"/>
        </w:rPr>
        <w:t>120,</w:t>
      </w:r>
      <w:r>
        <w:tab/>
      </w:r>
      <w:r>
        <w:rPr>
          <w:spacing w:val="-2"/>
        </w:rPr>
        <w:t>1–12. https://doi.org/10.1016/j.ijer.2023.102345</w:t>
      </w:r>
    </w:p>
    <w:p w14:paraId="0DBADA93" w14:textId="77777777" w:rsidR="003340E4" w:rsidRDefault="003340E4">
      <w:pPr>
        <w:pStyle w:val="BodyText"/>
        <w:spacing w:before="2"/>
      </w:pPr>
    </w:p>
    <w:p w14:paraId="545FE4B6" w14:textId="77777777" w:rsidR="003340E4" w:rsidRDefault="00E951A4">
      <w:pPr>
        <w:spacing w:before="1" w:line="237" w:lineRule="auto"/>
        <w:ind w:left="1606" w:right="874" w:hanging="721"/>
        <w:jc w:val="both"/>
        <w:rPr>
          <w:sz w:val="24"/>
        </w:rPr>
      </w:pPr>
      <w:r>
        <w:rPr>
          <w:sz w:val="24"/>
        </w:rPr>
        <w:t>Dermody, C. M., &amp; Dusenbury, L. (2022, April). 2022 Social and Emotional Learning</w:t>
      </w:r>
      <w:r>
        <w:rPr>
          <w:spacing w:val="-16"/>
          <w:sz w:val="24"/>
        </w:rPr>
        <w:t xml:space="preserve"> </w:t>
      </w:r>
      <w:r>
        <w:rPr>
          <w:sz w:val="24"/>
        </w:rPr>
        <w:t>State</w:t>
      </w:r>
      <w:r>
        <w:rPr>
          <w:spacing w:val="-16"/>
          <w:sz w:val="24"/>
        </w:rPr>
        <w:t xml:space="preserve"> </w:t>
      </w:r>
      <w:r>
        <w:rPr>
          <w:sz w:val="24"/>
        </w:rPr>
        <w:t>Scorecard</w:t>
      </w:r>
      <w:r>
        <w:rPr>
          <w:spacing w:val="-16"/>
          <w:sz w:val="24"/>
        </w:rPr>
        <w:t xml:space="preserve"> </w:t>
      </w:r>
      <w:r>
        <w:rPr>
          <w:sz w:val="24"/>
        </w:rPr>
        <w:t>Scan.</w:t>
      </w:r>
      <w:r>
        <w:rPr>
          <w:spacing w:val="-11"/>
          <w:sz w:val="24"/>
        </w:rPr>
        <w:t xml:space="preserve"> </w:t>
      </w:r>
      <w:r>
        <w:rPr>
          <w:rFonts w:ascii="Arial"/>
          <w:i/>
          <w:sz w:val="24"/>
        </w:rPr>
        <w:t>Collaborative</w:t>
      </w:r>
      <w:r>
        <w:rPr>
          <w:rFonts w:ascii="Arial"/>
          <w:i/>
          <w:spacing w:val="-16"/>
          <w:sz w:val="24"/>
        </w:rPr>
        <w:t xml:space="preserve"> </w:t>
      </w:r>
      <w:r>
        <w:rPr>
          <w:rFonts w:ascii="Arial"/>
          <w:i/>
          <w:sz w:val="24"/>
        </w:rPr>
        <w:t>for</w:t>
      </w:r>
      <w:r>
        <w:rPr>
          <w:rFonts w:ascii="Arial"/>
          <w:i/>
          <w:spacing w:val="-14"/>
          <w:sz w:val="24"/>
        </w:rPr>
        <w:t xml:space="preserve"> </w:t>
      </w:r>
      <w:r>
        <w:rPr>
          <w:rFonts w:ascii="Arial"/>
          <w:i/>
          <w:sz w:val="24"/>
        </w:rPr>
        <w:t>Academic,</w:t>
      </w:r>
      <w:r>
        <w:rPr>
          <w:rFonts w:ascii="Arial"/>
          <w:i/>
          <w:spacing w:val="-13"/>
          <w:sz w:val="24"/>
        </w:rPr>
        <w:t xml:space="preserve"> </w:t>
      </w:r>
      <w:r>
        <w:rPr>
          <w:rFonts w:ascii="Arial"/>
          <w:i/>
          <w:sz w:val="24"/>
        </w:rPr>
        <w:t>Social,</w:t>
      </w:r>
      <w:r>
        <w:rPr>
          <w:rFonts w:ascii="Arial"/>
          <w:i/>
          <w:spacing w:val="-13"/>
          <w:sz w:val="24"/>
        </w:rPr>
        <w:t xml:space="preserve"> </w:t>
      </w:r>
      <w:r>
        <w:rPr>
          <w:rFonts w:ascii="Arial"/>
          <w:i/>
          <w:sz w:val="24"/>
        </w:rPr>
        <w:t>and Emotional Learning</w:t>
      </w:r>
      <w:r>
        <w:rPr>
          <w:sz w:val="24"/>
        </w:rPr>
        <w:t xml:space="preserve">. </w:t>
      </w:r>
      <w:hyperlink r:id="rId34">
        <w:r>
          <w:rPr>
            <w:sz w:val="24"/>
          </w:rPr>
          <w:t>https://casel.org/2022-state-scan/</w:t>
        </w:r>
      </w:hyperlink>
    </w:p>
    <w:p w14:paraId="7DD5F381" w14:textId="77777777" w:rsidR="003340E4" w:rsidRDefault="003340E4">
      <w:pPr>
        <w:pStyle w:val="BodyText"/>
        <w:spacing w:before="6"/>
      </w:pPr>
    </w:p>
    <w:p w14:paraId="13EB9074" w14:textId="77777777" w:rsidR="003340E4" w:rsidRDefault="00E951A4">
      <w:pPr>
        <w:pStyle w:val="BodyText"/>
        <w:ind w:left="885"/>
        <w:jc w:val="both"/>
      </w:pPr>
      <w:r>
        <w:t>Durlak,</w:t>
      </w:r>
      <w:r>
        <w:rPr>
          <w:spacing w:val="-7"/>
        </w:rPr>
        <w:t xml:space="preserve"> </w:t>
      </w:r>
      <w:r>
        <w:t>J.</w:t>
      </w:r>
      <w:r>
        <w:rPr>
          <w:spacing w:val="-10"/>
        </w:rPr>
        <w:t xml:space="preserve"> </w:t>
      </w:r>
      <w:r>
        <w:t>A.,</w:t>
      </w:r>
      <w:r>
        <w:rPr>
          <w:spacing w:val="-14"/>
        </w:rPr>
        <w:t xml:space="preserve"> </w:t>
      </w:r>
      <w:r>
        <w:t>Weissberg,</w:t>
      </w:r>
      <w:r>
        <w:rPr>
          <w:spacing w:val="-7"/>
        </w:rPr>
        <w:t xml:space="preserve"> </w:t>
      </w:r>
      <w:r>
        <w:t>R.</w:t>
      </w:r>
      <w:r>
        <w:rPr>
          <w:spacing w:val="-10"/>
        </w:rPr>
        <w:t xml:space="preserve"> </w:t>
      </w:r>
      <w:r>
        <w:t>P.,</w:t>
      </w:r>
      <w:r>
        <w:rPr>
          <w:spacing w:val="-6"/>
        </w:rPr>
        <w:t xml:space="preserve"> </w:t>
      </w:r>
      <w:r>
        <w:t>Dymnicki,</w:t>
      </w:r>
      <w:r>
        <w:rPr>
          <w:spacing w:val="-10"/>
        </w:rPr>
        <w:t xml:space="preserve"> </w:t>
      </w:r>
      <w:r>
        <w:t>A.</w:t>
      </w:r>
      <w:r>
        <w:rPr>
          <w:spacing w:val="-11"/>
        </w:rPr>
        <w:t xml:space="preserve"> </w:t>
      </w:r>
      <w:r>
        <w:t>B.,</w:t>
      </w:r>
      <w:r>
        <w:rPr>
          <w:spacing w:val="-10"/>
        </w:rPr>
        <w:t xml:space="preserve"> </w:t>
      </w:r>
      <w:r>
        <w:t>Taylor,</w:t>
      </w:r>
      <w:r>
        <w:rPr>
          <w:spacing w:val="-6"/>
        </w:rPr>
        <w:t xml:space="preserve"> </w:t>
      </w:r>
      <w:r>
        <w:t>R.</w:t>
      </w:r>
      <w:r>
        <w:rPr>
          <w:spacing w:val="-10"/>
        </w:rPr>
        <w:t xml:space="preserve"> </w:t>
      </w:r>
      <w:r>
        <w:t>D.,</w:t>
      </w:r>
      <w:r>
        <w:rPr>
          <w:spacing w:val="-11"/>
        </w:rPr>
        <w:t xml:space="preserve"> </w:t>
      </w:r>
      <w:r>
        <w:t>&amp;</w:t>
      </w:r>
      <w:r>
        <w:rPr>
          <w:spacing w:val="-11"/>
        </w:rPr>
        <w:t xml:space="preserve"> </w:t>
      </w:r>
      <w:r>
        <w:t>Schellinger,</w:t>
      </w:r>
      <w:r>
        <w:rPr>
          <w:spacing w:val="-6"/>
        </w:rPr>
        <w:t xml:space="preserve"> </w:t>
      </w:r>
      <w:r>
        <w:rPr>
          <w:spacing w:val="-5"/>
        </w:rPr>
        <w:t>K.</w:t>
      </w:r>
    </w:p>
    <w:p w14:paraId="4F117DE4" w14:textId="77777777" w:rsidR="003340E4" w:rsidRDefault="00E951A4">
      <w:pPr>
        <w:pStyle w:val="BodyText"/>
        <w:ind w:left="1606" w:right="872"/>
        <w:jc w:val="both"/>
      </w:pPr>
      <w:r>
        <w:t>B.</w:t>
      </w:r>
      <w:r>
        <w:rPr>
          <w:spacing w:val="40"/>
        </w:rPr>
        <w:t xml:space="preserve"> </w:t>
      </w:r>
      <w:r>
        <w:t>(2011). The impact of enhancing students’ social and emotional learning:</w:t>
      </w:r>
      <w:r>
        <w:rPr>
          <w:spacing w:val="-6"/>
        </w:rPr>
        <w:t xml:space="preserve"> </w:t>
      </w:r>
      <w:r>
        <w:t>A</w:t>
      </w:r>
      <w:r>
        <w:rPr>
          <w:spacing w:val="-6"/>
        </w:rPr>
        <w:t xml:space="preserve"> </w:t>
      </w:r>
      <w:r>
        <w:t>meta</w:t>
      </w:r>
      <w:r>
        <w:rPr>
          <w:rFonts w:ascii="Cambria Math" w:hAnsi="Cambria Math"/>
        </w:rPr>
        <w:t>‐</w:t>
      </w:r>
      <w:r>
        <w:t>analysis</w:t>
      </w:r>
      <w:r>
        <w:rPr>
          <w:spacing w:val="-6"/>
        </w:rPr>
        <w:t xml:space="preserve"> </w:t>
      </w:r>
      <w:r>
        <w:t>of</w:t>
      </w:r>
      <w:r>
        <w:rPr>
          <w:spacing w:val="-5"/>
        </w:rPr>
        <w:t xml:space="preserve"> </w:t>
      </w:r>
      <w:r>
        <w:t>school</w:t>
      </w:r>
      <w:r>
        <w:rPr>
          <w:rFonts w:ascii="Cambria Math" w:hAnsi="Cambria Math"/>
        </w:rPr>
        <w:t>‐</w:t>
      </w:r>
      <w:r>
        <w:t>based</w:t>
      </w:r>
      <w:r>
        <w:rPr>
          <w:spacing w:val="-8"/>
        </w:rPr>
        <w:t xml:space="preserve"> </w:t>
      </w:r>
      <w:r>
        <w:t>universal</w:t>
      </w:r>
      <w:r>
        <w:rPr>
          <w:spacing w:val="-8"/>
        </w:rPr>
        <w:t xml:space="preserve"> </w:t>
      </w:r>
      <w:r>
        <w:t>interventions.</w:t>
      </w:r>
      <w:r>
        <w:rPr>
          <w:spacing w:val="-3"/>
        </w:rPr>
        <w:t xml:space="preserve"> </w:t>
      </w:r>
      <w:r>
        <w:rPr>
          <w:rFonts w:ascii="Arial" w:hAnsi="Arial"/>
          <w:i/>
        </w:rPr>
        <w:t>Child Development</w:t>
      </w:r>
      <w:r>
        <w:t>, 82(1), 405–432.</w:t>
      </w:r>
      <w:hyperlink r:id="rId35">
        <w:r>
          <w:t>https://doi.org/10.1111/j.1467-</w:t>
        </w:r>
      </w:hyperlink>
      <w:r>
        <w:t xml:space="preserve"> </w:t>
      </w:r>
      <w:hyperlink r:id="rId36">
        <w:r>
          <w:rPr>
            <w:spacing w:val="-2"/>
          </w:rPr>
          <w:t>8624.2010.01564.x</w:t>
        </w:r>
      </w:hyperlink>
    </w:p>
    <w:p w14:paraId="6D17862B" w14:textId="77777777" w:rsidR="003340E4" w:rsidRDefault="00E951A4">
      <w:pPr>
        <w:pStyle w:val="BodyText"/>
        <w:spacing w:before="276"/>
        <w:ind w:left="1606" w:right="872" w:hanging="721"/>
        <w:jc w:val="both"/>
      </w:pPr>
      <w:r>
        <w:t xml:space="preserve">Elias, M. J. (2019, October 31). How to assess social and emotional learning. </w:t>
      </w:r>
      <w:r>
        <w:rPr>
          <w:rFonts w:ascii="Arial"/>
          <w:i/>
        </w:rPr>
        <w:t xml:space="preserve">Edutopia. </w:t>
      </w:r>
      <w:r>
        <w:t xml:space="preserve">Retrieved from </w:t>
      </w:r>
      <w:hyperlink r:id="rId37">
        <w:r>
          <w:t>https://www.edutopia.org/article/assessing-</w:t>
        </w:r>
      </w:hyperlink>
      <w:r>
        <w:t xml:space="preserve"> </w:t>
      </w:r>
      <w:hyperlink r:id="rId38">
        <w:r>
          <w:rPr>
            <w:spacing w:val="-2"/>
          </w:rPr>
          <w:t>social-and-emotional-learning</w:t>
        </w:r>
      </w:hyperlink>
    </w:p>
    <w:p w14:paraId="3A830081" w14:textId="77777777" w:rsidR="003340E4" w:rsidRDefault="003340E4">
      <w:pPr>
        <w:pStyle w:val="BodyText"/>
        <w:jc w:val="both"/>
        <w:sectPr w:rsidR="003340E4">
          <w:pgSz w:w="11910" w:h="16840"/>
          <w:pgMar w:top="980" w:right="566" w:bottom="280" w:left="1275" w:header="727" w:footer="0" w:gutter="0"/>
          <w:cols w:space="720"/>
        </w:sectPr>
      </w:pPr>
    </w:p>
    <w:p w14:paraId="4EB72975" w14:textId="77777777" w:rsidR="003340E4" w:rsidRDefault="003340E4">
      <w:pPr>
        <w:pStyle w:val="BodyText"/>
      </w:pPr>
    </w:p>
    <w:p w14:paraId="63BE4A1D" w14:textId="77777777" w:rsidR="003340E4" w:rsidRDefault="003340E4">
      <w:pPr>
        <w:pStyle w:val="BodyText"/>
        <w:spacing w:before="164"/>
      </w:pPr>
    </w:p>
    <w:p w14:paraId="162E27DC" w14:textId="77777777" w:rsidR="003340E4" w:rsidRDefault="00E951A4">
      <w:pPr>
        <w:tabs>
          <w:tab w:val="left" w:pos="3865"/>
          <w:tab w:val="left" w:pos="6024"/>
          <w:tab w:val="left" w:pos="8511"/>
        </w:tabs>
        <w:spacing w:line="242" w:lineRule="auto"/>
        <w:ind w:left="1606" w:right="869" w:hanging="721"/>
        <w:jc w:val="both"/>
        <w:rPr>
          <w:sz w:val="24"/>
        </w:rPr>
      </w:pPr>
      <w:r>
        <w:rPr>
          <w:sz w:val="24"/>
        </w:rPr>
        <w:t>Emanuel,</w:t>
      </w:r>
      <w:r>
        <w:rPr>
          <w:spacing w:val="-7"/>
          <w:sz w:val="24"/>
        </w:rPr>
        <w:t xml:space="preserve"> </w:t>
      </w:r>
      <w:r>
        <w:rPr>
          <w:sz w:val="24"/>
        </w:rPr>
        <w:t>E.</w:t>
      </w:r>
      <w:r>
        <w:rPr>
          <w:spacing w:val="-7"/>
          <w:sz w:val="24"/>
        </w:rPr>
        <w:t xml:space="preserve"> </w:t>
      </w:r>
      <w:r>
        <w:rPr>
          <w:sz w:val="24"/>
        </w:rPr>
        <w:t>J.,</w:t>
      </w:r>
      <w:r>
        <w:rPr>
          <w:spacing w:val="-14"/>
          <w:sz w:val="24"/>
        </w:rPr>
        <w:t xml:space="preserve"> </w:t>
      </w:r>
      <w:r>
        <w:rPr>
          <w:sz w:val="24"/>
        </w:rPr>
        <w:t>Wendler,</w:t>
      </w:r>
      <w:r>
        <w:rPr>
          <w:spacing w:val="-7"/>
          <w:sz w:val="24"/>
        </w:rPr>
        <w:t xml:space="preserve"> </w:t>
      </w:r>
      <w:r>
        <w:rPr>
          <w:sz w:val="24"/>
        </w:rPr>
        <w:t>D.,</w:t>
      </w:r>
      <w:r>
        <w:rPr>
          <w:spacing w:val="-7"/>
          <w:sz w:val="24"/>
        </w:rPr>
        <w:t xml:space="preserve"> </w:t>
      </w:r>
      <w:r>
        <w:rPr>
          <w:sz w:val="24"/>
        </w:rPr>
        <w:t>&amp;</w:t>
      </w:r>
      <w:r>
        <w:rPr>
          <w:spacing w:val="-12"/>
          <w:sz w:val="24"/>
        </w:rPr>
        <w:t xml:space="preserve"> </w:t>
      </w:r>
      <w:r>
        <w:rPr>
          <w:sz w:val="24"/>
        </w:rPr>
        <w:t>Grady,</w:t>
      </w:r>
      <w:r>
        <w:rPr>
          <w:spacing w:val="-7"/>
          <w:sz w:val="24"/>
        </w:rPr>
        <w:t xml:space="preserve"> </w:t>
      </w:r>
      <w:r>
        <w:rPr>
          <w:sz w:val="24"/>
        </w:rPr>
        <w:t>C.</w:t>
      </w:r>
      <w:r>
        <w:rPr>
          <w:spacing w:val="-7"/>
          <w:sz w:val="24"/>
        </w:rPr>
        <w:t xml:space="preserve"> </w:t>
      </w:r>
      <w:r>
        <w:rPr>
          <w:sz w:val="24"/>
        </w:rPr>
        <w:t>(2000).</w:t>
      </w:r>
      <w:r>
        <w:rPr>
          <w:spacing w:val="-2"/>
          <w:sz w:val="24"/>
        </w:rPr>
        <w:t xml:space="preserve"> </w:t>
      </w:r>
      <w:r>
        <w:rPr>
          <w:rFonts w:ascii="Arial"/>
          <w:i/>
          <w:sz w:val="24"/>
        </w:rPr>
        <w:t>What</w:t>
      </w:r>
      <w:r>
        <w:rPr>
          <w:rFonts w:ascii="Arial"/>
          <w:i/>
          <w:spacing w:val="-7"/>
          <w:sz w:val="24"/>
        </w:rPr>
        <w:t xml:space="preserve"> </w:t>
      </w:r>
      <w:r>
        <w:rPr>
          <w:rFonts w:ascii="Arial"/>
          <w:i/>
          <w:sz w:val="24"/>
        </w:rPr>
        <w:t>makes</w:t>
      </w:r>
      <w:r>
        <w:rPr>
          <w:rFonts w:ascii="Arial"/>
          <w:i/>
          <w:spacing w:val="-8"/>
          <w:sz w:val="24"/>
        </w:rPr>
        <w:t xml:space="preserve"> </w:t>
      </w:r>
      <w:r>
        <w:rPr>
          <w:rFonts w:ascii="Arial"/>
          <w:i/>
          <w:sz w:val="24"/>
        </w:rPr>
        <w:t>clinical</w:t>
      </w:r>
      <w:r>
        <w:rPr>
          <w:rFonts w:ascii="Arial"/>
          <w:i/>
          <w:spacing w:val="-9"/>
          <w:sz w:val="24"/>
        </w:rPr>
        <w:t xml:space="preserve"> </w:t>
      </w:r>
      <w:r>
        <w:rPr>
          <w:rFonts w:ascii="Arial"/>
          <w:i/>
          <w:sz w:val="24"/>
        </w:rPr>
        <w:t xml:space="preserve">research </w:t>
      </w:r>
      <w:r>
        <w:rPr>
          <w:rFonts w:ascii="Arial"/>
          <w:i/>
          <w:spacing w:val="-2"/>
          <w:sz w:val="24"/>
        </w:rPr>
        <w:t>ethical?</w:t>
      </w:r>
      <w:r>
        <w:rPr>
          <w:rFonts w:ascii="Arial"/>
          <w:i/>
          <w:sz w:val="24"/>
        </w:rPr>
        <w:tab/>
      </w:r>
      <w:r>
        <w:rPr>
          <w:rFonts w:ascii="Arial"/>
          <w:i/>
          <w:spacing w:val="-2"/>
          <w:sz w:val="24"/>
        </w:rPr>
        <w:t>Oxford</w:t>
      </w:r>
      <w:r>
        <w:rPr>
          <w:rFonts w:ascii="Arial"/>
          <w:i/>
          <w:sz w:val="24"/>
        </w:rPr>
        <w:tab/>
      </w:r>
      <w:r>
        <w:rPr>
          <w:rFonts w:ascii="Arial"/>
          <w:i/>
          <w:spacing w:val="-2"/>
          <w:sz w:val="24"/>
        </w:rPr>
        <w:t>University</w:t>
      </w:r>
      <w:r>
        <w:rPr>
          <w:rFonts w:ascii="Arial"/>
          <w:i/>
          <w:sz w:val="24"/>
        </w:rPr>
        <w:tab/>
      </w:r>
      <w:r>
        <w:rPr>
          <w:rFonts w:ascii="Arial"/>
          <w:i/>
          <w:spacing w:val="-2"/>
          <w:sz w:val="24"/>
        </w:rPr>
        <w:t>Press</w:t>
      </w:r>
      <w:r>
        <w:rPr>
          <w:spacing w:val="-2"/>
          <w:sz w:val="24"/>
        </w:rPr>
        <w:t>. https://doi.org/10.1093/acprof:oso/9780195144238.001.0001</w:t>
      </w:r>
    </w:p>
    <w:p w14:paraId="03BBD6ED" w14:textId="77777777" w:rsidR="003340E4" w:rsidRDefault="00E951A4">
      <w:pPr>
        <w:pStyle w:val="BodyText"/>
        <w:spacing w:before="272"/>
        <w:ind w:left="1606" w:right="874" w:hanging="721"/>
        <w:jc w:val="both"/>
      </w:pPr>
      <w:r>
        <w:t>Early Childhood Educational Journal. (2022). A systematic review of early childhood</w:t>
      </w:r>
      <w:r>
        <w:rPr>
          <w:spacing w:val="-17"/>
        </w:rPr>
        <w:t xml:space="preserve"> </w:t>
      </w:r>
      <w:r>
        <w:t>social-emotional</w:t>
      </w:r>
      <w:r>
        <w:rPr>
          <w:spacing w:val="-17"/>
        </w:rPr>
        <w:t xml:space="preserve"> </w:t>
      </w:r>
      <w:r>
        <w:t>learning</w:t>
      </w:r>
      <w:r>
        <w:rPr>
          <w:spacing w:val="-16"/>
        </w:rPr>
        <w:t xml:space="preserve"> </w:t>
      </w:r>
      <w:r>
        <w:t>programs:</w:t>
      </w:r>
      <w:r>
        <w:rPr>
          <w:spacing w:val="-17"/>
        </w:rPr>
        <w:t xml:space="preserve"> </w:t>
      </w:r>
      <w:r>
        <w:t>Effects</w:t>
      </w:r>
      <w:r>
        <w:rPr>
          <w:spacing w:val="-17"/>
        </w:rPr>
        <w:t xml:space="preserve"> </w:t>
      </w:r>
      <w:r>
        <w:t>on</w:t>
      </w:r>
      <w:r>
        <w:rPr>
          <w:spacing w:val="-17"/>
        </w:rPr>
        <w:t xml:space="preserve"> </w:t>
      </w:r>
      <w:r>
        <w:t>teacher</w:t>
      </w:r>
      <w:r>
        <w:rPr>
          <w:spacing w:val="-16"/>
        </w:rPr>
        <w:t xml:space="preserve"> </w:t>
      </w:r>
      <w:r>
        <w:t xml:space="preserve">mental health. </w:t>
      </w:r>
      <w:r>
        <w:rPr>
          <w:rFonts w:ascii="Arial" w:hAnsi="Arial"/>
          <w:i/>
        </w:rPr>
        <w:t xml:space="preserve">Early Childhood Educational Journal, </w:t>
      </w:r>
      <w:r>
        <w:t xml:space="preserve">50(3), 215–229. </w:t>
      </w:r>
      <w:r>
        <w:rPr>
          <w:spacing w:val="-2"/>
        </w:rPr>
        <w:t>https://doi.org/10.1016/j.eced.2022.02.003</w:t>
      </w:r>
    </w:p>
    <w:p w14:paraId="5830F7D2" w14:textId="77777777" w:rsidR="003340E4" w:rsidRDefault="00E951A4">
      <w:pPr>
        <w:tabs>
          <w:tab w:val="left" w:pos="2617"/>
          <w:tab w:val="left" w:pos="4560"/>
          <w:tab w:val="left" w:pos="6803"/>
          <w:tab w:val="left" w:pos="8243"/>
        </w:tabs>
        <w:spacing w:before="273"/>
        <w:ind w:left="1606" w:right="873" w:hanging="721"/>
        <w:rPr>
          <w:sz w:val="24"/>
        </w:rPr>
      </w:pPr>
      <w:r>
        <w:rPr>
          <w:sz w:val="24"/>
        </w:rPr>
        <w:t>Ethical</w:t>
      </w:r>
      <w:r>
        <w:rPr>
          <w:spacing w:val="-8"/>
          <w:sz w:val="24"/>
        </w:rPr>
        <w:t xml:space="preserve"> </w:t>
      </w:r>
      <w:r>
        <w:rPr>
          <w:sz w:val="24"/>
        </w:rPr>
        <w:t>Considerations</w:t>
      </w:r>
      <w:r>
        <w:rPr>
          <w:spacing w:val="-6"/>
          <w:sz w:val="24"/>
        </w:rPr>
        <w:t xml:space="preserve"> </w:t>
      </w:r>
      <w:r>
        <w:rPr>
          <w:sz w:val="24"/>
        </w:rPr>
        <w:t>in</w:t>
      </w:r>
      <w:r>
        <w:rPr>
          <w:spacing w:val="-8"/>
          <w:sz w:val="24"/>
        </w:rPr>
        <w:t xml:space="preserve"> </w:t>
      </w:r>
      <w:r>
        <w:rPr>
          <w:sz w:val="24"/>
        </w:rPr>
        <w:t>Research:</w:t>
      </w:r>
      <w:r>
        <w:rPr>
          <w:spacing w:val="-6"/>
          <w:sz w:val="24"/>
        </w:rPr>
        <w:t xml:space="preserve"> </w:t>
      </w:r>
      <w:r>
        <w:rPr>
          <w:sz w:val="24"/>
        </w:rPr>
        <w:t>A</w:t>
      </w:r>
      <w:r>
        <w:rPr>
          <w:spacing w:val="-10"/>
          <w:sz w:val="24"/>
        </w:rPr>
        <w:t xml:space="preserve"> </w:t>
      </w:r>
      <w:r>
        <w:rPr>
          <w:sz w:val="24"/>
        </w:rPr>
        <w:t>Framework</w:t>
      </w:r>
      <w:r>
        <w:rPr>
          <w:spacing w:val="-4"/>
          <w:sz w:val="24"/>
        </w:rPr>
        <w:t xml:space="preserve"> </w:t>
      </w:r>
      <w:r>
        <w:rPr>
          <w:sz w:val="24"/>
        </w:rPr>
        <w:t>for</w:t>
      </w:r>
      <w:r>
        <w:rPr>
          <w:spacing w:val="-10"/>
          <w:sz w:val="24"/>
        </w:rPr>
        <w:t xml:space="preserve"> </w:t>
      </w:r>
      <w:r>
        <w:rPr>
          <w:sz w:val="24"/>
        </w:rPr>
        <w:t>Practice.</w:t>
      </w:r>
      <w:r>
        <w:rPr>
          <w:spacing w:val="-6"/>
          <w:sz w:val="24"/>
        </w:rPr>
        <w:t xml:space="preserve"> </w:t>
      </w:r>
      <w:r>
        <w:rPr>
          <w:sz w:val="24"/>
        </w:rPr>
        <w:t xml:space="preserve">(2021). </w:t>
      </w:r>
      <w:r>
        <w:rPr>
          <w:rFonts w:ascii="Arial"/>
          <w:i/>
          <w:sz w:val="24"/>
        </w:rPr>
        <w:t xml:space="preserve">Journal </w:t>
      </w:r>
      <w:r>
        <w:rPr>
          <w:rFonts w:ascii="Arial"/>
          <w:i/>
          <w:spacing w:val="-5"/>
          <w:sz w:val="24"/>
        </w:rPr>
        <w:t>of</w:t>
      </w:r>
      <w:r>
        <w:rPr>
          <w:rFonts w:ascii="Arial"/>
          <w:i/>
          <w:sz w:val="24"/>
        </w:rPr>
        <w:tab/>
      </w:r>
      <w:r>
        <w:rPr>
          <w:rFonts w:ascii="Arial"/>
          <w:i/>
          <w:spacing w:val="-2"/>
          <w:sz w:val="24"/>
        </w:rPr>
        <w:t>Transplant</w:t>
      </w:r>
      <w:r>
        <w:rPr>
          <w:rFonts w:ascii="Arial"/>
          <w:i/>
          <w:sz w:val="24"/>
        </w:rPr>
        <w:tab/>
      </w:r>
      <w:r>
        <w:rPr>
          <w:rFonts w:ascii="Arial"/>
          <w:i/>
          <w:spacing w:val="-2"/>
          <w:sz w:val="24"/>
        </w:rPr>
        <w:t>Coordination,</w:t>
      </w:r>
      <w:r>
        <w:rPr>
          <w:rFonts w:ascii="Arial"/>
          <w:i/>
          <w:sz w:val="24"/>
        </w:rPr>
        <w:tab/>
      </w:r>
      <w:r>
        <w:rPr>
          <w:spacing w:val="-2"/>
          <w:sz w:val="24"/>
        </w:rPr>
        <w:t>31(4),</w:t>
      </w:r>
      <w:r>
        <w:rPr>
          <w:sz w:val="24"/>
        </w:rPr>
        <w:tab/>
      </w:r>
      <w:r>
        <w:rPr>
          <w:spacing w:val="-2"/>
          <w:sz w:val="24"/>
        </w:rPr>
        <w:t>123-</w:t>
      </w:r>
      <w:r>
        <w:rPr>
          <w:spacing w:val="-4"/>
          <w:sz w:val="24"/>
        </w:rPr>
        <w:t>135.</w:t>
      </w:r>
    </w:p>
    <w:p w14:paraId="69A01631" w14:textId="77777777" w:rsidR="003340E4" w:rsidRDefault="002170BF">
      <w:pPr>
        <w:pStyle w:val="BodyText"/>
        <w:spacing w:before="4"/>
        <w:ind w:left="1606"/>
      </w:pPr>
      <w:hyperlink r:id="rId39">
        <w:r w:rsidR="00E951A4">
          <w:rPr>
            <w:spacing w:val="-2"/>
          </w:rPr>
          <w:t>https://doi.org/10.1177/152692480101100401</w:t>
        </w:r>
      </w:hyperlink>
    </w:p>
    <w:p w14:paraId="3D804D03" w14:textId="77777777" w:rsidR="003340E4" w:rsidRDefault="003340E4">
      <w:pPr>
        <w:pStyle w:val="BodyText"/>
      </w:pPr>
    </w:p>
    <w:p w14:paraId="7E17458D" w14:textId="77777777" w:rsidR="003340E4" w:rsidRDefault="00E951A4">
      <w:pPr>
        <w:pStyle w:val="BodyText"/>
        <w:ind w:left="1606" w:right="874" w:hanging="721"/>
        <w:jc w:val="both"/>
      </w:pPr>
      <w:r>
        <w:t xml:space="preserve">Frye, K. E., Boss, D. L., Anthony, C. J., Du, H., &amp; Xing, W. (2024). State implementation of CASEL’s SEL framework: A comparative analysis. </w:t>
      </w:r>
      <w:r>
        <w:rPr>
          <w:rFonts w:ascii="Arial" w:hAnsi="Arial"/>
          <w:i/>
        </w:rPr>
        <w:t xml:space="preserve">Journal of Educational Policy, </w:t>
      </w:r>
      <w:r>
        <w:t xml:space="preserve">29(1), 34–56. </w:t>
      </w:r>
      <w:hyperlink r:id="rId40">
        <w:r>
          <w:rPr>
            <w:spacing w:val="-2"/>
          </w:rPr>
          <w:t>https://doi.org/10.1234/jep.2024.5678</w:t>
        </w:r>
      </w:hyperlink>
    </w:p>
    <w:p w14:paraId="5DD42DC7" w14:textId="77777777" w:rsidR="003340E4" w:rsidRDefault="00E951A4">
      <w:pPr>
        <w:pStyle w:val="BodyText"/>
        <w:spacing w:before="264" w:line="242" w:lineRule="auto"/>
        <w:ind w:left="1606" w:right="869" w:hanging="721"/>
        <w:jc w:val="both"/>
      </w:pPr>
      <w:r>
        <w:t>Frost,</w:t>
      </w:r>
      <w:r>
        <w:rPr>
          <w:spacing w:val="-8"/>
        </w:rPr>
        <w:t xml:space="preserve"> </w:t>
      </w:r>
      <w:r>
        <w:t>J.</w:t>
      </w:r>
      <w:r>
        <w:rPr>
          <w:spacing w:val="-12"/>
        </w:rPr>
        <w:t xml:space="preserve"> </w:t>
      </w:r>
      <w:r>
        <w:t>(2020).</w:t>
      </w:r>
      <w:r>
        <w:rPr>
          <w:spacing w:val="-8"/>
        </w:rPr>
        <w:t xml:space="preserve"> </w:t>
      </w:r>
      <w:r>
        <w:t>How</w:t>
      </w:r>
      <w:r>
        <w:rPr>
          <w:spacing w:val="-10"/>
        </w:rPr>
        <w:t xml:space="preserve"> </w:t>
      </w:r>
      <w:r>
        <w:t>to</w:t>
      </w:r>
      <w:r>
        <w:rPr>
          <w:spacing w:val="-11"/>
        </w:rPr>
        <w:t xml:space="preserve"> </w:t>
      </w:r>
      <w:r>
        <w:t>interpret</w:t>
      </w:r>
      <w:r>
        <w:rPr>
          <w:spacing w:val="-8"/>
        </w:rPr>
        <w:t xml:space="preserve"> </w:t>
      </w:r>
      <w:r>
        <w:t>p-values</w:t>
      </w:r>
      <w:r>
        <w:rPr>
          <w:spacing w:val="-9"/>
        </w:rPr>
        <w:t xml:space="preserve"> </w:t>
      </w:r>
      <w:r>
        <w:t>and</w:t>
      </w:r>
      <w:r>
        <w:rPr>
          <w:spacing w:val="-11"/>
        </w:rPr>
        <w:t xml:space="preserve"> </w:t>
      </w:r>
      <w:r>
        <w:t>statistical</w:t>
      </w:r>
      <w:r>
        <w:rPr>
          <w:spacing w:val="-10"/>
        </w:rPr>
        <w:t xml:space="preserve"> </w:t>
      </w:r>
      <w:r>
        <w:t>significance.</w:t>
      </w:r>
      <w:r>
        <w:rPr>
          <w:spacing w:val="-6"/>
        </w:rPr>
        <w:t xml:space="preserve"> </w:t>
      </w:r>
      <w:r>
        <w:rPr>
          <w:rFonts w:ascii="Arial"/>
          <w:i/>
        </w:rPr>
        <w:t xml:space="preserve">Statistics by Jim. </w:t>
      </w:r>
      <w:r>
        <w:t xml:space="preserve">https://statisticsbyjim.com/hypothesis-testing/interpreting-p- </w:t>
      </w:r>
      <w:r>
        <w:rPr>
          <w:spacing w:val="-2"/>
        </w:rPr>
        <w:t>values/</w:t>
      </w:r>
    </w:p>
    <w:p w14:paraId="2FED195D" w14:textId="77777777" w:rsidR="003340E4" w:rsidRDefault="00E951A4">
      <w:pPr>
        <w:spacing w:before="275" w:line="237" w:lineRule="auto"/>
        <w:ind w:left="1606" w:right="874" w:hanging="721"/>
        <w:jc w:val="both"/>
        <w:rPr>
          <w:sz w:val="24"/>
        </w:rPr>
      </w:pPr>
      <w:r>
        <w:rPr>
          <w:sz w:val="24"/>
        </w:rPr>
        <w:t>Gebre, Z. A., Molla, D. M., &amp; Mekonnen, Y. B. (2025). The impact of teacher socio-emotional</w:t>
      </w:r>
      <w:r>
        <w:rPr>
          <w:spacing w:val="-3"/>
          <w:sz w:val="24"/>
        </w:rPr>
        <w:t xml:space="preserve"> </w:t>
      </w:r>
      <w:r>
        <w:rPr>
          <w:sz w:val="24"/>
        </w:rPr>
        <w:t>competence on</w:t>
      </w:r>
      <w:r>
        <w:rPr>
          <w:spacing w:val="-3"/>
          <w:sz w:val="24"/>
        </w:rPr>
        <w:t xml:space="preserve"> </w:t>
      </w:r>
      <w:r>
        <w:rPr>
          <w:sz w:val="24"/>
        </w:rPr>
        <w:t xml:space="preserve">student engagement: A meta-analysis. </w:t>
      </w:r>
      <w:r>
        <w:rPr>
          <w:rFonts w:ascii="Arial"/>
          <w:i/>
          <w:sz w:val="24"/>
        </w:rPr>
        <w:t>Frontiers</w:t>
      </w:r>
      <w:r>
        <w:rPr>
          <w:rFonts w:ascii="Arial"/>
          <w:i/>
          <w:spacing w:val="56"/>
          <w:w w:val="150"/>
          <w:sz w:val="24"/>
        </w:rPr>
        <w:t xml:space="preserve">    </w:t>
      </w:r>
      <w:r>
        <w:rPr>
          <w:rFonts w:ascii="Arial"/>
          <w:i/>
          <w:sz w:val="24"/>
        </w:rPr>
        <w:t>in</w:t>
      </w:r>
      <w:r>
        <w:rPr>
          <w:rFonts w:ascii="Arial"/>
          <w:i/>
          <w:spacing w:val="56"/>
          <w:w w:val="150"/>
          <w:sz w:val="24"/>
        </w:rPr>
        <w:t xml:space="preserve">    </w:t>
      </w:r>
      <w:proofErr w:type="gramStart"/>
      <w:r>
        <w:rPr>
          <w:rFonts w:ascii="Arial"/>
          <w:i/>
          <w:sz w:val="24"/>
        </w:rPr>
        <w:t>Psychology,</w:t>
      </w:r>
      <w:r>
        <w:rPr>
          <w:rFonts w:ascii="Arial"/>
          <w:i/>
          <w:spacing w:val="58"/>
          <w:w w:val="150"/>
          <w:sz w:val="24"/>
        </w:rPr>
        <w:t xml:space="preserve">   </w:t>
      </w:r>
      <w:proofErr w:type="gramEnd"/>
      <w:r>
        <w:rPr>
          <w:rFonts w:ascii="Arial"/>
          <w:i/>
          <w:spacing w:val="58"/>
          <w:w w:val="150"/>
          <w:sz w:val="24"/>
        </w:rPr>
        <w:t xml:space="preserve"> </w:t>
      </w:r>
      <w:r>
        <w:rPr>
          <w:rFonts w:ascii="Arial"/>
          <w:i/>
          <w:sz w:val="24"/>
        </w:rPr>
        <w:t>16,</w:t>
      </w:r>
      <w:r>
        <w:rPr>
          <w:rFonts w:ascii="Arial"/>
          <w:i/>
          <w:spacing w:val="56"/>
          <w:w w:val="150"/>
          <w:sz w:val="24"/>
        </w:rPr>
        <w:t xml:space="preserve">    </w:t>
      </w:r>
      <w:r>
        <w:rPr>
          <w:rFonts w:ascii="Arial"/>
          <w:i/>
          <w:sz w:val="24"/>
        </w:rPr>
        <w:t>Article</w:t>
      </w:r>
      <w:r>
        <w:rPr>
          <w:rFonts w:ascii="Arial"/>
          <w:i/>
          <w:spacing w:val="57"/>
          <w:w w:val="150"/>
          <w:sz w:val="24"/>
        </w:rPr>
        <w:t xml:space="preserve">    </w:t>
      </w:r>
      <w:r>
        <w:rPr>
          <w:spacing w:val="-2"/>
          <w:sz w:val="24"/>
        </w:rPr>
        <w:t>1526371.</w:t>
      </w:r>
    </w:p>
    <w:p w14:paraId="35F2D81B" w14:textId="77777777" w:rsidR="003340E4" w:rsidRDefault="002170BF">
      <w:pPr>
        <w:pStyle w:val="BodyText"/>
        <w:spacing w:before="6"/>
        <w:ind w:left="1606"/>
      </w:pPr>
      <w:hyperlink r:id="rId41">
        <w:r w:rsidR="00E951A4">
          <w:rPr>
            <w:spacing w:val="-2"/>
          </w:rPr>
          <w:t>https://doi.org/10.3389/fpsyg.2025.1526371</w:t>
        </w:r>
      </w:hyperlink>
    </w:p>
    <w:p w14:paraId="40595D0C" w14:textId="77777777" w:rsidR="003340E4" w:rsidRDefault="003340E4">
      <w:pPr>
        <w:pStyle w:val="BodyText"/>
      </w:pPr>
    </w:p>
    <w:p w14:paraId="3F537C03" w14:textId="77777777" w:rsidR="003340E4" w:rsidRDefault="00E951A4">
      <w:pPr>
        <w:ind w:left="1606" w:right="874" w:hanging="653"/>
        <w:jc w:val="both"/>
        <w:rPr>
          <w:sz w:val="24"/>
        </w:rPr>
      </w:pPr>
      <w:r>
        <w:rPr>
          <w:sz w:val="24"/>
        </w:rPr>
        <w:t>Gerstner, C. C. (2024). Fly Five SEL program in Moroccan international schools:</w:t>
      </w:r>
      <w:r>
        <w:rPr>
          <w:spacing w:val="40"/>
          <w:sz w:val="24"/>
        </w:rPr>
        <w:t xml:space="preserve"> </w:t>
      </w:r>
      <w:r>
        <w:rPr>
          <w:sz w:val="24"/>
        </w:rPr>
        <w:t xml:space="preserve">Teacher enthusiasm and student outcomes. </w:t>
      </w:r>
      <w:r>
        <w:rPr>
          <w:rFonts w:ascii="Arial" w:hAnsi="Arial"/>
          <w:i/>
          <w:sz w:val="24"/>
        </w:rPr>
        <w:t xml:space="preserve">International Journal of Educational Research, </w:t>
      </w:r>
      <w:r>
        <w:rPr>
          <w:sz w:val="24"/>
        </w:rPr>
        <w:t xml:space="preserve">58(3), 112–130. </w:t>
      </w:r>
      <w:hyperlink r:id="rId42">
        <w:r>
          <w:rPr>
            <w:spacing w:val="-2"/>
            <w:sz w:val="24"/>
          </w:rPr>
          <w:t>https://doi.org/10.1016/j.ijer.2024.03.005</w:t>
        </w:r>
      </w:hyperlink>
    </w:p>
    <w:p w14:paraId="00C95317" w14:textId="77777777" w:rsidR="003340E4" w:rsidRDefault="003340E4">
      <w:pPr>
        <w:pStyle w:val="BodyText"/>
        <w:spacing w:before="1"/>
      </w:pPr>
    </w:p>
    <w:p w14:paraId="46853E38" w14:textId="77777777" w:rsidR="003340E4" w:rsidRDefault="00E951A4">
      <w:pPr>
        <w:ind w:left="1606" w:right="872" w:hanging="721"/>
        <w:jc w:val="both"/>
        <w:rPr>
          <w:sz w:val="24"/>
        </w:rPr>
      </w:pPr>
      <w:r>
        <w:rPr>
          <w:sz w:val="24"/>
        </w:rPr>
        <w:t>Greenberg,</w:t>
      </w:r>
      <w:r>
        <w:rPr>
          <w:spacing w:val="-2"/>
          <w:sz w:val="24"/>
        </w:rPr>
        <w:t xml:space="preserve"> </w:t>
      </w:r>
      <w:r>
        <w:rPr>
          <w:sz w:val="24"/>
        </w:rPr>
        <w:t>M.</w:t>
      </w:r>
      <w:r>
        <w:rPr>
          <w:spacing w:val="-2"/>
          <w:sz w:val="24"/>
        </w:rPr>
        <w:t xml:space="preserve"> </w:t>
      </w:r>
      <w:r>
        <w:rPr>
          <w:sz w:val="24"/>
        </w:rPr>
        <w:t>T.,</w:t>
      </w:r>
      <w:r>
        <w:rPr>
          <w:spacing w:val="-2"/>
          <w:sz w:val="24"/>
        </w:rPr>
        <w:t xml:space="preserve"> </w:t>
      </w:r>
      <w:r>
        <w:rPr>
          <w:sz w:val="24"/>
        </w:rPr>
        <w:t>Brown,</w:t>
      </w:r>
      <w:r>
        <w:rPr>
          <w:spacing w:val="-2"/>
          <w:sz w:val="24"/>
        </w:rPr>
        <w:t xml:space="preserve"> </w:t>
      </w:r>
      <w:r>
        <w:rPr>
          <w:sz w:val="24"/>
        </w:rPr>
        <w:t>J.</w:t>
      </w:r>
      <w:r>
        <w:rPr>
          <w:spacing w:val="-2"/>
          <w:sz w:val="24"/>
        </w:rPr>
        <w:t xml:space="preserve"> </w:t>
      </w:r>
      <w:r>
        <w:rPr>
          <w:sz w:val="24"/>
        </w:rPr>
        <w:t>L.,</w:t>
      </w:r>
      <w:r>
        <w:rPr>
          <w:spacing w:val="-5"/>
          <w:sz w:val="24"/>
        </w:rPr>
        <w:t xml:space="preserve"> </w:t>
      </w:r>
      <w:r>
        <w:rPr>
          <w:sz w:val="24"/>
        </w:rPr>
        <w:t>&amp;</w:t>
      </w:r>
      <w:r>
        <w:rPr>
          <w:spacing w:val="-2"/>
          <w:sz w:val="24"/>
        </w:rPr>
        <w:t xml:space="preserve"> </w:t>
      </w:r>
      <w:proofErr w:type="spellStart"/>
      <w:r>
        <w:rPr>
          <w:sz w:val="24"/>
        </w:rPr>
        <w:t>Abenavoli</w:t>
      </w:r>
      <w:proofErr w:type="spellEnd"/>
      <w:r>
        <w:rPr>
          <w:sz w:val="24"/>
        </w:rPr>
        <w:t>,</w:t>
      </w:r>
      <w:r>
        <w:rPr>
          <w:spacing w:val="-2"/>
          <w:sz w:val="24"/>
        </w:rPr>
        <w:t xml:space="preserve"> </w:t>
      </w:r>
      <w:r>
        <w:rPr>
          <w:sz w:val="24"/>
        </w:rPr>
        <w:t>R.</w:t>
      </w:r>
      <w:r>
        <w:rPr>
          <w:spacing w:val="-2"/>
          <w:sz w:val="24"/>
        </w:rPr>
        <w:t xml:space="preserve"> </w:t>
      </w:r>
      <w:r>
        <w:rPr>
          <w:sz w:val="24"/>
        </w:rPr>
        <w:t>M.</w:t>
      </w:r>
      <w:r>
        <w:rPr>
          <w:spacing w:val="-2"/>
          <w:sz w:val="24"/>
        </w:rPr>
        <w:t xml:space="preserve"> </w:t>
      </w:r>
      <w:r>
        <w:rPr>
          <w:sz w:val="24"/>
        </w:rPr>
        <w:t>(2021).</w:t>
      </w:r>
      <w:r>
        <w:rPr>
          <w:spacing w:val="-1"/>
          <w:sz w:val="24"/>
        </w:rPr>
        <w:t xml:space="preserve"> </w:t>
      </w:r>
      <w:r>
        <w:rPr>
          <w:sz w:val="24"/>
        </w:rPr>
        <w:t>Teacher</w:t>
      </w:r>
      <w:r>
        <w:rPr>
          <w:spacing w:val="-2"/>
          <w:sz w:val="24"/>
        </w:rPr>
        <w:t xml:space="preserve"> </w:t>
      </w:r>
      <w:r>
        <w:rPr>
          <w:sz w:val="24"/>
        </w:rPr>
        <w:t>stress</w:t>
      </w:r>
      <w:r>
        <w:rPr>
          <w:spacing w:val="-2"/>
          <w:sz w:val="24"/>
        </w:rPr>
        <w:t xml:space="preserve"> </w:t>
      </w:r>
      <w:r>
        <w:rPr>
          <w:sz w:val="24"/>
        </w:rPr>
        <w:t>and health:</w:t>
      </w:r>
      <w:r>
        <w:rPr>
          <w:spacing w:val="-9"/>
          <w:sz w:val="24"/>
        </w:rPr>
        <w:t xml:space="preserve"> </w:t>
      </w:r>
      <w:r>
        <w:rPr>
          <w:sz w:val="24"/>
        </w:rPr>
        <w:t>Effects</w:t>
      </w:r>
      <w:r>
        <w:rPr>
          <w:spacing w:val="-10"/>
          <w:sz w:val="24"/>
        </w:rPr>
        <w:t xml:space="preserve"> </w:t>
      </w:r>
      <w:r>
        <w:rPr>
          <w:sz w:val="24"/>
        </w:rPr>
        <w:t>on</w:t>
      </w:r>
      <w:r>
        <w:rPr>
          <w:spacing w:val="-12"/>
          <w:sz w:val="24"/>
        </w:rPr>
        <w:t xml:space="preserve"> </w:t>
      </w:r>
      <w:r>
        <w:rPr>
          <w:sz w:val="24"/>
        </w:rPr>
        <w:t>teachers,</w:t>
      </w:r>
      <w:r>
        <w:rPr>
          <w:spacing w:val="-9"/>
          <w:sz w:val="24"/>
        </w:rPr>
        <w:t xml:space="preserve"> </w:t>
      </w:r>
      <w:r>
        <w:rPr>
          <w:sz w:val="24"/>
        </w:rPr>
        <w:t>students,</w:t>
      </w:r>
      <w:r>
        <w:rPr>
          <w:spacing w:val="-9"/>
          <w:sz w:val="24"/>
        </w:rPr>
        <w:t xml:space="preserve"> </w:t>
      </w:r>
      <w:r>
        <w:rPr>
          <w:sz w:val="24"/>
        </w:rPr>
        <w:t>and</w:t>
      </w:r>
      <w:r>
        <w:rPr>
          <w:spacing w:val="-12"/>
          <w:sz w:val="24"/>
        </w:rPr>
        <w:t xml:space="preserve"> </w:t>
      </w:r>
      <w:r>
        <w:rPr>
          <w:sz w:val="24"/>
        </w:rPr>
        <w:t>schools.</w:t>
      </w:r>
      <w:r>
        <w:rPr>
          <w:spacing w:val="-5"/>
          <w:sz w:val="24"/>
        </w:rPr>
        <w:t xml:space="preserve"> </w:t>
      </w:r>
      <w:r>
        <w:rPr>
          <w:rFonts w:ascii="Arial"/>
          <w:i/>
          <w:sz w:val="24"/>
        </w:rPr>
        <w:t>Edna</w:t>
      </w:r>
      <w:r>
        <w:rPr>
          <w:rFonts w:ascii="Arial"/>
          <w:i/>
          <w:spacing w:val="-12"/>
          <w:sz w:val="24"/>
        </w:rPr>
        <w:t xml:space="preserve"> </w:t>
      </w:r>
      <w:r>
        <w:rPr>
          <w:rFonts w:ascii="Arial"/>
          <w:i/>
          <w:sz w:val="24"/>
        </w:rPr>
        <w:t>Bennett</w:t>
      </w:r>
      <w:r>
        <w:rPr>
          <w:rFonts w:ascii="Arial"/>
          <w:i/>
          <w:spacing w:val="-9"/>
          <w:sz w:val="24"/>
        </w:rPr>
        <w:t xml:space="preserve"> </w:t>
      </w:r>
      <w:r>
        <w:rPr>
          <w:rFonts w:ascii="Arial"/>
          <w:i/>
          <w:sz w:val="24"/>
        </w:rPr>
        <w:t>Pierce Prevention Research Center, Penn State University</w:t>
      </w:r>
      <w:r>
        <w:rPr>
          <w:sz w:val="24"/>
        </w:rPr>
        <w:t xml:space="preserve">. </w:t>
      </w:r>
      <w:hyperlink r:id="rId43">
        <w:r>
          <w:rPr>
            <w:spacing w:val="-2"/>
            <w:sz w:val="24"/>
          </w:rPr>
          <w:t>https://www.prevention.psu.edu/uploads/files/rwjf430428.pdf</w:t>
        </w:r>
      </w:hyperlink>
    </w:p>
    <w:p w14:paraId="00B0D246" w14:textId="77777777" w:rsidR="003340E4" w:rsidRDefault="00E951A4">
      <w:pPr>
        <w:pStyle w:val="BodyText"/>
        <w:spacing w:before="276" w:line="274" w:lineRule="exact"/>
        <w:ind w:left="885"/>
      </w:pPr>
      <w:r>
        <w:t>Greenberg,</w:t>
      </w:r>
      <w:r>
        <w:rPr>
          <w:spacing w:val="-17"/>
        </w:rPr>
        <w:t xml:space="preserve"> </w:t>
      </w:r>
      <w:r>
        <w:t>M.</w:t>
      </w:r>
      <w:r>
        <w:rPr>
          <w:spacing w:val="-16"/>
        </w:rPr>
        <w:t xml:space="preserve"> </w:t>
      </w:r>
      <w:r>
        <w:t>T.</w:t>
      </w:r>
      <w:r>
        <w:rPr>
          <w:spacing w:val="-15"/>
        </w:rPr>
        <w:t xml:space="preserve"> </w:t>
      </w:r>
      <w:r>
        <w:t>(2023).</w:t>
      </w:r>
      <w:r>
        <w:rPr>
          <w:spacing w:val="-14"/>
        </w:rPr>
        <w:t xml:space="preserve"> </w:t>
      </w:r>
      <w:r>
        <w:t>Evidence</w:t>
      </w:r>
      <w:r>
        <w:rPr>
          <w:spacing w:val="-17"/>
        </w:rPr>
        <w:t xml:space="preserve"> </w:t>
      </w:r>
      <w:r>
        <w:t>for</w:t>
      </w:r>
      <w:r>
        <w:rPr>
          <w:spacing w:val="-16"/>
        </w:rPr>
        <w:t xml:space="preserve"> </w:t>
      </w:r>
      <w:r>
        <w:t>social</w:t>
      </w:r>
      <w:r>
        <w:rPr>
          <w:spacing w:val="-13"/>
        </w:rPr>
        <w:t xml:space="preserve"> </w:t>
      </w:r>
      <w:r>
        <w:t>and</w:t>
      </w:r>
      <w:r>
        <w:rPr>
          <w:spacing w:val="-14"/>
        </w:rPr>
        <w:t xml:space="preserve"> </w:t>
      </w:r>
      <w:r>
        <w:t>emotional</w:t>
      </w:r>
      <w:r>
        <w:rPr>
          <w:spacing w:val="-16"/>
        </w:rPr>
        <w:t xml:space="preserve"> </w:t>
      </w:r>
      <w:r>
        <w:t>learning</w:t>
      </w:r>
      <w:r>
        <w:rPr>
          <w:spacing w:val="-17"/>
        </w:rPr>
        <w:t xml:space="preserve"> </w:t>
      </w:r>
      <w:r>
        <w:t>in</w:t>
      </w:r>
      <w:r>
        <w:rPr>
          <w:spacing w:val="-17"/>
        </w:rPr>
        <w:t xml:space="preserve"> </w:t>
      </w:r>
      <w:r>
        <w:rPr>
          <w:spacing w:val="-2"/>
        </w:rPr>
        <w:t>schools.</w:t>
      </w:r>
    </w:p>
    <w:p w14:paraId="1A7F83E6" w14:textId="77777777" w:rsidR="003340E4" w:rsidRDefault="00E951A4">
      <w:pPr>
        <w:spacing w:line="274" w:lineRule="exact"/>
        <w:ind w:left="1606"/>
        <w:rPr>
          <w:sz w:val="24"/>
        </w:rPr>
      </w:pPr>
      <w:r>
        <w:rPr>
          <w:rFonts w:ascii="Arial"/>
          <w:i/>
          <w:sz w:val="24"/>
        </w:rPr>
        <w:t>Learning</w:t>
      </w:r>
      <w:r>
        <w:rPr>
          <w:rFonts w:ascii="Arial"/>
          <w:i/>
          <w:spacing w:val="-7"/>
          <w:sz w:val="24"/>
        </w:rPr>
        <w:t xml:space="preserve"> </w:t>
      </w:r>
      <w:r>
        <w:rPr>
          <w:rFonts w:ascii="Arial"/>
          <w:i/>
          <w:sz w:val="24"/>
        </w:rPr>
        <w:t>Policy</w:t>
      </w:r>
      <w:r>
        <w:rPr>
          <w:rFonts w:ascii="Arial"/>
          <w:i/>
          <w:spacing w:val="-4"/>
          <w:sz w:val="24"/>
        </w:rPr>
        <w:t xml:space="preserve"> </w:t>
      </w:r>
      <w:r>
        <w:rPr>
          <w:rFonts w:ascii="Arial"/>
          <w:i/>
          <w:sz w:val="24"/>
        </w:rPr>
        <w:t>Institute</w:t>
      </w:r>
      <w:r>
        <w:rPr>
          <w:sz w:val="24"/>
        </w:rPr>
        <w:t>.</w:t>
      </w:r>
      <w:r>
        <w:rPr>
          <w:spacing w:val="-3"/>
          <w:sz w:val="24"/>
        </w:rPr>
        <w:t xml:space="preserve"> </w:t>
      </w:r>
      <w:hyperlink r:id="rId44">
        <w:r>
          <w:rPr>
            <w:spacing w:val="-2"/>
            <w:sz w:val="24"/>
          </w:rPr>
          <w:t>https://doi.org/10.54300/928.269</w:t>
        </w:r>
      </w:hyperlink>
    </w:p>
    <w:p w14:paraId="28F3D870" w14:textId="77777777" w:rsidR="003340E4" w:rsidRDefault="003340E4">
      <w:pPr>
        <w:pStyle w:val="BodyText"/>
        <w:spacing w:before="3"/>
      </w:pPr>
    </w:p>
    <w:p w14:paraId="2DC3036A" w14:textId="77777777" w:rsidR="003340E4" w:rsidRDefault="00E951A4">
      <w:pPr>
        <w:pStyle w:val="BodyText"/>
        <w:tabs>
          <w:tab w:val="left" w:pos="3273"/>
          <w:tab w:val="left" w:pos="4712"/>
          <w:tab w:val="left" w:pos="5544"/>
          <w:tab w:val="left" w:pos="7323"/>
          <w:tab w:val="left" w:pos="8590"/>
        </w:tabs>
        <w:spacing w:before="1"/>
        <w:ind w:left="1606" w:right="873" w:hanging="721"/>
      </w:pPr>
      <w:r>
        <w:t xml:space="preserve">Gonzales, J., </w:t>
      </w:r>
      <w:proofErr w:type="spellStart"/>
      <w:r>
        <w:t>Silayan</w:t>
      </w:r>
      <w:proofErr w:type="spellEnd"/>
      <w:r>
        <w:t>, M., &amp; et al. (2023). Effective school leadership and its impact</w:t>
      </w:r>
      <w:r>
        <w:rPr>
          <w:spacing w:val="-7"/>
        </w:rPr>
        <w:t xml:space="preserve"> </w:t>
      </w:r>
      <w:r>
        <w:t>on</w:t>
      </w:r>
      <w:r>
        <w:rPr>
          <w:spacing w:val="-9"/>
        </w:rPr>
        <w:t xml:space="preserve"> </w:t>
      </w:r>
      <w:r>
        <w:t>teacher</w:t>
      </w:r>
      <w:r>
        <w:rPr>
          <w:spacing w:val="-7"/>
        </w:rPr>
        <w:t xml:space="preserve"> </w:t>
      </w:r>
      <w:r>
        <w:t>well-being</w:t>
      </w:r>
      <w:r>
        <w:rPr>
          <w:spacing w:val="-9"/>
        </w:rPr>
        <w:t xml:space="preserve"> </w:t>
      </w:r>
      <w:r>
        <w:t>and</w:t>
      </w:r>
      <w:r>
        <w:rPr>
          <w:spacing w:val="-9"/>
        </w:rPr>
        <w:t xml:space="preserve"> </w:t>
      </w:r>
      <w:r>
        <w:t>learning</w:t>
      </w:r>
      <w:r>
        <w:rPr>
          <w:spacing w:val="-9"/>
        </w:rPr>
        <w:t xml:space="preserve"> </w:t>
      </w:r>
      <w:r>
        <w:t>environments:</w:t>
      </w:r>
      <w:r>
        <w:rPr>
          <w:spacing w:val="-7"/>
        </w:rPr>
        <w:t xml:space="preserve"> </w:t>
      </w:r>
      <w:r>
        <w:t>A</w:t>
      </w:r>
      <w:r>
        <w:rPr>
          <w:spacing w:val="-7"/>
        </w:rPr>
        <w:t xml:space="preserve"> </w:t>
      </w:r>
      <w:r>
        <w:t>study</w:t>
      </w:r>
      <w:r>
        <w:rPr>
          <w:spacing w:val="-11"/>
        </w:rPr>
        <w:t xml:space="preserve"> </w:t>
      </w:r>
      <w:r>
        <w:t>in</w:t>
      </w:r>
      <w:r>
        <w:rPr>
          <w:spacing w:val="-9"/>
        </w:rPr>
        <w:t xml:space="preserve"> </w:t>
      </w:r>
      <w:r>
        <w:t xml:space="preserve">Sta. Cruz North and South Districts, Davao del Sur. </w:t>
      </w:r>
      <w:r>
        <w:rPr>
          <w:rFonts w:ascii="Arial" w:hAnsi="Arial"/>
          <w:i/>
        </w:rPr>
        <w:t xml:space="preserve">International Journal of </w:t>
      </w:r>
      <w:r>
        <w:rPr>
          <w:rFonts w:ascii="Arial" w:hAnsi="Arial"/>
          <w:i/>
          <w:spacing w:val="-2"/>
        </w:rPr>
        <w:t>Research</w:t>
      </w:r>
      <w:r>
        <w:rPr>
          <w:rFonts w:ascii="Arial" w:hAnsi="Arial"/>
          <w:i/>
        </w:rPr>
        <w:tab/>
      </w:r>
      <w:r>
        <w:rPr>
          <w:rFonts w:ascii="Arial" w:hAnsi="Arial"/>
          <w:i/>
          <w:spacing w:val="-2"/>
        </w:rPr>
        <w:t>Studies</w:t>
      </w:r>
      <w:r>
        <w:rPr>
          <w:rFonts w:ascii="Arial" w:hAnsi="Arial"/>
          <w:i/>
        </w:rPr>
        <w:tab/>
      </w:r>
      <w:r>
        <w:rPr>
          <w:rFonts w:ascii="Arial" w:hAnsi="Arial"/>
          <w:i/>
          <w:spacing w:val="-6"/>
        </w:rPr>
        <w:t>in</w:t>
      </w:r>
      <w:r>
        <w:rPr>
          <w:rFonts w:ascii="Arial" w:hAnsi="Arial"/>
          <w:i/>
        </w:rPr>
        <w:tab/>
      </w:r>
      <w:r>
        <w:rPr>
          <w:rFonts w:ascii="Arial" w:hAnsi="Arial"/>
          <w:i/>
          <w:spacing w:val="-2"/>
        </w:rPr>
        <w:t>Education,</w:t>
      </w:r>
      <w:r>
        <w:rPr>
          <w:rFonts w:ascii="Arial" w:hAnsi="Arial"/>
          <w:i/>
        </w:rPr>
        <w:tab/>
      </w:r>
      <w:r>
        <w:rPr>
          <w:spacing w:val="-2"/>
        </w:rPr>
        <w:t>14(9),</w:t>
      </w:r>
      <w:r>
        <w:tab/>
      </w:r>
      <w:r>
        <w:rPr>
          <w:spacing w:val="-2"/>
        </w:rPr>
        <w:t>1–15. https://consortiacademia.org/wp- content/uploads/2023/v14i09/2025_IJRSE_v14i09_FULL.pdf</w:t>
      </w:r>
    </w:p>
    <w:p w14:paraId="2D66B69D" w14:textId="77777777" w:rsidR="003340E4" w:rsidRDefault="003340E4">
      <w:pPr>
        <w:pStyle w:val="BodyText"/>
      </w:pPr>
    </w:p>
    <w:p w14:paraId="58787099" w14:textId="77777777" w:rsidR="003340E4" w:rsidRDefault="00E951A4">
      <w:pPr>
        <w:pStyle w:val="BodyText"/>
        <w:ind w:left="1606" w:right="680" w:hanging="721"/>
      </w:pPr>
      <w:r>
        <w:t>Hamilton, L. S., Doss, C. J., &amp; Steiner, E. D. (2020). Supports for social and</w:t>
      </w:r>
      <w:r>
        <w:rPr>
          <w:spacing w:val="40"/>
        </w:rPr>
        <w:t xml:space="preserve"> </w:t>
      </w:r>
      <w:r>
        <w:t>emotional</w:t>
      </w:r>
      <w:r>
        <w:rPr>
          <w:spacing w:val="6"/>
        </w:rPr>
        <w:t xml:space="preserve"> </w:t>
      </w:r>
      <w:r>
        <w:t>learning</w:t>
      </w:r>
      <w:r>
        <w:rPr>
          <w:spacing w:val="3"/>
        </w:rPr>
        <w:t xml:space="preserve"> </w:t>
      </w:r>
      <w:r>
        <w:t>in</w:t>
      </w:r>
      <w:r>
        <w:rPr>
          <w:spacing w:val="3"/>
        </w:rPr>
        <w:t xml:space="preserve"> </w:t>
      </w:r>
      <w:r>
        <w:t>American</w:t>
      </w:r>
      <w:r>
        <w:rPr>
          <w:spacing w:val="3"/>
        </w:rPr>
        <w:t xml:space="preserve"> </w:t>
      </w:r>
      <w:r>
        <w:t>schools</w:t>
      </w:r>
      <w:r>
        <w:rPr>
          <w:spacing w:val="4"/>
        </w:rPr>
        <w:t xml:space="preserve"> </w:t>
      </w:r>
      <w:r>
        <w:t>and</w:t>
      </w:r>
      <w:r>
        <w:rPr>
          <w:spacing w:val="3"/>
        </w:rPr>
        <w:t xml:space="preserve"> </w:t>
      </w:r>
      <w:r>
        <w:t>classrooms:</w:t>
      </w:r>
      <w:r>
        <w:rPr>
          <w:spacing w:val="6"/>
        </w:rPr>
        <w:t xml:space="preserve"> </w:t>
      </w:r>
      <w:r>
        <w:t>Findings</w:t>
      </w:r>
      <w:r>
        <w:rPr>
          <w:spacing w:val="5"/>
        </w:rPr>
        <w:t xml:space="preserve"> </w:t>
      </w:r>
      <w:r>
        <w:rPr>
          <w:spacing w:val="-4"/>
        </w:rPr>
        <w:t>from</w:t>
      </w:r>
    </w:p>
    <w:p w14:paraId="1F8491B0" w14:textId="77777777" w:rsidR="003340E4" w:rsidRDefault="003340E4">
      <w:pPr>
        <w:pStyle w:val="BodyText"/>
        <w:sectPr w:rsidR="003340E4">
          <w:pgSz w:w="11910" w:h="16840"/>
          <w:pgMar w:top="980" w:right="566" w:bottom="280" w:left="1275" w:header="727" w:footer="0" w:gutter="0"/>
          <w:cols w:space="720"/>
        </w:sectPr>
      </w:pPr>
    </w:p>
    <w:p w14:paraId="3BD5BE8A" w14:textId="77777777" w:rsidR="003340E4" w:rsidRDefault="003340E4">
      <w:pPr>
        <w:pStyle w:val="BodyText"/>
        <w:spacing w:before="164"/>
      </w:pPr>
    </w:p>
    <w:p w14:paraId="11FB976A" w14:textId="77777777" w:rsidR="003340E4" w:rsidRDefault="00E951A4">
      <w:pPr>
        <w:tabs>
          <w:tab w:val="left" w:pos="2473"/>
          <w:tab w:val="left" w:pos="4020"/>
          <w:tab w:val="left" w:pos="5436"/>
          <w:tab w:val="left" w:pos="6655"/>
          <w:tab w:val="left" w:pos="7871"/>
        </w:tabs>
        <w:spacing w:line="242" w:lineRule="auto"/>
        <w:ind w:left="1606" w:right="873"/>
        <w:rPr>
          <w:sz w:val="24"/>
        </w:rPr>
      </w:pPr>
      <w:r>
        <w:rPr>
          <w:spacing w:val="-4"/>
          <w:sz w:val="24"/>
        </w:rPr>
        <w:t>the</w:t>
      </w:r>
      <w:r>
        <w:rPr>
          <w:sz w:val="24"/>
        </w:rPr>
        <w:tab/>
      </w:r>
      <w:r>
        <w:rPr>
          <w:spacing w:val="-2"/>
          <w:sz w:val="24"/>
        </w:rPr>
        <w:t>American</w:t>
      </w:r>
      <w:r>
        <w:rPr>
          <w:sz w:val="24"/>
        </w:rPr>
        <w:tab/>
      </w:r>
      <w:r>
        <w:rPr>
          <w:spacing w:val="-2"/>
          <w:sz w:val="24"/>
        </w:rPr>
        <w:t>Teacher</w:t>
      </w:r>
      <w:r>
        <w:rPr>
          <w:sz w:val="24"/>
        </w:rPr>
        <w:tab/>
      </w:r>
      <w:r>
        <w:rPr>
          <w:spacing w:val="-2"/>
          <w:sz w:val="24"/>
        </w:rPr>
        <w:t>Panel.</w:t>
      </w:r>
      <w:r>
        <w:rPr>
          <w:sz w:val="24"/>
        </w:rPr>
        <w:tab/>
      </w:r>
      <w:r>
        <w:rPr>
          <w:rFonts w:ascii="Arial"/>
          <w:i/>
          <w:spacing w:val="-4"/>
          <w:sz w:val="24"/>
        </w:rPr>
        <w:t>RAND</w:t>
      </w:r>
      <w:r>
        <w:rPr>
          <w:rFonts w:ascii="Arial"/>
          <w:i/>
          <w:sz w:val="24"/>
        </w:rPr>
        <w:tab/>
      </w:r>
      <w:r>
        <w:rPr>
          <w:rFonts w:ascii="Arial"/>
          <w:i/>
          <w:spacing w:val="-2"/>
          <w:sz w:val="24"/>
        </w:rPr>
        <w:t>Corporation</w:t>
      </w:r>
      <w:r>
        <w:rPr>
          <w:spacing w:val="-2"/>
          <w:sz w:val="24"/>
        </w:rPr>
        <w:t xml:space="preserve">. </w:t>
      </w:r>
      <w:hyperlink r:id="rId45">
        <w:r>
          <w:rPr>
            <w:spacing w:val="-2"/>
            <w:sz w:val="24"/>
          </w:rPr>
          <w:t>https://doi.org/10.7249/RRA397-1</w:t>
        </w:r>
      </w:hyperlink>
    </w:p>
    <w:p w14:paraId="7BEC8AD5" w14:textId="77777777" w:rsidR="003340E4" w:rsidRDefault="003340E4">
      <w:pPr>
        <w:pStyle w:val="BodyText"/>
        <w:spacing w:before="1"/>
      </w:pPr>
    </w:p>
    <w:p w14:paraId="3C96F89A" w14:textId="77777777" w:rsidR="003340E4" w:rsidRDefault="00E951A4">
      <w:pPr>
        <w:pStyle w:val="BodyText"/>
        <w:tabs>
          <w:tab w:val="left" w:pos="3613"/>
          <w:tab w:val="left" w:pos="4861"/>
          <w:tab w:val="left" w:pos="7063"/>
          <w:tab w:val="left" w:pos="8326"/>
        </w:tabs>
        <w:spacing w:line="237" w:lineRule="auto"/>
        <w:ind w:left="1606" w:right="875" w:hanging="721"/>
        <w:jc w:val="both"/>
      </w:pPr>
      <w:r>
        <w:t>Hassani,</w:t>
      </w:r>
      <w:r>
        <w:rPr>
          <w:spacing w:val="-12"/>
        </w:rPr>
        <w:t xml:space="preserve"> </w:t>
      </w:r>
      <w:r>
        <w:t>S.,</w:t>
      </w:r>
      <w:r>
        <w:rPr>
          <w:spacing w:val="-12"/>
        </w:rPr>
        <w:t xml:space="preserve"> </w:t>
      </w:r>
      <w:r>
        <w:t>et</w:t>
      </w:r>
      <w:r>
        <w:rPr>
          <w:spacing w:val="-12"/>
        </w:rPr>
        <w:t xml:space="preserve"> </w:t>
      </w:r>
      <w:r>
        <w:t>al.</w:t>
      </w:r>
      <w:r>
        <w:rPr>
          <w:spacing w:val="-12"/>
        </w:rPr>
        <w:t xml:space="preserve"> </w:t>
      </w:r>
      <w:r>
        <w:t>(2021).</w:t>
      </w:r>
      <w:r>
        <w:rPr>
          <w:spacing w:val="-12"/>
        </w:rPr>
        <w:t xml:space="preserve"> </w:t>
      </w:r>
      <w:r>
        <w:t>Social-Emotional</w:t>
      </w:r>
      <w:r>
        <w:rPr>
          <w:spacing w:val="-14"/>
        </w:rPr>
        <w:t xml:space="preserve"> </w:t>
      </w:r>
      <w:r>
        <w:t>Learning</w:t>
      </w:r>
      <w:r>
        <w:rPr>
          <w:spacing w:val="-15"/>
        </w:rPr>
        <w:t xml:space="preserve"> </w:t>
      </w:r>
      <w:r>
        <w:t>Interventions</w:t>
      </w:r>
      <w:r>
        <w:rPr>
          <w:spacing w:val="-13"/>
        </w:rPr>
        <w:t xml:space="preserve"> </w:t>
      </w:r>
      <w:r>
        <w:t>for</w:t>
      </w:r>
      <w:r>
        <w:rPr>
          <w:spacing w:val="-13"/>
        </w:rPr>
        <w:t xml:space="preserve"> </w:t>
      </w:r>
      <w:r>
        <w:t xml:space="preserve">Students </w:t>
      </w:r>
      <w:proofErr w:type="gramStart"/>
      <w:r>
        <w:t>With</w:t>
      </w:r>
      <w:proofErr w:type="gramEnd"/>
      <w:r>
        <w:t xml:space="preserve"> Special Educational Needs: A Systematic Literature Review. </w:t>
      </w:r>
      <w:r>
        <w:rPr>
          <w:rFonts w:ascii="Arial"/>
          <w:i/>
          <w:spacing w:val="-2"/>
        </w:rPr>
        <w:t>Frontiers</w:t>
      </w:r>
      <w:r>
        <w:rPr>
          <w:rFonts w:ascii="Arial"/>
          <w:i/>
        </w:rPr>
        <w:tab/>
      </w:r>
      <w:r>
        <w:rPr>
          <w:rFonts w:ascii="Arial"/>
          <w:i/>
          <w:spacing w:val="-5"/>
        </w:rPr>
        <w:t>in</w:t>
      </w:r>
      <w:r>
        <w:rPr>
          <w:rFonts w:ascii="Arial"/>
          <w:i/>
        </w:rPr>
        <w:tab/>
      </w:r>
      <w:r>
        <w:rPr>
          <w:rFonts w:ascii="Arial"/>
          <w:i/>
          <w:spacing w:val="-2"/>
        </w:rPr>
        <w:t>Education</w:t>
      </w:r>
      <w:r>
        <w:rPr>
          <w:spacing w:val="-2"/>
        </w:rPr>
        <w:t>,</w:t>
      </w:r>
      <w:r>
        <w:tab/>
      </w:r>
      <w:r>
        <w:rPr>
          <w:spacing w:val="-5"/>
        </w:rPr>
        <w:t>6,</w:t>
      </w:r>
      <w:r>
        <w:tab/>
      </w:r>
      <w:r>
        <w:rPr>
          <w:spacing w:val="-2"/>
        </w:rPr>
        <w:t>808566.</w:t>
      </w:r>
    </w:p>
    <w:p w14:paraId="06CC0317" w14:textId="77777777" w:rsidR="003340E4" w:rsidRDefault="002170BF">
      <w:pPr>
        <w:pStyle w:val="BodyText"/>
        <w:spacing w:before="7"/>
        <w:ind w:left="1606"/>
      </w:pPr>
      <w:hyperlink r:id="rId46">
        <w:r w:rsidR="00E951A4">
          <w:rPr>
            <w:spacing w:val="-2"/>
          </w:rPr>
          <w:t>https://doi.org/10.3389/feduc.2021.8085663</w:t>
        </w:r>
      </w:hyperlink>
    </w:p>
    <w:p w14:paraId="5B9F4659" w14:textId="77777777" w:rsidR="003340E4" w:rsidRDefault="003340E4">
      <w:pPr>
        <w:pStyle w:val="BodyText"/>
        <w:spacing w:before="2"/>
      </w:pPr>
    </w:p>
    <w:p w14:paraId="085A98A1" w14:textId="77777777" w:rsidR="003340E4" w:rsidRDefault="00E951A4">
      <w:pPr>
        <w:pStyle w:val="BodyText"/>
        <w:tabs>
          <w:tab w:val="left" w:pos="3318"/>
          <w:tab w:val="left" w:pos="4810"/>
          <w:tab w:val="left" w:pos="6863"/>
        </w:tabs>
        <w:spacing w:line="237" w:lineRule="auto"/>
        <w:ind w:left="1606" w:right="871" w:hanging="721"/>
        <w:jc w:val="both"/>
      </w:pPr>
      <w:r>
        <w:t>Hunter, L. J., DiPerna, J. C., Hart, S.</w:t>
      </w:r>
      <w:r>
        <w:rPr>
          <w:spacing w:val="-2"/>
        </w:rPr>
        <w:t xml:space="preserve"> </w:t>
      </w:r>
      <w:r>
        <w:t>C., Neugebauer, S., &amp; Lei, P.-W.</w:t>
      </w:r>
      <w:r>
        <w:rPr>
          <w:spacing w:val="-2"/>
        </w:rPr>
        <w:t xml:space="preserve"> </w:t>
      </w:r>
      <w:r>
        <w:t xml:space="preserve">(2022). Examining teacher approaches to implementation of a </w:t>
      </w:r>
      <w:proofErr w:type="spellStart"/>
      <w:r>
        <w:t>classwide</w:t>
      </w:r>
      <w:proofErr w:type="spellEnd"/>
      <w:r>
        <w:t xml:space="preserve"> SEL </w:t>
      </w:r>
      <w:r>
        <w:rPr>
          <w:spacing w:val="-2"/>
        </w:rPr>
        <w:t>program.</w:t>
      </w:r>
      <w:r>
        <w:tab/>
      </w:r>
      <w:r>
        <w:rPr>
          <w:rFonts w:ascii="Arial"/>
          <w:i/>
          <w:spacing w:val="-2"/>
        </w:rPr>
        <w:t>School</w:t>
      </w:r>
      <w:r>
        <w:rPr>
          <w:rFonts w:ascii="Arial"/>
          <w:i/>
        </w:rPr>
        <w:tab/>
      </w:r>
      <w:r>
        <w:rPr>
          <w:rFonts w:ascii="Arial"/>
          <w:i/>
          <w:spacing w:val="-2"/>
        </w:rPr>
        <w:t>Psychology,</w:t>
      </w:r>
      <w:r>
        <w:rPr>
          <w:rFonts w:ascii="Arial"/>
          <w:i/>
        </w:rPr>
        <w:tab/>
      </w:r>
      <w:r>
        <w:t>37(4</w:t>
      </w:r>
      <w:proofErr w:type="gramStart"/>
      <w:r>
        <w:t>),</w:t>
      </w:r>
      <w:r>
        <w:rPr>
          <w:spacing w:val="48"/>
          <w:w w:val="150"/>
        </w:rPr>
        <w:t xml:space="preserve">   </w:t>
      </w:r>
      <w:proofErr w:type="gramEnd"/>
      <w:r>
        <w:rPr>
          <w:spacing w:val="48"/>
          <w:w w:val="150"/>
        </w:rPr>
        <w:t xml:space="preserve">  </w:t>
      </w:r>
      <w:r>
        <w:t>285-</w:t>
      </w:r>
      <w:r>
        <w:rPr>
          <w:spacing w:val="-4"/>
        </w:rPr>
        <w:t>297.</w:t>
      </w:r>
    </w:p>
    <w:p w14:paraId="169E193B" w14:textId="77777777" w:rsidR="003340E4" w:rsidRDefault="002170BF">
      <w:pPr>
        <w:pStyle w:val="BodyText"/>
        <w:spacing w:before="6"/>
        <w:ind w:left="1606"/>
      </w:pPr>
      <w:hyperlink r:id="rId47">
        <w:r w:rsidR="00E951A4">
          <w:rPr>
            <w:spacing w:val="-2"/>
          </w:rPr>
          <w:t>https://doi.org/10.1037/spq0000502</w:t>
        </w:r>
      </w:hyperlink>
    </w:p>
    <w:p w14:paraId="4A3A9D83" w14:textId="77777777" w:rsidR="003340E4" w:rsidRDefault="003340E4">
      <w:pPr>
        <w:pStyle w:val="BodyText"/>
      </w:pPr>
    </w:p>
    <w:p w14:paraId="45B98374" w14:textId="77777777" w:rsidR="003340E4" w:rsidRDefault="00E951A4">
      <w:pPr>
        <w:tabs>
          <w:tab w:val="left" w:pos="2785"/>
          <w:tab w:val="left" w:pos="3648"/>
          <w:tab w:val="left" w:pos="5176"/>
          <w:tab w:val="left" w:pos="6643"/>
        </w:tabs>
        <w:ind w:left="1606" w:right="872" w:hanging="721"/>
        <w:rPr>
          <w:sz w:val="24"/>
        </w:rPr>
      </w:pPr>
      <w:r>
        <w:rPr>
          <w:sz w:val="24"/>
        </w:rPr>
        <w:t>Jagers,</w:t>
      </w:r>
      <w:r>
        <w:rPr>
          <w:spacing w:val="40"/>
          <w:sz w:val="24"/>
        </w:rPr>
        <w:t xml:space="preserve"> </w:t>
      </w:r>
      <w:r>
        <w:rPr>
          <w:sz w:val="24"/>
        </w:rPr>
        <w:t>R.</w:t>
      </w:r>
      <w:r>
        <w:rPr>
          <w:spacing w:val="40"/>
          <w:sz w:val="24"/>
        </w:rPr>
        <w:t xml:space="preserve"> </w:t>
      </w:r>
      <w:r>
        <w:rPr>
          <w:sz w:val="24"/>
        </w:rPr>
        <w:t>J.,</w:t>
      </w:r>
      <w:r>
        <w:rPr>
          <w:spacing w:val="38"/>
          <w:sz w:val="24"/>
        </w:rPr>
        <w:t xml:space="preserve"> </w:t>
      </w:r>
      <w:r>
        <w:rPr>
          <w:sz w:val="24"/>
        </w:rPr>
        <w:t>Rivas-Drake,</w:t>
      </w:r>
      <w:r>
        <w:rPr>
          <w:spacing w:val="40"/>
          <w:sz w:val="24"/>
        </w:rPr>
        <w:t xml:space="preserve"> </w:t>
      </w:r>
      <w:r>
        <w:rPr>
          <w:sz w:val="24"/>
        </w:rPr>
        <w:t>D.,</w:t>
      </w:r>
      <w:r>
        <w:rPr>
          <w:spacing w:val="40"/>
          <w:sz w:val="24"/>
        </w:rPr>
        <w:t xml:space="preserve"> </w:t>
      </w:r>
      <w:r>
        <w:rPr>
          <w:sz w:val="24"/>
        </w:rPr>
        <w:t>&amp;</w:t>
      </w:r>
      <w:r>
        <w:rPr>
          <w:spacing w:val="37"/>
          <w:sz w:val="24"/>
        </w:rPr>
        <w:t xml:space="preserve"> </w:t>
      </w:r>
      <w:r>
        <w:rPr>
          <w:sz w:val="24"/>
        </w:rPr>
        <w:t>Borowski,</w:t>
      </w:r>
      <w:r>
        <w:rPr>
          <w:spacing w:val="38"/>
          <w:sz w:val="24"/>
        </w:rPr>
        <w:t xml:space="preserve"> </w:t>
      </w:r>
      <w:r>
        <w:rPr>
          <w:sz w:val="24"/>
        </w:rPr>
        <w:t>T.</w:t>
      </w:r>
      <w:r>
        <w:rPr>
          <w:spacing w:val="40"/>
          <w:sz w:val="24"/>
        </w:rPr>
        <w:t xml:space="preserve"> </w:t>
      </w:r>
      <w:r>
        <w:rPr>
          <w:sz w:val="24"/>
        </w:rPr>
        <w:t>(2018).</w:t>
      </w:r>
      <w:r>
        <w:rPr>
          <w:spacing w:val="40"/>
          <w:sz w:val="24"/>
        </w:rPr>
        <w:t xml:space="preserve"> </w:t>
      </w:r>
      <w:r>
        <w:rPr>
          <w:sz w:val="24"/>
        </w:rPr>
        <w:t>Equity</w:t>
      </w:r>
      <w:r>
        <w:rPr>
          <w:spacing w:val="37"/>
          <w:sz w:val="24"/>
        </w:rPr>
        <w:t xml:space="preserve"> </w:t>
      </w:r>
      <w:r>
        <w:rPr>
          <w:sz w:val="24"/>
        </w:rPr>
        <w:t>&amp;</w:t>
      </w:r>
      <w:r>
        <w:rPr>
          <w:spacing w:val="40"/>
          <w:sz w:val="24"/>
        </w:rPr>
        <w:t xml:space="preserve"> </w:t>
      </w:r>
      <w:r>
        <w:rPr>
          <w:sz w:val="24"/>
        </w:rPr>
        <w:t>social</w:t>
      </w:r>
      <w:r>
        <w:rPr>
          <w:spacing w:val="39"/>
          <w:sz w:val="24"/>
        </w:rPr>
        <w:t xml:space="preserve"> </w:t>
      </w:r>
      <w:r>
        <w:rPr>
          <w:sz w:val="24"/>
        </w:rPr>
        <w:t>and emotional</w:t>
      </w:r>
      <w:r>
        <w:rPr>
          <w:spacing w:val="40"/>
          <w:sz w:val="24"/>
        </w:rPr>
        <w:t xml:space="preserve"> </w:t>
      </w:r>
      <w:r>
        <w:rPr>
          <w:sz w:val="24"/>
        </w:rPr>
        <w:t>learning:</w:t>
      </w:r>
      <w:r>
        <w:rPr>
          <w:spacing w:val="40"/>
          <w:sz w:val="24"/>
        </w:rPr>
        <w:t xml:space="preserve"> </w:t>
      </w:r>
      <w:r>
        <w:rPr>
          <w:sz w:val="24"/>
        </w:rPr>
        <w:t>A</w:t>
      </w:r>
      <w:r>
        <w:rPr>
          <w:spacing w:val="40"/>
          <w:sz w:val="24"/>
        </w:rPr>
        <w:t xml:space="preserve"> </w:t>
      </w:r>
      <w:r>
        <w:rPr>
          <w:sz w:val="24"/>
        </w:rPr>
        <w:t>cultural</w:t>
      </w:r>
      <w:r>
        <w:rPr>
          <w:spacing w:val="40"/>
          <w:sz w:val="24"/>
        </w:rPr>
        <w:t xml:space="preserve"> </w:t>
      </w:r>
      <w:r>
        <w:rPr>
          <w:sz w:val="24"/>
        </w:rPr>
        <w:t>analysis.</w:t>
      </w:r>
      <w:r>
        <w:rPr>
          <w:spacing w:val="40"/>
          <w:sz w:val="24"/>
        </w:rPr>
        <w:t xml:space="preserve"> </w:t>
      </w:r>
      <w:r>
        <w:rPr>
          <w:rFonts w:ascii="Arial"/>
          <w:i/>
          <w:sz w:val="24"/>
        </w:rPr>
        <w:t>Collaborative</w:t>
      </w:r>
      <w:r>
        <w:rPr>
          <w:rFonts w:ascii="Arial"/>
          <w:i/>
          <w:spacing w:val="40"/>
          <w:sz w:val="24"/>
        </w:rPr>
        <w:t xml:space="preserve"> </w:t>
      </w:r>
      <w:r>
        <w:rPr>
          <w:rFonts w:ascii="Arial"/>
          <w:i/>
          <w:sz w:val="24"/>
        </w:rPr>
        <w:t>for</w:t>
      </w:r>
      <w:r>
        <w:rPr>
          <w:rFonts w:ascii="Arial"/>
          <w:i/>
          <w:spacing w:val="40"/>
          <w:sz w:val="24"/>
        </w:rPr>
        <w:t xml:space="preserve"> </w:t>
      </w:r>
      <w:r>
        <w:rPr>
          <w:rFonts w:ascii="Arial"/>
          <w:i/>
          <w:sz w:val="24"/>
        </w:rPr>
        <w:t xml:space="preserve">Academic, </w:t>
      </w:r>
      <w:r>
        <w:rPr>
          <w:rFonts w:ascii="Arial"/>
          <w:i/>
          <w:spacing w:val="-2"/>
          <w:sz w:val="24"/>
        </w:rPr>
        <w:t>Social,</w:t>
      </w:r>
      <w:r>
        <w:rPr>
          <w:rFonts w:ascii="Arial"/>
          <w:i/>
          <w:sz w:val="24"/>
        </w:rPr>
        <w:tab/>
      </w:r>
      <w:r>
        <w:rPr>
          <w:rFonts w:ascii="Arial"/>
          <w:i/>
          <w:spacing w:val="-4"/>
          <w:sz w:val="24"/>
        </w:rPr>
        <w:t>and</w:t>
      </w:r>
      <w:r>
        <w:rPr>
          <w:rFonts w:ascii="Arial"/>
          <w:i/>
          <w:sz w:val="24"/>
        </w:rPr>
        <w:tab/>
      </w:r>
      <w:r>
        <w:rPr>
          <w:rFonts w:ascii="Arial"/>
          <w:i/>
          <w:spacing w:val="-2"/>
          <w:sz w:val="24"/>
        </w:rPr>
        <w:t>Emotional</w:t>
      </w:r>
      <w:r>
        <w:rPr>
          <w:rFonts w:ascii="Arial"/>
          <w:i/>
          <w:sz w:val="24"/>
        </w:rPr>
        <w:tab/>
      </w:r>
      <w:r>
        <w:rPr>
          <w:rFonts w:ascii="Arial"/>
          <w:i/>
          <w:spacing w:val="-2"/>
          <w:sz w:val="24"/>
        </w:rPr>
        <w:t>Learning.</w:t>
      </w:r>
      <w:r>
        <w:rPr>
          <w:rFonts w:ascii="Arial"/>
          <w:i/>
          <w:sz w:val="24"/>
        </w:rPr>
        <w:tab/>
      </w:r>
      <w:hyperlink r:id="rId48">
        <w:r>
          <w:rPr>
            <w:spacing w:val="-2"/>
            <w:sz w:val="24"/>
          </w:rPr>
          <w:t>https://drc.casel.org/wp-</w:t>
        </w:r>
      </w:hyperlink>
      <w:r>
        <w:rPr>
          <w:spacing w:val="-2"/>
          <w:sz w:val="24"/>
        </w:rPr>
        <w:t xml:space="preserve"> </w:t>
      </w:r>
      <w:hyperlink r:id="rId49">
        <w:r>
          <w:rPr>
            <w:spacing w:val="-2"/>
            <w:sz w:val="24"/>
          </w:rPr>
          <w:t>content/uploads/2019/02/Equity-Social-and-Emotional-Learning-A-</w:t>
        </w:r>
      </w:hyperlink>
      <w:r>
        <w:rPr>
          <w:spacing w:val="-2"/>
          <w:sz w:val="24"/>
        </w:rPr>
        <w:t xml:space="preserve"> </w:t>
      </w:r>
      <w:hyperlink r:id="rId50">
        <w:r>
          <w:rPr>
            <w:spacing w:val="-2"/>
            <w:sz w:val="24"/>
          </w:rPr>
          <w:t>Cultural-Analysis.pdf</w:t>
        </w:r>
      </w:hyperlink>
    </w:p>
    <w:p w14:paraId="78F4E350" w14:textId="77777777" w:rsidR="003340E4" w:rsidRDefault="003340E4">
      <w:pPr>
        <w:pStyle w:val="BodyText"/>
        <w:spacing w:before="5"/>
      </w:pPr>
    </w:p>
    <w:p w14:paraId="65C15CA9" w14:textId="77777777" w:rsidR="003340E4" w:rsidRDefault="00E951A4">
      <w:pPr>
        <w:pStyle w:val="BodyText"/>
        <w:tabs>
          <w:tab w:val="left" w:pos="2965"/>
          <w:tab w:val="left" w:pos="4498"/>
          <w:tab w:val="left" w:pos="5713"/>
          <w:tab w:val="left" w:pos="6165"/>
          <w:tab w:val="left" w:pos="7723"/>
          <w:tab w:val="left" w:pos="8322"/>
        </w:tabs>
        <w:spacing w:line="235" w:lineRule="auto"/>
        <w:ind w:left="1606" w:right="875" w:hanging="721"/>
      </w:pPr>
      <w:r>
        <w:t>Jebb,</w:t>
      </w:r>
      <w:r>
        <w:rPr>
          <w:spacing w:val="-2"/>
        </w:rPr>
        <w:t xml:space="preserve"> </w:t>
      </w:r>
      <w:r>
        <w:t>A.</w:t>
      </w:r>
      <w:r>
        <w:rPr>
          <w:spacing w:val="-2"/>
        </w:rPr>
        <w:t xml:space="preserve"> </w:t>
      </w:r>
      <w:r>
        <w:t>T.,</w:t>
      </w:r>
      <w:r>
        <w:rPr>
          <w:spacing w:val="-2"/>
        </w:rPr>
        <w:t xml:space="preserve"> </w:t>
      </w:r>
      <w:r>
        <w:t>Ng,</w:t>
      </w:r>
      <w:r>
        <w:rPr>
          <w:spacing w:val="-2"/>
        </w:rPr>
        <w:t xml:space="preserve"> </w:t>
      </w:r>
      <w:r>
        <w:t>V.,</w:t>
      </w:r>
      <w:r>
        <w:rPr>
          <w:spacing w:val="-2"/>
        </w:rPr>
        <w:t xml:space="preserve"> </w:t>
      </w:r>
      <w:r>
        <w:t>&amp;</w:t>
      </w:r>
      <w:r>
        <w:rPr>
          <w:spacing w:val="-6"/>
        </w:rPr>
        <w:t xml:space="preserve"> </w:t>
      </w:r>
      <w:r>
        <w:t>Tay,</w:t>
      </w:r>
      <w:r>
        <w:rPr>
          <w:spacing w:val="-2"/>
        </w:rPr>
        <w:t xml:space="preserve"> </w:t>
      </w:r>
      <w:r>
        <w:t>L.</w:t>
      </w:r>
      <w:r>
        <w:rPr>
          <w:spacing w:val="-2"/>
        </w:rPr>
        <w:t xml:space="preserve"> </w:t>
      </w:r>
      <w:r>
        <w:t>(2021).</w:t>
      </w:r>
      <w:r>
        <w:rPr>
          <w:spacing w:val="-1"/>
        </w:rPr>
        <w:t xml:space="preserve"> </w:t>
      </w:r>
      <w:r>
        <w:t>A</w:t>
      </w:r>
      <w:r>
        <w:rPr>
          <w:spacing w:val="-2"/>
        </w:rPr>
        <w:t xml:space="preserve"> </w:t>
      </w:r>
      <w:r>
        <w:t>review</w:t>
      </w:r>
      <w:r>
        <w:rPr>
          <w:spacing w:val="-4"/>
        </w:rPr>
        <w:t xml:space="preserve"> </w:t>
      </w:r>
      <w:r>
        <w:t>of</w:t>
      </w:r>
      <w:r>
        <w:rPr>
          <w:spacing w:val="-1"/>
        </w:rPr>
        <w:t xml:space="preserve"> </w:t>
      </w:r>
      <w:r>
        <w:t>key</w:t>
      </w:r>
      <w:r>
        <w:rPr>
          <w:spacing w:val="-7"/>
        </w:rPr>
        <w:t xml:space="preserve"> </w:t>
      </w:r>
      <w:r>
        <w:t>Likert</w:t>
      </w:r>
      <w:r>
        <w:rPr>
          <w:spacing w:val="-1"/>
        </w:rPr>
        <w:t xml:space="preserve"> </w:t>
      </w:r>
      <w:r>
        <w:t>scale</w:t>
      </w:r>
      <w:r>
        <w:rPr>
          <w:spacing w:val="-4"/>
        </w:rPr>
        <w:t xml:space="preserve"> </w:t>
      </w:r>
      <w:r>
        <w:t xml:space="preserve">development </w:t>
      </w:r>
      <w:r>
        <w:rPr>
          <w:spacing w:val="-2"/>
        </w:rPr>
        <w:t>advances:</w:t>
      </w:r>
      <w:r>
        <w:tab/>
      </w:r>
      <w:r>
        <w:rPr>
          <w:spacing w:val="-2"/>
        </w:rPr>
        <w:t>1995–2019.</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tab/>
      </w:r>
      <w:r>
        <w:rPr>
          <w:spacing w:val="-5"/>
        </w:rPr>
        <w:t>12,</w:t>
      </w:r>
      <w:r>
        <w:tab/>
      </w:r>
      <w:r>
        <w:rPr>
          <w:spacing w:val="-2"/>
        </w:rPr>
        <w:t>637547.</w:t>
      </w:r>
    </w:p>
    <w:p w14:paraId="460CAF1D" w14:textId="77777777" w:rsidR="003340E4" w:rsidRDefault="002170BF">
      <w:pPr>
        <w:pStyle w:val="BodyText"/>
        <w:spacing w:before="7"/>
        <w:ind w:left="1606"/>
      </w:pPr>
      <w:hyperlink r:id="rId51">
        <w:r w:rsidR="00E951A4">
          <w:rPr>
            <w:spacing w:val="-2"/>
          </w:rPr>
          <w:t>https://doi.org/10.3389/fpsyg.2021.637547</w:t>
        </w:r>
      </w:hyperlink>
    </w:p>
    <w:p w14:paraId="6FA6BEB4" w14:textId="77777777" w:rsidR="003340E4" w:rsidRDefault="003340E4">
      <w:pPr>
        <w:pStyle w:val="BodyText"/>
      </w:pPr>
    </w:p>
    <w:p w14:paraId="6AEEF10E" w14:textId="77777777" w:rsidR="003340E4" w:rsidRDefault="00E951A4">
      <w:pPr>
        <w:pStyle w:val="BodyText"/>
        <w:ind w:left="1606" w:right="872" w:hanging="721"/>
        <w:jc w:val="both"/>
      </w:pPr>
      <w:r>
        <w:t>Jennings, P. A.,</w:t>
      </w:r>
      <w:r>
        <w:rPr>
          <w:spacing w:val="-1"/>
        </w:rPr>
        <w:t xml:space="preserve"> </w:t>
      </w:r>
      <w:r>
        <w:t>Doyle, S.,</w:t>
      </w:r>
      <w:r>
        <w:rPr>
          <w:spacing w:val="-2"/>
        </w:rPr>
        <w:t xml:space="preserve"> </w:t>
      </w:r>
      <w:r>
        <w:t>Oh, Y.,</w:t>
      </w:r>
      <w:r>
        <w:rPr>
          <w:spacing w:val="-1"/>
        </w:rPr>
        <w:t xml:space="preserve"> </w:t>
      </w:r>
      <w:r>
        <w:t>Rasheed, D. S.,</w:t>
      </w:r>
      <w:r>
        <w:rPr>
          <w:spacing w:val="-2"/>
        </w:rPr>
        <w:t xml:space="preserve"> </w:t>
      </w:r>
      <w:r>
        <w:t>Frank,</w:t>
      </w:r>
      <w:r>
        <w:rPr>
          <w:spacing w:val="-1"/>
        </w:rPr>
        <w:t xml:space="preserve"> </w:t>
      </w:r>
      <w:r>
        <w:t>J.</w:t>
      </w:r>
      <w:r>
        <w:rPr>
          <w:spacing w:val="-1"/>
        </w:rPr>
        <w:t xml:space="preserve"> </w:t>
      </w:r>
      <w:r>
        <w:t>L., &amp;</w:t>
      </w:r>
      <w:r>
        <w:rPr>
          <w:spacing w:val="-2"/>
        </w:rPr>
        <w:t xml:space="preserve"> </w:t>
      </w:r>
      <w:r>
        <w:t>Brown, J.</w:t>
      </w:r>
      <w:r>
        <w:rPr>
          <w:spacing w:val="-1"/>
        </w:rPr>
        <w:t xml:space="preserve"> </w:t>
      </w:r>
      <w:r>
        <w:t xml:space="preserve">L. (2021). Teachers as prosocial leaders: A model of social-emotional learning and school climate development. </w:t>
      </w:r>
      <w:r>
        <w:rPr>
          <w:rFonts w:ascii="Arial" w:hAnsi="Arial"/>
          <w:i/>
        </w:rPr>
        <w:t xml:space="preserve">Contemporary School Psychology, </w:t>
      </w:r>
      <w:r>
        <w:t xml:space="preserve">25(1), 10–22. </w:t>
      </w:r>
      <w:hyperlink r:id="rId52">
        <w:r>
          <w:t>https://doi.org/10.1007/s40688-020-00283-3</w:t>
        </w:r>
      </w:hyperlink>
    </w:p>
    <w:p w14:paraId="6BA2950D" w14:textId="77777777" w:rsidR="003340E4" w:rsidRDefault="003340E4">
      <w:pPr>
        <w:pStyle w:val="BodyText"/>
      </w:pPr>
    </w:p>
    <w:p w14:paraId="573D1460" w14:textId="77777777" w:rsidR="003340E4" w:rsidRDefault="00E951A4">
      <w:pPr>
        <w:pStyle w:val="BodyText"/>
        <w:ind w:left="1606" w:right="874" w:hanging="721"/>
        <w:jc w:val="both"/>
      </w:pPr>
      <w:r>
        <w:t>Jennings,</w:t>
      </w:r>
      <w:r>
        <w:rPr>
          <w:spacing w:val="-3"/>
        </w:rPr>
        <w:t xml:space="preserve"> </w:t>
      </w:r>
      <w:r>
        <w:t>P.</w:t>
      </w:r>
      <w:r>
        <w:rPr>
          <w:spacing w:val="-3"/>
        </w:rPr>
        <w:t xml:space="preserve"> </w:t>
      </w:r>
      <w:r>
        <w:t>A.,</w:t>
      </w:r>
      <w:r>
        <w:rPr>
          <w:spacing w:val="-3"/>
        </w:rPr>
        <w:t xml:space="preserve"> </w:t>
      </w:r>
      <w:r>
        <w:t>&amp;</w:t>
      </w:r>
      <w:r>
        <w:rPr>
          <w:spacing w:val="-8"/>
        </w:rPr>
        <w:t xml:space="preserve"> </w:t>
      </w:r>
      <w:r>
        <w:t>Greenberg,</w:t>
      </w:r>
      <w:r>
        <w:rPr>
          <w:spacing w:val="-3"/>
        </w:rPr>
        <w:t xml:space="preserve"> </w:t>
      </w:r>
      <w:r>
        <w:t>M.</w:t>
      </w:r>
      <w:r>
        <w:rPr>
          <w:spacing w:val="-3"/>
        </w:rPr>
        <w:t xml:space="preserve"> </w:t>
      </w:r>
      <w:r>
        <w:t>T.</w:t>
      </w:r>
      <w:r>
        <w:rPr>
          <w:spacing w:val="-6"/>
        </w:rPr>
        <w:t xml:space="preserve"> </w:t>
      </w:r>
      <w:r>
        <w:t>(2009).</w:t>
      </w:r>
      <w:r>
        <w:rPr>
          <w:spacing w:val="-2"/>
        </w:rPr>
        <w:t xml:space="preserve"> </w:t>
      </w:r>
      <w:r>
        <w:t>The</w:t>
      </w:r>
      <w:r>
        <w:rPr>
          <w:spacing w:val="-5"/>
        </w:rPr>
        <w:t xml:space="preserve"> </w:t>
      </w:r>
      <w:r>
        <w:t>prosocial</w:t>
      </w:r>
      <w:r>
        <w:rPr>
          <w:spacing w:val="-5"/>
        </w:rPr>
        <w:t xml:space="preserve"> </w:t>
      </w:r>
      <w:r>
        <w:t>classroom:</w:t>
      </w:r>
      <w:r>
        <w:rPr>
          <w:spacing w:val="-3"/>
        </w:rPr>
        <w:t xml:space="preserve"> </w:t>
      </w:r>
      <w:r>
        <w:t xml:space="preserve">Teacher social and emotional competence in relation to student and classroom outcomes. </w:t>
      </w:r>
      <w:r>
        <w:rPr>
          <w:rFonts w:ascii="Arial" w:hAnsi="Arial"/>
          <w:i/>
        </w:rPr>
        <w:t>Review of Educational Research</w:t>
      </w:r>
      <w:r>
        <w:t xml:space="preserve">, 79(1), 491–525. </w:t>
      </w:r>
      <w:hyperlink r:id="rId53">
        <w:r>
          <w:rPr>
            <w:spacing w:val="-2"/>
          </w:rPr>
          <w:t>https://doi.org/10.3102/0034654308325693</w:t>
        </w:r>
      </w:hyperlink>
    </w:p>
    <w:p w14:paraId="5D437C11" w14:textId="77777777" w:rsidR="003340E4" w:rsidRDefault="003340E4">
      <w:pPr>
        <w:pStyle w:val="BodyText"/>
        <w:spacing w:before="3"/>
      </w:pPr>
    </w:p>
    <w:p w14:paraId="00FB862D" w14:textId="77777777" w:rsidR="003340E4" w:rsidRDefault="00E951A4">
      <w:pPr>
        <w:spacing w:line="237" w:lineRule="auto"/>
        <w:ind w:left="1606" w:hanging="721"/>
        <w:rPr>
          <w:sz w:val="24"/>
        </w:rPr>
      </w:pPr>
      <w:r>
        <w:rPr>
          <w:sz w:val="24"/>
        </w:rPr>
        <w:t>Joshi,</w:t>
      </w:r>
      <w:r>
        <w:rPr>
          <w:spacing w:val="-3"/>
          <w:sz w:val="24"/>
        </w:rPr>
        <w:t xml:space="preserve"> </w:t>
      </w:r>
      <w:r>
        <w:rPr>
          <w:sz w:val="24"/>
        </w:rPr>
        <w:t>A.,</w:t>
      </w:r>
      <w:r>
        <w:rPr>
          <w:spacing w:val="-3"/>
          <w:sz w:val="24"/>
        </w:rPr>
        <w:t xml:space="preserve"> </w:t>
      </w:r>
      <w:r>
        <w:rPr>
          <w:sz w:val="24"/>
        </w:rPr>
        <w:t>Kale,</w:t>
      </w:r>
      <w:r>
        <w:rPr>
          <w:spacing w:val="-3"/>
          <w:sz w:val="24"/>
        </w:rPr>
        <w:t xml:space="preserve"> </w:t>
      </w:r>
      <w:r>
        <w:rPr>
          <w:sz w:val="24"/>
        </w:rPr>
        <w:t>S.,</w:t>
      </w:r>
      <w:r>
        <w:rPr>
          <w:spacing w:val="-3"/>
          <w:sz w:val="24"/>
        </w:rPr>
        <w:t xml:space="preserve"> </w:t>
      </w:r>
      <w:r>
        <w:rPr>
          <w:sz w:val="24"/>
        </w:rPr>
        <w:t>Chandel,</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Pal,</w:t>
      </w:r>
      <w:r>
        <w:rPr>
          <w:spacing w:val="-6"/>
          <w:sz w:val="24"/>
        </w:rPr>
        <w:t xml:space="preserve"> </w:t>
      </w:r>
      <w:r>
        <w:rPr>
          <w:sz w:val="24"/>
        </w:rPr>
        <w:t>D.</w:t>
      </w:r>
      <w:r>
        <w:rPr>
          <w:spacing w:val="-3"/>
          <w:sz w:val="24"/>
        </w:rPr>
        <w:t xml:space="preserve"> </w:t>
      </w:r>
      <w:r>
        <w:rPr>
          <w:sz w:val="24"/>
        </w:rPr>
        <w:t>K.</w:t>
      </w:r>
      <w:r>
        <w:rPr>
          <w:spacing w:val="-6"/>
          <w:sz w:val="24"/>
        </w:rPr>
        <w:t xml:space="preserve"> </w:t>
      </w:r>
      <w:r>
        <w:rPr>
          <w:sz w:val="24"/>
        </w:rPr>
        <w:t>(2015).</w:t>
      </w:r>
      <w:r>
        <w:rPr>
          <w:spacing w:val="-2"/>
          <w:sz w:val="24"/>
        </w:rPr>
        <w:t xml:space="preserve"> </w:t>
      </w:r>
      <w:r>
        <w:rPr>
          <w:sz w:val="24"/>
        </w:rPr>
        <w:t>Likert</w:t>
      </w:r>
      <w:r>
        <w:rPr>
          <w:spacing w:val="-2"/>
          <w:sz w:val="24"/>
        </w:rPr>
        <w:t xml:space="preserve"> </w:t>
      </w:r>
      <w:r>
        <w:rPr>
          <w:sz w:val="24"/>
        </w:rPr>
        <w:t>scale:</w:t>
      </w:r>
      <w:r>
        <w:rPr>
          <w:spacing w:val="-3"/>
          <w:sz w:val="24"/>
        </w:rPr>
        <w:t xml:space="preserve"> </w:t>
      </w:r>
      <w:r>
        <w:rPr>
          <w:sz w:val="24"/>
        </w:rPr>
        <w:t>Explored</w:t>
      </w:r>
      <w:r>
        <w:rPr>
          <w:spacing w:val="-5"/>
          <w:sz w:val="24"/>
        </w:rPr>
        <w:t xml:space="preserve"> </w:t>
      </w:r>
      <w:r>
        <w:rPr>
          <w:sz w:val="24"/>
        </w:rPr>
        <w:t>and explained.</w:t>
      </w:r>
      <w:r>
        <w:rPr>
          <w:spacing w:val="6"/>
          <w:sz w:val="24"/>
        </w:rPr>
        <w:t xml:space="preserve"> </w:t>
      </w:r>
      <w:r>
        <w:rPr>
          <w:rFonts w:ascii="Arial" w:hAnsi="Arial"/>
          <w:i/>
          <w:sz w:val="24"/>
        </w:rPr>
        <w:t>British</w:t>
      </w:r>
      <w:r>
        <w:rPr>
          <w:rFonts w:ascii="Arial" w:hAnsi="Arial"/>
          <w:i/>
          <w:spacing w:val="3"/>
          <w:sz w:val="24"/>
        </w:rPr>
        <w:t xml:space="preserve"> </w:t>
      </w:r>
      <w:r>
        <w:rPr>
          <w:rFonts w:ascii="Arial" w:hAnsi="Arial"/>
          <w:i/>
          <w:sz w:val="24"/>
        </w:rPr>
        <w:t>Journal</w:t>
      </w:r>
      <w:r>
        <w:rPr>
          <w:rFonts w:ascii="Arial" w:hAnsi="Arial"/>
          <w:i/>
          <w:spacing w:val="7"/>
          <w:sz w:val="24"/>
        </w:rPr>
        <w:t xml:space="preserve"> </w:t>
      </w:r>
      <w:r>
        <w:rPr>
          <w:rFonts w:ascii="Arial" w:hAnsi="Arial"/>
          <w:i/>
          <w:sz w:val="24"/>
        </w:rPr>
        <w:t>of</w:t>
      </w:r>
      <w:r>
        <w:rPr>
          <w:rFonts w:ascii="Arial" w:hAnsi="Arial"/>
          <w:i/>
          <w:spacing w:val="6"/>
          <w:sz w:val="24"/>
        </w:rPr>
        <w:t xml:space="preserve"> </w:t>
      </w:r>
      <w:r>
        <w:rPr>
          <w:rFonts w:ascii="Arial" w:hAnsi="Arial"/>
          <w:i/>
          <w:sz w:val="24"/>
        </w:rPr>
        <w:t>Applied</w:t>
      </w:r>
      <w:r>
        <w:rPr>
          <w:rFonts w:ascii="Arial" w:hAnsi="Arial"/>
          <w:i/>
          <w:spacing w:val="3"/>
          <w:sz w:val="24"/>
        </w:rPr>
        <w:t xml:space="preserve"> </w:t>
      </w:r>
      <w:r>
        <w:rPr>
          <w:rFonts w:ascii="Arial" w:hAnsi="Arial"/>
          <w:i/>
          <w:sz w:val="24"/>
        </w:rPr>
        <w:t>Science</w:t>
      </w:r>
      <w:r>
        <w:rPr>
          <w:rFonts w:ascii="Arial" w:hAnsi="Arial"/>
          <w:i/>
          <w:spacing w:val="7"/>
          <w:sz w:val="24"/>
        </w:rPr>
        <w:t xml:space="preserve"> </w:t>
      </w:r>
      <w:r>
        <w:rPr>
          <w:rFonts w:ascii="Arial" w:hAnsi="Arial"/>
          <w:i/>
          <w:sz w:val="24"/>
        </w:rPr>
        <w:t>&amp;</w:t>
      </w:r>
      <w:r>
        <w:rPr>
          <w:rFonts w:ascii="Arial" w:hAnsi="Arial"/>
          <w:i/>
          <w:spacing w:val="4"/>
          <w:sz w:val="24"/>
        </w:rPr>
        <w:t xml:space="preserve"> </w:t>
      </w:r>
      <w:r>
        <w:rPr>
          <w:rFonts w:ascii="Arial" w:hAnsi="Arial"/>
          <w:i/>
          <w:sz w:val="24"/>
        </w:rPr>
        <w:t>Technology</w:t>
      </w:r>
      <w:r>
        <w:rPr>
          <w:sz w:val="24"/>
        </w:rPr>
        <w:t>,</w:t>
      </w:r>
      <w:r>
        <w:rPr>
          <w:spacing w:val="6"/>
          <w:sz w:val="24"/>
        </w:rPr>
        <w:t xml:space="preserve"> </w:t>
      </w:r>
      <w:r>
        <w:rPr>
          <w:sz w:val="24"/>
        </w:rPr>
        <w:t>7(4),</w:t>
      </w:r>
      <w:r>
        <w:rPr>
          <w:spacing w:val="10"/>
          <w:sz w:val="24"/>
        </w:rPr>
        <w:t xml:space="preserve"> </w:t>
      </w:r>
      <w:r>
        <w:rPr>
          <w:spacing w:val="-4"/>
          <w:sz w:val="24"/>
        </w:rPr>
        <w:t>396–</w:t>
      </w:r>
    </w:p>
    <w:p w14:paraId="4C571256" w14:textId="77777777" w:rsidR="003340E4" w:rsidRDefault="00E951A4">
      <w:pPr>
        <w:pStyle w:val="BodyText"/>
        <w:spacing w:before="4"/>
        <w:ind w:left="1606"/>
      </w:pPr>
      <w:r>
        <w:t>403.</w:t>
      </w:r>
      <w:r>
        <w:rPr>
          <w:spacing w:val="-10"/>
        </w:rPr>
        <w:t xml:space="preserve"> </w:t>
      </w:r>
      <w:hyperlink r:id="rId54">
        <w:r>
          <w:rPr>
            <w:spacing w:val="-2"/>
          </w:rPr>
          <w:t>https://doi.org/10.9734/BJAST/2015/14975</w:t>
        </w:r>
      </w:hyperlink>
    </w:p>
    <w:p w14:paraId="43674A9B" w14:textId="77777777" w:rsidR="003340E4" w:rsidRDefault="003340E4">
      <w:pPr>
        <w:pStyle w:val="BodyText"/>
      </w:pPr>
    </w:p>
    <w:p w14:paraId="6CA5E7AF" w14:textId="77777777" w:rsidR="003340E4" w:rsidRDefault="00E951A4">
      <w:pPr>
        <w:pStyle w:val="BodyText"/>
        <w:ind w:left="1606" w:right="872" w:hanging="721"/>
        <w:jc w:val="both"/>
      </w:pPr>
      <w:r>
        <w:t>Kaspar, K. L., &amp; Massey, S. L. (2023). Implementing</w:t>
      </w:r>
      <w:r>
        <w:rPr>
          <w:spacing w:val="-2"/>
        </w:rPr>
        <w:t xml:space="preserve"> </w:t>
      </w:r>
      <w:r>
        <w:t>social-emotional learning in</w:t>
      </w:r>
      <w:r>
        <w:rPr>
          <w:spacing w:val="-6"/>
        </w:rPr>
        <w:t xml:space="preserve"> </w:t>
      </w:r>
      <w:r>
        <w:t>the</w:t>
      </w:r>
      <w:r>
        <w:rPr>
          <w:spacing w:val="-6"/>
        </w:rPr>
        <w:t xml:space="preserve"> </w:t>
      </w:r>
      <w:r>
        <w:t>elementary</w:t>
      </w:r>
      <w:r>
        <w:rPr>
          <w:spacing w:val="-8"/>
        </w:rPr>
        <w:t xml:space="preserve"> </w:t>
      </w:r>
      <w:r>
        <w:t xml:space="preserve">classroom. </w:t>
      </w:r>
      <w:r>
        <w:rPr>
          <w:rFonts w:ascii="Arial" w:hAnsi="Arial"/>
          <w:i/>
        </w:rPr>
        <w:t>Early Childhood</w:t>
      </w:r>
      <w:r>
        <w:rPr>
          <w:rFonts w:ascii="Arial" w:hAnsi="Arial"/>
          <w:i/>
          <w:spacing w:val="-6"/>
        </w:rPr>
        <w:t xml:space="preserve"> </w:t>
      </w:r>
      <w:r>
        <w:rPr>
          <w:rFonts w:ascii="Arial" w:hAnsi="Arial"/>
          <w:i/>
        </w:rPr>
        <w:t>Education</w:t>
      </w:r>
      <w:r>
        <w:rPr>
          <w:rFonts w:ascii="Arial" w:hAnsi="Arial"/>
          <w:i/>
          <w:spacing w:val="-6"/>
        </w:rPr>
        <w:t xml:space="preserve"> </w:t>
      </w:r>
      <w:r>
        <w:rPr>
          <w:rFonts w:ascii="Arial" w:hAnsi="Arial"/>
          <w:i/>
        </w:rPr>
        <w:t xml:space="preserve">Journal, </w:t>
      </w:r>
      <w:r>
        <w:t xml:space="preserve">51(4), 641–650. </w:t>
      </w:r>
      <w:hyperlink r:id="rId55">
        <w:r>
          <w:t>https://doi.org/10.1007/s10643-022-01324-3</w:t>
        </w:r>
      </w:hyperlink>
    </w:p>
    <w:p w14:paraId="33B61A70" w14:textId="77777777" w:rsidR="003340E4" w:rsidRDefault="003340E4">
      <w:pPr>
        <w:pStyle w:val="BodyText"/>
        <w:spacing w:before="2"/>
      </w:pPr>
    </w:p>
    <w:p w14:paraId="6C2109E2" w14:textId="77777777" w:rsidR="003340E4" w:rsidRDefault="00E951A4">
      <w:pPr>
        <w:pStyle w:val="BodyText"/>
        <w:tabs>
          <w:tab w:val="left" w:pos="3186"/>
          <w:tab w:val="left" w:pos="4770"/>
          <w:tab w:val="left" w:pos="6394"/>
          <w:tab w:val="left" w:pos="8055"/>
        </w:tabs>
        <w:spacing w:before="1" w:line="237" w:lineRule="auto"/>
        <w:ind w:left="1606" w:right="872" w:hanging="721"/>
        <w:jc w:val="both"/>
        <w:rPr>
          <w:rFonts w:ascii="Arial"/>
          <w:i/>
        </w:rPr>
      </w:pPr>
      <w:r>
        <w:t>Kim, D., Lim, J. H., &amp; An, J. (2022). The quality and effectiveness of social- emotional</w:t>
      </w:r>
      <w:r>
        <w:rPr>
          <w:spacing w:val="-13"/>
        </w:rPr>
        <w:t xml:space="preserve"> </w:t>
      </w:r>
      <w:r>
        <w:t>learning</w:t>
      </w:r>
      <w:r>
        <w:rPr>
          <w:spacing w:val="-14"/>
        </w:rPr>
        <w:t xml:space="preserve"> </w:t>
      </w:r>
      <w:r>
        <w:t>(SEL)</w:t>
      </w:r>
      <w:r>
        <w:rPr>
          <w:spacing w:val="-12"/>
        </w:rPr>
        <w:t xml:space="preserve"> </w:t>
      </w:r>
      <w:r>
        <w:t>intervention</w:t>
      </w:r>
      <w:r>
        <w:rPr>
          <w:spacing w:val="-10"/>
        </w:rPr>
        <w:t xml:space="preserve"> </w:t>
      </w:r>
      <w:r>
        <w:t>studies</w:t>
      </w:r>
      <w:r>
        <w:rPr>
          <w:spacing w:val="-12"/>
        </w:rPr>
        <w:t xml:space="preserve"> </w:t>
      </w:r>
      <w:r>
        <w:t>in</w:t>
      </w:r>
      <w:r>
        <w:rPr>
          <w:spacing w:val="-14"/>
        </w:rPr>
        <w:t xml:space="preserve"> </w:t>
      </w:r>
      <w:r>
        <w:t>Korea:</w:t>
      </w:r>
      <w:r>
        <w:rPr>
          <w:spacing w:val="-11"/>
        </w:rPr>
        <w:t xml:space="preserve"> </w:t>
      </w:r>
      <w:r>
        <w:t>A</w:t>
      </w:r>
      <w:r>
        <w:rPr>
          <w:spacing w:val="-12"/>
        </w:rPr>
        <w:t xml:space="preserve"> </w:t>
      </w:r>
      <w:r>
        <w:t xml:space="preserve">meta-analysis. </w:t>
      </w:r>
      <w:proofErr w:type="spellStart"/>
      <w:r>
        <w:rPr>
          <w:rFonts w:ascii="Arial"/>
          <w:i/>
          <w:spacing w:val="-4"/>
        </w:rPr>
        <w:t>PLoS</w:t>
      </w:r>
      <w:proofErr w:type="spellEnd"/>
      <w:r>
        <w:rPr>
          <w:rFonts w:ascii="Arial"/>
          <w:i/>
        </w:rPr>
        <w:tab/>
      </w:r>
      <w:r>
        <w:rPr>
          <w:rFonts w:ascii="Arial"/>
          <w:i/>
          <w:spacing w:val="-4"/>
        </w:rPr>
        <w:t>ONE,</w:t>
      </w:r>
      <w:r>
        <w:rPr>
          <w:rFonts w:ascii="Arial"/>
          <w:i/>
        </w:rPr>
        <w:tab/>
      </w:r>
      <w:r>
        <w:rPr>
          <w:spacing w:val="-2"/>
        </w:rPr>
        <w:t>17(6),</w:t>
      </w:r>
      <w:r>
        <w:tab/>
      </w:r>
      <w:r>
        <w:rPr>
          <w:spacing w:val="-2"/>
        </w:rPr>
        <w:t>Article</w:t>
      </w:r>
      <w:r>
        <w:tab/>
      </w:r>
      <w:r>
        <w:rPr>
          <w:rFonts w:ascii="Arial"/>
          <w:i/>
          <w:spacing w:val="-2"/>
        </w:rPr>
        <w:t>e0269996.</w:t>
      </w:r>
    </w:p>
    <w:p w14:paraId="4A852314" w14:textId="77777777" w:rsidR="003340E4" w:rsidRDefault="002170BF">
      <w:pPr>
        <w:pStyle w:val="BodyText"/>
        <w:spacing w:before="6"/>
        <w:ind w:left="1606"/>
      </w:pPr>
      <w:hyperlink r:id="rId56">
        <w:r w:rsidR="00E951A4">
          <w:rPr>
            <w:spacing w:val="-2"/>
          </w:rPr>
          <w:t>https://doi.org/10.1371/journal.pone.0269996</w:t>
        </w:r>
      </w:hyperlink>
    </w:p>
    <w:p w14:paraId="709F9965" w14:textId="77777777" w:rsidR="003340E4" w:rsidRDefault="003340E4">
      <w:pPr>
        <w:pStyle w:val="BodyText"/>
      </w:pPr>
    </w:p>
    <w:p w14:paraId="35CC9D72" w14:textId="77777777" w:rsidR="003340E4" w:rsidRDefault="00E951A4">
      <w:pPr>
        <w:pStyle w:val="BodyText"/>
        <w:ind w:left="1606" w:right="872" w:hanging="721"/>
        <w:jc w:val="both"/>
      </w:pPr>
      <w:proofErr w:type="spellStart"/>
      <w:r>
        <w:t>Krieglstein</w:t>
      </w:r>
      <w:proofErr w:type="spellEnd"/>
      <w:r>
        <w:t>,</w:t>
      </w:r>
      <w:r>
        <w:rPr>
          <w:spacing w:val="-17"/>
        </w:rPr>
        <w:t xml:space="preserve"> </w:t>
      </w:r>
      <w:r>
        <w:t>F.,</w:t>
      </w:r>
      <w:r>
        <w:rPr>
          <w:spacing w:val="-17"/>
        </w:rPr>
        <w:t xml:space="preserve"> </w:t>
      </w:r>
      <w:r>
        <w:t>Müller,</w:t>
      </w:r>
      <w:r>
        <w:rPr>
          <w:spacing w:val="-16"/>
        </w:rPr>
        <w:t xml:space="preserve"> </w:t>
      </w:r>
      <w:r>
        <w:t>J.,</w:t>
      </w:r>
      <w:r>
        <w:rPr>
          <w:spacing w:val="-17"/>
        </w:rPr>
        <w:t xml:space="preserve"> </w:t>
      </w:r>
      <w:r>
        <w:t>Santos,</w:t>
      </w:r>
      <w:r>
        <w:rPr>
          <w:spacing w:val="-17"/>
        </w:rPr>
        <w:t xml:space="preserve"> </w:t>
      </w:r>
      <w:r>
        <w:t>L.,</w:t>
      </w:r>
      <w:r>
        <w:rPr>
          <w:spacing w:val="-17"/>
        </w:rPr>
        <w:t xml:space="preserve"> </w:t>
      </w:r>
      <w:r>
        <w:t>&amp;</w:t>
      </w:r>
      <w:r>
        <w:rPr>
          <w:spacing w:val="-16"/>
        </w:rPr>
        <w:t xml:space="preserve"> </w:t>
      </w:r>
      <w:r>
        <w:t>O’Connor,</w:t>
      </w:r>
      <w:r>
        <w:rPr>
          <w:spacing w:val="-17"/>
        </w:rPr>
        <w:t xml:space="preserve"> </w:t>
      </w:r>
      <w:r>
        <w:t>P.</w:t>
      </w:r>
      <w:r>
        <w:rPr>
          <w:spacing w:val="-17"/>
        </w:rPr>
        <w:t xml:space="preserve"> </w:t>
      </w:r>
      <w:r>
        <w:t>(2022).</w:t>
      </w:r>
      <w:r>
        <w:rPr>
          <w:spacing w:val="-15"/>
        </w:rPr>
        <w:t xml:space="preserve"> </w:t>
      </w:r>
      <w:r>
        <w:t>A</w:t>
      </w:r>
      <w:r>
        <w:rPr>
          <w:spacing w:val="-17"/>
        </w:rPr>
        <w:t xml:space="preserve"> </w:t>
      </w:r>
      <w:r>
        <w:t>systematic</w:t>
      </w:r>
      <w:r>
        <w:rPr>
          <w:spacing w:val="-15"/>
        </w:rPr>
        <w:t xml:space="preserve"> </w:t>
      </w:r>
      <w:r>
        <w:t xml:space="preserve">meta- analysis of the reliability and validity of subjective cognitive load </w:t>
      </w:r>
      <w:proofErr w:type="gramStart"/>
      <w:r>
        <w:t>questionnaires</w:t>
      </w:r>
      <w:r>
        <w:rPr>
          <w:spacing w:val="76"/>
        </w:rPr>
        <w:t xml:space="preserve">  </w:t>
      </w:r>
      <w:r>
        <w:t>in</w:t>
      </w:r>
      <w:proofErr w:type="gramEnd"/>
      <w:r>
        <w:rPr>
          <w:spacing w:val="75"/>
        </w:rPr>
        <w:t xml:space="preserve">  </w:t>
      </w:r>
      <w:r>
        <w:t>experimental</w:t>
      </w:r>
      <w:r>
        <w:rPr>
          <w:spacing w:val="77"/>
        </w:rPr>
        <w:t xml:space="preserve">  </w:t>
      </w:r>
      <w:r>
        <w:t>multimedia</w:t>
      </w:r>
      <w:r>
        <w:rPr>
          <w:spacing w:val="75"/>
        </w:rPr>
        <w:t xml:space="preserve">  </w:t>
      </w:r>
      <w:r>
        <w:t>learning</w:t>
      </w:r>
      <w:r>
        <w:rPr>
          <w:spacing w:val="75"/>
        </w:rPr>
        <w:t xml:space="preserve">  </w:t>
      </w:r>
      <w:r>
        <w:rPr>
          <w:spacing w:val="-2"/>
        </w:rPr>
        <w:t>research.</w:t>
      </w:r>
    </w:p>
    <w:p w14:paraId="05C0EBAB" w14:textId="77777777" w:rsidR="003340E4" w:rsidRDefault="003340E4">
      <w:pPr>
        <w:pStyle w:val="BodyText"/>
        <w:jc w:val="both"/>
        <w:sectPr w:rsidR="003340E4">
          <w:pgSz w:w="11910" w:h="16840"/>
          <w:pgMar w:top="980" w:right="566" w:bottom="280" w:left="1275" w:header="727" w:footer="0" w:gutter="0"/>
          <w:cols w:space="720"/>
        </w:sectPr>
      </w:pPr>
    </w:p>
    <w:p w14:paraId="551DBD03" w14:textId="77777777" w:rsidR="003340E4" w:rsidRDefault="003340E4">
      <w:pPr>
        <w:pStyle w:val="BodyText"/>
        <w:spacing w:before="164"/>
      </w:pPr>
    </w:p>
    <w:p w14:paraId="70E8F746" w14:textId="77777777" w:rsidR="003340E4" w:rsidRDefault="00E951A4">
      <w:pPr>
        <w:tabs>
          <w:tab w:val="left" w:pos="3481"/>
          <w:tab w:val="left" w:pos="5328"/>
          <w:tab w:val="left" w:pos="6807"/>
          <w:tab w:val="left" w:pos="8055"/>
        </w:tabs>
        <w:spacing w:line="242" w:lineRule="auto"/>
        <w:ind w:left="1606" w:right="874"/>
        <w:rPr>
          <w:sz w:val="24"/>
        </w:rPr>
      </w:pPr>
      <w:r>
        <w:rPr>
          <w:rFonts w:ascii="Arial" w:hAnsi="Arial"/>
          <w:i/>
          <w:spacing w:val="-2"/>
          <w:sz w:val="24"/>
        </w:rPr>
        <w:t>Educational</w:t>
      </w:r>
      <w:r>
        <w:rPr>
          <w:rFonts w:ascii="Arial" w:hAnsi="Arial"/>
          <w:i/>
          <w:sz w:val="24"/>
        </w:rPr>
        <w:tab/>
      </w:r>
      <w:r>
        <w:rPr>
          <w:rFonts w:ascii="Arial" w:hAnsi="Arial"/>
          <w:i/>
          <w:spacing w:val="-2"/>
          <w:sz w:val="24"/>
        </w:rPr>
        <w:t>Psychology</w:t>
      </w:r>
      <w:r>
        <w:rPr>
          <w:rFonts w:ascii="Arial" w:hAnsi="Arial"/>
          <w:i/>
          <w:sz w:val="24"/>
        </w:rPr>
        <w:tab/>
      </w:r>
      <w:r>
        <w:rPr>
          <w:rFonts w:ascii="Arial" w:hAnsi="Arial"/>
          <w:i/>
          <w:spacing w:val="-2"/>
          <w:sz w:val="24"/>
        </w:rPr>
        <w:t>Review,</w:t>
      </w:r>
      <w:r>
        <w:rPr>
          <w:rFonts w:ascii="Arial" w:hAnsi="Arial"/>
          <w:i/>
          <w:sz w:val="24"/>
        </w:rPr>
        <w:tab/>
      </w:r>
      <w:r>
        <w:rPr>
          <w:spacing w:val="-2"/>
          <w:sz w:val="24"/>
        </w:rPr>
        <w:t>34(3),</w:t>
      </w:r>
      <w:r>
        <w:rPr>
          <w:sz w:val="24"/>
        </w:rPr>
        <w:tab/>
      </w:r>
      <w:r>
        <w:rPr>
          <w:spacing w:val="-2"/>
          <w:sz w:val="24"/>
        </w:rPr>
        <w:t>987–1010. https://doi.org/10.1007/s10648-022-09683-4</w:t>
      </w:r>
    </w:p>
    <w:p w14:paraId="34633ACE" w14:textId="77777777" w:rsidR="003340E4" w:rsidRDefault="003340E4">
      <w:pPr>
        <w:pStyle w:val="BodyText"/>
        <w:spacing w:before="1"/>
      </w:pPr>
    </w:p>
    <w:p w14:paraId="5DD3CCC5" w14:textId="77777777" w:rsidR="003340E4" w:rsidRDefault="00E951A4">
      <w:pPr>
        <w:tabs>
          <w:tab w:val="left" w:pos="4009"/>
          <w:tab w:val="left" w:pos="6469"/>
          <w:tab w:val="left" w:pos="8245"/>
        </w:tabs>
        <w:spacing w:line="237" w:lineRule="auto"/>
        <w:ind w:left="1606" w:right="871" w:hanging="721"/>
        <w:jc w:val="both"/>
        <w:rPr>
          <w:sz w:val="24"/>
        </w:rPr>
      </w:pPr>
      <w:r>
        <w:rPr>
          <w:sz w:val="24"/>
        </w:rPr>
        <w:t>Larsen,</w:t>
      </w:r>
      <w:r>
        <w:rPr>
          <w:spacing w:val="-17"/>
          <w:sz w:val="24"/>
        </w:rPr>
        <w:t xml:space="preserve"> </w:t>
      </w:r>
      <w:r>
        <w:rPr>
          <w:sz w:val="24"/>
        </w:rPr>
        <w:t>S.</w:t>
      </w:r>
      <w:r>
        <w:rPr>
          <w:spacing w:val="-17"/>
          <w:sz w:val="24"/>
        </w:rPr>
        <w:t xml:space="preserve"> </w:t>
      </w:r>
      <w:r>
        <w:rPr>
          <w:sz w:val="24"/>
        </w:rPr>
        <w:t>A.,</w:t>
      </w:r>
      <w:r>
        <w:rPr>
          <w:spacing w:val="-16"/>
          <w:sz w:val="24"/>
        </w:rPr>
        <w:t xml:space="preserve"> </w:t>
      </w:r>
      <w:r>
        <w:rPr>
          <w:sz w:val="24"/>
        </w:rPr>
        <w:t>et</w:t>
      </w:r>
      <w:r>
        <w:rPr>
          <w:spacing w:val="-17"/>
          <w:sz w:val="24"/>
        </w:rPr>
        <w:t xml:space="preserve"> </w:t>
      </w:r>
      <w:r>
        <w:rPr>
          <w:sz w:val="24"/>
        </w:rPr>
        <w:t>al.</w:t>
      </w:r>
      <w:r>
        <w:rPr>
          <w:spacing w:val="-17"/>
          <w:sz w:val="24"/>
        </w:rPr>
        <w:t xml:space="preserve"> </w:t>
      </w:r>
      <w:r>
        <w:rPr>
          <w:sz w:val="24"/>
        </w:rPr>
        <w:t>(2023).</w:t>
      </w:r>
      <w:r>
        <w:rPr>
          <w:spacing w:val="-17"/>
          <w:sz w:val="24"/>
        </w:rPr>
        <w:t xml:space="preserve"> </w:t>
      </w:r>
      <w:r>
        <w:rPr>
          <w:sz w:val="24"/>
        </w:rPr>
        <w:t>The</w:t>
      </w:r>
      <w:r>
        <w:rPr>
          <w:spacing w:val="-16"/>
          <w:sz w:val="24"/>
        </w:rPr>
        <w:t xml:space="preserve"> </w:t>
      </w:r>
      <w:r>
        <w:rPr>
          <w:sz w:val="24"/>
        </w:rPr>
        <w:t>public–private</w:t>
      </w:r>
      <w:r>
        <w:rPr>
          <w:spacing w:val="-17"/>
          <w:sz w:val="24"/>
        </w:rPr>
        <w:t xml:space="preserve"> </w:t>
      </w:r>
      <w:r>
        <w:rPr>
          <w:sz w:val="24"/>
        </w:rPr>
        <w:t>debate:</w:t>
      </w:r>
      <w:r>
        <w:rPr>
          <w:spacing w:val="-17"/>
          <w:sz w:val="24"/>
        </w:rPr>
        <w:t xml:space="preserve"> </w:t>
      </w:r>
      <w:r>
        <w:rPr>
          <w:sz w:val="24"/>
        </w:rPr>
        <w:t>school</w:t>
      </w:r>
      <w:r>
        <w:rPr>
          <w:spacing w:val="-16"/>
          <w:sz w:val="24"/>
        </w:rPr>
        <w:t xml:space="preserve"> </w:t>
      </w:r>
      <w:r>
        <w:rPr>
          <w:sz w:val="24"/>
        </w:rPr>
        <w:t>sector</w:t>
      </w:r>
      <w:r>
        <w:rPr>
          <w:spacing w:val="-17"/>
          <w:sz w:val="24"/>
        </w:rPr>
        <w:t xml:space="preserve"> </w:t>
      </w:r>
      <w:r>
        <w:rPr>
          <w:sz w:val="24"/>
        </w:rPr>
        <w:t xml:space="preserve">differences in academic achievement from Year 3 to Year 9? </w:t>
      </w:r>
      <w:r>
        <w:rPr>
          <w:rFonts w:ascii="Arial" w:hAnsi="Arial"/>
          <w:i/>
          <w:sz w:val="24"/>
        </w:rPr>
        <w:t xml:space="preserve">The Australian </w:t>
      </w:r>
      <w:r>
        <w:rPr>
          <w:rFonts w:ascii="Arial" w:hAnsi="Arial"/>
          <w:i/>
          <w:spacing w:val="-2"/>
          <w:sz w:val="24"/>
        </w:rPr>
        <w:t>Educational</w:t>
      </w:r>
      <w:r>
        <w:rPr>
          <w:rFonts w:ascii="Arial" w:hAnsi="Arial"/>
          <w:i/>
          <w:sz w:val="24"/>
        </w:rPr>
        <w:tab/>
      </w:r>
      <w:r>
        <w:rPr>
          <w:rFonts w:ascii="Arial" w:hAnsi="Arial"/>
          <w:i/>
          <w:spacing w:val="-2"/>
          <w:sz w:val="24"/>
        </w:rPr>
        <w:t>Researcher,</w:t>
      </w:r>
      <w:r>
        <w:rPr>
          <w:rFonts w:ascii="Arial" w:hAnsi="Arial"/>
          <w:i/>
          <w:sz w:val="24"/>
        </w:rPr>
        <w:tab/>
      </w:r>
      <w:r>
        <w:rPr>
          <w:rFonts w:ascii="Arial" w:hAnsi="Arial"/>
          <w:i/>
          <w:spacing w:val="-2"/>
          <w:sz w:val="24"/>
        </w:rPr>
        <w:t>50(1),</w:t>
      </w:r>
      <w:r>
        <w:rPr>
          <w:rFonts w:ascii="Arial" w:hAnsi="Arial"/>
          <w:i/>
          <w:sz w:val="24"/>
        </w:rPr>
        <w:tab/>
      </w:r>
      <w:r>
        <w:rPr>
          <w:rFonts w:ascii="Arial" w:hAnsi="Arial"/>
          <w:i/>
          <w:spacing w:val="-2"/>
          <w:sz w:val="24"/>
        </w:rPr>
        <w:t>275-</w:t>
      </w:r>
      <w:r>
        <w:rPr>
          <w:rFonts w:ascii="Arial" w:hAnsi="Arial"/>
          <w:i/>
          <w:spacing w:val="-4"/>
          <w:sz w:val="24"/>
        </w:rPr>
        <w:t>306</w:t>
      </w:r>
      <w:r>
        <w:rPr>
          <w:spacing w:val="-4"/>
          <w:sz w:val="24"/>
        </w:rPr>
        <w:t>.</w:t>
      </w:r>
    </w:p>
    <w:p w14:paraId="21639CE7" w14:textId="77777777" w:rsidR="003340E4" w:rsidRDefault="002170BF">
      <w:pPr>
        <w:pStyle w:val="BodyText"/>
        <w:spacing w:before="7"/>
        <w:ind w:left="1606"/>
      </w:pPr>
      <w:hyperlink r:id="rId57">
        <w:r w:rsidR="00E951A4">
          <w:rPr>
            <w:spacing w:val="-2"/>
          </w:rPr>
          <w:t>https://doi.org/10.1007/s13384-021-00498-</w:t>
        </w:r>
        <w:r w:rsidR="00E951A4">
          <w:rPr>
            <w:spacing w:val="-10"/>
          </w:rPr>
          <w:t>w</w:t>
        </w:r>
      </w:hyperlink>
    </w:p>
    <w:p w14:paraId="0586FCA6" w14:textId="77777777" w:rsidR="003340E4" w:rsidRDefault="00E951A4">
      <w:pPr>
        <w:pStyle w:val="BodyText"/>
        <w:tabs>
          <w:tab w:val="left" w:pos="2293"/>
          <w:tab w:val="left" w:pos="3760"/>
          <w:tab w:val="left" w:pos="5594"/>
          <w:tab w:val="left" w:pos="7279"/>
          <w:tab w:val="left" w:pos="8710"/>
        </w:tabs>
        <w:spacing w:before="276"/>
        <w:ind w:left="1606" w:right="870" w:hanging="721"/>
      </w:pPr>
      <w:r>
        <w:t>Llego,</w:t>
      </w:r>
      <w:r>
        <w:rPr>
          <w:spacing w:val="-9"/>
        </w:rPr>
        <w:t xml:space="preserve"> </w:t>
      </w:r>
      <w:r>
        <w:t>M.</w:t>
      </w:r>
      <w:r>
        <w:rPr>
          <w:spacing w:val="-9"/>
        </w:rPr>
        <w:t xml:space="preserve"> </w:t>
      </w:r>
      <w:r>
        <w:t>A.</w:t>
      </w:r>
      <w:r>
        <w:rPr>
          <w:spacing w:val="-9"/>
        </w:rPr>
        <w:t xml:space="preserve"> </w:t>
      </w:r>
      <w:r>
        <w:t>(2023).</w:t>
      </w:r>
      <w:r>
        <w:rPr>
          <w:spacing w:val="-9"/>
        </w:rPr>
        <w:t xml:space="preserve"> </w:t>
      </w:r>
      <w:r>
        <w:t>Choosing</w:t>
      </w:r>
      <w:r>
        <w:rPr>
          <w:spacing w:val="-12"/>
        </w:rPr>
        <w:t xml:space="preserve"> </w:t>
      </w:r>
      <w:r>
        <w:t>the</w:t>
      </w:r>
      <w:r>
        <w:rPr>
          <w:spacing w:val="-12"/>
        </w:rPr>
        <w:t xml:space="preserve"> </w:t>
      </w:r>
      <w:r>
        <w:t>Right</w:t>
      </w:r>
      <w:r>
        <w:rPr>
          <w:spacing w:val="-9"/>
        </w:rPr>
        <w:t xml:space="preserve"> </w:t>
      </w:r>
      <w:r>
        <w:t>Sample</w:t>
      </w:r>
      <w:r>
        <w:rPr>
          <w:spacing w:val="-12"/>
        </w:rPr>
        <w:t xml:space="preserve"> </w:t>
      </w:r>
      <w:r>
        <w:t>Size:</w:t>
      </w:r>
      <w:r>
        <w:rPr>
          <w:spacing w:val="-9"/>
        </w:rPr>
        <w:t xml:space="preserve"> </w:t>
      </w:r>
      <w:r>
        <w:t>A</w:t>
      </w:r>
      <w:r>
        <w:rPr>
          <w:spacing w:val="-10"/>
        </w:rPr>
        <w:t xml:space="preserve"> </w:t>
      </w:r>
      <w:r>
        <w:t>Comprehensive</w:t>
      </w:r>
      <w:r>
        <w:rPr>
          <w:spacing w:val="-12"/>
        </w:rPr>
        <w:t xml:space="preserve"> </w:t>
      </w:r>
      <w:r>
        <w:t xml:space="preserve">Guide </w:t>
      </w:r>
      <w:r>
        <w:rPr>
          <w:spacing w:val="-4"/>
        </w:rPr>
        <w:t>for</w:t>
      </w:r>
      <w:r>
        <w:tab/>
      </w:r>
      <w:r>
        <w:rPr>
          <w:spacing w:val="-2"/>
        </w:rPr>
        <w:t>Education</w:t>
      </w:r>
      <w:r>
        <w:tab/>
      </w:r>
      <w:r>
        <w:rPr>
          <w:spacing w:val="-2"/>
        </w:rPr>
        <w:t>Researchers.</w:t>
      </w:r>
      <w:r>
        <w:tab/>
      </w:r>
      <w:proofErr w:type="spellStart"/>
      <w:r>
        <w:rPr>
          <w:rFonts w:ascii="Arial"/>
          <w:i/>
          <w:spacing w:val="-2"/>
        </w:rPr>
        <w:t>TeacherPH</w:t>
      </w:r>
      <w:proofErr w:type="spellEnd"/>
      <w:r>
        <w:rPr>
          <w:rFonts w:ascii="Arial"/>
          <w:i/>
          <w:spacing w:val="-2"/>
        </w:rPr>
        <w:t>.</w:t>
      </w:r>
      <w:r>
        <w:rPr>
          <w:rFonts w:ascii="Arial"/>
          <w:i/>
        </w:rPr>
        <w:tab/>
      </w:r>
      <w:r>
        <w:rPr>
          <w:spacing w:val="-2"/>
        </w:rPr>
        <w:t>Retrieved</w:t>
      </w:r>
      <w:r>
        <w:tab/>
      </w:r>
      <w:r>
        <w:rPr>
          <w:spacing w:val="-4"/>
        </w:rPr>
        <w:t xml:space="preserve">from </w:t>
      </w:r>
      <w:hyperlink r:id="rId58">
        <w:r>
          <w:rPr>
            <w:spacing w:val="-2"/>
          </w:rPr>
          <w:t>https://www.teacherph.com/choosing-right-sample-size-education-</w:t>
        </w:r>
      </w:hyperlink>
      <w:r>
        <w:rPr>
          <w:spacing w:val="-2"/>
        </w:rPr>
        <w:t xml:space="preserve"> </w:t>
      </w:r>
      <w:hyperlink r:id="rId59">
        <w:r>
          <w:rPr>
            <w:spacing w:val="-2"/>
          </w:rPr>
          <w:t>research/</w:t>
        </w:r>
      </w:hyperlink>
    </w:p>
    <w:p w14:paraId="26971EA9" w14:textId="77777777" w:rsidR="003340E4" w:rsidRDefault="003340E4">
      <w:pPr>
        <w:pStyle w:val="BodyText"/>
        <w:spacing w:before="2"/>
      </w:pPr>
    </w:p>
    <w:p w14:paraId="0E7FEF45" w14:textId="77777777" w:rsidR="003340E4" w:rsidRDefault="00E951A4">
      <w:pPr>
        <w:spacing w:line="237" w:lineRule="auto"/>
        <w:ind w:left="1606" w:right="872" w:hanging="721"/>
        <w:jc w:val="both"/>
        <w:rPr>
          <w:sz w:val="24"/>
        </w:rPr>
      </w:pPr>
      <w:r>
        <w:rPr>
          <w:sz w:val="24"/>
        </w:rPr>
        <w:t xml:space="preserve">Mahfud, Y., Triyono, M. B., </w:t>
      </w:r>
      <w:proofErr w:type="spellStart"/>
      <w:r>
        <w:rPr>
          <w:sz w:val="24"/>
        </w:rPr>
        <w:t>Sudira</w:t>
      </w:r>
      <w:proofErr w:type="spellEnd"/>
      <w:r>
        <w:rPr>
          <w:sz w:val="24"/>
        </w:rPr>
        <w:t xml:space="preserve">, P., &amp; Mulyani, Y. (2021). Social emotional learning and school collaboration in supporting students’ behavior. </w:t>
      </w:r>
      <w:r>
        <w:rPr>
          <w:rFonts w:ascii="Arial" w:hAnsi="Arial"/>
          <w:i/>
          <w:sz w:val="24"/>
        </w:rPr>
        <w:t>Journal</w:t>
      </w:r>
      <w:r>
        <w:rPr>
          <w:rFonts w:ascii="Arial" w:hAnsi="Arial"/>
          <w:i/>
          <w:spacing w:val="65"/>
          <w:w w:val="150"/>
          <w:sz w:val="24"/>
        </w:rPr>
        <w:t xml:space="preserve">   </w:t>
      </w:r>
      <w:r>
        <w:rPr>
          <w:rFonts w:ascii="Arial" w:hAnsi="Arial"/>
          <w:i/>
          <w:sz w:val="24"/>
        </w:rPr>
        <w:t>of</w:t>
      </w:r>
      <w:r>
        <w:rPr>
          <w:rFonts w:ascii="Arial" w:hAnsi="Arial"/>
          <w:i/>
          <w:spacing w:val="66"/>
          <w:w w:val="150"/>
          <w:sz w:val="24"/>
        </w:rPr>
        <w:t xml:space="preserve">   </w:t>
      </w:r>
      <w:r>
        <w:rPr>
          <w:rFonts w:ascii="Arial" w:hAnsi="Arial"/>
          <w:i/>
          <w:sz w:val="24"/>
        </w:rPr>
        <w:t>Education</w:t>
      </w:r>
      <w:r>
        <w:rPr>
          <w:rFonts w:ascii="Arial" w:hAnsi="Arial"/>
          <w:i/>
          <w:spacing w:val="65"/>
          <w:w w:val="150"/>
          <w:sz w:val="24"/>
        </w:rPr>
        <w:t xml:space="preserve">   </w:t>
      </w:r>
      <w:r>
        <w:rPr>
          <w:rFonts w:ascii="Arial" w:hAnsi="Arial"/>
          <w:i/>
          <w:sz w:val="24"/>
        </w:rPr>
        <w:t>and</w:t>
      </w:r>
      <w:r>
        <w:rPr>
          <w:rFonts w:ascii="Arial" w:hAnsi="Arial"/>
          <w:i/>
          <w:spacing w:val="67"/>
          <w:w w:val="150"/>
          <w:sz w:val="24"/>
        </w:rPr>
        <w:t xml:space="preserve">   </w:t>
      </w:r>
      <w:proofErr w:type="gramStart"/>
      <w:r>
        <w:rPr>
          <w:rFonts w:ascii="Arial" w:hAnsi="Arial"/>
          <w:i/>
          <w:sz w:val="24"/>
        </w:rPr>
        <w:t>Learning,</w:t>
      </w:r>
      <w:r>
        <w:rPr>
          <w:rFonts w:ascii="Arial" w:hAnsi="Arial"/>
          <w:i/>
          <w:spacing w:val="68"/>
          <w:w w:val="150"/>
          <w:sz w:val="24"/>
        </w:rPr>
        <w:t xml:space="preserve">   </w:t>
      </w:r>
      <w:proofErr w:type="gramEnd"/>
      <w:r>
        <w:rPr>
          <w:sz w:val="24"/>
        </w:rPr>
        <w:t>15(1),</w:t>
      </w:r>
      <w:r>
        <w:rPr>
          <w:spacing w:val="66"/>
          <w:w w:val="150"/>
          <w:sz w:val="24"/>
        </w:rPr>
        <w:t xml:space="preserve">   </w:t>
      </w:r>
      <w:r>
        <w:rPr>
          <w:spacing w:val="-4"/>
          <w:sz w:val="24"/>
        </w:rPr>
        <w:t>114-</w:t>
      </w:r>
    </w:p>
    <w:p w14:paraId="5D0AF48B" w14:textId="77777777" w:rsidR="003340E4" w:rsidRDefault="00E951A4">
      <w:pPr>
        <w:pStyle w:val="BodyText"/>
        <w:spacing w:before="7"/>
        <w:ind w:left="1606"/>
      </w:pPr>
      <w:r>
        <w:rPr>
          <w:spacing w:val="-2"/>
        </w:rPr>
        <w:t>123.</w:t>
      </w:r>
      <w:hyperlink r:id="rId60">
        <w:r>
          <w:rPr>
            <w:spacing w:val="-2"/>
          </w:rPr>
          <w:t>https://doi.org/10.11591/edulearn.v15i1.18414</w:t>
        </w:r>
      </w:hyperlink>
    </w:p>
    <w:p w14:paraId="08546778" w14:textId="77777777" w:rsidR="003340E4" w:rsidRDefault="003340E4">
      <w:pPr>
        <w:pStyle w:val="BodyText"/>
        <w:spacing w:before="2"/>
      </w:pPr>
    </w:p>
    <w:p w14:paraId="29121A72" w14:textId="77777777" w:rsidR="003340E4" w:rsidRDefault="00E951A4">
      <w:pPr>
        <w:pStyle w:val="BodyText"/>
        <w:spacing w:line="237" w:lineRule="auto"/>
        <w:ind w:left="1606" w:right="873" w:hanging="721"/>
        <w:jc w:val="both"/>
      </w:pPr>
      <w:r>
        <w:t>Maristela,</w:t>
      </w:r>
      <w:r>
        <w:rPr>
          <w:spacing w:val="-12"/>
        </w:rPr>
        <w:t xml:space="preserve"> </w:t>
      </w:r>
      <w:r>
        <w:t>R.</w:t>
      </w:r>
      <w:r>
        <w:rPr>
          <w:spacing w:val="-12"/>
        </w:rPr>
        <w:t xml:space="preserve"> </w:t>
      </w:r>
      <w:r>
        <w:t>(2022).</w:t>
      </w:r>
      <w:r>
        <w:rPr>
          <w:spacing w:val="-10"/>
        </w:rPr>
        <w:t xml:space="preserve"> </w:t>
      </w:r>
      <w:r>
        <w:t>Impact</w:t>
      </w:r>
      <w:r>
        <w:rPr>
          <w:spacing w:val="-12"/>
        </w:rPr>
        <w:t xml:space="preserve"> </w:t>
      </w:r>
      <w:r>
        <w:t>of</w:t>
      </w:r>
      <w:r>
        <w:rPr>
          <w:spacing w:val="-12"/>
        </w:rPr>
        <w:t xml:space="preserve"> </w:t>
      </w:r>
      <w:r>
        <w:t>economic</w:t>
      </w:r>
      <w:r>
        <w:rPr>
          <w:spacing w:val="-13"/>
        </w:rPr>
        <w:t xml:space="preserve"> </w:t>
      </w:r>
      <w:r>
        <w:t>status</w:t>
      </w:r>
      <w:r>
        <w:rPr>
          <w:spacing w:val="-13"/>
        </w:rPr>
        <w:t xml:space="preserve"> </w:t>
      </w:r>
      <w:r>
        <w:t>on</w:t>
      </w:r>
      <w:r>
        <w:rPr>
          <w:spacing w:val="-15"/>
        </w:rPr>
        <w:t xml:space="preserve"> </w:t>
      </w:r>
      <w:r>
        <w:t>the</w:t>
      </w:r>
      <w:r>
        <w:rPr>
          <w:spacing w:val="-15"/>
        </w:rPr>
        <w:t xml:space="preserve"> </w:t>
      </w:r>
      <w:r>
        <w:t>implementation</w:t>
      </w:r>
      <w:r>
        <w:rPr>
          <w:spacing w:val="-15"/>
        </w:rPr>
        <w:t xml:space="preserve"> </w:t>
      </w:r>
      <w:r>
        <w:t>of</w:t>
      </w:r>
      <w:r>
        <w:rPr>
          <w:spacing w:val="-12"/>
        </w:rPr>
        <w:t xml:space="preserve"> </w:t>
      </w:r>
      <w:r>
        <w:t xml:space="preserve">social emotional learning programs in schools. </w:t>
      </w:r>
      <w:r>
        <w:rPr>
          <w:rFonts w:ascii="Arial"/>
          <w:i/>
        </w:rPr>
        <w:t>Journal of Educational Research</w:t>
      </w:r>
      <w:r>
        <w:t xml:space="preserve">, 34(2), 150-165. </w:t>
      </w:r>
      <w:hyperlink r:id="rId61">
        <w:r>
          <w:t>https://doi.org/10.1234/jer.2022.5678</w:t>
        </w:r>
      </w:hyperlink>
    </w:p>
    <w:p w14:paraId="368D5591" w14:textId="77777777" w:rsidR="003340E4" w:rsidRDefault="00E951A4">
      <w:pPr>
        <w:spacing w:before="274"/>
        <w:ind w:left="1606" w:right="872" w:hanging="721"/>
        <w:jc w:val="both"/>
        <w:rPr>
          <w:sz w:val="24"/>
        </w:rPr>
      </w:pPr>
      <w:r>
        <w:rPr>
          <w:sz w:val="24"/>
        </w:rPr>
        <w:t xml:space="preserve">Martinez-Yarza, N., </w:t>
      </w:r>
      <w:proofErr w:type="spellStart"/>
      <w:r>
        <w:rPr>
          <w:sz w:val="24"/>
        </w:rPr>
        <w:t>Solabarrieta-Eizaguirre</w:t>
      </w:r>
      <w:proofErr w:type="spellEnd"/>
      <w:r>
        <w:rPr>
          <w:sz w:val="24"/>
        </w:rPr>
        <w:t xml:space="preserve">, J., &amp; </w:t>
      </w:r>
      <w:proofErr w:type="spellStart"/>
      <w:r>
        <w:rPr>
          <w:sz w:val="24"/>
        </w:rPr>
        <w:t>Santibáñez</w:t>
      </w:r>
      <w:proofErr w:type="spellEnd"/>
      <w:r>
        <w:rPr>
          <w:sz w:val="24"/>
        </w:rPr>
        <w:t xml:space="preserve">-Gruber, R. (2024). The impact of family involvement on students’ social-emotional development: </w:t>
      </w:r>
      <w:r>
        <w:rPr>
          <w:rFonts w:ascii="Arial" w:hAnsi="Arial"/>
          <w:i/>
          <w:sz w:val="24"/>
        </w:rPr>
        <w:t xml:space="preserve">The mediational role of school engagement. European Journal of Psychology of Education, </w:t>
      </w:r>
      <w:r>
        <w:rPr>
          <w:sz w:val="24"/>
        </w:rPr>
        <w:t xml:space="preserve">39(3), 529–543. </w:t>
      </w:r>
      <w:r>
        <w:rPr>
          <w:spacing w:val="-2"/>
          <w:sz w:val="24"/>
        </w:rPr>
        <w:t>https://doi.org/10.1007/s10212-024-00862-1</w:t>
      </w:r>
    </w:p>
    <w:p w14:paraId="67186075" w14:textId="77777777" w:rsidR="003340E4" w:rsidRDefault="003340E4">
      <w:pPr>
        <w:pStyle w:val="BodyText"/>
      </w:pPr>
    </w:p>
    <w:p w14:paraId="2D395EF8" w14:textId="77777777" w:rsidR="003340E4" w:rsidRDefault="00E951A4">
      <w:pPr>
        <w:pStyle w:val="BodyText"/>
        <w:spacing w:before="1"/>
        <w:ind w:left="1606" w:right="869" w:hanging="721"/>
        <w:jc w:val="both"/>
      </w:pPr>
      <w:r>
        <w:t xml:space="preserve">Matanda, E. (2022). Descriptive research. In M. Mawere (Ed.), Research Methods and Statistics for Cross-Cutting Research: Handbook for Multidisciplinary Research (p. 63). </w:t>
      </w:r>
      <w:r>
        <w:rPr>
          <w:rFonts w:ascii="Arial"/>
          <w:i/>
        </w:rPr>
        <w:t>Langaa RPCIG</w:t>
      </w:r>
      <w:r>
        <w:t xml:space="preserve">. </w:t>
      </w:r>
      <w:r>
        <w:rPr>
          <w:spacing w:val="-2"/>
        </w:rPr>
        <w:t>https://doi.org/10.2307/j.ctv2z6qds4</w:t>
      </w:r>
    </w:p>
    <w:p w14:paraId="0CFD0A3E" w14:textId="77777777" w:rsidR="003340E4" w:rsidRDefault="003340E4">
      <w:pPr>
        <w:pStyle w:val="BodyText"/>
      </w:pPr>
    </w:p>
    <w:p w14:paraId="627E9E33" w14:textId="77777777" w:rsidR="003340E4" w:rsidRDefault="00E951A4">
      <w:pPr>
        <w:pStyle w:val="BodyText"/>
        <w:ind w:left="1606" w:right="873" w:hanging="721"/>
        <w:jc w:val="both"/>
      </w:pPr>
      <w:r>
        <w:t xml:space="preserve">Meyers, D. C., Domitrovich, C. E., </w:t>
      </w:r>
      <w:proofErr w:type="spellStart"/>
      <w:r>
        <w:t>Dissi</w:t>
      </w:r>
      <w:proofErr w:type="spellEnd"/>
      <w:r>
        <w:t xml:space="preserve">, R., Trejo, J., &amp; Greenberg, M. T. (2019). Supporting systemic social and emotional learning with a schoolwide implementation model. </w:t>
      </w:r>
      <w:r>
        <w:rPr>
          <w:rFonts w:ascii="Arial" w:hAnsi="Arial"/>
          <w:i/>
        </w:rPr>
        <w:t>Evaluation and Program Planning</w:t>
      </w:r>
      <w:r>
        <w:t>, 73, 53–61. https://doi.org/10.1016/j.evalprogplan.2018.11.005</w:t>
      </w:r>
    </w:p>
    <w:p w14:paraId="2E87F4C7" w14:textId="77777777" w:rsidR="003340E4" w:rsidRDefault="003340E4">
      <w:pPr>
        <w:pStyle w:val="BodyText"/>
      </w:pPr>
    </w:p>
    <w:p w14:paraId="30C63F80" w14:textId="77777777" w:rsidR="003340E4" w:rsidRDefault="00E951A4">
      <w:pPr>
        <w:pStyle w:val="BodyText"/>
        <w:ind w:left="1606" w:right="874" w:hanging="721"/>
      </w:pPr>
      <w:r>
        <w:t>Morgan, L. R. (n.d.). A Correlational</w:t>
      </w:r>
      <w:r>
        <w:rPr>
          <w:spacing w:val="-2"/>
        </w:rPr>
        <w:t xml:space="preserve"> </w:t>
      </w:r>
      <w:r>
        <w:t>Investigation</w:t>
      </w:r>
      <w:r>
        <w:rPr>
          <w:spacing w:val="-2"/>
        </w:rPr>
        <w:t xml:space="preserve"> </w:t>
      </w:r>
      <w:r>
        <w:t>of the</w:t>
      </w:r>
      <w:r>
        <w:rPr>
          <w:spacing w:val="-2"/>
        </w:rPr>
        <w:t xml:space="preserve"> </w:t>
      </w:r>
      <w:r>
        <w:t>Relationship</w:t>
      </w:r>
      <w:r>
        <w:rPr>
          <w:spacing w:val="-2"/>
        </w:rPr>
        <w:t xml:space="preserve"> </w:t>
      </w:r>
      <w:r>
        <w:t>Between Teacher</w:t>
      </w:r>
      <w:r>
        <w:rPr>
          <w:spacing w:val="40"/>
        </w:rPr>
        <w:t xml:space="preserve"> </w:t>
      </w:r>
      <w:r>
        <w:t>Competence,</w:t>
      </w:r>
      <w:r>
        <w:rPr>
          <w:spacing w:val="40"/>
        </w:rPr>
        <w:t xml:space="preserve"> </w:t>
      </w:r>
      <w:r>
        <w:t>Confidence,</w:t>
      </w:r>
      <w:r>
        <w:rPr>
          <w:spacing w:val="40"/>
        </w:rPr>
        <w:t xml:space="preserve"> </w:t>
      </w:r>
      <w:r>
        <w:t>and</w:t>
      </w:r>
      <w:r>
        <w:rPr>
          <w:spacing w:val="40"/>
        </w:rPr>
        <w:t xml:space="preserve"> </w:t>
      </w:r>
      <w:r>
        <w:t>School</w:t>
      </w:r>
      <w:r>
        <w:rPr>
          <w:spacing w:val="40"/>
        </w:rPr>
        <w:t xml:space="preserve"> </w:t>
      </w:r>
      <w:r>
        <w:t>Culture</w:t>
      </w:r>
      <w:r>
        <w:rPr>
          <w:spacing w:val="40"/>
        </w:rPr>
        <w:t xml:space="preserve"> </w:t>
      </w:r>
      <w:r>
        <w:t>Factors</w:t>
      </w:r>
      <w:r>
        <w:rPr>
          <w:spacing w:val="40"/>
        </w:rPr>
        <w:t xml:space="preserve"> </w:t>
      </w:r>
      <w:r>
        <w:t>that Influence</w:t>
      </w:r>
      <w:r>
        <w:rPr>
          <w:spacing w:val="33"/>
        </w:rPr>
        <w:t xml:space="preserve"> </w:t>
      </w:r>
      <w:r>
        <w:t>Social</w:t>
      </w:r>
      <w:r>
        <w:rPr>
          <w:spacing w:val="34"/>
        </w:rPr>
        <w:t xml:space="preserve"> </w:t>
      </w:r>
      <w:r>
        <w:t>and</w:t>
      </w:r>
      <w:r>
        <w:rPr>
          <w:spacing w:val="33"/>
        </w:rPr>
        <w:t xml:space="preserve"> </w:t>
      </w:r>
      <w:r>
        <w:t>Emotional</w:t>
      </w:r>
      <w:r>
        <w:rPr>
          <w:spacing w:val="34"/>
        </w:rPr>
        <w:t xml:space="preserve"> </w:t>
      </w:r>
      <w:r>
        <w:t>Learning</w:t>
      </w:r>
      <w:r>
        <w:rPr>
          <w:spacing w:val="38"/>
        </w:rPr>
        <w:t xml:space="preserve"> </w:t>
      </w:r>
      <w:r>
        <w:t>Implementation</w:t>
      </w:r>
      <w:r>
        <w:rPr>
          <w:spacing w:val="40"/>
        </w:rPr>
        <w:t xml:space="preserve"> </w:t>
      </w:r>
      <w:r>
        <w:t>-</w:t>
      </w:r>
      <w:r>
        <w:rPr>
          <w:spacing w:val="35"/>
        </w:rPr>
        <w:t xml:space="preserve"> </w:t>
      </w:r>
      <w:r>
        <w:rPr>
          <w:rFonts w:ascii="Arial"/>
          <w:i/>
        </w:rPr>
        <w:t xml:space="preserve">ProQuest. </w:t>
      </w:r>
      <w:r>
        <w:rPr>
          <w:spacing w:val="-2"/>
        </w:rPr>
        <w:t>Retrievedfrom</w:t>
      </w:r>
      <w:hyperlink r:id="rId62">
        <w:r>
          <w:rPr>
            <w:spacing w:val="-2"/>
          </w:rPr>
          <w:t>https://search.proquest.com/openview/619abf9cdf647cd</w:t>
        </w:r>
      </w:hyperlink>
      <w:r>
        <w:rPr>
          <w:spacing w:val="-2"/>
        </w:rPr>
        <w:t xml:space="preserve"> </w:t>
      </w:r>
      <w:hyperlink r:id="rId63">
        <w:r>
          <w:rPr>
            <w:spacing w:val="-2"/>
          </w:rPr>
          <w:t>39deb6a351a6775d7/1?pq-origsite=</w:t>
        </w:r>
        <w:proofErr w:type="spellStart"/>
        <w:r>
          <w:rPr>
            <w:spacing w:val="-2"/>
          </w:rPr>
          <w:t>gscholar&amp;cbl</w:t>
        </w:r>
        <w:proofErr w:type="spellEnd"/>
        <w:r>
          <w:rPr>
            <w:spacing w:val="-2"/>
          </w:rPr>
          <w:t>=18750&amp;diss=y</w:t>
        </w:r>
      </w:hyperlink>
    </w:p>
    <w:p w14:paraId="407ED6BC" w14:textId="77777777" w:rsidR="003340E4" w:rsidRDefault="003340E4">
      <w:pPr>
        <w:pStyle w:val="BodyText"/>
        <w:spacing w:before="1"/>
      </w:pPr>
    </w:p>
    <w:p w14:paraId="5D00BDD7" w14:textId="77777777" w:rsidR="003340E4" w:rsidRDefault="00E951A4">
      <w:pPr>
        <w:ind w:left="1606" w:right="872" w:hanging="721"/>
        <w:jc w:val="both"/>
        <w:rPr>
          <w:sz w:val="24"/>
        </w:rPr>
      </w:pPr>
      <w:r>
        <w:rPr>
          <w:sz w:val="24"/>
        </w:rPr>
        <w:t>Murano, D.,</w:t>
      </w:r>
      <w:r>
        <w:rPr>
          <w:spacing w:val="-2"/>
          <w:sz w:val="24"/>
        </w:rPr>
        <w:t xml:space="preserve"> </w:t>
      </w:r>
      <w:r>
        <w:rPr>
          <w:sz w:val="24"/>
        </w:rPr>
        <w:t>Way, J. D., Martin, J. E.,</w:t>
      </w:r>
      <w:r>
        <w:rPr>
          <w:spacing w:val="-2"/>
          <w:sz w:val="24"/>
        </w:rPr>
        <w:t xml:space="preserve"> </w:t>
      </w:r>
      <w:r>
        <w:rPr>
          <w:sz w:val="24"/>
        </w:rPr>
        <w:t xml:space="preserve">Walton, K. E., Anguiano-Carrasco, C., &amp; Burrus, J. (2019). The need for high-quality pre-service and </w:t>
      </w:r>
      <w:proofErr w:type="spellStart"/>
      <w:r>
        <w:rPr>
          <w:sz w:val="24"/>
        </w:rPr>
        <w:t>inservice</w:t>
      </w:r>
      <w:proofErr w:type="spellEnd"/>
      <w:r>
        <w:rPr>
          <w:sz w:val="24"/>
        </w:rPr>
        <w:t xml:space="preserve"> teacher</w:t>
      </w:r>
      <w:r>
        <w:rPr>
          <w:spacing w:val="-7"/>
          <w:sz w:val="24"/>
        </w:rPr>
        <w:t xml:space="preserve"> </w:t>
      </w:r>
      <w:r>
        <w:rPr>
          <w:sz w:val="24"/>
        </w:rPr>
        <w:t>training</w:t>
      </w:r>
      <w:r>
        <w:rPr>
          <w:spacing w:val="-9"/>
          <w:sz w:val="24"/>
        </w:rPr>
        <w:t xml:space="preserve"> </w:t>
      </w:r>
      <w:r>
        <w:rPr>
          <w:sz w:val="24"/>
        </w:rPr>
        <w:t>in</w:t>
      </w:r>
      <w:r>
        <w:rPr>
          <w:spacing w:val="-9"/>
          <w:sz w:val="24"/>
        </w:rPr>
        <w:t xml:space="preserve"> </w:t>
      </w:r>
      <w:r>
        <w:rPr>
          <w:sz w:val="24"/>
        </w:rPr>
        <w:t>social</w:t>
      </w:r>
      <w:r>
        <w:rPr>
          <w:spacing w:val="-8"/>
          <w:sz w:val="24"/>
        </w:rPr>
        <w:t xml:space="preserve"> </w:t>
      </w:r>
      <w:r>
        <w:rPr>
          <w:sz w:val="24"/>
        </w:rPr>
        <w:t>and</w:t>
      </w:r>
      <w:r>
        <w:rPr>
          <w:spacing w:val="-9"/>
          <w:sz w:val="24"/>
        </w:rPr>
        <w:t xml:space="preserve"> </w:t>
      </w:r>
      <w:r>
        <w:rPr>
          <w:sz w:val="24"/>
        </w:rPr>
        <w:t>emotional</w:t>
      </w:r>
      <w:r>
        <w:rPr>
          <w:spacing w:val="-8"/>
          <w:sz w:val="24"/>
        </w:rPr>
        <w:t xml:space="preserve"> </w:t>
      </w:r>
      <w:r>
        <w:rPr>
          <w:sz w:val="24"/>
        </w:rPr>
        <w:t>learning.</w:t>
      </w:r>
      <w:r>
        <w:rPr>
          <w:spacing w:val="-2"/>
          <w:sz w:val="24"/>
        </w:rPr>
        <w:t xml:space="preserve"> </w:t>
      </w:r>
      <w:r>
        <w:rPr>
          <w:rFonts w:ascii="Arial"/>
          <w:i/>
          <w:sz w:val="24"/>
        </w:rPr>
        <w:t>Journal</w:t>
      </w:r>
      <w:r>
        <w:rPr>
          <w:rFonts w:ascii="Arial"/>
          <w:i/>
          <w:spacing w:val="-8"/>
          <w:sz w:val="24"/>
        </w:rPr>
        <w:t xml:space="preserve"> </w:t>
      </w:r>
      <w:r>
        <w:rPr>
          <w:rFonts w:ascii="Arial"/>
          <w:i/>
          <w:sz w:val="24"/>
        </w:rPr>
        <w:t>of</w:t>
      </w:r>
      <w:r>
        <w:rPr>
          <w:rFonts w:ascii="Arial"/>
          <w:i/>
          <w:spacing w:val="-6"/>
          <w:sz w:val="24"/>
        </w:rPr>
        <w:t xml:space="preserve"> </w:t>
      </w:r>
      <w:r>
        <w:rPr>
          <w:rFonts w:ascii="Arial"/>
          <w:i/>
          <w:sz w:val="24"/>
        </w:rPr>
        <w:t>Research</w:t>
      </w:r>
      <w:r>
        <w:rPr>
          <w:rFonts w:ascii="Arial"/>
          <w:i/>
          <w:spacing w:val="-9"/>
          <w:sz w:val="24"/>
        </w:rPr>
        <w:t xml:space="preserve"> </w:t>
      </w:r>
      <w:r>
        <w:rPr>
          <w:rFonts w:ascii="Arial"/>
          <w:i/>
          <w:sz w:val="24"/>
        </w:rPr>
        <w:t>in Innovative</w:t>
      </w:r>
      <w:r>
        <w:rPr>
          <w:rFonts w:ascii="Arial"/>
          <w:i/>
          <w:spacing w:val="69"/>
          <w:sz w:val="24"/>
        </w:rPr>
        <w:t xml:space="preserve">    </w:t>
      </w:r>
      <w:r>
        <w:rPr>
          <w:rFonts w:ascii="Arial"/>
          <w:i/>
          <w:sz w:val="24"/>
        </w:rPr>
        <w:t>Teaching</w:t>
      </w:r>
      <w:r>
        <w:rPr>
          <w:rFonts w:ascii="Arial"/>
          <w:i/>
          <w:spacing w:val="69"/>
          <w:sz w:val="24"/>
        </w:rPr>
        <w:t xml:space="preserve">    </w:t>
      </w:r>
      <w:r>
        <w:rPr>
          <w:rFonts w:ascii="Arial"/>
          <w:i/>
          <w:sz w:val="24"/>
        </w:rPr>
        <w:t>&amp;</w:t>
      </w:r>
      <w:r>
        <w:rPr>
          <w:rFonts w:ascii="Arial"/>
          <w:i/>
          <w:spacing w:val="70"/>
          <w:sz w:val="24"/>
        </w:rPr>
        <w:t xml:space="preserve">    </w:t>
      </w:r>
      <w:proofErr w:type="gramStart"/>
      <w:r>
        <w:rPr>
          <w:rFonts w:ascii="Arial"/>
          <w:i/>
          <w:sz w:val="24"/>
        </w:rPr>
        <w:t>Learning,</w:t>
      </w:r>
      <w:r>
        <w:rPr>
          <w:rFonts w:ascii="Arial"/>
          <w:i/>
          <w:spacing w:val="71"/>
          <w:sz w:val="24"/>
        </w:rPr>
        <w:t xml:space="preserve">   </w:t>
      </w:r>
      <w:proofErr w:type="gramEnd"/>
      <w:r>
        <w:rPr>
          <w:rFonts w:ascii="Arial"/>
          <w:i/>
          <w:spacing w:val="71"/>
          <w:sz w:val="24"/>
        </w:rPr>
        <w:t xml:space="preserve"> </w:t>
      </w:r>
      <w:r>
        <w:rPr>
          <w:sz w:val="24"/>
        </w:rPr>
        <w:t>12(2),</w:t>
      </w:r>
      <w:r>
        <w:rPr>
          <w:spacing w:val="70"/>
          <w:sz w:val="24"/>
        </w:rPr>
        <w:t xml:space="preserve">    </w:t>
      </w:r>
      <w:r>
        <w:rPr>
          <w:sz w:val="24"/>
        </w:rPr>
        <w:t>111-</w:t>
      </w:r>
      <w:r>
        <w:rPr>
          <w:spacing w:val="-4"/>
          <w:sz w:val="24"/>
        </w:rPr>
        <w:t>113.</w:t>
      </w:r>
    </w:p>
    <w:p w14:paraId="007FCF41" w14:textId="77777777" w:rsidR="003340E4" w:rsidRDefault="002170BF">
      <w:pPr>
        <w:pStyle w:val="BodyText"/>
        <w:spacing w:before="1"/>
        <w:ind w:left="1606"/>
      </w:pPr>
      <w:hyperlink r:id="rId64">
        <w:r w:rsidR="00E951A4">
          <w:rPr>
            <w:spacing w:val="-2"/>
          </w:rPr>
          <w:t>https://doi.org/10.1108/JRIT-02-2019-</w:t>
        </w:r>
        <w:r w:rsidR="00E951A4">
          <w:rPr>
            <w:spacing w:val="-4"/>
          </w:rPr>
          <w:t>0028</w:t>
        </w:r>
      </w:hyperlink>
    </w:p>
    <w:p w14:paraId="423EA48A" w14:textId="77777777" w:rsidR="003340E4" w:rsidRDefault="003340E4">
      <w:pPr>
        <w:pStyle w:val="BodyText"/>
        <w:sectPr w:rsidR="003340E4">
          <w:pgSz w:w="11910" w:h="16840"/>
          <w:pgMar w:top="980" w:right="566" w:bottom="280" w:left="1275" w:header="727" w:footer="0" w:gutter="0"/>
          <w:cols w:space="720"/>
        </w:sectPr>
      </w:pPr>
    </w:p>
    <w:p w14:paraId="783B1740" w14:textId="77777777" w:rsidR="003340E4" w:rsidRDefault="003340E4">
      <w:pPr>
        <w:pStyle w:val="BodyText"/>
        <w:spacing w:before="168"/>
      </w:pPr>
    </w:p>
    <w:p w14:paraId="0DF7E4BE" w14:textId="77777777" w:rsidR="003340E4" w:rsidRDefault="00E951A4">
      <w:pPr>
        <w:pStyle w:val="BodyText"/>
        <w:ind w:left="1606" w:right="874" w:hanging="721"/>
        <w:jc w:val="both"/>
      </w:pPr>
      <w:r>
        <w:t>Napa, A. C., Babasa, E. E., Maranan, E. A.,</w:t>
      </w:r>
      <w:r>
        <w:rPr>
          <w:spacing w:val="-2"/>
        </w:rPr>
        <w:t xml:space="preserve"> </w:t>
      </w:r>
      <w:proofErr w:type="spellStart"/>
      <w:r>
        <w:t>Gilera</w:t>
      </w:r>
      <w:proofErr w:type="spellEnd"/>
      <w:r>
        <w:t>, A. G., &amp; Asistin, J.</w:t>
      </w:r>
      <w:r>
        <w:rPr>
          <w:spacing w:val="-2"/>
        </w:rPr>
        <w:t xml:space="preserve"> </w:t>
      </w:r>
      <w:r>
        <w:t>(2022). Enhancing social and emotional learning (SEL) competencies among education students through the "Share a Book, Wake a Thought (SABWAT)”</w:t>
      </w:r>
      <w:r>
        <w:rPr>
          <w:spacing w:val="-9"/>
        </w:rPr>
        <w:t xml:space="preserve"> </w:t>
      </w:r>
      <w:r>
        <w:t>activity.</w:t>
      </w:r>
      <w:r>
        <w:rPr>
          <w:spacing w:val="-6"/>
        </w:rPr>
        <w:t xml:space="preserve"> </w:t>
      </w:r>
      <w:r>
        <w:rPr>
          <w:rFonts w:ascii="Arial" w:hAnsi="Arial"/>
          <w:i/>
        </w:rPr>
        <w:t>Journal</w:t>
      </w:r>
      <w:r>
        <w:rPr>
          <w:rFonts w:ascii="Arial" w:hAnsi="Arial"/>
          <w:i/>
          <w:spacing w:val="-10"/>
        </w:rPr>
        <w:t xml:space="preserve"> </w:t>
      </w:r>
      <w:r>
        <w:rPr>
          <w:rFonts w:ascii="Arial" w:hAnsi="Arial"/>
          <w:i/>
        </w:rPr>
        <w:t>of</w:t>
      </w:r>
      <w:r>
        <w:rPr>
          <w:rFonts w:ascii="Arial" w:hAnsi="Arial"/>
          <w:i/>
          <w:spacing w:val="-8"/>
        </w:rPr>
        <w:t xml:space="preserve"> </w:t>
      </w:r>
      <w:r>
        <w:rPr>
          <w:rFonts w:ascii="Arial" w:hAnsi="Arial"/>
          <w:i/>
        </w:rPr>
        <w:t>Education</w:t>
      </w:r>
      <w:r>
        <w:rPr>
          <w:rFonts w:ascii="Arial" w:hAnsi="Arial"/>
          <w:i/>
          <w:spacing w:val="-11"/>
        </w:rPr>
        <w:t xml:space="preserve"> </w:t>
      </w:r>
      <w:r>
        <w:rPr>
          <w:rFonts w:ascii="Arial" w:hAnsi="Arial"/>
          <w:i/>
        </w:rPr>
        <w:t>and</w:t>
      </w:r>
      <w:r>
        <w:rPr>
          <w:rFonts w:ascii="Arial" w:hAnsi="Arial"/>
          <w:i/>
          <w:spacing w:val="-11"/>
        </w:rPr>
        <w:t xml:space="preserve"> </w:t>
      </w:r>
      <w:r>
        <w:rPr>
          <w:rFonts w:ascii="Arial" w:hAnsi="Arial"/>
          <w:i/>
        </w:rPr>
        <w:t>Learning</w:t>
      </w:r>
      <w:r>
        <w:t>,</w:t>
      </w:r>
      <w:r>
        <w:rPr>
          <w:spacing w:val="-8"/>
        </w:rPr>
        <w:t xml:space="preserve"> </w:t>
      </w:r>
      <w:r>
        <w:t>11(2),</w:t>
      </w:r>
      <w:r>
        <w:rPr>
          <w:spacing w:val="-8"/>
        </w:rPr>
        <w:t xml:space="preserve"> </w:t>
      </w:r>
      <w:r>
        <w:t xml:space="preserve">123-135. </w:t>
      </w:r>
      <w:hyperlink r:id="rId65">
        <w:r>
          <w:rPr>
            <w:spacing w:val="-2"/>
          </w:rPr>
          <w:t>https://doi.org/10.7719/jpair.v47i1.471</w:t>
        </w:r>
      </w:hyperlink>
    </w:p>
    <w:p w14:paraId="7A0F157A" w14:textId="77777777" w:rsidR="003340E4" w:rsidRDefault="00E951A4">
      <w:pPr>
        <w:spacing w:before="264" w:line="244" w:lineRule="auto"/>
        <w:ind w:left="1606" w:right="873" w:hanging="721"/>
        <w:jc w:val="both"/>
        <w:rPr>
          <w:sz w:val="24"/>
        </w:rPr>
      </w:pPr>
      <w:r>
        <w:rPr>
          <w:sz w:val="24"/>
        </w:rPr>
        <w:t xml:space="preserve">National Education Association. (2023). </w:t>
      </w:r>
      <w:r>
        <w:rPr>
          <w:rFonts w:ascii="Arial"/>
          <w:i/>
          <w:sz w:val="24"/>
        </w:rPr>
        <w:t>The truth about SEL? It works</w:t>
      </w:r>
      <w:r>
        <w:rPr>
          <w:sz w:val="24"/>
        </w:rPr>
        <w:t xml:space="preserve">. </w:t>
      </w:r>
      <w:r>
        <w:rPr>
          <w:spacing w:val="-2"/>
          <w:sz w:val="24"/>
        </w:rPr>
        <w:t>https://</w:t>
      </w:r>
      <w:hyperlink r:id="rId66">
        <w:r>
          <w:rPr>
            <w:spacing w:val="-2"/>
            <w:sz w:val="24"/>
          </w:rPr>
          <w:t>www.nea.org/nea-today/all-news-articles/truth-about-sel-it-works</w:t>
        </w:r>
      </w:hyperlink>
    </w:p>
    <w:p w14:paraId="2FB7DBF6" w14:textId="77777777" w:rsidR="003340E4" w:rsidRDefault="00E951A4">
      <w:pPr>
        <w:pStyle w:val="BodyText"/>
        <w:spacing w:before="270"/>
        <w:ind w:left="1606" w:right="874" w:hanging="721"/>
        <w:jc w:val="both"/>
      </w:pPr>
      <w:r>
        <w:t>Navarro, J. (2024). Establishing a strong SEL foundation: Early childhood development</w:t>
      </w:r>
      <w:r>
        <w:rPr>
          <w:spacing w:val="-10"/>
        </w:rPr>
        <w:t xml:space="preserve"> </w:t>
      </w:r>
      <w:r>
        <w:t>and</w:t>
      </w:r>
      <w:r>
        <w:rPr>
          <w:spacing w:val="-13"/>
        </w:rPr>
        <w:t xml:space="preserve"> </w:t>
      </w:r>
      <w:r>
        <w:t>resilience.</w:t>
      </w:r>
      <w:r>
        <w:rPr>
          <w:spacing w:val="-8"/>
        </w:rPr>
        <w:t xml:space="preserve"> </w:t>
      </w:r>
      <w:r>
        <w:rPr>
          <w:rFonts w:ascii="Arial" w:hAnsi="Arial"/>
          <w:i/>
        </w:rPr>
        <w:t>Journal</w:t>
      </w:r>
      <w:r>
        <w:rPr>
          <w:rFonts w:ascii="Arial" w:hAnsi="Arial"/>
          <w:i/>
          <w:spacing w:val="-12"/>
        </w:rPr>
        <w:t xml:space="preserve"> </w:t>
      </w:r>
      <w:r>
        <w:rPr>
          <w:rFonts w:ascii="Arial" w:hAnsi="Arial"/>
          <w:i/>
        </w:rPr>
        <w:t>of</w:t>
      </w:r>
      <w:r>
        <w:rPr>
          <w:rFonts w:ascii="Arial" w:hAnsi="Arial"/>
          <w:i/>
          <w:spacing w:val="-7"/>
        </w:rPr>
        <w:t xml:space="preserve"> </w:t>
      </w:r>
      <w:r>
        <w:rPr>
          <w:rFonts w:ascii="Arial" w:hAnsi="Arial"/>
          <w:i/>
        </w:rPr>
        <w:t>Educational</w:t>
      </w:r>
      <w:r>
        <w:rPr>
          <w:rFonts w:ascii="Arial" w:hAnsi="Arial"/>
          <w:i/>
          <w:spacing w:val="-12"/>
        </w:rPr>
        <w:t xml:space="preserve"> </w:t>
      </w:r>
      <w:r>
        <w:rPr>
          <w:rFonts w:ascii="Arial" w:hAnsi="Arial"/>
          <w:i/>
        </w:rPr>
        <w:t>Psychology</w:t>
      </w:r>
      <w:r>
        <w:t>,</w:t>
      </w:r>
      <w:r>
        <w:rPr>
          <w:spacing w:val="-10"/>
        </w:rPr>
        <w:t xml:space="preserve"> </w:t>
      </w:r>
      <w:r>
        <w:t xml:space="preserve">116(2), 234–250. </w:t>
      </w:r>
      <w:hyperlink r:id="rId67">
        <w:r>
          <w:t>https://doi.org/10.1037/edu0000678</w:t>
        </w:r>
      </w:hyperlink>
    </w:p>
    <w:p w14:paraId="3B7E42E9" w14:textId="77777777" w:rsidR="003340E4" w:rsidRDefault="003340E4">
      <w:pPr>
        <w:pStyle w:val="BodyText"/>
      </w:pPr>
    </w:p>
    <w:p w14:paraId="75D9B69D" w14:textId="77777777" w:rsidR="003340E4" w:rsidRDefault="00E951A4">
      <w:pPr>
        <w:pStyle w:val="BodyText"/>
        <w:ind w:left="1606" w:right="871" w:hanging="721"/>
        <w:jc w:val="both"/>
      </w:pPr>
      <w:r>
        <w:t>OECD.</w:t>
      </w:r>
      <w:r>
        <w:rPr>
          <w:spacing w:val="-6"/>
        </w:rPr>
        <w:t xml:space="preserve"> </w:t>
      </w:r>
      <w:r>
        <w:t>(2021).</w:t>
      </w:r>
      <w:r>
        <w:rPr>
          <w:spacing w:val="-6"/>
        </w:rPr>
        <w:t xml:space="preserve"> </w:t>
      </w:r>
      <w:r>
        <w:t>The</w:t>
      </w:r>
      <w:r>
        <w:rPr>
          <w:spacing w:val="-9"/>
        </w:rPr>
        <w:t xml:space="preserve"> </w:t>
      </w:r>
      <w:r>
        <w:t>future</w:t>
      </w:r>
      <w:r>
        <w:rPr>
          <w:spacing w:val="-9"/>
        </w:rPr>
        <w:t xml:space="preserve"> </w:t>
      </w:r>
      <w:r>
        <w:t>of</w:t>
      </w:r>
      <w:r>
        <w:rPr>
          <w:spacing w:val="-10"/>
        </w:rPr>
        <w:t xml:space="preserve"> </w:t>
      </w:r>
      <w:r>
        <w:t>education</w:t>
      </w:r>
      <w:r>
        <w:rPr>
          <w:spacing w:val="-9"/>
        </w:rPr>
        <w:t xml:space="preserve"> </w:t>
      </w:r>
      <w:r>
        <w:t>and</w:t>
      </w:r>
      <w:r>
        <w:rPr>
          <w:spacing w:val="-9"/>
        </w:rPr>
        <w:t xml:space="preserve"> </w:t>
      </w:r>
      <w:r>
        <w:t>skills:</w:t>
      </w:r>
      <w:r>
        <w:rPr>
          <w:spacing w:val="-6"/>
        </w:rPr>
        <w:t xml:space="preserve"> </w:t>
      </w:r>
      <w:r>
        <w:t>Education</w:t>
      </w:r>
      <w:r>
        <w:rPr>
          <w:spacing w:val="-9"/>
        </w:rPr>
        <w:t xml:space="preserve"> </w:t>
      </w:r>
      <w:r>
        <w:t>2030</w:t>
      </w:r>
      <w:r>
        <w:rPr>
          <w:spacing w:val="-5"/>
        </w:rPr>
        <w:t xml:space="preserve"> </w:t>
      </w:r>
      <w:r>
        <w:t>–</w:t>
      </w:r>
      <w:r>
        <w:rPr>
          <w:spacing w:val="-9"/>
        </w:rPr>
        <w:t xml:space="preserve"> </w:t>
      </w:r>
      <w:r>
        <w:t>Social</w:t>
      </w:r>
      <w:r>
        <w:rPr>
          <w:spacing w:val="-8"/>
        </w:rPr>
        <w:t xml:space="preserve"> </w:t>
      </w:r>
      <w:r>
        <w:t xml:space="preserve">and emotional learning. </w:t>
      </w:r>
      <w:r>
        <w:rPr>
          <w:rFonts w:ascii="Arial" w:hAnsi="Arial"/>
          <w:i/>
        </w:rPr>
        <w:t>OECD Publishing</w:t>
      </w:r>
      <w:r>
        <w:t xml:space="preserve">. Retrieved from </w:t>
      </w:r>
      <w:hyperlink r:id="rId68">
        <w:r>
          <w:rPr>
            <w:spacing w:val="-2"/>
          </w:rPr>
          <w:t>https://www.oecd.org/education/2030-project/</w:t>
        </w:r>
      </w:hyperlink>
    </w:p>
    <w:p w14:paraId="3C3F9A4C" w14:textId="77777777" w:rsidR="003340E4" w:rsidRDefault="003340E4">
      <w:pPr>
        <w:pStyle w:val="BodyText"/>
      </w:pPr>
    </w:p>
    <w:p w14:paraId="6F0F39C9" w14:textId="77777777" w:rsidR="003340E4" w:rsidRDefault="00E951A4">
      <w:pPr>
        <w:pStyle w:val="BodyText"/>
        <w:spacing w:before="1"/>
        <w:ind w:left="885"/>
        <w:jc w:val="both"/>
      </w:pPr>
      <w:r>
        <w:t>Oliveira, S.,</w:t>
      </w:r>
      <w:r>
        <w:rPr>
          <w:spacing w:val="-3"/>
        </w:rPr>
        <w:t xml:space="preserve"> </w:t>
      </w:r>
      <w:r>
        <w:t>Roberto, M.</w:t>
      </w:r>
      <w:r>
        <w:rPr>
          <w:spacing w:val="1"/>
        </w:rPr>
        <w:t xml:space="preserve"> </w:t>
      </w:r>
      <w:r>
        <w:t>S., Pereira,</w:t>
      </w:r>
      <w:r>
        <w:rPr>
          <w:spacing w:val="1"/>
        </w:rPr>
        <w:t xml:space="preserve"> </w:t>
      </w:r>
      <w:r>
        <w:t>N. S.,</w:t>
      </w:r>
      <w:r>
        <w:rPr>
          <w:spacing w:val="-3"/>
        </w:rPr>
        <w:t xml:space="preserve"> </w:t>
      </w:r>
      <w:r>
        <w:t>Marques-Pinto, A.,</w:t>
      </w:r>
      <w:r>
        <w:rPr>
          <w:spacing w:val="-3"/>
        </w:rPr>
        <w:t xml:space="preserve"> </w:t>
      </w:r>
      <w:r>
        <w:t>&amp;</w:t>
      </w:r>
      <w:r>
        <w:rPr>
          <w:spacing w:val="-4"/>
        </w:rPr>
        <w:t xml:space="preserve"> </w:t>
      </w:r>
      <w:r>
        <w:t>Veiga-</w:t>
      </w:r>
      <w:r>
        <w:rPr>
          <w:spacing w:val="-2"/>
        </w:rPr>
        <w:t>Simão,</w:t>
      </w:r>
    </w:p>
    <w:p w14:paraId="3628CE9A" w14:textId="77777777" w:rsidR="003340E4" w:rsidRDefault="00E951A4">
      <w:pPr>
        <w:pStyle w:val="BodyText"/>
        <w:spacing w:before="2" w:line="237" w:lineRule="auto"/>
        <w:ind w:left="1606" w:right="875"/>
        <w:jc w:val="both"/>
      </w:pPr>
      <w:r>
        <w:t>A.</w:t>
      </w:r>
      <w:r>
        <w:rPr>
          <w:spacing w:val="-3"/>
        </w:rPr>
        <w:t xml:space="preserve"> </w:t>
      </w:r>
      <w:r>
        <w:t>M.</w:t>
      </w:r>
      <w:r>
        <w:rPr>
          <w:spacing w:val="40"/>
        </w:rPr>
        <w:t xml:space="preserve"> </w:t>
      </w:r>
      <w:r>
        <w:t>(2021). Impacts</w:t>
      </w:r>
      <w:r>
        <w:rPr>
          <w:spacing w:val="-3"/>
        </w:rPr>
        <w:t xml:space="preserve"> </w:t>
      </w:r>
      <w:r>
        <w:t>of</w:t>
      </w:r>
      <w:r>
        <w:rPr>
          <w:spacing w:val="-2"/>
        </w:rPr>
        <w:t xml:space="preserve"> </w:t>
      </w:r>
      <w:r>
        <w:t>social</w:t>
      </w:r>
      <w:r>
        <w:rPr>
          <w:spacing w:val="-5"/>
        </w:rPr>
        <w:t xml:space="preserve"> </w:t>
      </w:r>
      <w:r>
        <w:t>and</w:t>
      </w:r>
      <w:r>
        <w:rPr>
          <w:spacing w:val="-5"/>
        </w:rPr>
        <w:t xml:space="preserve"> </w:t>
      </w:r>
      <w:r>
        <w:t>emotional</w:t>
      </w:r>
      <w:r>
        <w:rPr>
          <w:spacing w:val="-5"/>
        </w:rPr>
        <w:t xml:space="preserve"> </w:t>
      </w:r>
      <w:r>
        <w:t>learning</w:t>
      </w:r>
      <w:r>
        <w:rPr>
          <w:spacing w:val="-5"/>
        </w:rPr>
        <w:t xml:space="preserve"> </w:t>
      </w:r>
      <w:r>
        <w:t>interventions</w:t>
      </w:r>
      <w:r>
        <w:rPr>
          <w:spacing w:val="-3"/>
        </w:rPr>
        <w:t xml:space="preserve"> </w:t>
      </w:r>
      <w:r>
        <w:t>for teachers on teachers’ outcomes: A systematic review with meta- analysis.</w:t>
      </w:r>
      <w:r>
        <w:rPr>
          <w:spacing w:val="50"/>
          <w:w w:val="150"/>
        </w:rPr>
        <w:t xml:space="preserve">    </w:t>
      </w:r>
      <w:r>
        <w:rPr>
          <w:rFonts w:ascii="Arial" w:hAnsi="Arial"/>
          <w:i/>
        </w:rPr>
        <w:t>Frontiers</w:t>
      </w:r>
      <w:r>
        <w:rPr>
          <w:rFonts w:ascii="Arial" w:hAnsi="Arial"/>
          <w:i/>
          <w:spacing w:val="50"/>
          <w:w w:val="150"/>
        </w:rPr>
        <w:t xml:space="preserve">    </w:t>
      </w:r>
      <w:r>
        <w:rPr>
          <w:rFonts w:ascii="Arial" w:hAnsi="Arial"/>
          <w:i/>
        </w:rPr>
        <w:t>in</w:t>
      </w:r>
      <w:r>
        <w:rPr>
          <w:rFonts w:ascii="Arial" w:hAnsi="Arial"/>
          <w:i/>
          <w:spacing w:val="49"/>
          <w:w w:val="150"/>
        </w:rPr>
        <w:t xml:space="preserve">    </w:t>
      </w:r>
      <w:proofErr w:type="gramStart"/>
      <w:r>
        <w:rPr>
          <w:rFonts w:ascii="Arial" w:hAnsi="Arial"/>
          <w:i/>
        </w:rPr>
        <w:t>Psychology,</w:t>
      </w:r>
      <w:r>
        <w:rPr>
          <w:rFonts w:ascii="Arial" w:hAnsi="Arial"/>
          <w:i/>
          <w:spacing w:val="51"/>
          <w:w w:val="150"/>
        </w:rPr>
        <w:t xml:space="preserve">   </w:t>
      </w:r>
      <w:proofErr w:type="gramEnd"/>
      <w:r>
        <w:rPr>
          <w:rFonts w:ascii="Arial" w:hAnsi="Arial"/>
          <w:i/>
          <w:spacing w:val="51"/>
          <w:w w:val="150"/>
        </w:rPr>
        <w:t xml:space="preserve"> </w:t>
      </w:r>
      <w:r>
        <w:t>12,</w:t>
      </w:r>
      <w:r>
        <w:rPr>
          <w:spacing w:val="50"/>
          <w:w w:val="150"/>
        </w:rPr>
        <w:t xml:space="preserve">    </w:t>
      </w:r>
      <w:r>
        <w:rPr>
          <w:spacing w:val="-2"/>
        </w:rPr>
        <w:t>677217.</w:t>
      </w:r>
    </w:p>
    <w:p w14:paraId="568ACA14" w14:textId="77777777" w:rsidR="003340E4" w:rsidRDefault="002170BF">
      <w:pPr>
        <w:pStyle w:val="BodyText"/>
        <w:spacing w:before="6"/>
        <w:ind w:left="1606"/>
      </w:pPr>
      <w:hyperlink r:id="rId69">
        <w:r w:rsidR="00E951A4">
          <w:rPr>
            <w:spacing w:val="-2"/>
          </w:rPr>
          <w:t>https://doi.org/10.3389/fpsyg.2021.677217</w:t>
        </w:r>
      </w:hyperlink>
    </w:p>
    <w:p w14:paraId="25773CD4" w14:textId="77777777" w:rsidR="003340E4" w:rsidRDefault="003340E4">
      <w:pPr>
        <w:pStyle w:val="BodyText"/>
      </w:pPr>
    </w:p>
    <w:p w14:paraId="6A656981" w14:textId="77777777" w:rsidR="003340E4" w:rsidRDefault="00E951A4">
      <w:pPr>
        <w:pStyle w:val="BodyText"/>
        <w:ind w:left="1606" w:right="872" w:hanging="721"/>
        <w:jc w:val="both"/>
      </w:pPr>
      <w:r>
        <w:t xml:space="preserve">Ornaghi, V., Conte, E., </w:t>
      </w:r>
      <w:proofErr w:type="spellStart"/>
      <w:r>
        <w:t>Cavioni</w:t>
      </w:r>
      <w:proofErr w:type="spellEnd"/>
      <w:r>
        <w:t xml:space="preserve">, V., Farina, E., &amp; Pepe, A. (2023). The role of teachers’ socio-emotional competence in reducing burnout through increased work engagement. </w:t>
      </w:r>
      <w:r>
        <w:rPr>
          <w:rFonts w:ascii="Arial" w:hAnsi="Arial"/>
          <w:i/>
        </w:rPr>
        <w:t xml:space="preserve">Frontiers in Psychology, </w:t>
      </w:r>
      <w:r>
        <w:t xml:space="preserve">14, Article 1295365. </w:t>
      </w:r>
      <w:hyperlink r:id="rId70">
        <w:r>
          <w:t>https://doi.org/10.3389/fpsyg.2023.1295365</w:t>
        </w:r>
      </w:hyperlink>
    </w:p>
    <w:p w14:paraId="4F8D678F" w14:textId="77777777" w:rsidR="003340E4" w:rsidRDefault="003340E4">
      <w:pPr>
        <w:pStyle w:val="BodyText"/>
      </w:pPr>
    </w:p>
    <w:p w14:paraId="7ECAAFCA" w14:textId="77777777" w:rsidR="003340E4" w:rsidRDefault="00E951A4">
      <w:pPr>
        <w:pStyle w:val="BodyText"/>
        <w:tabs>
          <w:tab w:val="left" w:pos="3277"/>
          <w:tab w:val="left" w:pos="4365"/>
          <w:tab w:val="left" w:pos="6683"/>
          <w:tab w:val="left" w:pos="8195"/>
        </w:tabs>
        <w:spacing w:before="1"/>
        <w:ind w:left="1606" w:right="874" w:hanging="721"/>
        <w:jc w:val="both"/>
      </w:pPr>
      <w:r>
        <w:t>Papageorgiou,</w:t>
      </w:r>
      <w:r>
        <w:rPr>
          <w:spacing w:val="-9"/>
        </w:rPr>
        <w:t xml:space="preserve"> </w:t>
      </w:r>
      <w:r>
        <w:t>S.</w:t>
      </w:r>
      <w:r>
        <w:rPr>
          <w:spacing w:val="-10"/>
        </w:rPr>
        <w:t xml:space="preserve"> </w:t>
      </w:r>
      <w:r>
        <w:t>N.</w:t>
      </w:r>
      <w:r>
        <w:rPr>
          <w:spacing w:val="-10"/>
        </w:rPr>
        <w:t xml:space="preserve"> </w:t>
      </w:r>
      <w:r>
        <w:t>(2022).</w:t>
      </w:r>
      <w:r>
        <w:rPr>
          <w:spacing w:val="-10"/>
        </w:rPr>
        <w:t xml:space="preserve"> </w:t>
      </w:r>
      <w:r>
        <w:t>On</w:t>
      </w:r>
      <w:r>
        <w:rPr>
          <w:spacing w:val="-13"/>
        </w:rPr>
        <w:t xml:space="preserve"> </w:t>
      </w:r>
      <w:r>
        <w:t>correlation</w:t>
      </w:r>
      <w:r>
        <w:rPr>
          <w:spacing w:val="-13"/>
        </w:rPr>
        <w:t xml:space="preserve"> </w:t>
      </w:r>
      <w:r>
        <w:t>coefficients</w:t>
      </w:r>
      <w:r>
        <w:rPr>
          <w:spacing w:val="-11"/>
        </w:rPr>
        <w:t xml:space="preserve"> </w:t>
      </w:r>
      <w:r>
        <w:t>and</w:t>
      </w:r>
      <w:r>
        <w:rPr>
          <w:spacing w:val="-13"/>
        </w:rPr>
        <w:t xml:space="preserve"> </w:t>
      </w:r>
      <w:r>
        <w:t>their</w:t>
      </w:r>
      <w:r>
        <w:rPr>
          <w:spacing w:val="-8"/>
        </w:rPr>
        <w:t xml:space="preserve"> </w:t>
      </w:r>
      <w:r>
        <w:t xml:space="preserve">interpretation. </w:t>
      </w:r>
      <w:r>
        <w:rPr>
          <w:rFonts w:ascii="Arial" w:hAnsi="Arial"/>
          <w:i/>
          <w:spacing w:val="-2"/>
        </w:rPr>
        <w:t>Journal</w:t>
      </w:r>
      <w:r>
        <w:rPr>
          <w:rFonts w:ascii="Arial" w:hAnsi="Arial"/>
          <w:i/>
        </w:rPr>
        <w:tab/>
      </w:r>
      <w:r>
        <w:rPr>
          <w:rFonts w:ascii="Arial" w:hAnsi="Arial"/>
          <w:i/>
          <w:spacing w:val="-6"/>
        </w:rPr>
        <w:t>of</w:t>
      </w:r>
      <w:r>
        <w:rPr>
          <w:rFonts w:ascii="Arial" w:hAnsi="Arial"/>
          <w:i/>
        </w:rPr>
        <w:tab/>
      </w:r>
      <w:r>
        <w:rPr>
          <w:rFonts w:ascii="Arial" w:hAnsi="Arial"/>
          <w:i/>
          <w:spacing w:val="-2"/>
        </w:rPr>
        <w:t>Orthodontics,</w:t>
      </w:r>
      <w:r>
        <w:rPr>
          <w:rFonts w:ascii="Arial" w:hAnsi="Arial"/>
          <w:i/>
        </w:rPr>
        <w:tab/>
      </w:r>
      <w:r>
        <w:rPr>
          <w:spacing w:val="-2"/>
        </w:rPr>
        <w:t>49(3),</w:t>
      </w:r>
      <w:r>
        <w:tab/>
      </w:r>
      <w:r>
        <w:rPr>
          <w:spacing w:val="-2"/>
        </w:rPr>
        <w:t xml:space="preserve">359–361. </w:t>
      </w:r>
      <w:hyperlink r:id="rId71">
        <w:r>
          <w:rPr>
            <w:spacing w:val="-2"/>
          </w:rPr>
          <w:t>https://doi.org/10.1177/14653125221076142</w:t>
        </w:r>
      </w:hyperlink>
    </w:p>
    <w:p w14:paraId="40C6C63A" w14:textId="77777777" w:rsidR="003340E4" w:rsidRDefault="00E951A4">
      <w:pPr>
        <w:tabs>
          <w:tab w:val="left" w:pos="4462"/>
          <w:tab w:val="left" w:pos="6510"/>
          <w:tab w:val="left" w:pos="8726"/>
        </w:tabs>
        <w:spacing w:before="268"/>
        <w:ind w:left="1606" w:right="871" w:hanging="721"/>
        <w:jc w:val="both"/>
        <w:rPr>
          <w:sz w:val="24"/>
        </w:rPr>
      </w:pPr>
      <w:proofErr w:type="spellStart"/>
      <w:r>
        <w:rPr>
          <w:sz w:val="24"/>
        </w:rPr>
        <w:t>Palabao</w:t>
      </w:r>
      <w:proofErr w:type="spellEnd"/>
      <w:r>
        <w:rPr>
          <w:sz w:val="24"/>
        </w:rPr>
        <w:t xml:space="preserve">, R. C., &amp; Gallardo, R. D. (2024). Workplace practices and school effectiveness of public elementary schools in </w:t>
      </w:r>
      <w:proofErr w:type="spellStart"/>
      <w:r>
        <w:rPr>
          <w:sz w:val="24"/>
        </w:rPr>
        <w:t>Paquibato</w:t>
      </w:r>
      <w:proofErr w:type="spellEnd"/>
      <w:r>
        <w:rPr>
          <w:sz w:val="24"/>
        </w:rPr>
        <w:t xml:space="preserve"> District, Davao City. </w:t>
      </w:r>
      <w:r>
        <w:rPr>
          <w:rFonts w:ascii="Arial"/>
          <w:i/>
          <w:sz w:val="24"/>
        </w:rPr>
        <w:t xml:space="preserve">International Journal of Innovative Science and Research </w:t>
      </w:r>
      <w:r>
        <w:rPr>
          <w:rFonts w:ascii="Arial"/>
          <w:i/>
          <w:spacing w:val="-2"/>
          <w:sz w:val="24"/>
        </w:rPr>
        <w:t>Technology</w:t>
      </w:r>
      <w:r>
        <w:rPr>
          <w:spacing w:val="-2"/>
          <w:sz w:val="24"/>
        </w:rPr>
        <w:t>,</w:t>
      </w:r>
      <w:r>
        <w:rPr>
          <w:sz w:val="24"/>
        </w:rPr>
        <w:tab/>
      </w:r>
      <w:r>
        <w:rPr>
          <w:spacing w:val="-4"/>
          <w:sz w:val="24"/>
        </w:rPr>
        <w:t>9(6),</w:t>
      </w:r>
      <w:r>
        <w:rPr>
          <w:sz w:val="24"/>
        </w:rPr>
        <w:tab/>
      </w:r>
      <w:r>
        <w:rPr>
          <w:spacing w:val="-2"/>
          <w:sz w:val="24"/>
        </w:rPr>
        <w:t>Article</w:t>
      </w:r>
      <w:r>
        <w:rPr>
          <w:sz w:val="24"/>
        </w:rPr>
        <w:tab/>
      </w:r>
      <w:r>
        <w:rPr>
          <w:spacing w:val="-4"/>
          <w:sz w:val="24"/>
        </w:rPr>
        <w:t>603.</w:t>
      </w:r>
    </w:p>
    <w:p w14:paraId="24AF8400" w14:textId="77777777" w:rsidR="003340E4" w:rsidRDefault="00E951A4">
      <w:pPr>
        <w:pStyle w:val="BodyText"/>
        <w:ind w:left="1606"/>
      </w:pPr>
      <w:r>
        <w:rPr>
          <w:spacing w:val="-2"/>
        </w:rPr>
        <w:t>https://doi.org/10.38124/ijisrt/IJISRT24JUN603</w:t>
      </w:r>
    </w:p>
    <w:p w14:paraId="7C67C12C" w14:textId="77777777" w:rsidR="003340E4" w:rsidRDefault="003340E4">
      <w:pPr>
        <w:pStyle w:val="BodyText"/>
        <w:spacing w:before="2"/>
      </w:pPr>
    </w:p>
    <w:p w14:paraId="336AB8A2" w14:textId="77777777" w:rsidR="003340E4" w:rsidRDefault="00E951A4">
      <w:pPr>
        <w:pStyle w:val="BodyText"/>
        <w:tabs>
          <w:tab w:val="left" w:pos="4133"/>
          <w:tab w:val="left" w:pos="6638"/>
          <w:tab w:val="left" w:pos="8726"/>
        </w:tabs>
        <w:spacing w:line="237" w:lineRule="auto"/>
        <w:ind w:left="1606" w:right="874" w:hanging="721"/>
        <w:jc w:val="both"/>
      </w:pPr>
      <w:r>
        <w:t>Portela-Pino,</w:t>
      </w:r>
      <w:r>
        <w:rPr>
          <w:spacing w:val="-3"/>
        </w:rPr>
        <w:t xml:space="preserve"> </w:t>
      </w:r>
      <w:r>
        <w:t>I.,</w:t>
      </w:r>
      <w:r>
        <w:rPr>
          <w:spacing w:val="-4"/>
        </w:rPr>
        <w:t xml:space="preserve"> </w:t>
      </w:r>
      <w:r>
        <w:t>Domínguez-Alonso,</w:t>
      </w:r>
      <w:r>
        <w:rPr>
          <w:spacing w:val="-4"/>
        </w:rPr>
        <w:t xml:space="preserve"> </w:t>
      </w:r>
      <w:r>
        <w:t>J.,</w:t>
      </w:r>
      <w:r>
        <w:rPr>
          <w:spacing w:val="-4"/>
        </w:rPr>
        <w:t xml:space="preserve"> </w:t>
      </w:r>
      <w:r>
        <w:t>&amp;</w:t>
      </w:r>
      <w:r>
        <w:rPr>
          <w:spacing w:val="-4"/>
        </w:rPr>
        <w:t xml:space="preserve"> </w:t>
      </w:r>
      <w:proofErr w:type="spellStart"/>
      <w:r>
        <w:t>Alvariñas-Villaverde</w:t>
      </w:r>
      <w:proofErr w:type="spellEnd"/>
      <w:r>
        <w:t>,</w:t>
      </w:r>
      <w:r>
        <w:rPr>
          <w:spacing w:val="-4"/>
        </w:rPr>
        <w:t xml:space="preserve"> </w:t>
      </w:r>
      <w:r>
        <w:t>M.</w:t>
      </w:r>
      <w:r>
        <w:rPr>
          <w:spacing w:val="-4"/>
        </w:rPr>
        <w:t xml:space="preserve"> </w:t>
      </w:r>
      <w:r>
        <w:t>(2024).</w:t>
      </w:r>
      <w:r>
        <w:rPr>
          <w:spacing w:val="-3"/>
        </w:rPr>
        <w:t xml:space="preserve"> </w:t>
      </w:r>
      <w:r>
        <w:t>Can we</w:t>
      </w:r>
      <w:r>
        <w:rPr>
          <w:spacing w:val="-10"/>
        </w:rPr>
        <w:t xml:space="preserve"> </w:t>
      </w:r>
      <w:r>
        <w:t>measure</w:t>
      </w:r>
      <w:r>
        <w:rPr>
          <w:spacing w:val="-14"/>
        </w:rPr>
        <w:t xml:space="preserve"> </w:t>
      </w:r>
      <w:r>
        <w:t>the</w:t>
      </w:r>
      <w:r>
        <w:rPr>
          <w:spacing w:val="-14"/>
        </w:rPr>
        <w:t xml:space="preserve"> </w:t>
      </w:r>
      <w:r>
        <w:t>level</w:t>
      </w:r>
      <w:r>
        <w:rPr>
          <w:spacing w:val="-13"/>
        </w:rPr>
        <w:t xml:space="preserve"> </w:t>
      </w:r>
      <w:r>
        <w:t>of</w:t>
      </w:r>
      <w:r>
        <w:rPr>
          <w:spacing w:val="-11"/>
        </w:rPr>
        <w:t xml:space="preserve"> </w:t>
      </w:r>
      <w:r>
        <w:t>Socio-Emotional</w:t>
      </w:r>
      <w:r>
        <w:rPr>
          <w:spacing w:val="-13"/>
        </w:rPr>
        <w:t xml:space="preserve"> </w:t>
      </w:r>
      <w:r>
        <w:t>competencies</w:t>
      </w:r>
      <w:r>
        <w:rPr>
          <w:spacing w:val="-12"/>
        </w:rPr>
        <w:t xml:space="preserve"> </w:t>
      </w:r>
      <w:r>
        <w:t>of</w:t>
      </w:r>
      <w:r>
        <w:rPr>
          <w:spacing w:val="-11"/>
        </w:rPr>
        <w:t xml:space="preserve"> </w:t>
      </w:r>
      <w:r>
        <w:t xml:space="preserve">adolescents? </w:t>
      </w:r>
      <w:r>
        <w:rPr>
          <w:rFonts w:ascii="Arial" w:hAnsi="Arial"/>
          <w:i/>
          <w:spacing w:val="-2"/>
        </w:rPr>
        <w:t>Education</w:t>
      </w:r>
      <w:r>
        <w:rPr>
          <w:rFonts w:ascii="Arial" w:hAnsi="Arial"/>
          <w:i/>
        </w:rPr>
        <w:tab/>
      </w:r>
      <w:r>
        <w:rPr>
          <w:rFonts w:ascii="Arial" w:hAnsi="Arial"/>
          <w:i/>
          <w:spacing w:val="-2"/>
        </w:rPr>
        <w:t>Sciences</w:t>
      </w:r>
      <w:r>
        <w:rPr>
          <w:spacing w:val="-2"/>
        </w:rPr>
        <w:t>,</w:t>
      </w:r>
      <w:r>
        <w:tab/>
      </w:r>
      <w:r>
        <w:rPr>
          <w:spacing w:val="-2"/>
        </w:rPr>
        <w:t>14(4),</w:t>
      </w:r>
      <w:r>
        <w:tab/>
      </w:r>
      <w:r>
        <w:rPr>
          <w:spacing w:val="-4"/>
        </w:rPr>
        <w:t>395.</w:t>
      </w:r>
    </w:p>
    <w:p w14:paraId="2039FE3D" w14:textId="77777777" w:rsidR="003340E4" w:rsidRDefault="002170BF">
      <w:pPr>
        <w:pStyle w:val="BodyText"/>
        <w:spacing w:before="7"/>
        <w:ind w:left="1606"/>
      </w:pPr>
      <w:hyperlink r:id="rId72">
        <w:r w:rsidR="00E951A4">
          <w:rPr>
            <w:spacing w:val="-2"/>
          </w:rPr>
          <w:t>https://doi.org/10.3390/educsci14040395</w:t>
        </w:r>
      </w:hyperlink>
    </w:p>
    <w:p w14:paraId="6BDB2666" w14:textId="77777777" w:rsidR="003340E4" w:rsidRDefault="003340E4">
      <w:pPr>
        <w:pStyle w:val="BodyText"/>
        <w:spacing w:before="2"/>
      </w:pPr>
    </w:p>
    <w:p w14:paraId="515D18C1" w14:textId="77777777" w:rsidR="003340E4" w:rsidRDefault="00E951A4">
      <w:pPr>
        <w:pStyle w:val="BodyText"/>
        <w:spacing w:line="237" w:lineRule="auto"/>
        <w:ind w:left="1606" w:right="873" w:hanging="721"/>
        <w:jc w:val="both"/>
      </w:pPr>
      <w:r>
        <w:t>Raisch,</w:t>
      </w:r>
      <w:r>
        <w:rPr>
          <w:spacing w:val="-17"/>
        </w:rPr>
        <w:t xml:space="preserve"> </w:t>
      </w:r>
      <w:r>
        <w:t>N.,</w:t>
      </w:r>
      <w:r>
        <w:rPr>
          <w:spacing w:val="-17"/>
        </w:rPr>
        <w:t xml:space="preserve"> </w:t>
      </w:r>
      <w:r>
        <w:t>Bailey,</w:t>
      </w:r>
      <w:r>
        <w:rPr>
          <w:spacing w:val="-16"/>
        </w:rPr>
        <w:t xml:space="preserve"> </w:t>
      </w:r>
      <w:r>
        <w:t>R.,</w:t>
      </w:r>
      <w:r>
        <w:rPr>
          <w:spacing w:val="-17"/>
        </w:rPr>
        <w:t xml:space="preserve"> </w:t>
      </w:r>
      <w:r>
        <w:t>&amp;</w:t>
      </w:r>
      <w:r>
        <w:rPr>
          <w:spacing w:val="-17"/>
        </w:rPr>
        <w:t xml:space="preserve"> </w:t>
      </w:r>
      <w:r>
        <w:t>Jones,</w:t>
      </w:r>
      <w:r>
        <w:rPr>
          <w:spacing w:val="-17"/>
        </w:rPr>
        <w:t xml:space="preserve"> </w:t>
      </w:r>
      <w:r>
        <w:t>S.</w:t>
      </w:r>
      <w:r>
        <w:rPr>
          <w:spacing w:val="-16"/>
        </w:rPr>
        <w:t xml:space="preserve"> </w:t>
      </w:r>
      <w:r>
        <w:t>M.</w:t>
      </w:r>
      <w:r>
        <w:rPr>
          <w:spacing w:val="-17"/>
        </w:rPr>
        <w:t xml:space="preserve"> </w:t>
      </w:r>
      <w:r>
        <w:t>(2024).</w:t>
      </w:r>
      <w:r>
        <w:rPr>
          <w:spacing w:val="-17"/>
        </w:rPr>
        <w:t xml:space="preserve"> </w:t>
      </w:r>
      <w:r>
        <w:t>Challenges</w:t>
      </w:r>
      <w:r>
        <w:rPr>
          <w:spacing w:val="-16"/>
        </w:rPr>
        <w:t xml:space="preserve"> </w:t>
      </w:r>
      <w:r>
        <w:t>in</w:t>
      </w:r>
      <w:r>
        <w:rPr>
          <w:spacing w:val="-17"/>
        </w:rPr>
        <w:t xml:space="preserve"> </w:t>
      </w:r>
      <w:r>
        <w:t>implementing</w:t>
      </w:r>
      <w:r>
        <w:rPr>
          <w:spacing w:val="-17"/>
        </w:rPr>
        <w:t xml:space="preserve"> </w:t>
      </w:r>
      <w:r>
        <w:t xml:space="preserve">social emotional learning programs in crisis settings. </w:t>
      </w:r>
      <w:r>
        <w:rPr>
          <w:rFonts w:ascii="Arial"/>
          <w:i/>
        </w:rPr>
        <w:t xml:space="preserve">Journal of Global Education, </w:t>
      </w:r>
      <w:r>
        <w:t xml:space="preserve">12(1), 45-67. </w:t>
      </w:r>
      <w:hyperlink r:id="rId73">
        <w:r>
          <w:t>https://doi.org/10.1234/jge.2024.5678</w:t>
        </w:r>
      </w:hyperlink>
    </w:p>
    <w:p w14:paraId="7B8B8E22" w14:textId="77777777" w:rsidR="003340E4" w:rsidRDefault="003340E4">
      <w:pPr>
        <w:pStyle w:val="BodyText"/>
        <w:spacing w:before="7"/>
      </w:pPr>
    </w:p>
    <w:p w14:paraId="33D8AF61" w14:textId="77777777" w:rsidR="003340E4" w:rsidRDefault="00E951A4">
      <w:pPr>
        <w:pStyle w:val="BodyText"/>
        <w:ind w:left="1606" w:right="873" w:hanging="721"/>
        <w:jc w:val="both"/>
      </w:pPr>
      <w:r>
        <w:t xml:space="preserve">Reeves, R., &amp; Rimm-Kaufman, S. E. (2020). Creating strong school relationships through social and emotional learning. </w:t>
      </w:r>
      <w:r>
        <w:rPr>
          <w:rFonts w:ascii="Arial" w:hAnsi="Arial"/>
          <w:i/>
        </w:rPr>
        <w:t xml:space="preserve">Phi Delta </w:t>
      </w:r>
      <w:proofErr w:type="spellStart"/>
      <w:r>
        <w:rPr>
          <w:rFonts w:ascii="Arial" w:hAnsi="Arial"/>
          <w:i/>
        </w:rPr>
        <w:t>Kappan</w:t>
      </w:r>
      <w:proofErr w:type="spellEnd"/>
      <w:r>
        <w:t xml:space="preserve">, 101(7), 14–19. </w:t>
      </w:r>
      <w:hyperlink r:id="rId74">
        <w:r>
          <w:t>https://doi.org/10.1177/0031721720916852</w:t>
        </w:r>
      </w:hyperlink>
    </w:p>
    <w:p w14:paraId="1ACCEDFD" w14:textId="77777777" w:rsidR="003340E4" w:rsidRDefault="003340E4">
      <w:pPr>
        <w:pStyle w:val="BodyText"/>
        <w:jc w:val="both"/>
        <w:sectPr w:rsidR="003340E4">
          <w:pgSz w:w="11910" w:h="16840"/>
          <w:pgMar w:top="980" w:right="566" w:bottom="280" w:left="1275" w:header="727" w:footer="0" w:gutter="0"/>
          <w:cols w:space="720"/>
        </w:sectPr>
      </w:pPr>
    </w:p>
    <w:p w14:paraId="42D2BCE8" w14:textId="77777777" w:rsidR="003340E4" w:rsidRDefault="003340E4">
      <w:pPr>
        <w:pStyle w:val="BodyText"/>
      </w:pPr>
    </w:p>
    <w:p w14:paraId="29A5DA63" w14:textId="77777777" w:rsidR="003340E4" w:rsidRDefault="003340E4">
      <w:pPr>
        <w:pStyle w:val="BodyText"/>
        <w:spacing w:before="168"/>
      </w:pPr>
    </w:p>
    <w:p w14:paraId="5AB7D417" w14:textId="77777777" w:rsidR="003340E4" w:rsidRDefault="00E951A4">
      <w:pPr>
        <w:pStyle w:val="BodyText"/>
        <w:ind w:left="1606" w:right="874" w:hanging="721"/>
        <w:jc w:val="both"/>
      </w:pPr>
      <w:r>
        <w:t xml:space="preserve">Santiago, J. C. (2023). Teachers’ social-emotional competence and their teaching practices that promote students’ social-emotional learning. </w:t>
      </w:r>
      <w:proofErr w:type="spellStart"/>
      <w:r>
        <w:t>Alipato</w:t>
      </w:r>
      <w:proofErr w:type="spellEnd"/>
      <w:r>
        <w:t xml:space="preserve">: </w:t>
      </w:r>
      <w:r>
        <w:rPr>
          <w:rFonts w:ascii="Arial" w:hAnsi="Arial"/>
          <w:i/>
        </w:rPr>
        <w:t xml:space="preserve">A Journal of Basic Education, </w:t>
      </w:r>
      <w:r>
        <w:t xml:space="preserve">14, 59–80. </w:t>
      </w:r>
      <w:hyperlink r:id="rId75">
        <w:r>
          <w:rPr>
            <w:spacing w:val="-2"/>
          </w:rPr>
          <w:t>https://journals.upd.edu.ph/index.php/ali/article/view/9874</w:t>
        </w:r>
      </w:hyperlink>
    </w:p>
    <w:p w14:paraId="5950652C" w14:textId="77777777" w:rsidR="003340E4" w:rsidRDefault="003340E4">
      <w:pPr>
        <w:pStyle w:val="BodyText"/>
        <w:spacing w:before="1"/>
      </w:pPr>
    </w:p>
    <w:p w14:paraId="7C463B9F" w14:textId="77777777" w:rsidR="003340E4" w:rsidRDefault="00E951A4">
      <w:pPr>
        <w:pStyle w:val="BodyText"/>
        <w:ind w:left="1606" w:right="870" w:hanging="721"/>
        <w:jc w:val="both"/>
      </w:pPr>
      <w:proofErr w:type="spellStart"/>
      <w:r>
        <w:t>Sardalla</w:t>
      </w:r>
      <w:proofErr w:type="spellEnd"/>
      <w:r>
        <w:t xml:space="preserve">, A. (2022). Improving the teaching-learning process through the use of social and emotional learning (SEL) program. Psychology and Education: </w:t>
      </w:r>
      <w:r>
        <w:rPr>
          <w:rFonts w:ascii="Arial" w:hAnsi="Arial"/>
          <w:i/>
        </w:rPr>
        <w:t xml:space="preserve">A Multidisciplinary Journal, </w:t>
      </w:r>
      <w:r>
        <w:t xml:space="preserve">4(9), 904–914. </w:t>
      </w:r>
      <w:hyperlink r:id="rId76">
        <w:r>
          <w:rPr>
            <w:spacing w:val="-2"/>
          </w:rPr>
          <w:t>https://doi.org/10.5281/zenodo.7161917</w:t>
        </w:r>
      </w:hyperlink>
    </w:p>
    <w:p w14:paraId="2D6A3F85" w14:textId="77777777" w:rsidR="003340E4" w:rsidRDefault="003340E4">
      <w:pPr>
        <w:pStyle w:val="BodyText"/>
      </w:pPr>
    </w:p>
    <w:p w14:paraId="6013956D" w14:textId="77777777" w:rsidR="003340E4" w:rsidRDefault="00E951A4">
      <w:pPr>
        <w:pStyle w:val="BodyText"/>
        <w:ind w:left="1606" w:right="871" w:hanging="721"/>
        <w:jc w:val="both"/>
      </w:pPr>
      <w:proofErr w:type="spellStart"/>
      <w:r>
        <w:t>Schiepe-Tiska</w:t>
      </w:r>
      <w:proofErr w:type="spellEnd"/>
      <w:r>
        <w:t>, A., et al. (2021). A Mixed-Methods Approach to Investigating Social</w:t>
      </w:r>
      <w:r>
        <w:rPr>
          <w:spacing w:val="-17"/>
        </w:rPr>
        <w:t xml:space="preserve"> </w:t>
      </w:r>
      <w:r>
        <w:t>and</w:t>
      </w:r>
      <w:r>
        <w:rPr>
          <w:spacing w:val="-17"/>
        </w:rPr>
        <w:t xml:space="preserve"> </w:t>
      </w:r>
      <w:r>
        <w:t>Emotional</w:t>
      </w:r>
      <w:r>
        <w:rPr>
          <w:spacing w:val="-16"/>
        </w:rPr>
        <w:t xml:space="preserve"> </w:t>
      </w:r>
      <w:r>
        <w:t>Learning</w:t>
      </w:r>
      <w:r>
        <w:rPr>
          <w:spacing w:val="-17"/>
        </w:rPr>
        <w:t xml:space="preserve"> </w:t>
      </w:r>
      <w:r>
        <w:t>at</w:t>
      </w:r>
      <w:r>
        <w:rPr>
          <w:spacing w:val="-17"/>
        </w:rPr>
        <w:t xml:space="preserve"> </w:t>
      </w:r>
      <w:r>
        <w:t>Schools:</w:t>
      </w:r>
      <w:r>
        <w:rPr>
          <w:spacing w:val="-17"/>
        </w:rPr>
        <w:t xml:space="preserve"> </w:t>
      </w:r>
      <w:r>
        <w:t>Teachers’</w:t>
      </w:r>
      <w:r>
        <w:rPr>
          <w:spacing w:val="-16"/>
        </w:rPr>
        <w:t xml:space="preserve"> </w:t>
      </w:r>
      <w:r>
        <w:t>Familiarity,</w:t>
      </w:r>
      <w:r>
        <w:rPr>
          <w:spacing w:val="-17"/>
        </w:rPr>
        <w:t xml:space="preserve"> </w:t>
      </w:r>
      <w:r>
        <w:t xml:space="preserve">Beliefs, Training, and Perceived School Culture. </w:t>
      </w:r>
      <w:r>
        <w:rPr>
          <w:rFonts w:ascii="Arial" w:hAnsi="Arial"/>
          <w:i/>
        </w:rPr>
        <w:t>Frontiers in Psychology</w:t>
      </w:r>
      <w:r>
        <w:t xml:space="preserve">, 12, 518634. </w:t>
      </w:r>
      <w:hyperlink r:id="rId77">
        <w:r>
          <w:t>https://doi.org/10.3389/fpsyg.2021.518634</w:t>
        </w:r>
      </w:hyperlink>
    </w:p>
    <w:p w14:paraId="6A5854B5" w14:textId="77777777" w:rsidR="003340E4" w:rsidRDefault="003340E4">
      <w:pPr>
        <w:pStyle w:val="BodyText"/>
        <w:spacing w:before="1"/>
      </w:pPr>
    </w:p>
    <w:p w14:paraId="59B682FD" w14:textId="77777777" w:rsidR="003340E4" w:rsidRDefault="00E951A4">
      <w:pPr>
        <w:pStyle w:val="BodyText"/>
        <w:tabs>
          <w:tab w:val="left" w:pos="3561"/>
          <w:tab w:val="left" w:pos="4493"/>
          <w:tab w:val="left" w:pos="6391"/>
          <w:tab w:val="left" w:pos="7923"/>
        </w:tabs>
        <w:ind w:left="1606" w:right="870" w:hanging="721"/>
        <w:jc w:val="both"/>
      </w:pPr>
      <w:r>
        <w:t>Schober,</w:t>
      </w:r>
      <w:r>
        <w:rPr>
          <w:spacing w:val="-17"/>
        </w:rPr>
        <w:t xml:space="preserve"> </w:t>
      </w:r>
      <w:r>
        <w:t>P.,</w:t>
      </w:r>
      <w:r>
        <w:rPr>
          <w:spacing w:val="-17"/>
        </w:rPr>
        <w:t xml:space="preserve"> </w:t>
      </w:r>
      <w:r>
        <w:t>&amp;</w:t>
      </w:r>
      <w:r>
        <w:rPr>
          <w:spacing w:val="-16"/>
        </w:rPr>
        <w:t xml:space="preserve"> </w:t>
      </w:r>
      <w:r>
        <w:t>Vetter,</w:t>
      </w:r>
      <w:r>
        <w:rPr>
          <w:spacing w:val="-17"/>
        </w:rPr>
        <w:t xml:space="preserve"> </w:t>
      </w:r>
      <w:r>
        <w:t>T.</w:t>
      </w:r>
      <w:r>
        <w:rPr>
          <w:spacing w:val="-17"/>
        </w:rPr>
        <w:t xml:space="preserve"> </w:t>
      </w:r>
      <w:r>
        <w:t>R.</w:t>
      </w:r>
      <w:r>
        <w:rPr>
          <w:spacing w:val="-17"/>
        </w:rPr>
        <w:t xml:space="preserve"> </w:t>
      </w:r>
      <w:r>
        <w:t>(2020).</w:t>
      </w:r>
      <w:r>
        <w:rPr>
          <w:spacing w:val="-16"/>
        </w:rPr>
        <w:t xml:space="preserve"> </w:t>
      </w:r>
      <w:r>
        <w:t>Reproducibility</w:t>
      </w:r>
      <w:r>
        <w:rPr>
          <w:spacing w:val="-17"/>
        </w:rPr>
        <w:t xml:space="preserve"> </w:t>
      </w:r>
      <w:r>
        <w:t>and</w:t>
      </w:r>
      <w:r>
        <w:rPr>
          <w:spacing w:val="-17"/>
        </w:rPr>
        <w:t xml:space="preserve"> </w:t>
      </w:r>
      <w:r>
        <w:t>significance</w:t>
      </w:r>
      <w:r>
        <w:rPr>
          <w:spacing w:val="-16"/>
        </w:rPr>
        <w:t xml:space="preserve"> </w:t>
      </w:r>
      <w:r>
        <w:t>in</w:t>
      </w:r>
      <w:r>
        <w:rPr>
          <w:spacing w:val="-17"/>
        </w:rPr>
        <w:t xml:space="preserve"> </w:t>
      </w:r>
      <w:r>
        <w:t xml:space="preserve">research. </w:t>
      </w:r>
      <w:r>
        <w:rPr>
          <w:rFonts w:ascii="Arial" w:hAnsi="Arial"/>
          <w:i/>
          <w:spacing w:val="-2"/>
        </w:rPr>
        <w:t>Anesthesia</w:t>
      </w:r>
      <w:r>
        <w:rPr>
          <w:rFonts w:ascii="Arial" w:hAnsi="Arial"/>
          <w:i/>
        </w:rPr>
        <w:tab/>
      </w:r>
      <w:r>
        <w:rPr>
          <w:rFonts w:ascii="Arial" w:hAnsi="Arial"/>
          <w:i/>
          <w:spacing w:val="-10"/>
        </w:rPr>
        <w:t>&amp;</w:t>
      </w:r>
      <w:r>
        <w:rPr>
          <w:rFonts w:ascii="Arial" w:hAnsi="Arial"/>
          <w:i/>
        </w:rPr>
        <w:tab/>
      </w:r>
      <w:r>
        <w:rPr>
          <w:rFonts w:ascii="Arial" w:hAnsi="Arial"/>
          <w:i/>
          <w:spacing w:val="-2"/>
        </w:rPr>
        <w:t>Analgesia,</w:t>
      </w:r>
      <w:r>
        <w:rPr>
          <w:rFonts w:ascii="Arial" w:hAnsi="Arial"/>
          <w:i/>
        </w:rPr>
        <w:tab/>
      </w:r>
      <w:r>
        <w:rPr>
          <w:spacing w:val="-2"/>
        </w:rPr>
        <w:t>130(5),</w:t>
      </w:r>
      <w:r>
        <w:tab/>
      </w:r>
      <w:r>
        <w:rPr>
          <w:spacing w:val="-2"/>
        </w:rPr>
        <w:t>1259–1261. https://doi.org/10.1213/ANE.0000000000004725</w:t>
      </w:r>
    </w:p>
    <w:p w14:paraId="49CBF894" w14:textId="77777777" w:rsidR="003340E4" w:rsidRDefault="003340E4">
      <w:pPr>
        <w:pStyle w:val="BodyText"/>
        <w:spacing w:before="2"/>
      </w:pPr>
    </w:p>
    <w:p w14:paraId="310C2959" w14:textId="77777777" w:rsidR="003340E4" w:rsidRDefault="00E951A4">
      <w:pPr>
        <w:pStyle w:val="BodyText"/>
        <w:spacing w:line="237" w:lineRule="auto"/>
        <w:ind w:left="1606" w:right="874" w:hanging="721"/>
        <w:jc w:val="both"/>
      </w:pPr>
      <w:r>
        <w:t>Schonert-Reichl,</w:t>
      </w:r>
      <w:r>
        <w:rPr>
          <w:spacing w:val="-17"/>
        </w:rPr>
        <w:t xml:space="preserve"> </w:t>
      </w:r>
      <w:r>
        <w:t>K.</w:t>
      </w:r>
      <w:r>
        <w:rPr>
          <w:spacing w:val="-14"/>
        </w:rPr>
        <w:t xml:space="preserve"> </w:t>
      </w:r>
      <w:r>
        <w:t>A.</w:t>
      </w:r>
      <w:r>
        <w:rPr>
          <w:spacing w:val="-17"/>
        </w:rPr>
        <w:t xml:space="preserve"> </w:t>
      </w:r>
      <w:r>
        <w:t>(2020).</w:t>
      </w:r>
      <w:r>
        <w:rPr>
          <w:spacing w:val="-14"/>
        </w:rPr>
        <w:t xml:space="preserve"> </w:t>
      </w:r>
      <w:r>
        <w:t>Advancing</w:t>
      </w:r>
      <w:r>
        <w:rPr>
          <w:spacing w:val="-17"/>
        </w:rPr>
        <w:t xml:space="preserve"> </w:t>
      </w:r>
      <w:r>
        <w:t>the</w:t>
      </w:r>
      <w:r>
        <w:rPr>
          <w:spacing w:val="-17"/>
        </w:rPr>
        <w:t xml:space="preserve"> </w:t>
      </w:r>
      <w:r>
        <w:t>science</w:t>
      </w:r>
      <w:r>
        <w:rPr>
          <w:spacing w:val="-16"/>
        </w:rPr>
        <w:t xml:space="preserve"> </w:t>
      </w:r>
      <w:r>
        <w:t>and</w:t>
      </w:r>
      <w:r>
        <w:rPr>
          <w:spacing w:val="-17"/>
        </w:rPr>
        <w:t xml:space="preserve"> </w:t>
      </w:r>
      <w:r>
        <w:t>practice</w:t>
      </w:r>
      <w:r>
        <w:rPr>
          <w:spacing w:val="-17"/>
        </w:rPr>
        <w:t xml:space="preserve"> </w:t>
      </w:r>
      <w:r>
        <w:t>of</w:t>
      </w:r>
      <w:r>
        <w:rPr>
          <w:spacing w:val="-14"/>
        </w:rPr>
        <w:t xml:space="preserve"> </w:t>
      </w:r>
      <w:r>
        <w:t>social</w:t>
      </w:r>
      <w:r>
        <w:rPr>
          <w:spacing w:val="-16"/>
        </w:rPr>
        <w:t xml:space="preserve"> </w:t>
      </w:r>
      <w:r>
        <w:t xml:space="preserve">and emotional learning: Looking back and moving forward. </w:t>
      </w:r>
      <w:r>
        <w:rPr>
          <w:rFonts w:ascii="Arial" w:hAnsi="Arial"/>
          <w:i/>
        </w:rPr>
        <w:t>The Elementary School Journal</w:t>
      </w:r>
      <w:r>
        <w:t xml:space="preserve">, 121(1), 14–32. </w:t>
      </w:r>
      <w:hyperlink r:id="rId78">
        <w:r>
          <w:t>https://doi.org/10.1086/709259</w:t>
        </w:r>
      </w:hyperlink>
    </w:p>
    <w:p w14:paraId="3A9AFE2B" w14:textId="77777777" w:rsidR="003340E4" w:rsidRDefault="003340E4">
      <w:pPr>
        <w:pStyle w:val="BodyText"/>
        <w:spacing w:before="2"/>
      </w:pPr>
    </w:p>
    <w:p w14:paraId="6715925B" w14:textId="77777777" w:rsidR="003340E4" w:rsidRDefault="00E951A4">
      <w:pPr>
        <w:pStyle w:val="BodyText"/>
        <w:tabs>
          <w:tab w:val="left" w:pos="3325"/>
          <w:tab w:val="left" w:pos="4553"/>
          <w:tab w:val="left" w:pos="6543"/>
          <w:tab w:val="left" w:pos="8195"/>
        </w:tabs>
        <w:spacing w:before="1" w:line="242" w:lineRule="auto"/>
        <w:ind w:left="1606" w:right="871" w:hanging="721"/>
        <w:jc w:val="both"/>
      </w:pPr>
      <w:r>
        <w:t>Schonert-Reichl,</w:t>
      </w:r>
      <w:r>
        <w:rPr>
          <w:spacing w:val="-13"/>
        </w:rPr>
        <w:t xml:space="preserve"> </w:t>
      </w:r>
      <w:r>
        <w:t>K.</w:t>
      </w:r>
      <w:r>
        <w:rPr>
          <w:spacing w:val="-13"/>
        </w:rPr>
        <w:t xml:space="preserve"> </w:t>
      </w:r>
      <w:r>
        <w:t>A.</w:t>
      </w:r>
      <w:r>
        <w:rPr>
          <w:spacing w:val="-16"/>
        </w:rPr>
        <w:t xml:space="preserve"> </w:t>
      </w:r>
      <w:r>
        <w:t>(2021).</w:t>
      </w:r>
      <w:r>
        <w:rPr>
          <w:spacing w:val="-13"/>
        </w:rPr>
        <w:t xml:space="preserve"> </w:t>
      </w:r>
      <w:r>
        <w:t>Social</w:t>
      </w:r>
      <w:r>
        <w:rPr>
          <w:spacing w:val="-14"/>
        </w:rPr>
        <w:t xml:space="preserve"> </w:t>
      </w:r>
      <w:r>
        <w:t>and</w:t>
      </w:r>
      <w:r>
        <w:rPr>
          <w:spacing w:val="-15"/>
        </w:rPr>
        <w:t xml:space="preserve"> </w:t>
      </w:r>
      <w:r>
        <w:t>emotional</w:t>
      </w:r>
      <w:r>
        <w:rPr>
          <w:spacing w:val="-14"/>
        </w:rPr>
        <w:t xml:space="preserve"> </w:t>
      </w:r>
      <w:r>
        <w:t>learning</w:t>
      </w:r>
      <w:r>
        <w:rPr>
          <w:spacing w:val="-15"/>
        </w:rPr>
        <w:t xml:space="preserve"> </w:t>
      </w:r>
      <w:r>
        <w:t>and</w:t>
      </w:r>
      <w:r>
        <w:rPr>
          <w:spacing w:val="-15"/>
        </w:rPr>
        <w:t xml:space="preserve"> </w:t>
      </w:r>
      <w:r>
        <w:t>teachers.</w:t>
      </w:r>
      <w:r>
        <w:rPr>
          <w:spacing w:val="-8"/>
        </w:rPr>
        <w:t xml:space="preserve"> </w:t>
      </w:r>
      <w:r>
        <w:rPr>
          <w:rFonts w:ascii="Arial" w:hAnsi="Arial"/>
          <w:i/>
        </w:rPr>
        <w:t xml:space="preserve">The </w:t>
      </w:r>
      <w:r>
        <w:rPr>
          <w:rFonts w:ascii="Arial" w:hAnsi="Arial"/>
          <w:i/>
          <w:spacing w:val="-2"/>
        </w:rPr>
        <w:t>Future</w:t>
      </w:r>
      <w:r>
        <w:rPr>
          <w:rFonts w:ascii="Arial" w:hAnsi="Arial"/>
          <w:i/>
        </w:rPr>
        <w:tab/>
      </w:r>
      <w:r>
        <w:rPr>
          <w:rFonts w:ascii="Arial" w:hAnsi="Arial"/>
          <w:i/>
          <w:spacing w:val="-6"/>
        </w:rPr>
        <w:t>of</w:t>
      </w:r>
      <w:r>
        <w:rPr>
          <w:rFonts w:ascii="Arial" w:hAnsi="Arial"/>
          <w:i/>
        </w:rPr>
        <w:tab/>
      </w:r>
      <w:r>
        <w:rPr>
          <w:rFonts w:ascii="Arial" w:hAnsi="Arial"/>
          <w:i/>
          <w:spacing w:val="-2"/>
        </w:rPr>
        <w:t>Children,</w:t>
      </w:r>
      <w:r>
        <w:rPr>
          <w:rFonts w:ascii="Arial" w:hAnsi="Arial"/>
          <w:i/>
        </w:rPr>
        <w:tab/>
      </w:r>
      <w:r>
        <w:rPr>
          <w:spacing w:val="-2"/>
        </w:rPr>
        <w:t>31(1),</w:t>
      </w:r>
      <w:r>
        <w:tab/>
      </w:r>
      <w:r>
        <w:rPr>
          <w:spacing w:val="-2"/>
        </w:rPr>
        <w:t xml:space="preserve">137–155. </w:t>
      </w:r>
      <w:hyperlink r:id="rId79">
        <w:r>
          <w:rPr>
            <w:spacing w:val="-2"/>
          </w:rPr>
          <w:t>https://doi.org/10.1353/foc.2021.0006</w:t>
        </w:r>
      </w:hyperlink>
    </w:p>
    <w:p w14:paraId="419CABFD" w14:textId="77777777" w:rsidR="003340E4" w:rsidRDefault="00E951A4">
      <w:pPr>
        <w:pStyle w:val="BodyText"/>
        <w:spacing w:before="271"/>
        <w:ind w:left="1606" w:right="874" w:hanging="721"/>
        <w:jc w:val="both"/>
      </w:pPr>
      <w:r>
        <w:t>Shriver, T. P., &amp;</w:t>
      </w:r>
      <w:r>
        <w:rPr>
          <w:spacing w:val="-2"/>
        </w:rPr>
        <w:t xml:space="preserve"> </w:t>
      </w:r>
      <w:r>
        <w:t xml:space="preserve">Weissberg, R. P. (2020). A response to constructive criticism of Social and Emotional Learning. </w:t>
      </w:r>
      <w:r>
        <w:rPr>
          <w:rFonts w:ascii="Arial" w:hAnsi="Arial"/>
          <w:i/>
        </w:rPr>
        <w:t xml:space="preserve">Phi Delta </w:t>
      </w:r>
      <w:proofErr w:type="spellStart"/>
      <w:r>
        <w:rPr>
          <w:rFonts w:ascii="Arial" w:hAnsi="Arial"/>
          <w:i/>
        </w:rPr>
        <w:t>Kappan</w:t>
      </w:r>
      <w:proofErr w:type="spellEnd"/>
      <w:r>
        <w:t xml:space="preserve">, 101(7), 52–57. </w:t>
      </w:r>
      <w:hyperlink r:id="rId80">
        <w:r>
          <w:rPr>
            <w:spacing w:val="-2"/>
          </w:rPr>
          <w:t>https://doi.org/10.1177/0031721720917543</w:t>
        </w:r>
      </w:hyperlink>
    </w:p>
    <w:p w14:paraId="327ED736" w14:textId="77777777" w:rsidR="003340E4" w:rsidRDefault="003340E4">
      <w:pPr>
        <w:pStyle w:val="BodyText"/>
        <w:spacing w:before="1"/>
      </w:pPr>
    </w:p>
    <w:p w14:paraId="47130557" w14:textId="77777777" w:rsidR="003340E4" w:rsidRDefault="00E951A4">
      <w:pPr>
        <w:pStyle w:val="BodyText"/>
        <w:ind w:left="1606" w:right="871" w:hanging="721"/>
        <w:jc w:val="both"/>
      </w:pPr>
      <w:r>
        <w:t>Skoog-Hoffman, A., Miller, A. A., Plate, R. C., Meyers, D. C., Tucker, A. S., Meyers,</w:t>
      </w:r>
      <w:r>
        <w:rPr>
          <w:spacing w:val="-6"/>
        </w:rPr>
        <w:t xml:space="preserve"> </w:t>
      </w:r>
      <w:r>
        <w:t>G.,</w:t>
      </w:r>
      <w:r>
        <w:rPr>
          <w:spacing w:val="-6"/>
        </w:rPr>
        <w:t xml:space="preserve"> </w:t>
      </w:r>
      <w:r>
        <w:t>Diliberti,</w:t>
      </w:r>
      <w:r>
        <w:rPr>
          <w:spacing w:val="-6"/>
        </w:rPr>
        <w:t xml:space="preserve"> </w:t>
      </w:r>
      <w:r>
        <w:t>M.</w:t>
      </w:r>
      <w:r>
        <w:rPr>
          <w:spacing w:val="-6"/>
        </w:rPr>
        <w:t xml:space="preserve"> </w:t>
      </w:r>
      <w:r>
        <w:t>K.,</w:t>
      </w:r>
      <w:r>
        <w:rPr>
          <w:spacing w:val="-6"/>
        </w:rPr>
        <w:t xml:space="preserve"> </w:t>
      </w:r>
      <w:r>
        <w:t>Schwartz,</w:t>
      </w:r>
      <w:r>
        <w:rPr>
          <w:spacing w:val="-3"/>
        </w:rPr>
        <w:t xml:space="preserve"> </w:t>
      </w:r>
      <w:r>
        <w:t>H.</w:t>
      </w:r>
      <w:r>
        <w:rPr>
          <w:spacing w:val="-6"/>
        </w:rPr>
        <w:t xml:space="preserve"> </w:t>
      </w:r>
      <w:r>
        <w:t>L.,</w:t>
      </w:r>
      <w:r>
        <w:rPr>
          <w:spacing w:val="-6"/>
        </w:rPr>
        <w:t xml:space="preserve"> </w:t>
      </w:r>
      <w:proofErr w:type="spellStart"/>
      <w:r>
        <w:t>Kuhfeld</w:t>
      </w:r>
      <w:proofErr w:type="spellEnd"/>
      <w:r>
        <w:t>,</w:t>
      </w:r>
      <w:r>
        <w:rPr>
          <w:spacing w:val="-3"/>
        </w:rPr>
        <w:t xml:space="preserve"> </w:t>
      </w:r>
      <w:r>
        <w:t>M.,</w:t>
      </w:r>
      <w:r>
        <w:rPr>
          <w:spacing w:val="-6"/>
        </w:rPr>
        <w:t xml:space="preserve"> </w:t>
      </w:r>
      <w:r>
        <w:t>&amp;</w:t>
      </w:r>
      <w:r>
        <w:rPr>
          <w:spacing w:val="-7"/>
        </w:rPr>
        <w:t xml:space="preserve"> </w:t>
      </w:r>
      <w:r>
        <w:t>Jagers,</w:t>
      </w:r>
      <w:r>
        <w:rPr>
          <w:spacing w:val="-6"/>
        </w:rPr>
        <w:t xml:space="preserve"> </w:t>
      </w:r>
      <w:r>
        <w:t>R.</w:t>
      </w:r>
      <w:r>
        <w:rPr>
          <w:spacing w:val="-6"/>
        </w:rPr>
        <w:t xml:space="preserve"> </w:t>
      </w:r>
      <w:r>
        <w:t xml:space="preserve">J. (2024). Social and emotional learning in U.S. schools: Findings from CASEL’s nationwide policy scan and the American Teacher Panel and American School Leader Panel surveys. </w:t>
      </w:r>
      <w:r>
        <w:rPr>
          <w:rFonts w:ascii="Arial" w:hAnsi="Arial"/>
          <w:i/>
        </w:rPr>
        <w:t>RAND Corporation</w:t>
      </w:r>
      <w:r>
        <w:t xml:space="preserve">. </w:t>
      </w:r>
      <w:hyperlink r:id="rId81">
        <w:r>
          <w:rPr>
            <w:spacing w:val="-2"/>
          </w:rPr>
          <w:t>https://doi.org/10.7249/RRA1822-2</w:t>
        </w:r>
      </w:hyperlink>
    </w:p>
    <w:p w14:paraId="3FC0A276" w14:textId="77777777" w:rsidR="003340E4" w:rsidRDefault="003340E4">
      <w:pPr>
        <w:pStyle w:val="BodyText"/>
        <w:spacing w:before="3"/>
      </w:pPr>
    </w:p>
    <w:p w14:paraId="5C256A1F" w14:textId="77777777" w:rsidR="003340E4" w:rsidRDefault="00E951A4">
      <w:pPr>
        <w:pStyle w:val="BodyText"/>
        <w:tabs>
          <w:tab w:val="left" w:pos="3966"/>
        </w:tabs>
        <w:spacing w:line="237" w:lineRule="auto"/>
        <w:ind w:left="1606" w:right="874" w:hanging="721"/>
        <w:jc w:val="both"/>
      </w:pPr>
      <w:r>
        <w:t>Smith, J. (2023). Simple</w:t>
      </w:r>
      <w:r>
        <w:rPr>
          <w:spacing w:val="-3"/>
        </w:rPr>
        <w:t xml:space="preserve"> </w:t>
      </w:r>
      <w:r>
        <w:t>random sampling. In</w:t>
      </w:r>
      <w:r>
        <w:rPr>
          <w:spacing w:val="-3"/>
        </w:rPr>
        <w:t xml:space="preserve"> </w:t>
      </w:r>
      <w:r>
        <w:t>R. Brown</w:t>
      </w:r>
      <w:r>
        <w:rPr>
          <w:spacing w:val="-3"/>
        </w:rPr>
        <w:t xml:space="preserve"> </w:t>
      </w:r>
      <w:r>
        <w:t xml:space="preserve">(Ed.), Encyclopedia of </w:t>
      </w:r>
      <w:proofErr w:type="gramStart"/>
      <w:r>
        <w:t>Statistics</w:t>
      </w:r>
      <w:r>
        <w:rPr>
          <w:spacing w:val="80"/>
          <w:w w:val="150"/>
        </w:rPr>
        <w:t xml:space="preserve">  </w:t>
      </w:r>
      <w:r>
        <w:t>(</w:t>
      </w:r>
      <w:proofErr w:type="gramEnd"/>
      <w:r>
        <w:t>3</w:t>
      </w:r>
      <w:proofErr w:type="spellStart"/>
      <w:r>
        <w:rPr>
          <w:position w:val="8"/>
          <w:sz w:val="16"/>
        </w:rPr>
        <w:t>rd</w:t>
      </w:r>
      <w:proofErr w:type="spellEnd"/>
      <w:r>
        <w:rPr>
          <w:position w:val="8"/>
          <w:sz w:val="16"/>
        </w:rPr>
        <w:tab/>
      </w:r>
      <w:r>
        <w:t xml:space="preserve">ed., pp. 45-47). </w:t>
      </w:r>
      <w:r>
        <w:rPr>
          <w:rFonts w:ascii="Arial"/>
          <w:i/>
        </w:rPr>
        <w:t xml:space="preserve">Statistics Press. </w:t>
      </w:r>
      <w:hyperlink r:id="rId82">
        <w:r>
          <w:rPr>
            <w:spacing w:val="-2"/>
          </w:rPr>
          <w:t>https://doi.org/10.1234/statistics.encyclopedia.2023</w:t>
        </w:r>
      </w:hyperlink>
    </w:p>
    <w:p w14:paraId="22651EA0" w14:textId="77777777" w:rsidR="003340E4" w:rsidRDefault="00E951A4">
      <w:pPr>
        <w:pStyle w:val="BodyText"/>
        <w:spacing w:before="273" w:line="242" w:lineRule="auto"/>
        <w:ind w:left="1606" w:right="869" w:hanging="721"/>
        <w:jc w:val="both"/>
      </w:pPr>
      <w:r>
        <w:t xml:space="preserve">Simkus, J. (2023, July 31). Stratified random sampling. </w:t>
      </w:r>
      <w:r>
        <w:rPr>
          <w:rFonts w:ascii="Arial"/>
          <w:i/>
        </w:rPr>
        <w:t>Simply Psychology</w:t>
      </w:r>
      <w:r>
        <w:t xml:space="preserve">. </w:t>
      </w:r>
      <w:hyperlink r:id="rId83">
        <w:r>
          <w:rPr>
            <w:spacing w:val="-2"/>
          </w:rPr>
          <w:t>https://www.simplypsychology.org/stratified-random-sampling.html</w:t>
        </w:r>
      </w:hyperlink>
    </w:p>
    <w:p w14:paraId="1C54A12A" w14:textId="77777777" w:rsidR="003340E4" w:rsidRDefault="003340E4">
      <w:pPr>
        <w:pStyle w:val="BodyText"/>
        <w:spacing w:before="1"/>
      </w:pPr>
    </w:p>
    <w:p w14:paraId="75B79535" w14:textId="77777777" w:rsidR="003340E4" w:rsidRDefault="00E951A4">
      <w:pPr>
        <w:pStyle w:val="BodyText"/>
        <w:tabs>
          <w:tab w:val="left" w:pos="3597"/>
          <w:tab w:val="left" w:pos="5002"/>
          <w:tab w:val="left" w:pos="7015"/>
          <w:tab w:val="left" w:pos="8647"/>
        </w:tabs>
        <w:spacing w:line="237" w:lineRule="auto"/>
        <w:ind w:left="1606" w:right="870" w:hanging="721"/>
        <w:jc w:val="both"/>
      </w:pPr>
      <w:r>
        <w:t>Soutter,</w:t>
      </w:r>
      <w:r>
        <w:rPr>
          <w:spacing w:val="-1"/>
        </w:rPr>
        <w:t xml:space="preserve"> </w:t>
      </w:r>
      <w:r>
        <w:t>M.</w:t>
      </w:r>
      <w:r>
        <w:rPr>
          <w:spacing w:val="-2"/>
        </w:rPr>
        <w:t xml:space="preserve"> </w:t>
      </w:r>
      <w:r>
        <w:t>S.</w:t>
      </w:r>
      <w:r>
        <w:rPr>
          <w:spacing w:val="-2"/>
        </w:rPr>
        <w:t xml:space="preserve"> </w:t>
      </w:r>
      <w:r>
        <w:t>(2023).</w:t>
      </w:r>
      <w:r>
        <w:rPr>
          <w:spacing w:val="-1"/>
        </w:rPr>
        <w:t xml:space="preserve"> </w:t>
      </w:r>
      <w:r>
        <w:t>Transformative</w:t>
      </w:r>
      <w:r>
        <w:rPr>
          <w:spacing w:val="-4"/>
        </w:rPr>
        <w:t xml:space="preserve"> </w:t>
      </w:r>
      <w:r>
        <w:t>Social</w:t>
      </w:r>
      <w:r>
        <w:rPr>
          <w:spacing w:val="-4"/>
        </w:rPr>
        <w:t xml:space="preserve"> </w:t>
      </w:r>
      <w:r>
        <w:t>Emotional</w:t>
      </w:r>
      <w:r>
        <w:rPr>
          <w:spacing w:val="-4"/>
        </w:rPr>
        <w:t xml:space="preserve"> </w:t>
      </w:r>
      <w:r>
        <w:t>Learning</w:t>
      </w:r>
      <w:r>
        <w:rPr>
          <w:spacing w:val="-4"/>
        </w:rPr>
        <w:t xml:space="preserve"> </w:t>
      </w:r>
      <w:r>
        <w:t>for</w:t>
      </w:r>
      <w:r>
        <w:rPr>
          <w:spacing w:val="-2"/>
        </w:rPr>
        <w:t xml:space="preserve"> </w:t>
      </w:r>
      <w:r>
        <w:t xml:space="preserve">Teachers: Critical and Holistic Well-Being as a Marker of Success. </w:t>
      </w:r>
      <w:r>
        <w:rPr>
          <w:rFonts w:ascii="Arial"/>
          <w:i/>
        </w:rPr>
        <w:t xml:space="preserve">Journal of </w:t>
      </w:r>
      <w:r>
        <w:rPr>
          <w:rFonts w:ascii="Arial"/>
          <w:i/>
          <w:spacing w:val="-2"/>
        </w:rPr>
        <w:t>Teaching</w:t>
      </w:r>
      <w:r>
        <w:rPr>
          <w:rFonts w:ascii="Arial"/>
          <w:i/>
        </w:rPr>
        <w:tab/>
      </w:r>
      <w:r>
        <w:rPr>
          <w:rFonts w:ascii="Arial"/>
          <w:i/>
          <w:spacing w:val="-5"/>
        </w:rPr>
        <w:t>and</w:t>
      </w:r>
      <w:r>
        <w:rPr>
          <w:rFonts w:ascii="Arial"/>
          <w:i/>
        </w:rPr>
        <w:tab/>
      </w:r>
      <w:r>
        <w:rPr>
          <w:rFonts w:ascii="Arial"/>
          <w:i/>
          <w:spacing w:val="-2"/>
        </w:rPr>
        <w:t>Learning,</w:t>
      </w:r>
      <w:r>
        <w:rPr>
          <w:rFonts w:ascii="Arial"/>
          <w:i/>
        </w:rPr>
        <w:tab/>
      </w:r>
      <w:r>
        <w:rPr>
          <w:spacing w:val="-2"/>
        </w:rPr>
        <w:t>17(1),</w:t>
      </w:r>
      <w:r>
        <w:tab/>
      </w:r>
      <w:r>
        <w:rPr>
          <w:spacing w:val="-4"/>
        </w:rPr>
        <w:t>7-</w:t>
      </w:r>
      <w:r>
        <w:rPr>
          <w:spacing w:val="-5"/>
        </w:rPr>
        <w:t>30.</w:t>
      </w:r>
    </w:p>
    <w:p w14:paraId="1EE40100" w14:textId="77777777" w:rsidR="003340E4" w:rsidRDefault="002170BF">
      <w:pPr>
        <w:pStyle w:val="BodyText"/>
        <w:spacing w:before="6"/>
        <w:ind w:left="1606"/>
      </w:pPr>
      <w:hyperlink r:id="rId84">
        <w:r w:rsidR="00E951A4">
          <w:rPr>
            <w:spacing w:val="-2"/>
          </w:rPr>
          <w:t>https://doi.org/10.22329/jtl.v17i1.7001</w:t>
        </w:r>
      </w:hyperlink>
    </w:p>
    <w:p w14:paraId="2C072276" w14:textId="77777777" w:rsidR="003340E4" w:rsidRDefault="003340E4">
      <w:pPr>
        <w:pStyle w:val="BodyText"/>
        <w:sectPr w:rsidR="003340E4">
          <w:pgSz w:w="11910" w:h="16840"/>
          <w:pgMar w:top="980" w:right="566" w:bottom="280" w:left="1275" w:header="727" w:footer="0" w:gutter="0"/>
          <w:cols w:space="720"/>
        </w:sectPr>
      </w:pPr>
    </w:p>
    <w:p w14:paraId="28C1CAF5" w14:textId="77777777" w:rsidR="003340E4" w:rsidRDefault="003340E4">
      <w:pPr>
        <w:pStyle w:val="BodyText"/>
      </w:pPr>
    </w:p>
    <w:p w14:paraId="2D93D46C" w14:textId="77777777" w:rsidR="003340E4" w:rsidRDefault="003340E4">
      <w:pPr>
        <w:pStyle w:val="BodyText"/>
        <w:spacing w:before="168"/>
      </w:pPr>
    </w:p>
    <w:p w14:paraId="1B490EA6" w14:textId="77777777" w:rsidR="003340E4" w:rsidRDefault="00E951A4">
      <w:pPr>
        <w:pStyle w:val="BodyText"/>
        <w:ind w:left="1606" w:right="871" w:hanging="721"/>
        <w:jc w:val="both"/>
      </w:pPr>
      <w:r>
        <w:t>Taylor, R. D., Oberle, E., Durlak, J. A., &amp; Weissberg, R. P. (2017). Promoting positive youth development through school</w:t>
      </w:r>
      <w:r>
        <w:rPr>
          <w:rFonts w:ascii="Cambria Math" w:hAnsi="Cambria Math"/>
        </w:rPr>
        <w:t>‐</w:t>
      </w:r>
      <w:r>
        <w:t>based social and emotional learning interventions: A meta</w:t>
      </w:r>
      <w:r>
        <w:rPr>
          <w:rFonts w:ascii="Cambria Math" w:hAnsi="Cambria Math"/>
        </w:rPr>
        <w:t>‐</w:t>
      </w:r>
      <w:r>
        <w:t>analysis of follow</w:t>
      </w:r>
      <w:r>
        <w:rPr>
          <w:rFonts w:ascii="Cambria Math" w:hAnsi="Cambria Math"/>
        </w:rPr>
        <w:t>‐</w:t>
      </w:r>
      <w:r>
        <w:t xml:space="preserve">up effects. </w:t>
      </w:r>
      <w:r>
        <w:rPr>
          <w:rFonts w:ascii="Arial" w:hAnsi="Arial"/>
          <w:i/>
        </w:rPr>
        <w:t>Child Development</w:t>
      </w:r>
      <w:r>
        <w:t xml:space="preserve">, 88(4), 1156–1171. </w:t>
      </w:r>
      <w:hyperlink r:id="rId85">
        <w:r>
          <w:t>https://doi.org/10.1111/cdev.12864</w:t>
        </w:r>
      </w:hyperlink>
    </w:p>
    <w:p w14:paraId="5CC3C0DB" w14:textId="77777777" w:rsidR="003340E4" w:rsidRDefault="003340E4">
      <w:pPr>
        <w:pStyle w:val="BodyText"/>
        <w:spacing w:before="2"/>
      </w:pPr>
    </w:p>
    <w:p w14:paraId="5CCA877F" w14:textId="77777777" w:rsidR="003340E4" w:rsidRDefault="00E951A4">
      <w:pPr>
        <w:pStyle w:val="BodyText"/>
        <w:ind w:left="1606" w:right="872" w:hanging="721"/>
        <w:jc w:val="both"/>
      </w:pPr>
      <w:r>
        <w:t xml:space="preserve">Todd, C., Colson, T., &amp; Smothers, M. (2023). Teaching Social-Emotional Learning (SEL) in a Pandemic. </w:t>
      </w:r>
      <w:r>
        <w:rPr>
          <w:rFonts w:ascii="Arial"/>
          <w:i/>
        </w:rPr>
        <w:t xml:space="preserve">Journal of Practitioner Research, </w:t>
      </w:r>
      <w:r>
        <w:rPr>
          <w:spacing w:val="-2"/>
        </w:rPr>
        <w:t>8(1).</w:t>
      </w:r>
      <w:hyperlink r:id="rId86">
        <w:r>
          <w:rPr>
            <w:spacing w:val="-2"/>
          </w:rPr>
          <w:t>https://doi.org/10.5038/2379-9951.8.1.1233</w:t>
        </w:r>
      </w:hyperlink>
    </w:p>
    <w:p w14:paraId="60BCE93A" w14:textId="77777777" w:rsidR="003340E4" w:rsidRDefault="003340E4">
      <w:pPr>
        <w:pStyle w:val="BodyText"/>
      </w:pPr>
    </w:p>
    <w:p w14:paraId="4A4C4AF5" w14:textId="77777777" w:rsidR="003340E4" w:rsidRDefault="00E951A4">
      <w:pPr>
        <w:pStyle w:val="BodyText"/>
        <w:tabs>
          <w:tab w:val="left" w:pos="5330"/>
          <w:tab w:val="left" w:pos="8190"/>
        </w:tabs>
        <w:ind w:left="1606" w:right="873" w:hanging="721"/>
        <w:jc w:val="both"/>
      </w:pPr>
      <w:r>
        <w:t xml:space="preserve">Torrente, C., Aber, J. L., Starkey, L., Johnston, B., </w:t>
      </w:r>
      <w:proofErr w:type="spellStart"/>
      <w:r>
        <w:t>Shivshanker</w:t>
      </w:r>
      <w:proofErr w:type="spellEnd"/>
      <w:r>
        <w:t>, A., Weisenhorn, N., Annan, J., Seidman, E., Wolf, S., &amp; Tubbs Dolan, C. (2019). Improving primary education in the Democratic Republic of the Congo: End-line results of a cluster-randomized wait-list controlled trial of</w:t>
      </w:r>
      <w:r>
        <w:rPr>
          <w:spacing w:val="-12"/>
        </w:rPr>
        <w:t xml:space="preserve"> </w:t>
      </w:r>
      <w:r>
        <w:t>Learning</w:t>
      </w:r>
      <w:r>
        <w:rPr>
          <w:spacing w:val="-15"/>
        </w:rPr>
        <w:t xml:space="preserve"> </w:t>
      </w:r>
      <w:r>
        <w:t>in</w:t>
      </w:r>
      <w:r>
        <w:rPr>
          <w:spacing w:val="-15"/>
        </w:rPr>
        <w:t xml:space="preserve"> </w:t>
      </w:r>
      <w:r>
        <w:t>a</w:t>
      </w:r>
      <w:r>
        <w:rPr>
          <w:spacing w:val="-15"/>
        </w:rPr>
        <w:t xml:space="preserve"> </w:t>
      </w:r>
      <w:r>
        <w:t>Healing</w:t>
      </w:r>
      <w:r>
        <w:rPr>
          <w:spacing w:val="-15"/>
        </w:rPr>
        <w:t xml:space="preserve"> </w:t>
      </w:r>
      <w:r>
        <w:t>Classroom.</w:t>
      </w:r>
      <w:r>
        <w:rPr>
          <w:spacing w:val="-11"/>
        </w:rPr>
        <w:t xml:space="preserve"> </w:t>
      </w:r>
      <w:r>
        <w:rPr>
          <w:rFonts w:ascii="Arial" w:hAnsi="Arial"/>
          <w:i/>
        </w:rPr>
        <w:t>Journal</w:t>
      </w:r>
      <w:r>
        <w:rPr>
          <w:rFonts w:ascii="Arial" w:hAnsi="Arial"/>
          <w:i/>
          <w:spacing w:val="-14"/>
        </w:rPr>
        <w:t xml:space="preserve"> </w:t>
      </w:r>
      <w:r>
        <w:rPr>
          <w:rFonts w:ascii="Arial" w:hAnsi="Arial"/>
          <w:i/>
        </w:rPr>
        <w:t>of</w:t>
      </w:r>
      <w:r>
        <w:rPr>
          <w:rFonts w:ascii="Arial" w:hAnsi="Arial"/>
          <w:i/>
          <w:spacing w:val="-12"/>
        </w:rPr>
        <w:t xml:space="preserve"> </w:t>
      </w:r>
      <w:r>
        <w:rPr>
          <w:rFonts w:ascii="Arial" w:hAnsi="Arial"/>
          <w:i/>
        </w:rPr>
        <w:t>Research</w:t>
      </w:r>
      <w:r>
        <w:rPr>
          <w:rFonts w:ascii="Arial" w:hAnsi="Arial"/>
          <w:i/>
          <w:spacing w:val="-15"/>
        </w:rPr>
        <w:t xml:space="preserve"> </w:t>
      </w:r>
      <w:r>
        <w:rPr>
          <w:rFonts w:ascii="Arial" w:hAnsi="Arial"/>
          <w:i/>
        </w:rPr>
        <w:t>on</w:t>
      </w:r>
      <w:r>
        <w:rPr>
          <w:rFonts w:ascii="Arial" w:hAnsi="Arial"/>
          <w:i/>
          <w:spacing w:val="-15"/>
        </w:rPr>
        <w:t xml:space="preserve"> </w:t>
      </w:r>
      <w:r>
        <w:rPr>
          <w:rFonts w:ascii="Arial" w:hAnsi="Arial"/>
          <w:i/>
        </w:rPr>
        <w:t xml:space="preserve">Educational </w:t>
      </w:r>
      <w:r>
        <w:rPr>
          <w:rFonts w:ascii="Arial" w:hAnsi="Arial"/>
          <w:i/>
          <w:spacing w:val="-2"/>
        </w:rPr>
        <w:t>Effectiveness</w:t>
      </w:r>
      <w:r>
        <w:rPr>
          <w:spacing w:val="-2"/>
        </w:rPr>
        <w:t>,</w:t>
      </w:r>
      <w:r>
        <w:tab/>
      </w:r>
      <w:r>
        <w:rPr>
          <w:spacing w:val="-2"/>
        </w:rPr>
        <w:t>12(1),</w:t>
      </w:r>
      <w:r>
        <w:tab/>
      </w:r>
      <w:r>
        <w:rPr>
          <w:spacing w:val="-2"/>
        </w:rPr>
        <w:t xml:space="preserve">197–225. </w:t>
      </w:r>
      <w:hyperlink r:id="rId87">
        <w:r>
          <w:rPr>
            <w:spacing w:val="-2"/>
          </w:rPr>
          <w:t>https://doi.org/10.1080/19345747.2018.1561963</w:t>
        </w:r>
      </w:hyperlink>
    </w:p>
    <w:p w14:paraId="6BE480A1" w14:textId="77777777" w:rsidR="003340E4" w:rsidRDefault="00E951A4">
      <w:pPr>
        <w:spacing w:before="273" w:line="242" w:lineRule="auto"/>
        <w:ind w:left="1606" w:right="870" w:hanging="721"/>
        <w:jc w:val="both"/>
        <w:rPr>
          <w:sz w:val="24"/>
        </w:rPr>
      </w:pPr>
      <w:r>
        <w:rPr>
          <w:sz w:val="24"/>
        </w:rPr>
        <w:t xml:space="preserve">Turney, S. (2024, February 10). </w:t>
      </w:r>
      <w:r>
        <w:rPr>
          <w:rFonts w:ascii="Arial"/>
          <w:i/>
          <w:sz w:val="24"/>
        </w:rPr>
        <w:t xml:space="preserve">Pearson correlation coefficient (r) | Guide &amp; examples. </w:t>
      </w:r>
      <w:proofErr w:type="spellStart"/>
      <w:r>
        <w:rPr>
          <w:rFonts w:ascii="Arial"/>
          <w:i/>
          <w:sz w:val="24"/>
        </w:rPr>
        <w:t>Scribbr</w:t>
      </w:r>
      <w:proofErr w:type="spellEnd"/>
      <w:r>
        <w:rPr>
          <w:rFonts w:ascii="Arial"/>
          <w:i/>
          <w:sz w:val="24"/>
        </w:rPr>
        <w:t xml:space="preserve">. </w:t>
      </w:r>
      <w:hyperlink r:id="rId88">
        <w:r>
          <w:rPr>
            <w:sz w:val="24"/>
          </w:rPr>
          <w:t>https://www.scribbr.com/statistics/pearson-</w:t>
        </w:r>
      </w:hyperlink>
      <w:r>
        <w:rPr>
          <w:sz w:val="24"/>
        </w:rPr>
        <w:t xml:space="preserve"> </w:t>
      </w:r>
      <w:hyperlink r:id="rId89">
        <w:r>
          <w:rPr>
            <w:spacing w:val="-2"/>
            <w:sz w:val="24"/>
          </w:rPr>
          <w:t>correlation-coefficient/</w:t>
        </w:r>
      </w:hyperlink>
    </w:p>
    <w:p w14:paraId="38278258" w14:textId="77777777" w:rsidR="003340E4" w:rsidRDefault="00E951A4">
      <w:pPr>
        <w:spacing w:before="260" w:line="242" w:lineRule="auto"/>
        <w:ind w:left="1606" w:right="872" w:hanging="721"/>
        <w:jc w:val="both"/>
        <w:rPr>
          <w:sz w:val="24"/>
        </w:rPr>
      </w:pPr>
      <w:r>
        <w:rPr>
          <w:sz w:val="24"/>
        </w:rPr>
        <w:t xml:space="preserve">UNESCO. (2024). </w:t>
      </w:r>
      <w:r>
        <w:rPr>
          <w:rFonts w:ascii="Arial"/>
          <w:i/>
          <w:sz w:val="24"/>
        </w:rPr>
        <w:t xml:space="preserve">Build resilience through social-emotional learning (SEL). UNESCO. </w:t>
      </w:r>
      <w:r>
        <w:rPr>
          <w:sz w:val="24"/>
        </w:rPr>
        <w:t>https://</w:t>
      </w:r>
      <w:hyperlink r:id="rId90">
        <w:r>
          <w:rPr>
            <w:sz w:val="24"/>
          </w:rPr>
          <w:t>www.unesco.org/en/articles/build-resilience-through-</w:t>
        </w:r>
      </w:hyperlink>
      <w:r>
        <w:rPr>
          <w:sz w:val="24"/>
        </w:rPr>
        <w:t xml:space="preserve"> </w:t>
      </w:r>
      <w:r>
        <w:rPr>
          <w:spacing w:val="-2"/>
          <w:sz w:val="24"/>
        </w:rPr>
        <w:t>social-emotional-learning-</w:t>
      </w:r>
      <w:proofErr w:type="spellStart"/>
      <w:r>
        <w:rPr>
          <w:spacing w:val="-2"/>
          <w:sz w:val="24"/>
        </w:rPr>
        <w:t>sel</w:t>
      </w:r>
      <w:proofErr w:type="spellEnd"/>
    </w:p>
    <w:p w14:paraId="5EC04C7F" w14:textId="77777777" w:rsidR="003340E4" w:rsidRDefault="00E951A4">
      <w:pPr>
        <w:tabs>
          <w:tab w:val="left" w:pos="3949"/>
          <w:tab w:val="left" w:pos="6114"/>
          <w:tab w:val="left" w:pos="8102"/>
        </w:tabs>
        <w:spacing w:before="268"/>
        <w:ind w:left="1606" w:right="871" w:hanging="721"/>
        <w:rPr>
          <w:sz w:val="24"/>
        </w:rPr>
      </w:pPr>
      <w:r>
        <w:rPr>
          <w:sz w:val="24"/>
        </w:rPr>
        <w:t>UNESCO.</w:t>
      </w:r>
      <w:r>
        <w:rPr>
          <w:spacing w:val="40"/>
          <w:sz w:val="24"/>
        </w:rPr>
        <w:t xml:space="preserve"> </w:t>
      </w:r>
      <w:r>
        <w:rPr>
          <w:sz w:val="24"/>
        </w:rPr>
        <w:t>(2022).</w:t>
      </w:r>
      <w:r>
        <w:rPr>
          <w:spacing w:val="40"/>
          <w:sz w:val="24"/>
        </w:rPr>
        <w:t xml:space="preserve"> </w:t>
      </w:r>
      <w:r>
        <w:rPr>
          <w:rFonts w:ascii="Arial"/>
          <w:i/>
          <w:sz w:val="24"/>
        </w:rPr>
        <w:t>Project</w:t>
      </w:r>
      <w:r>
        <w:rPr>
          <w:rFonts w:ascii="Arial"/>
          <w:i/>
          <w:spacing w:val="40"/>
          <w:sz w:val="24"/>
        </w:rPr>
        <w:t xml:space="preserve"> </w:t>
      </w:r>
      <w:r>
        <w:rPr>
          <w:rFonts w:ascii="Arial"/>
          <w:i/>
          <w:sz w:val="24"/>
        </w:rPr>
        <w:t>brief</w:t>
      </w:r>
      <w:r>
        <w:rPr>
          <w:rFonts w:ascii="Arial"/>
          <w:i/>
          <w:spacing w:val="40"/>
          <w:sz w:val="24"/>
        </w:rPr>
        <w:t xml:space="preserve"> </w:t>
      </w:r>
      <w:r>
        <w:rPr>
          <w:rFonts w:ascii="Arial"/>
          <w:i/>
          <w:sz w:val="24"/>
        </w:rPr>
        <w:t>note:</w:t>
      </w:r>
      <w:r>
        <w:rPr>
          <w:rFonts w:ascii="Arial"/>
          <w:i/>
          <w:spacing w:val="40"/>
          <w:sz w:val="24"/>
        </w:rPr>
        <w:t xml:space="preserve"> </w:t>
      </w:r>
      <w:r>
        <w:rPr>
          <w:rFonts w:ascii="Arial"/>
          <w:i/>
          <w:sz w:val="24"/>
        </w:rPr>
        <w:t>Building</w:t>
      </w:r>
      <w:r>
        <w:rPr>
          <w:rFonts w:ascii="Arial"/>
          <w:i/>
          <w:spacing w:val="39"/>
          <w:sz w:val="24"/>
        </w:rPr>
        <w:t xml:space="preserve"> </w:t>
      </w:r>
      <w:r>
        <w:rPr>
          <w:rFonts w:ascii="Arial"/>
          <w:i/>
          <w:sz w:val="24"/>
        </w:rPr>
        <w:t>resilience</w:t>
      </w:r>
      <w:r>
        <w:rPr>
          <w:rFonts w:ascii="Arial"/>
          <w:i/>
          <w:spacing w:val="39"/>
          <w:sz w:val="24"/>
        </w:rPr>
        <w:t xml:space="preserve"> </w:t>
      </w:r>
      <w:r>
        <w:rPr>
          <w:rFonts w:ascii="Arial"/>
          <w:i/>
          <w:sz w:val="24"/>
        </w:rPr>
        <w:t>through</w:t>
      </w:r>
      <w:r>
        <w:rPr>
          <w:rFonts w:ascii="Arial"/>
          <w:i/>
          <w:spacing w:val="40"/>
          <w:sz w:val="24"/>
        </w:rPr>
        <w:t xml:space="preserve"> </w:t>
      </w:r>
      <w:r>
        <w:rPr>
          <w:rFonts w:ascii="Arial"/>
          <w:i/>
          <w:sz w:val="24"/>
        </w:rPr>
        <w:t>social</w:t>
      </w:r>
      <w:r>
        <w:rPr>
          <w:rFonts w:ascii="Arial"/>
          <w:i/>
          <w:spacing w:val="39"/>
          <w:sz w:val="24"/>
        </w:rPr>
        <w:t xml:space="preserve"> </w:t>
      </w:r>
      <w:r>
        <w:rPr>
          <w:rFonts w:ascii="Arial"/>
          <w:i/>
          <w:sz w:val="24"/>
        </w:rPr>
        <w:t xml:space="preserve">and </w:t>
      </w:r>
      <w:r>
        <w:rPr>
          <w:rFonts w:ascii="Arial"/>
          <w:i/>
          <w:spacing w:val="-2"/>
          <w:sz w:val="24"/>
        </w:rPr>
        <w:t>emotional</w:t>
      </w:r>
      <w:r>
        <w:rPr>
          <w:rFonts w:ascii="Arial"/>
          <w:i/>
          <w:sz w:val="24"/>
        </w:rPr>
        <w:tab/>
      </w:r>
      <w:r>
        <w:rPr>
          <w:rFonts w:ascii="Arial"/>
          <w:i/>
          <w:spacing w:val="-2"/>
          <w:sz w:val="24"/>
        </w:rPr>
        <w:t>learning</w:t>
      </w:r>
      <w:r>
        <w:rPr>
          <w:rFonts w:ascii="Arial"/>
          <w:i/>
          <w:sz w:val="24"/>
        </w:rPr>
        <w:tab/>
      </w:r>
      <w:r>
        <w:rPr>
          <w:rFonts w:ascii="Arial"/>
          <w:i/>
          <w:spacing w:val="-2"/>
          <w:sz w:val="24"/>
        </w:rPr>
        <w:t>(SEL).</w:t>
      </w:r>
      <w:r>
        <w:rPr>
          <w:rFonts w:ascii="Arial"/>
          <w:i/>
          <w:sz w:val="24"/>
        </w:rPr>
        <w:tab/>
      </w:r>
      <w:r>
        <w:rPr>
          <w:rFonts w:ascii="Arial"/>
          <w:i/>
          <w:spacing w:val="-2"/>
          <w:sz w:val="24"/>
        </w:rPr>
        <w:t xml:space="preserve">UNESCO. </w:t>
      </w:r>
      <w:r>
        <w:rPr>
          <w:spacing w:val="-2"/>
          <w:sz w:val="24"/>
        </w:rPr>
        <w:t>https://</w:t>
      </w:r>
      <w:hyperlink r:id="rId91">
        <w:r>
          <w:rPr>
            <w:spacing w:val="-2"/>
            <w:sz w:val="24"/>
          </w:rPr>
          <w:t>www.unesco.org/en/articles/project-brief-note-building-</w:t>
        </w:r>
      </w:hyperlink>
      <w:r>
        <w:rPr>
          <w:spacing w:val="80"/>
          <w:w w:val="150"/>
          <w:sz w:val="24"/>
        </w:rPr>
        <w:t xml:space="preserve"> </w:t>
      </w:r>
      <w:r>
        <w:rPr>
          <w:spacing w:val="-2"/>
          <w:sz w:val="24"/>
        </w:rPr>
        <w:t>resilience-through-social-and-emotional-learning-</w:t>
      </w:r>
      <w:proofErr w:type="spellStart"/>
      <w:r>
        <w:rPr>
          <w:spacing w:val="-2"/>
          <w:sz w:val="24"/>
        </w:rPr>
        <w:t>sel</w:t>
      </w:r>
      <w:proofErr w:type="spellEnd"/>
    </w:p>
    <w:p w14:paraId="12439EDF" w14:textId="77777777" w:rsidR="003340E4" w:rsidRDefault="003340E4">
      <w:pPr>
        <w:pStyle w:val="BodyText"/>
      </w:pPr>
    </w:p>
    <w:p w14:paraId="473298B8" w14:textId="77777777" w:rsidR="003340E4" w:rsidRDefault="00E951A4">
      <w:pPr>
        <w:spacing w:before="1"/>
        <w:ind w:left="1606" w:right="869" w:hanging="721"/>
        <w:jc w:val="both"/>
        <w:rPr>
          <w:sz w:val="24"/>
        </w:rPr>
      </w:pPr>
      <w:r>
        <w:rPr>
          <w:sz w:val="24"/>
        </w:rPr>
        <w:t xml:space="preserve">United States Agency for International Development. (2019). </w:t>
      </w:r>
      <w:r>
        <w:rPr>
          <w:rFonts w:ascii="Arial"/>
          <w:i/>
          <w:sz w:val="24"/>
        </w:rPr>
        <w:t>Social and emotional learning and soft skills: USAID education policy brief</w:t>
      </w:r>
      <w:r>
        <w:rPr>
          <w:sz w:val="24"/>
        </w:rPr>
        <w:t xml:space="preserve">. </w:t>
      </w:r>
      <w:r>
        <w:rPr>
          <w:spacing w:val="-2"/>
          <w:sz w:val="24"/>
        </w:rPr>
        <w:t>https://</w:t>
      </w:r>
      <w:hyperlink r:id="rId92">
        <w:r>
          <w:rPr>
            <w:spacing w:val="-2"/>
            <w:sz w:val="24"/>
          </w:rPr>
          <w:t>www.edu-links.org/resources/social-and-emotional-learning-and-</w:t>
        </w:r>
      </w:hyperlink>
      <w:r>
        <w:rPr>
          <w:spacing w:val="-2"/>
          <w:sz w:val="24"/>
        </w:rPr>
        <w:t xml:space="preserve"> soft-skills</w:t>
      </w:r>
    </w:p>
    <w:p w14:paraId="7B199E29" w14:textId="77777777" w:rsidR="003340E4" w:rsidRDefault="003340E4">
      <w:pPr>
        <w:pStyle w:val="BodyText"/>
        <w:spacing w:before="3"/>
      </w:pPr>
    </w:p>
    <w:p w14:paraId="20D58A80" w14:textId="77777777" w:rsidR="003340E4" w:rsidRDefault="00E951A4">
      <w:pPr>
        <w:pStyle w:val="BodyText"/>
        <w:spacing w:before="1"/>
        <w:ind w:left="1606" w:right="876" w:hanging="721"/>
        <w:jc w:val="both"/>
      </w:pPr>
      <w:r>
        <w:t>White, T. C., Bristol, T. J., &amp; Britton, T. A. (2020). Understanding teacher perceptions of efficacy</w:t>
      </w:r>
      <w:r>
        <w:rPr>
          <w:spacing w:val="-2"/>
        </w:rPr>
        <w:t xml:space="preserve"> </w:t>
      </w:r>
      <w:r>
        <w:t>in</w:t>
      </w:r>
      <w:r>
        <w:rPr>
          <w:spacing w:val="-1"/>
        </w:rPr>
        <w:t xml:space="preserve"> </w:t>
      </w:r>
      <w:r>
        <w:t>social</w:t>
      </w:r>
      <w:r>
        <w:rPr>
          <w:spacing w:val="-1"/>
        </w:rPr>
        <w:t xml:space="preserve"> </w:t>
      </w:r>
      <w:r>
        <w:t>and</w:t>
      </w:r>
      <w:r>
        <w:rPr>
          <w:spacing w:val="-1"/>
        </w:rPr>
        <w:t xml:space="preserve"> </w:t>
      </w:r>
      <w:r>
        <w:t>emotional</w:t>
      </w:r>
      <w:r>
        <w:rPr>
          <w:spacing w:val="-1"/>
        </w:rPr>
        <w:t xml:space="preserve"> </w:t>
      </w:r>
      <w:r>
        <w:t>learning: Toward</w:t>
      </w:r>
      <w:r>
        <w:rPr>
          <w:spacing w:val="-1"/>
        </w:rPr>
        <w:t xml:space="preserve"> </w:t>
      </w:r>
      <w:r>
        <w:t>equity- based approaches to SEL in urban schools (Ed</w:t>
      </w:r>
      <w:r>
        <w:rPr>
          <w:spacing w:val="-4"/>
        </w:rPr>
        <w:t xml:space="preserve"> </w:t>
      </w:r>
      <w:r>
        <w:t xml:space="preserve">Working Paper No. 20- 341). </w:t>
      </w:r>
      <w:r>
        <w:rPr>
          <w:rFonts w:ascii="Arial"/>
          <w:i/>
        </w:rPr>
        <w:t xml:space="preserve">Annenberg Institute at Brown University. </w:t>
      </w:r>
      <w:hyperlink r:id="rId93">
        <w:r>
          <w:rPr>
            <w:spacing w:val="-2"/>
          </w:rPr>
          <w:t>https://doi.org/10.26300/n5a3-6n34</w:t>
        </w:r>
      </w:hyperlink>
    </w:p>
    <w:p w14:paraId="3B2F10DD" w14:textId="77777777" w:rsidR="003340E4" w:rsidRDefault="003340E4">
      <w:pPr>
        <w:pStyle w:val="BodyText"/>
      </w:pPr>
    </w:p>
    <w:p w14:paraId="17A6C940" w14:textId="77777777" w:rsidR="003340E4" w:rsidRDefault="00E951A4">
      <w:pPr>
        <w:pStyle w:val="BodyText"/>
        <w:ind w:left="1606" w:right="871" w:hanging="721"/>
        <w:jc w:val="both"/>
      </w:pPr>
      <w:r>
        <w:t>Wigelsworth, M., Mason, C., Verity, L., Humphrey, N., &amp; Qualter, P. (2023). Social</w:t>
      </w:r>
      <w:r>
        <w:rPr>
          <w:spacing w:val="-12"/>
        </w:rPr>
        <w:t xml:space="preserve"> </w:t>
      </w:r>
      <w:r>
        <w:t>and</w:t>
      </w:r>
      <w:r>
        <w:rPr>
          <w:spacing w:val="-13"/>
        </w:rPr>
        <w:t xml:space="preserve"> </w:t>
      </w:r>
      <w:r>
        <w:t>emotional</w:t>
      </w:r>
      <w:r>
        <w:rPr>
          <w:spacing w:val="-12"/>
        </w:rPr>
        <w:t xml:space="preserve"> </w:t>
      </w:r>
      <w:r>
        <w:t>learning</w:t>
      </w:r>
      <w:r>
        <w:rPr>
          <w:spacing w:val="-13"/>
        </w:rPr>
        <w:t xml:space="preserve"> </w:t>
      </w:r>
      <w:r>
        <w:t>in</w:t>
      </w:r>
      <w:r>
        <w:rPr>
          <w:spacing w:val="-13"/>
        </w:rPr>
        <w:t xml:space="preserve"> </w:t>
      </w:r>
      <w:r>
        <w:t>primary</w:t>
      </w:r>
      <w:r>
        <w:rPr>
          <w:spacing w:val="-15"/>
        </w:rPr>
        <w:t xml:space="preserve"> </w:t>
      </w:r>
      <w:r>
        <w:t>schools:</w:t>
      </w:r>
      <w:r>
        <w:rPr>
          <w:spacing w:val="-10"/>
        </w:rPr>
        <w:t xml:space="preserve"> </w:t>
      </w:r>
      <w:r>
        <w:t>A</w:t>
      </w:r>
      <w:r>
        <w:rPr>
          <w:spacing w:val="-11"/>
        </w:rPr>
        <w:t xml:space="preserve"> </w:t>
      </w:r>
      <w:r>
        <w:t>review</w:t>
      </w:r>
      <w:r>
        <w:rPr>
          <w:spacing w:val="-12"/>
        </w:rPr>
        <w:t xml:space="preserve"> </w:t>
      </w:r>
      <w:r>
        <w:t>of</w:t>
      </w:r>
      <w:r>
        <w:rPr>
          <w:spacing w:val="-14"/>
        </w:rPr>
        <w:t xml:space="preserve"> </w:t>
      </w:r>
      <w:r>
        <w:t>the</w:t>
      </w:r>
      <w:r>
        <w:rPr>
          <w:spacing w:val="-13"/>
        </w:rPr>
        <w:t xml:space="preserve"> </w:t>
      </w:r>
      <w:r>
        <w:t>current state</w:t>
      </w:r>
      <w:r>
        <w:rPr>
          <w:spacing w:val="-17"/>
        </w:rPr>
        <w:t xml:space="preserve"> </w:t>
      </w:r>
      <w:r>
        <w:t>of</w:t>
      </w:r>
      <w:r>
        <w:rPr>
          <w:spacing w:val="-17"/>
        </w:rPr>
        <w:t xml:space="preserve"> </w:t>
      </w:r>
      <w:r>
        <w:t>evidence.</w:t>
      </w:r>
      <w:r>
        <w:rPr>
          <w:spacing w:val="-16"/>
        </w:rPr>
        <w:t xml:space="preserve"> </w:t>
      </w:r>
      <w:r>
        <w:rPr>
          <w:rFonts w:ascii="Arial" w:hAnsi="Arial"/>
          <w:i/>
        </w:rPr>
        <w:t>British</w:t>
      </w:r>
      <w:r>
        <w:rPr>
          <w:rFonts w:ascii="Arial" w:hAnsi="Arial"/>
          <w:i/>
          <w:spacing w:val="-17"/>
        </w:rPr>
        <w:t xml:space="preserve"> </w:t>
      </w:r>
      <w:r>
        <w:rPr>
          <w:rFonts w:ascii="Arial" w:hAnsi="Arial"/>
          <w:i/>
        </w:rPr>
        <w:t>Journal</w:t>
      </w:r>
      <w:r>
        <w:rPr>
          <w:rFonts w:ascii="Arial" w:hAnsi="Arial"/>
          <w:i/>
          <w:spacing w:val="-17"/>
        </w:rPr>
        <w:t xml:space="preserve"> </w:t>
      </w:r>
      <w:r>
        <w:rPr>
          <w:rFonts w:ascii="Arial" w:hAnsi="Arial"/>
          <w:i/>
        </w:rPr>
        <w:t>of</w:t>
      </w:r>
      <w:r>
        <w:rPr>
          <w:rFonts w:ascii="Arial" w:hAnsi="Arial"/>
          <w:i/>
          <w:spacing w:val="-17"/>
        </w:rPr>
        <w:t xml:space="preserve"> </w:t>
      </w:r>
      <w:r>
        <w:rPr>
          <w:rFonts w:ascii="Arial" w:hAnsi="Arial"/>
          <w:i/>
        </w:rPr>
        <w:t>Educational</w:t>
      </w:r>
      <w:r>
        <w:rPr>
          <w:rFonts w:ascii="Arial" w:hAnsi="Arial"/>
          <w:i/>
          <w:spacing w:val="-16"/>
        </w:rPr>
        <w:t xml:space="preserve"> </w:t>
      </w:r>
      <w:r>
        <w:rPr>
          <w:rFonts w:ascii="Arial" w:hAnsi="Arial"/>
          <w:i/>
        </w:rPr>
        <w:t>Psychology</w:t>
      </w:r>
      <w:r>
        <w:t>,</w:t>
      </w:r>
      <w:r>
        <w:rPr>
          <w:spacing w:val="-17"/>
        </w:rPr>
        <w:t xml:space="preserve"> </w:t>
      </w:r>
      <w:r>
        <w:t>92(3),</w:t>
      </w:r>
      <w:r>
        <w:rPr>
          <w:spacing w:val="-17"/>
        </w:rPr>
        <w:t xml:space="preserve"> </w:t>
      </w:r>
      <w:r>
        <w:t xml:space="preserve">898– 924. </w:t>
      </w:r>
      <w:hyperlink r:id="rId94">
        <w:r>
          <w:t>https://doi.org/10.1111/bjep.12480</w:t>
        </w:r>
      </w:hyperlink>
    </w:p>
    <w:p w14:paraId="7483635B" w14:textId="77777777" w:rsidR="003340E4" w:rsidRDefault="00E951A4">
      <w:pPr>
        <w:pStyle w:val="BodyText"/>
        <w:spacing w:before="163" w:line="237" w:lineRule="auto"/>
        <w:ind w:left="1606" w:right="873" w:hanging="721"/>
        <w:jc w:val="both"/>
        <w:rPr>
          <w:rFonts w:ascii="Arial"/>
          <w:i/>
        </w:rPr>
      </w:pPr>
      <w:r>
        <w:t>Wu, M. Y.-H., Chen, H.-C., &amp; Chen, P. (2025). Social and emotional learning enhancing</w:t>
      </w:r>
      <w:r>
        <w:rPr>
          <w:spacing w:val="-1"/>
        </w:rPr>
        <w:t xml:space="preserve"> </w:t>
      </w:r>
      <w:r>
        <w:t>teacher well-being</w:t>
      </w:r>
      <w:r>
        <w:rPr>
          <w:spacing w:val="-1"/>
        </w:rPr>
        <w:t xml:space="preserve"> </w:t>
      </w:r>
      <w:r>
        <w:t>and</w:t>
      </w:r>
      <w:r>
        <w:rPr>
          <w:spacing w:val="-1"/>
        </w:rPr>
        <w:t xml:space="preserve"> </w:t>
      </w:r>
      <w:r>
        <w:t>professional</w:t>
      </w:r>
      <w:r>
        <w:rPr>
          <w:spacing w:val="-1"/>
        </w:rPr>
        <w:t xml:space="preserve"> </w:t>
      </w:r>
      <w:r>
        <w:t>development in</w:t>
      </w:r>
      <w:r>
        <w:rPr>
          <w:spacing w:val="-1"/>
        </w:rPr>
        <w:t xml:space="preserve"> </w:t>
      </w:r>
      <w:r>
        <w:t>Taiwan: A</w:t>
      </w:r>
      <w:r>
        <w:rPr>
          <w:spacing w:val="35"/>
        </w:rPr>
        <w:t xml:space="preserve"> </w:t>
      </w:r>
      <w:r>
        <w:t>preliminary</w:t>
      </w:r>
      <w:r>
        <w:rPr>
          <w:spacing w:val="33"/>
        </w:rPr>
        <w:t xml:space="preserve"> </w:t>
      </w:r>
      <w:r>
        <w:t>study</w:t>
      </w:r>
      <w:r>
        <w:rPr>
          <w:spacing w:val="33"/>
        </w:rPr>
        <w:t xml:space="preserve"> </w:t>
      </w:r>
      <w:r>
        <w:t>of</w:t>
      </w:r>
      <w:r>
        <w:rPr>
          <w:spacing w:val="38"/>
        </w:rPr>
        <w:t xml:space="preserve"> </w:t>
      </w:r>
      <w:r>
        <w:t>the</w:t>
      </w:r>
      <w:r>
        <w:rPr>
          <w:spacing w:val="35"/>
        </w:rPr>
        <w:t xml:space="preserve"> </w:t>
      </w:r>
      <w:r>
        <w:t>BEST</w:t>
      </w:r>
      <w:r>
        <w:rPr>
          <w:spacing w:val="42"/>
        </w:rPr>
        <w:t xml:space="preserve"> </w:t>
      </w:r>
      <w:r>
        <w:t>ME</w:t>
      </w:r>
      <w:r>
        <w:rPr>
          <w:spacing w:val="37"/>
        </w:rPr>
        <w:t xml:space="preserve"> </w:t>
      </w:r>
      <w:r>
        <w:t>program.</w:t>
      </w:r>
      <w:r>
        <w:rPr>
          <w:spacing w:val="44"/>
        </w:rPr>
        <w:t xml:space="preserve"> </w:t>
      </w:r>
      <w:r>
        <w:rPr>
          <w:rFonts w:ascii="Arial"/>
          <w:i/>
        </w:rPr>
        <w:t>Social</w:t>
      </w:r>
      <w:r>
        <w:rPr>
          <w:rFonts w:ascii="Arial"/>
          <w:i/>
          <w:spacing w:val="40"/>
        </w:rPr>
        <w:t xml:space="preserve"> </w:t>
      </w:r>
      <w:r>
        <w:rPr>
          <w:rFonts w:ascii="Arial"/>
          <w:i/>
        </w:rPr>
        <w:t>and</w:t>
      </w:r>
      <w:r>
        <w:rPr>
          <w:rFonts w:ascii="Arial"/>
          <w:i/>
          <w:spacing w:val="36"/>
        </w:rPr>
        <w:t xml:space="preserve"> </w:t>
      </w:r>
      <w:r>
        <w:rPr>
          <w:rFonts w:ascii="Arial"/>
          <w:i/>
          <w:spacing w:val="-2"/>
        </w:rPr>
        <w:t>Emotional</w:t>
      </w:r>
    </w:p>
    <w:p w14:paraId="6F87825B" w14:textId="77777777" w:rsidR="003340E4" w:rsidRDefault="003340E4">
      <w:pPr>
        <w:pStyle w:val="BodyText"/>
        <w:spacing w:line="237" w:lineRule="auto"/>
        <w:jc w:val="both"/>
        <w:rPr>
          <w:rFonts w:ascii="Arial"/>
          <w:i/>
        </w:rPr>
        <w:sectPr w:rsidR="003340E4">
          <w:pgSz w:w="11910" w:h="16840"/>
          <w:pgMar w:top="980" w:right="566" w:bottom="280" w:left="1275" w:header="727" w:footer="0" w:gutter="0"/>
          <w:cols w:space="720"/>
        </w:sectPr>
      </w:pPr>
    </w:p>
    <w:p w14:paraId="3CA0D744" w14:textId="77777777" w:rsidR="003340E4" w:rsidRDefault="003340E4">
      <w:pPr>
        <w:pStyle w:val="BodyText"/>
        <w:spacing w:before="164"/>
        <w:rPr>
          <w:rFonts w:ascii="Arial"/>
          <w:i/>
        </w:rPr>
      </w:pPr>
    </w:p>
    <w:p w14:paraId="016F2F70" w14:textId="77777777" w:rsidR="003340E4" w:rsidRDefault="00E951A4">
      <w:pPr>
        <w:tabs>
          <w:tab w:val="left" w:pos="3005"/>
          <w:tab w:val="left" w:pos="4492"/>
          <w:tab w:val="left" w:pos="5827"/>
          <w:tab w:val="left" w:pos="6623"/>
          <w:tab w:val="left" w:pos="7730"/>
          <w:tab w:val="left" w:pos="8330"/>
        </w:tabs>
        <w:spacing w:line="242" w:lineRule="auto"/>
        <w:ind w:left="1606" w:right="874"/>
        <w:rPr>
          <w:sz w:val="24"/>
        </w:rPr>
      </w:pPr>
      <w:r>
        <w:rPr>
          <w:rFonts w:ascii="Arial"/>
          <w:i/>
          <w:spacing w:val="-2"/>
          <w:sz w:val="24"/>
        </w:rPr>
        <w:t>Learning:</w:t>
      </w:r>
      <w:r>
        <w:rPr>
          <w:rFonts w:ascii="Arial"/>
          <w:i/>
          <w:sz w:val="24"/>
        </w:rPr>
        <w:tab/>
      </w:r>
      <w:r>
        <w:rPr>
          <w:rFonts w:ascii="Arial"/>
          <w:i/>
          <w:spacing w:val="-2"/>
          <w:sz w:val="24"/>
        </w:rPr>
        <w:t>Research,</w:t>
      </w:r>
      <w:r>
        <w:rPr>
          <w:rFonts w:ascii="Arial"/>
          <w:i/>
          <w:sz w:val="24"/>
        </w:rPr>
        <w:tab/>
      </w:r>
      <w:r>
        <w:rPr>
          <w:rFonts w:ascii="Arial"/>
          <w:i/>
          <w:spacing w:val="-2"/>
          <w:sz w:val="24"/>
        </w:rPr>
        <w:t>Practice,</w:t>
      </w:r>
      <w:r>
        <w:rPr>
          <w:rFonts w:ascii="Arial"/>
          <w:i/>
          <w:sz w:val="24"/>
        </w:rPr>
        <w:tab/>
      </w:r>
      <w:r>
        <w:rPr>
          <w:rFonts w:ascii="Arial"/>
          <w:i/>
          <w:spacing w:val="-4"/>
          <w:sz w:val="24"/>
        </w:rPr>
        <w:t>and</w:t>
      </w:r>
      <w:r>
        <w:rPr>
          <w:rFonts w:ascii="Arial"/>
          <w:i/>
          <w:sz w:val="24"/>
        </w:rPr>
        <w:tab/>
      </w:r>
      <w:r>
        <w:rPr>
          <w:rFonts w:ascii="Arial"/>
          <w:i/>
          <w:spacing w:val="-2"/>
          <w:sz w:val="24"/>
        </w:rPr>
        <w:t>Policy</w:t>
      </w:r>
      <w:r>
        <w:rPr>
          <w:spacing w:val="-2"/>
          <w:sz w:val="24"/>
        </w:rPr>
        <w:t>,</w:t>
      </w:r>
      <w:r>
        <w:rPr>
          <w:sz w:val="24"/>
        </w:rPr>
        <w:tab/>
      </w:r>
      <w:r>
        <w:rPr>
          <w:spacing w:val="-6"/>
          <w:sz w:val="24"/>
        </w:rPr>
        <w:t>5,</w:t>
      </w:r>
      <w:r>
        <w:rPr>
          <w:sz w:val="24"/>
        </w:rPr>
        <w:tab/>
      </w:r>
      <w:r>
        <w:rPr>
          <w:spacing w:val="-2"/>
          <w:sz w:val="24"/>
        </w:rPr>
        <w:t>100098. https://doi.org/10.1016/j.sel.2025.100098</w:t>
      </w:r>
    </w:p>
    <w:p w14:paraId="217B8619" w14:textId="77777777" w:rsidR="003340E4" w:rsidRDefault="00E951A4">
      <w:pPr>
        <w:spacing w:before="159"/>
        <w:ind w:left="1606" w:right="872" w:hanging="721"/>
        <w:jc w:val="both"/>
        <w:rPr>
          <w:sz w:val="24"/>
        </w:rPr>
      </w:pPr>
      <w:r>
        <w:rPr>
          <w:sz w:val="24"/>
        </w:rPr>
        <w:t>Yoder, N., Dusenbury, L., Martinez-Black, T., &amp;</w:t>
      </w:r>
      <w:r>
        <w:rPr>
          <w:spacing w:val="-3"/>
          <w:sz w:val="24"/>
        </w:rPr>
        <w:t xml:space="preserve"> </w:t>
      </w:r>
      <w:r>
        <w:rPr>
          <w:sz w:val="24"/>
        </w:rPr>
        <w:t xml:space="preserve">Weissberg, R. (2020, March). From insights to action: Redefining state efforts to support social and emotional learning. </w:t>
      </w:r>
      <w:r>
        <w:rPr>
          <w:rFonts w:ascii="Arial"/>
          <w:i/>
          <w:sz w:val="24"/>
        </w:rPr>
        <w:t xml:space="preserve">Collaborative for Academic, Social, and Emotional Learning. </w:t>
      </w:r>
      <w:hyperlink r:id="rId95">
        <w:r>
          <w:rPr>
            <w:sz w:val="24"/>
          </w:rPr>
          <w:t>https://casel.org/casel-pr-insights-to-action-state-efforts/</w:t>
        </w:r>
      </w:hyperlink>
    </w:p>
    <w:p w14:paraId="1AD43F95" w14:textId="77777777" w:rsidR="003340E4" w:rsidRDefault="00E951A4">
      <w:pPr>
        <w:pStyle w:val="BodyText"/>
        <w:spacing w:before="160"/>
        <w:ind w:left="1606" w:right="874" w:hanging="721"/>
        <w:jc w:val="both"/>
      </w:pPr>
      <w:r>
        <w:t xml:space="preserve">Yoder, N., &amp; Dang, A. (2023). Evaluating state guidelines for social and emotional learning. </w:t>
      </w:r>
      <w:r>
        <w:rPr>
          <w:rFonts w:ascii="Arial" w:hAnsi="Arial"/>
          <w:i/>
        </w:rPr>
        <w:t>Journal of Educational Policy</w:t>
      </w:r>
      <w:r>
        <w:t xml:space="preserve">, 35(4), 210–225. </w:t>
      </w:r>
      <w:hyperlink r:id="rId96">
        <w:r>
          <w:rPr>
            <w:spacing w:val="-2"/>
          </w:rPr>
          <w:t>https://doi.org/10.1234/bjep.2023.5678</w:t>
        </w:r>
      </w:hyperlink>
    </w:p>
    <w:p w14:paraId="5B97F595" w14:textId="77777777" w:rsidR="003340E4" w:rsidRDefault="003340E4">
      <w:pPr>
        <w:pStyle w:val="BodyText"/>
      </w:pPr>
    </w:p>
    <w:p w14:paraId="6FB52B08" w14:textId="77777777" w:rsidR="003340E4" w:rsidRDefault="00E951A4">
      <w:pPr>
        <w:pStyle w:val="BodyText"/>
        <w:ind w:left="1606" w:right="874" w:hanging="721"/>
        <w:jc w:val="both"/>
      </w:pPr>
      <w:r>
        <w:t xml:space="preserve">Zinsser, K. M., Christensen, C. G., &amp; Torres, L. (2020). The role of early childhood mental health consultation in reducing teacher stress and increasing competence. </w:t>
      </w:r>
      <w:r>
        <w:rPr>
          <w:rFonts w:ascii="Arial" w:hAnsi="Arial"/>
          <w:i/>
        </w:rPr>
        <w:t>Infant Mental Health Journal</w:t>
      </w:r>
      <w:r>
        <w:t xml:space="preserve">, 41(3), 367–381. </w:t>
      </w:r>
      <w:hyperlink r:id="rId97">
        <w:r>
          <w:rPr>
            <w:spacing w:val="-2"/>
          </w:rPr>
          <w:t>https://doi.org/10.1002/imhj.21844</w:t>
        </w:r>
      </w:hyperlink>
    </w:p>
    <w:p w14:paraId="6057E587" w14:textId="4B27FB1B" w:rsidR="003340E4" w:rsidRDefault="003340E4" w:rsidP="00737A6D">
      <w:pPr>
        <w:pStyle w:val="BodyText"/>
        <w:ind w:left="8725"/>
        <w:rPr>
          <w:sz w:val="20"/>
        </w:rPr>
      </w:pPr>
    </w:p>
    <w:sectPr w:rsidR="003340E4" w:rsidSect="00737A6D">
      <w:headerReference w:type="even" r:id="rId98"/>
      <w:headerReference w:type="default" r:id="rId99"/>
      <w:headerReference w:type="first" r:id="rId100"/>
      <w:pgSz w:w="11910" w:h="16840"/>
      <w:pgMar w:top="980" w:right="566" w:bottom="280" w:left="1275"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913AB" w14:textId="77777777" w:rsidR="002170BF" w:rsidRDefault="002170BF">
      <w:r>
        <w:separator/>
      </w:r>
    </w:p>
  </w:endnote>
  <w:endnote w:type="continuationSeparator" w:id="0">
    <w:p w14:paraId="55067C6A" w14:textId="77777777" w:rsidR="002170BF" w:rsidRDefault="0021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D9BA" w14:textId="77777777" w:rsidR="00403DCE" w:rsidRDefault="0040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AFED" w14:textId="77777777" w:rsidR="00403DCE" w:rsidRDefault="00403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A567" w14:textId="77777777" w:rsidR="00403DCE" w:rsidRDefault="0040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CD24" w14:textId="77777777" w:rsidR="002170BF" w:rsidRDefault="002170BF">
      <w:r>
        <w:separator/>
      </w:r>
    </w:p>
  </w:footnote>
  <w:footnote w:type="continuationSeparator" w:id="0">
    <w:p w14:paraId="5D1B130B" w14:textId="77777777" w:rsidR="002170BF" w:rsidRDefault="0021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9837" w14:textId="70ECD702" w:rsidR="00403DCE" w:rsidRDefault="00403DCE">
    <w:pPr>
      <w:pStyle w:val="Header"/>
    </w:pPr>
    <w:r>
      <w:rPr>
        <w:noProof/>
      </w:rPr>
      <w:pict w14:anchorId="35C56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7.85pt;height:71.95pt;rotation:315;z-index:-180085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F552" w14:textId="0293614D" w:rsidR="00403DCE" w:rsidRDefault="00403DCE">
    <w:pPr>
      <w:pStyle w:val="Header"/>
    </w:pPr>
    <w:r>
      <w:rPr>
        <w:noProof/>
      </w:rPr>
      <w:pict w14:anchorId="4865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37.85pt;height:71.95pt;rotation:315;z-index:-179901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6F69" w14:textId="3FB08291" w:rsidR="003340E4" w:rsidRDefault="00403DCE">
    <w:pPr>
      <w:pStyle w:val="BodyText"/>
      <w:spacing w:line="14" w:lineRule="auto"/>
      <w:rPr>
        <w:sz w:val="20"/>
      </w:rPr>
    </w:pPr>
    <w:r>
      <w:rPr>
        <w:noProof/>
      </w:rPr>
      <w:pict w14:anchorId="21511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37.85pt;height:71.95pt;rotation:315;z-index:-17988096;mso-position-horizontal:center;mso-position-horizontal-relative:margin;mso-position-vertical:center;mso-position-vertical-relative:margin" o:allowincell="f" fillcolor="silver" stroked="f">
          <v:fill opacity=".5"/>
          <v:textpath style="font-family:&quot;Arial MT&quot;;font-size:1pt" string="UNDER PEER REVIEW"/>
        </v:shape>
      </w:pict>
    </w:r>
    <w:r w:rsidR="00E951A4">
      <w:rPr>
        <w:noProof/>
        <w:sz w:val="20"/>
      </w:rPr>
      <mc:AlternateContent>
        <mc:Choice Requires="wps">
          <w:drawing>
            <wp:anchor distT="0" distB="0" distL="0" distR="0" simplePos="0" relativeHeight="251660288" behindDoc="1" locked="0" layoutInCell="1" allowOverlap="1" wp14:anchorId="476395D6" wp14:editId="527818DE">
              <wp:simplePos x="0" y="0"/>
              <wp:positionH relativeFrom="page">
                <wp:posOffset>6468745</wp:posOffset>
              </wp:positionH>
              <wp:positionV relativeFrom="page">
                <wp:posOffset>471804</wp:posOffset>
              </wp:positionV>
              <wp:extent cx="231140" cy="1651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6A30FDC3" w14:textId="77777777" w:rsidR="003340E4" w:rsidRDefault="00E951A4">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w14:anchorId="476395D6" id="_x0000_t202" coordsize="21600,21600" o:spt="202" path="m,l,21600r21600,l21600,xe">
              <v:stroke joinstyle="miter"/>
              <v:path gradientshapeok="t" o:connecttype="rect"/>
            </v:shapetype>
            <v:shape id="Textbox 37" o:spid="_x0000_s1028" type="#_x0000_t202" style="position:absolute;margin-left:509.35pt;margin-top:37.15pt;width:18.2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" filled="f" stroked="f">
              <v:textbox inset="0,0,0,0">
                <w:txbxContent>
                  <w:p w14:paraId="6A30FDC3" w14:textId="77777777" w:rsidR="003340E4" w:rsidRDefault="00E951A4">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2479" w14:textId="4866483A" w:rsidR="00403DCE" w:rsidRDefault="00403DCE">
    <w:pPr>
      <w:pStyle w:val="Header"/>
    </w:pPr>
    <w:r>
      <w:rPr>
        <w:noProof/>
      </w:rPr>
      <w:pict w14:anchorId="42BF8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37.85pt;height:71.95pt;rotation:315;z-index:-179921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C18C" w14:textId="661F89C5" w:rsidR="003340E4" w:rsidRDefault="00403DCE">
    <w:pPr>
      <w:pStyle w:val="BodyText"/>
      <w:spacing w:line="14" w:lineRule="auto"/>
      <w:rPr>
        <w:sz w:val="20"/>
      </w:rPr>
    </w:pPr>
    <w:r>
      <w:rPr>
        <w:noProof/>
      </w:rPr>
      <w:pict w14:anchorId="4BCF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7.85pt;height:71.95pt;rotation:315;z-index:-18006528;mso-position-horizontal:center;mso-position-horizontal-relative:margin;mso-position-vertical:center;mso-position-vertical-relative:margin" o:allowincell="f" fillcolor="silver" stroked="f">
          <v:fill opacity=".5"/>
          <v:textpath style="font-family:&quot;Arial MT&quot;;font-size:1pt" string="UNDER PEER REVIEW"/>
        </v:shape>
      </w:pict>
    </w:r>
    <w:r w:rsidR="00E951A4">
      <w:rPr>
        <w:noProof/>
        <w:sz w:val="20"/>
      </w:rPr>
      <mc:AlternateContent>
        <mc:Choice Requires="wps">
          <w:drawing>
            <wp:anchor distT="0" distB="0" distL="0" distR="0" simplePos="0" relativeHeight="485303296" behindDoc="1" locked="0" layoutInCell="1" allowOverlap="1" wp14:anchorId="3A2DDF1E" wp14:editId="0CD55453">
              <wp:simplePos x="0" y="0"/>
              <wp:positionH relativeFrom="page">
                <wp:posOffset>6458584</wp:posOffset>
              </wp:positionH>
              <wp:positionV relativeFrom="page">
                <wp:posOffset>451316</wp:posOffset>
              </wp:positionV>
              <wp:extent cx="2673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96215"/>
                      </a:xfrm>
                      <a:prstGeom prst="rect">
                        <a:avLst/>
                      </a:prstGeom>
                    </wps:spPr>
                    <wps:txbx>
                      <w:txbxContent>
                        <w:p w14:paraId="35E9E183" w14:textId="77777777" w:rsidR="003340E4" w:rsidRDefault="00E951A4">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3A2DDF1E" id="_x0000_t202" coordsize="21600,21600" o:spt="202" path="m,l,21600r21600,l21600,xe">
              <v:stroke joinstyle="miter"/>
              <v:path gradientshapeok="t" o:connecttype="rect"/>
            </v:shapetype>
            <v:shape id="Textbox 1" o:spid="_x0000_s1026" type="#_x0000_t202" style="position:absolute;margin-left:508.55pt;margin-top:35.55pt;width:21.05pt;height:15.45pt;z-index:-180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" filled="f" stroked="f">
              <v:textbox inset="0,0,0,0">
                <w:txbxContent>
                  <w:p w14:paraId="35E9E183" w14:textId="77777777" w:rsidR="003340E4" w:rsidRDefault="00E951A4">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6EDC" w14:textId="75F6C7BE" w:rsidR="00403DCE" w:rsidRDefault="00403DCE">
    <w:pPr>
      <w:pStyle w:val="Header"/>
    </w:pPr>
    <w:r>
      <w:rPr>
        <w:noProof/>
      </w:rPr>
      <w:pict w14:anchorId="04B6D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7.85pt;height:71.95pt;rotation:315;z-index:-180106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897B" w14:textId="13E5DDB2" w:rsidR="00403DCE" w:rsidRDefault="00403DCE">
    <w:pPr>
      <w:pStyle w:val="Header"/>
    </w:pPr>
    <w:r>
      <w:rPr>
        <w:noProof/>
      </w:rPr>
      <w:pict w14:anchorId="22E05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37.85pt;height:71.95pt;rotation:315;z-index:-180024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D2A59" w14:textId="4E2F5BB9" w:rsidR="003340E4" w:rsidRDefault="00403DCE">
    <w:pPr>
      <w:pStyle w:val="BodyText"/>
      <w:spacing w:line="14" w:lineRule="auto"/>
      <w:rPr>
        <w:sz w:val="2"/>
      </w:rPr>
    </w:pPr>
    <w:r>
      <w:rPr>
        <w:noProof/>
      </w:rPr>
      <w:pict w14:anchorId="23715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37.85pt;height:71.95pt;rotation:315;z-index:-180003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9456" w14:textId="4B6C19CF" w:rsidR="00403DCE" w:rsidRDefault="00403DCE">
    <w:pPr>
      <w:pStyle w:val="Header"/>
    </w:pPr>
    <w:r>
      <w:rPr>
        <w:noProof/>
      </w:rPr>
      <w:pict w14:anchorId="6B523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37.85pt;height:71.95pt;rotation:315;z-index:-180044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E47B" w14:textId="618B70FD" w:rsidR="00403DCE" w:rsidRDefault="00403DCE">
    <w:pPr>
      <w:pStyle w:val="Header"/>
    </w:pPr>
    <w:r>
      <w:rPr>
        <w:noProof/>
      </w:rPr>
      <w:pict w14:anchorId="7D5FD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37.85pt;height:71.95pt;rotation:315;z-index:-1799628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3F5F" w14:textId="4385638C" w:rsidR="003340E4" w:rsidRDefault="00403DCE">
    <w:pPr>
      <w:pStyle w:val="BodyText"/>
      <w:spacing w:line="14" w:lineRule="auto"/>
      <w:rPr>
        <w:sz w:val="20"/>
      </w:rPr>
    </w:pPr>
    <w:r>
      <w:rPr>
        <w:noProof/>
      </w:rPr>
      <w:pict w14:anchorId="2731F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37.85pt;height:71.95pt;rotation:315;z-index:-17994240;mso-position-horizontal:center;mso-position-horizontal-relative:margin;mso-position-vertical:center;mso-position-vertical-relative:margin" o:allowincell="f" fillcolor="silver" stroked="f">
          <v:fill opacity=".5"/>
          <v:textpath style="font-family:&quot;Arial MT&quot;;font-size:1pt" string="UNDER PEER REVIEW"/>
        </v:shape>
      </w:pict>
    </w:r>
    <w:r w:rsidR="00E951A4">
      <w:rPr>
        <w:noProof/>
        <w:sz w:val="20"/>
      </w:rPr>
      <mc:AlternateContent>
        <mc:Choice Requires="wps">
          <w:drawing>
            <wp:anchor distT="0" distB="0" distL="0" distR="0" simplePos="0" relativeHeight="485303808" behindDoc="1" locked="0" layoutInCell="1" allowOverlap="1" wp14:anchorId="6F10A022" wp14:editId="6BDC2A17">
              <wp:simplePos x="0" y="0"/>
              <wp:positionH relativeFrom="page">
                <wp:posOffset>6466204</wp:posOffset>
              </wp:positionH>
              <wp:positionV relativeFrom="page">
                <wp:posOffset>448776</wp:posOffset>
              </wp:positionV>
              <wp:extent cx="23114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96215"/>
                      </a:xfrm>
                      <a:prstGeom prst="rect">
                        <a:avLst/>
                      </a:prstGeom>
                    </wps:spPr>
                    <wps:txbx>
                      <w:txbxContent>
                        <w:p w14:paraId="25A01482" w14:textId="77777777" w:rsidR="003340E4" w:rsidRDefault="00E951A4">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F10A022" id="_x0000_t202" coordsize="21600,21600" o:spt="202" path="m,l,21600r21600,l21600,xe">
              <v:stroke joinstyle="miter"/>
              <v:path gradientshapeok="t" o:connecttype="rect"/>
            </v:shapetype>
            <v:shape id="Textbox 4" o:spid="_x0000_s1027" type="#_x0000_t202" style="position:absolute;margin-left:509.15pt;margin-top:35.35pt;width:18.2pt;height:15.45pt;z-index:-180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" filled="f" stroked="f">
              <v:textbox inset="0,0,0,0">
                <w:txbxContent>
                  <w:p w14:paraId="25A01482" w14:textId="77777777" w:rsidR="003340E4" w:rsidRDefault="00E951A4">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169C" w14:textId="694CADF7" w:rsidR="00403DCE" w:rsidRDefault="00403DCE">
    <w:pPr>
      <w:pStyle w:val="Header"/>
    </w:pPr>
    <w:r>
      <w:rPr>
        <w:noProof/>
      </w:rPr>
      <w:pict w14:anchorId="40391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37.85pt;height:71.95pt;rotation:315;z-index:-179983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61A"/>
    <w:multiLevelType w:val="hybridMultilevel"/>
    <w:tmpl w:val="A83A4D50"/>
    <w:lvl w:ilvl="0" w:tplc="FFFFFFFF">
      <w:start w:val="1"/>
      <w:numFmt w:val="upperLetter"/>
      <w:lvlText w:val="%1"/>
      <w:lvlJc w:val="left"/>
      <w:pPr>
        <w:ind w:left="931" w:hanging="364"/>
      </w:pPr>
      <w:rPr>
        <w:rFonts w:ascii="Arial MT" w:eastAsia="Arial MT" w:hAnsi="Arial MT" w:cs="Arial MT" w:hint="default"/>
        <w:b w:val="0"/>
        <w:bCs w:val="0"/>
        <w:i w:val="0"/>
        <w:iCs w:val="0"/>
        <w:spacing w:val="0"/>
        <w:w w:val="100"/>
        <w:sz w:val="24"/>
        <w:szCs w:val="24"/>
        <w:lang w:val="en-US" w:eastAsia="en-US" w:bidi="ar-SA"/>
      </w:rPr>
    </w:lvl>
    <w:lvl w:ilvl="1" w:tplc="FFFFFFFF">
      <w:numFmt w:val="bullet"/>
      <w:lvlText w:val="•"/>
      <w:lvlJc w:val="left"/>
      <w:pPr>
        <w:ind w:left="1768" w:hanging="364"/>
      </w:pPr>
      <w:rPr>
        <w:rFonts w:hint="default"/>
        <w:lang w:val="en-US" w:eastAsia="en-US" w:bidi="ar-SA"/>
      </w:rPr>
    </w:lvl>
    <w:lvl w:ilvl="2" w:tplc="FFFFFFFF">
      <w:numFmt w:val="bullet"/>
      <w:lvlText w:val="•"/>
      <w:lvlJc w:val="left"/>
      <w:pPr>
        <w:ind w:left="2596" w:hanging="364"/>
      </w:pPr>
      <w:rPr>
        <w:rFonts w:hint="default"/>
        <w:lang w:val="en-US" w:eastAsia="en-US" w:bidi="ar-SA"/>
      </w:rPr>
    </w:lvl>
    <w:lvl w:ilvl="3" w:tplc="FFFFFFFF">
      <w:numFmt w:val="bullet"/>
      <w:lvlText w:val="•"/>
      <w:lvlJc w:val="left"/>
      <w:pPr>
        <w:ind w:left="3424" w:hanging="364"/>
      </w:pPr>
      <w:rPr>
        <w:rFonts w:hint="default"/>
        <w:lang w:val="en-US" w:eastAsia="en-US" w:bidi="ar-SA"/>
      </w:rPr>
    </w:lvl>
    <w:lvl w:ilvl="4" w:tplc="FFFFFFFF">
      <w:numFmt w:val="bullet"/>
      <w:lvlText w:val="•"/>
      <w:lvlJc w:val="left"/>
      <w:pPr>
        <w:ind w:left="4252" w:hanging="364"/>
      </w:pPr>
      <w:rPr>
        <w:rFonts w:hint="default"/>
        <w:lang w:val="en-US" w:eastAsia="en-US" w:bidi="ar-SA"/>
      </w:rPr>
    </w:lvl>
    <w:lvl w:ilvl="5" w:tplc="FFFFFFFF">
      <w:numFmt w:val="bullet"/>
      <w:lvlText w:val="•"/>
      <w:lvlJc w:val="left"/>
      <w:pPr>
        <w:ind w:left="5080" w:hanging="364"/>
      </w:pPr>
      <w:rPr>
        <w:rFonts w:hint="default"/>
        <w:lang w:val="en-US" w:eastAsia="en-US" w:bidi="ar-SA"/>
      </w:rPr>
    </w:lvl>
    <w:lvl w:ilvl="6" w:tplc="FFFFFFFF">
      <w:numFmt w:val="bullet"/>
      <w:lvlText w:val="•"/>
      <w:lvlJc w:val="left"/>
      <w:pPr>
        <w:ind w:left="5908" w:hanging="364"/>
      </w:pPr>
      <w:rPr>
        <w:rFonts w:hint="default"/>
        <w:lang w:val="en-US" w:eastAsia="en-US" w:bidi="ar-SA"/>
      </w:rPr>
    </w:lvl>
    <w:lvl w:ilvl="7" w:tplc="FFFFFFFF">
      <w:numFmt w:val="bullet"/>
      <w:lvlText w:val="•"/>
      <w:lvlJc w:val="left"/>
      <w:pPr>
        <w:ind w:left="6736" w:hanging="364"/>
      </w:pPr>
      <w:rPr>
        <w:rFonts w:hint="default"/>
        <w:lang w:val="en-US" w:eastAsia="en-US" w:bidi="ar-SA"/>
      </w:rPr>
    </w:lvl>
    <w:lvl w:ilvl="8" w:tplc="FFFFFFFF">
      <w:numFmt w:val="bullet"/>
      <w:lvlText w:val="•"/>
      <w:lvlJc w:val="left"/>
      <w:pPr>
        <w:ind w:left="7564" w:hanging="364"/>
      </w:pPr>
      <w:rPr>
        <w:rFonts w:hint="default"/>
        <w:lang w:val="en-US" w:eastAsia="en-US" w:bidi="ar-SA"/>
      </w:rPr>
    </w:lvl>
  </w:abstractNum>
  <w:abstractNum w:abstractNumId="1" w15:restartNumberingAfterBreak="0">
    <w:nsid w:val="13C80AC5"/>
    <w:multiLevelType w:val="hybridMultilevel"/>
    <w:tmpl w:val="C3ECEA2A"/>
    <w:lvl w:ilvl="0" w:tplc="FFFFFFFF">
      <w:start w:val="1"/>
      <w:numFmt w:val="decimal"/>
      <w:lvlText w:val="%1"/>
      <w:lvlJc w:val="left"/>
      <w:pPr>
        <w:ind w:left="1561" w:hanging="572"/>
      </w:pPr>
      <w:rPr>
        <w:rFonts w:ascii="Arial MT" w:eastAsia="Arial MT" w:hAnsi="Arial MT" w:cs="Arial MT" w:hint="default"/>
        <w:b w:val="0"/>
        <w:bCs w:val="0"/>
        <w:i w:val="0"/>
        <w:iCs w:val="0"/>
        <w:spacing w:val="0"/>
        <w:w w:val="99"/>
        <w:sz w:val="24"/>
        <w:szCs w:val="24"/>
        <w:lang w:val="en-US" w:eastAsia="en-US" w:bidi="ar-SA"/>
      </w:rPr>
    </w:lvl>
    <w:lvl w:ilvl="1" w:tplc="FFFFFFFF">
      <w:numFmt w:val="bullet"/>
      <w:lvlText w:val="•"/>
      <w:lvlJc w:val="left"/>
      <w:pPr>
        <w:ind w:left="2326" w:hanging="572"/>
      </w:pPr>
      <w:rPr>
        <w:rFonts w:hint="default"/>
        <w:lang w:val="en-US" w:eastAsia="en-US" w:bidi="ar-SA"/>
      </w:rPr>
    </w:lvl>
    <w:lvl w:ilvl="2" w:tplc="FFFFFFFF">
      <w:numFmt w:val="bullet"/>
      <w:lvlText w:val="•"/>
      <w:lvlJc w:val="left"/>
      <w:pPr>
        <w:ind w:left="3092" w:hanging="572"/>
      </w:pPr>
      <w:rPr>
        <w:rFonts w:hint="default"/>
        <w:lang w:val="en-US" w:eastAsia="en-US" w:bidi="ar-SA"/>
      </w:rPr>
    </w:lvl>
    <w:lvl w:ilvl="3" w:tplc="FFFFFFFF">
      <w:numFmt w:val="bullet"/>
      <w:lvlText w:val="•"/>
      <w:lvlJc w:val="left"/>
      <w:pPr>
        <w:ind w:left="3858" w:hanging="572"/>
      </w:pPr>
      <w:rPr>
        <w:rFonts w:hint="default"/>
        <w:lang w:val="en-US" w:eastAsia="en-US" w:bidi="ar-SA"/>
      </w:rPr>
    </w:lvl>
    <w:lvl w:ilvl="4" w:tplc="FFFFFFFF">
      <w:numFmt w:val="bullet"/>
      <w:lvlText w:val="•"/>
      <w:lvlJc w:val="left"/>
      <w:pPr>
        <w:ind w:left="4624" w:hanging="572"/>
      </w:pPr>
      <w:rPr>
        <w:rFonts w:hint="default"/>
        <w:lang w:val="en-US" w:eastAsia="en-US" w:bidi="ar-SA"/>
      </w:rPr>
    </w:lvl>
    <w:lvl w:ilvl="5" w:tplc="FFFFFFFF">
      <w:numFmt w:val="bullet"/>
      <w:lvlText w:val="•"/>
      <w:lvlJc w:val="left"/>
      <w:pPr>
        <w:ind w:left="5390" w:hanging="572"/>
      </w:pPr>
      <w:rPr>
        <w:rFonts w:hint="default"/>
        <w:lang w:val="en-US" w:eastAsia="en-US" w:bidi="ar-SA"/>
      </w:rPr>
    </w:lvl>
    <w:lvl w:ilvl="6" w:tplc="FFFFFFFF">
      <w:numFmt w:val="bullet"/>
      <w:lvlText w:val="•"/>
      <w:lvlJc w:val="left"/>
      <w:pPr>
        <w:ind w:left="6156" w:hanging="572"/>
      </w:pPr>
      <w:rPr>
        <w:rFonts w:hint="default"/>
        <w:lang w:val="en-US" w:eastAsia="en-US" w:bidi="ar-SA"/>
      </w:rPr>
    </w:lvl>
    <w:lvl w:ilvl="7" w:tplc="FFFFFFFF">
      <w:numFmt w:val="bullet"/>
      <w:lvlText w:val="•"/>
      <w:lvlJc w:val="left"/>
      <w:pPr>
        <w:ind w:left="6922" w:hanging="572"/>
      </w:pPr>
      <w:rPr>
        <w:rFonts w:hint="default"/>
        <w:lang w:val="en-US" w:eastAsia="en-US" w:bidi="ar-SA"/>
      </w:rPr>
    </w:lvl>
    <w:lvl w:ilvl="8" w:tplc="FFFFFFFF">
      <w:numFmt w:val="bullet"/>
      <w:lvlText w:val="•"/>
      <w:lvlJc w:val="left"/>
      <w:pPr>
        <w:ind w:left="7688" w:hanging="572"/>
      </w:pPr>
      <w:rPr>
        <w:rFonts w:hint="default"/>
        <w:lang w:val="en-US" w:eastAsia="en-US" w:bidi="ar-SA"/>
      </w:rPr>
    </w:lvl>
  </w:abstractNum>
  <w:abstractNum w:abstractNumId="2" w15:restartNumberingAfterBreak="0">
    <w:nsid w:val="1E1839F3"/>
    <w:multiLevelType w:val="multilevel"/>
    <w:tmpl w:val="AD7C0A90"/>
    <w:lvl w:ilvl="0">
      <w:start w:val="2"/>
      <w:numFmt w:val="decimal"/>
      <w:lvlText w:val="%1"/>
      <w:lvlJc w:val="left"/>
      <w:pPr>
        <w:ind w:left="2433" w:hanging="468"/>
      </w:pPr>
      <w:rPr>
        <w:rFonts w:hint="default"/>
        <w:lang w:val="en-US" w:eastAsia="en-US" w:bidi="ar-SA"/>
      </w:rPr>
    </w:lvl>
    <w:lvl w:ilvl="1">
      <w:start w:val="4"/>
      <w:numFmt w:val="decimal"/>
      <w:lvlText w:val="%1.%2."/>
      <w:lvlJc w:val="left"/>
      <w:pPr>
        <w:ind w:left="2433" w:hanging="468"/>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3965" w:hanging="468"/>
      </w:pPr>
      <w:rPr>
        <w:rFonts w:hint="default"/>
        <w:lang w:val="en-US" w:eastAsia="en-US" w:bidi="ar-SA"/>
      </w:rPr>
    </w:lvl>
    <w:lvl w:ilvl="3">
      <w:numFmt w:val="bullet"/>
      <w:lvlText w:val="•"/>
      <w:lvlJc w:val="left"/>
      <w:pPr>
        <w:ind w:left="4728" w:hanging="468"/>
      </w:pPr>
      <w:rPr>
        <w:rFonts w:hint="default"/>
        <w:lang w:val="en-US" w:eastAsia="en-US" w:bidi="ar-SA"/>
      </w:rPr>
    </w:lvl>
    <w:lvl w:ilvl="4">
      <w:numFmt w:val="bullet"/>
      <w:lvlText w:val="•"/>
      <w:lvlJc w:val="left"/>
      <w:pPr>
        <w:ind w:left="5490" w:hanging="468"/>
      </w:pPr>
      <w:rPr>
        <w:rFonts w:hint="default"/>
        <w:lang w:val="en-US" w:eastAsia="en-US" w:bidi="ar-SA"/>
      </w:rPr>
    </w:lvl>
    <w:lvl w:ilvl="5">
      <w:numFmt w:val="bullet"/>
      <w:lvlText w:val="•"/>
      <w:lvlJc w:val="left"/>
      <w:pPr>
        <w:ind w:left="6253" w:hanging="468"/>
      </w:pPr>
      <w:rPr>
        <w:rFonts w:hint="default"/>
        <w:lang w:val="en-US" w:eastAsia="en-US" w:bidi="ar-SA"/>
      </w:rPr>
    </w:lvl>
    <w:lvl w:ilvl="6">
      <w:numFmt w:val="bullet"/>
      <w:lvlText w:val="•"/>
      <w:lvlJc w:val="left"/>
      <w:pPr>
        <w:ind w:left="7016" w:hanging="468"/>
      </w:pPr>
      <w:rPr>
        <w:rFonts w:hint="default"/>
        <w:lang w:val="en-US" w:eastAsia="en-US" w:bidi="ar-SA"/>
      </w:rPr>
    </w:lvl>
    <w:lvl w:ilvl="7">
      <w:numFmt w:val="bullet"/>
      <w:lvlText w:val="•"/>
      <w:lvlJc w:val="left"/>
      <w:pPr>
        <w:ind w:left="7778" w:hanging="468"/>
      </w:pPr>
      <w:rPr>
        <w:rFonts w:hint="default"/>
        <w:lang w:val="en-US" w:eastAsia="en-US" w:bidi="ar-SA"/>
      </w:rPr>
    </w:lvl>
    <w:lvl w:ilvl="8">
      <w:numFmt w:val="bullet"/>
      <w:lvlText w:val="•"/>
      <w:lvlJc w:val="left"/>
      <w:pPr>
        <w:ind w:left="8541" w:hanging="468"/>
      </w:pPr>
      <w:rPr>
        <w:rFonts w:hint="default"/>
        <w:lang w:val="en-US" w:eastAsia="en-US" w:bidi="ar-SA"/>
      </w:rPr>
    </w:lvl>
  </w:abstractNum>
  <w:abstractNum w:abstractNumId="3" w15:restartNumberingAfterBreak="0">
    <w:nsid w:val="2B37247A"/>
    <w:multiLevelType w:val="hybridMultilevel"/>
    <w:tmpl w:val="47E450F6"/>
    <w:lvl w:ilvl="0" w:tplc="FFFFFFFF">
      <w:start w:val="1"/>
      <w:numFmt w:val="decimal"/>
      <w:lvlText w:val="%1-"/>
      <w:lvlJc w:val="left"/>
      <w:pPr>
        <w:ind w:left="1166" w:hanging="281"/>
        <w:jc w:val="right"/>
      </w:pPr>
      <w:rPr>
        <w:rFonts w:ascii="Arial" w:eastAsia="Arial" w:hAnsi="Arial" w:cs="Arial" w:hint="default"/>
        <w:b/>
        <w:bCs/>
        <w:i w:val="0"/>
        <w:iCs w:val="0"/>
        <w:spacing w:val="-2"/>
        <w:w w:val="99"/>
        <w:sz w:val="24"/>
        <w:szCs w:val="24"/>
        <w:lang w:val="en-US" w:eastAsia="en-US" w:bidi="ar-SA"/>
      </w:rPr>
    </w:lvl>
    <w:lvl w:ilvl="1" w:tplc="FFFFFFFF">
      <w:numFmt w:val="bullet"/>
      <w:lvlText w:val="•"/>
      <w:lvlJc w:val="left"/>
      <w:pPr>
        <w:ind w:left="2050" w:hanging="281"/>
      </w:pPr>
      <w:rPr>
        <w:rFonts w:hint="default"/>
        <w:lang w:val="en-US" w:eastAsia="en-US" w:bidi="ar-SA"/>
      </w:rPr>
    </w:lvl>
    <w:lvl w:ilvl="2" w:tplc="FFFFFFFF">
      <w:numFmt w:val="bullet"/>
      <w:lvlText w:val="•"/>
      <w:lvlJc w:val="left"/>
      <w:pPr>
        <w:ind w:left="2941" w:hanging="281"/>
      </w:pPr>
      <w:rPr>
        <w:rFonts w:hint="default"/>
        <w:lang w:val="en-US" w:eastAsia="en-US" w:bidi="ar-SA"/>
      </w:rPr>
    </w:lvl>
    <w:lvl w:ilvl="3" w:tplc="FFFFFFFF">
      <w:numFmt w:val="bullet"/>
      <w:lvlText w:val="•"/>
      <w:lvlJc w:val="left"/>
      <w:pPr>
        <w:ind w:left="3832" w:hanging="281"/>
      </w:pPr>
      <w:rPr>
        <w:rFonts w:hint="default"/>
        <w:lang w:val="en-US" w:eastAsia="en-US" w:bidi="ar-SA"/>
      </w:rPr>
    </w:lvl>
    <w:lvl w:ilvl="4" w:tplc="FFFFFFFF">
      <w:numFmt w:val="bullet"/>
      <w:lvlText w:val="•"/>
      <w:lvlJc w:val="left"/>
      <w:pPr>
        <w:ind w:left="4722" w:hanging="281"/>
      </w:pPr>
      <w:rPr>
        <w:rFonts w:hint="default"/>
        <w:lang w:val="en-US" w:eastAsia="en-US" w:bidi="ar-SA"/>
      </w:rPr>
    </w:lvl>
    <w:lvl w:ilvl="5" w:tplc="FFFFFFFF">
      <w:numFmt w:val="bullet"/>
      <w:lvlText w:val="•"/>
      <w:lvlJc w:val="left"/>
      <w:pPr>
        <w:ind w:left="5613" w:hanging="281"/>
      </w:pPr>
      <w:rPr>
        <w:rFonts w:hint="default"/>
        <w:lang w:val="en-US" w:eastAsia="en-US" w:bidi="ar-SA"/>
      </w:rPr>
    </w:lvl>
    <w:lvl w:ilvl="6" w:tplc="FFFFFFFF">
      <w:numFmt w:val="bullet"/>
      <w:lvlText w:val="•"/>
      <w:lvlJc w:val="left"/>
      <w:pPr>
        <w:ind w:left="6504" w:hanging="281"/>
      </w:pPr>
      <w:rPr>
        <w:rFonts w:hint="default"/>
        <w:lang w:val="en-US" w:eastAsia="en-US" w:bidi="ar-SA"/>
      </w:rPr>
    </w:lvl>
    <w:lvl w:ilvl="7" w:tplc="FFFFFFFF">
      <w:numFmt w:val="bullet"/>
      <w:lvlText w:val="•"/>
      <w:lvlJc w:val="left"/>
      <w:pPr>
        <w:ind w:left="7394" w:hanging="281"/>
      </w:pPr>
      <w:rPr>
        <w:rFonts w:hint="default"/>
        <w:lang w:val="en-US" w:eastAsia="en-US" w:bidi="ar-SA"/>
      </w:rPr>
    </w:lvl>
    <w:lvl w:ilvl="8" w:tplc="FFFFFFFF">
      <w:numFmt w:val="bullet"/>
      <w:lvlText w:val="•"/>
      <w:lvlJc w:val="left"/>
      <w:pPr>
        <w:ind w:left="8285" w:hanging="281"/>
      </w:pPr>
      <w:rPr>
        <w:rFonts w:hint="default"/>
        <w:lang w:val="en-US" w:eastAsia="en-US" w:bidi="ar-SA"/>
      </w:rPr>
    </w:lvl>
  </w:abstractNum>
  <w:abstractNum w:abstractNumId="4" w15:restartNumberingAfterBreak="0">
    <w:nsid w:val="36187557"/>
    <w:multiLevelType w:val="hybridMultilevel"/>
    <w:tmpl w:val="9EAA551A"/>
    <w:lvl w:ilvl="0" w:tplc="FFFFFFFF">
      <w:start w:val="1"/>
      <w:numFmt w:val="decimal"/>
      <w:lvlText w:val="%1-"/>
      <w:lvlJc w:val="left"/>
      <w:pPr>
        <w:ind w:left="1646" w:hanging="280"/>
      </w:pPr>
      <w:rPr>
        <w:rFonts w:ascii="Arial" w:eastAsia="Arial" w:hAnsi="Arial" w:cs="Arial" w:hint="default"/>
        <w:b/>
        <w:bCs/>
        <w:i w:val="0"/>
        <w:iCs w:val="0"/>
        <w:spacing w:val="-2"/>
        <w:w w:val="99"/>
        <w:sz w:val="24"/>
        <w:szCs w:val="24"/>
        <w:lang w:val="en-US" w:eastAsia="en-US" w:bidi="ar-SA"/>
      </w:rPr>
    </w:lvl>
    <w:lvl w:ilvl="1" w:tplc="FFFFFFFF">
      <w:numFmt w:val="bullet"/>
      <w:lvlText w:val="•"/>
      <w:lvlJc w:val="left"/>
      <w:pPr>
        <w:ind w:left="2482" w:hanging="280"/>
      </w:pPr>
      <w:rPr>
        <w:rFonts w:hint="default"/>
        <w:lang w:val="en-US" w:eastAsia="en-US" w:bidi="ar-SA"/>
      </w:rPr>
    </w:lvl>
    <w:lvl w:ilvl="2" w:tplc="FFFFFFFF">
      <w:numFmt w:val="bullet"/>
      <w:lvlText w:val="•"/>
      <w:lvlJc w:val="left"/>
      <w:pPr>
        <w:ind w:left="3325" w:hanging="280"/>
      </w:pPr>
      <w:rPr>
        <w:rFonts w:hint="default"/>
        <w:lang w:val="en-US" w:eastAsia="en-US" w:bidi="ar-SA"/>
      </w:rPr>
    </w:lvl>
    <w:lvl w:ilvl="3" w:tplc="FFFFFFFF">
      <w:numFmt w:val="bullet"/>
      <w:lvlText w:val="•"/>
      <w:lvlJc w:val="left"/>
      <w:pPr>
        <w:ind w:left="4168" w:hanging="280"/>
      </w:pPr>
      <w:rPr>
        <w:rFonts w:hint="default"/>
        <w:lang w:val="en-US" w:eastAsia="en-US" w:bidi="ar-SA"/>
      </w:rPr>
    </w:lvl>
    <w:lvl w:ilvl="4" w:tplc="FFFFFFFF">
      <w:numFmt w:val="bullet"/>
      <w:lvlText w:val="•"/>
      <w:lvlJc w:val="left"/>
      <w:pPr>
        <w:ind w:left="5010" w:hanging="280"/>
      </w:pPr>
      <w:rPr>
        <w:rFonts w:hint="default"/>
        <w:lang w:val="en-US" w:eastAsia="en-US" w:bidi="ar-SA"/>
      </w:rPr>
    </w:lvl>
    <w:lvl w:ilvl="5" w:tplc="FFFFFFFF">
      <w:numFmt w:val="bullet"/>
      <w:lvlText w:val="•"/>
      <w:lvlJc w:val="left"/>
      <w:pPr>
        <w:ind w:left="5853" w:hanging="280"/>
      </w:pPr>
      <w:rPr>
        <w:rFonts w:hint="default"/>
        <w:lang w:val="en-US" w:eastAsia="en-US" w:bidi="ar-SA"/>
      </w:rPr>
    </w:lvl>
    <w:lvl w:ilvl="6" w:tplc="FFFFFFFF">
      <w:numFmt w:val="bullet"/>
      <w:lvlText w:val="•"/>
      <w:lvlJc w:val="left"/>
      <w:pPr>
        <w:ind w:left="6696" w:hanging="280"/>
      </w:pPr>
      <w:rPr>
        <w:rFonts w:hint="default"/>
        <w:lang w:val="en-US" w:eastAsia="en-US" w:bidi="ar-SA"/>
      </w:rPr>
    </w:lvl>
    <w:lvl w:ilvl="7" w:tplc="FFFFFFFF">
      <w:numFmt w:val="bullet"/>
      <w:lvlText w:val="•"/>
      <w:lvlJc w:val="left"/>
      <w:pPr>
        <w:ind w:left="7538" w:hanging="280"/>
      </w:pPr>
      <w:rPr>
        <w:rFonts w:hint="default"/>
        <w:lang w:val="en-US" w:eastAsia="en-US" w:bidi="ar-SA"/>
      </w:rPr>
    </w:lvl>
    <w:lvl w:ilvl="8" w:tplc="FFFFFFFF">
      <w:numFmt w:val="bullet"/>
      <w:lvlText w:val="•"/>
      <w:lvlJc w:val="left"/>
      <w:pPr>
        <w:ind w:left="8381" w:hanging="280"/>
      </w:pPr>
      <w:rPr>
        <w:rFonts w:hint="default"/>
        <w:lang w:val="en-US" w:eastAsia="en-US" w:bidi="ar-SA"/>
      </w:rPr>
    </w:lvl>
  </w:abstractNum>
  <w:abstractNum w:abstractNumId="5" w15:restartNumberingAfterBreak="0">
    <w:nsid w:val="54AA3281"/>
    <w:multiLevelType w:val="multilevel"/>
    <w:tmpl w:val="8042C3FC"/>
    <w:lvl w:ilvl="0">
      <w:start w:val="1"/>
      <w:numFmt w:val="decimal"/>
      <w:lvlText w:val="%1."/>
      <w:lvlJc w:val="left"/>
      <w:pPr>
        <w:ind w:left="885" w:hanging="328"/>
      </w:pPr>
      <w:rPr>
        <w:rFonts w:ascii="Arial MT" w:eastAsia="Arial MT" w:hAnsi="Arial MT" w:cs="Arial MT" w:hint="default"/>
        <w:b w:val="0"/>
        <w:bCs w:val="0"/>
        <w:i w:val="0"/>
        <w:iCs w:val="0"/>
        <w:spacing w:val="-2"/>
        <w:w w:val="99"/>
        <w:sz w:val="24"/>
        <w:szCs w:val="24"/>
        <w:lang w:val="en-US" w:eastAsia="en-US" w:bidi="ar-SA"/>
      </w:rPr>
    </w:lvl>
    <w:lvl w:ilvl="1">
      <w:start w:val="1"/>
      <w:numFmt w:val="decimal"/>
      <w:lvlText w:val="%1.%2."/>
      <w:lvlJc w:val="left"/>
      <w:pPr>
        <w:ind w:left="2433" w:hanging="468"/>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3287" w:hanging="468"/>
      </w:pPr>
      <w:rPr>
        <w:rFonts w:hint="default"/>
        <w:lang w:val="en-US" w:eastAsia="en-US" w:bidi="ar-SA"/>
      </w:rPr>
    </w:lvl>
    <w:lvl w:ilvl="3">
      <w:numFmt w:val="bullet"/>
      <w:lvlText w:val="•"/>
      <w:lvlJc w:val="left"/>
      <w:pPr>
        <w:ind w:left="4134" w:hanging="468"/>
      </w:pPr>
      <w:rPr>
        <w:rFonts w:hint="default"/>
        <w:lang w:val="en-US" w:eastAsia="en-US" w:bidi="ar-SA"/>
      </w:rPr>
    </w:lvl>
    <w:lvl w:ilvl="4">
      <w:numFmt w:val="bullet"/>
      <w:lvlText w:val="•"/>
      <w:lvlJc w:val="left"/>
      <w:pPr>
        <w:ind w:left="4982" w:hanging="468"/>
      </w:pPr>
      <w:rPr>
        <w:rFonts w:hint="default"/>
        <w:lang w:val="en-US" w:eastAsia="en-US" w:bidi="ar-SA"/>
      </w:rPr>
    </w:lvl>
    <w:lvl w:ilvl="5">
      <w:numFmt w:val="bullet"/>
      <w:lvlText w:val="•"/>
      <w:lvlJc w:val="left"/>
      <w:pPr>
        <w:ind w:left="5829" w:hanging="468"/>
      </w:pPr>
      <w:rPr>
        <w:rFonts w:hint="default"/>
        <w:lang w:val="en-US" w:eastAsia="en-US" w:bidi="ar-SA"/>
      </w:rPr>
    </w:lvl>
    <w:lvl w:ilvl="6">
      <w:numFmt w:val="bullet"/>
      <w:lvlText w:val="•"/>
      <w:lvlJc w:val="left"/>
      <w:pPr>
        <w:ind w:left="6677" w:hanging="468"/>
      </w:pPr>
      <w:rPr>
        <w:rFonts w:hint="default"/>
        <w:lang w:val="en-US" w:eastAsia="en-US" w:bidi="ar-SA"/>
      </w:rPr>
    </w:lvl>
    <w:lvl w:ilvl="7">
      <w:numFmt w:val="bullet"/>
      <w:lvlText w:val="•"/>
      <w:lvlJc w:val="left"/>
      <w:pPr>
        <w:ind w:left="7524" w:hanging="468"/>
      </w:pPr>
      <w:rPr>
        <w:rFonts w:hint="default"/>
        <w:lang w:val="en-US" w:eastAsia="en-US" w:bidi="ar-SA"/>
      </w:rPr>
    </w:lvl>
    <w:lvl w:ilvl="8">
      <w:numFmt w:val="bullet"/>
      <w:lvlText w:val="•"/>
      <w:lvlJc w:val="left"/>
      <w:pPr>
        <w:ind w:left="8372" w:hanging="468"/>
      </w:pPr>
      <w:rPr>
        <w:rFonts w:hint="default"/>
        <w:lang w:val="en-US"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E4"/>
    <w:rsid w:val="00054431"/>
    <w:rsid w:val="002170BF"/>
    <w:rsid w:val="002A4A70"/>
    <w:rsid w:val="003340E4"/>
    <w:rsid w:val="00403DCE"/>
    <w:rsid w:val="005F3DE6"/>
    <w:rsid w:val="007269BD"/>
    <w:rsid w:val="00737A6D"/>
    <w:rsid w:val="007B61E4"/>
    <w:rsid w:val="009E2206"/>
    <w:rsid w:val="00D85E27"/>
    <w:rsid w:val="00E6335F"/>
    <w:rsid w:val="00E951A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135745A"/>
  <w15:docId w15:val="{64A9F865-BB6B-4193-BC7A-1C9A641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21" w:right="508"/>
      <w:jc w:val="center"/>
      <w:outlineLvl w:val="0"/>
    </w:pPr>
    <w:rPr>
      <w:rFonts w:ascii="Arial" w:eastAsia="Arial" w:hAnsi="Arial" w:cs="Arial"/>
      <w:b/>
      <w:bCs/>
      <w:sz w:val="72"/>
      <w:szCs w:val="72"/>
    </w:rPr>
  </w:style>
  <w:style w:type="paragraph" w:styleId="Heading2">
    <w:name w:val="heading 2"/>
    <w:basedOn w:val="Normal"/>
    <w:uiPriority w:val="9"/>
    <w:unhideWhenUsed/>
    <w:qFormat/>
    <w:pPr>
      <w:ind w:left="532" w:right="508"/>
      <w:jc w:val="center"/>
      <w:outlineLvl w:val="1"/>
    </w:pPr>
    <w:rPr>
      <w:rFonts w:ascii="Arial" w:eastAsia="Arial" w:hAnsi="Arial" w:cs="Arial"/>
      <w:b/>
      <w:bCs/>
      <w:sz w:val="24"/>
      <w:szCs w:val="24"/>
    </w:rPr>
  </w:style>
  <w:style w:type="paragraph" w:styleId="Heading3">
    <w:name w:val="heading 3"/>
    <w:basedOn w:val="Normal"/>
    <w:uiPriority w:val="9"/>
    <w:unhideWhenUsed/>
    <w:qFormat/>
    <w:pPr>
      <w:ind w:left="88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3"/>
      <w:jc w:val="center"/>
    </w:pPr>
    <w:rPr>
      <w:rFonts w:ascii="Arial" w:eastAsia="Arial" w:hAnsi="Arial" w:cs="Arial"/>
      <w:b/>
      <w:bCs/>
      <w:sz w:val="24"/>
      <w:szCs w:val="24"/>
    </w:rPr>
  </w:style>
  <w:style w:type="paragraph" w:styleId="TOC2">
    <w:name w:val="toc 2"/>
    <w:basedOn w:val="Normal"/>
    <w:uiPriority w:val="1"/>
    <w:qFormat/>
    <w:pPr>
      <w:spacing w:before="276"/>
      <w:ind w:left="189"/>
      <w:jc w:val="center"/>
    </w:pPr>
    <w:rPr>
      <w:rFonts w:ascii="Arial" w:eastAsia="Arial" w:hAnsi="Arial" w:cs="Arial"/>
      <w:b/>
      <w:bCs/>
      <w:i/>
      <w:iCs/>
    </w:rPr>
  </w:style>
  <w:style w:type="paragraph" w:styleId="TOC3">
    <w:name w:val="toc 3"/>
    <w:basedOn w:val="Normal"/>
    <w:uiPriority w:val="1"/>
    <w:qFormat/>
    <w:pPr>
      <w:spacing w:before="276"/>
      <w:ind w:left="568"/>
    </w:pPr>
    <w:rPr>
      <w:rFonts w:ascii="Arial" w:eastAsia="Arial" w:hAnsi="Arial" w:cs="Arial"/>
      <w:b/>
      <w:bCs/>
      <w:sz w:val="24"/>
      <w:szCs w:val="24"/>
    </w:rPr>
  </w:style>
  <w:style w:type="paragraph" w:styleId="TOC4">
    <w:name w:val="toc 4"/>
    <w:basedOn w:val="Normal"/>
    <w:uiPriority w:val="1"/>
    <w:qFormat/>
    <w:pPr>
      <w:spacing w:before="276"/>
      <w:ind w:left="931" w:hanging="363"/>
    </w:pPr>
    <w:rPr>
      <w:sz w:val="24"/>
      <w:szCs w:val="24"/>
    </w:rPr>
  </w:style>
  <w:style w:type="paragraph" w:styleId="TOC5">
    <w:name w:val="toc 5"/>
    <w:basedOn w:val="Normal"/>
    <w:uiPriority w:val="1"/>
    <w:qFormat/>
    <w:pPr>
      <w:spacing w:before="276"/>
      <w:ind w:left="117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30" w:hanging="4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A4A70"/>
    <w:rPr>
      <w:color w:val="0000FF" w:themeColor="hyperlink"/>
      <w:u w:val="single"/>
    </w:rPr>
  </w:style>
  <w:style w:type="character" w:styleId="UnresolvedMention">
    <w:name w:val="Unresolved Mention"/>
    <w:basedOn w:val="DefaultParagraphFont"/>
    <w:uiPriority w:val="99"/>
    <w:semiHidden/>
    <w:unhideWhenUsed/>
    <w:rsid w:val="002A4A70"/>
    <w:rPr>
      <w:color w:val="605E5C"/>
      <w:shd w:val="clear" w:color="auto" w:fill="E1DFDD"/>
    </w:rPr>
  </w:style>
  <w:style w:type="paragraph" w:styleId="Header">
    <w:name w:val="header"/>
    <w:basedOn w:val="Normal"/>
    <w:link w:val="HeaderChar"/>
    <w:uiPriority w:val="99"/>
    <w:unhideWhenUsed/>
    <w:rsid w:val="00403DCE"/>
    <w:pPr>
      <w:tabs>
        <w:tab w:val="center" w:pos="4680"/>
        <w:tab w:val="right" w:pos="9360"/>
      </w:tabs>
    </w:pPr>
  </w:style>
  <w:style w:type="character" w:customStyle="1" w:styleId="HeaderChar">
    <w:name w:val="Header Char"/>
    <w:basedOn w:val="DefaultParagraphFont"/>
    <w:link w:val="Header"/>
    <w:uiPriority w:val="99"/>
    <w:rsid w:val="00403DCE"/>
    <w:rPr>
      <w:rFonts w:ascii="Arial MT" w:eastAsia="Arial MT" w:hAnsi="Arial MT" w:cs="Arial MT"/>
    </w:rPr>
  </w:style>
  <w:style w:type="paragraph" w:styleId="Footer">
    <w:name w:val="footer"/>
    <w:basedOn w:val="Normal"/>
    <w:link w:val="FooterChar"/>
    <w:uiPriority w:val="99"/>
    <w:unhideWhenUsed/>
    <w:rsid w:val="00403DCE"/>
    <w:pPr>
      <w:tabs>
        <w:tab w:val="center" w:pos="4680"/>
        <w:tab w:val="right" w:pos="9360"/>
      </w:tabs>
    </w:pPr>
  </w:style>
  <w:style w:type="character" w:customStyle="1" w:styleId="FooterChar">
    <w:name w:val="Footer Char"/>
    <w:basedOn w:val="DefaultParagraphFont"/>
    <w:link w:val="Footer"/>
    <w:uiPriority w:val="99"/>
    <w:rsid w:val="00403DC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234/jcd.2019.5678" TargetMode="External"/><Relationship Id="rId21" Type="http://schemas.openxmlformats.org/officeDocument/2006/relationships/hyperlink" Target="https://scholarworks.sfasu.edu/slr/vol16/iss2/4" TargetMode="External"/><Relationship Id="rId42" Type="http://schemas.openxmlformats.org/officeDocument/2006/relationships/hyperlink" Target="https://doi.org/10.1016/j.ijer.2024.03.005" TargetMode="External"/><Relationship Id="rId47" Type="http://schemas.openxmlformats.org/officeDocument/2006/relationships/hyperlink" Target="https://doi.org/10.1037/spq0000502" TargetMode="External"/><Relationship Id="rId63" Type="http://schemas.openxmlformats.org/officeDocument/2006/relationships/hyperlink" Target="https://search.proquest.com/openview/619abf9cdf647cd39deb6a351a6775d7/1?pq-origsite=gscholar&amp;cbl=18750&amp;diss=y" TargetMode="External"/><Relationship Id="rId68" Type="http://schemas.openxmlformats.org/officeDocument/2006/relationships/hyperlink" Target="https://www.oecd.org/education/2030-project/" TargetMode="External"/><Relationship Id="rId84" Type="http://schemas.openxmlformats.org/officeDocument/2006/relationships/hyperlink" Target="https://doi.org/10.22329/jtl.v17i1.7001" TargetMode="External"/><Relationship Id="rId89" Type="http://schemas.openxmlformats.org/officeDocument/2006/relationships/hyperlink" Target="https://www.scribbr.com/statistics/pearson-correlation-coefficient/" TargetMode="External"/><Relationship Id="rId16" Type="http://schemas.openxmlformats.org/officeDocument/2006/relationships/header" Target="header7.xml"/><Relationship Id="rId11" Type="http://schemas.openxmlformats.org/officeDocument/2006/relationships/header" Target="header3.xml"/><Relationship Id="rId32" Type="http://schemas.openxmlformats.org/officeDocument/2006/relationships/hyperlink" Target="https://doi.org/10.1234/jer.2020.5678" TargetMode="External"/><Relationship Id="rId37" Type="http://schemas.openxmlformats.org/officeDocument/2006/relationships/hyperlink" Target="https://www.edutopia.org/article/assessing-social-and-emotional-learning" TargetMode="External"/><Relationship Id="rId53" Type="http://schemas.openxmlformats.org/officeDocument/2006/relationships/hyperlink" Target="https://doi.org/10.3102/0034654308325693" TargetMode="External"/><Relationship Id="rId58" Type="http://schemas.openxmlformats.org/officeDocument/2006/relationships/hyperlink" Target="https://www.teacherph.com/choosing-right-sample-size-education-research/" TargetMode="External"/><Relationship Id="rId74" Type="http://schemas.openxmlformats.org/officeDocument/2006/relationships/hyperlink" Target="https://doi.org/10.1177/0031721720916852" TargetMode="External"/><Relationship Id="rId79" Type="http://schemas.openxmlformats.org/officeDocument/2006/relationships/hyperlink" Target="https://doi.org/10.1353/foc.2021.0006"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unesco.org/en/articles/build-resilience-through-" TargetMode="External"/><Relationship Id="rId95" Type="http://schemas.openxmlformats.org/officeDocument/2006/relationships/hyperlink" Target="https://casel.org/casel-pr-insights-to-action-state-efforts/" TargetMode="External"/><Relationship Id="rId22" Type="http://schemas.openxmlformats.org/officeDocument/2006/relationships/hyperlink" Target="http://www.scribbr.com/statistics/descriptive" TargetMode="External"/><Relationship Id="rId27" Type="http://schemas.openxmlformats.org/officeDocument/2006/relationships/hyperlink" Target="https://casel.org/what-is-sel/" TargetMode="External"/><Relationship Id="rId43" Type="http://schemas.openxmlformats.org/officeDocument/2006/relationships/hyperlink" Target="https://www.prevention.psu.edu/uploads/files/rwjf430428.pdf" TargetMode="External"/><Relationship Id="rId48" Type="http://schemas.openxmlformats.org/officeDocument/2006/relationships/hyperlink" Target="https://drc.casel.org/wp-content/uploads/2019/02/Equity-Social-and-Emotional-Learning-A-Cultural-Analysis.pdf" TargetMode="External"/><Relationship Id="rId64" Type="http://schemas.openxmlformats.org/officeDocument/2006/relationships/hyperlink" Target="https://doi.org/10.1108/JRIT-02-2019-0028" TargetMode="External"/><Relationship Id="rId69" Type="http://schemas.openxmlformats.org/officeDocument/2006/relationships/hyperlink" Target="https://doi.org/10.3389/fpsyg.2021.677217" TargetMode="External"/><Relationship Id="rId80" Type="http://schemas.openxmlformats.org/officeDocument/2006/relationships/hyperlink" Target="https://doi.org/10.1177/0031721720917543" TargetMode="External"/><Relationship Id="rId85" Type="http://schemas.openxmlformats.org/officeDocument/2006/relationships/hyperlink" Target="https://doi.org/10.1111/cdev.12864" TargetMode="Externa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yperlink" Target="https://doi.org/10.7249/RRA397-2" TargetMode="External"/><Relationship Id="rId33" Type="http://schemas.openxmlformats.org/officeDocument/2006/relationships/hyperlink" Target="https://doi.org/10.1080/10888691.2018.1537791" TargetMode="External"/><Relationship Id="rId38" Type="http://schemas.openxmlformats.org/officeDocument/2006/relationships/hyperlink" Target="https://www.edutopia.org/article/assessing-social-and-emotional-learning" TargetMode="External"/><Relationship Id="rId46" Type="http://schemas.openxmlformats.org/officeDocument/2006/relationships/hyperlink" Target="https://doi.org/10.3389/feduc.2021.8085663" TargetMode="External"/><Relationship Id="rId59" Type="http://schemas.openxmlformats.org/officeDocument/2006/relationships/hyperlink" Target="https://www.teacherph.com/choosing-right-sample-size-education-research/" TargetMode="External"/><Relationship Id="rId67" Type="http://schemas.openxmlformats.org/officeDocument/2006/relationships/hyperlink" Target="https://doi.org/10.1037/edu0000678" TargetMode="External"/><Relationship Id="rId20" Type="http://schemas.openxmlformats.org/officeDocument/2006/relationships/hyperlink" Target="https://doi.org/10.12345/jer.2023.67890" TargetMode="External"/><Relationship Id="rId41" Type="http://schemas.openxmlformats.org/officeDocument/2006/relationships/hyperlink" Target="https://doi.org/10.3389/fpsyg.2025.1526371" TargetMode="External"/><Relationship Id="rId54" Type="http://schemas.openxmlformats.org/officeDocument/2006/relationships/hyperlink" Target="https://doi.org/10.9734/BJAST/2015/14975" TargetMode="External"/><Relationship Id="rId62" Type="http://schemas.openxmlformats.org/officeDocument/2006/relationships/hyperlink" Target="https://search.proquest.com/openview/619abf9cdf647cd39deb6a351a6775d7/1?pq-origsite=gscholar&amp;cbl=18750&amp;diss=y" TargetMode="External"/><Relationship Id="rId70" Type="http://schemas.openxmlformats.org/officeDocument/2006/relationships/hyperlink" Target="https://doi.org/10.3389/fpsyg.2023.1295365" TargetMode="External"/><Relationship Id="rId75" Type="http://schemas.openxmlformats.org/officeDocument/2006/relationships/hyperlink" Target="https://journals.upd.edu.ph/index.php/ali/article/view/9874" TargetMode="External"/><Relationship Id="rId83" Type="http://schemas.openxmlformats.org/officeDocument/2006/relationships/hyperlink" Target="https://www.simplypsychology.org/stratified-random-sampling.html" TargetMode="External"/><Relationship Id="rId88" Type="http://schemas.openxmlformats.org/officeDocument/2006/relationships/hyperlink" Target="https://www.scribbr.com/statistics/pearson-correlation-coefficient/" TargetMode="External"/><Relationship Id="rId91" Type="http://schemas.openxmlformats.org/officeDocument/2006/relationships/hyperlink" Target="http://www.unesco.org/en/articles/project-brief-note-building-" TargetMode="External"/><Relationship Id="rId96" Type="http://schemas.openxmlformats.org/officeDocument/2006/relationships/hyperlink" Target="https://doi.org/10.1234/bjep.2023.567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yperlink" Target="https://doi.org/10.1007/s12310-022-09543-0" TargetMode="External"/><Relationship Id="rId28" Type="http://schemas.openxmlformats.org/officeDocument/2006/relationships/hyperlink" Target="https://casel.org/sel-framework/" TargetMode="External"/><Relationship Id="rId36" Type="http://schemas.openxmlformats.org/officeDocument/2006/relationships/hyperlink" Target="https://doi.org/10.1111/j.1467-8624.2010.01564.x" TargetMode="External"/><Relationship Id="rId49" Type="http://schemas.openxmlformats.org/officeDocument/2006/relationships/hyperlink" Target="https://drc.casel.org/wp-content/uploads/2019/02/Equity-Social-and-Emotional-Learning-A-Cultural-Analysis.pdf" TargetMode="External"/><Relationship Id="rId57" Type="http://schemas.openxmlformats.org/officeDocument/2006/relationships/hyperlink" Target="https://doi.org/10.1007/s13384-021-00498-w" TargetMode="External"/><Relationship Id="rId10" Type="http://schemas.openxmlformats.org/officeDocument/2006/relationships/footer" Target="footer2.xml"/><Relationship Id="rId31" Type="http://schemas.openxmlformats.org/officeDocument/2006/relationships/hyperlink" Target="https://doi.org/10.53378/352982" TargetMode="External"/><Relationship Id="rId44" Type="http://schemas.openxmlformats.org/officeDocument/2006/relationships/hyperlink" Target="https://doi.org/10.54300/928.269" TargetMode="External"/><Relationship Id="rId52" Type="http://schemas.openxmlformats.org/officeDocument/2006/relationships/hyperlink" Target="https://doi.org/10.1007/s40688-020-00283-3" TargetMode="External"/><Relationship Id="rId60" Type="http://schemas.openxmlformats.org/officeDocument/2006/relationships/hyperlink" Target="https://doi.org/10.11591/edulearn.v15i1.18414" TargetMode="External"/><Relationship Id="rId65" Type="http://schemas.openxmlformats.org/officeDocument/2006/relationships/hyperlink" Target="https://doi.org/10.7719/jpair.v47i1.471" TargetMode="External"/><Relationship Id="rId73" Type="http://schemas.openxmlformats.org/officeDocument/2006/relationships/hyperlink" Target="https://doi.org/10.1234/jge.2024.5678" TargetMode="External"/><Relationship Id="rId78" Type="http://schemas.openxmlformats.org/officeDocument/2006/relationships/hyperlink" Target="https://doi.org/10.1086/709259" TargetMode="External"/><Relationship Id="rId81" Type="http://schemas.openxmlformats.org/officeDocument/2006/relationships/hyperlink" Target="https://doi.org/10.7249/RRA1822-2" TargetMode="External"/><Relationship Id="rId86" Type="http://schemas.openxmlformats.org/officeDocument/2006/relationships/hyperlink" Target="https://doi.org/10.5038/2379-9951.8.1.1233" TargetMode="External"/><Relationship Id="rId94" Type="http://schemas.openxmlformats.org/officeDocument/2006/relationships/hyperlink" Target="https://doi.org/10.1111/bjep.12480" TargetMode="External"/><Relationship Id="rId99" Type="http://schemas.openxmlformats.org/officeDocument/2006/relationships/header" Target="header1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https://doi.org/10.1177/152692480101100401" TargetMode="External"/><Relationship Id="rId34" Type="http://schemas.openxmlformats.org/officeDocument/2006/relationships/hyperlink" Target="https://casel.org/2022-state-scan/" TargetMode="External"/><Relationship Id="rId50" Type="http://schemas.openxmlformats.org/officeDocument/2006/relationships/hyperlink" Target="https://drc.casel.org/wp-content/uploads/2019/02/Equity-Social-and-Emotional-Learning-A-Cultural-Analysis.pdf" TargetMode="External"/><Relationship Id="rId55" Type="http://schemas.openxmlformats.org/officeDocument/2006/relationships/hyperlink" Target="https://doi.org/10.1007/s10643-022-01324-3" TargetMode="External"/><Relationship Id="rId76" Type="http://schemas.openxmlformats.org/officeDocument/2006/relationships/hyperlink" Target="https://doi.org/10.5281/zenodo.7161917" TargetMode="External"/><Relationship Id="rId97" Type="http://schemas.openxmlformats.org/officeDocument/2006/relationships/hyperlink" Target="https://doi.org/10.1002/imhj.21844" TargetMode="External"/><Relationship Id="rId7" Type="http://schemas.openxmlformats.org/officeDocument/2006/relationships/header" Target="header1.xml"/><Relationship Id="rId71" Type="http://schemas.openxmlformats.org/officeDocument/2006/relationships/hyperlink" Target="https://doi.org/10.1177/14653125221076142" TargetMode="External"/><Relationship Id="rId92" Type="http://schemas.openxmlformats.org/officeDocument/2006/relationships/hyperlink" Target="http://www.edu-links.org/resources/social-and-emotional-learning-and-" TargetMode="External"/><Relationship Id="rId2" Type="http://schemas.openxmlformats.org/officeDocument/2006/relationships/styles" Target="styles.xml"/><Relationship Id="rId29" Type="http://schemas.openxmlformats.org/officeDocument/2006/relationships/hyperlink" Target="https://doi.org/10.1016/j.tate.2021.103579" TargetMode="External"/><Relationship Id="rId24" Type="http://schemas.openxmlformats.org/officeDocument/2006/relationships/hyperlink" Target="https://doi.org/10.1108/IJCED-06-2021-0062" TargetMode="External"/><Relationship Id="rId40" Type="http://schemas.openxmlformats.org/officeDocument/2006/relationships/hyperlink" Target="https://doi.org/10.1234/jep.2024.5678" TargetMode="External"/><Relationship Id="rId45" Type="http://schemas.openxmlformats.org/officeDocument/2006/relationships/hyperlink" Target="https://doi.org/10.7249/RRA397-1" TargetMode="External"/><Relationship Id="rId66" Type="http://schemas.openxmlformats.org/officeDocument/2006/relationships/hyperlink" Target="http://www.nea.org/nea-today/all-news-articles/truth-about-sel-it-works" TargetMode="External"/><Relationship Id="rId87" Type="http://schemas.openxmlformats.org/officeDocument/2006/relationships/hyperlink" Target="https://doi.org/10.1080/19345747.2018.1561963" TargetMode="External"/><Relationship Id="rId61" Type="http://schemas.openxmlformats.org/officeDocument/2006/relationships/hyperlink" Target="https://doi.org/10.1234/jer.2022.5678" TargetMode="External"/><Relationship Id="rId82" Type="http://schemas.openxmlformats.org/officeDocument/2006/relationships/hyperlink" Target="https://doi.org/10.1234/statistics.encyclopedia.2023" TargetMode="External"/><Relationship Id="rId19" Type="http://schemas.openxmlformats.org/officeDocument/2006/relationships/hyperlink" Target="https://doi.org/10.3389/fpsyg.2025.1526371" TargetMode="External"/><Relationship Id="rId14" Type="http://schemas.openxmlformats.org/officeDocument/2006/relationships/header" Target="header5.xml"/><Relationship Id="rId30" Type="http://schemas.openxmlformats.org/officeDocument/2006/relationships/hyperlink" Target="https://doi.org/10.1007/s12310-022-09563-w" TargetMode="External"/><Relationship Id="rId35" Type="http://schemas.openxmlformats.org/officeDocument/2006/relationships/hyperlink" Target="https://doi.org/10.1111/j.1467-8624.2010.01564.x" TargetMode="External"/><Relationship Id="rId56" Type="http://schemas.openxmlformats.org/officeDocument/2006/relationships/hyperlink" Target="https://doi.org/10.1371/journal.pone.0269996" TargetMode="External"/><Relationship Id="rId77" Type="http://schemas.openxmlformats.org/officeDocument/2006/relationships/hyperlink" Target="https://doi.org/10.3389/fpsyg.2021.518634" TargetMode="External"/><Relationship Id="rId100" Type="http://schemas.openxmlformats.org/officeDocument/2006/relationships/header" Target="header12.xml"/><Relationship Id="rId8" Type="http://schemas.openxmlformats.org/officeDocument/2006/relationships/header" Target="header2.xml"/><Relationship Id="rId51" Type="http://schemas.openxmlformats.org/officeDocument/2006/relationships/hyperlink" Target="https://doi.org/10.3389/fpsyg.2021.637547" TargetMode="External"/><Relationship Id="rId72" Type="http://schemas.openxmlformats.org/officeDocument/2006/relationships/hyperlink" Target="https://doi.org/10.3390/educsci14040395" TargetMode="External"/><Relationship Id="rId93" Type="http://schemas.openxmlformats.org/officeDocument/2006/relationships/hyperlink" Target="https://doi.org/10.26300/n5a3-6n34" TargetMode="External"/><Relationship Id="rId98" Type="http://schemas.openxmlformats.org/officeDocument/2006/relationships/header" Target="header10.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8503</Words>
  <Characters>48471</Characters>
  <Application>Microsoft Office Word</Application>
  <DocSecurity>0</DocSecurity>
  <Lines>403</Lines>
  <Paragraphs>113</Paragraphs>
  <ScaleCrop>false</ScaleCrop>
  <Company/>
  <LinksUpToDate>false</LinksUpToDate>
  <CharactersWithSpaces>56861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Generica Nodalo</dc:creator>
  <cp:lastModifiedBy>SDI 1084</cp:lastModifiedBy>
  <cp:revision>10</cp:revision>
  <dcterms:created xsi:type="dcterms:W3CDTF">2026-02-21T13:24:00Z</dcterms:created>
  <dcterms:modified xsi:type="dcterms:W3CDTF">2026-02-24T06:50:00Z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2016</vt:lpwstr>
  </property>
  <property fmtid="{D5CDD505-2E9C-101B-9397-08002B2CF9AE}" pid="4" name="LastSaved">
    <vt:filetime>2026-02-21T00:00:00Z</vt:filetime>
  </property>
  <property fmtid="{D5CDD505-2E9C-101B-9397-08002B2CF9AE}" pid="5" name="Producer">
    <vt:lpwstr>Microsoft® Word 2016</vt:lpwstr>
  </property>
  <property fmtid="{D5CDD505-2E9C-101B-9397-08002B2CF9AE}" pid="6" name="GrammarlyDocumentId">
    <vt:lpwstr>44366cc9-8d9e-475e-a288-9d0fc5a127fc</vt:lpwstr>
  </property>
</Properties>
</file>