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1330B" w14:textId="77777777" w:rsidR="00926D96" w:rsidRPr="004D0CC2" w:rsidRDefault="00926D96" w:rsidP="00111314">
      <w:pPr>
        <w:spacing w:after="0"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 preliminary report on the Soil toxicity assessment of Bangalore and adjoining areas: implications for toxicity and health</w:t>
      </w:r>
    </w:p>
    <w:p w14:paraId="37EA5FC9" w14:textId="77777777" w:rsidR="00111314" w:rsidRPr="004D0CC2" w:rsidRDefault="00111314" w:rsidP="00111314">
      <w:pPr>
        <w:spacing w:after="0" w:line="360" w:lineRule="auto"/>
        <w:jc w:val="both"/>
        <w:rPr>
          <w:rFonts w:ascii="Times New Roman" w:hAnsi="Times New Roman" w:cs="Times New Roman"/>
          <w:b/>
          <w:color w:val="000000" w:themeColor="text1"/>
          <w:sz w:val="24"/>
          <w:szCs w:val="24"/>
        </w:rPr>
      </w:pPr>
    </w:p>
    <w:p w14:paraId="281FEA7B" w14:textId="77777777" w:rsidR="00A108F6" w:rsidRDefault="00A108F6" w:rsidP="005C081B">
      <w:pPr>
        <w:spacing w:after="0" w:line="360" w:lineRule="auto"/>
        <w:jc w:val="both"/>
        <w:rPr>
          <w:rFonts w:ascii="Times New Roman" w:eastAsia="Times New Roman" w:hAnsi="Times New Roman" w:cs="Times New Roman"/>
          <w:b/>
          <w:bCs/>
          <w:color w:val="000000" w:themeColor="text1"/>
          <w:sz w:val="24"/>
          <w:szCs w:val="24"/>
        </w:rPr>
      </w:pPr>
    </w:p>
    <w:p w14:paraId="3C1980BD" w14:textId="77777777" w:rsidR="00A108F6" w:rsidRDefault="00A108F6" w:rsidP="005C081B">
      <w:pPr>
        <w:spacing w:after="0" w:line="360" w:lineRule="auto"/>
        <w:jc w:val="both"/>
        <w:rPr>
          <w:rFonts w:ascii="Times New Roman" w:eastAsia="Times New Roman" w:hAnsi="Times New Roman" w:cs="Times New Roman"/>
          <w:b/>
          <w:bCs/>
          <w:color w:val="000000" w:themeColor="text1"/>
          <w:sz w:val="24"/>
          <w:szCs w:val="24"/>
        </w:rPr>
      </w:pPr>
    </w:p>
    <w:p w14:paraId="1825878E" w14:textId="77777777" w:rsidR="00A108F6" w:rsidRDefault="00A108F6" w:rsidP="005C081B">
      <w:pPr>
        <w:spacing w:after="0" w:line="360" w:lineRule="auto"/>
        <w:jc w:val="both"/>
        <w:rPr>
          <w:rFonts w:ascii="Times New Roman" w:eastAsia="Times New Roman" w:hAnsi="Times New Roman" w:cs="Times New Roman"/>
          <w:b/>
          <w:bCs/>
          <w:color w:val="000000" w:themeColor="text1"/>
          <w:sz w:val="24"/>
          <w:szCs w:val="24"/>
        </w:rPr>
      </w:pPr>
    </w:p>
    <w:p w14:paraId="67550841" w14:textId="77777777" w:rsidR="00A108F6" w:rsidRDefault="00A108F6" w:rsidP="005C081B">
      <w:pPr>
        <w:spacing w:after="0" w:line="360" w:lineRule="auto"/>
        <w:jc w:val="both"/>
        <w:rPr>
          <w:rFonts w:ascii="Times New Roman" w:eastAsia="Times New Roman" w:hAnsi="Times New Roman" w:cs="Times New Roman"/>
          <w:b/>
          <w:bCs/>
          <w:color w:val="000000" w:themeColor="text1"/>
          <w:sz w:val="24"/>
          <w:szCs w:val="24"/>
        </w:rPr>
      </w:pPr>
    </w:p>
    <w:p w14:paraId="6D44C6DD" w14:textId="72CE16FE" w:rsidR="00926D96" w:rsidRPr="004D0CC2" w:rsidRDefault="00926D96" w:rsidP="005C081B">
      <w:pPr>
        <w:spacing w:after="0" w:line="360" w:lineRule="auto"/>
        <w:jc w:val="both"/>
        <w:rPr>
          <w:rFonts w:ascii="Times New Roman" w:eastAsia="Times New Roman" w:hAnsi="Times New Roman" w:cs="Times New Roman"/>
          <w:b/>
          <w:bCs/>
          <w:color w:val="000000" w:themeColor="text1"/>
          <w:sz w:val="24"/>
          <w:szCs w:val="24"/>
        </w:rPr>
      </w:pPr>
      <w:bookmarkStart w:id="0" w:name="_GoBack"/>
      <w:bookmarkEnd w:id="0"/>
      <w:r w:rsidRPr="004D0CC2">
        <w:rPr>
          <w:rFonts w:ascii="Times New Roman" w:eastAsia="Times New Roman" w:hAnsi="Times New Roman" w:cs="Times New Roman"/>
          <w:b/>
          <w:bCs/>
          <w:color w:val="000000" w:themeColor="text1"/>
          <w:sz w:val="24"/>
          <w:szCs w:val="24"/>
        </w:rPr>
        <w:t>Abstract</w:t>
      </w:r>
    </w:p>
    <w:p w14:paraId="028DFEEE" w14:textId="01F6974E" w:rsidR="00926D96" w:rsidRPr="004D0CC2" w:rsidRDefault="00926D96" w:rsidP="005C081B">
      <w:pPr>
        <w:spacing w:line="360" w:lineRule="auto"/>
        <w:jc w:val="both"/>
        <w:rPr>
          <w:rFonts w:ascii="Times New Roman" w:hAnsi="Times New Roman" w:cs="Times New Roman"/>
          <w:bCs/>
          <w:color w:val="000000" w:themeColor="text1"/>
          <w:sz w:val="24"/>
          <w:szCs w:val="24"/>
        </w:rPr>
      </w:pPr>
      <w:r w:rsidRPr="004D0CC2">
        <w:rPr>
          <w:rFonts w:ascii="Times New Roman" w:eastAsia="Times New Roman" w:hAnsi="Times New Roman" w:cs="Times New Roman"/>
          <w:color w:val="000000" w:themeColor="text1"/>
          <w:sz w:val="24"/>
          <w:szCs w:val="24"/>
        </w:rPr>
        <w:t>Urbanization, agricultural expansion, deforestation, industrial development, and infrastructure expansion are the main causes of anthropogenic land use changes of soil, which are among the most important and long-lasting agents of change in the structure of landscapes. These changes have far-reaching effects on the functional, aesthetic, and ecological elements of landscapes around the world. Achieving the Sustainable Development Goals (SDGs), agriculture, and human health all depend on healthy soil. In the current investigation, soil samples from four locations in and around Bangalore were tested for macro and micronutrients as well as acidity. The findings suggest that soils in residential areas and trash dumps have higher pH levels.</w:t>
      </w:r>
      <w:r w:rsidRPr="004D0CC2">
        <w:rPr>
          <w:rFonts w:ascii="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The soil from the residential and industrial areas had higher nitrogen values (0.20% and 0.14%, respectively). Both residential and trash dump areas have greater levels of phosphorus (0.04%</w:t>
      </w:r>
      <w:r w:rsidR="000B4B06" w:rsidRPr="004D0CC2">
        <w:rPr>
          <w:rFonts w:ascii="Times New Roman" w:eastAsia="Times New Roman" w:hAnsi="Times New Roman" w:cs="Times New Roman"/>
          <w:color w:val="000000" w:themeColor="text1"/>
          <w:sz w:val="24"/>
          <w:szCs w:val="24"/>
        </w:rPr>
        <w:t xml:space="preserve"> and 0.06% respectively</w:t>
      </w:r>
      <w:r w:rsidRPr="004D0CC2">
        <w:rPr>
          <w:rFonts w:ascii="Times New Roman" w:eastAsia="Times New Roman" w:hAnsi="Times New Roman" w:cs="Times New Roman"/>
          <w:color w:val="000000" w:themeColor="text1"/>
          <w:sz w:val="24"/>
          <w:szCs w:val="24"/>
        </w:rPr>
        <w:t xml:space="preserve">). The waste deposited region had greater potassium levels (0.08%). Additionally, the waste discharged region had greater calcium levels (0.04%). Lastly, the agricultural land had a higher magnesium content (0.03%). Higher amounts of zinc were found in Bengaluru's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(63.98 ppm) and waste disposal area (77.54 ppm). Higher levels of mercury (less than 0.1 ppm) were found in agricultural fields. The industrial area's soil had a high copper content (62.61 ppm).</w:t>
      </w:r>
      <w:r w:rsidRPr="004D0CC2">
        <w:rPr>
          <w:rFonts w:ascii="Times New Roman" w:hAnsi="Times New Roman" w:cs="Times New Roman"/>
          <w:color w:val="000000" w:themeColor="text1"/>
          <w:sz w:val="24"/>
          <w:szCs w:val="24"/>
        </w:rPr>
        <w:t xml:space="preserve"> </w:t>
      </w:r>
      <w:r w:rsidRPr="004D0CC2">
        <w:rPr>
          <w:rFonts w:ascii="Times New Roman" w:hAnsi="Times New Roman" w:cs="Times New Roman"/>
          <w:color w:val="000000" w:themeColor="text1"/>
          <w:sz w:val="24"/>
          <w:szCs w:val="24"/>
          <w:shd w:val="clear" w:color="auto" w:fill="FFFFFF"/>
        </w:rPr>
        <w:t xml:space="preserve">The </w:t>
      </w:r>
      <w:r w:rsidRPr="004D0CC2">
        <w:rPr>
          <w:rFonts w:ascii="Times New Roman" w:hAnsi="Times New Roman" w:cs="Times New Roman"/>
          <w:color w:val="000000" w:themeColor="text1"/>
          <w:sz w:val="24"/>
          <w:szCs w:val="24"/>
        </w:rPr>
        <w:t xml:space="preserve">Iron percentage was higher in </w:t>
      </w:r>
      <w:r w:rsidRPr="004D0CC2">
        <w:rPr>
          <w:rFonts w:ascii="Times New Roman" w:hAnsi="Times New Roman" w:cs="Times New Roman"/>
          <w:bCs/>
          <w:color w:val="000000" w:themeColor="text1"/>
          <w:sz w:val="24"/>
          <w:szCs w:val="24"/>
        </w:rPr>
        <w:t>Waste dumped area (</w:t>
      </w:r>
      <w:r w:rsidRPr="004D0CC2">
        <w:rPr>
          <w:rFonts w:ascii="Times New Roman" w:hAnsi="Times New Roman" w:cs="Times New Roman"/>
          <w:color w:val="000000" w:themeColor="text1"/>
          <w:sz w:val="24"/>
          <w:szCs w:val="24"/>
        </w:rPr>
        <w:t xml:space="preserve">0.02) and in </w:t>
      </w:r>
      <w:r w:rsidRPr="004D0CC2">
        <w:rPr>
          <w:rFonts w:ascii="Times New Roman" w:hAnsi="Times New Roman" w:cs="Times New Roman"/>
          <w:bCs/>
          <w:color w:val="000000" w:themeColor="text1"/>
          <w:sz w:val="24"/>
          <w:szCs w:val="24"/>
        </w:rPr>
        <w:t>Industrial Town, Bengaluru (0.01). Agricultural field had the highest acidity (0.03%) followed by 0.01%</w:t>
      </w:r>
      <w:r w:rsidR="003410DB" w:rsidRPr="004D0CC2">
        <w:rPr>
          <w:rFonts w:ascii="Times New Roman" w:hAnsi="Times New Roman" w:cs="Times New Roman"/>
          <w:bCs/>
          <w:color w:val="000000" w:themeColor="text1"/>
          <w:sz w:val="24"/>
          <w:szCs w:val="24"/>
        </w:rPr>
        <w:t xml:space="preserve"> in Rajajinagar industrial area. </w:t>
      </w:r>
      <w:r w:rsidRPr="004D0CC2">
        <w:rPr>
          <w:rFonts w:ascii="Times New Roman" w:hAnsi="Times New Roman" w:cs="Times New Roman"/>
          <w:color w:val="000000" w:themeColor="text1"/>
          <w:sz w:val="24"/>
          <w:szCs w:val="24"/>
        </w:rPr>
        <w:t>Land use planning and sustainable management of soils</w:t>
      </w:r>
      <w:r w:rsidRPr="004D0CC2">
        <w:rPr>
          <w:rFonts w:ascii="Times New Roman" w:hAnsi="Times New Roman" w:cs="Times New Roman"/>
          <w:bCs/>
          <w:color w:val="000000" w:themeColor="text1"/>
          <w:sz w:val="24"/>
          <w:szCs w:val="24"/>
        </w:rPr>
        <w:t xml:space="preserve"> is necessary </w:t>
      </w:r>
      <w:r w:rsidRPr="004D0CC2">
        <w:rPr>
          <w:rFonts w:ascii="Times New Roman" w:hAnsi="Times New Roman" w:cs="Times New Roman"/>
          <w:color w:val="000000" w:themeColor="text1"/>
          <w:sz w:val="24"/>
          <w:szCs w:val="24"/>
        </w:rPr>
        <w:t xml:space="preserve">to ensure the quality of food, and nutritional security. </w:t>
      </w:r>
      <w:r w:rsidRPr="004D0CC2">
        <w:rPr>
          <w:rFonts w:ascii="Times New Roman" w:hAnsi="Times New Roman" w:cs="Times New Roman"/>
          <w:bCs/>
          <w:color w:val="000000" w:themeColor="text1"/>
          <w:sz w:val="24"/>
          <w:szCs w:val="24"/>
        </w:rPr>
        <w:t xml:space="preserve">The study assumes significance in light of the growing soil contamination which cascades into effect on plant health and human risks.  </w:t>
      </w:r>
    </w:p>
    <w:p w14:paraId="295CF54E" w14:textId="77777777" w:rsidR="00BE5D53" w:rsidRPr="004D0CC2" w:rsidRDefault="00BE5D53" w:rsidP="00BE5D53">
      <w:pPr>
        <w:spacing w:after="0" w:line="360" w:lineRule="auto"/>
        <w:jc w:val="both"/>
        <w:rPr>
          <w:rFonts w:ascii="Times New Roman" w:eastAsia="Times New Roman" w:hAnsi="Times New Roman" w:cs="Times New Roman"/>
          <w:b/>
          <w:bCs/>
          <w:i/>
          <w:iCs/>
          <w:color w:val="000000" w:themeColor="text1"/>
          <w:sz w:val="24"/>
          <w:szCs w:val="24"/>
        </w:rPr>
      </w:pPr>
      <w:r w:rsidRPr="004D0CC2">
        <w:rPr>
          <w:rFonts w:ascii="Times New Roman" w:eastAsia="Times New Roman" w:hAnsi="Times New Roman" w:cs="Times New Roman"/>
          <w:b/>
          <w:bCs/>
          <w:color w:val="000000" w:themeColor="text1"/>
          <w:sz w:val="24"/>
          <w:szCs w:val="24"/>
        </w:rPr>
        <w:t xml:space="preserve">Key words: </w:t>
      </w:r>
      <w:r w:rsidRPr="004D0CC2">
        <w:rPr>
          <w:rFonts w:ascii="Times New Roman" w:eastAsia="Times New Roman" w:hAnsi="Times New Roman" w:cs="Times New Roman"/>
          <w:b/>
          <w:bCs/>
          <w:i/>
          <w:iCs/>
          <w:color w:val="000000" w:themeColor="text1"/>
          <w:sz w:val="24"/>
          <w:szCs w:val="24"/>
        </w:rPr>
        <w:t xml:space="preserve">Macro and micronutrients, Agriculture, Industrial activities, Plant health and human health risks. </w:t>
      </w:r>
    </w:p>
    <w:p w14:paraId="6164B955" w14:textId="77777777" w:rsidR="00926D96" w:rsidRPr="004D0CC2" w:rsidRDefault="00926D96" w:rsidP="005C081B">
      <w:pPr>
        <w:spacing w:after="0" w:line="360" w:lineRule="auto"/>
        <w:jc w:val="both"/>
        <w:rPr>
          <w:rFonts w:ascii="Times New Roman" w:eastAsia="Times New Roman" w:hAnsi="Times New Roman" w:cs="Times New Roman"/>
          <w:color w:val="000000" w:themeColor="text1"/>
          <w:sz w:val="24"/>
          <w:szCs w:val="24"/>
        </w:rPr>
      </w:pPr>
    </w:p>
    <w:p w14:paraId="3C5A71E8"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00D4DD62"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34951D3C"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3176E397"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30E88FF0"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40C9E664" w14:textId="77777777" w:rsidR="0044222E" w:rsidRPr="004D0CC2" w:rsidRDefault="0044222E" w:rsidP="005C081B">
      <w:pPr>
        <w:spacing w:after="0" w:line="360" w:lineRule="auto"/>
        <w:jc w:val="both"/>
        <w:rPr>
          <w:rFonts w:ascii="Times New Roman" w:eastAsia="Times New Roman" w:hAnsi="Times New Roman" w:cs="Times New Roman"/>
          <w:color w:val="000000" w:themeColor="text1"/>
          <w:sz w:val="24"/>
          <w:szCs w:val="24"/>
        </w:rPr>
      </w:pPr>
    </w:p>
    <w:p w14:paraId="00775AB3"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754B7845"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3F6C51CD"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212FD73E"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7FD7DD5B"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0B114747"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55A55528"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7AA7B43C"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1F45CC10"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787C34FD"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22ADE64A"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324930A3" w14:textId="77777777" w:rsidR="005B6CBE" w:rsidRPr="004D0CC2" w:rsidRDefault="005B6CBE" w:rsidP="005C081B">
      <w:pPr>
        <w:spacing w:after="0" w:line="360" w:lineRule="auto"/>
        <w:jc w:val="both"/>
        <w:rPr>
          <w:rFonts w:ascii="Times New Roman" w:eastAsia="Times New Roman" w:hAnsi="Times New Roman" w:cs="Times New Roman"/>
          <w:color w:val="000000" w:themeColor="text1"/>
          <w:sz w:val="24"/>
          <w:szCs w:val="24"/>
        </w:rPr>
      </w:pPr>
    </w:p>
    <w:p w14:paraId="789494F1" w14:textId="77777777" w:rsidR="00F26B31" w:rsidRPr="004D0CC2" w:rsidRDefault="00F26B31" w:rsidP="005C081B">
      <w:pPr>
        <w:spacing w:after="0" w:line="360" w:lineRule="auto"/>
        <w:jc w:val="both"/>
        <w:rPr>
          <w:rFonts w:ascii="Times New Roman" w:eastAsia="Times New Roman" w:hAnsi="Times New Roman" w:cs="Times New Roman"/>
          <w:color w:val="000000" w:themeColor="text1"/>
          <w:sz w:val="24"/>
          <w:szCs w:val="24"/>
        </w:rPr>
      </w:pPr>
    </w:p>
    <w:p w14:paraId="7026E4AB" w14:textId="77777777" w:rsidR="00926D96" w:rsidRPr="004D0CC2" w:rsidRDefault="00926D96" w:rsidP="005C081B">
      <w:pPr>
        <w:spacing w:after="0" w:line="360" w:lineRule="auto"/>
        <w:jc w:val="both"/>
        <w:rPr>
          <w:rFonts w:ascii="Times New Roman" w:eastAsia="Times New Roman" w:hAnsi="Times New Roman" w:cs="Times New Roman"/>
          <w:color w:val="000000" w:themeColor="text1"/>
          <w:sz w:val="24"/>
          <w:szCs w:val="24"/>
        </w:rPr>
      </w:pPr>
    </w:p>
    <w:p w14:paraId="1F1F5874" w14:textId="77777777" w:rsidR="00926D96" w:rsidRPr="004D0CC2" w:rsidRDefault="00926D96" w:rsidP="005C081B">
      <w:pPr>
        <w:spacing w:after="0" w:line="360" w:lineRule="auto"/>
        <w:jc w:val="both"/>
        <w:rPr>
          <w:rFonts w:ascii="Times New Roman" w:eastAsia="Times New Roman" w:hAnsi="Times New Roman" w:cs="Times New Roman"/>
          <w:b/>
          <w:bCs/>
          <w:color w:val="000000" w:themeColor="text1"/>
          <w:sz w:val="24"/>
          <w:szCs w:val="24"/>
        </w:rPr>
      </w:pPr>
      <w:r w:rsidRPr="004D0CC2">
        <w:rPr>
          <w:rFonts w:ascii="Times New Roman" w:eastAsia="Times New Roman" w:hAnsi="Times New Roman" w:cs="Times New Roman"/>
          <w:b/>
          <w:bCs/>
          <w:color w:val="000000" w:themeColor="text1"/>
          <w:sz w:val="24"/>
          <w:szCs w:val="24"/>
        </w:rPr>
        <w:t>Introduction</w:t>
      </w:r>
    </w:p>
    <w:p w14:paraId="0E430666" w14:textId="3DA46905" w:rsidR="00926D96" w:rsidRPr="004D0CC2" w:rsidRDefault="00926D96" w:rsidP="005C081B">
      <w:pPr>
        <w:spacing w:line="360" w:lineRule="auto"/>
        <w:jc w:val="both"/>
        <w:rPr>
          <w:rFonts w:ascii="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Along with water and air, soil is one of the three main natural resources. It is one of nature's wonderful creations, without which life would not exist</w:t>
      </w:r>
      <w:r w:rsidR="00F4125E"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78065C" w:rsidRPr="004D0CC2">
        <w:rPr>
          <w:rFonts w:ascii="Times New Roman" w:hAnsi="Times New Roman" w:cs="Times New Roman"/>
          <w:color w:val="000000" w:themeColor="text1"/>
          <w:sz w:val="24"/>
          <w:szCs w:val="24"/>
        </w:rPr>
        <w:t>Richard G. Burns,</w:t>
      </w:r>
      <w:r w:rsidR="00F4125E" w:rsidRPr="004D0CC2">
        <w:rPr>
          <w:rFonts w:ascii="Times New Roman" w:hAnsi="Times New Roman" w:cs="Times New Roman"/>
          <w:color w:val="000000" w:themeColor="text1"/>
          <w:sz w:val="24"/>
          <w:szCs w:val="24"/>
        </w:rPr>
        <w:t xml:space="preserve"> </w:t>
      </w:r>
      <w:r w:rsidR="0078065C" w:rsidRPr="004D0CC2">
        <w:rPr>
          <w:rFonts w:ascii="Times New Roman" w:eastAsia="Times New Roman" w:hAnsi="Times New Roman" w:cs="Times New Roman"/>
          <w:color w:val="000000" w:themeColor="text1"/>
          <w:sz w:val="24"/>
          <w:szCs w:val="24"/>
        </w:rPr>
        <w:t>20</w:t>
      </w:r>
      <w:r w:rsidR="00ED6E03" w:rsidRPr="004D0CC2">
        <w:rPr>
          <w:rFonts w:ascii="Times New Roman" w:eastAsia="Times New Roman" w:hAnsi="Times New Roman" w:cs="Times New Roman"/>
          <w:color w:val="000000" w:themeColor="text1"/>
          <w:sz w:val="24"/>
          <w:szCs w:val="24"/>
        </w:rPr>
        <w:t>05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Agricultural productivity stems from healthy soil, which then leads to food. The three primary components of soil are the various living species that live there, organic matter, which includes the remains of plants and animals, and minerals that come from nearby or beneath rocks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proofErr w:type="spellStart"/>
      <w:r w:rsidR="0078065C" w:rsidRPr="004D0CC2">
        <w:rPr>
          <w:rStyle w:val="bold"/>
          <w:rFonts w:ascii="Times New Roman" w:hAnsi="Times New Roman" w:cs="Times New Roman"/>
          <w:color w:val="000000" w:themeColor="text1"/>
          <w:sz w:val="24"/>
          <w:szCs w:val="24"/>
          <w:bdr w:val="none" w:sz="0" w:space="0" w:color="auto" w:frame="1"/>
          <w:shd w:val="clear" w:color="auto" w:fill="FFFFFF"/>
        </w:rPr>
        <w:t>Needelman</w:t>
      </w:r>
      <w:proofErr w:type="spellEnd"/>
      <w:r w:rsidR="0078065C" w:rsidRPr="004D0CC2">
        <w:rPr>
          <w:rStyle w:val="bold"/>
          <w:rFonts w:ascii="Times New Roman" w:hAnsi="Times New Roman" w:cs="Times New Roman"/>
          <w:color w:val="000000" w:themeColor="text1"/>
          <w:sz w:val="24"/>
          <w:szCs w:val="24"/>
          <w:bdr w:val="none" w:sz="0" w:space="0" w:color="auto" w:frame="1"/>
          <w:shd w:val="clear" w:color="auto" w:fill="FFFFFF"/>
        </w:rPr>
        <w:t>, B. A. 2013</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The kind of soil is determined by the ratio of each of these</w:t>
      </w:r>
      <w:r w:rsidR="0078065C" w:rsidRPr="004D0CC2">
        <w:rPr>
          <w:rFonts w:ascii="Times New Roman" w:eastAsia="Times New Roman" w:hAnsi="Times New Roman" w:cs="Times New Roman"/>
          <w:color w:val="000000" w:themeColor="text1"/>
          <w:sz w:val="24"/>
          <w:szCs w:val="24"/>
        </w:rPr>
        <w:t xml:space="preserve"> components</w:t>
      </w:r>
      <w:r w:rsidRPr="004D0CC2">
        <w:rPr>
          <w:rFonts w:ascii="Times New Roman" w:eastAsia="Times New Roman" w:hAnsi="Times New Roman" w:cs="Times New Roman"/>
          <w:color w:val="000000" w:themeColor="text1"/>
          <w:sz w:val="24"/>
          <w:szCs w:val="24"/>
        </w:rPr>
        <w:t>. The formation of soil and the varieties of soil found in a given area are influenced by a variety of factors, including climate, vegetation, time, terrain, and human activities like farming, grazing, and gardening</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78065C" w:rsidRPr="004D0CC2">
        <w:rPr>
          <w:rFonts w:ascii="Times New Roman" w:hAnsi="Times New Roman" w:cs="Times New Roman"/>
          <w:color w:val="000000" w:themeColor="text1"/>
          <w:sz w:val="24"/>
          <w:szCs w:val="24"/>
        </w:rPr>
        <w:t xml:space="preserve">Weil, Raymond &amp; Brady, </w:t>
      </w:r>
      <w:proofErr w:type="spellStart"/>
      <w:r w:rsidR="0078065C" w:rsidRPr="004D0CC2">
        <w:rPr>
          <w:rFonts w:ascii="Times New Roman" w:hAnsi="Times New Roman" w:cs="Times New Roman"/>
          <w:color w:val="000000" w:themeColor="text1"/>
          <w:sz w:val="24"/>
          <w:szCs w:val="24"/>
        </w:rPr>
        <w:t>Nyle</w:t>
      </w:r>
      <w:proofErr w:type="spellEnd"/>
      <w:r w:rsidR="00F56D7B" w:rsidRPr="004D0CC2">
        <w:rPr>
          <w:rFonts w:ascii="Times New Roman" w:hAnsi="Times New Roman" w:cs="Times New Roman"/>
          <w:color w:val="000000" w:themeColor="text1"/>
          <w:sz w:val="24"/>
          <w:szCs w:val="24"/>
        </w:rPr>
        <w:t xml:space="preserve"> 2017</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Water or wind could transport soil. One example of soil carried by wind is the dust storms that occur on the American Great Plains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F20413" w:rsidRPr="004D0CC2">
        <w:rPr>
          <w:rFonts w:ascii="Times New Roman" w:hAnsi="Times New Roman" w:cs="Times New Roman"/>
          <w:color w:val="000000" w:themeColor="text1"/>
          <w:sz w:val="24"/>
          <w:szCs w:val="24"/>
          <w:shd w:val="clear" w:color="auto" w:fill="FFFFFF"/>
          <w:lang w:val="en-IN"/>
        </w:rPr>
        <w:t>Lee, J. A., &amp; Gill, T. E. 2015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F20413"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Along with degrading and storing </w:t>
      </w:r>
      <w:r w:rsidRPr="004D0CC2">
        <w:rPr>
          <w:rFonts w:ascii="Times New Roman" w:eastAsia="Times New Roman" w:hAnsi="Times New Roman" w:cs="Times New Roman"/>
          <w:color w:val="000000" w:themeColor="text1"/>
          <w:sz w:val="24"/>
          <w:szCs w:val="24"/>
        </w:rPr>
        <w:lastRenderedPageBreak/>
        <w:t>materials, it also filters and purifies water</w:t>
      </w:r>
      <w:r w:rsidR="00455FF7" w:rsidRPr="004D0CC2">
        <w:rPr>
          <w:rFonts w:ascii="Times New Roman" w:eastAsia="Times New Roman" w:hAnsi="Times New Roman" w:cs="Times New Roman"/>
          <w:color w:val="000000" w:themeColor="text1"/>
          <w:sz w:val="24"/>
          <w:szCs w:val="24"/>
        </w:rPr>
        <w:t xml:space="preserve"> </w:t>
      </w:r>
      <w:r w:rsidR="00CE507B" w:rsidRPr="004D0CC2">
        <w:rPr>
          <w:rFonts w:ascii="Times New Roman" w:eastAsia="Times New Roman" w:hAnsi="Times New Roman" w:cs="Times New Roman"/>
          <w:color w:val="000000" w:themeColor="text1"/>
          <w:sz w:val="24"/>
          <w:szCs w:val="24"/>
        </w:rPr>
        <w:t>(</w:t>
      </w:r>
      <w:r w:rsidR="00CE507B" w:rsidRPr="004D0CC2">
        <w:rPr>
          <w:rFonts w:ascii="Times New Roman" w:hAnsi="Times New Roman" w:cs="Times New Roman"/>
          <w:color w:val="000000" w:themeColor="text1"/>
          <w:sz w:val="24"/>
          <w:szCs w:val="24"/>
        </w:rPr>
        <w:t xml:space="preserve">SD </w:t>
      </w:r>
      <w:proofErr w:type="spellStart"/>
      <w:r w:rsidR="00CE507B" w:rsidRPr="004D0CC2">
        <w:rPr>
          <w:rFonts w:ascii="Times New Roman" w:hAnsi="Times New Roman" w:cs="Times New Roman"/>
          <w:color w:val="000000" w:themeColor="text1"/>
          <w:sz w:val="24"/>
          <w:szCs w:val="24"/>
        </w:rPr>
        <w:t>Keesstra</w:t>
      </w:r>
      <w:proofErr w:type="spellEnd"/>
      <w:r w:rsidR="00CE507B" w:rsidRPr="004D0CC2">
        <w:rPr>
          <w:rFonts w:ascii="Times New Roman" w:hAnsi="Times New Roman" w:cs="Times New Roman"/>
          <w:color w:val="000000" w:themeColor="text1"/>
          <w:sz w:val="24"/>
          <w:szCs w:val="24"/>
        </w:rPr>
        <w:t>, et al., 2012</w:t>
      </w:r>
      <w:r w:rsidR="00CE507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Fe, Mn, Ni, Co, Zn, Cu, Cr, V, </w:t>
      </w:r>
      <w:proofErr w:type="spellStart"/>
      <w:r w:rsidRPr="004D0CC2">
        <w:rPr>
          <w:rFonts w:ascii="Times New Roman" w:eastAsia="Times New Roman" w:hAnsi="Times New Roman" w:cs="Times New Roman"/>
          <w:color w:val="000000" w:themeColor="text1"/>
          <w:sz w:val="24"/>
          <w:szCs w:val="24"/>
        </w:rPr>
        <w:t>Ti</w:t>
      </w:r>
      <w:proofErr w:type="spellEnd"/>
      <w:r w:rsidRPr="004D0CC2">
        <w:rPr>
          <w:rFonts w:ascii="Times New Roman" w:eastAsia="Times New Roman" w:hAnsi="Times New Roman" w:cs="Times New Roman"/>
          <w:color w:val="000000" w:themeColor="text1"/>
          <w:sz w:val="24"/>
          <w:szCs w:val="24"/>
        </w:rPr>
        <w:t>, Cd, Hg, Mo, and other trace metals like Se and F are found naturally in soils</w:t>
      </w:r>
      <w:r w:rsidR="006741A9" w:rsidRPr="004D0CC2">
        <w:rPr>
          <w:rFonts w:ascii="Times New Roman" w:eastAsia="Times New Roman" w:hAnsi="Times New Roman" w:cs="Times New Roman"/>
          <w:color w:val="000000" w:themeColor="text1"/>
          <w:sz w:val="24"/>
          <w:szCs w:val="24"/>
        </w:rPr>
        <w:t xml:space="preserve"> </w:t>
      </w:r>
      <w:r w:rsidR="00047CE9"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rPr>
        <w:t xml:space="preserve">Fadhil </w:t>
      </w:r>
      <w:proofErr w:type="spellStart"/>
      <w:r w:rsidR="00047CE9" w:rsidRPr="004D0CC2">
        <w:rPr>
          <w:rFonts w:ascii="Times New Roman" w:hAnsi="Times New Roman" w:cs="Times New Roman"/>
          <w:color w:val="000000" w:themeColor="text1"/>
          <w:sz w:val="24"/>
          <w:szCs w:val="24"/>
        </w:rPr>
        <w:t>Khudhair</w:t>
      </w:r>
      <w:proofErr w:type="spellEnd"/>
      <w:r w:rsidR="00047CE9" w:rsidRPr="004D0CC2">
        <w:rPr>
          <w:rFonts w:ascii="Times New Roman" w:hAnsi="Times New Roman" w:cs="Times New Roman"/>
          <w:color w:val="000000" w:themeColor="text1"/>
          <w:sz w:val="24"/>
          <w:szCs w:val="24"/>
        </w:rPr>
        <w:t xml:space="preserve">, </w:t>
      </w:r>
      <w:proofErr w:type="spellStart"/>
      <w:r w:rsidR="00047CE9" w:rsidRPr="004D0CC2">
        <w:rPr>
          <w:rFonts w:ascii="Times New Roman" w:hAnsi="Times New Roman" w:cs="Times New Roman"/>
          <w:color w:val="000000" w:themeColor="text1"/>
          <w:sz w:val="24"/>
          <w:szCs w:val="24"/>
        </w:rPr>
        <w:t>Mazin</w:t>
      </w:r>
      <w:proofErr w:type="spellEnd"/>
      <w:r w:rsidR="00047CE9" w:rsidRPr="004D0CC2">
        <w:rPr>
          <w:rFonts w:ascii="Times New Roman" w:hAnsi="Times New Roman" w:cs="Times New Roman"/>
          <w:color w:val="000000" w:themeColor="text1"/>
          <w:sz w:val="24"/>
          <w:szCs w:val="24"/>
        </w:rPr>
        <w:t>. 2018</w:t>
      </w:r>
      <w:r w:rsidR="00047CE9" w:rsidRPr="004D0CC2">
        <w:rPr>
          <w:rFonts w:ascii="Times New Roman" w:eastAsia="Times New Roman" w:hAnsi="Times New Roman" w:cs="Times New Roman"/>
          <w:color w:val="000000" w:themeColor="text1"/>
          <w:sz w:val="24"/>
          <w:szCs w:val="24"/>
        </w:rPr>
        <w:t>)</w:t>
      </w:r>
      <w:r w:rsidR="00F56D7B" w:rsidRPr="004D0CC2">
        <w:rPr>
          <w:rFonts w:ascii="Times New Roman" w:eastAsia="Times New Roman" w:hAnsi="Times New Roman" w:cs="Times New Roman"/>
          <w:color w:val="000000" w:themeColor="text1"/>
          <w:sz w:val="24"/>
          <w:szCs w:val="24"/>
        </w:rPr>
        <w:t xml:space="preserve">. Soil is </w:t>
      </w:r>
      <w:r w:rsidRPr="004D0CC2">
        <w:rPr>
          <w:rFonts w:ascii="Times New Roman" w:eastAsia="Times New Roman" w:hAnsi="Times New Roman" w:cs="Times New Roman"/>
          <w:color w:val="000000" w:themeColor="text1"/>
          <w:sz w:val="24"/>
          <w:szCs w:val="24"/>
        </w:rPr>
        <w:t>created by geological processes including modification and erosion of the geological subsurface components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F56D7B" w:rsidRPr="004D0CC2">
        <w:rPr>
          <w:rFonts w:ascii="Times New Roman" w:hAnsi="Times New Roman" w:cs="Times New Roman"/>
          <w:color w:val="000000" w:themeColor="text1"/>
          <w:sz w:val="24"/>
          <w:szCs w:val="24"/>
        </w:rPr>
        <w:t xml:space="preserve">Bernhard </w:t>
      </w:r>
      <w:proofErr w:type="spellStart"/>
      <w:r w:rsidR="00F56D7B" w:rsidRPr="004D0CC2">
        <w:rPr>
          <w:rFonts w:ascii="Times New Roman" w:hAnsi="Times New Roman" w:cs="Times New Roman"/>
          <w:color w:val="000000" w:themeColor="text1"/>
          <w:sz w:val="24"/>
          <w:szCs w:val="24"/>
        </w:rPr>
        <w:t>Lucke</w:t>
      </w:r>
      <w:proofErr w:type="spellEnd"/>
      <w:r w:rsidR="00F56D7B" w:rsidRPr="004D0CC2">
        <w:rPr>
          <w:rFonts w:ascii="Times New Roman" w:hAnsi="Times New Roman" w:cs="Times New Roman"/>
          <w:color w:val="000000" w:themeColor="text1"/>
          <w:sz w:val="24"/>
          <w:szCs w:val="24"/>
        </w:rPr>
        <w:t>,</w:t>
      </w:r>
      <w:r w:rsidR="00F56D7B" w:rsidRPr="004D0CC2">
        <w:rPr>
          <w:rFonts w:ascii="Times New Roman" w:eastAsia="Times New Roman" w:hAnsi="Times New Roman" w:cs="Times New Roman"/>
          <w:color w:val="000000" w:themeColor="text1"/>
          <w:sz w:val="24"/>
          <w:szCs w:val="24"/>
        </w:rPr>
        <w:t xml:space="preserve"> 2023</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E5749A"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Generally, soil has a net release of carbon dioxide and nitrous oxide and a net absorption of oxygen and methane</w:t>
      </w:r>
      <w:r w:rsidR="00CF5A47"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proofErr w:type="spellStart"/>
      <w:r w:rsidR="00047CE9" w:rsidRPr="004D0CC2">
        <w:rPr>
          <w:rFonts w:ascii="Times New Roman" w:hAnsi="Times New Roman" w:cs="Times New Roman"/>
          <w:color w:val="000000" w:themeColor="text1"/>
          <w:sz w:val="24"/>
          <w:szCs w:val="24"/>
        </w:rPr>
        <w:t>Yuhao</w:t>
      </w:r>
      <w:proofErr w:type="spellEnd"/>
      <w:r w:rsidR="00047CE9" w:rsidRPr="004D0CC2">
        <w:rPr>
          <w:rFonts w:ascii="Times New Roman" w:hAnsi="Times New Roman" w:cs="Times New Roman"/>
          <w:color w:val="000000" w:themeColor="text1"/>
          <w:sz w:val="24"/>
          <w:szCs w:val="24"/>
        </w:rPr>
        <w:t xml:space="preserve"> Zhu</w:t>
      </w:r>
      <w:r w:rsidR="001C5E0C" w:rsidRPr="004D0CC2">
        <w:rPr>
          <w:rFonts w:ascii="Times New Roman" w:hAnsi="Times New Roman" w:cs="Times New Roman"/>
          <w:color w:val="000000" w:themeColor="text1"/>
          <w:sz w:val="24"/>
          <w:szCs w:val="24"/>
        </w:rPr>
        <w:t xml:space="preserve"> et </w:t>
      </w:r>
      <w:r w:rsidR="00055BC0" w:rsidRPr="004D0CC2">
        <w:rPr>
          <w:rFonts w:ascii="Times New Roman" w:hAnsi="Times New Roman" w:cs="Times New Roman"/>
          <w:color w:val="000000" w:themeColor="text1"/>
          <w:sz w:val="24"/>
          <w:szCs w:val="24"/>
        </w:rPr>
        <w:t>al.</w:t>
      </w:r>
      <w:r w:rsidR="004D0CC2" w:rsidRPr="004D0CC2">
        <w:rPr>
          <w:rFonts w:ascii="Times New Roman" w:hAnsi="Times New Roman" w:cs="Times New Roman"/>
          <w:color w:val="000000" w:themeColor="text1"/>
          <w:sz w:val="24"/>
          <w:szCs w:val="24"/>
        </w:rPr>
        <w:t>, 2020</w:t>
      </w:r>
      <w:r w:rsidR="00047CE9" w:rsidRPr="004D0CC2">
        <w:rPr>
          <w:rFonts w:ascii="Times New Roman" w:hAnsi="Times New Roman" w:cs="Times New Roman"/>
          <w:color w:val="000000" w:themeColor="text1"/>
          <w:sz w:val="24"/>
          <w:szCs w:val="24"/>
        </w:rPr>
        <w:t xml:space="preserve">; Bergh </w:t>
      </w:r>
      <w:r w:rsidR="00785987" w:rsidRPr="004D0CC2">
        <w:rPr>
          <w:rFonts w:ascii="Times New Roman" w:hAnsi="Times New Roman" w:cs="Times New Roman"/>
          <w:color w:val="000000" w:themeColor="text1"/>
          <w:sz w:val="24"/>
          <w:szCs w:val="24"/>
        </w:rPr>
        <w:t xml:space="preserve">et al., </w:t>
      </w:r>
      <w:r w:rsidR="00047CE9" w:rsidRPr="004D0CC2">
        <w:rPr>
          <w:rFonts w:ascii="Times New Roman" w:hAnsi="Times New Roman" w:cs="Times New Roman"/>
          <w:color w:val="000000" w:themeColor="text1"/>
          <w:sz w:val="24"/>
          <w:szCs w:val="24"/>
        </w:rPr>
        <w:t>2024</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In addition to providing plants with nutrients, air, water, temperature regulation, and physical support, soil also shields them from contaminants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proofErr w:type="spellStart"/>
      <w:r w:rsidR="00047CE9" w:rsidRPr="004D0CC2">
        <w:rPr>
          <w:rFonts w:ascii="Times New Roman" w:hAnsi="Times New Roman" w:cs="Times New Roman"/>
          <w:color w:val="000000" w:themeColor="text1"/>
          <w:sz w:val="24"/>
          <w:szCs w:val="24"/>
          <w:shd w:val="clear" w:color="auto" w:fill="FFFFFF"/>
        </w:rPr>
        <w:t>Horel</w:t>
      </w:r>
      <w:proofErr w:type="spellEnd"/>
      <w:r w:rsidR="00047CE9" w:rsidRPr="004D0CC2">
        <w:rPr>
          <w:rFonts w:ascii="Times New Roman" w:hAnsi="Times New Roman" w:cs="Times New Roman"/>
          <w:color w:val="000000" w:themeColor="text1"/>
          <w:sz w:val="24"/>
          <w:szCs w:val="24"/>
          <w:shd w:val="clear" w:color="auto" w:fill="FFFFFF"/>
        </w:rPr>
        <w:t xml:space="preserve"> Á. 2024;</w:t>
      </w:r>
      <w:r w:rsidR="00E5749A" w:rsidRPr="004D0CC2">
        <w:rPr>
          <w:rFonts w:ascii="Times New Roman" w:hAnsi="Times New Roman" w:cs="Times New Roman"/>
          <w:color w:val="000000" w:themeColor="text1"/>
          <w:sz w:val="24"/>
          <w:szCs w:val="24"/>
          <w:shd w:val="clear" w:color="auto" w:fill="FFFFFF"/>
        </w:rPr>
        <w:t xml:space="preserve"> </w:t>
      </w:r>
      <w:r w:rsidR="00047CE9" w:rsidRPr="004D0CC2">
        <w:rPr>
          <w:rFonts w:ascii="Times New Roman" w:hAnsi="Times New Roman" w:cs="Times New Roman"/>
          <w:color w:val="000000" w:themeColor="text1"/>
          <w:sz w:val="24"/>
          <w:szCs w:val="24"/>
        </w:rPr>
        <w:t>Pooja Sharma</w:t>
      </w:r>
      <w:r w:rsidR="001A6DDA" w:rsidRPr="004D0CC2">
        <w:rPr>
          <w:rFonts w:ascii="Times New Roman" w:hAnsi="Times New Roman" w:cs="Times New Roman"/>
          <w:color w:val="000000" w:themeColor="text1"/>
          <w:sz w:val="24"/>
          <w:szCs w:val="24"/>
        </w:rPr>
        <w:t xml:space="preserve"> et al.</w:t>
      </w:r>
      <w:r w:rsidR="00047CE9" w:rsidRPr="004D0CC2">
        <w:rPr>
          <w:rFonts w:ascii="Times New Roman" w:hAnsi="Times New Roman" w:cs="Times New Roman"/>
          <w:color w:val="000000" w:themeColor="text1"/>
          <w:sz w:val="24"/>
          <w:szCs w:val="24"/>
        </w:rPr>
        <w:t>, 2025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Soil has the ability to transform dead organic materials into different types of nutrients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shd w:val="clear" w:color="auto" w:fill="FFFFFF"/>
        </w:rPr>
        <w:t>Silver WL, et al., 2021</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Depending on the different iron minerals, soil mineralogy is the main factor influencing soil color</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proofErr w:type="spellStart"/>
      <w:r w:rsidR="00047CE9" w:rsidRPr="004D0CC2">
        <w:rPr>
          <w:rFonts w:ascii="Times New Roman" w:hAnsi="Times New Roman" w:cs="Times New Roman"/>
          <w:color w:val="000000" w:themeColor="text1"/>
          <w:sz w:val="24"/>
          <w:szCs w:val="24"/>
          <w:shd w:val="clear" w:color="auto" w:fill="FFFFFF"/>
        </w:rPr>
        <w:t>Sirisathitkul</w:t>
      </w:r>
      <w:proofErr w:type="spellEnd"/>
      <w:r w:rsidR="00047CE9" w:rsidRPr="004D0CC2">
        <w:rPr>
          <w:rFonts w:ascii="Times New Roman" w:hAnsi="Times New Roman" w:cs="Times New Roman"/>
          <w:color w:val="000000" w:themeColor="text1"/>
          <w:sz w:val="24"/>
          <w:szCs w:val="24"/>
          <w:shd w:val="clear" w:color="auto" w:fill="FFFFFF"/>
        </w:rPr>
        <w:t xml:space="preserve">, Y., &amp; </w:t>
      </w:r>
      <w:proofErr w:type="spellStart"/>
      <w:r w:rsidR="00047CE9" w:rsidRPr="004D0CC2">
        <w:rPr>
          <w:rFonts w:ascii="Times New Roman" w:hAnsi="Times New Roman" w:cs="Times New Roman"/>
          <w:color w:val="000000" w:themeColor="text1"/>
          <w:sz w:val="24"/>
          <w:szCs w:val="24"/>
          <w:shd w:val="clear" w:color="auto" w:fill="FFFFFF"/>
        </w:rPr>
        <w:t>Sirisathitkul</w:t>
      </w:r>
      <w:proofErr w:type="spellEnd"/>
      <w:r w:rsidR="00047CE9" w:rsidRPr="004D0CC2">
        <w:rPr>
          <w:rFonts w:ascii="Times New Roman" w:hAnsi="Times New Roman" w:cs="Times New Roman"/>
          <w:color w:val="000000" w:themeColor="text1"/>
          <w:sz w:val="24"/>
          <w:szCs w:val="24"/>
          <w:shd w:val="clear" w:color="auto" w:fill="FFFFFF"/>
        </w:rPr>
        <w:t>, C</w:t>
      </w:r>
      <w:r w:rsidR="00185EB1" w:rsidRPr="004D0CC2">
        <w:rPr>
          <w:rFonts w:ascii="Times New Roman" w:hAnsi="Times New Roman" w:cs="Times New Roman"/>
          <w:color w:val="000000" w:themeColor="text1"/>
          <w:sz w:val="24"/>
          <w:szCs w:val="24"/>
          <w:shd w:val="clear" w:color="auto" w:fill="FFFFFF"/>
        </w:rPr>
        <w:t xml:space="preserve">, </w:t>
      </w:r>
      <w:r w:rsidR="00047CE9" w:rsidRPr="004D0CC2">
        <w:rPr>
          <w:rFonts w:ascii="Times New Roman" w:hAnsi="Times New Roman" w:cs="Times New Roman"/>
          <w:color w:val="000000" w:themeColor="text1"/>
          <w:sz w:val="24"/>
          <w:szCs w:val="24"/>
          <w:shd w:val="clear" w:color="auto" w:fill="FFFFFF"/>
        </w:rPr>
        <w:t>2025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Chemical and biological weathering, particularly redox processes, are responsible for the formation and dispersion of color in a soil profile. The elements interact to form new, colorful compounds as the main minerals in the soil parent material weather</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proofErr w:type="spellStart"/>
      <w:r w:rsidR="00047CE9" w:rsidRPr="004D0CC2">
        <w:rPr>
          <w:rFonts w:ascii="Times New Roman" w:hAnsi="Times New Roman" w:cs="Times New Roman"/>
          <w:color w:val="000000" w:themeColor="text1"/>
          <w:sz w:val="24"/>
          <w:szCs w:val="24"/>
        </w:rPr>
        <w:t>Vyshnavi</w:t>
      </w:r>
      <w:proofErr w:type="spellEnd"/>
      <w:r w:rsidR="00047CE9" w:rsidRPr="004D0CC2">
        <w:rPr>
          <w:rFonts w:ascii="Times New Roman" w:hAnsi="Times New Roman" w:cs="Times New Roman"/>
          <w:color w:val="000000" w:themeColor="text1"/>
          <w:sz w:val="24"/>
          <w:szCs w:val="24"/>
        </w:rPr>
        <w:t xml:space="preserve">, S. </w:t>
      </w:r>
      <w:r w:rsidR="00047CE9" w:rsidRPr="004D0CC2">
        <w:rPr>
          <w:rFonts w:ascii="Times New Roman" w:hAnsi="Times New Roman" w:cs="Times New Roman"/>
          <w:i/>
          <w:iCs/>
          <w:color w:val="000000" w:themeColor="text1"/>
          <w:sz w:val="24"/>
          <w:szCs w:val="24"/>
        </w:rPr>
        <w:t>et a</w:t>
      </w:r>
      <w:r w:rsidR="00047CE9" w:rsidRPr="004D0CC2">
        <w:rPr>
          <w:rFonts w:ascii="Times New Roman" w:hAnsi="Times New Roman" w:cs="Times New Roman"/>
          <w:color w:val="000000" w:themeColor="text1"/>
          <w:sz w:val="24"/>
          <w:szCs w:val="24"/>
        </w:rPr>
        <w:t>l., 2015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p>
    <w:p w14:paraId="068241BA" w14:textId="3DD94FA0" w:rsidR="009801E8" w:rsidRPr="004D0CC2" w:rsidRDefault="00926D96" w:rsidP="00503ACC">
      <w:pPr>
        <w:pStyle w:val="footer"/>
        <w:spacing w:line="360" w:lineRule="auto"/>
        <w:jc w:val="both"/>
        <w:rPr>
          <w:rFonts w:ascii="Times New Roman" w:eastAsia="Times New Roman" w:hAnsi="Times New Roman"/>
          <w:color w:val="000000" w:themeColor="text1"/>
        </w:rPr>
      </w:pPr>
      <w:r w:rsidRPr="004D0CC2">
        <w:rPr>
          <w:rFonts w:ascii="Times New Roman" w:hAnsi="Times New Roman"/>
          <w:color w:val="000000" w:themeColor="text1"/>
        </w:rPr>
        <w:t xml:space="preserve">Iron forms secondary minerals of a yellow or red color, organic matter decomposes into black and brown </w:t>
      </w:r>
      <w:proofErr w:type="spellStart"/>
      <w:r w:rsidRPr="004D0CC2">
        <w:rPr>
          <w:rFonts w:ascii="Times New Roman" w:hAnsi="Times New Roman"/>
          <w:color w:val="000000" w:themeColor="text1"/>
        </w:rPr>
        <w:t>humic</w:t>
      </w:r>
      <w:proofErr w:type="spellEnd"/>
      <w:r w:rsidRPr="004D0CC2">
        <w:rPr>
          <w:rFonts w:ascii="Times New Roman" w:hAnsi="Times New Roman"/>
          <w:color w:val="000000" w:themeColor="text1"/>
        </w:rPr>
        <w:t xml:space="preserve"> compounds, and manganese and sulfur can form black mineral deposits</w:t>
      </w:r>
      <w:r w:rsidR="00E5749A" w:rsidRPr="004D0CC2">
        <w:rPr>
          <w:rFonts w:ascii="Times New Roman" w:hAnsi="Times New Roman"/>
          <w:color w:val="000000" w:themeColor="text1"/>
        </w:rPr>
        <w:t xml:space="preserve"> </w:t>
      </w:r>
      <w:r w:rsidR="00F83E9C" w:rsidRPr="004D0CC2">
        <w:rPr>
          <w:rFonts w:ascii="Times New Roman" w:hAnsi="Times New Roman"/>
          <w:color w:val="000000" w:themeColor="text1"/>
        </w:rPr>
        <w:t>(</w:t>
      </w:r>
      <w:proofErr w:type="spellStart"/>
      <w:r w:rsidR="001A78BD" w:rsidRPr="004D0CC2">
        <w:rPr>
          <w:rFonts w:ascii="Times New Roman" w:hAnsi="Times New Roman"/>
          <w:color w:val="000000" w:themeColor="text1"/>
          <w:shd w:val="clear" w:color="auto" w:fill="FFFFFF"/>
        </w:rPr>
        <w:t>Magnucka</w:t>
      </w:r>
      <w:proofErr w:type="spellEnd"/>
      <w:r w:rsidR="001A78BD" w:rsidRPr="004D0CC2">
        <w:rPr>
          <w:rFonts w:ascii="Times New Roman" w:hAnsi="Times New Roman"/>
          <w:color w:val="000000" w:themeColor="text1"/>
          <w:shd w:val="clear" w:color="auto" w:fill="FFFFFF"/>
        </w:rPr>
        <w:t xml:space="preserve"> </w:t>
      </w:r>
      <w:r w:rsidR="00C552EB" w:rsidRPr="004D0CC2">
        <w:rPr>
          <w:rFonts w:ascii="Times New Roman" w:hAnsi="Times New Roman"/>
          <w:color w:val="000000" w:themeColor="text1"/>
          <w:shd w:val="clear" w:color="auto" w:fill="FFFFFF"/>
        </w:rPr>
        <w:t xml:space="preserve">et al., </w:t>
      </w:r>
      <w:r w:rsidR="001A78BD" w:rsidRPr="004D0CC2">
        <w:rPr>
          <w:rFonts w:ascii="Times New Roman" w:hAnsi="Times New Roman"/>
          <w:color w:val="000000" w:themeColor="text1"/>
          <w:shd w:val="clear" w:color="auto" w:fill="FFFFFF"/>
        </w:rPr>
        <w:t>2023</w:t>
      </w:r>
      <w:r w:rsidR="00F83E9C" w:rsidRPr="004D0CC2">
        <w:rPr>
          <w:rFonts w:ascii="Times New Roman" w:hAnsi="Times New Roman"/>
          <w:color w:val="000000" w:themeColor="text1"/>
        </w:rPr>
        <w:t>)</w:t>
      </w:r>
      <w:r w:rsidRPr="004D0CC2">
        <w:rPr>
          <w:rFonts w:ascii="Times New Roman" w:hAnsi="Times New Roman"/>
          <w:color w:val="000000" w:themeColor="text1"/>
        </w:rPr>
        <w:t xml:space="preserve">. These pigments can produce various color patterns within the soil. </w:t>
      </w:r>
      <w:r w:rsidRPr="004D0CC2">
        <w:rPr>
          <w:rFonts w:ascii="Times New Roman" w:eastAsia="Times New Roman" w:hAnsi="Times New Roman"/>
          <w:color w:val="000000" w:themeColor="text1"/>
        </w:rPr>
        <w:t>Natural attenuation is the process by which soil efficiently eliminates pollutants, eliminates disease-causing compounds, and breaks down pollutants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1A78BD" w:rsidRPr="004D0CC2">
        <w:rPr>
          <w:rFonts w:ascii="Times New Roman" w:hAnsi="Times New Roman"/>
          <w:color w:val="000000" w:themeColor="text1"/>
        </w:rPr>
        <w:t xml:space="preserve">Clarisse </w:t>
      </w:r>
      <w:proofErr w:type="spellStart"/>
      <w:r w:rsidR="001A78BD" w:rsidRPr="004D0CC2">
        <w:rPr>
          <w:rFonts w:ascii="Times New Roman" w:hAnsi="Times New Roman"/>
          <w:color w:val="000000" w:themeColor="text1"/>
        </w:rPr>
        <w:t>Balland</w:t>
      </w:r>
      <w:proofErr w:type="spellEnd"/>
      <w:r w:rsidR="001A78BD" w:rsidRPr="004D0CC2">
        <w:rPr>
          <w:rFonts w:ascii="Times New Roman" w:hAnsi="Times New Roman"/>
          <w:color w:val="000000" w:themeColor="text1"/>
        </w:rPr>
        <w:t>-</w:t>
      </w:r>
      <w:proofErr w:type="spellStart"/>
      <w:r w:rsidR="001A78BD" w:rsidRPr="004D0CC2">
        <w:rPr>
          <w:rFonts w:ascii="Times New Roman" w:hAnsi="Times New Roman"/>
          <w:color w:val="000000" w:themeColor="text1"/>
        </w:rPr>
        <w:t>Bolou</w:t>
      </w:r>
      <w:proofErr w:type="spellEnd"/>
      <w:r w:rsidR="001A78BD" w:rsidRPr="004D0CC2">
        <w:rPr>
          <w:rFonts w:ascii="Times New Roman" w:hAnsi="Times New Roman"/>
          <w:color w:val="000000" w:themeColor="text1"/>
        </w:rPr>
        <w:t>-Bi et al., 2022</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br/>
        <w:t>The fast expansion of the human population and the rising demand for various goods are the primary causes of the exponential rise in environmental issues in recent decades</w:t>
      </w:r>
      <w:r w:rsidR="00E5749A" w:rsidRPr="004D0CC2">
        <w:rPr>
          <w:rFonts w:ascii="Times New Roman" w:eastAsia="Times New Roman" w:hAnsi="Times New Roman"/>
          <w:color w:val="000000" w:themeColor="text1"/>
        </w:rPr>
        <w:t xml:space="preserve"> </w:t>
      </w:r>
      <w:r w:rsidR="00F64242" w:rsidRPr="004D0CC2">
        <w:rPr>
          <w:rFonts w:ascii="Times New Roman" w:eastAsia="Times New Roman" w:hAnsi="Times New Roman"/>
          <w:color w:val="000000" w:themeColor="text1"/>
        </w:rPr>
        <w:t>(</w:t>
      </w:r>
      <w:r w:rsidR="001A78BD" w:rsidRPr="004D0CC2">
        <w:rPr>
          <w:rFonts w:ascii="Times New Roman" w:eastAsia="Times New Roman" w:hAnsi="Times New Roman"/>
          <w:color w:val="000000" w:themeColor="text1"/>
        </w:rPr>
        <w:t>Tal, A</w:t>
      </w:r>
      <w:r w:rsidR="00F64242" w:rsidRPr="004D0CC2">
        <w:rPr>
          <w:rFonts w:ascii="Times New Roman" w:eastAsia="Times New Roman" w:hAnsi="Times New Roman"/>
          <w:color w:val="000000" w:themeColor="text1"/>
        </w:rPr>
        <w:t>,</w:t>
      </w:r>
      <w:r w:rsidR="001A78BD" w:rsidRPr="004D0CC2">
        <w:rPr>
          <w:rFonts w:ascii="Times New Roman" w:eastAsia="Times New Roman" w:hAnsi="Times New Roman"/>
          <w:color w:val="000000" w:themeColor="text1"/>
        </w:rPr>
        <w:t xml:space="preserve"> 2025)</w:t>
      </w:r>
      <w:r w:rsidRPr="004D0CC2">
        <w:rPr>
          <w:rFonts w:ascii="Times New Roman" w:eastAsia="Times New Roman" w:hAnsi="Times New Roman"/>
          <w:color w:val="000000" w:themeColor="text1"/>
        </w:rPr>
        <w:t>. While technical advancements have, on the one hand, improved people's quality of life, industrial growth has led to a rise in health risks</w:t>
      </w:r>
      <w:r w:rsidR="00E5749A" w:rsidRPr="004D0CC2">
        <w:rPr>
          <w:rFonts w:ascii="Times New Roman" w:eastAsia="Times New Roman" w:hAnsi="Times New Roman"/>
          <w:color w:val="000000" w:themeColor="text1"/>
        </w:rPr>
        <w:t xml:space="preserve"> </w:t>
      </w:r>
      <w:r w:rsidR="001A78BD" w:rsidRPr="004D0CC2">
        <w:rPr>
          <w:rFonts w:ascii="Times New Roman" w:eastAsia="Times New Roman" w:hAnsi="Times New Roman"/>
          <w:color w:val="000000" w:themeColor="text1"/>
        </w:rPr>
        <w:t>(</w:t>
      </w:r>
      <w:r w:rsidR="001A78BD" w:rsidRPr="004D0CC2">
        <w:rPr>
          <w:rFonts w:ascii="Times New Roman" w:hAnsi="Times New Roman"/>
          <w:color w:val="000000" w:themeColor="text1"/>
          <w:shd w:val="clear" w:color="auto" w:fill="FFFFFF"/>
        </w:rPr>
        <w:t>Rahman MM et al., 2021</w:t>
      </w:r>
      <w:r w:rsidR="001A78BD"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Toxic chemicals released into the air, water, and soil enter the food chain, causing amplification and toxicity to plants and animals at every stage of the chain</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1A78BD" w:rsidRPr="004D0CC2">
        <w:rPr>
          <w:rFonts w:ascii="Times New Roman" w:eastAsia="Times New Roman" w:hAnsi="Times New Roman"/>
          <w:color w:val="000000" w:themeColor="text1"/>
        </w:rPr>
        <w:t>Wild CP et al., 2020;</w:t>
      </w:r>
      <w:r w:rsidR="001A78BD" w:rsidRPr="004D0CC2">
        <w:rPr>
          <w:rFonts w:ascii="Times New Roman" w:hAnsi="Times New Roman"/>
          <w:color w:val="000000" w:themeColor="text1"/>
        </w:rPr>
        <w:t xml:space="preserve"> </w:t>
      </w:r>
      <w:proofErr w:type="spellStart"/>
      <w:r w:rsidR="001A78BD" w:rsidRPr="004D0CC2">
        <w:rPr>
          <w:rFonts w:ascii="Times New Roman" w:hAnsi="Times New Roman"/>
          <w:color w:val="000000" w:themeColor="text1"/>
        </w:rPr>
        <w:t>Khattak</w:t>
      </w:r>
      <w:proofErr w:type="spellEnd"/>
      <w:r w:rsidR="001A78BD" w:rsidRPr="004D0CC2">
        <w:rPr>
          <w:rFonts w:ascii="Times New Roman" w:hAnsi="Times New Roman"/>
          <w:color w:val="000000" w:themeColor="text1"/>
        </w:rPr>
        <w:t xml:space="preserve"> 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By entering into the biological system, they disturb the biochemical processes leading to several health abnormalities and few can be fatal in consequences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1A78BD" w:rsidRPr="004D0CC2">
        <w:rPr>
          <w:rFonts w:ascii="Times New Roman" w:hAnsi="Times New Roman"/>
          <w:color w:val="000000" w:themeColor="text1"/>
          <w:shd w:val="clear" w:color="auto" w:fill="FFFFFF"/>
        </w:rPr>
        <w:t>Steffan</w:t>
      </w:r>
      <w:proofErr w:type="spellEnd"/>
      <w:r w:rsidR="001A78BD" w:rsidRPr="004D0CC2">
        <w:rPr>
          <w:rFonts w:ascii="Times New Roman" w:hAnsi="Times New Roman"/>
          <w:color w:val="000000" w:themeColor="text1"/>
          <w:shd w:val="clear" w:color="auto" w:fill="FFFFFF"/>
        </w:rPr>
        <w:t xml:space="preserve"> JJ, et al., 2018</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Besides the parent material, the sources of contamination in soils are </w:t>
      </w:r>
      <w:r w:rsidR="00CD0F55" w:rsidRPr="004D0CC2">
        <w:rPr>
          <w:rFonts w:ascii="Times New Roman" w:eastAsia="Times New Roman" w:hAnsi="Times New Roman"/>
          <w:color w:val="000000" w:themeColor="text1"/>
        </w:rPr>
        <w:t>multifarious including</w:t>
      </w:r>
      <w:r w:rsidRPr="004D0CC2">
        <w:rPr>
          <w:rFonts w:ascii="Times New Roman" w:eastAsia="Times New Roman" w:hAnsi="Times New Roman"/>
          <w:color w:val="000000" w:themeColor="text1"/>
        </w:rPr>
        <w:t xml:space="preserve"> </w:t>
      </w:r>
      <w:r w:rsidR="004540F1" w:rsidRPr="004D0CC2">
        <w:rPr>
          <w:rFonts w:ascii="Times New Roman" w:hAnsi="Times New Roman"/>
          <w:color w:val="000000" w:themeColor="text1"/>
          <w:shd w:val="clear" w:color="auto" w:fill="FFFFFF"/>
        </w:rPr>
        <w:t>vehicle emissions, industrial processes, weed, and plant disease treatment, as well as poor waste management</w:t>
      </w:r>
      <w:r w:rsidR="00CD0F55" w:rsidRPr="004D0CC2">
        <w:rPr>
          <w:rFonts w:ascii="Times New Roman" w:hAnsi="Times New Roman"/>
          <w:color w:val="000000" w:themeColor="text1"/>
          <w:shd w:val="clear" w:color="auto" w:fill="FFFFFF"/>
        </w:rPr>
        <w:t xml:space="preserve"> </w:t>
      </w:r>
      <w:r w:rsidR="004540F1" w:rsidRPr="004D0CC2">
        <w:rPr>
          <w:rFonts w:ascii="Times New Roman" w:hAnsi="Times New Roman"/>
          <w:color w:val="000000" w:themeColor="text1"/>
          <w:shd w:val="clear" w:color="auto" w:fill="FFFFFF"/>
        </w:rPr>
        <w:t>(Liu, et al., 2023).</w:t>
      </w:r>
      <w:r w:rsidR="00CD0F55" w:rsidRPr="004D0CC2">
        <w:rPr>
          <w:rFonts w:ascii="Times New Roman" w:hAnsi="Times New Roman"/>
          <w:color w:val="000000" w:themeColor="text1"/>
          <w:shd w:val="clear" w:color="auto" w:fill="FFFFFF"/>
        </w:rPr>
        <w:t xml:space="preserve"> Also,</w:t>
      </w:r>
      <w:r w:rsidR="004540F1" w:rsidRPr="004D0CC2">
        <w:rPr>
          <w:rFonts w:ascii="Times New Roman" w:hAnsi="Times New Roman"/>
          <w:color w:val="000000" w:themeColor="text1"/>
          <w:shd w:val="clear" w:color="auto" w:fill="FFFFFF"/>
        </w:rPr>
        <w:t xml:space="preserve"> </w:t>
      </w:r>
      <w:r w:rsidRPr="004D0CC2">
        <w:rPr>
          <w:rFonts w:ascii="Times New Roman" w:eastAsia="Times New Roman" w:hAnsi="Times New Roman"/>
          <w:color w:val="000000" w:themeColor="text1"/>
        </w:rPr>
        <w:t>agricultural activities</w:t>
      </w:r>
      <w:r w:rsidR="00CD0F55"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t>(herbicide, pesticide)</w:t>
      </w:r>
      <w:r w:rsidR="004540F1" w:rsidRPr="004D0CC2">
        <w:rPr>
          <w:rFonts w:ascii="Times New Roman" w:eastAsia="Times New Roman" w:hAnsi="Times New Roman"/>
          <w:color w:val="000000" w:themeColor="text1"/>
        </w:rPr>
        <w:t xml:space="preserve"> contribute to soil pollution</w:t>
      </w:r>
      <w:r w:rsidR="00CD0F5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4540F1" w:rsidRPr="004D0CC2">
        <w:rPr>
          <w:rFonts w:ascii="Times New Roman" w:hAnsi="Times New Roman"/>
          <w:color w:val="000000" w:themeColor="text1"/>
        </w:rPr>
        <w:t xml:space="preserve">Prem </w:t>
      </w:r>
      <w:proofErr w:type="spellStart"/>
      <w:r w:rsidR="004540F1" w:rsidRPr="004D0CC2">
        <w:rPr>
          <w:rFonts w:ascii="Times New Roman" w:hAnsi="Times New Roman"/>
          <w:color w:val="000000" w:themeColor="text1"/>
        </w:rPr>
        <w:t>Rajak</w:t>
      </w:r>
      <w:proofErr w:type="spellEnd"/>
      <w:r w:rsidR="004540F1" w:rsidRPr="004D0CC2">
        <w:rPr>
          <w:rFonts w:ascii="Times New Roman" w:hAnsi="Times New Roman"/>
          <w:color w:val="000000" w:themeColor="text1"/>
        </w:rPr>
        <w:t xml:space="preserve">, et al., 2023; </w:t>
      </w:r>
      <w:r w:rsidR="004540F1" w:rsidRPr="004D0CC2">
        <w:rPr>
          <w:rFonts w:ascii="Times New Roman" w:hAnsi="Times New Roman"/>
          <w:color w:val="000000" w:themeColor="text1"/>
          <w:shd w:val="clear" w:color="auto" w:fill="FFFFFF"/>
        </w:rPr>
        <w:t>Srivastava, S</w:t>
      </w:r>
      <w:r w:rsidR="00CD0F55" w:rsidRPr="004D0CC2">
        <w:rPr>
          <w:rFonts w:ascii="Times New Roman" w:hAnsi="Times New Roman"/>
          <w:color w:val="000000" w:themeColor="text1"/>
          <w:shd w:val="clear" w:color="auto" w:fill="FFFFFF"/>
        </w:rPr>
        <w:t xml:space="preserve"> </w:t>
      </w:r>
      <w:r w:rsidR="004540F1" w:rsidRPr="004D0CC2">
        <w:rPr>
          <w:rFonts w:ascii="Times New Roman" w:hAnsi="Times New Roman"/>
          <w:color w:val="000000" w:themeColor="text1"/>
          <w:shd w:val="clear" w:color="auto" w:fill="FFFFFF"/>
        </w:rPr>
        <w:t>et al., 2025</w:t>
      </w:r>
      <w:r w:rsidR="00F83E9C" w:rsidRPr="004D0CC2">
        <w:rPr>
          <w:rFonts w:ascii="Times New Roman" w:eastAsia="Times New Roman" w:hAnsi="Times New Roman"/>
          <w:color w:val="000000" w:themeColor="text1"/>
        </w:rPr>
        <w:t>)</w:t>
      </w:r>
      <w:r w:rsidR="004540F1"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The high levels of civilization-related soil pollution have recently become a major issue and the chemical analysis of soil is important for environmental monitoring and legislation (</w:t>
      </w:r>
      <w:proofErr w:type="spellStart"/>
      <w:r w:rsidR="00692628" w:rsidRPr="004D0CC2">
        <w:rPr>
          <w:rFonts w:ascii="Times New Roman" w:hAnsi="Times New Roman"/>
          <w:color w:val="000000" w:themeColor="text1"/>
        </w:rPr>
        <w:t>Vernica</w:t>
      </w:r>
      <w:proofErr w:type="spellEnd"/>
      <w:r w:rsidR="00692628" w:rsidRPr="004D0CC2">
        <w:rPr>
          <w:rFonts w:ascii="Times New Roman" w:hAnsi="Times New Roman"/>
          <w:color w:val="000000" w:themeColor="text1"/>
        </w:rPr>
        <w:t xml:space="preserve"> Williams </w:t>
      </w:r>
      <w:r w:rsidR="00692628" w:rsidRPr="004D0CC2">
        <w:rPr>
          <w:rFonts w:ascii="Times New Roman" w:hAnsi="Times New Roman"/>
          <w:color w:val="000000" w:themeColor="text1"/>
        </w:rPr>
        <w:lastRenderedPageBreak/>
        <w:t>et al., 2023</w:t>
      </w:r>
      <w:r w:rsidRPr="004D0CC2">
        <w:rPr>
          <w:rFonts w:ascii="Times New Roman" w:eastAsia="Times New Roman" w:hAnsi="Times New Roman"/>
          <w:color w:val="000000" w:themeColor="text1"/>
        </w:rPr>
        <w:t>). Heavy metal contamination in soil o</w:t>
      </w:r>
      <w:r w:rsidR="00692628" w:rsidRPr="004D0CC2">
        <w:rPr>
          <w:rFonts w:ascii="Times New Roman" w:eastAsia="Times New Roman" w:hAnsi="Times New Roman"/>
          <w:color w:val="000000" w:themeColor="text1"/>
        </w:rPr>
        <w:t>ccurs in all parts of the world</w:t>
      </w:r>
      <w:r w:rsidRPr="004D0CC2">
        <w:rPr>
          <w:rFonts w:ascii="Times New Roman" w:eastAsia="Times New Roman" w:hAnsi="Times New Roman"/>
          <w:color w:val="000000" w:themeColor="text1"/>
        </w:rPr>
        <w:t>. (</w:t>
      </w:r>
      <w:r w:rsidR="006047D2" w:rsidRPr="004D0CC2">
        <w:rPr>
          <w:rFonts w:ascii="Times New Roman" w:hAnsi="Times New Roman"/>
          <w:color w:val="000000" w:themeColor="text1"/>
        </w:rPr>
        <w:t>D. Hou et al., 2020</w:t>
      </w:r>
      <w:r w:rsidRPr="004D0CC2">
        <w:rPr>
          <w:rFonts w:ascii="Times New Roman" w:eastAsia="Times New Roman" w:hAnsi="Times New Roman"/>
          <w:color w:val="000000" w:themeColor="text1"/>
        </w:rPr>
        <w:t>).</w:t>
      </w:r>
      <w:r w:rsidR="00E5749A"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t>Additionally, it harms ecosystems by acidifying streams and lakes, which causes an imbalance in aquatic life</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047D2" w:rsidRPr="004D0CC2">
        <w:rPr>
          <w:rFonts w:ascii="Times New Roman" w:hAnsi="Times New Roman"/>
          <w:color w:val="000000" w:themeColor="text1"/>
          <w:shd w:val="clear" w:color="auto" w:fill="FFFFFF"/>
        </w:rPr>
        <w:t>Toivonen</w:t>
      </w:r>
      <w:proofErr w:type="spellEnd"/>
      <w:r w:rsidR="006047D2" w:rsidRPr="004D0CC2">
        <w:rPr>
          <w:rFonts w:ascii="Times New Roman" w:hAnsi="Times New Roman"/>
          <w:color w:val="000000" w:themeColor="text1"/>
          <w:shd w:val="clear" w:color="auto" w:fill="FFFFFF"/>
        </w:rPr>
        <w:t xml:space="preserve"> J et al., 2020</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r w:rsidR="006047D2" w:rsidRPr="004D0CC2">
        <w:rPr>
          <w:rFonts w:ascii="Times New Roman" w:eastAsia="Times New Roman" w:hAnsi="Times New Roman"/>
          <w:color w:val="000000" w:themeColor="text1"/>
        </w:rPr>
        <w:t xml:space="preserve">Further </w:t>
      </w:r>
      <w:r w:rsidRPr="004D0CC2">
        <w:rPr>
          <w:rFonts w:ascii="Times New Roman" w:eastAsia="Times New Roman" w:hAnsi="Times New Roman"/>
          <w:color w:val="000000" w:themeColor="text1"/>
        </w:rPr>
        <w:t>it depletes soil of essential nutrients, endangering forests</w:t>
      </w:r>
      <w:r w:rsidR="004F636C" w:rsidRPr="004D0CC2">
        <w:rPr>
          <w:rFonts w:ascii="Times New Roman" w:eastAsia="Times New Roman" w:hAnsi="Times New Roman"/>
          <w:color w:val="000000" w:themeColor="text1"/>
        </w:rPr>
        <w:t xml:space="preserve"> </w:t>
      </w:r>
      <w:r w:rsidR="006047D2" w:rsidRPr="004D0CC2">
        <w:rPr>
          <w:rFonts w:ascii="Times New Roman" w:eastAsia="Times New Roman" w:hAnsi="Times New Roman"/>
          <w:color w:val="000000" w:themeColor="text1"/>
        </w:rPr>
        <w:t>(</w:t>
      </w:r>
      <w:r w:rsidR="006047D2" w:rsidRPr="004D0CC2">
        <w:rPr>
          <w:rFonts w:ascii="Times New Roman" w:hAnsi="Times New Roman"/>
          <w:color w:val="000000" w:themeColor="text1"/>
        </w:rPr>
        <w:t>Skidmore, et al., 2024</w:t>
      </w:r>
      <w:r w:rsidR="006047D2"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w:t>
      </w:r>
      <w:r w:rsidR="00F83E9C" w:rsidRPr="004D0CC2">
        <w:rPr>
          <w:rFonts w:ascii="Times New Roman" w:eastAsia="Times New Roman" w:hAnsi="Times New Roman"/>
          <w:color w:val="000000" w:themeColor="text1"/>
        </w:rPr>
        <w:t xml:space="preserve"> </w:t>
      </w:r>
      <w:r w:rsidR="00CB6257" w:rsidRPr="004D0CC2">
        <w:rPr>
          <w:rFonts w:ascii="Times New Roman" w:eastAsia="Times New Roman" w:hAnsi="Times New Roman"/>
          <w:color w:val="000000" w:themeColor="text1"/>
        </w:rPr>
        <w:t>Also,</w:t>
      </w:r>
      <w:r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 xml:space="preserve">it </w:t>
      </w:r>
      <w:r w:rsidRPr="004D0CC2">
        <w:rPr>
          <w:rFonts w:ascii="Times New Roman" w:eastAsia="Times New Roman" w:hAnsi="Times New Roman"/>
          <w:color w:val="000000" w:themeColor="text1"/>
        </w:rPr>
        <w:t>reduces visibility and creates breathing problems in humans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CB6257" w:rsidRPr="004D0CC2">
        <w:rPr>
          <w:rFonts w:ascii="Times New Roman" w:hAnsi="Times New Roman"/>
          <w:color w:val="000000" w:themeColor="text1"/>
          <w:shd w:val="clear" w:color="auto" w:fill="FFFFFF"/>
        </w:rPr>
        <w:t>Tong, et al.</w:t>
      </w:r>
      <w:r w:rsidR="006047D2" w:rsidRPr="004D0CC2">
        <w:rPr>
          <w:rFonts w:ascii="Times New Roman" w:hAnsi="Times New Roman"/>
          <w:i/>
          <w:iCs/>
          <w:color w:val="000000" w:themeColor="text1"/>
          <w:shd w:val="clear" w:color="auto" w:fill="FFFFFF"/>
        </w:rPr>
        <w:t>,</w:t>
      </w:r>
      <w:r w:rsidR="006047D2" w:rsidRPr="004D0CC2">
        <w:rPr>
          <w:rFonts w:ascii="Times New Roman" w:hAnsi="Times New Roman"/>
          <w:color w:val="000000" w:themeColor="text1"/>
          <w:shd w:val="clear" w:color="auto" w:fill="FFFFFF"/>
        </w:rPr>
        <w:t xml:space="preserve">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In addition to soil PH, which indicates how basic or acidic a soil is, soil research also looks into macronutrients, particularly nitrogen, phosphorus, and potassium (NPK)</w:t>
      </w:r>
      <w:r w:rsidR="00CB6257"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AC603D" w:rsidRPr="004D0CC2">
        <w:rPr>
          <w:rFonts w:ascii="Times New Roman" w:hAnsi="Times New Roman"/>
          <w:color w:val="000000" w:themeColor="text1"/>
        </w:rPr>
        <w:t>Parjono</w:t>
      </w:r>
      <w:proofErr w:type="spellEnd"/>
      <w:r w:rsidR="00AC603D" w:rsidRPr="004D0CC2">
        <w:rPr>
          <w:rFonts w:ascii="Times New Roman" w:hAnsi="Times New Roman"/>
          <w:color w:val="000000" w:themeColor="text1"/>
        </w:rPr>
        <w:t>,</w:t>
      </w:r>
      <w:r w:rsidR="00CB6257" w:rsidRPr="004D0CC2">
        <w:rPr>
          <w:rFonts w:ascii="Times New Roman" w:hAnsi="Times New Roman"/>
          <w:color w:val="000000" w:themeColor="text1"/>
        </w:rPr>
        <w:t xml:space="preserve"> </w:t>
      </w:r>
      <w:r w:rsidR="00AC603D" w:rsidRPr="004D0CC2">
        <w:rPr>
          <w:rFonts w:ascii="Times New Roman" w:hAnsi="Times New Roman"/>
          <w:color w:val="000000" w:themeColor="text1"/>
        </w:rPr>
        <w:t>2019</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By regulating the chemical forms of the nutrient, it particularly influences the availability of nutrients to plants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AC603D" w:rsidRPr="004D0CC2">
        <w:rPr>
          <w:rFonts w:ascii="Times New Roman" w:hAnsi="Times New Roman"/>
          <w:color w:val="000000" w:themeColor="text1"/>
        </w:rPr>
        <w:t>Lu Chen, 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The biological characteristics and processes of soil exhibit significant interaction with chemical indicators of soil quality. Total carbon and nitrogen, pH, electrical conductivity, cation exchange capacity (CEC), and extractable nitrogen and phosphorus are examples of chemical markers of soil quality</w:t>
      </w:r>
      <w:r w:rsidR="001C5847"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AC603D" w:rsidRPr="004D0CC2">
        <w:rPr>
          <w:rFonts w:ascii="Times New Roman" w:hAnsi="Times New Roman"/>
          <w:color w:val="000000" w:themeColor="text1"/>
        </w:rPr>
        <w:t xml:space="preserve">Rocha Junior, </w:t>
      </w:r>
      <w:r w:rsidR="001C5847" w:rsidRPr="004D0CC2">
        <w:rPr>
          <w:rFonts w:ascii="Times New Roman" w:hAnsi="Times New Roman"/>
          <w:color w:val="000000" w:themeColor="text1"/>
        </w:rPr>
        <w:t>et al</w:t>
      </w:r>
      <w:r w:rsidR="00AC603D" w:rsidRPr="004D0CC2">
        <w:rPr>
          <w:rFonts w:ascii="Times New Roman" w:hAnsi="Times New Roman"/>
          <w:color w:val="000000" w:themeColor="text1"/>
        </w:rPr>
        <w:t>., 2020;</w:t>
      </w:r>
      <w:r w:rsidR="00AC603D" w:rsidRPr="004D0CC2">
        <w:rPr>
          <w:rFonts w:ascii="Times New Roman" w:hAnsi="Times New Roman"/>
          <w:color w:val="000000" w:themeColor="text1"/>
          <w:shd w:val="clear" w:color="auto" w:fill="FFFFFF"/>
        </w:rPr>
        <w:t xml:space="preserve"> Andrés, P., </w:t>
      </w:r>
      <w:r w:rsidR="00BD1111" w:rsidRPr="004D0CC2">
        <w:rPr>
          <w:rFonts w:ascii="Times New Roman" w:hAnsi="Times New Roman"/>
          <w:color w:val="000000" w:themeColor="text1"/>
          <w:shd w:val="clear" w:color="auto" w:fill="FFFFFF"/>
        </w:rPr>
        <w:t>et al</w:t>
      </w:r>
      <w:r w:rsidR="00AC603D" w:rsidRPr="004D0CC2">
        <w:rPr>
          <w:rFonts w:ascii="Times New Roman" w:hAnsi="Times New Roman"/>
          <w:color w:val="000000" w:themeColor="text1"/>
          <w:shd w:val="clear" w:color="auto" w:fill="FFFFFF"/>
        </w:rPr>
        <w:t xml:space="preserve">., 2022). Firm </w:t>
      </w:r>
      <w:r w:rsidRPr="004D0CC2">
        <w:rPr>
          <w:rFonts w:ascii="Times New Roman" w:eastAsia="Times New Roman" w:hAnsi="Times New Roman"/>
          <w:color w:val="000000" w:themeColor="text1"/>
        </w:rPr>
        <w:t>understanding of environmental contamination and find solutions for sustainable crop production and land management, it is essential to measure and monitor soil health (</w:t>
      </w:r>
      <w:proofErr w:type="spellStart"/>
      <w:r w:rsidR="00AC603D" w:rsidRPr="004D0CC2">
        <w:rPr>
          <w:rFonts w:ascii="Times New Roman" w:hAnsi="Times New Roman"/>
          <w:color w:val="000000" w:themeColor="text1"/>
        </w:rPr>
        <w:t>Wogene</w:t>
      </w:r>
      <w:proofErr w:type="spellEnd"/>
      <w:r w:rsidR="00AC603D" w:rsidRPr="004D0CC2">
        <w:rPr>
          <w:rFonts w:ascii="Times New Roman" w:hAnsi="Times New Roman"/>
          <w:color w:val="000000" w:themeColor="text1"/>
        </w:rPr>
        <w:t xml:space="preserve"> </w:t>
      </w:r>
      <w:proofErr w:type="spellStart"/>
      <w:r w:rsidR="00AC603D" w:rsidRPr="004D0CC2">
        <w:rPr>
          <w:rFonts w:ascii="Times New Roman" w:hAnsi="Times New Roman"/>
          <w:color w:val="000000" w:themeColor="text1"/>
        </w:rPr>
        <w:t>Kabato</w:t>
      </w:r>
      <w:proofErr w:type="spellEnd"/>
      <w:r w:rsidR="00AC603D" w:rsidRPr="004D0CC2">
        <w:rPr>
          <w:rFonts w:ascii="Times New Roman" w:hAnsi="Times New Roman"/>
          <w:color w:val="000000" w:themeColor="text1"/>
        </w:rPr>
        <w:t>, et al., 2025</w:t>
      </w:r>
      <w:r w:rsidRPr="004D0CC2">
        <w:rPr>
          <w:rFonts w:ascii="Times New Roman" w:eastAsia="Times New Roman" w:hAnsi="Times New Roman"/>
          <w:color w:val="000000" w:themeColor="text1"/>
        </w:rPr>
        <w:t>). Basic plant nutrients including nitrogen (N), phosphorus (P2O5</w:t>
      </w:r>
      <w:r w:rsidR="008177E2" w:rsidRPr="004D0CC2">
        <w:rPr>
          <w:rFonts w:ascii="Times New Roman" w:eastAsia="Times New Roman" w:hAnsi="Times New Roman"/>
          <w:color w:val="000000" w:themeColor="text1"/>
        </w:rPr>
        <w:t>)</w:t>
      </w:r>
      <w:r w:rsidR="00BD1111" w:rsidRPr="004D0CC2">
        <w:rPr>
          <w:rFonts w:ascii="Times New Roman" w:eastAsia="Times New Roman" w:hAnsi="Times New Roman"/>
          <w:color w:val="000000" w:themeColor="text1"/>
        </w:rPr>
        <w:t xml:space="preserve"> </w:t>
      </w:r>
      <w:r w:rsidR="008177E2" w:rsidRPr="004D0CC2">
        <w:rPr>
          <w:rFonts w:ascii="Times New Roman" w:eastAsia="Times New Roman" w:hAnsi="Times New Roman"/>
          <w:color w:val="000000" w:themeColor="text1"/>
        </w:rPr>
        <w:t>(</w:t>
      </w:r>
      <w:r w:rsidR="008177E2" w:rsidRPr="004D0CC2">
        <w:rPr>
          <w:rFonts w:ascii="Times New Roman" w:hAnsi="Times New Roman"/>
          <w:color w:val="000000" w:themeColor="text1"/>
        </w:rPr>
        <w:t>Prasanna Kumar</w:t>
      </w:r>
      <w:r w:rsidR="00BD1111" w:rsidRPr="004D0CC2">
        <w:rPr>
          <w:rFonts w:ascii="Times New Roman" w:hAnsi="Times New Roman"/>
          <w:color w:val="000000" w:themeColor="text1"/>
        </w:rPr>
        <w:t xml:space="preserve">, </w:t>
      </w:r>
      <w:proofErr w:type="spellStart"/>
      <w:r w:rsidR="008177E2" w:rsidRPr="004D0CC2">
        <w:rPr>
          <w:rFonts w:ascii="Times New Roman" w:hAnsi="Times New Roman"/>
          <w:color w:val="000000" w:themeColor="text1"/>
        </w:rPr>
        <w:t>Thupurani</w:t>
      </w:r>
      <w:proofErr w:type="spellEnd"/>
      <w:r w:rsidR="008177E2" w:rsidRPr="004D0CC2">
        <w:rPr>
          <w:rFonts w:ascii="Times New Roman" w:hAnsi="Times New Roman"/>
          <w:color w:val="000000" w:themeColor="text1"/>
        </w:rPr>
        <w:t xml:space="preserve"> Murali</w:t>
      </w:r>
      <w:r w:rsidR="00BD1111" w:rsidRPr="004D0CC2">
        <w:rPr>
          <w:rFonts w:ascii="Times New Roman" w:hAnsi="Times New Roman"/>
          <w:color w:val="000000" w:themeColor="text1"/>
        </w:rPr>
        <w:t>,</w:t>
      </w:r>
      <w:r w:rsidR="008177E2" w:rsidRPr="004D0CC2">
        <w:rPr>
          <w:rFonts w:ascii="Times New Roman" w:hAnsi="Times New Roman"/>
          <w:color w:val="000000" w:themeColor="text1"/>
        </w:rPr>
        <w:t xml:space="preserve"> 2023</w:t>
      </w:r>
      <w:r w:rsidRPr="004D0CC2">
        <w:rPr>
          <w:rFonts w:ascii="Times New Roman" w:eastAsia="Times New Roman" w:hAnsi="Times New Roman"/>
          <w:color w:val="000000" w:themeColor="text1"/>
        </w:rPr>
        <w:t>), potassium (K2O), humus content, calcium carbonate (CaCO3), accessible lime, organic matter, sulfur (S), and trace elements are all determined by analysis</w:t>
      </w:r>
      <w:r w:rsidR="00BD1111"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8177E2" w:rsidRPr="004D0CC2">
        <w:rPr>
          <w:rFonts w:ascii="Times New Roman" w:hAnsi="Times New Roman"/>
          <w:color w:val="000000" w:themeColor="text1"/>
        </w:rPr>
        <w:t xml:space="preserve">I Yu Grishin et al., 2021; </w:t>
      </w:r>
      <w:proofErr w:type="spellStart"/>
      <w:r w:rsidR="008177E2" w:rsidRPr="004D0CC2">
        <w:rPr>
          <w:rFonts w:ascii="Times New Roman" w:hAnsi="Times New Roman"/>
          <w:color w:val="000000" w:themeColor="text1"/>
          <w:shd w:val="clear" w:color="auto" w:fill="FFFFFF"/>
        </w:rPr>
        <w:t>Laoufi</w:t>
      </w:r>
      <w:proofErr w:type="spellEnd"/>
      <w:r w:rsidR="008177E2" w:rsidRPr="004D0CC2">
        <w:rPr>
          <w:rFonts w:ascii="Times New Roman" w:hAnsi="Times New Roman"/>
          <w:color w:val="000000" w:themeColor="text1"/>
          <w:shd w:val="clear" w:color="auto" w:fill="FFFFFF"/>
        </w:rPr>
        <w:t>, H 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Since soils all over the world are discovered to be low in one or more micronutrients, micronutrient analysis in soil is becoming more and more crucial</w:t>
      </w:r>
      <w:r w:rsidR="00FF2EB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8177E2" w:rsidRPr="004D0CC2">
        <w:rPr>
          <w:rFonts w:ascii="Times New Roman" w:hAnsi="Times New Roman"/>
          <w:color w:val="000000" w:themeColor="text1"/>
        </w:rPr>
        <w:t>Aaditya</w:t>
      </w:r>
      <w:proofErr w:type="spellEnd"/>
      <w:r w:rsidR="008177E2" w:rsidRPr="004D0CC2">
        <w:rPr>
          <w:rFonts w:ascii="Times New Roman" w:hAnsi="Times New Roman"/>
          <w:color w:val="000000" w:themeColor="text1"/>
        </w:rPr>
        <w:t xml:space="preserve"> </w:t>
      </w:r>
      <w:proofErr w:type="spellStart"/>
      <w:r w:rsidR="008177E2" w:rsidRPr="004D0CC2">
        <w:rPr>
          <w:rFonts w:ascii="Times New Roman" w:hAnsi="Times New Roman"/>
          <w:color w:val="000000" w:themeColor="text1"/>
        </w:rPr>
        <w:t>Sagwal</w:t>
      </w:r>
      <w:proofErr w:type="spellEnd"/>
      <w:r w:rsidR="008177E2" w:rsidRPr="004D0CC2">
        <w:rPr>
          <w:rFonts w:ascii="Times New Roman" w:hAnsi="Times New Roman"/>
          <w:color w:val="000000" w:themeColor="text1"/>
        </w:rPr>
        <w:t xml:space="preserve"> et al.,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Availability and proportion of micronutrients in the soil ensures higher farming productivity</w:t>
      </w:r>
      <w:r w:rsidR="00FF2EB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939D2" w:rsidRPr="004D0CC2">
        <w:rPr>
          <w:rFonts w:ascii="Times New Roman" w:hAnsi="Times New Roman"/>
          <w:color w:val="000000" w:themeColor="text1"/>
          <w:shd w:val="clear" w:color="auto" w:fill="FFFFFF"/>
        </w:rPr>
        <w:t>Galić</w:t>
      </w:r>
      <w:proofErr w:type="spellEnd"/>
      <w:r w:rsidR="006939D2" w:rsidRPr="004D0CC2">
        <w:rPr>
          <w:rFonts w:ascii="Times New Roman" w:hAnsi="Times New Roman"/>
          <w:color w:val="000000" w:themeColor="text1"/>
          <w:shd w:val="clear" w:color="auto" w:fill="FFFFFF"/>
        </w:rPr>
        <w:t>, et al.,</w:t>
      </w:r>
      <w:r w:rsidR="00904E9C" w:rsidRPr="004D0CC2">
        <w:rPr>
          <w:rFonts w:ascii="Times New Roman" w:hAnsi="Times New Roman"/>
          <w:color w:val="000000" w:themeColor="text1"/>
          <w:shd w:val="clear" w:color="auto" w:fill="FFFFFF"/>
        </w:rPr>
        <w:t xml:space="preserve"> </w:t>
      </w:r>
      <w:r w:rsidR="006939D2" w:rsidRPr="004D0CC2">
        <w:rPr>
          <w:rFonts w:ascii="Times New Roman" w:hAnsi="Times New Roman"/>
          <w:color w:val="000000" w:themeColor="text1"/>
          <w:shd w:val="clear" w:color="auto" w:fill="FFFFFF"/>
        </w:rPr>
        <w:t>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Primarily focus of Soil analysis is to quantify elements such as potassium, calcium, magnesium etc</w:t>
      </w:r>
      <w:r w:rsidR="0063352F" w:rsidRPr="004D0CC2">
        <w:rPr>
          <w:rFonts w:ascii="Times New Roman" w:eastAsia="Times New Roman" w:hAnsi="Times New Roman"/>
          <w:color w:val="000000" w:themeColor="text1"/>
        </w:rPr>
        <w:t xml:space="preserve">., </w:t>
      </w:r>
      <w:r w:rsidR="006939D2"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Zhang</w:t>
      </w:r>
      <w:r w:rsidR="0063352F" w:rsidRPr="004D0CC2">
        <w:rPr>
          <w:rFonts w:ascii="Times New Roman" w:hAnsi="Times New Roman"/>
          <w:color w:val="000000" w:themeColor="text1"/>
        </w:rPr>
        <w:t xml:space="preserve"> </w:t>
      </w:r>
      <w:r w:rsidR="006939D2" w:rsidRPr="004D0CC2">
        <w:rPr>
          <w:rFonts w:ascii="Times New Roman" w:hAnsi="Times New Roman"/>
          <w:color w:val="000000" w:themeColor="text1"/>
        </w:rPr>
        <w:t>et al., 2022</w:t>
      </w:r>
      <w:r w:rsidR="006939D2"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Whereas the primarily focus of micro minerals quantification include potassium, calcium, magnesium etc</w:t>
      </w:r>
      <w:r w:rsidR="0063352F"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939D2" w:rsidRPr="004D0CC2">
        <w:rPr>
          <w:rFonts w:ascii="Times New Roman" w:hAnsi="Times New Roman"/>
          <w:color w:val="000000" w:themeColor="text1"/>
        </w:rPr>
        <w:t>Faridullah</w:t>
      </w:r>
      <w:proofErr w:type="spellEnd"/>
      <w:r w:rsidR="006939D2" w:rsidRPr="004D0CC2">
        <w:rPr>
          <w:rFonts w:ascii="Times New Roman" w:hAnsi="Times New Roman"/>
          <w:color w:val="000000" w:themeColor="text1"/>
        </w:rPr>
        <w:t xml:space="preserve"> et al., 20</w:t>
      </w:r>
      <w:r w:rsidR="0063352F" w:rsidRPr="004D0CC2">
        <w:rPr>
          <w:rFonts w:ascii="Times New Roman" w:hAnsi="Times New Roman"/>
          <w:color w:val="000000" w:themeColor="text1"/>
        </w:rPr>
        <w:t>16</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Mineral soil contaminants include arsenic, barium, cadmium, copper, mercury, lead, and zinc</w:t>
      </w:r>
      <w:r w:rsidR="00A678DB"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939D2" w:rsidRPr="004D0CC2">
        <w:rPr>
          <w:rFonts w:ascii="Times New Roman" w:hAnsi="Times New Roman"/>
          <w:color w:val="000000" w:themeColor="text1"/>
        </w:rPr>
        <w:t>Payal</w:t>
      </w:r>
      <w:proofErr w:type="spellEnd"/>
      <w:r w:rsidR="006939D2" w:rsidRPr="004D0CC2">
        <w:rPr>
          <w:rFonts w:ascii="Times New Roman" w:hAnsi="Times New Roman"/>
          <w:color w:val="000000" w:themeColor="text1"/>
        </w:rPr>
        <w:t xml:space="preserve"> </w:t>
      </w:r>
      <w:proofErr w:type="spellStart"/>
      <w:r w:rsidR="006939D2" w:rsidRPr="004D0CC2">
        <w:rPr>
          <w:rFonts w:ascii="Times New Roman" w:hAnsi="Times New Roman"/>
          <w:color w:val="000000" w:themeColor="text1"/>
        </w:rPr>
        <w:t>Mazumder</w:t>
      </w:r>
      <w:proofErr w:type="spellEnd"/>
      <w:r w:rsidR="00A678DB" w:rsidRPr="004D0CC2">
        <w:rPr>
          <w:rFonts w:ascii="Times New Roman" w:hAnsi="Times New Roman"/>
          <w:color w:val="000000" w:themeColor="text1"/>
        </w:rPr>
        <w:t xml:space="preserve"> </w:t>
      </w:r>
      <w:r w:rsidR="006939D2" w:rsidRPr="004D0CC2">
        <w:rPr>
          <w:rFonts w:ascii="Times New Roman" w:hAnsi="Times New Roman"/>
          <w:i/>
          <w:iCs/>
          <w:color w:val="000000" w:themeColor="text1"/>
        </w:rPr>
        <w:t>et al</w:t>
      </w:r>
      <w:r w:rsidR="006939D2" w:rsidRPr="004D0CC2">
        <w:rPr>
          <w:rFonts w:ascii="Times New Roman" w:hAnsi="Times New Roman"/>
          <w:color w:val="000000" w:themeColor="text1"/>
        </w:rPr>
        <w:t>.,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These inorganic elements are generally non-biodegradable and tend to persist in the soil for long periods</w:t>
      </w:r>
      <w:r w:rsidR="00DE696F" w:rsidRPr="004D0CC2">
        <w:rPr>
          <w:rFonts w:ascii="Times New Roman" w:eastAsia="Times New Roman" w:hAnsi="Times New Roman"/>
          <w:color w:val="000000" w:themeColor="text1"/>
        </w:rPr>
        <w:t xml:space="preserve"> </w:t>
      </w:r>
      <w:r w:rsidR="006939D2"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 xml:space="preserve">Jessica </w:t>
      </w:r>
      <w:proofErr w:type="spellStart"/>
      <w:r w:rsidR="006939D2" w:rsidRPr="004D0CC2">
        <w:rPr>
          <w:rFonts w:ascii="Times New Roman" w:hAnsi="Times New Roman"/>
          <w:color w:val="000000" w:themeColor="text1"/>
        </w:rPr>
        <w:t>Briffa</w:t>
      </w:r>
      <w:proofErr w:type="spellEnd"/>
      <w:r w:rsidR="006939D2" w:rsidRPr="004D0CC2">
        <w:rPr>
          <w:rFonts w:ascii="Times New Roman" w:hAnsi="Times New Roman"/>
          <w:color w:val="000000" w:themeColor="text1"/>
        </w:rPr>
        <w:t>, et al., 2020</w:t>
      </w:r>
      <w:r w:rsidR="006939D2" w:rsidRPr="004D0CC2">
        <w:rPr>
          <w:rFonts w:ascii="Times New Roman" w:eastAsia="Times New Roman" w:hAnsi="Times New Roman"/>
          <w:color w:val="000000" w:themeColor="text1"/>
        </w:rPr>
        <w:t xml:space="preserve">). The origins of elements include </w:t>
      </w:r>
      <w:r w:rsidRPr="004D0CC2">
        <w:rPr>
          <w:rFonts w:ascii="Times New Roman" w:eastAsia="Times New Roman" w:hAnsi="Times New Roman"/>
          <w:color w:val="000000" w:themeColor="text1"/>
        </w:rPr>
        <w:t>both natural weathering and anthropogenic sources such as industrial waste, mining, and agricultural applications</w:t>
      </w:r>
      <w:r w:rsidR="00DE696F"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Donald L. Sparks,</w:t>
      </w:r>
      <w:r w:rsidR="00DE696F" w:rsidRPr="004D0CC2">
        <w:rPr>
          <w:rFonts w:ascii="Times New Roman" w:hAnsi="Times New Roman"/>
          <w:color w:val="000000" w:themeColor="text1"/>
        </w:rPr>
        <w:t xml:space="preserve"> </w:t>
      </w:r>
      <w:r w:rsidR="006939D2" w:rsidRPr="004D0CC2">
        <w:rPr>
          <w:rFonts w:ascii="Times New Roman" w:hAnsi="Times New Roman"/>
          <w:i/>
          <w:iCs/>
          <w:color w:val="000000" w:themeColor="text1"/>
        </w:rPr>
        <w:t>et al.,</w:t>
      </w:r>
      <w:r w:rsidR="006939D2" w:rsidRPr="004D0CC2">
        <w:rPr>
          <w:rFonts w:ascii="Times New Roman" w:hAnsi="Times New Roman"/>
          <w:color w:val="000000" w:themeColor="text1"/>
        </w:rPr>
        <w:t xml:space="preserve"> 2024; </w:t>
      </w:r>
      <w:r w:rsidR="006B7A46" w:rsidRPr="004D0CC2">
        <w:rPr>
          <w:rFonts w:ascii="Times New Roman" w:hAnsi="Times New Roman"/>
          <w:color w:val="000000" w:themeColor="text1"/>
        </w:rPr>
        <w:t>R. Adeleke, et al., 2017</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Regional and local studies of soil macro and micro nutrients would help in developing scientifically informed practical measures to improve and maintain the soil quality</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B7A46" w:rsidRPr="004D0CC2">
        <w:rPr>
          <w:rFonts w:ascii="Times New Roman" w:hAnsi="Times New Roman"/>
          <w:color w:val="000000" w:themeColor="text1"/>
        </w:rPr>
        <w:t>Shubhadip</w:t>
      </w:r>
      <w:proofErr w:type="spellEnd"/>
      <w:r w:rsidR="006B7A46" w:rsidRPr="004D0CC2">
        <w:rPr>
          <w:rFonts w:ascii="Times New Roman" w:hAnsi="Times New Roman"/>
          <w:color w:val="000000" w:themeColor="text1"/>
        </w:rPr>
        <w:t xml:space="preserve"> Dasgupta et al.,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Further detailed research exploring the impact of anthropogenic land uses on soil characteristics is needed for management and preservation of the soil mantle</w:t>
      </w:r>
      <w:r w:rsidR="008E7A9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proofErr w:type="spellStart"/>
      <w:r w:rsidR="006B7A46" w:rsidRPr="004D0CC2">
        <w:rPr>
          <w:rFonts w:ascii="Times New Roman" w:hAnsi="Times New Roman"/>
          <w:color w:val="000000" w:themeColor="text1"/>
          <w:shd w:val="clear" w:color="auto" w:fill="FFFFFF"/>
        </w:rPr>
        <w:t>Santorufo</w:t>
      </w:r>
      <w:proofErr w:type="spellEnd"/>
      <w:r w:rsidR="006B7A46" w:rsidRPr="004D0CC2">
        <w:rPr>
          <w:rFonts w:ascii="Times New Roman" w:hAnsi="Times New Roman"/>
          <w:color w:val="000000" w:themeColor="text1"/>
          <w:shd w:val="clear" w:color="auto" w:fill="FFFFFF"/>
        </w:rPr>
        <w:t xml:space="preserve"> L, et al., 2021</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p>
    <w:p w14:paraId="3A8C7D73" w14:textId="5D4EFB8E" w:rsidR="00345B18" w:rsidRPr="004D0CC2" w:rsidRDefault="00926D96" w:rsidP="005C081B">
      <w:pPr>
        <w:pStyle w:val="footer"/>
        <w:spacing w:line="360" w:lineRule="auto"/>
        <w:jc w:val="both"/>
        <w:rPr>
          <w:rFonts w:ascii="Times New Roman" w:hAnsi="Times New Roman"/>
          <w:bCs/>
          <w:color w:val="000000" w:themeColor="text1"/>
        </w:rPr>
      </w:pPr>
      <w:r w:rsidRPr="004D0CC2">
        <w:rPr>
          <w:rFonts w:ascii="Times New Roman" w:hAnsi="Times New Roman"/>
          <w:bCs/>
          <w:color w:val="000000" w:themeColor="text1"/>
        </w:rPr>
        <w:lastRenderedPageBreak/>
        <w:t xml:space="preserve">The objectives of the present were </w:t>
      </w:r>
      <w:r w:rsidR="00F9565D" w:rsidRPr="004D0CC2">
        <w:rPr>
          <w:rFonts w:ascii="Times New Roman" w:hAnsi="Times New Roman"/>
          <w:bCs/>
          <w:color w:val="000000" w:themeColor="text1"/>
        </w:rPr>
        <w:t>1.</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 xml:space="preserve">Analysis of major nutrients - Nitrogen, </w:t>
      </w:r>
      <w:r w:rsidR="00F9565D" w:rsidRPr="004D0CC2">
        <w:rPr>
          <w:rFonts w:ascii="Times New Roman" w:hAnsi="Times New Roman"/>
          <w:bCs/>
          <w:color w:val="000000" w:themeColor="text1"/>
        </w:rPr>
        <w:t>Phosphorus and Potassium</w:t>
      </w:r>
      <w:r w:rsidRPr="004D0CC2">
        <w:rPr>
          <w:rFonts w:ascii="Times New Roman" w:hAnsi="Times New Roman"/>
          <w:bCs/>
          <w:color w:val="000000" w:themeColor="text1"/>
        </w:rPr>
        <w:t xml:space="preserve">, </w:t>
      </w:r>
      <w:r w:rsidR="00F9565D" w:rsidRPr="004D0CC2">
        <w:rPr>
          <w:rFonts w:ascii="Times New Roman" w:hAnsi="Times New Roman"/>
          <w:bCs/>
          <w:color w:val="000000" w:themeColor="text1"/>
        </w:rPr>
        <w:t>2.</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 xml:space="preserve">Analysis of secondary nutrients - Calcium and Magnesium and </w:t>
      </w:r>
      <w:r w:rsidR="00F9565D" w:rsidRPr="004D0CC2">
        <w:rPr>
          <w:rFonts w:ascii="Times New Roman" w:hAnsi="Times New Roman"/>
          <w:bCs/>
          <w:color w:val="000000" w:themeColor="text1"/>
        </w:rPr>
        <w:t>3.</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Analysis of minor nutrients - Lead, Mercury, Zinc, Copper, and Iron</w:t>
      </w:r>
      <w:r w:rsidR="00F9565D" w:rsidRPr="004D0CC2">
        <w:rPr>
          <w:rFonts w:ascii="Times New Roman" w:hAnsi="Times New Roman"/>
          <w:bCs/>
          <w:color w:val="000000" w:themeColor="text1"/>
        </w:rPr>
        <w:t>.</w:t>
      </w:r>
      <w:r w:rsidR="009801E8" w:rsidRPr="004D0CC2">
        <w:rPr>
          <w:rFonts w:ascii="Times New Roman" w:hAnsi="Times New Roman"/>
          <w:bCs/>
          <w:color w:val="000000" w:themeColor="text1"/>
        </w:rPr>
        <w:t xml:space="preserve"> </w:t>
      </w:r>
      <w:r w:rsidR="00F9565D" w:rsidRPr="004D0CC2">
        <w:rPr>
          <w:rFonts w:ascii="Times New Roman" w:hAnsi="Times New Roman"/>
          <w:bCs/>
          <w:color w:val="000000" w:themeColor="text1"/>
        </w:rPr>
        <w:t>4</w:t>
      </w:r>
      <w:r w:rsidR="009801E8" w:rsidRPr="004D0CC2">
        <w:rPr>
          <w:rFonts w:ascii="Times New Roman" w:hAnsi="Times New Roman"/>
          <w:bCs/>
          <w:color w:val="000000" w:themeColor="text1"/>
        </w:rPr>
        <w:t>.</w:t>
      </w:r>
      <w:r w:rsidRPr="004D0CC2">
        <w:rPr>
          <w:rFonts w:ascii="Times New Roman" w:hAnsi="Times New Roman"/>
          <w:bCs/>
          <w:color w:val="000000" w:themeColor="text1"/>
        </w:rPr>
        <w:t xml:space="preserve"> assessment of Soil pH and Acidity from the soil collected from different places in and around Bengaluru.</w:t>
      </w:r>
    </w:p>
    <w:p w14:paraId="5E2397F3" w14:textId="77777777" w:rsidR="00345B18" w:rsidRPr="004D0CC2" w:rsidRDefault="00345B18" w:rsidP="005C081B">
      <w:pPr>
        <w:pStyle w:val="footer"/>
        <w:spacing w:line="360" w:lineRule="auto"/>
        <w:jc w:val="both"/>
        <w:rPr>
          <w:rFonts w:ascii="Times New Roman" w:hAnsi="Times New Roman"/>
          <w:b/>
          <w:color w:val="000000" w:themeColor="text1"/>
        </w:rPr>
      </w:pPr>
    </w:p>
    <w:p w14:paraId="04B3804D"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Materials and methods</w:t>
      </w:r>
    </w:p>
    <w:p w14:paraId="0EB2A59E" w14:textId="64115BA5" w:rsidR="00894801" w:rsidRPr="004D0CC2" w:rsidRDefault="00894801" w:rsidP="00894801">
      <w:pPr>
        <w:spacing w:line="360" w:lineRule="auto"/>
        <w:jc w:val="both"/>
        <w:rPr>
          <w:rFonts w:ascii="Times New Roman" w:hAnsi="Times New Roman" w:cs="Times New Roman"/>
          <w:b/>
          <w:bCs/>
          <w:color w:val="000000" w:themeColor="text1"/>
          <w:sz w:val="24"/>
          <w:szCs w:val="24"/>
          <w:lang w:val="en-IN"/>
        </w:rPr>
      </w:pPr>
      <w:r w:rsidRPr="004D0CC2">
        <w:rPr>
          <w:rFonts w:ascii="Times New Roman" w:hAnsi="Times New Roman" w:cs="Times New Roman"/>
          <w:b/>
          <w:bCs/>
          <w:color w:val="000000" w:themeColor="text1"/>
          <w:sz w:val="24"/>
          <w:szCs w:val="24"/>
          <w:lang w:val="en-IN"/>
        </w:rPr>
        <w:t>Soil sampling and sample preparation</w:t>
      </w:r>
    </w:p>
    <w:p w14:paraId="76885EAF" w14:textId="62E5B774" w:rsidR="00894801" w:rsidRPr="004D0CC2" w:rsidRDefault="00894801" w:rsidP="00894801">
      <w:pPr>
        <w:spacing w:line="360" w:lineRule="auto"/>
        <w:jc w:val="both"/>
        <w:rPr>
          <w:rFonts w:ascii="Times New Roman" w:hAnsi="Times New Roman" w:cs="Times New Roman"/>
          <w:bCs/>
          <w:color w:val="000000" w:themeColor="text1"/>
          <w:sz w:val="24"/>
          <w:szCs w:val="24"/>
          <w:lang w:val="en-IN"/>
        </w:rPr>
      </w:pPr>
      <w:r w:rsidRPr="004D0CC2">
        <w:rPr>
          <w:rFonts w:ascii="Times New Roman" w:hAnsi="Times New Roman" w:cs="Times New Roman"/>
          <w:bCs/>
          <w:color w:val="000000" w:themeColor="text1"/>
          <w:sz w:val="24"/>
          <w:szCs w:val="24"/>
          <w:lang w:val="en-IN"/>
        </w:rPr>
        <w:t xml:space="preserve">Surface soil samples (0–15 cm depth) were collected from four representative land-use zones in and around Bengaluru, Karnataka, India, namely agricultural field, </w:t>
      </w: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(12º 44' N to 13º 45' N latitude and 77º 12' E to 78º 35' E longitude), </w:t>
      </w:r>
      <w:proofErr w:type="spellStart"/>
      <w:r w:rsidRPr="004D0CC2">
        <w:rPr>
          <w:rFonts w:ascii="Times New Roman" w:hAnsi="Times New Roman" w:cs="Times New Roman"/>
          <w:color w:val="000000" w:themeColor="text1"/>
          <w:sz w:val="24"/>
          <w:szCs w:val="24"/>
        </w:rPr>
        <w:t>Kammavari</w:t>
      </w:r>
      <w:proofErr w:type="spellEnd"/>
      <w:r w:rsidRPr="004D0CC2">
        <w:rPr>
          <w:rFonts w:ascii="Times New Roman" w:hAnsi="Times New Roman" w:cs="Times New Roman"/>
          <w:color w:val="000000" w:themeColor="text1"/>
          <w:sz w:val="24"/>
          <w:szCs w:val="24"/>
        </w:rPr>
        <w:t xml:space="preserve"> Pete, </w:t>
      </w:r>
      <w:proofErr w:type="spellStart"/>
      <w:r w:rsidRPr="004D0CC2">
        <w:rPr>
          <w:rFonts w:ascii="Times New Roman" w:hAnsi="Times New Roman" w:cs="Times New Roman"/>
          <w:color w:val="000000" w:themeColor="text1"/>
          <w:sz w:val="24"/>
          <w:szCs w:val="24"/>
        </w:rPr>
        <w:t>Alappanahalli</w:t>
      </w:r>
      <w:proofErr w:type="spellEnd"/>
      <w:r w:rsidRPr="004D0CC2">
        <w:rPr>
          <w:rFonts w:ascii="Times New Roman" w:hAnsi="Times New Roman" w:cs="Times New Roman"/>
          <w:color w:val="000000" w:themeColor="text1"/>
          <w:sz w:val="24"/>
          <w:szCs w:val="24"/>
        </w:rPr>
        <w:t xml:space="preserve">, </w:t>
      </w:r>
      <w:proofErr w:type="spellStart"/>
      <w:r w:rsidRPr="004D0CC2">
        <w:rPr>
          <w:rFonts w:ascii="Times New Roman" w:hAnsi="Times New Roman" w:cs="Times New Roman"/>
          <w:color w:val="000000" w:themeColor="text1"/>
          <w:sz w:val="24"/>
          <w:szCs w:val="24"/>
        </w:rPr>
        <w:t>Hoskote</w:t>
      </w:r>
      <w:proofErr w:type="spellEnd"/>
      <w:r w:rsidRPr="004D0CC2">
        <w:rPr>
          <w:rFonts w:ascii="Times New Roman" w:hAnsi="Times New Roman" w:cs="Times New Roman"/>
          <w:color w:val="000000" w:themeColor="text1"/>
          <w:sz w:val="24"/>
          <w:szCs w:val="24"/>
        </w:rPr>
        <w:t xml:space="preserve"> (Waste dumped area) (13.0783° N, Longitude 77.7866° E latitude), Rajajinagar Industrial Town, Bengaluru (12.9803</w:t>
      </w:r>
      <w:r w:rsidRPr="004D0CC2">
        <w:rPr>
          <w:rFonts w:ascii="Times New Roman" w:hAnsi="Times New Roman" w:cs="Times New Roman"/>
          <w:color w:val="000000" w:themeColor="text1"/>
          <w:sz w:val="24"/>
          <w:szCs w:val="24"/>
          <w:vertAlign w:val="superscript"/>
        </w:rPr>
        <w:t>o</w:t>
      </w:r>
      <w:r w:rsidRPr="004D0CC2">
        <w:rPr>
          <w:rFonts w:ascii="Times New Roman" w:hAnsi="Times New Roman" w:cs="Times New Roman"/>
          <w:color w:val="000000" w:themeColor="text1"/>
          <w:sz w:val="24"/>
          <w:szCs w:val="24"/>
        </w:rPr>
        <w:t>N Longitude and 75.5501</w:t>
      </w:r>
      <w:r w:rsidRPr="004D0CC2">
        <w:rPr>
          <w:rFonts w:ascii="Times New Roman" w:hAnsi="Times New Roman" w:cs="Times New Roman"/>
          <w:color w:val="000000" w:themeColor="text1"/>
          <w:sz w:val="24"/>
          <w:szCs w:val="24"/>
          <w:vertAlign w:val="superscript"/>
        </w:rPr>
        <w:t>o</w:t>
      </w:r>
      <w:r w:rsidRPr="004D0CC2">
        <w:rPr>
          <w:rFonts w:ascii="Times New Roman" w:hAnsi="Times New Roman" w:cs="Times New Roman"/>
          <w:color w:val="000000" w:themeColor="text1"/>
          <w:sz w:val="24"/>
          <w:szCs w:val="24"/>
        </w:rPr>
        <w:t xml:space="preserve">E latitude) and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Bengaluru (12.966°N latitude and 77.533°E longitude). </w:t>
      </w:r>
      <w:r w:rsidRPr="004D0CC2">
        <w:rPr>
          <w:rFonts w:ascii="Times New Roman" w:hAnsi="Times New Roman" w:cs="Times New Roman"/>
          <w:bCs/>
          <w:color w:val="000000" w:themeColor="text1"/>
          <w:sz w:val="24"/>
          <w:szCs w:val="24"/>
          <w:lang w:val="en-IN"/>
        </w:rPr>
        <w:t xml:space="preserve">At each site, 5 subsamples were collected randomly using a stainless-steel </w:t>
      </w:r>
      <w:r w:rsidR="009E6001" w:rsidRPr="004D0CC2">
        <w:rPr>
          <w:rFonts w:ascii="Times New Roman" w:hAnsi="Times New Roman" w:cs="Times New Roman"/>
          <w:bCs/>
          <w:color w:val="000000" w:themeColor="text1"/>
          <w:sz w:val="24"/>
          <w:szCs w:val="24"/>
          <w:lang w:val="en-IN"/>
        </w:rPr>
        <w:t>A</w:t>
      </w:r>
      <w:r w:rsidRPr="004D0CC2">
        <w:rPr>
          <w:rFonts w:ascii="Times New Roman" w:hAnsi="Times New Roman" w:cs="Times New Roman"/>
          <w:bCs/>
          <w:color w:val="000000" w:themeColor="text1"/>
          <w:sz w:val="24"/>
          <w:szCs w:val="24"/>
          <w:lang w:val="en-IN"/>
        </w:rPr>
        <w:t>uger and pooled to obtain a composite sample.</w:t>
      </w:r>
    </w:p>
    <w:p w14:paraId="68A559EE" w14:textId="77777777" w:rsidR="00894801" w:rsidRPr="004D0CC2" w:rsidRDefault="00894801" w:rsidP="00894801">
      <w:pPr>
        <w:spacing w:line="360" w:lineRule="auto"/>
        <w:jc w:val="both"/>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Standard methods were followed for the sample collection, sterile </w:t>
      </w:r>
      <w:proofErr w:type="spellStart"/>
      <w:r w:rsidRPr="004D0CC2">
        <w:rPr>
          <w:rFonts w:ascii="Times New Roman" w:hAnsi="Times New Roman" w:cs="Times New Roman"/>
          <w:color w:val="000000" w:themeColor="text1"/>
          <w:sz w:val="24"/>
          <w:szCs w:val="24"/>
        </w:rPr>
        <w:t>equipments</w:t>
      </w:r>
      <w:proofErr w:type="spellEnd"/>
      <w:r w:rsidRPr="004D0CC2">
        <w:rPr>
          <w:rFonts w:ascii="Times New Roman" w:hAnsi="Times New Roman" w:cs="Times New Roman"/>
          <w:color w:val="000000" w:themeColor="text1"/>
          <w:sz w:val="24"/>
          <w:szCs w:val="24"/>
        </w:rPr>
        <w:t xml:space="preserve"> and transport to lab in sterile bags was carried out. </w:t>
      </w:r>
      <w:r w:rsidRPr="004D0CC2">
        <w:rPr>
          <w:rFonts w:ascii="Times New Roman" w:hAnsi="Times New Roman" w:cs="Times New Roman"/>
          <w:bCs/>
          <w:color w:val="000000" w:themeColor="text1"/>
          <w:sz w:val="24"/>
          <w:szCs w:val="24"/>
        </w:rPr>
        <w:t>Standard analytical grade reagents and chemicals were used for the estimation of various macro and micro nutrients and acidity.</w:t>
      </w:r>
    </w:p>
    <w:p w14:paraId="2A77F121" w14:textId="77777777" w:rsidR="00894801" w:rsidRPr="004D0CC2" w:rsidRDefault="00894801" w:rsidP="00894801">
      <w:pPr>
        <w:spacing w:line="360" w:lineRule="auto"/>
        <w:jc w:val="both"/>
        <w:rPr>
          <w:rFonts w:ascii="Times New Roman" w:hAnsi="Times New Roman" w:cs="Times New Roman"/>
          <w:bCs/>
          <w:color w:val="000000" w:themeColor="text1"/>
          <w:sz w:val="24"/>
          <w:szCs w:val="24"/>
          <w:lang w:val="en-IN"/>
        </w:rPr>
      </w:pPr>
      <w:r w:rsidRPr="004D0CC2">
        <w:rPr>
          <w:rFonts w:ascii="Times New Roman" w:hAnsi="Times New Roman" w:cs="Times New Roman"/>
          <w:bCs/>
          <w:color w:val="000000" w:themeColor="text1"/>
          <w:sz w:val="24"/>
          <w:szCs w:val="24"/>
          <w:lang w:val="en-IN"/>
        </w:rPr>
        <w:t>Samples were transported in sterile polyethylene bags, air-dried at room temperature (25 ± 2°C), gently crushed using a porcelain mortar and pestle and sieved through a 2-mm mesh sieve prior to physicochemical analysis. For heavy metal analysis, a fine fraction passing through 0.5-mm sieve was used. Reagents used were of analytical reagent (AR) grade, and deionized water was used throughout.</w:t>
      </w:r>
    </w:p>
    <w:p w14:paraId="41D15D4E" w14:textId="77777777" w:rsidR="00605DA7" w:rsidRPr="004D0CC2" w:rsidRDefault="00605DA7" w:rsidP="00605DA7">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Chemicals and Reagents: All reagents and chemicals used for the estimation of soil macronutrients, micronutrients, and acidity parameters were of analytical reagent (AR) grade. Standard protocols were followed for all physicochemical analyses.</w:t>
      </w:r>
    </w:p>
    <w:p w14:paraId="17F5470A"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Estimation of pH </w:t>
      </w:r>
    </w:p>
    <w:p w14:paraId="72D7287F" w14:textId="496D077D" w:rsidR="00BE1370" w:rsidRPr="004D0CC2" w:rsidRDefault="00605DA7" w:rsidP="00A94D38">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bCs/>
          <w:color w:val="000000" w:themeColor="text1"/>
          <w:sz w:val="24"/>
          <w:szCs w:val="24"/>
        </w:rPr>
        <w:t xml:space="preserve">Atmospheric dust is known to be basic and raise the pH of soil (Hedin et al., 1996). The most important chemical property of soil as a medium for plant growth is its pH value or "hydrogen ion </w:t>
      </w:r>
      <w:r w:rsidRPr="004D0CC2">
        <w:rPr>
          <w:rFonts w:ascii="Times New Roman" w:hAnsi="Times New Roman" w:cs="Times New Roman"/>
          <w:bCs/>
          <w:color w:val="000000" w:themeColor="text1"/>
          <w:sz w:val="24"/>
          <w:szCs w:val="24"/>
        </w:rPr>
        <w:lastRenderedPageBreak/>
        <w:t>activity." Method followed was Electrometric</w:t>
      </w:r>
      <w:r w:rsidR="00930F06" w:rsidRPr="004D0CC2">
        <w:rPr>
          <w:rFonts w:ascii="Times New Roman" w:hAnsi="Times New Roman" w:cs="Times New Roman"/>
          <w:color w:val="000000" w:themeColor="text1"/>
          <w:sz w:val="24"/>
          <w:szCs w:val="24"/>
        </w:rPr>
        <w:t xml:space="preserve"> (</w:t>
      </w:r>
      <w:r w:rsidR="009377E2" w:rsidRPr="004D0CC2">
        <w:rPr>
          <w:rFonts w:ascii="Times New Roman" w:hAnsi="Times New Roman" w:cs="Times New Roman"/>
          <w:color w:val="000000" w:themeColor="text1"/>
          <w:sz w:val="24"/>
          <w:szCs w:val="24"/>
        </w:rPr>
        <w:t>Jackson, M</w:t>
      </w:r>
      <w:r w:rsidR="00930F06" w:rsidRPr="004D0CC2">
        <w:rPr>
          <w:rFonts w:ascii="Times New Roman" w:hAnsi="Times New Roman" w:cs="Times New Roman"/>
          <w:color w:val="000000" w:themeColor="text1"/>
          <w:sz w:val="24"/>
          <w:szCs w:val="24"/>
        </w:rPr>
        <w:t>.L, 1973)</w:t>
      </w:r>
      <w:r w:rsidRPr="004D0CC2">
        <w:rPr>
          <w:rFonts w:ascii="Times New Roman" w:hAnsi="Times New Roman" w:cs="Times New Roman"/>
          <w:bCs/>
          <w:color w:val="000000" w:themeColor="text1"/>
          <w:sz w:val="24"/>
          <w:szCs w:val="24"/>
        </w:rPr>
        <w:t xml:space="preserve">. </w:t>
      </w:r>
      <w:r w:rsidRPr="004D0CC2">
        <w:rPr>
          <w:rFonts w:ascii="Times New Roman" w:hAnsi="Times New Roman" w:cs="Times New Roman"/>
          <w:color w:val="000000" w:themeColor="text1"/>
          <w:sz w:val="24"/>
          <w:szCs w:val="24"/>
        </w:rPr>
        <w:t xml:space="preserve">Soil pH was determined by the electrometric (potentiometric) method using a calibrated digital pH meter. </w:t>
      </w:r>
    </w:p>
    <w:p w14:paraId="22B1EE2A" w14:textId="77777777" w:rsidR="009377E2" w:rsidRPr="004D0CC2" w:rsidRDefault="00605DA7" w:rsidP="00A924C3">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Determination of total nitrogen content </w:t>
      </w:r>
    </w:p>
    <w:p w14:paraId="63AECA71" w14:textId="523A9D2E" w:rsidR="00605DA7" w:rsidRPr="004D0CC2" w:rsidRDefault="00605DA7" w:rsidP="00A924C3">
      <w:pPr>
        <w:spacing w:line="360" w:lineRule="auto"/>
        <w:jc w:val="both"/>
        <w:rPr>
          <w:rFonts w:ascii="Times New Roman" w:hAnsi="Times New Roman" w:cs="Times New Roman"/>
          <w:b/>
          <w:bCs/>
          <w:color w:val="000000" w:themeColor="text1"/>
          <w:sz w:val="24"/>
          <w:szCs w:val="24"/>
          <w:lang w:val="en-IN"/>
        </w:rPr>
      </w:pPr>
      <w:r w:rsidRPr="004D0CC2">
        <w:rPr>
          <w:rFonts w:ascii="Times New Roman" w:hAnsi="Times New Roman" w:cs="Times New Roman"/>
          <w:bCs/>
          <w:color w:val="000000" w:themeColor="text1"/>
          <w:sz w:val="24"/>
          <w:szCs w:val="24"/>
        </w:rPr>
        <w:t xml:space="preserve">Nitrogen (N) cycling in soils is a complex mix of chemical and biological processes. </w:t>
      </w:r>
      <w:r w:rsidRPr="004D0CC2">
        <w:rPr>
          <w:rFonts w:ascii="Times New Roman" w:hAnsi="Times New Roman" w:cs="Times New Roman"/>
          <w:color w:val="000000" w:themeColor="text1"/>
          <w:sz w:val="24"/>
          <w:szCs w:val="24"/>
        </w:rPr>
        <w:t xml:space="preserve">Nitrogen helps foliage grow strong, affects the plant’s leaf development. It also gives plants their green </w:t>
      </w:r>
      <w:r w:rsidR="00E9131C" w:rsidRPr="004D0CC2">
        <w:rPr>
          <w:rFonts w:ascii="Times New Roman" w:hAnsi="Times New Roman" w:cs="Times New Roman"/>
          <w:color w:val="000000" w:themeColor="text1"/>
          <w:sz w:val="24"/>
          <w:szCs w:val="24"/>
        </w:rPr>
        <w:t>color</w:t>
      </w:r>
      <w:r w:rsidRPr="004D0CC2">
        <w:rPr>
          <w:rFonts w:ascii="Times New Roman" w:hAnsi="Times New Roman" w:cs="Times New Roman"/>
          <w:color w:val="000000" w:themeColor="text1"/>
          <w:sz w:val="24"/>
          <w:szCs w:val="24"/>
        </w:rPr>
        <w:t xml:space="preserve"> due to its assistance with chlorophyll production.</w:t>
      </w:r>
      <w:r w:rsidRPr="004D0CC2">
        <w:rPr>
          <w:rFonts w:ascii="Times New Roman" w:hAnsi="Times New Roman" w:cs="Times New Roman"/>
          <w:bCs/>
          <w:color w:val="000000" w:themeColor="text1"/>
          <w:sz w:val="24"/>
          <w:szCs w:val="24"/>
        </w:rPr>
        <w:t xml:space="preserve"> </w:t>
      </w:r>
      <w:r w:rsidRPr="004D0CC2">
        <w:rPr>
          <w:rFonts w:ascii="Times New Roman" w:hAnsi="Times New Roman" w:cs="Times New Roman"/>
          <w:color w:val="000000" w:themeColor="text1"/>
          <w:sz w:val="24"/>
          <w:szCs w:val="24"/>
        </w:rPr>
        <w:t xml:space="preserve">Total nitrogen was estimated by the </w:t>
      </w:r>
      <w:proofErr w:type="spellStart"/>
      <w:r w:rsidRPr="004D0CC2">
        <w:rPr>
          <w:rFonts w:ascii="Times New Roman" w:hAnsi="Times New Roman" w:cs="Times New Roman"/>
          <w:color w:val="000000" w:themeColor="text1"/>
          <w:sz w:val="24"/>
          <w:szCs w:val="24"/>
        </w:rPr>
        <w:t>Kjeldahl</w:t>
      </w:r>
      <w:proofErr w:type="spellEnd"/>
      <w:r w:rsidRPr="004D0CC2">
        <w:rPr>
          <w:rFonts w:ascii="Times New Roman" w:hAnsi="Times New Roman" w:cs="Times New Roman"/>
          <w:color w:val="000000" w:themeColor="text1"/>
          <w:sz w:val="24"/>
          <w:szCs w:val="24"/>
        </w:rPr>
        <w:t xml:space="preserve"> digestion–distillation method</w:t>
      </w:r>
      <w:r w:rsidR="009377E2" w:rsidRPr="004D0CC2">
        <w:rPr>
          <w:rFonts w:ascii="Times New Roman" w:hAnsi="Times New Roman" w:cs="Times New Roman"/>
          <w:b/>
          <w:bCs/>
          <w:color w:val="000000" w:themeColor="text1"/>
          <w:kern w:val="2"/>
          <w:sz w:val="24"/>
          <w:szCs w:val="24"/>
          <w:lang w:val="en-IN"/>
          <w14:ligatures w14:val="standardContextual"/>
        </w:rPr>
        <w:t xml:space="preserve"> </w:t>
      </w:r>
      <w:r w:rsidR="009377E2" w:rsidRPr="004D0CC2">
        <w:rPr>
          <w:rFonts w:ascii="Times New Roman" w:hAnsi="Times New Roman" w:cs="Times New Roman"/>
          <w:color w:val="000000" w:themeColor="text1"/>
          <w:kern w:val="2"/>
          <w:sz w:val="24"/>
          <w:szCs w:val="24"/>
          <w:lang w:val="en-IN"/>
          <w14:ligatures w14:val="standardContextual"/>
        </w:rPr>
        <w:t>(</w:t>
      </w:r>
      <w:proofErr w:type="spellStart"/>
      <w:r w:rsidR="009377E2" w:rsidRPr="004D0CC2">
        <w:rPr>
          <w:rFonts w:ascii="Times New Roman" w:hAnsi="Times New Roman" w:cs="Times New Roman"/>
          <w:color w:val="000000" w:themeColor="text1"/>
          <w:sz w:val="24"/>
          <w:szCs w:val="24"/>
          <w:lang w:val="en-IN"/>
        </w:rPr>
        <w:t>Bremner</w:t>
      </w:r>
      <w:proofErr w:type="spellEnd"/>
      <w:r w:rsidR="009377E2" w:rsidRPr="004D0CC2">
        <w:rPr>
          <w:rFonts w:ascii="Times New Roman" w:hAnsi="Times New Roman" w:cs="Times New Roman"/>
          <w:color w:val="000000" w:themeColor="text1"/>
          <w:sz w:val="24"/>
          <w:szCs w:val="24"/>
          <w:lang w:val="en-IN"/>
        </w:rPr>
        <w:t>, J. M., &amp; Mulvaney, C. S. 1982).</w:t>
      </w:r>
      <w:r w:rsidR="009377E2" w:rsidRPr="004D0CC2">
        <w:rPr>
          <w:rFonts w:ascii="Times New Roman" w:hAnsi="Times New Roman" w:cs="Times New Roman"/>
          <w:b/>
          <w:bCs/>
          <w:color w:val="000000" w:themeColor="text1"/>
          <w:sz w:val="24"/>
          <w:szCs w:val="24"/>
          <w:lang w:val="en-IN"/>
        </w:rPr>
        <w:t xml:space="preserve"> </w:t>
      </w:r>
    </w:p>
    <w:p w14:paraId="6E2623EC"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Estimation of phosphorous</w:t>
      </w:r>
    </w:p>
    <w:p w14:paraId="2F2C9A3F" w14:textId="1325CEFF" w:rsidR="00605DA7" w:rsidRPr="004D0CC2" w:rsidRDefault="00605DA7" w:rsidP="004026D6">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bCs/>
          <w:color w:val="000000" w:themeColor="text1"/>
          <w:sz w:val="24"/>
          <w:szCs w:val="24"/>
        </w:rPr>
        <w:t xml:space="preserve">Phosphorus is necessary to photosynthesis, energy transfers and for good flower and fruit growth. Plants break down phosphoric acid for plant uptake. </w:t>
      </w:r>
      <w:r w:rsidRPr="004D0CC2">
        <w:rPr>
          <w:rFonts w:ascii="Times New Roman" w:hAnsi="Times New Roman" w:cs="Times New Roman"/>
          <w:color w:val="000000" w:themeColor="text1"/>
          <w:sz w:val="24"/>
          <w:szCs w:val="24"/>
        </w:rPr>
        <w:t>Phosphorous assists with the growth of roots and flowers. It also helps plants survive harsh climates and environmental stressors.</w:t>
      </w:r>
      <w:r w:rsidR="004026D6" w:rsidRPr="004D0CC2">
        <w:rPr>
          <w:rFonts w:ascii="Times New Roman" w:hAnsi="Times New Roman" w:cs="Times New Roman"/>
          <w:color w:val="000000" w:themeColor="text1"/>
          <w:sz w:val="24"/>
          <w:szCs w:val="24"/>
        </w:rPr>
        <w:t xml:space="preserve"> </w:t>
      </w:r>
      <w:r w:rsidRPr="004D0CC2">
        <w:rPr>
          <w:rFonts w:ascii="Times New Roman" w:hAnsi="Times New Roman" w:cs="Times New Roman"/>
          <w:bCs/>
          <w:color w:val="000000" w:themeColor="text1"/>
          <w:sz w:val="24"/>
          <w:szCs w:val="24"/>
        </w:rPr>
        <w:t xml:space="preserve"> </w:t>
      </w:r>
      <w:r w:rsidRPr="004D0CC2">
        <w:rPr>
          <w:rFonts w:ascii="Times New Roman" w:hAnsi="Times New Roman" w:cs="Times New Roman"/>
          <w:color w:val="000000" w:themeColor="text1"/>
          <w:sz w:val="24"/>
          <w:szCs w:val="24"/>
        </w:rPr>
        <w:t xml:space="preserve">Phosphorus was estimated by the stannous chloride reduced </w:t>
      </w:r>
      <w:proofErr w:type="spellStart"/>
      <w:r w:rsidRPr="004D0CC2">
        <w:rPr>
          <w:rFonts w:ascii="Times New Roman" w:hAnsi="Times New Roman" w:cs="Times New Roman"/>
          <w:color w:val="000000" w:themeColor="text1"/>
          <w:sz w:val="24"/>
          <w:szCs w:val="24"/>
        </w:rPr>
        <w:t>molybdophosphoric</w:t>
      </w:r>
      <w:proofErr w:type="spellEnd"/>
      <w:r w:rsidRPr="004D0CC2">
        <w:rPr>
          <w:rFonts w:ascii="Times New Roman" w:hAnsi="Times New Roman" w:cs="Times New Roman"/>
          <w:color w:val="000000" w:themeColor="text1"/>
          <w:sz w:val="24"/>
          <w:szCs w:val="24"/>
        </w:rPr>
        <w:t xml:space="preserve"> blue colorimetric method </w:t>
      </w:r>
      <w:r w:rsidR="00BF055B" w:rsidRPr="004D0CC2">
        <w:rPr>
          <w:rFonts w:ascii="Times New Roman" w:hAnsi="Times New Roman" w:cs="Times New Roman"/>
          <w:color w:val="000000" w:themeColor="text1"/>
          <w:sz w:val="24"/>
          <w:szCs w:val="24"/>
        </w:rPr>
        <w:t>(</w:t>
      </w:r>
      <w:proofErr w:type="spellStart"/>
      <w:r w:rsidR="00BF055B" w:rsidRPr="004D0CC2">
        <w:rPr>
          <w:rFonts w:ascii="Times New Roman" w:hAnsi="Times New Roman" w:cs="Times New Roman"/>
          <w:color w:val="000000" w:themeColor="text1"/>
          <w:sz w:val="24"/>
          <w:szCs w:val="24"/>
        </w:rPr>
        <w:t>Raptopoulou</w:t>
      </w:r>
      <w:proofErr w:type="spellEnd"/>
      <w:r w:rsidR="00BF055B" w:rsidRPr="004D0CC2">
        <w:rPr>
          <w:rFonts w:ascii="Times New Roman" w:hAnsi="Times New Roman" w:cs="Times New Roman"/>
          <w:color w:val="000000" w:themeColor="text1"/>
          <w:sz w:val="24"/>
          <w:szCs w:val="24"/>
        </w:rPr>
        <w:t xml:space="preserve">, C., et al., 2016). </w:t>
      </w:r>
    </w:p>
    <w:p w14:paraId="5D2628F1"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Determination of potassium levels.</w:t>
      </w:r>
    </w:p>
    <w:p w14:paraId="09A63AF8" w14:textId="140811D4" w:rsidR="00605DA7" w:rsidRPr="004D0CC2" w:rsidRDefault="00605DA7" w:rsidP="00E3337F">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Potassium strengthens plants, helps contribute to early growth and assists the plants in retaining water. It also keeps the plants from contracting diseases and insects.</w:t>
      </w:r>
      <w:r w:rsidRPr="004D0CC2">
        <w:rPr>
          <w:rFonts w:ascii="Times New Roman" w:hAnsi="Times New Roman" w:cs="Times New Roman"/>
          <w:bCs/>
          <w:color w:val="000000" w:themeColor="text1"/>
          <w:sz w:val="24"/>
          <w:szCs w:val="24"/>
        </w:rPr>
        <w:t xml:space="preserve"> Method employed was Flame photometer</w:t>
      </w:r>
      <w:r w:rsidR="00E3337F" w:rsidRPr="004D0CC2">
        <w:rPr>
          <w:rFonts w:ascii="Times New Roman" w:hAnsi="Times New Roman" w:cs="Times New Roman"/>
          <w:bCs/>
          <w:color w:val="000000" w:themeColor="text1"/>
          <w:sz w:val="24"/>
          <w:szCs w:val="24"/>
        </w:rPr>
        <w:t xml:space="preserve"> (</w:t>
      </w:r>
      <w:proofErr w:type="spellStart"/>
      <w:r w:rsidR="00E3337F" w:rsidRPr="004D0CC2">
        <w:rPr>
          <w:rFonts w:ascii="Times New Roman" w:hAnsi="Times New Roman" w:cs="Times New Roman"/>
          <w:bCs/>
          <w:color w:val="000000" w:themeColor="text1"/>
          <w:sz w:val="24"/>
          <w:szCs w:val="24"/>
        </w:rPr>
        <w:t>Hanway</w:t>
      </w:r>
      <w:proofErr w:type="spellEnd"/>
      <w:r w:rsidR="00E3337F" w:rsidRPr="004D0CC2">
        <w:rPr>
          <w:rFonts w:ascii="Times New Roman" w:hAnsi="Times New Roman" w:cs="Times New Roman"/>
          <w:bCs/>
          <w:color w:val="000000" w:themeColor="text1"/>
          <w:sz w:val="24"/>
          <w:szCs w:val="24"/>
        </w:rPr>
        <w:t xml:space="preserve">, J. J., &amp; </w:t>
      </w:r>
      <w:proofErr w:type="spellStart"/>
      <w:r w:rsidR="00E3337F" w:rsidRPr="004D0CC2">
        <w:rPr>
          <w:rFonts w:ascii="Times New Roman" w:hAnsi="Times New Roman" w:cs="Times New Roman"/>
          <w:bCs/>
          <w:color w:val="000000" w:themeColor="text1"/>
          <w:sz w:val="24"/>
          <w:szCs w:val="24"/>
        </w:rPr>
        <w:t>Heidel</w:t>
      </w:r>
      <w:proofErr w:type="spellEnd"/>
      <w:r w:rsidR="00E3337F" w:rsidRPr="004D0CC2">
        <w:rPr>
          <w:rFonts w:ascii="Times New Roman" w:hAnsi="Times New Roman" w:cs="Times New Roman"/>
          <w:bCs/>
          <w:color w:val="000000" w:themeColor="text1"/>
          <w:sz w:val="24"/>
          <w:szCs w:val="24"/>
        </w:rPr>
        <w:t xml:space="preserve">, H. 1952). </w:t>
      </w:r>
    </w:p>
    <w:p w14:paraId="74AB8DFC"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Determination of Calcium</w:t>
      </w:r>
    </w:p>
    <w:p w14:paraId="7472F780" w14:textId="5C2C0C1B" w:rsidR="00605DA7" w:rsidRPr="004D0CC2" w:rsidRDefault="00605DA7" w:rsidP="00605DA7">
      <w:pPr>
        <w:spacing w:line="360" w:lineRule="auto"/>
        <w:jc w:val="both"/>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Calcium aids in growth and development of cell walls. Well-developed cell walls help to resist disease. It’s also helpful in cell metabolism and the uptake of nitrate. Method employed was </w:t>
      </w:r>
      <w:r w:rsidRPr="004D0CC2">
        <w:rPr>
          <w:rFonts w:ascii="Times New Roman" w:hAnsi="Times New Roman" w:cs="Times New Roman"/>
          <w:bCs/>
          <w:color w:val="000000" w:themeColor="text1"/>
          <w:sz w:val="24"/>
          <w:szCs w:val="24"/>
        </w:rPr>
        <w:t>titrimetric</w:t>
      </w:r>
      <w:r w:rsidR="00E920DF" w:rsidRPr="004D0CC2">
        <w:rPr>
          <w:rFonts w:ascii="Times New Roman" w:hAnsi="Times New Roman" w:cs="Times New Roman"/>
          <w:bCs/>
          <w:color w:val="000000" w:themeColor="text1"/>
          <w:sz w:val="24"/>
          <w:szCs w:val="24"/>
        </w:rPr>
        <w:t xml:space="preserve"> (Cheng, K. L., &amp; Bray, R. H. 1951).</w:t>
      </w:r>
      <w:r w:rsidRPr="004D0CC2">
        <w:rPr>
          <w:rFonts w:ascii="Times New Roman" w:hAnsi="Times New Roman" w:cs="Times New Roman"/>
          <w:bCs/>
          <w:color w:val="000000" w:themeColor="text1"/>
          <w:sz w:val="24"/>
          <w:szCs w:val="24"/>
        </w:rPr>
        <w:t xml:space="preserve"> </w:t>
      </w:r>
    </w:p>
    <w:p w14:paraId="553BA83E"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Estimation of magnesium </w:t>
      </w:r>
    </w:p>
    <w:p w14:paraId="6CB23A5F" w14:textId="77777777" w:rsidR="00605DA7" w:rsidRPr="004D0CC2" w:rsidRDefault="00605DA7" w:rsidP="00605DA7">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Magnesium contributes to the green coloration of the plants. Magnesium (Mg) in soil was determined by neutral 1 N ammonium acetate extract (pH 7.0) used for calcium estimation following the EDTA complexometric titration method. The procedure follows the standard soil analytical protocol described by Page </w:t>
      </w:r>
      <w:r w:rsidRPr="004D0CC2">
        <w:rPr>
          <w:rFonts w:ascii="Times New Roman" w:hAnsi="Times New Roman" w:cs="Times New Roman"/>
          <w:i/>
          <w:iCs/>
          <w:color w:val="000000" w:themeColor="text1"/>
          <w:sz w:val="24"/>
          <w:szCs w:val="24"/>
        </w:rPr>
        <w:t>et al.,</w:t>
      </w:r>
      <w:r w:rsidRPr="004D0CC2">
        <w:rPr>
          <w:rFonts w:ascii="Times New Roman" w:hAnsi="Times New Roman" w:cs="Times New Roman"/>
          <w:color w:val="000000" w:themeColor="text1"/>
          <w:sz w:val="24"/>
          <w:szCs w:val="24"/>
        </w:rPr>
        <w:t xml:space="preserve"> 1982</w:t>
      </w:r>
    </w:p>
    <w:p w14:paraId="732C5363" w14:textId="77777777" w:rsidR="00605DA7" w:rsidRPr="004D0CC2" w:rsidRDefault="00605DA7" w:rsidP="00605DA7">
      <w:pPr>
        <w:spacing w:line="360" w:lineRule="auto"/>
        <w:jc w:val="both"/>
        <w:rPr>
          <w:rFonts w:ascii="Times New Roman" w:hAnsi="Times New Roman" w:cs="Times New Roman"/>
          <w:bCs/>
          <w:color w:val="000000" w:themeColor="text1"/>
          <w:sz w:val="24"/>
          <w:szCs w:val="24"/>
        </w:rPr>
      </w:pPr>
      <w:r w:rsidRPr="004D0CC2">
        <w:rPr>
          <w:rFonts w:ascii="Times New Roman" w:hAnsi="Times New Roman" w:cs="Times New Roman"/>
          <w:b/>
          <w:color w:val="000000" w:themeColor="text1"/>
          <w:sz w:val="24"/>
          <w:szCs w:val="24"/>
        </w:rPr>
        <w:lastRenderedPageBreak/>
        <w:t xml:space="preserve">Estimation of acidity: </w:t>
      </w:r>
      <w:r w:rsidRPr="004D0CC2">
        <w:rPr>
          <w:rFonts w:ascii="Times New Roman" w:hAnsi="Times New Roman" w:cs="Times New Roman"/>
          <w:bCs/>
          <w:color w:val="000000" w:themeColor="text1"/>
          <w:sz w:val="24"/>
          <w:szCs w:val="24"/>
        </w:rPr>
        <w:t>Method followed was Titrimetric.</w:t>
      </w:r>
    </w:p>
    <w:p w14:paraId="2716549B" w14:textId="52B3008C" w:rsidR="00605DA7" w:rsidRPr="004D0CC2" w:rsidRDefault="00605DA7" w:rsidP="00AF0383">
      <w:pPr>
        <w:spacing w:after="0"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Acidity was estimated by extraction with 1 N </w:t>
      </w:r>
      <w:proofErr w:type="spellStart"/>
      <w:r w:rsidRPr="004D0CC2">
        <w:rPr>
          <w:rFonts w:ascii="Times New Roman" w:hAnsi="Times New Roman" w:cs="Times New Roman"/>
          <w:color w:val="000000" w:themeColor="text1"/>
          <w:sz w:val="24"/>
          <w:szCs w:val="24"/>
        </w:rPr>
        <w:t>KCl</w:t>
      </w:r>
      <w:proofErr w:type="spellEnd"/>
      <w:r w:rsidRPr="004D0CC2">
        <w:rPr>
          <w:rFonts w:ascii="Times New Roman" w:hAnsi="Times New Roman" w:cs="Times New Roman"/>
          <w:color w:val="000000" w:themeColor="text1"/>
          <w:sz w:val="24"/>
          <w:szCs w:val="24"/>
        </w:rPr>
        <w:t>, followed by titration with 0.01 N NaOH using phenolphthalein as indicator</w:t>
      </w:r>
      <w:r w:rsidR="00AF0383" w:rsidRPr="004D0CC2">
        <w:rPr>
          <w:rFonts w:ascii="Times New Roman" w:hAnsi="Times New Roman" w:cs="Times New Roman"/>
          <w:color w:val="000000" w:themeColor="text1"/>
          <w:sz w:val="24"/>
          <w:szCs w:val="24"/>
        </w:rPr>
        <w:t xml:space="preserve"> (Thomas, G. W. 1982). </w:t>
      </w:r>
    </w:p>
    <w:p w14:paraId="266A8CC0" w14:textId="77777777" w:rsidR="00605DA7" w:rsidRPr="004D0CC2" w:rsidRDefault="00605DA7" w:rsidP="00605DA7">
      <w:pPr>
        <w:spacing w:line="360" w:lineRule="auto"/>
        <w:jc w:val="both"/>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Estimation of heavy metals (Microwave digestion) </w:t>
      </w:r>
    </w:p>
    <w:p w14:paraId="6F19738C" w14:textId="3612F314" w:rsidR="00774325" w:rsidRPr="004D0CC2" w:rsidRDefault="00605DA7" w:rsidP="00744AC8">
      <w:pPr>
        <w:spacing w:after="0"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Heavy metals were estimated after microwave-assisted acid digestion. About 0.5 g soil was digested with 10 mL HNO₃ and 2 mL H₂O₂ at 210°C for 35 min, diluted to 50 mL with deionized water, and analyzed using ICP-OES</w:t>
      </w:r>
      <w:r w:rsidR="00744AC8" w:rsidRPr="004D0CC2">
        <w:rPr>
          <w:rFonts w:ascii="Times New Roman" w:hAnsi="Times New Roman" w:cs="Times New Roman"/>
          <w:color w:val="000000" w:themeColor="text1"/>
          <w:sz w:val="24"/>
          <w:szCs w:val="24"/>
        </w:rPr>
        <w:t xml:space="preserve"> (</w:t>
      </w:r>
      <w:proofErr w:type="spellStart"/>
      <w:r w:rsidR="00744AC8" w:rsidRPr="004D0CC2">
        <w:rPr>
          <w:rFonts w:ascii="Times New Roman" w:hAnsi="Times New Roman" w:cs="Times New Roman"/>
          <w:color w:val="000000" w:themeColor="text1"/>
          <w:sz w:val="24"/>
          <w:szCs w:val="24"/>
        </w:rPr>
        <w:t>Ciceri</w:t>
      </w:r>
      <w:proofErr w:type="spellEnd"/>
      <w:r w:rsidR="00744AC8" w:rsidRPr="004D0CC2">
        <w:rPr>
          <w:rFonts w:ascii="Times New Roman" w:hAnsi="Times New Roman" w:cs="Times New Roman"/>
          <w:color w:val="000000" w:themeColor="text1"/>
          <w:sz w:val="24"/>
          <w:szCs w:val="24"/>
        </w:rPr>
        <w:t xml:space="preserve">, E., Giussani, B., &amp; </w:t>
      </w:r>
      <w:proofErr w:type="spellStart"/>
      <w:r w:rsidR="00744AC8" w:rsidRPr="004D0CC2">
        <w:rPr>
          <w:rFonts w:ascii="Times New Roman" w:hAnsi="Times New Roman" w:cs="Times New Roman"/>
          <w:color w:val="000000" w:themeColor="text1"/>
          <w:sz w:val="24"/>
          <w:szCs w:val="24"/>
        </w:rPr>
        <w:t>Pozzi</w:t>
      </w:r>
      <w:proofErr w:type="spellEnd"/>
      <w:r w:rsidR="00744AC8" w:rsidRPr="004D0CC2">
        <w:rPr>
          <w:rFonts w:ascii="Times New Roman" w:hAnsi="Times New Roman" w:cs="Times New Roman"/>
          <w:color w:val="000000" w:themeColor="text1"/>
          <w:sz w:val="24"/>
          <w:szCs w:val="24"/>
        </w:rPr>
        <w:t xml:space="preserve">, A. 2000). </w:t>
      </w:r>
    </w:p>
    <w:p w14:paraId="0A30B366" w14:textId="77777777" w:rsidR="00744AC8" w:rsidRPr="004D0CC2" w:rsidRDefault="00744AC8" w:rsidP="00744AC8">
      <w:pPr>
        <w:spacing w:after="0" w:line="360" w:lineRule="auto"/>
        <w:jc w:val="both"/>
        <w:rPr>
          <w:rFonts w:ascii="Times New Roman" w:hAnsi="Times New Roman" w:cs="Times New Roman"/>
          <w:b/>
          <w:bCs/>
          <w:color w:val="000000" w:themeColor="text1"/>
          <w:sz w:val="24"/>
          <w:szCs w:val="24"/>
        </w:rPr>
      </w:pPr>
    </w:p>
    <w:p w14:paraId="5B63B75A"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Results</w:t>
      </w:r>
    </w:p>
    <w:p w14:paraId="1B7DD821"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pH estimation</w:t>
      </w:r>
    </w:p>
    <w:p w14:paraId="45D93B10" w14:textId="0C92A341"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color w:val="000000" w:themeColor="text1"/>
          <w:sz w:val="24"/>
          <w:szCs w:val="24"/>
        </w:rPr>
        <w:t xml:space="preserve">The pH in soil sample collected from agricultural field, </w:t>
      </w: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had 7.05,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8.91 pH, soil sample collected from Rajajinagar Industrial town had 8.23 pH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8.72 </w:t>
      </w:r>
      <w:proofErr w:type="spellStart"/>
      <w:r w:rsidRPr="004D0CC2">
        <w:rPr>
          <w:rFonts w:ascii="Times New Roman" w:hAnsi="Times New Roman" w:cs="Times New Roman"/>
          <w:color w:val="000000" w:themeColor="text1"/>
          <w:sz w:val="24"/>
          <w:szCs w:val="24"/>
        </w:rPr>
        <w:t>pH.</w:t>
      </w:r>
      <w:proofErr w:type="spellEnd"/>
      <w:r w:rsidRPr="004D0CC2">
        <w:rPr>
          <w:rFonts w:ascii="Times New Roman" w:hAnsi="Times New Roman" w:cs="Times New Roman"/>
          <w:color w:val="000000" w:themeColor="text1"/>
          <w:sz w:val="24"/>
          <w:szCs w:val="24"/>
        </w:rPr>
        <w:t xml:space="preserve"> The data </w:t>
      </w:r>
      <w:r w:rsidRPr="004D0CC2">
        <w:rPr>
          <w:rFonts w:ascii="Times New Roman" w:hAnsi="Times New Roman" w:cs="Times New Roman"/>
          <w:b/>
          <w:bCs/>
          <w:color w:val="000000" w:themeColor="text1"/>
          <w:sz w:val="24"/>
          <w:szCs w:val="24"/>
        </w:rPr>
        <w:t>is tabulated in table-1</w:t>
      </w:r>
      <w:r w:rsidR="00B85814" w:rsidRPr="004D0CC2">
        <w:rPr>
          <w:rFonts w:ascii="Times New Roman" w:hAnsi="Times New Roman" w:cs="Times New Roman"/>
          <w:b/>
          <w:bCs/>
          <w:color w:val="000000" w:themeColor="text1"/>
          <w:sz w:val="24"/>
          <w:szCs w:val="24"/>
        </w:rPr>
        <w:t xml:space="preserve"> and figure 1.</w:t>
      </w:r>
    </w:p>
    <w:p w14:paraId="39BB9CD2"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 xml:space="preserve">Estimation of Nitrogen  </w:t>
      </w:r>
    </w:p>
    <w:p w14:paraId="6D7BED1E" w14:textId="70A470A9"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color w:val="000000" w:themeColor="text1"/>
          <w:sz w:val="24"/>
          <w:szCs w:val="24"/>
        </w:rPr>
        <w:t xml:space="preserve">The </w:t>
      </w: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agricultural field had 0.13% of Nitrogen,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0.01% of Nitrogen, soil sample collected from Rajajinagar Industrial town had 0.14% of Nitrogen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0.20% of Nitrogen. The data is </w:t>
      </w:r>
      <w:r w:rsidRPr="004D0CC2">
        <w:rPr>
          <w:rFonts w:ascii="Times New Roman" w:hAnsi="Times New Roman" w:cs="Times New Roman"/>
          <w:b/>
          <w:bCs/>
          <w:color w:val="000000" w:themeColor="text1"/>
          <w:sz w:val="24"/>
          <w:szCs w:val="24"/>
        </w:rPr>
        <w:t>tabulated in table-2</w:t>
      </w:r>
      <w:r w:rsidR="00B85814" w:rsidRPr="004D0CC2">
        <w:rPr>
          <w:rFonts w:ascii="Times New Roman" w:hAnsi="Times New Roman" w:cs="Times New Roman"/>
          <w:b/>
          <w:bCs/>
          <w:color w:val="000000" w:themeColor="text1"/>
          <w:sz w:val="24"/>
          <w:szCs w:val="24"/>
        </w:rPr>
        <w:t xml:space="preserve"> and figure 2</w:t>
      </w:r>
      <w:r w:rsidRPr="004D0CC2">
        <w:rPr>
          <w:rFonts w:ascii="Times New Roman" w:hAnsi="Times New Roman" w:cs="Times New Roman"/>
          <w:b/>
          <w:bCs/>
          <w:color w:val="000000" w:themeColor="text1"/>
          <w:sz w:val="24"/>
          <w:szCs w:val="24"/>
        </w:rPr>
        <w:t>.</w:t>
      </w:r>
    </w:p>
    <w:p w14:paraId="46448704"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Estimation of phosphorus</w:t>
      </w:r>
    </w:p>
    <w:p w14:paraId="4DFC8CAE" w14:textId="4AAA7B35" w:rsidR="00605DA7" w:rsidRPr="004D0CC2" w:rsidRDefault="00605DA7" w:rsidP="00605DA7">
      <w:pPr>
        <w:spacing w:line="360" w:lineRule="auto"/>
        <w:jc w:val="both"/>
        <w:rPr>
          <w:rFonts w:ascii="Times New Roman" w:hAnsi="Times New Roman" w:cs="Times New Roman"/>
          <w:color w:val="000000" w:themeColor="text1"/>
          <w:sz w:val="24"/>
          <w:szCs w:val="24"/>
        </w:rPr>
      </w:pP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agricultural field had 0.03% of Phosphorous,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0.06% of Phosphorous, soil sample collected from Rajajinagar Industrial town had 0.004% of Phosphorous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0.04% of Phosphorous. The data is </w:t>
      </w:r>
      <w:r w:rsidRPr="004D0CC2">
        <w:rPr>
          <w:rFonts w:ascii="Times New Roman" w:hAnsi="Times New Roman" w:cs="Times New Roman"/>
          <w:b/>
          <w:bCs/>
          <w:color w:val="000000" w:themeColor="text1"/>
          <w:sz w:val="24"/>
          <w:szCs w:val="24"/>
        </w:rPr>
        <w:t>tabulated in table-</w:t>
      </w:r>
      <w:r w:rsidR="00B83A40" w:rsidRPr="004D0CC2">
        <w:rPr>
          <w:rFonts w:ascii="Times New Roman" w:hAnsi="Times New Roman" w:cs="Times New Roman"/>
          <w:b/>
          <w:bCs/>
          <w:color w:val="000000" w:themeColor="text1"/>
          <w:sz w:val="24"/>
          <w:szCs w:val="24"/>
        </w:rPr>
        <w:t>3</w:t>
      </w:r>
      <w:r w:rsidR="00981389" w:rsidRPr="004D0CC2">
        <w:rPr>
          <w:rFonts w:ascii="Times New Roman" w:hAnsi="Times New Roman" w:cs="Times New Roman"/>
          <w:b/>
          <w:bCs/>
          <w:color w:val="000000" w:themeColor="text1"/>
          <w:sz w:val="24"/>
          <w:szCs w:val="24"/>
        </w:rPr>
        <w:t xml:space="preserve"> and figure 3.</w:t>
      </w:r>
    </w:p>
    <w:p w14:paraId="6CADBC16"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Estimation of Potassium</w:t>
      </w:r>
    </w:p>
    <w:p w14:paraId="60157FC4" w14:textId="09457E4B" w:rsidR="00605DA7" w:rsidRPr="004D0CC2" w:rsidRDefault="00605DA7" w:rsidP="00605DA7">
      <w:pPr>
        <w:spacing w:line="360" w:lineRule="auto"/>
        <w:jc w:val="both"/>
        <w:rPr>
          <w:rFonts w:ascii="Times New Roman" w:hAnsi="Times New Roman" w:cs="Times New Roman"/>
          <w:color w:val="000000" w:themeColor="text1"/>
          <w:sz w:val="24"/>
          <w:szCs w:val="24"/>
        </w:rPr>
      </w:pPr>
      <w:proofErr w:type="spellStart"/>
      <w:r w:rsidRPr="004D0CC2">
        <w:rPr>
          <w:rFonts w:ascii="Times New Roman" w:hAnsi="Times New Roman" w:cs="Times New Roman"/>
          <w:color w:val="000000" w:themeColor="text1"/>
          <w:sz w:val="24"/>
          <w:szCs w:val="24"/>
        </w:rPr>
        <w:lastRenderedPageBreak/>
        <w:t>Chikkaballapur</w:t>
      </w:r>
      <w:proofErr w:type="spellEnd"/>
      <w:r w:rsidRPr="004D0CC2">
        <w:rPr>
          <w:rFonts w:ascii="Times New Roman" w:hAnsi="Times New Roman" w:cs="Times New Roman"/>
          <w:color w:val="000000" w:themeColor="text1"/>
          <w:sz w:val="24"/>
          <w:szCs w:val="24"/>
        </w:rPr>
        <w:t xml:space="preserve"> agricultural field had 0.06% of Potassium,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0.08% of Potassium, soil sample collected from Rajajinagar Industrial town had 0.03% of Potassium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0.04% of Potassium. </w:t>
      </w:r>
      <w:r w:rsidR="00B83A40" w:rsidRPr="004D0CC2">
        <w:rPr>
          <w:rFonts w:ascii="Times New Roman" w:hAnsi="Times New Roman" w:cs="Times New Roman"/>
          <w:color w:val="000000" w:themeColor="text1"/>
          <w:sz w:val="24"/>
          <w:szCs w:val="24"/>
        </w:rPr>
        <w:t xml:space="preserve">The </w:t>
      </w:r>
      <w:r w:rsidRPr="004D0CC2">
        <w:rPr>
          <w:rFonts w:ascii="Times New Roman" w:hAnsi="Times New Roman" w:cs="Times New Roman"/>
          <w:color w:val="000000" w:themeColor="text1"/>
          <w:sz w:val="24"/>
          <w:szCs w:val="24"/>
        </w:rPr>
        <w:t xml:space="preserve">Data is </w:t>
      </w:r>
      <w:r w:rsidRPr="004D0CC2">
        <w:rPr>
          <w:rFonts w:ascii="Times New Roman" w:hAnsi="Times New Roman" w:cs="Times New Roman"/>
          <w:b/>
          <w:bCs/>
          <w:color w:val="000000" w:themeColor="text1"/>
          <w:sz w:val="24"/>
          <w:szCs w:val="24"/>
        </w:rPr>
        <w:t>tabulated in table-</w:t>
      </w:r>
      <w:r w:rsidR="00B83A40" w:rsidRPr="004D0CC2">
        <w:rPr>
          <w:rFonts w:ascii="Times New Roman" w:hAnsi="Times New Roman" w:cs="Times New Roman"/>
          <w:b/>
          <w:bCs/>
          <w:color w:val="000000" w:themeColor="text1"/>
          <w:sz w:val="24"/>
          <w:szCs w:val="24"/>
        </w:rPr>
        <w:t>4</w:t>
      </w:r>
      <w:r w:rsidR="00981389" w:rsidRPr="004D0CC2">
        <w:rPr>
          <w:rFonts w:ascii="Times New Roman" w:hAnsi="Times New Roman" w:cs="Times New Roman"/>
          <w:b/>
          <w:bCs/>
          <w:color w:val="000000" w:themeColor="text1"/>
          <w:sz w:val="24"/>
          <w:szCs w:val="24"/>
        </w:rPr>
        <w:t xml:space="preserve"> and figure 4.</w:t>
      </w:r>
    </w:p>
    <w:p w14:paraId="33D37212" w14:textId="77777777" w:rsidR="00605DA7" w:rsidRPr="004D0CC2" w:rsidRDefault="00605DA7" w:rsidP="00605DA7">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b/>
          <w:bCs/>
          <w:color w:val="000000" w:themeColor="text1"/>
          <w:sz w:val="24"/>
          <w:szCs w:val="24"/>
        </w:rPr>
        <w:t>Estimation of Calcium</w:t>
      </w:r>
    </w:p>
    <w:p w14:paraId="51CBFDA5" w14:textId="294E1152" w:rsidR="00605DA7" w:rsidRPr="004D0CC2" w:rsidRDefault="00605DA7" w:rsidP="00605DA7">
      <w:pPr>
        <w:spacing w:line="360" w:lineRule="auto"/>
        <w:jc w:val="both"/>
        <w:rPr>
          <w:rFonts w:ascii="Times New Roman" w:hAnsi="Times New Roman" w:cs="Times New Roman"/>
          <w:b/>
          <w:bCs/>
          <w:color w:val="000000" w:themeColor="text1"/>
          <w:sz w:val="24"/>
          <w:szCs w:val="24"/>
        </w:rPr>
      </w:pP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agricultural field had 0.03% of Calcium,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0.04% of Calcium, soil sample collected from Rajajinagar Industrial town had 0.02% of Calcium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0.02% Calcium.</w:t>
      </w:r>
      <w:r w:rsidR="009D6AFD" w:rsidRPr="004D0CC2">
        <w:rPr>
          <w:rFonts w:ascii="Times New Roman" w:hAnsi="Times New Roman" w:cs="Times New Roman"/>
          <w:color w:val="000000" w:themeColor="text1"/>
          <w:sz w:val="24"/>
          <w:szCs w:val="24"/>
        </w:rPr>
        <w:t xml:space="preserve"> The data is </w:t>
      </w:r>
      <w:r w:rsidR="009D6AFD" w:rsidRPr="004D0CC2">
        <w:rPr>
          <w:rFonts w:ascii="Times New Roman" w:hAnsi="Times New Roman" w:cs="Times New Roman"/>
          <w:b/>
          <w:bCs/>
          <w:color w:val="000000" w:themeColor="text1"/>
          <w:sz w:val="24"/>
          <w:szCs w:val="24"/>
        </w:rPr>
        <w:t>summarized in table-5</w:t>
      </w:r>
      <w:r w:rsidR="00981389" w:rsidRPr="004D0CC2">
        <w:rPr>
          <w:rFonts w:ascii="Times New Roman" w:hAnsi="Times New Roman" w:cs="Times New Roman"/>
          <w:b/>
          <w:bCs/>
          <w:color w:val="000000" w:themeColor="text1"/>
          <w:sz w:val="24"/>
          <w:szCs w:val="24"/>
        </w:rPr>
        <w:t xml:space="preserve"> and figure 5</w:t>
      </w:r>
      <w:r w:rsidR="009D6AFD" w:rsidRPr="004D0CC2">
        <w:rPr>
          <w:rFonts w:ascii="Times New Roman" w:hAnsi="Times New Roman" w:cs="Times New Roman"/>
          <w:b/>
          <w:bCs/>
          <w:color w:val="000000" w:themeColor="text1"/>
          <w:sz w:val="24"/>
          <w:szCs w:val="24"/>
        </w:rPr>
        <w:t>.</w:t>
      </w:r>
    </w:p>
    <w:p w14:paraId="19CE8C5E" w14:textId="77777777"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Estimation of Magnesium</w:t>
      </w:r>
    </w:p>
    <w:p w14:paraId="23EBBB6E" w14:textId="5D95DD25" w:rsidR="00605DA7" w:rsidRPr="004D0CC2" w:rsidRDefault="00605DA7" w:rsidP="00605DA7">
      <w:pPr>
        <w:spacing w:line="360" w:lineRule="auto"/>
        <w:jc w:val="both"/>
        <w:rPr>
          <w:rFonts w:ascii="Times New Roman" w:hAnsi="Times New Roman" w:cs="Times New Roman"/>
          <w:b/>
          <w:bCs/>
          <w:color w:val="000000" w:themeColor="text1"/>
          <w:sz w:val="24"/>
          <w:szCs w:val="24"/>
        </w:rPr>
      </w:pP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agricultural field had 0.03% of Magnesium,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0.02% of Magnesium, soil sample collected from Rajajinagar Industrial town had 0.02% of Magnesium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0.01% Magnesium.</w:t>
      </w:r>
      <w:r w:rsidR="009377E2" w:rsidRPr="004D0CC2">
        <w:rPr>
          <w:rFonts w:ascii="Times New Roman" w:hAnsi="Times New Roman" w:cs="Times New Roman"/>
          <w:color w:val="000000" w:themeColor="text1"/>
          <w:sz w:val="24"/>
          <w:szCs w:val="24"/>
        </w:rPr>
        <w:t xml:space="preserve"> </w:t>
      </w:r>
      <w:r w:rsidRPr="004D0CC2">
        <w:rPr>
          <w:rFonts w:ascii="Times New Roman" w:hAnsi="Times New Roman" w:cs="Times New Roman"/>
          <w:color w:val="000000" w:themeColor="text1"/>
          <w:sz w:val="24"/>
          <w:szCs w:val="24"/>
        </w:rPr>
        <w:t xml:space="preserve">The data is </w:t>
      </w:r>
      <w:r w:rsidR="009377E2" w:rsidRPr="004D0CC2">
        <w:rPr>
          <w:rFonts w:ascii="Times New Roman" w:hAnsi="Times New Roman" w:cs="Times New Roman"/>
          <w:b/>
          <w:bCs/>
          <w:color w:val="000000" w:themeColor="text1"/>
          <w:sz w:val="24"/>
          <w:szCs w:val="24"/>
        </w:rPr>
        <w:t>summarized</w:t>
      </w:r>
      <w:r w:rsidRPr="004D0CC2">
        <w:rPr>
          <w:rFonts w:ascii="Times New Roman" w:hAnsi="Times New Roman" w:cs="Times New Roman"/>
          <w:b/>
          <w:bCs/>
          <w:color w:val="000000" w:themeColor="text1"/>
          <w:sz w:val="24"/>
          <w:szCs w:val="24"/>
        </w:rPr>
        <w:t xml:space="preserve"> in table-6</w:t>
      </w:r>
      <w:r w:rsidR="00981389" w:rsidRPr="004D0CC2">
        <w:rPr>
          <w:rFonts w:ascii="Times New Roman" w:hAnsi="Times New Roman" w:cs="Times New Roman"/>
          <w:b/>
          <w:bCs/>
          <w:color w:val="000000" w:themeColor="text1"/>
          <w:sz w:val="24"/>
          <w:szCs w:val="24"/>
        </w:rPr>
        <w:t xml:space="preserve"> and figure 6</w:t>
      </w:r>
      <w:r w:rsidR="006427FD" w:rsidRPr="004D0CC2">
        <w:rPr>
          <w:rFonts w:ascii="Times New Roman" w:hAnsi="Times New Roman" w:cs="Times New Roman"/>
          <w:b/>
          <w:bCs/>
          <w:color w:val="000000" w:themeColor="text1"/>
          <w:sz w:val="24"/>
          <w:szCs w:val="24"/>
        </w:rPr>
        <w:t>.</w:t>
      </w:r>
    </w:p>
    <w:p w14:paraId="0F8B15AF" w14:textId="7C7C53C1" w:rsidR="00605DA7" w:rsidRPr="004D0CC2" w:rsidRDefault="00605DA7" w:rsidP="00605DA7">
      <w:pPr>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Cs/>
          <w:color w:val="000000" w:themeColor="text1"/>
          <w:sz w:val="24"/>
          <w:szCs w:val="24"/>
        </w:rPr>
        <w:t>The data o</w:t>
      </w:r>
      <w:r w:rsidR="000D235E" w:rsidRPr="004D0CC2">
        <w:rPr>
          <w:rFonts w:ascii="Times New Roman" w:hAnsi="Times New Roman" w:cs="Times New Roman"/>
          <w:bCs/>
          <w:color w:val="000000" w:themeColor="text1"/>
          <w:sz w:val="24"/>
          <w:szCs w:val="24"/>
        </w:rPr>
        <w:t>f</w:t>
      </w:r>
      <w:r w:rsidRPr="004D0CC2">
        <w:rPr>
          <w:rFonts w:ascii="Times New Roman" w:hAnsi="Times New Roman" w:cs="Times New Roman"/>
          <w:bCs/>
          <w:color w:val="000000" w:themeColor="text1"/>
          <w:sz w:val="24"/>
          <w:szCs w:val="24"/>
        </w:rPr>
        <w:t xml:space="preserve"> estimation of </w:t>
      </w:r>
      <w:r w:rsidRPr="004D0CC2">
        <w:rPr>
          <w:rFonts w:ascii="Times New Roman" w:hAnsi="Times New Roman" w:cs="Times New Roman"/>
          <w:color w:val="000000" w:themeColor="text1"/>
          <w:sz w:val="24"/>
          <w:szCs w:val="24"/>
        </w:rPr>
        <w:t xml:space="preserve">Lead, </w:t>
      </w:r>
      <w:r w:rsidRPr="004D0CC2">
        <w:rPr>
          <w:rFonts w:ascii="Times New Roman" w:hAnsi="Times New Roman" w:cs="Times New Roman"/>
          <w:color w:val="000000" w:themeColor="text1"/>
          <w:sz w:val="24"/>
          <w:szCs w:val="24"/>
          <w:lang w:eastAsia="zh-CN"/>
        </w:rPr>
        <w:t>Mercury,</w:t>
      </w:r>
      <w:r w:rsidRPr="004D0CC2">
        <w:rPr>
          <w:rFonts w:ascii="Times New Roman" w:hAnsi="Times New Roman" w:cs="Times New Roman"/>
          <w:bCs/>
          <w:color w:val="000000" w:themeColor="text1"/>
          <w:sz w:val="24"/>
          <w:szCs w:val="24"/>
        </w:rPr>
        <w:t xml:space="preserve"> </w:t>
      </w:r>
      <w:r w:rsidRPr="004D0CC2">
        <w:rPr>
          <w:rFonts w:ascii="Times New Roman" w:hAnsi="Times New Roman" w:cs="Times New Roman"/>
          <w:color w:val="000000" w:themeColor="text1"/>
          <w:sz w:val="24"/>
          <w:szCs w:val="24"/>
          <w:lang w:eastAsia="zh-CN"/>
        </w:rPr>
        <w:t xml:space="preserve">Zinc, </w:t>
      </w:r>
      <w:r w:rsidRPr="004D0CC2">
        <w:rPr>
          <w:rFonts w:ascii="Times New Roman" w:hAnsi="Times New Roman" w:cs="Times New Roman"/>
          <w:color w:val="000000" w:themeColor="text1"/>
          <w:sz w:val="24"/>
          <w:szCs w:val="24"/>
        </w:rPr>
        <w:t xml:space="preserve">Copper, and Iron is tabulated in </w:t>
      </w:r>
      <w:r w:rsidRPr="004D0CC2">
        <w:rPr>
          <w:rFonts w:ascii="Times New Roman" w:hAnsi="Times New Roman" w:cs="Times New Roman"/>
          <w:b/>
          <w:bCs/>
          <w:color w:val="000000" w:themeColor="text1"/>
          <w:sz w:val="24"/>
          <w:szCs w:val="24"/>
        </w:rPr>
        <w:t>tables-7</w:t>
      </w:r>
      <w:r w:rsidR="00981389" w:rsidRPr="004D0CC2">
        <w:rPr>
          <w:rFonts w:ascii="Times New Roman" w:hAnsi="Times New Roman" w:cs="Times New Roman"/>
          <w:b/>
          <w:bCs/>
          <w:color w:val="000000" w:themeColor="text1"/>
          <w:sz w:val="24"/>
          <w:szCs w:val="24"/>
        </w:rPr>
        <w:t xml:space="preserve"> </w:t>
      </w:r>
      <w:r w:rsidR="000D235E" w:rsidRPr="004D0CC2">
        <w:rPr>
          <w:rFonts w:ascii="Times New Roman" w:hAnsi="Times New Roman" w:cs="Times New Roman"/>
          <w:b/>
          <w:bCs/>
          <w:color w:val="000000" w:themeColor="text1"/>
          <w:sz w:val="24"/>
          <w:szCs w:val="24"/>
        </w:rPr>
        <w:t>and figure 7, 8, 9, 10 and 11 respectively</w:t>
      </w:r>
      <w:r w:rsidR="00A31A39" w:rsidRPr="004D0CC2">
        <w:rPr>
          <w:rFonts w:ascii="Times New Roman" w:hAnsi="Times New Roman" w:cs="Times New Roman"/>
          <w:b/>
          <w:bCs/>
          <w:color w:val="000000" w:themeColor="text1"/>
          <w:sz w:val="24"/>
          <w:szCs w:val="24"/>
        </w:rPr>
        <w:t>.</w:t>
      </w:r>
      <w:r w:rsidRPr="004D0CC2">
        <w:rPr>
          <w:rFonts w:ascii="Times New Roman" w:hAnsi="Times New Roman" w:cs="Times New Roman"/>
          <w:b/>
          <w:bCs/>
          <w:color w:val="000000" w:themeColor="text1"/>
          <w:sz w:val="24"/>
          <w:szCs w:val="24"/>
        </w:rPr>
        <w:t xml:space="preserve"> </w:t>
      </w:r>
    </w:p>
    <w:p w14:paraId="17D44B99" w14:textId="77777777" w:rsidR="00CB7AA4" w:rsidRPr="004D0CC2" w:rsidRDefault="00CB7AA4" w:rsidP="00605DA7">
      <w:pPr>
        <w:spacing w:line="360" w:lineRule="auto"/>
        <w:jc w:val="both"/>
        <w:rPr>
          <w:rFonts w:ascii="Times New Roman" w:hAnsi="Times New Roman" w:cs="Times New Roman"/>
          <w:b/>
          <w:bCs/>
          <w:color w:val="000000" w:themeColor="text1"/>
          <w:sz w:val="24"/>
          <w:szCs w:val="24"/>
        </w:rPr>
      </w:pPr>
    </w:p>
    <w:p w14:paraId="285BC0F5" w14:textId="77777777" w:rsidR="00CB7AA4" w:rsidRPr="004D0CC2" w:rsidRDefault="00CB7AA4" w:rsidP="00605DA7">
      <w:pPr>
        <w:spacing w:line="360" w:lineRule="auto"/>
        <w:jc w:val="both"/>
        <w:rPr>
          <w:rFonts w:ascii="Times New Roman" w:hAnsi="Times New Roman" w:cs="Times New Roman"/>
          <w:b/>
          <w:bCs/>
          <w:color w:val="000000" w:themeColor="text1"/>
          <w:sz w:val="24"/>
          <w:szCs w:val="24"/>
        </w:rPr>
      </w:pPr>
    </w:p>
    <w:p w14:paraId="65CBA2BA" w14:textId="77777777" w:rsidR="00605DA7" w:rsidRPr="004D0CC2" w:rsidRDefault="00605DA7" w:rsidP="00605DA7">
      <w:pPr>
        <w:tabs>
          <w:tab w:val="left" w:pos="5400"/>
        </w:tabs>
        <w:spacing w:line="360" w:lineRule="auto"/>
        <w:jc w:val="both"/>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Estimation of acidity.</w:t>
      </w:r>
    </w:p>
    <w:p w14:paraId="502EB6B3" w14:textId="54290308" w:rsidR="00605DA7" w:rsidRPr="004D0CC2" w:rsidRDefault="00605DA7" w:rsidP="00605DA7">
      <w:pPr>
        <w:tabs>
          <w:tab w:val="left" w:pos="5400"/>
        </w:tabs>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The acidity of </w:t>
      </w: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 xml:space="preserve"> agricultural field had 0.03% of Acidity, soil sample collected from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 xml:space="preserve"> had NIL Acidity, soil sample collected from Rajajinagar Industrial town had 0.01% of Acidity and soil sample collected from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 had NIL Acidity. The </w:t>
      </w:r>
      <w:r w:rsidRPr="004D0CC2">
        <w:rPr>
          <w:rFonts w:ascii="Times New Roman" w:hAnsi="Times New Roman" w:cs="Times New Roman"/>
          <w:b/>
          <w:bCs/>
          <w:color w:val="000000" w:themeColor="text1"/>
          <w:sz w:val="24"/>
          <w:szCs w:val="24"/>
        </w:rPr>
        <w:t>table-</w:t>
      </w:r>
      <w:r w:rsidR="00A31A39" w:rsidRPr="004D0CC2">
        <w:rPr>
          <w:rFonts w:ascii="Times New Roman" w:hAnsi="Times New Roman" w:cs="Times New Roman"/>
          <w:b/>
          <w:bCs/>
          <w:color w:val="000000" w:themeColor="text1"/>
          <w:sz w:val="24"/>
          <w:szCs w:val="24"/>
        </w:rPr>
        <w:t>8</w:t>
      </w:r>
      <w:r w:rsidRPr="004D0CC2">
        <w:rPr>
          <w:rFonts w:ascii="Times New Roman" w:hAnsi="Times New Roman" w:cs="Times New Roman"/>
          <w:b/>
          <w:bCs/>
          <w:color w:val="000000" w:themeColor="text1"/>
          <w:sz w:val="24"/>
          <w:szCs w:val="24"/>
        </w:rPr>
        <w:t xml:space="preserve"> represents the acidity analysis</w:t>
      </w:r>
      <w:r w:rsidR="000D235E" w:rsidRPr="004D0CC2">
        <w:rPr>
          <w:rFonts w:ascii="Times New Roman" w:hAnsi="Times New Roman" w:cs="Times New Roman"/>
          <w:b/>
          <w:bCs/>
          <w:color w:val="000000" w:themeColor="text1"/>
          <w:sz w:val="24"/>
          <w:szCs w:val="24"/>
        </w:rPr>
        <w:t xml:space="preserve"> and figure 12</w:t>
      </w:r>
      <w:r w:rsidRPr="004D0CC2">
        <w:rPr>
          <w:rFonts w:ascii="Times New Roman" w:hAnsi="Times New Roman" w:cs="Times New Roman"/>
          <w:color w:val="000000" w:themeColor="text1"/>
          <w:sz w:val="24"/>
          <w:szCs w:val="24"/>
        </w:rPr>
        <w:t>.</w:t>
      </w:r>
    </w:p>
    <w:p w14:paraId="179BEEC0" w14:textId="77777777" w:rsidR="00605DA7" w:rsidRPr="004D0CC2" w:rsidRDefault="00605DA7" w:rsidP="005C081B">
      <w:pPr>
        <w:pStyle w:val="footer"/>
        <w:spacing w:line="360" w:lineRule="auto"/>
        <w:jc w:val="both"/>
        <w:rPr>
          <w:rFonts w:ascii="Times New Roman" w:hAnsi="Times New Roman"/>
          <w:b/>
          <w:color w:val="000000" w:themeColor="text1"/>
        </w:rPr>
      </w:pPr>
    </w:p>
    <w:p w14:paraId="7937CDF9" w14:textId="72112A98" w:rsidR="00F9565D" w:rsidRPr="004D0CC2" w:rsidRDefault="00F9565D" w:rsidP="005C081B">
      <w:pPr>
        <w:pStyle w:val="footer"/>
        <w:spacing w:line="360" w:lineRule="auto"/>
        <w:jc w:val="both"/>
        <w:rPr>
          <w:rFonts w:ascii="Times New Roman" w:hAnsi="Times New Roman"/>
          <w:b/>
          <w:color w:val="000000" w:themeColor="text1"/>
        </w:rPr>
      </w:pPr>
      <w:r w:rsidRPr="004D0CC2">
        <w:rPr>
          <w:rFonts w:ascii="Times New Roman" w:hAnsi="Times New Roman"/>
          <w:b/>
          <w:color w:val="000000" w:themeColor="text1"/>
        </w:rPr>
        <w:t xml:space="preserve">Discussion </w:t>
      </w:r>
    </w:p>
    <w:p w14:paraId="0658AB34" w14:textId="429AE844" w:rsidR="00F9565D" w:rsidRPr="004D0CC2" w:rsidRDefault="00F9565D" w:rsidP="005C081B">
      <w:pPr>
        <w:spacing w:line="360" w:lineRule="auto"/>
        <w:jc w:val="both"/>
        <w:rPr>
          <w:rFonts w:ascii="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lastRenderedPageBreak/>
        <w:t>The pedosphere is the term for the body of soil on Earth</w:t>
      </w:r>
      <w:r w:rsidR="000A5331"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DC5428" w:rsidRPr="004D0CC2">
        <w:rPr>
          <w:rFonts w:ascii="Times New Roman" w:hAnsi="Times New Roman" w:cs="Times New Roman"/>
          <w:color w:val="000000" w:themeColor="text1"/>
          <w:sz w:val="24"/>
          <w:szCs w:val="24"/>
        </w:rPr>
        <w:t xml:space="preserve">Victor O. </w:t>
      </w:r>
      <w:proofErr w:type="spellStart"/>
      <w:r w:rsidR="00DC5428" w:rsidRPr="004D0CC2">
        <w:rPr>
          <w:rFonts w:ascii="Times New Roman" w:hAnsi="Times New Roman" w:cs="Times New Roman"/>
          <w:color w:val="000000" w:themeColor="text1"/>
          <w:sz w:val="24"/>
          <w:szCs w:val="24"/>
        </w:rPr>
        <w:t>Targulian</w:t>
      </w:r>
      <w:proofErr w:type="spellEnd"/>
      <w:r w:rsidR="00DC5428" w:rsidRPr="004D0CC2">
        <w:rPr>
          <w:rFonts w:ascii="Times New Roman" w:hAnsi="Times New Roman" w:cs="Times New Roman"/>
          <w:color w:val="000000" w:themeColor="text1"/>
          <w:sz w:val="24"/>
          <w:szCs w:val="24"/>
        </w:rPr>
        <w:t>, et al., 2019</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Together, organic particles, minerals, gasses, liquids, and living things make up soil, which sustains life. Eating, breathing, and skin contact are the three primary ways that soil can enter the human body</w:t>
      </w:r>
      <w:r w:rsidR="007F2E1D"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DC5428" w:rsidRPr="004D0CC2">
        <w:rPr>
          <w:rFonts w:ascii="Times New Roman" w:hAnsi="Times New Roman" w:cs="Times New Roman"/>
          <w:color w:val="000000" w:themeColor="text1"/>
          <w:sz w:val="24"/>
          <w:szCs w:val="24"/>
          <w:shd w:val="clear" w:color="auto" w:fill="FFFFFF"/>
        </w:rPr>
        <w:t>Shetty SS, et al., 2023</w:t>
      </w:r>
      <w:r w:rsidR="00F83E9C" w:rsidRPr="004D0CC2">
        <w:rPr>
          <w:rFonts w:ascii="Times New Roman" w:eastAsia="Times New Roman" w:hAnsi="Times New Roman" w:cs="Times New Roman"/>
          <w:color w:val="000000" w:themeColor="text1"/>
          <w:sz w:val="24"/>
          <w:szCs w:val="24"/>
        </w:rPr>
        <w:t>)</w:t>
      </w:r>
      <w:r w:rsidR="00DC5428"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Contaminated soils are regarded to pose the greatest risk to young children. Adults who consume veg</w:t>
      </w:r>
      <w:r w:rsidR="00F83E9C" w:rsidRPr="004D0CC2">
        <w:rPr>
          <w:rFonts w:ascii="Times New Roman" w:eastAsia="Times New Roman" w:hAnsi="Times New Roman" w:cs="Times New Roman"/>
          <w:color w:val="000000" w:themeColor="text1"/>
          <w:sz w:val="24"/>
          <w:szCs w:val="24"/>
        </w:rPr>
        <w:t xml:space="preserve">etables </w:t>
      </w:r>
      <w:r w:rsidRPr="004D0CC2">
        <w:rPr>
          <w:rFonts w:ascii="Times New Roman" w:eastAsia="Times New Roman" w:hAnsi="Times New Roman" w:cs="Times New Roman"/>
          <w:color w:val="000000" w:themeColor="text1"/>
          <w:sz w:val="24"/>
          <w:szCs w:val="24"/>
        </w:rPr>
        <w:t xml:space="preserve">may accidentally ingest </w:t>
      </w:r>
      <w:r w:rsidR="00F83E9C" w:rsidRPr="004D0CC2">
        <w:rPr>
          <w:rFonts w:ascii="Times New Roman" w:eastAsia="Times New Roman" w:hAnsi="Times New Roman" w:cs="Times New Roman"/>
          <w:color w:val="000000" w:themeColor="text1"/>
          <w:sz w:val="24"/>
          <w:szCs w:val="24"/>
        </w:rPr>
        <w:t xml:space="preserve">the soil in </w:t>
      </w:r>
      <w:r w:rsidRPr="004D0CC2">
        <w:rPr>
          <w:rFonts w:ascii="Times New Roman" w:eastAsia="Times New Roman" w:hAnsi="Times New Roman" w:cs="Times New Roman"/>
          <w:color w:val="000000" w:themeColor="text1"/>
          <w:sz w:val="24"/>
          <w:szCs w:val="24"/>
        </w:rPr>
        <w:t>them</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DC5428" w:rsidRPr="004D0CC2">
        <w:rPr>
          <w:rFonts w:ascii="Times New Roman" w:hAnsi="Times New Roman" w:cs="Times New Roman"/>
          <w:color w:val="000000" w:themeColor="text1"/>
          <w:sz w:val="24"/>
          <w:szCs w:val="24"/>
        </w:rPr>
        <w:t>Peter W. Abrahams,</w:t>
      </w:r>
      <w:r w:rsidR="000A2790" w:rsidRPr="004D0CC2">
        <w:rPr>
          <w:rFonts w:ascii="Times New Roman" w:hAnsi="Times New Roman" w:cs="Times New Roman"/>
          <w:color w:val="000000" w:themeColor="text1"/>
          <w:sz w:val="24"/>
          <w:szCs w:val="24"/>
        </w:rPr>
        <w:t xml:space="preserve"> </w:t>
      </w:r>
      <w:r w:rsidR="000A2790" w:rsidRPr="004D0CC2">
        <w:rPr>
          <w:rFonts w:ascii="Times New Roman" w:eastAsia="Times New Roman" w:hAnsi="Times New Roman" w:cs="Times New Roman"/>
          <w:color w:val="000000" w:themeColor="text1"/>
          <w:sz w:val="24"/>
          <w:szCs w:val="24"/>
        </w:rPr>
        <w:t>e</w:t>
      </w:r>
      <w:r w:rsidR="00DC5428" w:rsidRPr="004D0CC2">
        <w:rPr>
          <w:rFonts w:ascii="Times New Roman" w:eastAsia="Times New Roman" w:hAnsi="Times New Roman" w:cs="Times New Roman"/>
          <w:color w:val="000000" w:themeColor="text1"/>
          <w:sz w:val="24"/>
          <w:szCs w:val="24"/>
        </w:rPr>
        <w:t>t al., 2012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Certain c</w:t>
      </w:r>
      <w:r w:rsidR="00B51E0E" w:rsidRPr="004D0CC2">
        <w:rPr>
          <w:rFonts w:ascii="Times New Roman" w:eastAsia="Times New Roman" w:hAnsi="Times New Roman" w:cs="Times New Roman"/>
          <w:color w:val="000000" w:themeColor="text1"/>
          <w:sz w:val="24"/>
          <w:szCs w:val="24"/>
        </w:rPr>
        <w:t xml:space="preserve">ompounds like soil </w:t>
      </w:r>
      <w:r w:rsidRPr="004D0CC2">
        <w:rPr>
          <w:rFonts w:ascii="Times New Roman" w:eastAsia="Times New Roman" w:hAnsi="Times New Roman" w:cs="Times New Roman"/>
          <w:color w:val="000000" w:themeColor="text1"/>
          <w:sz w:val="24"/>
          <w:szCs w:val="24"/>
        </w:rPr>
        <w:t>are swallowed and enter the digestive system, while others are absorbed through the oral lining</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DC5428" w:rsidRPr="004D0CC2">
        <w:rPr>
          <w:rFonts w:ascii="Times New Roman" w:hAnsi="Times New Roman" w:cs="Times New Roman"/>
          <w:color w:val="000000" w:themeColor="text1"/>
          <w:sz w:val="24"/>
          <w:szCs w:val="24"/>
        </w:rPr>
        <w:t>Max M. Houck, et al., 2012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They could then be taken up by the body and moved to the liver</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B51E0E" w:rsidRPr="004D0CC2">
        <w:rPr>
          <w:rFonts w:ascii="Times New Roman" w:hAnsi="Times New Roman" w:cs="Times New Roman"/>
          <w:color w:val="000000" w:themeColor="text1"/>
          <w:sz w:val="24"/>
          <w:szCs w:val="24"/>
        </w:rPr>
        <w:t>Dashara</w:t>
      </w:r>
      <w:proofErr w:type="spellEnd"/>
      <w:r w:rsidR="00B51E0E" w:rsidRPr="004D0CC2">
        <w:rPr>
          <w:rFonts w:ascii="Times New Roman" w:hAnsi="Times New Roman" w:cs="Times New Roman"/>
          <w:color w:val="000000" w:themeColor="text1"/>
          <w:sz w:val="24"/>
          <w:szCs w:val="24"/>
        </w:rPr>
        <w:t xml:space="preserve"> T</w:t>
      </w:r>
      <w:r w:rsidR="008C5BEA" w:rsidRPr="004D0CC2">
        <w:rPr>
          <w:rFonts w:ascii="Times New Roman" w:hAnsi="Times New Roman" w:cs="Times New Roman"/>
          <w:color w:val="000000" w:themeColor="text1"/>
          <w:sz w:val="24"/>
          <w:szCs w:val="24"/>
        </w:rPr>
        <w:t xml:space="preserve">, </w:t>
      </w:r>
      <w:r w:rsidR="00B51E0E" w:rsidRPr="004D0CC2">
        <w:rPr>
          <w:rFonts w:ascii="Times New Roman" w:hAnsi="Times New Roman" w:cs="Times New Roman"/>
          <w:color w:val="000000" w:themeColor="text1"/>
          <w:sz w:val="24"/>
          <w:szCs w:val="24"/>
        </w:rPr>
        <w:t>2023)</w:t>
      </w:r>
      <w:r w:rsidR="000A5331" w:rsidRPr="004D0CC2">
        <w:rPr>
          <w:rFonts w:ascii="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Once in the liver, </w:t>
      </w:r>
      <w:r w:rsidR="00B51E0E" w:rsidRPr="004D0CC2">
        <w:rPr>
          <w:rFonts w:ascii="Times New Roman" w:eastAsia="Times New Roman" w:hAnsi="Times New Roman" w:cs="Times New Roman"/>
          <w:color w:val="000000" w:themeColor="text1"/>
          <w:sz w:val="24"/>
          <w:szCs w:val="24"/>
        </w:rPr>
        <w:t>they</w:t>
      </w:r>
      <w:r w:rsidRPr="004D0CC2">
        <w:rPr>
          <w:rFonts w:ascii="Times New Roman" w:eastAsia="Times New Roman" w:hAnsi="Times New Roman" w:cs="Times New Roman"/>
          <w:color w:val="000000" w:themeColor="text1"/>
          <w:sz w:val="24"/>
          <w:szCs w:val="24"/>
        </w:rPr>
        <w:t xml:space="preserve"> are largely returned to the digestive system via bile, but others will enter the bloodstream</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B51E0E" w:rsidRPr="004D0CC2">
        <w:rPr>
          <w:rFonts w:ascii="Times New Roman" w:hAnsi="Times New Roman" w:cs="Times New Roman"/>
          <w:color w:val="000000" w:themeColor="text1"/>
          <w:sz w:val="24"/>
          <w:szCs w:val="24"/>
          <w:shd w:val="clear" w:color="auto" w:fill="FFFFFF"/>
        </w:rPr>
        <w:t>Shulpekova</w:t>
      </w:r>
      <w:proofErr w:type="spellEnd"/>
      <w:r w:rsidR="00B51E0E" w:rsidRPr="004D0CC2">
        <w:rPr>
          <w:rFonts w:ascii="Times New Roman" w:hAnsi="Times New Roman" w:cs="Times New Roman"/>
          <w:color w:val="000000" w:themeColor="text1"/>
          <w:sz w:val="24"/>
          <w:szCs w:val="24"/>
          <w:shd w:val="clear" w:color="auto" w:fill="FFFFFF"/>
        </w:rPr>
        <w:t>, Y et al., 2022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Some chemicals are broken down to a certain extent in the liver before they reach the blood. Where chemicals are not absorbed, and remain in the gut, they generally do not cause an adverse response, unless they have some direct toxicity to the gut lining. Soil can enter </w:t>
      </w:r>
      <w:r w:rsidR="00B51E0E" w:rsidRPr="004D0CC2">
        <w:rPr>
          <w:rFonts w:ascii="Times New Roman" w:eastAsia="Times New Roman" w:hAnsi="Times New Roman" w:cs="Times New Roman"/>
          <w:color w:val="000000" w:themeColor="text1"/>
          <w:sz w:val="24"/>
          <w:szCs w:val="24"/>
        </w:rPr>
        <w:t xml:space="preserve">the human body </w:t>
      </w:r>
      <w:r w:rsidRPr="004D0CC2">
        <w:rPr>
          <w:rFonts w:ascii="Times New Roman" w:eastAsia="Times New Roman" w:hAnsi="Times New Roman" w:cs="Times New Roman"/>
          <w:color w:val="000000" w:themeColor="text1"/>
          <w:sz w:val="24"/>
          <w:szCs w:val="24"/>
        </w:rPr>
        <w:t>through Inhalation through agronomic practices which release particles into the air</w:t>
      </w:r>
      <w:r w:rsidR="002D071B"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2D071B" w:rsidRPr="004D0CC2">
        <w:rPr>
          <w:rFonts w:ascii="Times New Roman" w:hAnsi="Times New Roman" w:cs="Times New Roman"/>
          <w:color w:val="000000" w:themeColor="text1"/>
          <w:sz w:val="24"/>
          <w:szCs w:val="24"/>
          <w:lang w:val="en-IN"/>
        </w:rPr>
        <w:t xml:space="preserve">Rodrigues, S. M., &amp; </w:t>
      </w:r>
      <w:proofErr w:type="spellStart"/>
      <w:r w:rsidR="002D071B" w:rsidRPr="004D0CC2">
        <w:rPr>
          <w:rFonts w:ascii="Times New Roman" w:hAnsi="Times New Roman" w:cs="Times New Roman"/>
          <w:color w:val="000000" w:themeColor="text1"/>
          <w:sz w:val="24"/>
          <w:szCs w:val="24"/>
          <w:lang w:val="en-IN"/>
        </w:rPr>
        <w:t>Römkens</w:t>
      </w:r>
      <w:proofErr w:type="spellEnd"/>
      <w:r w:rsidR="002D071B" w:rsidRPr="004D0CC2">
        <w:rPr>
          <w:rFonts w:ascii="Times New Roman" w:hAnsi="Times New Roman" w:cs="Times New Roman"/>
          <w:color w:val="000000" w:themeColor="text1"/>
          <w:sz w:val="24"/>
          <w:szCs w:val="24"/>
          <w:lang w:val="en-IN"/>
        </w:rPr>
        <w:t>, 2026).</w:t>
      </w:r>
      <w:r w:rsidRPr="004D0CC2">
        <w:rPr>
          <w:rFonts w:ascii="Times New Roman" w:eastAsia="Times New Roman" w:hAnsi="Times New Roman" w:cs="Times New Roman"/>
          <w:color w:val="000000" w:themeColor="text1"/>
          <w:sz w:val="24"/>
          <w:szCs w:val="24"/>
        </w:rPr>
        <w:t xml:space="preserve"> Very small particles </w:t>
      </w:r>
      <w:r w:rsidR="00B51E0E" w:rsidRPr="004D0CC2">
        <w:rPr>
          <w:rFonts w:ascii="Times New Roman" w:eastAsia="Times New Roman" w:hAnsi="Times New Roman" w:cs="Times New Roman"/>
          <w:color w:val="000000" w:themeColor="text1"/>
          <w:sz w:val="24"/>
          <w:szCs w:val="24"/>
        </w:rPr>
        <w:t xml:space="preserve">of soil </w:t>
      </w:r>
      <w:r w:rsidRPr="004D0CC2">
        <w:rPr>
          <w:rFonts w:ascii="Times New Roman" w:eastAsia="Times New Roman" w:hAnsi="Times New Roman" w:cs="Times New Roman"/>
          <w:color w:val="000000" w:themeColor="text1"/>
          <w:sz w:val="24"/>
          <w:szCs w:val="24"/>
        </w:rPr>
        <w:t>may lodge in the lungs, and there is a chance that contaminants may be absorbed into the blood stream</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B51E0E" w:rsidRPr="004D0CC2">
        <w:rPr>
          <w:rFonts w:ascii="Times New Roman" w:hAnsi="Times New Roman" w:cs="Times New Roman"/>
          <w:color w:val="000000" w:themeColor="text1"/>
          <w:sz w:val="24"/>
          <w:szCs w:val="24"/>
        </w:rPr>
        <w:t>Weichao</w:t>
      </w:r>
      <w:proofErr w:type="spellEnd"/>
      <w:r w:rsidR="00B51E0E" w:rsidRPr="004D0CC2">
        <w:rPr>
          <w:rFonts w:ascii="Times New Roman" w:hAnsi="Times New Roman" w:cs="Times New Roman"/>
          <w:color w:val="000000" w:themeColor="text1"/>
          <w:sz w:val="24"/>
          <w:szCs w:val="24"/>
        </w:rPr>
        <w:t xml:space="preserve"> Wang, et al., 2022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Repeated exposure over a long time period </w:t>
      </w:r>
      <w:r w:rsidR="00B51E0E" w:rsidRPr="004D0CC2">
        <w:rPr>
          <w:rFonts w:ascii="Times New Roman" w:eastAsia="Times New Roman" w:hAnsi="Times New Roman" w:cs="Times New Roman"/>
          <w:color w:val="000000" w:themeColor="text1"/>
          <w:sz w:val="24"/>
          <w:szCs w:val="24"/>
        </w:rPr>
        <w:t xml:space="preserve">to soil particles </w:t>
      </w:r>
      <w:r w:rsidRPr="004D0CC2">
        <w:rPr>
          <w:rFonts w:ascii="Times New Roman" w:eastAsia="Times New Roman" w:hAnsi="Times New Roman" w:cs="Times New Roman"/>
          <w:color w:val="000000" w:themeColor="text1"/>
          <w:sz w:val="24"/>
          <w:szCs w:val="24"/>
        </w:rPr>
        <w:t>may increase the adverse effects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B51E0E" w:rsidRPr="004D0CC2">
        <w:rPr>
          <w:rFonts w:ascii="Times New Roman" w:hAnsi="Times New Roman" w:cs="Times New Roman"/>
          <w:color w:val="000000" w:themeColor="text1"/>
          <w:sz w:val="24"/>
          <w:szCs w:val="24"/>
        </w:rPr>
        <w:t>Sarawut</w:t>
      </w:r>
      <w:proofErr w:type="spellEnd"/>
      <w:r w:rsidR="00B51E0E" w:rsidRPr="004D0CC2">
        <w:rPr>
          <w:rFonts w:ascii="Times New Roman" w:hAnsi="Times New Roman" w:cs="Times New Roman"/>
          <w:color w:val="000000" w:themeColor="text1"/>
          <w:sz w:val="24"/>
          <w:szCs w:val="24"/>
        </w:rPr>
        <w:t xml:space="preserve"> </w:t>
      </w:r>
      <w:proofErr w:type="spellStart"/>
      <w:r w:rsidR="00B51E0E" w:rsidRPr="004D0CC2">
        <w:rPr>
          <w:rFonts w:ascii="Times New Roman" w:hAnsi="Times New Roman" w:cs="Times New Roman"/>
          <w:color w:val="000000" w:themeColor="text1"/>
          <w:sz w:val="24"/>
          <w:szCs w:val="24"/>
        </w:rPr>
        <w:t>Sangkham</w:t>
      </w:r>
      <w:proofErr w:type="spellEnd"/>
      <w:r w:rsidR="00B51E0E" w:rsidRPr="004D0CC2">
        <w:rPr>
          <w:rFonts w:ascii="Times New Roman" w:hAnsi="Times New Roman" w:cs="Times New Roman"/>
          <w:color w:val="000000" w:themeColor="text1"/>
          <w:sz w:val="24"/>
          <w:szCs w:val="24"/>
        </w:rPr>
        <w:t>,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More volatile, organic substances are more likely to be absorbed through the skin. Although certain types of heavy metals, such as Cr (VI), the more poisonous form of chromium, or inorganic mercury, can create skin contact issues, this is less of an issue</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D84A9F" w:rsidRPr="004D0CC2">
        <w:rPr>
          <w:rFonts w:ascii="Times New Roman" w:hAnsi="Times New Roman" w:cs="Times New Roman"/>
          <w:color w:val="000000" w:themeColor="text1"/>
          <w:sz w:val="24"/>
          <w:szCs w:val="24"/>
        </w:rPr>
        <w:t>Anja Franken, et al.</w:t>
      </w:r>
      <w:r w:rsidR="00D531AC" w:rsidRPr="004D0CC2">
        <w:rPr>
          <w:rFonts w:ascii="Times New Roman" w:hAnsi="Times New Roman" w:cs="Times New Roman"/>
          <w:color w:val="000000" w:themeColor="text1"/>
          <w:sz w:val="24"/>
          <w:szCs w:val="24"/>
        </w:rPr>
        <w:t>,</w:t>
      </w:r>
      <w:r w:rsidR="00D84A9F" w:rsidRPr="004D0CC2">
        <w:rPr>
          <w:rFonts w:ascii="Times New Roman" w:hAnsi="Times New Roman" w:cs="Times New Roman"/>
          <w:color w:val="000000" w:themeColor="text1"/>
          <w:sz w:val="24"/>
          <w:szCs w:val="24"/>
        </w:rPr>
        <w:t xml:space="preserve"> 2015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Contaminants </w:t>
      </w:r>
      <w:r w:rsidR="00D84A9F" w:rsidRPr="004D0CC2">
        <w:rPr>
          <w:rFonts w:ascii="Times New Roman" w:eastAsia="Times New Roman" w:hAnsi="Times New Roman" w:cs="Times New Roman"/>
          <w:color w:val="000000" w:themeColor="text1"/>
          <w:sz w:val="24"/>
          <w:szCs w:val="24"/>
        </w:rPr>
        <w:t xml:space="preserve">such as soil </w:t>
      </w:r>
      <w:r w:rsidRPr="004D0CC2">
        <w:rPr>
          <w:rFonts w:ascii="Times New Roman" w:eastAsia="Times New Roman" w:hAnsi="Times New Roman" w:cs="Times New Roman"/>
          <w:color w:val="000000" w:themeColor="text1"/>
          <w:sz w:val="24"/>
          <w:szCs w:val="24"/>
        </w:rPr>
        <w:t>may potentially enter the human food chain if they are absorbed by plants and then eaten by humans or agricultural livestock</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D84A9F" w:rsidRPr="004D0CC2">
        <w:rPr>
          <w:rFonts w:ascii="Times New Roman" w:hAnsi="Times New Roman" w:cs="Times New Roman"/>
          <w:color w:val="000000" w:themeColor="text1"/>
          <w:sz w:val="24"/>
          <w:szCs w:val="24"/>
          <w:shd w:val="clear" w:color="auto" w:fill="FFFFFF"/>
        </w:rPr>
        <w:t>Petruzzelli</w:t>
      </w:r>
      <w:proofErr w:type="spellEnd"/>
      <w:r w:rsidR="00D84A9F" w:rsidRPr="004D0CC2">
        <w:rPr>
          <w:rFonts w:ascii="Times New Roman" w:hAnsi="Times New Roman" w:cs="Times New Roman"/>
          <w:color w:val="000000" w:themeColor="text1"/>
          <w:sz w:val="24"/>
          <w:szCs w:val="24"/>
          <w:shd w:val="clear" w:color="auto" w:fill="FFFFFF"/>
        </w:rPr>
        <w:t>, G., et al., 2025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Another important indirect consequence of soil contamination is frequently elevated levels of arsenic in drinking water systems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D84A9F" w:rsidRPr="004D0CC2">
        <w:rPr>
          <w:rFonts w:ascii="Times New Roman" w:hAnsi="Times New Roman" w:cs="Times New Roman"/>
          <w:color w:val="000000" w:themeColor="text1"/>
          <w:sz w:val="24"/>
          <w:szCs w:val="24"/>
          <w:shd w:val="clear" w:color="auto" w:fill="FFFFFF"/>
        </w:rPr>
        <w:t>Shrivastava, A., et al., 2015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Groundwater may also naturally contain arsenic. When the body's own detoxification processes are overworked, a pollutant turns poisonous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D84A9F" w:rsidRPr="004D0CC2">
        <w:rPr>
          <w:rFonts w:ascii="Times New Roman" w:hAnsi="Times New Roman" w:cs="Times New Roman"/>
          <w:color w:val="000000" w:themeColor="text1"/>
          <w:sz w:val="24"/>
          <w:szCs w:val="24"/>
          <w:shd w:val="clear" w:color="auto" w:fill="FFFFFF"/>
        </w:rPr>
        <w:t>Genuis</w:t>
      </w:r>
      <w:proofErr w:type="spellEnd"/>
      <w:r w:rsidR="00D84A9F" w:rsidRPr="004D0CC2">
        <w:rPr>
          <w:rFonts w:ascii="Times New Roman" w:hAnsi="Times New Roman" w:cs="Times New Roman"/>
          <w:color w:val="000000" w:themeColor="text1"/>
          <w:sz w:val="24"/>
          <w:szCs w:val="24"/>
          <w:shd w:val="clear" w:color="auto" w:fill="FFFFFF"/>
        </w:rPr>
        <w:t xml:space="preserve"> SJ, et al., 2013</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When a chemical builds up in tissues over time, it may eventually reach critical toxicity</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B80838" w:rsidRPr="004D0CC2">
        <w:rPr>
          <w:rFonts w:ascii="Times New Roman" w:hAnsi="Times New Roman" w:cs="Times New Roman"/>
          <w:color w:val="000000" w:themeColor="text1"/>
          <w:sz w:val="24"/>
          <w:szCs w:val="24"/>
          <w:lang w:val="en-IN"/>
        </w:rPr>
        <w:t xml:space="preserve">Clements, B. W., &amp; </w:t>
      </w:r>
      <w:proofErr w:type="spellStart"/>
      <w:r w:rsidR="00B80838" w:rsidRPr="004D0CC2">
        <w:rPr>
          <w:rFonts w:ascii="Times New Roman" w:hAnsi="Times New Roman" w:cs="Times New Roman"/>
          <w:color w:val="000000" w:themeColor="text1"/>
          <w:sz w:val="24"/>
          <w:szCs w:val="24"/>
          <w:lang w:val="en-IN"/>
        </w:rPr>
        <w:t>Casani</w:t>
      </w:r>
      <w:proofErr w:type="spellEnd"/>
      <w:r w:rsidR="00B80838" w:rsidRPr="004D0CC2">
        <w:rPr>
          <w:rFonts w:ascii="Times New Roman" w:hAnsi="Times New Roman" w:cs="Times New Roman"/>
          <w:color w:val="000000" w:themeColor="text1"/>
          <w:sz w:val="24"/>
          <w:szCs w:val="24"/>
          <w:lang w:val="en-IN"/>
        </w:rPr>
        <w:t>, J. A. P. 2016).</w:t>
      </w:r>
      <w:r w:rsidRPr="004D0CC2">
        <w:rPr>
          <w:rFonts w:ascii="Times New Roman" w:eastAsia="Times New Roman" w:hAnsi="Times New Roman" w:cs="Times New Roman"/>
          <w:color w:val="000000" w:themeColor="text1"/>
          <w:sz w:val="24"/>
          <w:szCs w:val="24"/>
        </w:rPr>
        <w:t xml:space="preserve"> The body's rate of elimination (via metabolism or excretion) and the total "body burden," or the amount of substances stored in bodily tissues, are significant factors in this situation (</w:t>
      </w:r>
      <w:r w:rsidR="006024BA" w:rsidRPr="004D0CC2">
        <w:rPr>
          <w:rFonts w:ascii="Times New Roman" w:hAnsi="Times New Roman" w:cs="Times New Roman"/>
          <w:color w:val="000000" w:themeColor="text1"/>
          <w:sz w:val="24"/>
          <w:szCs w:val="24"/>
          <w:shd w:val="clear" w:color="auto" w:fill="FFFFFF"/>
        </w:rPr>
        <w:t xml:space="preserve">Moya, J., Phillips, L. et al., 2014; </w:t>
      </w:r>
      <w:proofErr w:type="spellStart"/>
      <w:r w:rsidR="006024BA" w:rsidRPr="004D0CC2">
        <w:rPr>
          <w:rFonts w:ascii="Times New Roman" w:hAnsi="Times New Roman" w:cs="Times New Roman"/>
          <w:color w:val="000000" w:themeColor="text1"/>
          <w:sz w:val="24"/>
          <w:szCs w:val="24"/>
        </w:rPr>
        <w:t>Sónia</w:t>
      </w:r>
      <w:proofErr w:type="spellEnd"/>
      <w:r w:rsidR="006024BA" w:rsidRPr="004D0CC2">
        <w:rPr>
          <w:rFonts w:ascii="Times New Roman" w:hAnsi="Times New Roman" w:cs="Times New Roman"/>
          <w:color w:val="000000" w:themeColor="text1"/>
          <w:sz w:val="24"/>
          <w:szCs w:val="24"/>
        </w:rPr>
        <w:t xml:space="preserve"> </w:t>
      </w:r>
      <w:proofErr w:type="spellStart"/>
      <w:r w:rsidR="006024BA" w:rsidRPr="004D0CC2">
        <w:rPr>
          <w:rFonts w:ascii="Times New Roman" w:hAnsi="Times New Roman" w:cs="Times New Roman"/>
          <w:color w:val="000000" w:themeColor="text1"/>
          <w:sz w:val="24"/>
          <w:szCs w:val="24"/>
        </w:rPr>
        <w:t>Morais</w:t>
      </w:r>
      <w:proofErr w:type="spellEnd"/>
      <w:r w:rsidR="006024BA" w:rsidRPr="004D0CC2">
        <w:rPr>
          <w:rFonts w:ascii="Times New Roman" w:hAnsi="Times New Roman" w:cs="Times New Roman"/>
          <w:color w:val="000000" w:themeColor="text1"/>
          <w:sz w:val="24"/>
          <w:szCs w:val="24"/>
        </w:rPr>
        <w:t xml:space="preserve"> Rodrigues et al., </w:t>
      </w:r>
      <w:r w:rsidR="008A2EDD" w:rsidRPr="004D0CC2">
        <w:rPr>
          <w:rFonts w:ascii="Times New Roman" w:hAnsi="Times New Roman" w:cs="Times New Roman"/>
          <w:color w:val="000000" w:themeColor="text1"/>
          <w:sz w:val="24"/>
          <w:szCs w:val="24"/>
        </w:rPr>
        <w:t>2026</w:t>
      </w:r>
      <w:r w:rsidR="008A2EDD" w:rsidRPr="004D0CC2">
        <w:rPr>
          <w:rFonts w:ascii="Times New Roman" w:hAnsi="Times New Roman" w:cs="Times New Roman"/>
          <w:color w:val="000000" w:themeColor="text1"/>
          <w:sz w:val="24"/>
          <w:szCs w:val="24"/>
          <w:shd w:val="clear" w:color="auto" w:fill="FFFFFF"/>
        </w:rPr>
        <w:t>)</w:t>
      </w:r>
      <w:r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br/>
        <w:t xml:space="preserve">Carbon, hydrogen, oxygen, nitrogen, phosphorus, potassium, sulfur, calcium, magnesium, iron, boron, manganese, copper, zinc, nickel, and chlorine are the sixteen elements or nutrients found in soil. </w:t>
      </w:r>
      <w:r w:rsidRPr="004D0CC2">
        <w:rPr>
          <w:rFonts w:ascii="Times New Roman" w:eastAsia="Times New Roman" w:hAnsi="Times New Roman" w:cs="Times New Roman"/>
          <w:color w:val="000000" w:themeColor="text1"/>
          <w:sz w:val="24"/>
          <w:szCs w:val="24"/>
        </w:rPr>
        <w:lastRenderedPageBreak/>
        <w:t>Toxicology studies on laboratory animals and models are used to assess the amounts of most chemical pollutants that are likely to be harmful to human health</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6024BA" w:rsidRPr="004D0CC2">
        <w:rPr>
          <w:rFonts w:ascii="Times New Roman" w:hAnsi="Times New Roman" w:cs="Times New Roman"/>
          <w:color w:val="000000" w:themeColor="text1"/>
          <w:sz w:val="24"/>
          <w:szCs w:val="24"/>
        </w:rPr>
        <w:t>Naik, Suresh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p>
    <w:p w14:paraId="55ED7606" w14:textId="288E34CC" w:rsidR="00F9565D" w:rsidRPr="004D0CC2" w:rsidRDefault="00F9565D" w:rsidP="005C081B">
      <w:pPr>
        <w:spacing w:line="360" w:lineRule="auto"/>
        <w:jc w:val="both"/>
        <w:rPr>
          <w:rFonts w:ascii="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The current study's findings suggest that residential areas and </w:t>
      </w:r>
      <w:r w:rsidR="006024BA" w:rsidRPr="004D0CC2">
        <w:rPr>
          <w:rFonts w:ascii="Times New Roman" w:eastAsia="Times New Roman" w:hAnsi="Times New Roman" w:cs="Times New Roman"/>
          <w:color w:val="000000" w:themeColor="text1"/>
          <w:sz w:val="24"/>
          <w:szCs w:val="24"/>
        </w:rPr>
        <w:t>waste</w:t>
      </w:r>
      <w:r w:rsidRPr="004D0CC2">
        <w:rPr>
          <w:rFonts w:ascii="Times New Roman" w:eastAsia="Times New Roman" w:hAnsi="Times New Roman" w:cs="Times New Roman"/>
          <w:color w:val="000000" w:themeColor="text1"/>
          <w:sz w:val="24"/>
          <w:szCs w:val="24"/>
        </w:rPr>
        <w:t xml:space="preserve"> disposal areas have higher pH, which is a sign of contamination from several sources</w:t>
      </w:r>
      <w:r w:rsidR="009E460D" w:rsidRPr="004D0CC2">
        <w:rPr>
          <w:rFonts w:ascii="Times New Roman" w:eastAsia="Times New Roman" w:hAnsi="Times New Roman" w:cs="Times New Roman"/>
          <w:color w:val="000000" w:themeColor="text1"/>
          <w:sz w:val="24"/>
          <w:szCs w:val="24"/>
        </w:rPr>
        <w:t>.</w:t>
      </w:r>
      <w:r w:rsidR="000A53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pH can be raised by high calcium/magnesium carbonate levels, sodium ion buildup, carbonates (sodium bicarbonate/carbonate), fertilizers, and basic slag</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6024BA" w:rsidRPr="004D0CC2">
        <w:rPr>
          <w:rFonts w:ascii="Times New Roman" w:hAnsi="Times New Roman" w:cs="Times New Roman"/>
          <w:color w:val="000000" w:themeColor="text1"/>
          <w:sz w:val="24"/>
          <w:szCs w:val="24"/>
        </w:rPr>
        <w:t>Leiva</w:t>
      </w:r>
      <w:proofErr w:type="spellEnd"/>
      <w:r w:rsidR="006024BA" w:rsidRPr="004D0CC2">
        <w:rPr>
          <w:rFonts w:ascii="Times New Roman" w:hAnsi="Times New Roman" w:cs="Times New Roman"/>
          <w:color w:val="000000" w:themeColor="text1"/>
          <w:sz w:val="24"/>
          <w:szCs w:val="24"/>
        </w:rPr>
        <w:t xml:space="preserve"> Soto, A., et al., 2023; Zhou, Q.H. &amp; Yu, H.L.</w:t>
      </w:r>
      <w:r w:rsidR="00E5749A" w:rsidRPr="004D0CC2">
        <w:rPr>
          <w:rFonts w:ascii="Times New Roman" w:hAnsi="Times New Roman" w:cs="Times New Roman"/>
          <w:color w:val="000000" w:themeColor="text1"/>
          <w:sz w:val="24"/>
          <w:szCs w:val="24"/>
        </w:rPr>
        <w:t xml:space="preserve">, </w:t>
      </w:r>
      <w:r w:rsidR="006024BA" w:rsidRPr="004D0CC2">
        <w:rPr>
          <w:rFonts w:ascii="Times New Roman" w:hAnsi="Times New Roman" w:cs="Times New Roman"/>
          <w:color w:val="000000" w:themeColor="text1"/>
          <w:sz w:val="24"/>
          <w:szCs w:val="24"/>
        </w:rPr>
        <w:t>2016</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The aforementioned factors may be the cause of the elevated pH in Bengaluru's </w:t>
      </w: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(a waste dump), and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The soil of Rajajinagar Industrial Town, Bengaluru (0.14%) showed lower nitrogen levels than the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(0.20%).</w:t>
      </w:r>
      <w:r w:rsidR="000A53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The primary causes of the increased nitrogen include chemical manufacturing, nitrogen-based production, industrial explosives, and improper treatment</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EA4EEE" w:rsidRPr="004D0CC2">
        <w:rPr>
          <w:rFonts w:ascii="Times New Roman" w:hAnsi="Times New Roman" w:cs="Times New Roman"/>
          <w:color w:val="000000" w:themeColor="text1"/>
          <w:sz w:val="24"/>
          <w:szCs w:val="24"/>
          <w:shd w:val="clear" w:color="auto" w:fill="FFFFFF"/>
        </w:rPr>
        <w:t>Kasiński</w:t>
      </w:r>
      <w:proofErr w:type="spellEnd"/>
      <w:r w:rsidR="00EA4EEE" w:rsidRPr="004D0CC2">
        <w:rPr>
          <w:rFonts w:ascii="Times New Roman" w:hAnsi="Times New Roman" w:cs="Times New Roman"/>
          <w:color w:val="000000" w:themeColor="text1"/>
          <w:sz w:val="24"/>
          <w:szCs w:val="24"/>
          <w:shd w:val="clear" w:color="auto" w:fill="FFFFFF"/>
        </w:rPr>
        <w:t xml:space="preserve"> S, et al.</w:t>
      </w:r>
      <w:r w:rsidR="000722E6" w:rsidRPr="004D0CC2">
        <w:rPr>
          <w:rFonts w:ascii="Times New Roman" w:hAnsi="Times New Roman" w:cs="Times New Roman"/>
          <w:color w:val="000000" w:themeColor="text1"/>
          <w:sz w:val="24"/>
          <w:szCs w:val="24"/>
          <w:shd w:val="clear" w:color="auto" w:fill="FFFFFF"/>
        </w:rPr>
        <w:t>,</w:t>
      </w:r>
      <w:r w:rsidR="00EA4EEE" w:rsidRPr="004D0CC2">
        <w:rPr>
          <w:rFonts w:ascii="Times New Roman" w:hAnsi="Times New Roman" w:cs="Times New Roman"/>
          <w:color w:val="000000" w:themeColor="text1"/>
          <w:sz w:val="24"/>
          <w:szCs w:val="24"/>
          <w:shd w:val="clear" w:color="auto" w:fill="FFFFFF"/>
        </w:rPr>
        <w:t xml:space="preserve"> 2025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008F28F2" w:rsidRPr="004D0CC2">
        <w:rPr>
          <w:rFonts w:ascii="Times New Roman" w:eastAsia="Times New Roman" w:hAnsi="Times New Roman" w:cs="Times New Roman"/>
          <w:color w:val="000000" w:themeColor="text1"/>
          <w:sz w:val="24"/>
          <w:szCs w:val="24"/>
        </w:rPr>
        <w:t>Other sources</w:t>
      </w:r>
      <w:r w:rsidRPr="004D0CC2">
        <w:rPr>
          <w:rFonts w:ascii="Times New Roman" w:eastAsia="Times New Roman" w:hAnsi="Times New Roman" w:cs="Times New Roman"/>
          <w:color w:val="000000" w:themeColor="text1"/>
          <w:sz w:val="24"/>
          <w:szCs w:val="24"/>
        </w:rPr>
        <w:t xml:space="preserve"> are the breakdown of stored organic matter, including food waste, sewage sludge, and organic-rich items in the landfill</w:t>
      </w:r>
      <w:r w:rsidR="000A5331" w:rsidRPr="004D0CC2">
        <w:rPr>
          <w:rFonts w:ascii="Times New Roman" w:eastAsia="Times New Roman" w:hAnsi="Times New Roman" w:cs="Times New Roman"/>
          <w:color w:val="000000" w:themeColor="text1"/>
          <w:sz w:val="24"/>
          <w:szCs w:val="24"/>
        </w:rPr>
        <w:t xml:space="preserve"> </w:t>
      </w:r>
      <w:r w:rsidR="00EA4EEE" w:rsidRPr="004D0CC2">
        <w:rPr>
          <w:rFonts w:ascii="Times New Roman" w:eastAsia="Times New Roman" w:hAnsi="Times New Roman" w:cs="Times New Roman"/>
          <w:color w:val="000000" w:themeColor="text1"/>
          <w:sz w:val="24"/>
          <w:szCs w:val="24"/>
        </w:rPr>
        <w:t>(</w:t>
      </w:r>
      <w:proofErr w:type="spellStart"/>
      <w:r w:rsidR="00EA4EEE" w:rsidRPr="004D0CC2">
        <w:rPr>
          <w:rFonts w:ascii="Times New Roman" w:hAnsi="Times New Roman" w:cs="Times New Roman"/>
          <w:color w:val="000000" w:themeColor="text1"/>
          <w:sz w:val="24"/>
          <w:szCs w:val="24"/>
        </w:rPr>
        <w:t>Dawid</w:t>
      </w:r>
      <w:proofErr w:type="spellEnd"/>
      <w:r w:rsidR="00EA4EEE" w:rsidRPr="004D0CC2">
        <w:rPr>
          <w:rFonts w:ascii="Times New Roman" w:hAnsi="Times New Roman" w:cs="Times New Roman"/>
          <w:color w:val="000000" w:themeColor="text1"/>
          <w:sz w:val="24"/>
          <w:szCs w:val="24"/>
        </w:rPr>
        <w:t xml:space="preserve"> </w:t>
      </w:r>
      <w:proofErr w:type="spellStart"/>
      <w:r w:rsidR="00EA4EEE" w:rsidRPr="004D0CC2">
        <w:rPr>
          <w:rFonts w:ascii="Times New Roman" w:hAnsi="Times New Roman" w:cs="Times New Roman"/>
          <w:color w:val="000000" w:themeColor="text1"/>
          <w:sz w:val="24"/>
          <w:szCs w:val="24"/>
        </w:rPr>
        <w:t>Skrzypczak</w:t>
      </w:r>
      <w:proofErr w:type="spellEnd"/>
      <w:r w:rsidR="00EA4EEE" w:rsidRPr="004D0CC2">
        <w:rPr>
          <w:rFonts w:ascii="Times New Roman" w:hAnsi="Times New Roman" w:cs="Times New Roman"/>
          <w:color w:val="000000" w:themeColor="text1"/>
          <w:sz w:val="24"/>
          <w:szCs w:val="24"/>
        </w:rPr>
        <w:t>, et al., 2024</w:t>
      </w:r>
      <w:r w:rsidR="00EA4EEE"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Elevated phosphate and potassium readings frequently accompany this high total nitrogen result, indicating a significant organic content in the disposed-of solid waste</w:t>
      </w:r>
      <w:r w:rsidR="00B54E99"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EA4EEE" w:rsidRPr="004D0CC2">
        <w:rPr>
          <w:rFonts w:ascii="Times New Roman" w:hAnsi="Times New Roman" w:cs="Times New Roman"/>
          <w:color w:val="000000" w:themeColor="text1"/>
          <w:sz w:val="24"/>
          <w:szCs w:val="24"/>
        </w:rPr>
        <w:t>Liu J,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Because it is a key component of chlorophyll, the substance that plants utilize to convert carbon dioxide and water into sugars when exposed to sunshine, nitrogen is extremely important</w:t>
      </w:r>
      <w:r w:rsidR="00B54E99"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EA4EEE" w:rsidRPr="004D0CC2">
        <w:rPr>
          <w:rStyle w:val="bold"/>
          <w:rFonts w:ascii="Times New Roman" w:hAnsi="Times New Roman" w:cs="Times New Roman"/>
          <w:color w:val="000000" w:themeColor="text1"/>
          <w:sz w:val="24"/>
          <w:szCs w:val="24"/>
          <w:bdr w:val="none" w:sz="0" w:space="0" w:color="auto" w:frame="1"/>
          <w:shd w:val="clear" w:color="auto" w:fill="FFFFFF"/>
        </w:rPr>
        <w:t>Wagner</w:t>
      </w:r>
      <w:r w:rsidR="00EA4EEE" w:rsidRPr="004D0CC2">
        <w:rPr>
          <w:rStyle w:val="bold"/>
          <w:rFonts w:ascii="Times New Roman" w:hAnsi="Times New Roman" w:cs="Times New Roman"/>
          <w:b/>
          <w:bCs/>
          <w:color w:val="000000" w:themeColor="text1"/>
          <w:sz w:val="24"/>
          <w:szCs w:val="24"/>
          <w:bdr w:val="none" w:sz="0" w:space="0" w:color="auto" w:frame="1"/>
          <w:shd w:val="clear" w:color="auto" w:fill="FFFFFF"/>
        </w:rPr>
        <w:t>, </w:t>
      </w:r>
      <w:r w:rsidR="00EA4EEE" w:rsidRPr="004D0CC2">
        <w:rPr>
          <w:rStyle w:val="bold"/>
          <w:rFonts w:ascii="Times New Roman" w:hAnsi="Times New Roman" w:cs="Times New Roman"/>
          <w:color w:val="000000" w:themeColor="text1"/>
          <w:sz w:val="24"/>
          <w:szCs w:val="24"/>
          <w:bdr w:val="none" w:sz="0" w:space="0" w:color="auto" w:frame="1"/>
          <w:shd w:val="clear" w:color="auto" w:fill="FFFFFF"/>
        </w:rPr>
        <w:t>2011)</w:t>
      </w:r>
      <w:r w:rsidRPr="004D0CC2">
        <w:rPr>
          <w:rFonts w:ascii="Times New Roman" w:eastAsia="Times New Roman" w:hAnsi="Times New Roman" w:cs="Times New Roman"/>
          <w:color w:val="000000" w:themeColor="text1"/>
          <w:sz w:val="24"/>
          <w:szCs w:val="24"/>
        </w:rPr>
        <w:t>. Additionally, it plays a significant role in amino acids, which are the building blocks of proteins</w:t>
      </w:r>
      <w:r w:rsidR="00987ED9" w:rsidRPr="004D0CC2">
        <w:rPr>
          <w:rFonts w:ascii="Times New Roman" w:eastAsia="Times New Roman" w:hAnsi="Times New Roman" w:cs="Times New Roman"/>
          <w:color w:val="000000" w:themeColor="text1"/>
          <w:sz w:val="24"/>
          <w:szCs w:val="24"/>
        </w:rPr>
        <w:t xml:space="preserve"> </w:t>
      </w:r>
      <w:r w:rsidR="00EA4EEE" w:rsidRPr="004D0CC2">
        <w:rPr>
          <w:rFonts w:ascii="Times New Roman" w:eastAsia="Times New Roman" w:hAnsi="Times New Roman" w:cs="Times New Roman"/>
          <w:color w:val="000000" w:themeColor="text1"/>
          <w:sz w:val="24"/>
          <w:szCs w:val="24"/>
        </w:rPr>
        <w:t>(</w:t>
      </w:r>
      <w:proofErr w:type="spellStart"/>
      <w:r w:rsidR="00EA4EEE" w:rsidRPr="004D0CC2">
        <w:rPr>
          <w:rFonts w:ascii="Times New Roman" w:hAnsi="Times New Roman" w:cs="Times New Roman"/>
          <w:color w:val="000000" w:themeColor="text1"/>
          <w:sz w:val="24"/>
          <w:szCs w:val="24"/>
          <w:shd w:val="clear" w:color="auto" w:fill="FFFFFF"/>
        </w:rPr>
        <w:t>Acquisti</w:t>
      </w:r>
      <w:proofErr w:type="spellEnd"/>
      <w:r w:rsidR="00EA4EEE" w:rsidRPr="004D0CC2">
        <w:rPr>
          <w:rFonts w:ascii="Times New Roman" w:hAnsi="Times New Roman" w:cs="Times New Roman"/>
          <w:color w:val="000000" w:themeColor="text1"/>
          <w:sz w:val="24"/>
          <w:szCs w:val="24"/>
          <w:shd w:val="clear" w:color="auto" w:fill="FFFFFF"/>
        </w:rPr>
        <w:t>,</w:t>
      </w:r>
      <w:r w:rsidR="00987ED9" w:rsidRPr="004D0CC2">
        <w:rPr>
          <w:rFonts w:ascii="Times New Roman" w:hAnsi="Times New Roman" w:cs="Times New Roman"/>
          <w:color w:val="000000" w:themeColor="text1"/>
          <w:sz w:val="24"/>
          <w:szCs w:val="24"/>
          <w:shd w:val="clear" w:color="auto" w:fill="FFFFFF"/>
        </w:rPr>
        <w:t xml:space="preserve"> </w:t>
      </w:r>
      <w:r w:rsidR="00EA4EEE" w:rsidRPr="004D0CC2">
        <w:rPr>
          <w:rFonts w:ascii="Times New Roman" w:hAnsi="Times New Roman" w:cs="Times New Roman"/>
          <w:color w:val="000000" w:themeColor="text1"/>
          <w:sz w:val="24"/>
          <w:szCs w:val="24"/>
          <w:shd w:val="clear" w:color="auto" w:fill="FFFFFF"/>
        </w:rPr>
        <w:t>et al., 2009</w:t>
      </w:r>
      <w:r w:rsidR="00EA4EEE"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Low level of nitrogen in soil causes the chlorophyll content of the plant leaves reduced which results in pale yellow color, older leaves turn completely yellow, flowering, fruiting, proteins and starch content are reduced</w:t>
      </w:r>
      <w:r w:rsidR="00852D89"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EA4EEE" w:rsidRPr="004D0CC2">
        <w:rPr>
          <w:rFonts w:ascii="Times New Roman" w:hAnsi="Times New Roman" w:cs="Times New Roman"/>
          <w:color w:val="000000" w:themeColor="text1"/>
          <w:sz w:val="24"/>
          <w:szCs w:val="24"/>
          <w:shd w:val="clear" w:color="auto" w:fill="FFFFFF"/>
        </w:rPr>
        <w:t>Chen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p>
    <w:p w14:paraId="69F260BB" w14:textId="103DAC3A" w:rsidR="00F9565D" w:rsidRPr="004D0CC2" w:rsidRDefault="00F9565D" w:rsidP="00F41AD6">
      <w:pPr>
        <w:spacing w:line="360" w:lineRule="auto"/>
        <w:jc w:val="both"/>
        <w:rPr>
          <w:rFonts w:ascii="Times New Roman" w:hAnsi="Times New Roman" w:cs="Times New Roman"/>
          <w:color w:val="000000" w:themeColor="text1"/>
          <w:sz w:val="24"/>
          <w:szCs w:val="24"/>
          <w:shd w:val="clear" w:color="auto" w:fill="FFFFFF"/>
        </w:rPr>
      </w:pPr>
      <w:r w:rsidRPr="004D0CC2">
        <w:rPr>
          <w:rFonts w:ascii="Times New Roman" w:eastAsia="Times New Roman" w:hAnsi="Times New Roman" w:cs="Times New Roman"/>
          <w:color w:val="000000" w:themeColor="text1"/>
          <w:sz w:val="24"/>
          <w:szCs w:val="24"/>
        </w:rPr>
        <w:t>Growth is inhibited when protein levels are reduced. Nitrogen pollution poses health problems by contaminating water and air with ammonia and nitrates</w:t>
      </w:r>
      <w:r w:rsidR="00005916"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2E2575" w:rsidRPr="004D0CC2">
        <w:rPr>
          <w:rFonts w:ascii="Times New Roman" w:eastAsia="Times New Roman" w:hAnsi="Times New Roman" w:cs="Times New Roman"/>
          <w:color w:val="000000" w:themeColor="text1"/>
          <w:sz w:val="24"/>
          <w:szCs w:val="24"/>
        </w:rPr>
        <w:t>Juanjuan</w:t>
      </w:r>
      <w:proofErr w:type="spellEnd"/>
      <w:r w:rsidR="002E2575" w:rsidRPr="004D0CC2">
        <w:rPr>
          <w:rFonts w:ascii="Times New Roman" w:eastAsia="Times New Roman" w:hAnsi="Times New Roman" w:cs="Times New Roman"/>
          <w:color w:val="000000" w:themeColor="text1"/>
          <w:sz w:val="24"/>
          <w:szCs w:val="24"/>
        </w:rPr>
        <w:t xml:space="preserve"> Wu, et al., 2021</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Methemoglobinemia ("blue baby syndrome"), respiratory problems from aerosolized nitrogen</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2E2575" w:rsidRPr="004D0CC2">
        <w:rPr>
          <w:rFonts w:ascii="Times New Roman" w:hAnsi="Times New Roman" w:cs="Times New Roman"/>
          <w:color w:val="000000" w:themeColor="text1"/>
          <w:sz w:val="24"/>
          <w:szCs w:val="24"/>
        </w:rPr>
        <w:t>Sarah Fossen Johnson,</w:t>
      </w:r>
      <w:r w:rsidR="000A5331" w:rsidRPr="004D0CC2">
        <w:rPr>
          <w:rFonts w:ascii="Times New Roman" w:hAnsi="Times New Roman" w:cs="Times New Roman"/>
          <w:color w:val="000000" w:themeColor="text1"/>
          <w:sz w:val="24"/>
          <w:szCs w:val="24"/>
        </w:rPr>
        <w:t xml:space="preserve"> </w:t>
      </w:r>
      <w:r w:rsidR="000A5331" w:rsidRPr="004D0CC2">
        <w:rPr>
          <w:rFonts w:ascii="Times New Roman" w:eastAsia="Times New Roman" w:hAnsi="Times New Roman" w:cs="Times New Roman"/>
          <w:color w:val="000000" w:themeColor="text1"/>
          <w:sz w:val="24"/>
          <w:szCs w:val="24"/>
        </w:rPr>
        <w:t>e</w:t>
      </w:r>
      <w:r w:rsidR="002E2575" w:rsidRPr="004D0CC2">
        <w:rPr>
          <w:rFonts w:ascii="Times New Roman" w:eastAsia="Times New Roman" w:hAnsi="Times New Roman" w:cs="Times New Roman"/>
          <w:color w:val="000000" w:themeColor="text1"/>
          <w:sz w:val="24"/>
          <w:szCs w:val="24"/>
        </w:rPr>
        <w:t>t al., 2019</w:t>
      </w:r>
      <w:r w:rsidR="007C2246" w:rsidRPr="004D0CC2">
        <w:rPr>
          <w:rFonts w:ascii="Times New Roman" w:eastAsia="Times New Roman" w:hAnsi="Times New Roman" w:cs="Times New Roman"/>
          <w:color w:val="000000" w:themeColor="text1"/>
          <w:sz w:val="24"/>
          <w:szCs w:val="24"/>
        </w:rPr>
        <w:t>)</w:t>
      </w:r>
      <w:r w:rsidR="00807439"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Bengaluru (0.04%) and </w:t>
      </w: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(Waste Dumped Area) (0.06%) </w:t>
      </w:r>
      <w:r w:rsidR="00BB5B7E" w:rsidRPr="004D0CC2">
        <w:rPr>
          <w:rFonts w:ascii="Times New Roman" w:eastAsia="Times New Roman" w:hAnsi="Times New Roman" w:cs="Times New Roman"/>
          <w:color w:val="000000" w:themeColor="text1"/>
          <w:sz w:val="24"/>
          <w:szCs w:val="24"/>
        </w:rPr>
        <w:t>has</w:t>
      </w:r>
      <w:r w:rsidRPr="004D0CC2">
        <w:rPr>
          <w:rFonts w:ascii="Times New Roman" w:eastAsia="Times New Roman" w:hAnsi="Times New Roman" w:cs="Times New Roman"/>
          <w:color w:val="000000" w:themeColor="text1"/>
          <w:sz w:val="24"/>
          <w:szCs w:val="24"/>
        </w:rPr>
        <w:t xml:space="preserve"> higher phosphorus percentages. The main causes of increasing phosphorus include sewage, untreated liquid industrial effluents, and direct disposal of solid waste, all of which release phosphorus compounds into the environment</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8723E9" w:rsidRPr="004D0CC2">
        <w:rPr>
          <w:rFonts w:ascii="Times New Roman" w:hAnsi="Times New Roman" w:cs="Times New Roman"/>
          <w:color w:val="000000" w:themeColor="text1"/>
          <w:sz w:val="24"/>
          <w:szCs w:val="24"/>
          <w:shd w:val="clear" w:color="auto" w:fill="FFFFFF"/>
          <w:lang w:val="en-IN"/>
        </w:rPr>
        <w:t xml:space="preserve">Shiba, N. C., &amp; </w:t>
      </w:r>
      <w:proofErr w:type="spellStart"/>
      <w:r w:rsidR="008723E9" w:rsidRPr="004D0CC2">
        <w:rPr>
          <w:rFonts w:ascii="Times New Roman" w:hAnsi="Times New Roman" w:cs="Times New Roman"/>
          <w:color w:val="000000" w:themeColor="text1"/>
          <w:sz w:val="24"/>
          <w:szCs w:val="24"/>
          <w:shd w:val="clear" w:color="auto" w:fill="FFFFFF"/>
          <w:lang w:val="en-IN"/>
        </w:rPr>
        <w:t>Ntuli</w:t>
      </w:r>
      <w:proofErr w:type="spellEnd"/>
      <w:r w:rsidR="008723E9" w:rsidRPr="004D0CC2">
        <w:rPr>
          <w:rFonts w:ascii="Times New Roman" w:hAnsi="Times New Roman" w:cs="Times New Roman"/>
          <w:color w:val="000000" w:themeColor="text1"/>
          <w:sz w:val="24"/>
          <w:szCs w:val="24"/>
          <w:shd w:val="clear" w:color="auto" w:fill="FFFFFF"/>
          <w:lang w:val="en-IN"/>
        </w:rPr>
        <w:t>, F. 2017)</w:t>
      </w:r>
      <w:r w:rsidRPr="004D0CC2">
        <w:rPr>
          <w:rFonts w:ascii="Times New Roman" w:eastAsia="Times New Roman" w:hAnsi="Times New Roman" w:cs="Times New Roman"/>
          <w:color w:val="000000" w:themeColor="text1"/>
          <w:sz w:val="24"/>
          <w:szCs w:val="24"/>
        </w:rPr>
        <w:t>. Other sources include the buildup of industrial phosphorus, especially from phosphorus-based industry</w:t>
      </w:r>
      <w:r w:rsidR="000A5331" w:rsidRPr="004D0CC2">
        <w:rPr>
          <w:rFonts w:ascii="Times New Roman" w:eastAsia="Times New Roman" w:hAnsi="Times New Roman" w:cs="Times New Roman"/>
          <w:color w:val="000000" w:themeColor="text1"/>
          <w:sz w:val="24"/>
          <w:szCs w:val="24"/>
        </w:rPr>
        <w:t xml:space="preserve"> </w:t>
      </w:r>
      <w:r w:rsidR="00865440" w:rsidRPr="004D0CC2">
        <w:rPr>
          <w:rFonts w:ascii="Times New Roman" w:eastAsia="Times New Roman" w:hAnsi="Times New Roman" w:cs="Times New Roman"/>
          <w:color w:val="000000" w:themeColor="text1"/>
          <w:sz w:val="24"/>
          <w:szCs w:val="24"/>
        </w:rPr>
        <w:t>(</w:t>
      </w:r>
      <w:r w:rsidR="00F10023" w:rsidRPr="004D0CC2">
        <w:rPr>
          <w:rFonts w:ascii="Times New Roman" w:hAnsi="Times New Roman" w:cs="Times New Roman"/>
          <w:color w:val="000000" w:themeColor="text1"/>
          <w:sz w:val="24"/>
          <w:szCs w:val="24"/>
          <w:shd w:val="clear" w:color="auto" w:fill="FFFFFF"/>
          <w:lang w:val="en-IN"/>
        </w:rPr>
        <w:t>Zhu, J., Li, M., &amp; Whelan, M. 2018)</w:t>
      </w:r>
      <w:r w:rsidRPr="004D0CC2">
        <w:rPr>
          <w:rFonts w:ascii="Times New Roman" w:eastAsia="Times New Roman" w:hAnsi="Times New Roman" w:cs="Times New Roman"/>
          <w:color w:val="000000" w:themeColor="text1"/>
          <w:sz w:val="24"/>
          <w:szCs w:val="24"/>
        </w:rPr>
        <w:t xml:space="preserve">. Although phosphorus is a necessary mineral for plant growth, too much of it can harm plants and deteriorate water quality, which takes </w:t>
      </w:r>
      <w:r w:rsidRPr="004D0CC2">
        <w:rPr>
          <w:rFonts w:ascii="Times New Roman" w:eastAsia="Times New Roman" w:hAnsi="Times New Roman" w:cs="Times New Roman"/>
          <w:color w:val="000000" w:themeColor="text1"/>
          <w:sz w:val="24"/>
          <w:szCs w:val="24"/>
        </w:rPr>
        <w:lastRenderedPageBreak/>
        <w:t>years to reduce</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865440" w:rsidRPr="004D0CC2">
        <w:rPr>
          <w:rFonts w:ascii="Times New Roman" w:hAnsi="Times New Roman" w:cs="Times New Roman"/>
          <w:color w:val="000000" w:themeColor="text1"/>
          <w:sz w:val="24"/>
          <w:szCs w:val="24"/>
          <w:shd w:val="clear" w:color="auto" w:fill="FFFFFF"/>
        </w:rPr>
        <w:t>Liu L, et al., 2021</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br/>
        <w:t xml:space="preserve">The waste-dumped area of </w:t>
      </w: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and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had greater potassium levels (0.08%). Higher potassium levels are mostly caused by anthropogenic activities including leachate infiltration, incorrect solid waste disposal, and industrial effluent discharge</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865440" w:rsidRPr="004D0CC2">
        <w:rPr>
          <w:rFonts w:ascii="Times New Roman" w:hAnsi="Times New Roman" w:cs="Times New Roman"/>
          <w:color w:val="000000" w:themeColor="text1"/>
          <w:sz w:val="24"/>
          <w:szCs w:val="24"/>
        </w:rPr>
        <w:t xml:space="preserve">Deepti </w:t>
      </w:r>
      <w:proofErr w:type="spellStart"/>
      <w:r w:rsidR="00865440" w:rsidRPr="004D0CC2">
        <w:rPr>
          <w:rFonts w:ascii="Times New Roman" w:hAnsi="Times New Roman" w:cs="Times New Roman"/>
          <w:color w:val="000000" w:themeColor="text1"/>
          <w:sz w:val="24"/>
          <w:szCs w:val="24"/>
          <w:shd w:val="clear" w:color="auto" w:fill="FFFFFF"/>
        </w:rPr>
        <w:t>Szydełko</w:t>
      </w:r>
      <w:proofErr w:type="spellEnd"/>
      <w:r w:rsidR="00865440" w:rsidRPr="004D0CC2">
        <w:rPr>
          <w:rFonts w:ascii="Times New Roman" w:hAnsi="Times New Roman" w:cs="Times New Roman"/>
          <w:color w:val="000000" w:themeColor="text1"/>
          <w:sz w:val="24"/>
          <w:szCs w:val="24"/>
          <w:shd w:val="clear" w:color="auto" w:fill="FFFFFF"/>
        </w:rPr>
        <w:t xml:space="preserve"> D, et al., 2025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Higher potassium has a multi-stage effect on human health through changing food composition and environmental contamination</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865440" w:rsidRPr="004D0CC2">
        <w:rPr>
          <w:rFonts w:ascii="Times New Roman" w:hAnsi="Times New Roman" w:cs="Times New Roman"/>
          <w:color w:val="000000" w:themeColor="text1"/>
          <w:sz w:val="24"/>
          <w:szCs w:val="24"/>
          <w:shd w:val="clear" w:color="auto" w:fill="FFFFFF"/>
        </w:rPr>
        <w:t>Fan Y,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Although phosphorus is necessary for life, too much of it in the soil ecosystem pollutes water, lowers the nutritional value of</w:t>
      </w:r>
      <w:r w:rsidR="004470DF" w:rsidRPr="004D0CC2">
        <w:rPr>
          <w:rFonts w:ascii="Times New Roman" w:eastAsia="Times New Roman" w:hAnsi="Times New Roman" w:cs="Times New Roman"/>
          <w:color w:val="000000" w:themeColor="text1"/>
          <w:sz w:val="24"/>
          <w:szCs w:val="24"/>
        </w:rPr>
        <w:t xml:space="preserve"> food </w:t>
      </w:r>
      <w:r w:rsidR="007C2246" w:rsidRPr="004D0CC2">
        <w:rPr>
          <w:rFonts w:ascii="Times New Roman" w:eastAsia="Times New Roman" w:hAnsi="Times New Roman" w:cs="Times New Roman"/>
          <w:color w:val="000000" w:themeColor="text1"/>
          <w:sz w:val="24"/>
          <w:szCs w:val="24"/>
        </w:rPr>
        <w:t>(</w:t>
      </w:r>
      <w:proofErr w:type="spellStart"/>
      <w:r w:rsidR="004470DF" w:rsidRPr="004D0CC2">
        <w:rPr>
          <w:rFonts w:ascii="Times New Roman" w:hAnsi="Times New Roman" w:cs="Times New Roman"/>
          <w:color w:val="000000" w:themeColor="text1"/>
          <w:sz w:val="24"/>
          <w:szCs w:val="24"/>
        </w:rPr>
        <w:t>Mikhailova</w:t>
      </w:r>
      <w:proofErr w:type="spellEnd"/>
      <w:r w:rsidR="004470DF" w:rsidRPr="004D0CC2">
        <w:rPr>
          <w:rFonts w:ascii="Times New Roman" w:hAnsi="Times New Roman" w:cs="Times New Roman"/>
          <w:color w:val="000000" w:themeColor="text1"/>
          <w:sz w:val="24"/>
          <w:szCs w:val="24"/>
        </w:rPr>
        <w:t xml:space="preserve"> et al., 2019</w:t>
      </w:r>
      <w:r w:rsidR="00810DED" w:rsidRPr="004D0CC2">
        <w:rPr>
          <w:rFonts w:ascii="Times New Roman" w:hAnsi="Times New Roman" w:cs="Times New Roman"/>
          <w:color w:val="000000" w:themeColor="text1"/>
          <w:sz w:val="24"/>
          <w:szCs w:val="24"/>
        </w:rPr>
        <w:t xml:space="preserve">). </w:t>
      </w:r>
    </w:p>
    <w:p w14:paraId="4F7AE4DA" w14:textId="09A205BF" w:rsidR="00F9565D" w:rsidRPr="004D0CC2" w:rsidRDefault="00F9565D" w:rsidP="005C081B">
      <w:pPr>
        <w:spacing w:line="360" w:lineRule="auto"/>
        <w:jc w:val="both"/>
        <w:rPr>
          <w:rFonts w:ascii="Times New Roman" w:eastAsia="Times New Roman" w:hAnsi="Times New Roman" w:cs="Times New Roman"/>
          <w:color w:val="000000" w:themeColor="text1"/>
          <w:sz w:val="24"/>
          <w:szCs w:val="24"/>
        </w:rPr>
      </w:pP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and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(the waste dumping region) had greater calcium levels (0.04%). The accumulation of inorganic waste, industrial byproducts, chemical processes that take place during waste decomposition, and the release of dust from construction and industrial activities are the main causes of higher calcium levels in waste dump areas, especially within landfill leachate</w:t>
      </w:r>
      <w:r w:rsidR="003072AF"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shd w:val="clear" w:color="auto" w:fill="FFFFFF"/>
        </w:rPr>
        <w:t>Mukul Nama et al., 2016; Yadav, V. K., et al., 2021</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The agricultural land at </w:t>
      </w:r>
      <w:proofErr w:type="spellStart"/>
      <w:r w:rsidRPr="004D0CC2">
        <w:rPr>
          <w:rFonts w:ascii="Times New Roman" w:eastAsia="Times New Roman" w:hAnsi="Times New Roman" w:cs="Times New Roman"/>
          <w:color w:val="000000" w:themeColor="text1"/>
          <w:sz w:val="24"/>
          <w:szCs w:val="24"/>
        </w:rPr>
        <w:t>Chikkaballapur</w:t>
      </w:r>
      <w:proofErr w:type="spellEnd"/>
      <w:r w:rsidRPr="004D0CC2">
        <w:rPr>
          <w:rFonts w:ascii="Times New Roman" w:eastAsia="Times New Roman" w:hAnsi="Times New Roman" w:cs="Times New Roman"/>
          <w:color w:val="000000" w:themeColor="text1"/>
          <w:sz w:val="24"/>
          <w:szCs w:val="24"/>
        </w:rPr>
        <w:t xml:space="preserve"> has a higher magnesium content (0.03%). Long-term management techniques include applying fertilizers such </w:t>
      </w:r>
      <w:r w:rsidR="004470DF" w:rsidRPr="004D0CC2">
        <w:rPr>
          <w:rFonts w:ascii="Times New Roman" w:eastAsia="Times New Roman" w:hAnsi="Times New Roman" w:cs="Times New Roman"/>
          <w:color w:val="000000" w:themeColor="text1"/>
          <w:sz w:val="24"/>
          <w:szCs w:val="24"/>
        </w:rPr>
        <w:t xml:space="preserve">as </w:t>
      </w:r>
      <w:r w:rsidRPr="004D0CC2">
        <w:rPr>
          <w:rFonts w:ascii="Times New Roman" w:eastAsia="Times New Roman" w:hAnsi="Times New Roman" w:cs="Times New Roman"/>
          <w:color w:val="000000" w:themeColor="text1"/>
          <w:sz w:val="24"/>
          <w:szCs w:val="24"/>
        </w:rPr>
        <w:t>calcium ammonium nitrate (CAN) and different mixed fertilizers, adding dolomitic lime (12% MgO) or magnesian lime (3% MgO) to raise soil pH, and us</w:t>
      </w:r>
      <w:r w:rsidR="007C2246" w:rsidRPr="004D0CC2">
        <w:rPr>
          <w:rFonts w:ascii="Times New Roman" w:eastAsia="Times New Roman" w:hAnsi="Times New Roman" w:cs="Times New Roman"/>
          <w:color w:val="000000" w:themeColor="text1"/>
          <w:sz w:val="24"/>
          <w:szCs w:val="24"/>
        </w:rPr>
        <w:t>e of</w:t>
      </w:r>
      <w:r w:rsidRPr="004D0CC2">
        <w:rPr>
          <w:rFonts w:ascii="Times New Roman" w:eastAsia="Times New Roman" w:hAnsi="Times New Roman" w:cs="Times New Roman"/>
          <w:color w:val="000000" w:themeColor="text1"/>
          <w:sz w:val="24"/>
          <w:szCs w:val="24"/>
        </w:rPr>
        <w:t xml:space="preserve"> farmyard manure (FYM)</w:t>
      </w:r>
      <w:r w:rsidR="004470DF" w:rsidRPr="004D0CC2">
        <w:rPr>
          <w:rFonts w:ascii="Times New Roman" w:eastAsia="Times New Roman" w:hAnsi="Times New Roman" w:cs="Times New Roman"/>
          <w:color w:val="000000" w:themeColor="text1"/>
          <w:sz w:val="24"/>
          <w:szCs w:val="24"/>
        </w:rPr>
        <w:t xml:space="preserve"> are the reasons for higher magnesium levels </w:t>
      </w:r>
      <w:r w:rsidR="007C2246"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shd w:val="clear" w:color="auto" w:fill="FFFFFF"/>
        </w:rPr>
        <w:t xml:space="preserve">Zhang, W., et al., 2021; </w:t>
      </w:r>
      <w:proofErr w:type="spellStart"/>
      <w:r w:rsidR="004470DF" w:rsidRPr="004D0CC2">
        <w:rPr>
          <w:rFonts w:ascii="Times New Roman" w:hAnsi="Times New Roman" w:cs="Times New Roman"/>
          <w:color w:val="000000" w:themeColor="text1"/>
          <w:sz w:val="24"/>
          <w:szCs w:val="24"/>
        </w:rPr>
        <w:t>Chairiyah</w:t>
      </w:r>
      <w:proofErr w:type="spellEnd"/>
      <w:r w:rsidR="004470DF" w:rsidRPr="004D0CC2">
        <w:rPr>
          <w:rFonts w:ascii="Times New Roman" w:hAnsi="Times New Roman" w:cs="Times New Roman"/>
          <w:color w:val="000000" w:themeColor="text1"/>
          <w:sz w:val="24"/>
          <w:szCs w:val="24"/>
        </w:rPr>
        <w:t xml:space="preserve"> et al., 2021</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7C2246"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Higher magnesium is mostly caused by natural soil properties and a slurry of higher magnesium</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rPr>
        <w:t>Manzoor Qadir, et al., 2018</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Higher levels of mg </w:t>
      </w:r>
      <w:r w:rsidR="00F24878" w:rsidRPr="004D0CC2">
        <w:rPr>
          <w:rFonts w:ascii="Times New Roman" w:eastAsia="Times New Roman" w:hAnsi="Times New Roman" w:cs="Times New Roman"/>
          <w:color w:val="000000" w:themeColor="text1"/>
          <w:sz w:val="24"/>
          <w:szCs w:val="24"/>
        </w:rPr>
        <w:t>degrade</w:t>
      </w:r>
      <w:r w:rsidRPr="004D0CC2">
        <w:rPr>
          <w:rFonts w:ascii="Times New Roman" w:eastAsia="Times New Roman" w:hAnsi="Times New Roman" w:cs="Times New Roman"/>
          <w:color w:val="000000" w:themeColor="text1"/>
          <w:sz w:val="24"/>
          <w:szCs w:val="24"/>
        </w:rPr>
        <w:t xml:space="preserve"> soil structure, creating sticky, poorly drained clay-like conditions</w:t>
      </w:r>
      <w:r w:rsidR="000A5331" w:rsidRPr="004D0CC2">
        <w:rPr>
          <w:rFonts w:ascii="Times New Roman" w:eastAsia="Times New Roman" w:hAnsi="Times New Roman" w:cs="Times New Roman"/>
          <w:color w:val="000000" w:themeColor="text1"/>
          <w:sz w:val="24"/>
          <w:szCs w:val="24"/>
        </w:rPr>
        <w:t xml:space="preserve"> </w:t>
      </w:r>
      <w:r w:rsidR="004470DF"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shd w:val="clear" w:color="auto" w:fill="FFFFFF"/>
        </w:rPr>
        <w:t>Ahmed N, et al., 2023</w:t>
      </w:r>
      <w:r w:rsidR="004470DF"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Also, it increases soil alkalinity, reduces permeability. In </w:t>
      </w:r>
      <w:r w:rsidR="006D22B8" w:rsidRPr="004D0CC2">
        <w:rPr>
          <w:rFonts w:ascii="Times New Roman" w:eastAsia="Times New Roman" w:hAnsi="Times New Roman" w:cs="Times New Roman"/>
          <w:color w:val="000000" w:themeColor="text1"/>
          <w:sz w:val="24"/>
          <w:szCs w:val="24"/>
        </w:rPr>
        <w:t>human’s</w:t>
      </w:r>
      <w:r w:rsidRPr="004D0CC2">
        <w:rPr>
          <w:rFonts w:ascii="Times New Roman" w:eastAsia="Times New Roman" w:hAnsi="Times New Roman" w:cs="Times New Roman"/>
          <w:color w:val="000000" w:themeColor="text1"/>
          <w:sz w:val="24"/>
          <w:szCs w:val="24"/>
        </w:rPr>
        <w:t xml:space="preserve"> higher levels leads to nutritional imbalances, and posing risks of hypomagnesemia</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shd w:val="clear" w:color="auto" w:fill="FFFFFF"/>
        </w:rPr>
        <w:t>Wu W, et al., 2025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br/>
        <w:t xml:space="preserve">Higher levels of lead </w:t>
      </w:r>
      <w:r w:rsidR="008C5F28" w:rsidRPr="004D0CC2">
        <w:rPr>
          <w:rFonts w:ascii="Times New Roman" w:eastAsia="Times New Roman" w:hAnsi="Times New Roman" w:cs="Times New Roman"/>
          <w:color w:val="000000" w:themeColor="text1"/>
          <w:sz w:val="24"/>
          <w:szCs w:val="24"/>
        </w:rPr>
        <w:t>were</w:t>
      </w:r>
      <w:r w:rsidRPr="004D0CC2">
        <w:rPr>
          <w:rFonts w:ascii="Times New Roman" w:eastAsia="Times New Roman" w:hAnsi="Times New Roman" w:cs="Times New Roman"/>
          <w:color w:val="000000" w:themeColor="text1"/>
          <w:sz w:val="24"/>
          <w:szCs w:val="24"/>
        </w:rPr>
        <w:t xml:space="preserve"> found in </w:t>
      </w: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(Waste dumped area</w:t>
      </w:r>
      <w:r w:rsidR="000A53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21.38 ppm and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Bengaluru</w:t>
      </w:r>
      <w:r w:rsidR="000A53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(23.76 ppm). Lead acts as a contributor of environmental damage by inhibiting plant growth, reducing soil biodiversity, and causing long-term, persistent ecosystem </w:t>
      </w:r>
      <w:r w:rsidR="00D45EEC" w:rsidRPr="004D0CC2">
        <w:rPr>
          <w:rFonts w:ascii="Times New Roman" w:eastAsia="Times New Roman" w:hAnsi="Times New Roman" w:cs="Times New Roman"/>
          <w:color w:val="000000" w:themeColor="text1"/>
          <w:sz w:val="24"/>
          <w:szCs w:val="24"/>
        </w:rPr>
        <w:t>contamination</w:t>
      </w:r>
      <w:r w:rsidRPr="004D0CC2">
        <w:rPr>
          <w:rFonts w:ascii="Times New Roman" w:eastAsia="Times New Roman" w:hAnsi="Times New Roman" w:cs="Times New Roman"/>
          <w:color w:val="000000" w:themeColor="text1"/>
          <w:sz w:val="24"/>
          <w:szCs w:val="24"/>
        </w:rPr>
        <w:t>. Human health effects of higher Lead include permanent neurological damage, reduced IQ, behavioral disorders, and anemia</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4470DF" w:rsidRPr="004D0CC2">
        <w:rPr>
          <w:rFonts w:ascii="Times New Roman" w:hAnsi="Times New Roman" w:cs="Times New Roman"/>
          <w:color w:val="000000" w:themeColor="text1"/>
          <w:sz w:val="24"/>
          <w:szCs w:val="24"/>
        </w:rPr>
        <w:t>Samuel Collin, et al., 2022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p>
    <w:p w14:paraId="38AA66D2" w14:textId="16D1E381" w:rsidR="00F9565D" w:rsidRPr="004D0CC2" w:rsidRDefault="00F9565D" w:rsidP="005C081B">
      <w:pPr>
        <w:spacing w:after="0"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There is no safe exposure limit for this cumulative toxin, which causes kidney damage, hypertension, and reproductive problems in adults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F3056C" w:rsidRPr="004D0CC2">
        <w:rPr>
          <w:rFonts w:ascii="Times New Roman" w:hAnsi="Times New Roman" w:cs="Times New Roman"/>
          <w:color w:val="000000" w:themeColor="text1"/>
          <w:sz w:val="24"/>
          <w:szCs w:val="24"/>
          <w:shd w:val="clear" w:color="auto" w:fill="FFFFFF"/>
        </w:rPr>
        <w:t>Wani</w:t>
      </w:r>
      <w:proofErr w:type="spellEnd"/>
      <w:r w:rsidR="00F3056C" w:rsidRPr="004D0CC2">
        <w:rPr>
          <w:rFonts w:ascii="Times New Roman" w:hAnsi="Times New Roman" w:cs="Times New Roman"/>
          <w:color w:val="000000" w:themeColor="text1"/>
          <w:sz w:val="24"/>
          <w:szCs w:val="24"/>
          <w:shd w:val="clear" w:color="auto" w:fill="FFFFFF"/>
        </w:rPr>
        <w:t xml:space="preserve"> AL,</w:t>
      </w:r>
      <w:r w:rsidR="00925A4E" w:rsidRPr="004D0CC2">
        <w:rPr>
          <w:rFonts w:ascii="Times New Roman" w:hAnsi="Times New Roman" w:cs="Times New Roman"/>
          <w:color w:val="000000" w:themeColor="text1"/>
          <w:sz w:val="24"/>
          <w:szCs w:val="24"/>
          <w:shd w:val="clear" w:color="auto" w:fill="FFFFFF"/>
        </w:rPr>
        <w:t xml:space="preserve"> </w:t>
      </w:r>
      <w:r w:rsidR="00F3056C" w:rsidRPr="004D0CC2">
        <w:rPr>
          <w:rFonts w:ascii="Times New Roman" w:hAnsi="Times New Roman" w:cs="Times New Roman"/>
          <w:color w:val="000000" w:themeColor="text1"/>
          <w:sz w:val="24"/>
          <w:szCs w:val="24"/>
          <w:shd w:val="clear" w:color="auto" w:fill="FFFFFF"/>
        </w:rPr>
        <w:t>et al., 20</w:t>
      </w:r>
      <w:r w:rsidR="00D546E8" w:rsidRPr="004D0CC2">
        <w:rPr>
          <w:rFonts w:ascii="Times New Roman" w:hAnsi="Times New Roman" w:cs="Times New Roman"/>
          <w:color w:val="000000" w:themeColor="text1"/>
          <w:sz w:val="24"/>
          <w:szCs w:val="24"/>
          <w:shd w:val="clear" w:color="auto" w:fill="FFFFFF"/>
        </w:rPr>
        <w:t>1</w:t>
      </w:r>
      <w:r w:rsidR="00F3056C" w:rsidRPr="004D0CC2">
        <w:rPr>
          <w:rFonts w:ascii="Times New Roman" w:hAnsi="Times New Roman" w:cs="Times New Roman"/>
          <w:color w:val="000000" w:themeColor="text1"/>
          <w:sz w:val="24"/>
          <w:szCs w:val="24"/>
          <w:shd w:val="clear" w:color="auto" w:fill="FFFFFF"/>
        </w:rPr>
        <w:t>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Anthropogenic activities, including mining, smelting, and improper disposal of industrial and municipal waste, are the main causes of the </w:t>
      </w:r>
      <w:r w:rsidRPr="004D0CC2">
        <w:rPr>
          <w:rFonts w:ascii="Times New Roman" w:eastAsia="Times New Roman" w:hAnsi="Times New Roman" w:cs="Times New Roman"/>
          <w:color w:val="000000" w:themeColor="text1"/>
          <w:sz w:val="24"/>
          <w:szCs w:val="24"/>
        </w:rPr>
        <w:lastRenderedPageBreak/>
        <w:t>high proportion of lead (Pb) and zinc (Zn) in dump waste soil</w:t>
      </w:r>
      <w:r w:rsidR="00572C88"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F3056C" w:rsidRPr="004D0CC2">
        <w:rPr>
          <w:rFonts w:ascii="Times New Roman" w:hAnsi="Times New Roman" w:cs="Times New Roman"/>
          <w:color w:val="000000" w:themeColor="text1"/>
          <w:sz w:val="24"/>
          <w:szCs w:val="24"/>
        </w:rPr>
        <w:t xml:space="preserve">Muhammad Adnan et al., 2024; </w:t>
      </w:r>
      <w:proofErr w:type="spellStart"/>
      <w:r w:rsidR="00F3056C" w:rsidRPr="004D0CC2">
        <w:rPr>
          <w:rFonts w:ascii="Times New Roman" w:hAnsi="Times New Roman" w:cs="Times New Roman"/>
          <w:color w:val="000000" w:themeColor="text1"/>
          <w:sz w:val="24"/>
          <w:szCs w:val="24"/>
        </w:rPr>
        <w:t>Agbeshie</w:t>
      </w:r>
      <w:proofErr w:type="spellEnd"/>
      <w:r w:rsidR="00F3056C" w:rsidRPr="004D0CC2">
        <w:rPr>
          <w:rFonts w:ascii="Times New Roman" w:hAnsi="Times New Roman" w:cs="Times New Roman"/>
          <w:color w:val="000000" w:themeColor="text1"/>
          <w:sz w:val="24"/>
          <w:szCs w:val="24"/>
        </w:rPr>
        <w:t>,</w:t>
      </w:r>
      <w:r w:rsidR="00423E60" w:rsidRPr="004D0CC2">
        <w:rPr>
          <w:rFonts w:ascii="Times New Roman" w:hAnsi="Times New Roman" w:cs="Times New Roman"/>
          <w:color w:val="000000" w:themeColor="text1"/>
          <w:sz w:val="24"/>
          <w:szCs w:val="24"/>
        </w:rPr>
        <w:t xml:space="preserve"> </w:t>
      </w:r>
      <w:r w:rsidR="00F3056C" w:rsidRPr="004D0CC2">
        <w:rPr>
          <w:rFonts w:ascii="Times New Roman" w:hAnsi="Times New Roman" w:cs="Times New Roman"/>
          <w:color w:val="000000" w:themeColor="text1"/>
          <w:sz w:val="24"/>
          <w:szCs w:val="24"/>
        </w:rPr>
        <w:t>et al., 2020</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Chikkaballapur's</w:t>
      </w:r>
      <w:proofErr w:type="spellEnd"/>
      <w:r w:rsidRPr="004D0CC2">
        <w:rPr>
          <w:rFonts w:ascii="Times New Roman" w:eastAsia="Times New Roman" w:hAnsi="Times New Roman" w:cs="Times New Roman"/>
          <w:color w:val="000000" w:themeColor="text1"/>
          <w:sz w:val="24"/>
          <w:szCs w:val="24"/>
        </w:rPr>
        <w:t xml:space="preserve"> agricultural land has a higher mercury level of less than 0.1 parts per million. Higher zinc concentrations were found in Bengaluru's </w:t>
      </w:r>
      <w:proofErr w:type="spellStart"/>
      <w:r w:rsidRPr="004D0CC2">
        <w:rPr>
          <w:rFonts w:ascii="Times New Roman" w:eastAsia="Times New Roman" w:hAnsi="Times New Roman" w:cs="Times New Roman"/>
          <w:color w:val="000000" w:themeColor="text1"/>
          <w:sz w:val="24"/>
          <w:szCs w:val="24"/>
        </w:rPr>
        <w:t>Magadi</w:t>
      </w:r>
      <w:proofErr w:type="spellEnd"/>
      <w:r w:rsidRPr="004D0CC2">
        <w:rPr>
          <w:rFonts w:ascii="Times New Roman" w:eastAsia="Times New Roman" w:hAnsi="Times New Roman" w:cs="Times New Roman"/>
          <w:color w:val="000000" w:themeColor="text1"/>
          <w:sz w:val="24"/>
          <w:szCs w:val="24"/>
        </w:rPr>
        <w:t xml:space="preserve"> Road Residential Area (63.98 ppm) and </w:t>
      </w:r>
      <w:proofErr w:type="spellStart"/>
      <w:r w:rsidRPr="004D0CC2">
        <w:rPr>
          <w:rFonts w:ascii="Times New Roman" w:eastAsia="Times New Roman" w:hAnsi="Times New Roman" w:cs="Times New Roman"/>
          <w:color w:val="000000" w:themeColor="text1"/>
          <w:sz w:val="24"/>
          <w:szCs w:val="24"/>
        </w:rPr>
        <w:t>Kammavari</w:t>
      </w:r>
      <w:proofErr w:type="spellEnd"/>
      <w:r w:rsidRPr="004D0CC2">
        <w:rPr>
          <w:rFonts w:ascii="Times New Roman" w:eastAsia="Times New Roman" w:hAnsi="Times New Roman" w:cs="Times New Roman"/>
          <w:color w:val="000000" w:themeColor="text1"/>
          <w:sz w:val="24"/>
          <w:szCs w:val="24"/>
        </w:rPr>
        <w:t xml:space="preserve"> Pete, </w:t>
      </w:r>
      <w:proofErr w:type="spellStart"/>
      <w:r w:rsidRPr="004D0CC2">
        <w:rPr>
          <w:rFonts w:ascii="Times New Roman" w:eastAsia="Times New Roman" w:hAnsi="Times New Roman" w:cs="Times New Roman"/>
          <w:color w:val="000000" w:themeColor="text1"/>
          <w:sz w:val="24"/>
          <w:szCs w:val="24"/>
        </w:rPr>
        <w:t>Alappanahalli</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Hoskote</w:t>
      </w:r>
      <w:proofErr w:type="spellEnd"/>
      <w:r w:rsidRPr="004D0CC2">
        <w:rPr>
          <w:rFonts w:ascii="Times New Roman" w:eastAsia="Times New Roman" w:hAnsi="Times New Roman" w:cs="Times New Roman"/>
          <w:color w:val="000000" w:themeColor="text1"/>
          <w:sz w:val="24"/>
          <w:szCs w:val="24"/>
        </w:rPr>
        <w:t xml:space="preserve"> (Waste Dumped Area) (77.54 ppm).</w:t>
      </w:r>
    </w:p>
    <w:p w14:paraId="7C376824" w14:textId="4759BBFA" w:rsidR="006E09E5" w:rsidRPr="004D0CC2" w:rsidRDefault="00F9565D" w:rsidP="005C081B">
      <w:pPr>
        <w:spacing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By suppressing microbial activity, decreasing soil biodiversity, and interfering with nutrient cycling, elevated zinc levels result in hazardous bioaccumulation in food chains (plants/crops) and serious ecological damage</w:t>
      </w:r>
      <w:r w:rsidR="001415BB"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F3056C" w:rsidRPr="004D0CC2">
        <w:rPr>
          <w:rFonts w:ascii="Times New Roman" w:hAnsi="Times New Roman" w:cs="Times New Roman"/>
          <w:color w:val="000000" w:themeColor="text1"/>
          <w:sz w:val="24"/>
          <w:szCs w:val="24"/>
          <w:shd w:val="clear" w:color="auto" w:fill="FFFFFF"/>
        </w:rPr>
        <w:t>Balafrej</w:t>
      </w:r>
      <w:proofErr w:type="spellEnd"/>
      <w:r w:rsidR="00F3056C" w:rsidRPr="004D0CC2">
        <w:rPr>
          <w:rFonts w:ascii="Times New Roman" w:hAnsi="Times New Roman" w:cs="Times New Roman"/>
          <w:color w:val="000000" w:themeColor="text1"/>
          <w:sz w:val="24"/>
          <w:szCs w:val="24"/>
          <w:shd w:val="clear" w:color="auto" w:fill="FFFFFF"/>
        </w:rPr>
        <w:t xml:space="preserve"> H, et al., 2020; </w:t>
      </w:r>
      <w:proofErr w:type="spellStart"/>
      <w:r w:rsidR="00F3056C" w:rsidRPr="004D0CC2">
        <w:rPr>
          <w:rFonts w:ascii="Times New Roman" w:hAnsi="Times New Roman" w:cs="Times New Roman"/>
          <w:color w:val="000000" w:themeColor="text1"/>
          <w:sz w:val="24"/>
          <w:szCs w:val="24"/>
        </w:rPr>
        <w:t>Huu</w:t>
      </w:r>
      <w:proofErr w:type="spellEnd"/>
      <w:r w:rsidR="00F3056C" w:rsidRPr="004D0CC2">
        <w:rPr>
          <w:rFonts w:ascii="Times New Roman" w:hAnsi="Times New Roman" w:cs="Times New Roman"/>
          <w:color w:val="000000" w:themeColor="text1"/>
          <w:sz w:val="24"/>
          <w:szCs w:val="24"/>
        </w:rPr>
        <w:t>-Tap Van,</w:t>
      </w:r>
      <w:r w:rsidR="0038070E" w:rsidRPr="004D0CC2">
        <w:rPr>
          <w:rFonts w:ascii="Times New Roman" w:hAnsi="Times New Roman" w:cs="Times New Roman"/>
          <w:color w:val="000000" w:themeColor="text1"/>
          <w:sz w:val="24"/>
          <w:szCs w:val="24"/>
        </w:rPr>
        <w:t xml:space="preserve"> </w:t>
      </w:r>
      <w:r w:rsidR="00F3056C" w:rsidRPr="004D0CC2">
        <w:rPr>
          <w:rFonts w:ascii="Times New Roman" w:hAnsi="Times New Roman" w:cs="Times New Roman"/>
          <w:color w:val="000000" w:themeColor="text1"/>
          <w:sz w:val="24"/>
          <w:szCs w:val="24"/>
        </w:rPr>
        <w:t>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Neurological conditions (tremors, memory loss, ataxia), renal damage, and reproductive problems are the health hazards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F3056C" w:rsidRPr="004D0CC2">
        <w:rPr>
          <w:rFonts w:ascii="Times New Roman" w:hAnsi="Times New Roman" w:cs="Times New Roman"/>
          <w:color w:val="000000" w:themeColor="text1"/>
          <w:sz w:val="24"/>
          <w:szCs w:val="24"/>
          <w:shd w:val="clear" w:color="auto" w:fill="FFFFFF"/>
        </w:rPr>
        <w:t>Jomova</w:t>
      </w:r>
      <w:proofErr w:type="spellEnd"/>
      <w:r w:rsidR="00F3056C" w:rsidRPr="004D0CC2">
        <w:rPr>
          <w:rFonts w:ascii="Times New Roman" w:hAnsi="Times New Roman" w:cs="Times New Roman"/>
          <w:color w:val="000000" w:themeColor="text1"/>
          <w:sz w:val="24"/>
          <w:szCs w:val="24"/>
          <w:shd w:val="clear" w:color="auto" w:fill="FFFFFF"/>
        </w:rPr>
        <w:t>, K et al., 202</w:t>
      </w:r>
      <w:r w:rsidR="00B2299C" w:rsidRPr="004D0CC2">
        <w:rPr>
          <w:rFonts w:ascii="Times New Roman" w:hAnsi="Times New Roman" w:cs="Times New Roman"/>
          <w:color w:val="000000" w:themeColor="text1"/>
          <w:sz w:val="24"/>
          <w:szCs w:val="24"/>
          <w:shd w:val="clear" w:color="auto" w:fill="FFFFFF"/>
        </w:rPr>
        <w:t>5</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It causes developmental delays and lowers IQ, making it especially risky for youngsters and pregnant women</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F3056C" w:rsidRPr="004D0CC2">
        <w:rPr>
          <w:rFonts w:ascii="Times New Roman" w:hAnsi="Times New Roman" w:cs="Times New Roman"/>
          <w:color w:val="000000" w:themeColor="text1"/>
          <w:sz w:val="24"/>
          <w:szCs w:val="24"/>
          <w:shd w:val="clear" w:color="auto" w:fill="FFFFFF"/>
        </w:rPr>
        <w:t>Schoofs</w:t>
      </w:r>
      <w:proofErr w:type="spellEnd"/>
      <w:r w:rsidR="00F3056C" w:rsidRPr="004D0CC2">
        <w:rPr>
          <w:rFonts w:ascii="Times New Roman" w:hAnsi="Times New Roman" w:cs="Times New Roman"/>
          <w:color w:val="000000" w:themeColor="text1"/>
          <w:sz w:val="24"/>
          <w:szCs w:val="24"/>
          <w:shd w:val="clear" w:color="auto" w:fill="FFFFFF"/>
        </w:rPr>
        <w:t xml:space="preserve">, H., et al., 2024; </w:t>
      </w:r>
      <w:r w:rsidR="00F3056C" w:rsidRPr="004D0CC2">
        <w:rPr>
          <w:rFonts w:ascii="Times New Roman" w:hAnsi="Times New Roman" w:cs="Times New Roman"/>
          <w:color w:val="000000" w:themeColor="text1"/>
          <w:sz w:val="24"/>
          <w:szCs w:val="24"/>
        </w:rPr>
        <w:t>Campagnolo L et al., 2024</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7C2246"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Anthropogenic activities including mining, waste disposal, and industrial pollutants are the main causes of high zinc (Zn) levels in the soil of industrial cities</w:t>
      </w:r>
      <w:r w:rsidR="000A5331"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182F24" w:rsidRPr="004D0CC2">
        <w:rPr>
          <w:rFonts w:ascii="Times New Roman" w:hAnsi="Times New Roman" w:cs="Times New Roman"/>
          <w:color w:val="000000" w:themeColor="text1"/>
          <w:sz w:val="24"/>
          <w:szCs w:val="24"/>
        </w:rPr>
        <w:t>Dandan</w:t>
      </w:r>
      <w:proofErr w:type="spellEnd"/>
      <w:r w:rsidR="00182F24" w:rsidRPr="004D0CC2">
        <w:rPr>
          <w:rFonts w:ascii="Times New Roman" w:hAnsi="Times New Roman" w:cs="Times New Roman"/>
          <w:color w:val="000000" w:themeColor="text1"/>
          <w:sz w:val="24"/>
          <w:szCs w:val="24"/>
        </w:rPr>
        <w:t xml:space="preserve"> Wang, et al., 2022</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Zinc levels may also be impacted by the disposal of mining, industrial, and municipal solid waste</w:t>
      </w:r>
      <w:r w:rsidR="004233D2"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r w:rsidR="00182F24" w:rsidRPr="004D0CC2">
        <w:rPr>
          <w:rFonts w:ascii="Times New Roman" w:hAnsi="Times New Roman" w:cs="Times New Roman"/>
          <w:color w:val="000000" w:themeColor="text1"/>
          <w:sz w:val="24"/>
          <w:szCs w:val="24"/>
        </w:rPr>
        <w:t>Han W et al., 2023</w:t>
      </w:r>
      <w:r w:rsidR="007C2246"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Rajajinagar Industrial Town's soil had a high copper content (62.61 ppm).</w:t>
      </w:r>
      <w:r w:rsidR="006E09E5" w:rsidRPr="004D0CC2">
        <w:rPr>
          <w:rFonts w:ascii="Times New Roman" w:eastAsia="Times New Roman" w:hAnsi="Times New Roman" w:cs="Times New Roman"/>
          <w:color w:val="000000" w:themeColor="text1"/>
          <w:sz w:val="24"/>
          <w:szCs w:val="24"/>
        </w:rPr>
        <w:t xml:space="preserve"> Significant phytotoxicity is caused by elevated copper levels, which hinder plant growth by restricting photosynthesis, generating chlorosis, lowering enzyme activity</w:t>
      </w:r>
      <w:r w:rsidR="008C76D5" w:rsidRPr="004D0CC2">
        <w:rPr>
          <w:rFonts w:ascii="Times New Roman" w:eastAsia="Times New Roman" w:hAnsi="Times New Roman" w:cs="Times New Roman"/>
          <w:color w:val="000000" w:themeColor="text1"/>
          <w:sz w:val="24"/>
          <w:szCs w:val="24"/>
        </w:rPr>
        <w:t xml:space="preserve"> </w:t>
      </w:r>
      <w:r w:rsidR="00182F24" w:rsidRPr="004D0CC2">
        <w:rPr>
          <w:rFonts w:ascii="Times New Roman" w:eastAsia="Times New Roman" w:hAnsi="Times New Roman" w:cs="Times New Roman"/>
          <w:color w:val="000000" w:themeColor="text1"/>
          <w:sz w:val="24"/>
          <w:szCs w:val="24"/>
        </w:rPr>
        <w:t>(</w:t>
      </w:r>
      <w:r w:rsidR="00182F24" w:rsidRPr="004D0CC2">
        <w:rPr>
          <w:rFonts w:ascii="Times New Roman" w:hAnsi="Times New Roman" w:cs="Times New Roman"/>
          <w:color w:val="000000" w:themeColor="text1"/>
          <w:sz w:val="24"/>
          <w:szCs w:val="24"/>
        </w:rPr>
        <w:t>Li-</w:t>
      </w:r>
      <w:proofErr w:type="spellStart"/>
      <w:r w:rsidR="00182F24" w:rsidRPr="004D0CC2">
        <w:rPr>
          <w:rFonts w:ascii="Times New Roman" w:hAnsi="Times New Roman" w:cs="Times New Roman"/>
          <w:color w:val="000000" w:themeColor="text1"/>
          <w:sz w:val="24"/>
          <w:szCs w:val="24"/>
        </w:rPr>
        <w:t>Ya</w:t>
      </w:r>
      <w:proofErr w:type="spellEnd"/>
      <w:r w:rsidR="00182F24" w:rsidRPr="004D0CC2">
        <w:rPr>
          <w:rFonts w:ascii="Times New Roman" w:hAnsi="Times New Roman" w:cs="Times New Roman"/>
          <w:color w:val="000000" w:themeColor="text1"/>
          <w:sz w:val="24"/>
          <w:szCs w:val="24"/>
        </w:rPr>
        <w:t xml:space="preserve"> Cai, et al., 2021</w:t>
      </w:r>
      <w:r w:rsidR="00182F24" w:rsidRPr="004D0CC2">
        <w:rPr>
          <w:rFonts w:ascii="Times New Roman" w:eastAsia="Times New Roman" w:hAnsi="Times New Roman" w:cs="Times New Roman"/>
          <w:color w:val="000000" w:themeColor="text1"/>
          <w:sz w:val="24"/>
          <w:szCs w:val="24"/>
        </w:rPr>
        <w:t>). Further it also creates</w:t>
      </w:r>
      <w:r w:rsidR="006E09E5" w:rsidRPr="004D0CC2">
        <w:rPr>
          <w:rFonts w:ascii="Times New Roman" w:eastAsia="Times New Roman" w:hAnsi="Times New Roman" w:cs="Times New Roman"/>
          <w:color w:val="000000" w:themeColor="text1"/>
          <w:sz w:val="24"/>
          <w:szCs w:val="24"/>
        </w:rPr>
        <w:t xml:space="preserve"> nutritional imbalances such as interfering with the uptake of iron and manganese </w:t>
      </w:r>
      <w:r w:rsidR="00182F24" w:rsidRPr="004D0CC2">
        <w:rPr>
          <w:rFonts w:ascii="Times New Roman" w:eastAsia="Times New Roman" w:hAnsi="Times New Roman" w:cs="Times New Roman"/>
          <w:color w:val="000000" w:themeColor="text1"/>
          <w:sz w:val="24"/>
          <w:szCs w:val="24"/>
        </w:rPr>
        <w:t>(</w:t>
      </w:r>
      <w:r w:rsidR="00182F24" w:rsidRPr="004D0CC2">
        <w:rPr>
          <w:rFonts w:ascii="Times New Roman" w:hAnsi="Times New Roman" w:cs="Times New Roman"/>
          <w:color w:val="000000" w:themeColor="text1"/>
          <w:sz w:val="24"/>
          <w:szCs w:val="24"/>
          <w:shd w:val="clear" w:color="auto" w:fill="FFFFFF"/>
        </w:rPr>
        <w:t>Chen G, et al., 2022</w:t>
      </w:r>
      <w:r w:rsidR="00182F24" w:rsidRPr="004D0CC2">
        <w:rPr>
          <w:rFonts w:ascii="Times New Roman" w:eastAsia="Times New Roman" w:hAnsi="Times New Roman" w:cs="Times New Roman"/>
          <w:color w:val="000000" w:themeColor="text1"/>
          <w:sz w:val="24"/>
          <w:szCs w:val="24"/>
        </w:rPr>
        <w:t xml:space="preserve">). </w:t>
      </w:r>
      <w:r w:rsidR="006E09E5" w:rsidRPr="004D0CC2">
        <w:rPr>
          <w:rFonts w:ascii="Times New Roman" w:eastAsia="Times New Roman" w:hAnsi="Times New Roman" w:cs="Times New Roman"/>
          <w:color w:val="000000" w:themeColor="text1"/>
          <w:sz w:val="24"/>
          <w:szCs w:val="24"/>
        </w:rPr>
        <w:t>Consumption of foods cultivated in impacted areas poses significant health risks to humans, as opposed to direct intake of soil</w:t>
      </w:r>
      <w:r w:rsidR="006329F7" w:rsidRPr="004D0CC2">
        <w:rPr>
          <w:rFonts w:ascii="Times New Roman" w:eastAsia="Times New Roman" w:hAnsi="Times New Roman" w:cs="Times New Roman"/>
          <w:color w:val="000000" w:themeColor="text1"/>
          <w:sz w:val="24"/>
          <w:szCs w:val="24"/>
        </w:rPr>
        <w:t xml:space="preserve"> </w:t>
      </w:r>
      <w:r w:rsidR="00182F24" w:rsidRPr="004D0CC2">
        <w:rPr>
          <w:rFonts w:ascii="Times New Roman" w:eastAsia="Times New Roman" w:hAnsi="Times New Roman" w:cs="Times New Roman"/>
          <w:color w:val="000000" w:themeColor="text1"/>
          <w:sz w:val="24"/>
          <w:szCs w:val="24"/>
        </w:rPr>
        <w:t>(</w:t>
      </w:r>
      <w:r w:rsidR="00182F24" w:rsidRPr="004D0CC2">
        <w:rPr>
          <w:rFonts w:ascii="Times New Roman" w:hAnsi="Times New Roman" w:cs="Times New Roman"/>
          <w:color w:val="000000" w:themeColor="text1"/>
          <w:sz w:val="24"/>
          <w:szCs w:val="24"/>
        </w:rPr>
        <w:t xml:space="preserve">Massimo Fagnano, et al., 2020: Akanksha </w:t>
      </w:r>
      <w:proofErr w:type="spellStart"/>
      <w:r w:rsidR="00182F24" w:rsidRPr="004D0CC2">
        <w:rPr>
          <w:rFonts w:ascii="Times New Roman" w:hAnsi="Times New Roman" w:cs="Times New Roman"/>
          <w:color w:val="000000" w:themeColor="text1"/>
          <w:sz w:val="24"/>
          <w:szCs w:val="24"/>
        </w:rPr>
        <w:t>Bakshi</w:t>
      </w:r>
      <w:proofErr w:type="spellEnd"/>
      <w:r w:rsidR="00182F24" w:rsidRPr="004D0CC2">
        <w:rPr>
          <w:rFonts w:ascii="Times New Roman" w:hAnsi="Times New Roman" w:cs="Times New Roman"/>
          <w:color w:val="000000" w:themeColor="text1"/>
          <w:sz w:val="24"/>
          <w:szCs w:val="24"/>
        </w:rPr>
        <w:t>, et al., 2021</w:t>
      </w:r>
      <w:r w:rsidR="00182F24" w:rsidRPr="004D0CC2">
        <w:rPr>
          <w:rFonts w:ascii="Times New Roman" w:eastAsia="Times New Roman" w:hAnsi="Times New Roman" w:cs="Times New Roman"/>
          <w:color w:val="000000" w:themeColor="text1"/>
          <w:sz w:val="24"/>
          <w:szCs w:val="24"/>
        </w:rPr>
        <w:t>)</w:t>
      </w:r>
      <w:r w:rsidR="006E09E5" w:rsidRPr="004D0CC2">
        <w:rPr>
          <w:rFonts w:ascii="Times New Roman" w:eastAsia="Times New Roman" w:hAnsi="Times New Roman" w:cs="Times New Roman"/>
          <w:color w:val="000000" w:themeColor="text1"/>
          <w:sz w:val="24"/>
          <w:szCs w:val="24"/>
        </w:rPr>
        <w:t>. Additionally, it functions as a pollutant that can build up in plant sections that are edible and cause health problems</w:t>
      </w:r>
      <w:r w:rsidR="00AC1F10" w:rsidRPr="004D0CC2">
        <w:rPr>
          <w:rFonts w:ascii="Times New Roman" w:eastAsia="Times New Roman" w:hAnsi="Times New Roman" w:cs="Times New Roman"/>
          <w:color w:val="000000" w:themeColor="text1"/>
          <w:sz w:val="24"/>
          <w:szCs w:val="24"/>
        </w:rPr>
        <w:t xml:space="preserve"> </w:t>
      </w:r>
      <w:r w:rsidR="007C2246" w:rsidRPr="004D0CC2">
        <w:rPr>
          <w:rFonts w:ascii="Times New Roman" w:eastAsia="Times New Roman" w:hAnsi="Times New Roman" w:cs="Times New Roman"/>
          <w:color w:val="000000" w:themeColor="text1"/>
          <w:sz w:val="24"/>
          <w:szCs w:val="24"/>
        </w:rPr>
        <w:t>(</w:t>
      </w:r>
      <w:proofErr w:type="spellStart"/>
      <w:r w:rsidR="00182F24" w:rsidRPr="004D0CC2">
        <w:rPr>
          <w:rFonts w:ascii="Times New Roman" w:hAnsi="Times New Roman" w:cs="Times New Roman"/>
          <w:color w:val="000000" w:themeColor="text1"/>
          <w:sz w:val="24"/>
          <w:szCs w:val="24"/>
        </w:rPr>
        <w:t>Zunaira</w:t>
      </w:r>
      <w:proofErr w:type="spellEnd"/>
      <w:r w:rsidR="00182F24" w:rsidRPr="004D0CC2">
        <w:rPr>
          <w:rFonts w:ascii="Times New Roman" w:hAnsi="Times New Roman" w:cs="Times New Roman"/>
          <w:color w:val="000000" w:themeColor="text1"/>
          <w:sz w:val="24"/>
          <w:szCs w:val="24"/>
        </w:rPr>
        <w:t xml:space="preserve"> Shabbir et al., 2020</w:t>
      </w:r>
      <w:r w:rsidR="007C2246" w:rsidRPr="004D0CC2">
        <w:rPr>
          <w:rFonts w:ascii="Times New Roman" w:eastAsia="Times New Roman" w:hAnsi="Times New Roman" w:cs="Times New Roman"/>
          <w:color w:val="000000" w:themeColor="text1"/>
          <w:sz w:val="24"/>
          <w:szCs w:val="24"/>
        </w:rPr>
        <w:t>)</w:t>
      </w:r>
      <w:r w:rsidR="006E09E5" w:rsidRPr="004D0CC2">
        <w:rPr>
          <w:rFonts w:ascii="Times New Roman" w:eastAsia="Times New Roman" w:hAnsi="Times New Roman" w:cs="Times New Roman"/>
          <w:color w:val="000000" w:themeColor="text1"/>
          <w:sz w:val="24"/>
          <w:szCs w:val="24"/>
        </w:rPr>
        <w:t xml:space="preserve">. </w:t>
      </w:r>
      <w:proofErr w:type="spellStart"/>
      <w:r w:rsidR="006E09E5" w:rsidRPr="004D0CC2">
        <w:rPr>
          <w:rFonts w:ascii="Times New Roman" w:eastAsia="Times New Roman" w:hAnsi="Times New Roman" w:cs="Times New Roman"/>
          <w:color w:val="000000" w:themeColor="text1"/>
          <w:sz w:val="24"/>
          <w:szCs w:val="24"/>
        </w:rPr>
        <w:t>Kammavari</w:t>
      </w:r>
      <w:proofErr w:type="spellEnd"/>
      <w:r w:rsidR="006E09E5" w:rsidRPr="004D0CC2">
        <w:rPr>
          <w:rFonts w:ascii="Times New Roman" w:eastAsia="Times New Roman" w:hAnsi="Times New Roman" w:cs="Times New Roman"/>
          <w:color w:val="000000" w:themeColor="text1"/>
          <w:sz w:val="24"/>
          <w:szCs w:val="24"/>
        </w:rPr>
        <w:t xml:space="preserve"> Pete, </w:t>
      </w:r>
      <w:proofErr w:type="spellStart"/>
      <w:r w:rsidR="006E09E5" w:rsidRPr="004D0CC2">
        <w:rPr>
          <w:rFonts w:ascii="Times New Roman" w:eastAsia="Times New Roman" w:hAnsi="Times New Roman" w:cs="Times New Roman"/>
          <w:color w:val="000000" w:themeColor="text1"/>
          <w:sz w:val="24"/>
          <w:szCs w:val="24"/>
        </w:rPr>
        <w:t>Alappanahalli</w:t>
      </w:r>
      <w:proofErr w:type="spellEnd"/>
      <w:r w:rsidR="006E09E5" w:rsidRPr="004D0CC2">
        <w:rPr>
          <w:rFonts w:ascii="Times New Roman" w:eastAsia="Times New Roman" w:hAnsi="Times New Roman" w:cs="Times New Roman"/>
          <w:color w:val="000000" w:themeColor="text1"/>
          <w:sz w:val="24"/>
          <w:szCs w:val="24"/>
        </w:rPr>
        <w:t xml:space="preserve">, </w:t>
      </w:r>
      <w:proofErr w:type="spellStart"/>
      <w:r w:rsidR="006E09E5" w:rsidRPr="004D0CC2">
        <w:rPr>
          <w:rFonts w:ascii="Times New Roman" w:eastAsia="Times New Roman" w:hAnsi="Times New Roman" w:cs="Times New Roman"/>
          <w:color w:val="000000" w:themeColor="text1"/>
          <w:sz w:val="24"/>
          <w:szCs w:val="24"/>
        </w:rPr>
        <w:t>Hoskote</w:t>
      </w:r>
      <w:proofErr w:type="spellEnd"/>
      <w:r w:rsidR="006E09E5" w:rsidRPr="004D0CC2">
        <w:rPr>
          <w:rFonts w:ascii="Times New Roman" w:eastAsia="Times New Roman" w:hAnsi="Times New Roman" w:cs="Times New Roman"/>
          <w:color w:val="000000" w:themeColor="text1"/>
          <w:sz w:val="24"/>
          <w:szCs w:val="24"/>
        </w:rPr>
        <w:t xml:space="preserve"> (Waste Dumped Area) (0.02), and Rajajinagar Industrial Town, Bengaluru (0.01)</w:t>
      </w:r>
      <w:r w:rsidR="005107D1" w:rsidRPr="004D0CC2">
        <w:rPr>
          <w:rFonts w:ascii="Times New Roman" w:eastAsia="Times New Roman" w:hAnsi="Times New Roman" w:cs="Times New Roman"/>
          <w:color w:val="000000" w:themeColor="text1"/>
          <w:sz w:val="24"/>
          <w:szCs w:val="24"/>
        </w:rPr>
        <w:t xml:space="preserve"> have higher iron percentages. </w:t>
      </w:r>
      <w:r w:rsidR="006E09E5" w:rsidRPr="004D0CC2">
        <w:rPr>
          <w:rFonts w:ascii="Times New Roman" w:eastAsia="Times New Roman" w:hAnsi="Times New Roman" w:cs="Times New Roman"/>
          <w:color w:val="000000" w:themeColor="text1"/>
          <w:sz w:val="24"/>
          <w:szCs w:val="24"/>
        </w:rPr>
        <w:t xml:space="preserve">There </w:t>
      </w:r>
      <w:r w:rsidR="001326AC" w:rsidRPr="004D0CC2">
        <w:rPr>
          <w:rFonts w:ascii="Times New Roman" w:eastAsia="Times New Roman" w:hAnsi="Times New Roman" w:cs="Times New Roman"/>
          <w:color w:val="000000" w:themeColor="text1"/>
          <w:sz w:val="24"/>
          <w:szCs w:val="24"/>
        </w:rPr>
        <w:t>is</w:t>
      </w:r>
      <w:r w:rsidR="006E09E5" w:rsidRPr="004D0CC2">
        <w:rPr>
          <w:rFonts w:ascii="Times New Roman" w:eastAsia="Times New Roman" w:hAnsi="Times New Roman" w:cs="Times New Roman"/>
          <w:color w:val="000000" w:themeColor="text1"/>
          <w:sz w:val="24"/>
          <w:szCs w:val="24"/>
        </w:rPr>
        <w:t xml:space="preserve"> serious long-term health concerns associated with mining, industrial activity, and excessive fertilizer use</w:t>
      </w:r>
      <w:r w:rsidR="009B5B13"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r w:rsidR="005107D1" w:rsidRPr="004D0CC2">
        <w:rPr>
          <w:rFonts w:ascii="Times New Roman" w:hAnsi="Times New Roman" w:cs="Times New Roman"/>
          <w:color w:val="000000" w:themeColor="text1"/>
          <w:sz w:val="24"/>
          <w:szCs w:val="24"/>
        </w:rPr>
        <w:t>Leonardo Lucas da Silva-</w:t>
      </w:r>
      <w:proofErr w:type="spellStart"/>
      <w:r w:rsidR="005107D1" w:rsidRPr="004D0CC2">
        <w:rPr>
          <w:rFonts w:ascii="Times New Roman" w:hAnsi="Times New Roman" w:cs="Times New Roman"/>
          <w:color w:val="000000" w:themeColor="text1"/>
          <w:sz w:val="24"/>
          <w:szCs w:val="24"/>
        </w:rPr>
        <w:t>Rêgo</w:t>
      </w:r>
      <w:proofErr w:type="spellEnd"/>
      <w:r w:rsidR="005107D1" w:rsidRPr="004D0CC2">
        <w:rPr>
          <w:rFonts w:ascii="Times New Roman" w:hAnsi="Times New Roman" w:cs="Times New Roman"/>
          <w:color w:val="000000" w:themeColor="text1"/>
          <w:sz w:val="24"/>
          <w:szCs w:val="24"/>
        </w:rPr>
        <w:t>, et al., 2022</w:t>
      </w:r>
      <w:r w:rsidR="00F86D5B" w:rsidRPr="004D0CC2">
        <w:rPr>
          <w:rFonts w:ascii="Times New Roman" w:eastAsia="Times New Roman" w:hAnsi="Times New Roman" w:cs="Times New Roman"/>
          <w:color w:val="000000" w:themeColor="text1"/>
          <w:sz w:val="24"/>
          <w:szCs w:val="24"/>
        </w:rPr>
        <w:t>)</w:t>
      </w:r>
      <w:r w:rsidR="006E09E5" w:rsidRPr="004D0CC2">
        <w:rPr>
          <w:rFonts w:ascii="Times New Roman" w:eastAsia="Times New Roman" w:hAnsi="Times New Roman" w:cs="Times New Roman"/>
          <w:color w:val="000000" w:themeColor="text1"/>
          <w:sz w:val="24"/>
          <w:szCs w:val="24"/>
        </w:rPr>
        <w:t>. The food chain mediates the effect, which results in growth impairment, gastrointestinal irritation, and organ damage</w:t>
      </w:r>
      <w:r w:rsidR="000A533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5107D1" w:rsidRPr="004D0CC2">
        <w:rPr>
          <w:rFonts w:ascii="Times New Roman" w:hAnsi="Times New Roman" w:cs="Times New Roman"/>
          <w:color w:val="000000" w:themeColor="text1"/>
          <w:sz w:val="24"/>
          <w:szCs w:val="24"/>
          <w:shd w:val="clear" w:color="auto" w:fill="FFFFFF"/>
        </w:rPr>
        <w:t>Malesza</w:t>
      </w:r>
      <w:proofErr w:type="spellEnd"/>
      <w:r w:rsidR="005107D1" w:rsidRPr="004D0CC2">
        <w:rPr>
          <w:rFonts w:ascii="Times New Roman" w:hAnsi="Times New Roman" w:cs="Times New Roman"/>
          <w:color w:val="000000" w:themeColor="text1"/>
          <w:sz w:val="24"/>
          <w:szCs w:val="24"/>
          <w:shd w:val="clear" w:color="auto" w:fill="FFFFFF"/>
        </w:rPr>
        <w:t xml:space="preserve"> IJ, et al., 2022</w:t>
      </w:r>
      <w:r w:rsidR="00F86D5B" w:rsidRPr="004D0CC2">
        <w:rPr>
          <w:rFonts w:ascii="Times New Roman" w:eastAsia="Times New Roman" w:hAnsi="Times New Roman" w:cs="Times New Roman"/>
          <w:color w:val="000000" w:themeColor="text1"/>
          <w:sz w:val="24"/>
          <w:szCs w:val="24"/>
        </w:rPr>
        <w:t>)</w:t>
      </w:r>
      <w:r w:rsidR="006E09E5"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 xml:space="preserve">High Fe </w:t>
      </w:r>
      <w:r w:rsidR="006E09E5" w:rsidRPr="004D0CC2">
        <w:rPr>
          <w:rFonts w:ascii="Times New Roman" w:eastAsia="Times New Roman" w:hAnsi="Times New Roman" w:cs="Times New Roman"/>
          <w:color w:val="000000" w:themeColor="text1"/>
          <w:sz w:val="24"/>
          <w:szCs w:val="24"/>
        </w:rPr>
        <w:t>causes phytotoxicity, which impedes plant growth, lowers crop yields, and interferes with microbial activity</w:t>
      </w:r>
      <w:r w:rsidR="000A533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r w:rsidR="005107D1" w:rsidRPr="004D0CC2">
        <w:rPr>
          <w:rFonts w:ascii="Times New Roman" w:hAnsi="Times New Roman" w:cs="Times New Roman"/>
          <w:color w:val="000000" w:themeColor="text1"/>
          <w:sz w:val="24"/>
          <w:szCs w:val="24"/>
          <w:shd w:val="clear" w:color="auto" w:fill="FFFFFF"/>
        </w:rPr>
        <w:t xml:space="preserve">Mohamed </w:t>
      </w:r>
      <w:r w:rsidR="005107D1" w:rsidRPr="004D0CC2">
        <w:rPr>
          <w:rFonts w:ascii="Times New Roman" w:hAnsi="Times New Roman" w:cs="Times New Roman"/>
          <w:color w:val="000000" w:themeColor="text1"/>
          <w:sz w:val="24"/>
          <w:szCs w:val="24"/>
        </w:rPr>
        <w:t>et al., 2025</w:t>
      </w:r>
      <w:r w:rsidR="00F86D5B" w:rsidRPr="004D0CC2">
        <w:rPr>
          <w:rFonts w:ascii="Times New Roman" w:eastAsia="Times New Roman" w:hAnsi="Times New Roman" w:cs="Times New Roman"/>
          <w:color w:val="000000" w:themeColor="text1"/>
          <w:sz w:val="24"/>
          <w:szCs w:val="24"/>
        </w:rPr>
        <w:t>)</w:t>
      </w:r>
      <w:r w:rsidR="006E09E5" w:rsidRPr="004D0CC2">
        <w:rPr>
          <w:rFonts w:ascii="Times New Roman" w:eastAsia="Times New Roman" w:hAnsi="Times New Roman" w:cs="Times New Roman"/>
          <w:color w:val="000000" w:themeColor="text1"/>
          <w:sz w:val="24"/>
          <w:szCs w:val="24"/>
        </w:rPr>
        <w:t xml:space="preserve">. </w:t>
      </w:r>
    </w:p>
    <w:p w14:paraId="74A335D2" w14:textId="3528FA27" w:rsidR="006E09E5" w:rsidRPr="004D0CC2" w:rsidRDefault="006E09E5" w:rsidP="005C081B">
      <w:pPr>
        <w:spacing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Chikkaballapur</w:t>
      </w:r>
      <w:proofErr w:type="spellEnd"/>
      <w:r w:rsidRPr="004D0CC2">
        <w:rPr>
          <w:rFonts w:ascii="Times New Roman" w:eastAsia="Times New Roman" w:hAnsi="Times New Roman" w:cs="Times New Roman"/>
          <w:color w:val="000000" w:themeColor="text1"/>
          <w:sz w:val="24"/>
          <w:szCs w:val="24"/>
        </w:rPr>
        <w:t xml:space="preserve"> was the agricultural field with the highest acidity (0.03%), followed by 0.01%</w:t>
      </w:r>
      <w:r w:rsidR="00D87D5F" w:rsidRPr="004D0CC2">
        <w:rPr>
          <w:rFonts w:ascii="Times New Roman" w:eastAsia="Times New Roman" w:hAnsi="Times New Roman" w:cs="Times New Roman"/>
          <w:color w:val="000000" w:themeColor="text1"/>
          <w:sz w:val="24"/>
          <w:szCs w:val="24"/>
        </w:rPr>
        <w:t xml:space="preserve"> </w:t>
      </w:r>
      <w:r w:rsidR="005F4862" w:rsidRPr="004D0CC2">
        <w:rPr>
          <w:rFonts w:ascii="Times New Roman" w:hAnsi="Times New Roman" w:cs="Times New Roman"/>
          <w:bCs/>
          <w:color w:val="000000" w:themeColor="text1"/>
          <w:sz w:val="24"/>
          <w:szCs w:val="24"/>
        </w:rPr>
        <w:t>in Rajajinagar industrial area.</w:t>
      </w:r>
      <w:r w:rsidR="005F4862"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Agricultural practices like harvesting high-yielding crops and forages (like alfalfa, hay, and silage) accelerate acidification, and natural environmental factors like rainfall leach basic cations down through the soil profile, frequently resulting in soil pH levels below 5.5</w:t>
      </w:r>
      <w:r w:rsidR="00E6439A" w:rsidRPr="004D0CC2">
        <w:rPr>
          <w:rFonts w:ascii="Times New Roman" w:eastAsia="Times New Roman" w:hAnsi="Times New Roman" w:cs="Times New Roman"/>
          <w:color w:val="000000" w:themeColor="text1"/>
          <w:sz w:val="24"/>
          <w:szCs w:val="24"/>
        </w:rPr>
        <w:t xml:space="preserve"> </w:t>
      </w:r>
      <w:r w:rsidR="005107D1" w:rsidRPr="004D0CC2">
        <w:rPr>
          <w:rFonts w:ascii="Times New Roman" w:eastAsia="Times New Roman" w:hAnsi="Times New Roman" w:cs="Times New Roman"/>
          <w:color w:val="000000" w:themeColor="text1"/>
          <w:sz w:val="24"/>
          <w:szCs w:val="24"/>
        </w:rPr>
        <w:t>(</w:t>
      </w:r>
      <w:r w:rsidR="005107D1" w:rsidRPr="004D0CC2">
        <w:rPr>
          <w:rFonts w:ascii="Times New Roman" w:hAnsi="Times New Roman" w:cs="Times New Roman"/>
          <w:color w:val="000000" w:themeColor="text1"/>
          <w:sz w:val="24"/>
          <w:szCs w:val="24"/>
        </w:rPr>
        <w:t xml:space="preserve">Goulding, </w:t>
      </w:r>
      <w:r w:rsidR="005107D1" w:rsidRPr="004D0CC2">
        <w:rPr>
          <w:rFonts w:ascii="Times New Roman" w:hAnsi="Times New Roman" w:cs="Times New Roman"/>
          <w:color w:val="000000" w:themeColor="text1"/>
          <w:sz w:val="24"/>
          <w:szCs w:val="24"/>
        </w:rPr>
        <w:lastRenderedPageBreak/>
        <w:t>2016</w:t>
      </w:r>
      <w:r w:rsidR="005107D1"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The accumulation of organic acids and the use of fertilizers based on nitrogen are </w:t>
      </w:r>
      <w:r w:rsidR="005107D1" w:rsidRPr="004D0CC2">
        <w:rPr>
          <w:rFonts w:ascii="Times New Roman" w:eastAsia="Times New Roman" w:hAnsi="Times New Roman" w:cs="Times New Roman"/>
          <w:color w:val="000000" w:themeColor="text1"/>
          <w:sz w:val="24"/>
          <w:szCs w:val="24"/>
        </w:rPr>
        <w:t xml:space="preserve">alternate </w:t>
      </w:r>
      <w:r w:rsidRPr="004D0CC2">
        <w:rPr>
          <w:rFonts w:ascii="Times New Roman" w:eastAsia="Times New Roman" w:hAnsi="Times New Roman" w:cs="Times New Roman"/>
          <w:color w:val="000000" w:themeColor="text1"/>
          <w:sz w:val="24"/>
          <w:szCs w:val="24"/>
        </w:rPr>
        <w:t>causes</w:t>
      </w:r>
      <w:r w:rsidR="000A533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5107D1" w:rsidRPr="004D0CC2">
        <w:rPr>
          <w:rFonts w:ascii="Times New Roman" w:hAnsi="Times New Roman" w:cs="Times New Roman"/>
          <w:color w:val="000000" w:themeColor="text1"/>
          <w:sz w:val="24"/>
          <w:szCs w:val="24"/>
        </w:rPr>
        <w:t>Yijie</w:t>
      </w:r>
      <w:proofErr w:type="spellEnd"/>
      <w:r w:rsidR="005107D1" w:rsidRPr="004D0CC2">
        <w:rPr>
          <w:rFonts w:ascii="Times New Roman" w:hAnsi="Times New Roman" w:cs="Times New Roman"/>
          <w:color w:val="000000" w:themeColor="text1"/>
          <w:sz w:val="24"/>
          <w:szCs w:val="24"/>
        </w:rPr>
        <w:t xml:space="preserve"> Zhang, et al., 2022</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Crop growth is hampered by low pH because it affects soil structure, decreases the availability of nutrients (phosphorus, magnesium), and produces aluminum toxicity</w:t>
      </w:r>
      <w:r w:rsidR="00934DD5"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B641EB" w:rsidRPr="004D0CC2">
        <w:rPr>
          <w:rFonts w:ascii="Times New Roman" w:hAnsi="Times New Roman" w:cs="Times New Roman"/>
          <w:color w:val="000000" w:themeColor="text1"/>
          <w:sz w:val="24"/>
          <w:szCs w:val="24"/>
        </w:rPr>
        <w:t>Yingying</w:t>
      </w:r>
      <w:proofErr w:type="spellEnd"/>
      <w:r w:rsidR="00B641EB" w:rsidRPr="004D0CC2">
        <w:rPr>
          <w:rFonts w:ascii="Times New Roman" w:hAnsi="Times New Roman" w:cs="Times New Roman"/>
          <w:color w:val="000000" w:themeColor="text1"/>
          <w:sz w:val="24"/>
          <w:szCs w:val="24"/>
        </w:rPr>
        <w:t xml:space="preserve"> Xing, et al., 2025</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F86D5B" w:rsidRPr="004D0CC2">
        <w:rPr>
          <w:rFonts w:ascii="Times New Roman" w:eastAsia="Times New Roman" w:hAnsi="Times New Roman" w:cs="Times New Roman"/>
          <w:color w:val="000000" w:themeColor="text1"/>
          <w:sz w:val="24"/>
          <w:szCs w:val="24"/>
        </w:rPr>
        <w:t xml:space="preserve"> </w:t>
      </w:r>
    </w:p>
    <w:p w14:paraId="2E7749E3" w14:textId="1E66452A" w:rsidR="006E09E5" w:rsidRPr="004D0CC2" w:rsidRDefault="006E09E5" w:rsidP="005C081B">
      <w:pPr>
        <w:spacing w:after="0"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By increasing the mobility and bioavailability of hazardous heavy metals (such as cadmium, lead, and arsenic), acidity-contaminated soil seriously impairs human health</w:t>
      </w:r>
      <w:r w:rsidR="00165546"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B641EB" w:rsidRPr="004D0CC2">
        <w:rPr>
          <w:rFonts w:ascii="Times New Roman" w:hAnsi="Times New Roman" w:cs="Times New Roman"/>
          <w:color w:val="000000" w:themeColor="text1"/>
          <w:sz w:val="24"/>
          <w:szCs w:val="24"/>
          <w:shd w:val="clear" w:color="auto" w:fill="FFFFFF"/>
        </w:rPr>
        <w:t>Olaniran</w:t>
      </w:r>
      <w:proofErr w:type="spellEnd"/>
      <w:r w:rsidR="00B641EB" w:rsidRPr="004D0CC2">
        <w:rPr>
          <w:rFonts w:ascii="Times New Roman" w:hAnsi="Times New Roman" w:cs="Times New Roman"/>
          <w:color w:val="000000" w:themeColor="text1"/>
          <w:sz w:val="24"/>
          <w:szCs w:val="24"/>
          <w:shd w:val="clear" w:color="auto" w:fill="FFFFFF"/>
        </w:rPr>
        <w:t xml:space="preserve"> AO, et al., 2013; </w:t>
      </w:r>
      <w:proofErr w:type="spellStart"/>
      <w:r w:rsidR="00B641EB" w:rsidRPr="004D0CC2">
        <w:rPr>
          <w:rFonts w:ascii="Times New Roman" w:hAnsi="Times New Roman" w:cs="Times New Roman"/>
          <w:color w:val="000000" w:themeColor="text1"/>
          <w:sz w:val="24"/>
          <w:szCs w:val="24"/>
          <w:shd w:val="clear" w:color="auto" w:fill="FFFFFF"/>
        </w:rPr>
        <w:t>Panqing</w:t>
      </w:r>
      <w:proofErr w:type="spellEnd"/>
      <w:r w:rsidR="00B641EB" w:rsidRPr="004D0CC2">
        <w:rPr>
          <w:rFonts w:ascii="Times New Roman" w:hAnsi="Times New Roman" w:cs="Times New Roman"/>
          <w:color w:val="000000" w:themeColor="text1"/>
          <w:sz w:val="24"/>
          <w:szCs w:val="24"/>
          <w:shd w:val="clear" w:color="auto" w:fill="FFFFFF"/>
        </w:rPr>
        <w:t xml:space="preserve"> Y, et al., 2023</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These metals can subsequently infiltrate the food chain, water supply, or be inhaled through dust</w:t>
      </w:r>
      <w:r w:rsidR="00D955FD"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B641EB" w:rsidRPr="004D0CC2">
        <w:rPr>
          <w:rFonts w:ascii="Times New Roman" w:hAnsi="Times New Roman" w:cs="Times New Roman"/>
          <w:color w:val="000000" w:themeColor="text1"/>
          <w:sz w:val="24"/>
          <w:szCs w:val="24"/>
          <w:shd w:val="clear" w:color="auto" w:fill="FFFFFF"/>
        </w:rPr>
        <w:t>Mititelu</w:t>
      </w:r>
      <w:proofErr w:type="spellEnd"/>
      <w:r w:rsidR="00B641EB" w:rsidRPr="004D0CC2">
        <w:rPr>
          <w:rFonts w:ascii="Times New Roman" w:hAnsi="Times New Roman" w:cs="Times New Roman"/>
          <w:color w:val="000000" w:themeColor="text1"/>
          <w:sz w:val="24"/>
          <w:szCs w:val="24"/>
          <w:shd w:val="clear" w:color="auto" w:fill="FFFFFF"/>
        </w:rPr>
        <w:t xml:space="preserve">, M., et al., 2025; </w:t>
      </w:r>
      <w:proofErr w:type="spellStart"/>
      <w:r w:rsidR="00B641EB" w:rsidRPr="004D0CC2">
        <w:rPr>
          <w:rFonts w:ascii="Times New Roman" w:hAnsi="Times New Roman" w:cs="Times New Roman"/>
          <w:color w:val="000000" w:themeColor="text1"/>
          <w:sz w:val="24"/>
          <w:szCs w:val="24"/>
          <w:shd w:val="clear" w:color="auto" w:fill="FFFFFF"/>
        </w:rPr>
        <w:t>Tchounwou</w:t>
      </w:r>
      <w:proofErr w:type="spellEnd"/>
      <w:r w:rsidR="00B641EB" w:rsidRPr="004D0CC2">
        <w:rPr>
          <w:rFonts w:ascii="Times New Roman" w:hAnsi="Times New Roman" w:cs="Times New Roman"/>
          <w:color w:val="000000" w:themeColor="text1"/>
          <w:sz w:val="24"/>
          <w:szCs w:val="24"/>
          <w:shd w:val="clear" w:color="auto" w:fill="FFFFFF"/>
        </w:rPr>
        <w:t xml:space="preserve"> PB, et al., 2012</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These pollutants are more easily absorbed in acidic soil, which can result in renal damage, neurological ailments, respiratory problems, and cancer</w:t>
      </w:r>
      <w:r w:rsidR="00EE545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B641EB" w:rsidRPr="004D0CC2">
        <w:rPr>
          <w:rFonts w:ascii="Times New Roman" w:hAnsi="Times New Roman" w:cs="Times New Roman"/>
          <w:color w:val="000000" w:themeColor="text1"/>
          <w:sz w:val="24"/>
          <w:szCs w:val="24"/>
        </w:rPr>
        <w:t>Balali</w:t>
      </w:r>
      <w:proofErr w:type="spellEnd"/>
      <w:r w:rsidR="00B641EB" w:rsidRPr="004D0CC2">
        <w:rPr>
          <w:rFonts w:ascii="Times New Roman" w:hAnsi="Times New Roman" w:cs="Times New Roman"/>
          <w:color w:val="000000" w:themeColor="text1"/>
          <w:sz w:val="24"/>
          <w:szCs w:val="24"/>
        </w:rPr>
        <w:t>-Mood M, et al., 2021</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br/>
        <w:t>In ancient Indian literature, soil and water have long been acknowledged as components of the "</w:t>
      </w:r>
      <w:proofErr w:type="spellStart"/>
      <w:r w:rsidRPr="004D0CC2">
        <w:rPr>
          <w:rFonts w:ascii="Times New Roman" w:eastAsia="Times New Roman" w:hAnsi="Times New Roman" w:cs="Times New Roman"/>
          <w:color w:val="000000" w:themeColor="text1"/>
          <w:sz w:val="24"/>
          <w:szCs w:val="24"/>
        </w:rPr>
        <w:t>pancha</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maha</w:t>
      </w:r>
      <w:proofErr w:type="spellEnd"/>
      <w:r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bhuta</w:t>
      </w:r>
      <w:proofErr w:type="spellEnd"/>
      <w:r w:rsidRPr="004D0CC2">
        <w:rPr>
          <w:rFonts w:ascii="Times New Roman" w:eastAsia="Times New Roman" w:hAnsi="Times New Roman" w:cs="Times New Roman"/>
          <w:color w:val="000000" w:themeColor="text1"/>
          <w:sz w:val="24"/>
          <w:szCs w:val="24"/>
        </w:rPr>
        <w:t xml:space="preserve">," or the five eternal elements (earth, water, fire, air, and </w:t>
      </w:r>
      <w:r w:rsidR="00565FE8" w:rsidRPr="004D0CC2">
        <w:rPr>
          <w:rFonts w:ascii="Times New Roman" w:eastAsia="Times New Roman" w:hAnsi="Times New Roman" w:cs="Times New Roman"/>
          <w:color w:val="000000" w:themeColor="text1"/>
          <w:sz w:val="24"/>
          <w:szCs w:val="24"/>
        </w:rPr>
        <w:t>space/</w:t>
      </w:r>
      <w:r w:rsidRPr="004D0CC2">
        <w:rPr>
          <w:rFonts w:ascii="Times New Roman" w:eastAsia="Times New Roman" w:hAnsi="Times New Roman" w:cs="Times New Roman"/>
          <w:color w:val="000000" w:themeColor="text1"/>
          <w:sz w:val="24"/>
          <w:szCs w:val="24"/>
        </w:rPr>
        <w:t>ether)</w:t>
      </w:r>
      <w:r w:rsidR="00EE545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r w:rsidR="00020A1B" w:rsidRPr="004D0CC2">
        <w:rPr>
          <w:rFonts w:ascii="Times New Roman" w:hAnsi="Times New Roman" w:cs="Times New Roman"/>
          <w:color w:val="000000" w:themeColor="text1"/>
          <w:sz w:val="24"/>
          <w:szCs w:val="24"/>
          <w:shd w:val="clear" w:color="auto" w:fill="FFFFFF"/>
        </w:rPr>
        <w:t>Kaushal, N. (2022</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Agriculture has been the primary emphasis of the Indian economy since the Vedic era, beginning with the classification of soils according to their suitability for growing particular crops or according to the availability of water (rain or a river)</w:t>
      </w:r>
      <w:r w:rsidR="00031DEF"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r w:rsidR="00020A1B" w:rsidRPr="004D0CC2">
        <w:rPr>
          <w:rFonts w:ascii="Times New Roman" w:hAnsi="Times New Roman" w:cs="Times New Roman"/>
          <w:color w:val="000000" w:themeColor="text1"/>
          <w:sz w:val="24"/>
          <w:szCs w:val="24"/>
        </w:rPr>
        <w:t xml:space="preserve">Khan, &amp; </w:t>
      </w:r>
      <w:proofErr w:type="spellStart"/>
      <w:r w:rsidR="00020A1B" w:rsidRPr="004D0CC2">
        <w:rPr>
          <w:rFonts w:ascii="Times New Roman" w:hAnsi="Times New Roman" w:cs="Times New Roman"/>
          <w:color w:val="000000" w:themeColor="text1"/>
          <w:sz w:val="24"/>
          <w:szCs w:val="24"/>
        </w:rPr>
        <w:t>Ameta</w:t>
      </w:r>
      <w:proofErr w:type="spellEnd"/>
      <w:r w:rsidR="00020A1B" w:rsidRPr="004D0CC2">
        <w:rPr>
          <w:rFonts w:ascii="Times New Roman" w:hAnsi="Times New Roman" w:cs="Times New Roman"/>
          <w:color w:val="000000" w:themeColor="text1"/>
          <w:sz w:val="24"/>
          <w:szCs w:val="24"/>
        </w:rPr>
        <w:t xml:space="preserve">, </w:t>
      </w:r>
      <w:r w:rsidR="0032695D" w:rsidRPr="004D0CC2">
        <w:rPr>
          <w:rFonts w:ascii="Times New Roman" w:hAnsi="Times New Roman" w:cs="Times New Roman"/>
          <w:color w:val="000000" w:themeColor="text1"/>
          <w:sz w:val="24"/>
          <w:szCs w:val="24"/>
        </w:rPr>
        <w:t>e</w:t>
      </w:r>
      <w:r w:rsidR="00020A1B" w:rsidRPr="004D0CC2">
        <w:rPr>
          <w:rFonts w:ascii="Times New Roman" w:hAnsi="Times New Roman" w:cs="Times New Roman"/>
          <w:color w:val="000000" w:themeColor="text1"/>
          <w:sz w:val="24"/>
          <w:szCs w:val="24"/>
        </w:rPr>
        <w:t>t</w:t>
      </w:r>
      <w:r w:rsidR="0032695D" w:rsidRPr="004D0CC2">
        <w:rPr>
          <w:rFonts w:ascii="Times New Roman" w:hAnsi="Times New Roman" w:cs="Times New Roman"/>
          <w:color w:val="000000" w:themeColor="text1"/>
          <w:sz w:val="24"/>
          <w:szCs w:val="24"/>
        </w:rPr>
        <w:t xml:space="preserve"> </w:t>
      </w:r>
      <w:r w:rsidR="00020A1B" w:rsidRPr="004D0CC2">
        <w:rPr>
          <w:rFonts w:ascii="Times New Roman" w:hAnsi="Times New Roman" w:cs="Times New Roman"/>
          <w:color w:val="000000" w:themeColor="text1"/>
          <w:sz w:val="24"/>
          <w:szCs w:val="24"/>
        </w:rPr>
        <w:t>al.,</w:t>
      </w:r>
      <w:r w:rsidR="0032695D" w:rsidRPr="004D0CC2">
        <w:rPr>
          <w:rFonts w:ascii="Times New Roman" w:hAnsi="Times New Roman" w:cs="Times New Roman"/>
          <w:color w:val="000000" w:themeColor="text1"/>
          <w:sz w:val="24"/>
          <w:szCs w:val="24"/>
        </w:rPr>
        <w:t xml:space="preserve"> </w:t>
      </w:r>
      <w:r w:rsidR="00020A1B" w:rsidRPr="004D0CC2">
        <w:rPr>
          <w:rFonts w:ascii="Times New Roman" w:hAnsi="Times New Roman" w:cs="Times New Roman"/>
          <w:color w:val="000000" w:themeColor="text1"/>
          <w:sz w:val="24"/>
          <w:szCs w:val="24"/>
        </w:rPr>
        <w:t>2025</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0A53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Variability in soil nutrients is essential for both sustainable land management and agricultural productivity</w:t>
      </w:r>
      <w:r w:rsidR="000A533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r w:rsidR="007B1380" w:rsidRPr="004D0CC2">
        <w:rPr>
          <w:rFonts w:ascii="Times New Roman" w:hAnsi="Times New Roman" w:cs="Times New Roman"/>
          <w:color w:val="000000" w:themeColor="text1"/>
          <w:sz w:val="24"/>
          <w:szCs w:val="24"/>
          <w:shd w:val="clear" w:color="auto" w:fill="FFFFFF"/>
        </w:rPr>
        <w:t>Yousif IAH et al., 2025</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In order to manage natural resources responsibly, it is critical to understand how changes in land use affect agricultural and industrial landscapes</w:t>
      </w:r>
      <w:r w:rsidR="000A5331"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7B1380" w:rsidRPr="004D0CC2">
        <w:rPr>
          <w:rFonts w:ascii="Times New Roman" w:hAnsi="Times New Roman" w:cs="Times New Roman"/>
          <w:color w:val="000000" w:themeColor="text1"/>
          <w:sz w:val="24"/>
          <w:szCs w:val="24"/>
        </w:rPr>
        <w:t>Xiangzheng</w:t>
      </w:r>
      <w:proofErr w:type="spellEnd"/>
      <w:r w:rsidR="007B1380" w:rsidRPr="004D0CC2">
        <w:rPr>
          <w:rFonts w:ascii="Times New Roman" w:hAnsi="Times New Roman" w:cs="Times New Roman"/>
          <w:color w:val="000000" w:themeColor="text1"/>
          <w:sz w:val="24"/>
          <w:szCs w:val="24"/>
        </w:rPr>
        <w:t xml:space="preserve"> Deng et al., 2025; </w:t>
      </w:r>
      <w:proofErr w:type="spellStart"/>
      <w:r w:rsidR="007B1380" w:rsidRPr="004D0CC2">
        <w:rPr>
          <w:rFonts w:ascii="Times New Roman" w:hAnsi="Times New Roman" w:cs="Times New Roman"/>
          <w:color w:val="000000" w:themeColor="text1"/>
          <w:sz w:val="24"/>
          <w:szCs w:val="24"/>
        </w:rPr>
        <w:t>Hinz</w:t>
      </w:r>
      <w:proofErr w:type="spellEnd"/>
      <w:r w:rsidR="007B1380" w:rsidRPr="004D0CC2">
        <w:rPr>
          <w:rFonts w:ascii="Times New Roman" w:hAnsi="Times New Roman" w:cs="Times New Roman"/>
          <w:color w:val="000000" w:themeColor="text1"/>
          <w:sz w:val="24"/>
          <w:szCs w:val="24"/>
        </w:rPr>
        <w:t>, R., et al., 202</w:t>
      </w:r>
      <w:r w:rsidR="00871D41" w:rsidRPr="004D0CC2">
        <w:rPr>
          <w:rFonts w:ascii="Times New Roman" w:hAnsi="Times New Roman" w:cs="Times New Roman"/>
          <w:color w:val="000000" w:themeColor="text1"/>
          <w:sz w:val="24"/>
          <w:szCs w:val="24"/>
        </w:rPr>
        <w:t>0</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Arumugam et al.</w:t>
      </w:r>
      <w:r w:rsidR="00871D41" w:rsidRPr="004D0CC2">
        <w:rPr>
          <w:rFonts w:ascii="Times New Roman" w:eastAsia="Times New Roman" w:hAnsi="Times New Roman" w:cs="Times New Roman"/>
          <w:color w:val="000000" w:themeColor="text1"/>
          <w:sz w:val="24"/>
          <w:szCs w:val="24"/>
        </w:rPr>
        <w:t>, 2025</w:t>
      </w:r>
      <w:r w:rsidRPr="004D0CC2">
        <w:rPr>
          <w:rFonts w:ascii="Times New Roman" w:eastAsia="Times New Roman" w:hAnsi="Times New Roman" w:cs="Times New Roman"/>
          <w:color w:val="000000" w:themeColor="text1"/>
          <w:sz w:val="24"/>
          <w:szCs w:val="24"/>
        </w:rPr>
        <w:t xml:space="preserve">'s assessment of soil quality in macro and micronutrient study of </w:t>
      </w:r>
      <w:proofErr w:type="spellStart"/>
      <w:r w:rsidRPr="004D0CC2">
        <w:rPr>
          <w:rFonts w:ascii="Times New Roman" w:eastAsia="Times New Roman" w:hAnsi="Times New Roman" w:cs="Times New Roman"/>
          <w:color w:val="000000" w:themeColor="text1"/>
          <w:sz w:val="24"/>
          <w:szCs w:val="24"/>
        </w:rPr>
        <w:t>Kasargod</w:t>
      </w:r>
      <w:proofErr w:type="spellEnd"/>
      <w:r w:rsidRPr="004D0CC2">
        <w:rPr>
          <w:rFonts w:ascii="Times New Roman" w:eastAsia="Times New Roman" w:hAnsi="Times New Roman" w:cs="Times New Roman"/>
          <w:color w:val="000000" w:themeColor="text1"/>
          <w:sz w:val="24"/>
          <w:szCs w:val="24"/>
        </w:rPr>
        <w:t>, Kerala, India, shows that sulfur has the lowest mean concentration and iron has the highest. Fe &gt; Mn &gt; Zn &gt; Cu &gt; B &gt; S was the sequence of accumulation.</w:t>
      </w:r>
      <w:r w:rsidR="007A596A" w:rsidRPr="004D0CC2">
        <w:rPr>
          <w:rFonts w:ascii="Times New Roman" w:eastAsia="Times New Roman" w:hAnsi="Times New Roman" w:cs="Times New Roman"/>
          <w:color w:val="000000" w:themeColor="text1"/>
          <w:sz w:val="24"/>
          <w:szCs w:val="24"/>
        </w:rPr>
        <w:t xml:space="preserve"> </w:t>
      </w:r>
      <w:proofErr w:type="spellStart"/>
      <w:r w:rsidRPr="004D0CC2">
        <w:rPr>
          <w:rFonts w:ascii="Times New Roman" w:eastAsia="Times New Roman" w:hAnsi="Times New Roman" w:cs="Times New Roman"/>
          <w:color w:val="000000" w:themeColor="text1"/>
          <w:sz w:val="24"/>
          <w:szCs w:val="24"/>
        </w:rPr>
        <w:t>Kollampara</w:t>
      </w:r>
      <w:proofErr w:type="spellEnd"/>
      <w:r w:rsidRPr="004D0CC2">
        <w:rPr>
          <w:rFonts w:ascii="Times New Roman" w:eastAsia="Times New Roman" w:hAnsi="Times New Roman" w:cs="Times New Roman"/>
          <w:color w:val="000000" w:themeColor="text1"/>
          <w:sz w:val="24"/>
          <w:szCs w:val="24"/>
        </w:rPr>
        <w:t xml:space="preserve"> and </w:t>
      </w:r>
      <w:proofErr w:type="spellStart"/>
      <w:r w:rsidRPr="004D0CC2">
        <w:rPr>
          <w:rFonts w:ascii="Times New Roman" w:eastAsia="Times New Roman" w:hAnsi="Times New Roman" w:cs="Times New Roman"/>
          <w:color w:val="000000" w:themeColor="text1"/>
          <w:sz w:val="24"/>
          <w:szCs w:val="24"/>
        </w:rPr>
        <w:t>Neeleswar</w:t>
      </w:r>
      <w:proofErr w:type="spellEnd"/>
      <w:r w:rsidRPr="004D0CC2">
        <w:rPr>
          <w:rFonts w:ascii="Times New Roman" w:eastAsia="Times New Roman" w:hAnsi="Times New Roman" w:cs="Times New Roman"/>
          <w:color w:val="000000" w:themeColor="text1"/>
          <w:sz w:val="24"/>
          <w:szCs w:val="24"/>
        </w:rPr>
        <w:t xml:space="preserve"> </w:t>
      </w:r>
      <w:r w:rsidR="00C51D8F" w:rsidRPr="004D0CC2">
        <w:rPr>
          <w:rFonts w:ascii="Times New Roman" w:eastAsia="Times New Roman" w:hAnsi="Times New Roman" w:cs="Times New Roman"/>
          <w:color w:val="000000" w:themeColor="text1"/>
          <w:sz w:val="24"/>
          <w:szCs w:val="24"/>
        </w:rPr>
        <w:t xml:space="preserve">sites </w:t>
      </w:r>
      <w:r w:rsidRPr="004D0CC2">
        <w:rPr>
          <w:rFonts w:ascii="Times New Roman" w:eastAsia="Times New Roman" w:hAnsi="Times New Roman" w:cs="Times New Roman"/>
          <w:color w:val="000000" w:themeColor="text1"/>
          <w:sz w:val="24"/>
          <w:szCs w:val="24"/>
        </w:rPr>
        <w:t xml:space="preserve">had comparable nutritional patterns, particularly for Zn and Fe, according to hierarchical cluster analysis (HCA) of many sites in Kasaragod, although </w:t>
      </w:r>
      <w:proofErr w:type="spellStart"/>
      <w:r w:rsidRPr="004D0CC2">
        <w:rPr>
          <w:rFonts w:ascii="Times New Roman" w:eastAsia="Times New Roman" w:hAnsi="Times New Roman" w:cs="Times New Roman"/>
          <w:color w:val="000000" w:themeColor="text1"/>
          <w:sz w:val="24"/>
          <w:szCs w:val="24"/>
        </w:rPr>
        <w:t>Udma</w:t>
      </w:r>
      <w:proofErr w:type="spellEnd"/>
      <w:r w:rsidR="00C51D8F" w:rsidRPr="004D0CC2">
        <w:rPr>
          <w:rFonts w:ascii="Times New Roman" w:eastAsia="Times New Roman" w:hAnsi="Times New Roman" w:cs="Times New Roman"/>
          <w:color w:val="000000" w:themeColor="text1"/>
          <w:sz w:val="24"/>
          <w:szCs w:val="24"/>
        </w:rPr>
        <w:t xml:space="preserve"> site</w:t>
      </w:r>
      <w:r w:rsidRPr="004D0CC2">
        <w:rPr>
          <w:rFonts w:ascii="Times New Roman" w:eastAsia="Times New Roman" w:hAnsi="Times New Roman" w:cs="Times New Roman"/>
          <w:color w:val="000000" w:themeColor="text1"/>
          <w:sz w:val="24"/>
          <w:szCs w:val="24"/>
        </w:rPr>
        <w:t xml:space="preserve">, which had greater potassium levels, formed a distinct cluster. Zinc (Zn), manganese (Mn), and boron (B) showed modest regional variability, but Fe and Cu showed significant spatial variance according to ANOVA analysis. Following analysis, the mean pH readings were discovered to be 7.7, indicating that the soil is acidic. While several elements, like Cu, Mn, and Zn, were within the WHO's acceptable limits, the AAS findings showed high amounts of iron (Fe). A soil sample from the </w:t>
      </w:r>
      <w:proofErr w:type="spellStart"/>
      <w:r w:rsidRPr="004D0CC2">
        <w:rPr>
          <w:rFonts w:ascii="Times New Roman" w:eastAsia="Times New Roman" w:hAnsi="Times New Roman" w:cs="Times New Roman"/>
          <w:color w:val="000000" w:themeColor="text1"/>
          <w:sz w:val="24"/>
          <w:szCs w:val="24"/>
        </w:rPr>
        <w:t>Bilha</w:t>
      </w:r>
      <w:proofErr w:type="spellEnd"/>
      <w:r w:rsidRPr="004D0CC2">
        <w:rPr>
          <w:rFonts w:ascii="Times New Roman" w:eastAsia="Times New Roman" w:hAnsi="Times New Roman" w:cs="Times New Roman"/>
          <w:color w:val="000000" w:themeColor="text1"/>
          <w:sz w:val="24"/>
          <w:szCs w:val="24"/>
        </w:rPr>
        <w:t xml:space="preserve"> region of Bilaspur, Chhattisgarh, was used in a different study by </w:t>
      </w:r>
      <w:r w:rsidR="007A596A" w:rsidRPr="004D0CC2">
        <w:rPr>
          <w:rFonts w:ascii="Times New Roman" w:eastAsia="Times New Roman" w:hAnsi="Times New Roman" w:cs="Times New Roman"/>
          <w:color w:val="000000" w:themeColor="text1"/>
          <w:sz w:val="24"/>
          <w:szCs w:val="24"/>
          <w:lang w:val="en-IN"/>
        </w:rPr>
        <w:t>Kaushik</w:t>
      </w:r>
      <w:r w:rsidRPr="004D0CC2">
        <w:rPr>
          <w:rFonts w:ascii="Times New Roman" w:eastAsia="Times New Roman" w:hAnsi="Times New Roman" w:cs="Times New Roman"/>
          <w:color w:val="000000" w:themeColor="text1"/>
          <w:sz w:val="24"/>
          <w:szCs w:val="24"/>
        </w:rPr>
        <w:t xml:space="preserve"> J et al., 2020.</w:t>
      </w:r>
    </w:p>
    <w:p w14:paraId="72F6E0A3" w14:textId="7451B2C4" w:rsidR="006E09E5" w:rsidRPr="004D0CC2" w:rsidRDefault="006E09E5" w:rsidP="00741213">
      <w:pPr>
        <w:spacing w:after="0"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Heavy metal concentrations were found to decline in the following order: Fe &gt; Mn &gt; Zn &gt; Cu. </w:t>
      </w:r>
      <w:r w:rsidRPr="004D0CC2">
        <w:rPr>
          <w:rFonts w:ascii="Times New Roman" w:eastAsia="Times New Roman" w:hAnsi="Times New Roman" w:cs="Times New Roman"/>
          <w:color w:val="000000" w:themeColor="text1"/>
          <w:sz w:val="24"/>
          <w:szCs w:val="24"/>
        </w:rPr>
        <w:br/>
        <w:t xml:space="preserve">In the </w:t>
      </w:r>
      <w:proofErr w:type="spellStart"/>
      <w:r w:rsidRPr="004D0CC2">
        <w:rPr>
          <w:rFonts w:ascii="Times New Roman" w:eastAsia="Times New Roman" w:hAnsi="Times New Roman" w:cs="Times New Roman"/>
          <w:color w:val="000000" w:themeColor="text1"/>
          <w:sz w:val="24"/>
          <w:szCs w:val="24"/>
        </w:rPr>
        <w:t>Kumachahalli</w:t>
      </w:r>
      <w:proofErr w:type="spellEnd"/>
      <w:r w:rsidR="00F773FF"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micro watershed of the Chamarajanagar district, Seth et al.</w:t>
      </w:r>
      <w:r w:rsidR="00F773FF"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(2017) studied the </w:t>
      </w:r>
      <w:r w:rsidRPr="004D0CC2">
        <w:rPr>
          <w:rFonts w:ascii="Times New Roman" w:eastAsia="Times New Roman" w:hAnsi="Times New Roman" w:cs="Times New Roman"/>
          <w:color w:val="000000" w:themeColor="text1"/>
          <w:sz w:val="24"/>
          <w:szCs w:val="24"/>
        </w:rPr>
        <w:lastRenderedPageBreak/>
        <w:t xml:space="preserve">physicochemical, macro, and micronutrient quality of the soil. According to the findings, the pH, electrical conductivity, and organic carbon value varied from 6.45 to 8.60, 0.05 to 0.16 dSm-1, and 4.4 to 10.5 g kg-1, respectively. The ranges of available N, P2O5, and K2O were 101.69 to 303.56 kg ha-1, 7.09 to 46.67 kg ha-1, and 170.40 to 484.80 kg ha-1, respectively. Additionally, the accessible nitrogen, phosphorus, and potassium contents are low to medium and medium to high, respectively. The exchangeable calcium, magnesium values were 2.0 to 13.0 </w:t>
      </w:r>
      <w:proofErr w:type="spellStart"/>
      <w:proofErr w:type="gramStart"/>
      <w:r w:rsidRPr="004D0CC2">
        <w:rPr>
          <w:rFonts w:ascii="Times New Roman" w:eastAsia="Times New Roman" w:hAnsi="Times New Roman" w:cs="Times New Roman"/>
          <w:color w:val="000000" w:themeColor="text1"/>
          <w:sz w:val="24"/>
          <w:szCs w:val="24"/>
        </w:rPr>
        <w:t>m</w:t>
      </w:r>
      <w:r w:rsidR="00707829" w:rsidRPr="004D0CC2">
        <w:rPr>
          <w:rFonts w:ascii="Times New Roman" w:eastAsia="Times New Roman" w:hAnsi="Times New Roman" w:cs="Times New Roman"/>
          <w:color w:val="000000" w:themeColor="text1"/>
          <w:sz w:val="24"/>
          <w:szCs w:val="24"/>
        </w:rPr>
        <w:t>E</w:t>
      </w:r>
      <w:r w:rsidRPr="004D0CC2">
        <w:rPr>
          <w:rFonts w:ascii="Times New Roman" w:eastAsia="Times New Roman" w:hAnsi="Times New Roman" w:cs="Times New Roman"/>
          <w:color w:val="000000" w:themeColor="text1"/>
          <w:sz w:val="24"/>
          <w:szCs w:val="24"/>
        </w:rPr>
        <w:t>q</w:t>
      </w:r>
      <w:proofErr w:type="spellEnd"/>
      <w:r w:rsidRPr="004D0CC2">
        <w:rPr>
          <w:rFonts w:ascii="Times New Roman" w:eastAsia="Times New Roman" w:hAnsi="Times New Roman" w:cs="Times New Roman"/>
          <w:color w:val="000000" w:themeColor="text1"/>
          <w:sz w:val="24"/>
          <w:szCs w:val="24"/>
        </w:rPr>
        <w:t>./</w:t>
      </w:r>
      <w:proofErr w:type="gramEnd"/>
      <w:r w:rsidRPr="004D0CC2">
        <w:rPr>
          <w:rFonts w:ascii="Times New Roman" w:eastAsia="Times New Roman" w:hAnsi="Times New Roman" w:cs="Times New Roman"/>
          <w:color w:val="000000" w:themeColor="text1"/>
          <w:sz w:val="24"/>
          <w:szCs w:val="24"/>
        </w:rPr>
        <w:t xml:space="preserve">100g and 0.40 to 8.40 </w:t>
      </w:r>
      <w:proofErr w:type="spellStart"/>
      <w:r w:rsidR="00707829" w:rsidRPr="004D0CC2">
        <w:rPr>
          <w:rFonts w:ascii="Times New Roman" w:eastAsia="Times New Roman" w:hAnsi="Times New Roman" w:cs="Times New Roman"/>
          <w:color w:val="000000" w:themeColor="text1"/>
          <w:sz w:val="24"/>
          <w:szCs w:val="24"/>
        </w:rPr>
        <w:t>mEq</w:t>
      </w:r>
      <w:proofErr w:type="spellEnd"/>
      <w:r w:rsidR="00707829"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100g, respectively.</w:t>
      </w:r>
      <w:r w:rsidR="00741213"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Sulfur levels ranged from 9.97 to 67.08 parts per million. The ranges of available micronutrients were 2.45 to 11.27 ppm for iron, 0.85 to 15.91 ppm for manganese, 0.39 to 1.68 ppm for zinc, and 0.48 to 1.91 ppm for copper. In the majority of the micro-watershed area, micronutrients such as Cu, Mn, Zn, and Fe were adequate, while B was medium. Soil analysis from the </w:t>
      </w:r>
      <w:proofErr w:type="spellStart"/>
      <w:r w:rsidRPr="004D0CC2">
        <w:rPr>
          <w:rFonts w:ascii="Times New Roman" w:eastAsia="Times New Roman" w:hAnsi="Times New Roman" w:cs="Times New Roman"/>
          <w:color w:val="000000" w:themeColor="text1"/>
          <w:sz w:val="24"/>
          <w:szCs w:val="24"/>
        </w:rPr>
        <w:t>Vrishab</w:t>
      </w:r>
      <w:r w:rsidR="00D755C3" w:rsidRPr="004D0CC2">
        <w:rPr>
          <w:rFonts w:ascii="Times New Roman" w:eastAsia="Times New Roman" w:hAnsi="Times New Roman" w:cs="Times New Roman"/>
          <w:color w:val="000000" w:themeColor="text1"/>
          <w:sz w:val="24"/>
          <w:szCs w:val="24"/>
        </w:rPr>
        <w:t>h</w:t>
      </w:r>
      <w:r w:rsidRPr="004D0CC2">
        <w:rPr>
          <w:rFonts w:ascii="Times New Roman" w:eastAsia="Times New Roman" w:hAnsi="Times New Roman" w:cs="Times New Roman"/>
          <w:color w:val="000000" w:themeColor="text1"/>
          <w:sz w:val="24"/>
          <w:szCs w:val="24"/>
        </w:rPr>
        <w:t>avathi</w:t>
      </w:r>
      <w:proofErr w:type="spellEnd"/>
      <w:r w:rsidRPr="004D0CC2">
        <w:rPr>
          <w:rFonts w:ascii="Times New Roman" w:eastAsia="Times New Roman" w:hAnsi="Times New Roman" w:cs="Times New Roman"/>
          <w:color w:val="000000" w:themeColor="text1"/>
          <w:sz w:val="24"/>
          <w:szCs w:val="24"/>
        </w:rPr>
        <w:t xml:space="preserve"> Command Area is reported by </w:t>
      </w:r>
      <w:proofErr w:type="spellStart"/>
      <w:r w:rsidRPr="004D0CC2">
        <w:rPr>
          <w:rFonts w:ascii="Times New Roman" w:eastAsia="Times New Roman" w:hAnsi="Times New Roman" w:cs="Times New Roman"/>
          <w:color w:val="000000" w:themeColor="text1"/>
          <w:sz w:val="24"/>
          <w:szCs w:val="24"/>
        </w:rPr>
        <w:t>Spandana</w:t>
      </w:r>
      <w:proofErr w:type="spellEnd"/>
      <w:r w:rsidRPr="004D0CC2">
        <w:rPr>
          <w:rFonts w:ascii="Times New Roman" w:eastAsia="Times New Roman" w:hAnsi="Times New Roman" w:cs="Times New Roman"/>
          <w:color w:val="000000" w:themeColor="text1"/>
          <w:sz w:val="24"/>
          <w:szCs w:val="24"/>
        </w:rPr>
        <w:t xml:space="preserve"> et al. (2013). The findings show that factors like pH, organic carbon, phosphorus, potassium, and the Soil Quality Index varied from low to high appropriateness, with low and medium suitability accounting for a major portion. Additionally, inadequacies in Organic Carbon (OC) and Phosphorus levels are seen, with low to medium appropriateness.</w:t>
      </w:r>
    </w:p>
    <w:p w14:paraId="2939A050" w14:textId="63063FFB" w:rsidR="006E09E5" w:rsidRPr="004D0CC2" w:rsidRDefault="006E09E5" w:rsidP="00527326">
      <w:pPr>
        <w:spacing w:after="0"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In cultivated areas, soil macro and micronutrient assessment is essential for maintaining environmental quality and sustainable crop production. Additionally, it highlights how crucial site-specific nutrient management is to maximizing crop output and fertilizer use. </w:t>
      </w:r>
      <w:r w:rsidRPr="004D0CC2">
        <w:rPr>
          <w:rFonts w:ascii="Times New Roman" w:eastAsia="Times New Roman" w:hAnsi="Times New Roman" w:cs="Times New Roman"/>
          <w:color w:val="000000" w:themeColor="text1"/>
          <w:sz w:val="24"/>
          <w:szCs w:val="24"/>
        </w:rPr>
        <w:br/>
        <w:t xml:space="preserve">In the peri-urban landscape of Ghaziabad district, which is situated in the upper Gangetic plain of Uttar Pradesh, India, </w:t>
      </w:r>
      <w:proofErr w:type="spellStart"/>
      <w:r w:rsidRPr="004D0CC2">
        <w:rPr>
          <w:rFonts w:ascii="Times New Roman" w:eastAsia="Times New Roman" w:hAnsi="Times New Roman" w:cs="Times New Roman"/>
          <w:color w:val="000000" w:themeColor="text1"/>
          <w:sz w:val="24"/>
          <w:szCs w:val="24"/>
        </w:rPr>
        <w:t>Chaurasia</w:t>
      </w:r>
      <w:proofErr w:type="spellEnd"/>
      <w:r w:rsidRPr="004D0CC2">
        <w:rPr>
          <w:rFonts w:ascii="Times New Roman" w:eastAsia="Times New Roman" w:hAnsi="Times New Roman" w:cs="Times New Roman"/>
          <w:color w:val="000000" w:themeColor="text1"/>
          <w:sz w:val="24"/>
          <w:szCs w:val="24"/>
        </w:rPr>
        <w:t xml:space="preserve"> et al.</w:t>
      </w:r>
      <w:r w:rsidR="00CB7AA4"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00C51D8F" w:rsidRPr="004D0CC2">
        <w:rPr>
          <w:rFonts w:ascii="Times New Roman" w:eastAsia="Times New Roman" w:hAnsi="Times New Roman" w:cs="Times New Roman"/>
          <w:color w:val="000000" w:themeColor="text1"/>
          <w:sz w:val="24"/>
          <w:szCs w:val="24"/>
        </w:rPr>
        <w:t xml:space="preserve">2023 </w:t>
      </w:r>
      <w:r w:rsidRPr="004D0CC2">
        <w:rPr>
          <w:rFonts w:ascii="Times New Roman" w:eastAsia="Times New Roman" w:hAnsi="Times New Roman" w:cs="Times New Roman"/>
          <w:color w:val="000000" w:themeColor="text1"/>
          <w:sz w:val="24"/>
          <w:szCs w:val="24"/>
        </w:rPr>
        <w:t>report spatial diversity in soil physicochemical characteristics across land use classes. High bulk density set industrial land use with low vegetation cover apart from other human land use and land cover.</w:t>
      </w:r>
      <w:r w:rsidR="00527326"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According to the study's findings, a variety of anthropogenic disturbances, such as parent material modification, heavy fertilization and irrigation, transportation, and waste disposal, can significantly alter the properties of soil and have detrimental effects on its structure and function. </w:t>
      </w:r>
      <w:r w:rsidRPr="004D0CC2">
        <w:rPr>
          <w:rFonts w:ascii="Times New Roman" w:eastAsia="Times New Roman" w:hAnsi="Times New Roman" w:cs="Times New Roman"/>
          <w:color w:val="000000" w:themeColor="text1"/>
          <w:sz w:val="24"/>
          <w:szCs w:val="24"/>
        </w:rPr>
        <w:br/>
      </w:r>
      <w:proofErr w:type="spellStart"/>
      <w:r w:rsidRPr="004D0CC2">
        <w:rPr>
          <w:rFonts w:ascii="Times New Roman" w:eastAsia="Times New Roman" w:hAnsi="Times New Roman" w:cs="Times New Roman"/>
          <w:color w:val="000000" w:themeColor="text1"/>
          <w:sz w:val="24"/>
          <w:szCs w:val="24"/>
        </w:rPr>
        <w:t>Physico</w:t>
      </w:r>
      <w:proofErr w:type="spellEnd"/>
      <w:r w:rsidRPr="004D0CC2">
        <w:rPr>
          <w:rFonts w:ascii="Times New Roman" w:eastAsia="Times New Roman" w:hAnsi="Times New Roman" w:cs="Times New Roman"/>
          <w:color w:val="000000" w:themeColor="text1"/>
          <w:sz w:val="24"/>
          <w:szCs w:val="24"/>
        </w:rPr>
        <w:t xml:space="preserve">-chemical Properties in Industrial Areas of Chambal Region, India </w:t>
      </w:r>
      <w:r w:rsidR="0099044F" w:rsidRPr="004D0CC2">
        <w:rPr>
          <w:rFonts w:ascii="Times New Roman" w:eastAsia="Times New Roman" w:hAnsi="Times New Roman" w:cs="Times New Roman"/>
          <w:color w:val="000000" w:themeColor="text1"/>
          <w:sz w:val="24"/>
          <w:szCs w:val="24"/>
        </w:rPr>
        <w:t>was reported by</w:t>
      </w:r>
      <w:r w:rsidRPr="004D0CC2">
        <w:rPr>
          <w:rFonts w:ascii="Times New Roman" w:eastAsia="Times New Roman" w:hAnsi="Times New Roman" w:cs="Times New Roman"/>
          <w:color w:val="000000" w:themeColor="text1"/>
          <w:sz w:val="24"/>
          <w:szCs w:val="24"/>
        </w:rPr>
        <w:t xml:space="preserve"> Gupta et al., 2022. The findings suggest that the range of organic carbon is 0.51 to 0.55%. The pH of the soil was found to be neutral to slightly alkaline (7.2-7.6). It was discovered that the phosphorus was below the required minimum (&lt;28 kg ha-1). The results of Pearson's correlation matrix showed that a number of soil physicochemical properties, most notably soil pH, were positively linked with EC and sand content.</w:t>
      </w:r>
    </w:p>
    <w:p w14:paraId="22C7E05A" w14:textId="282DE67D" w:rsidR="006E09E5" w:rsidRPr="004D0CC2" w:rsidRDefault="006E09E5" w:rsidP="005C081B">
      <w:pPr>
        <w:spacing w:after="0"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lastRenderedPageBreak/>
        <w:t xml:space="preserve">Nitrogen, phosphorus, potassium, and iron were positively and significantly correlated with organic matter and organic carbon. There was a strong correlation between soil fertility and organic matter. According to a study by </w:t>
      </w:r>
      <w:r w:rsidR="00C51D8F" w:rsidRPr="004D0CC2">
        <w:rPr>
          <w:rFonts w:ascii="Times New Roman" w:hAnsi="Times New Roman" w:cs="Times New Roman"/>
          <w:color w:val="000000" w:themeColor="text1"/>
          <w:sz w:val="24"/>
          <w:szCs w:val="24"/>
        </w:rPr>
        <w:t xml:space="preserve">D, </w:t>
      </w:r>
      <w:proofErr w:type="spellStart"/>
      <w:r w:rsidR="00C51D8F" w:rsidRPr="004D0CC2">
        <w:rPr>
          <w:rFonts w:ascii="Times New Roman" w:hAnsi="Times New Roman" w:cs="Times New Roman"/>
          <w:color w:val="000000" w:themeColor="text1"/>
          <w:sz w:val="24"/>
          <w:szCs w:val="24"/>
        </w:rPr>
        <w:t>Shivakumar</w:t>
      </w:r>
      <w:proofErr w:type="spellEnd"/>
      <w:r w:rsidR="00C51D8F" w:rsidRPr="004D0CC2">
        <w:rPr>
          <w:rFonts w:ascii="Times New Roman" w:hAnsi="Times New Roman" w:cs="Times New Roman"/>
          <w:color w:val="000000" w:themeColor="text1"/>
          <w:sz w:val="24"/>
          <w:szCs w:val="24"/>
        </w:rPr>
        <w:t xml:space="preserve"> &amp; </w:t>
      </w:r>
      <w:proofErr w:type="spellStart"/>
      <w:r w:rsidR="00C51D8F" w:rsidRPr="004D0CC2">
        <w:rPr>
          <w:rFonts w:ascii="Times New Roman" w:hAnsi="Times New Roman" w:cs="Times New Roman"/>
          <w:color w:val="000000" w:themeColor="text1"/>
          <w:sz w:val="24"/>
          <w:szCs w:val="24"/>
        </w:rPr>
        <w:t>Shivanna</w:t>
      </w:r>
      <w:proofErr w:type="spellEnd"/>
      <w:r w:rsidR="00C51D8F" w:rsidRPr="004D0CC2">
        <w:rPr>
          <w:rFonts w:ascii="Times New Roman" w:hAnsi="Times New Roman" w:cs="Times New Roman"/>
          <w:color w:val="000000" w:themeColor="text1"/>
          <w:sz w:val="24"/>
          <w:szCs w:val="24"/>
        </w:rPr>
        <w:t>, (2012)</w:t>
      </w:r>
      <w:r w:rsidR="00BA76E8" w:rsidRPr="004D0CC2">
        <w:rPr>
          <w:rFonts w:ascii="Times New Roman" w:hAnsi="Times New Roman" w:cs="Times New Roman"/>
          <w:color w:val="000000" w:themeColor="text1"/>
          <w:sz w:val="24"/>
          <w:szCs w:val="24"/>
        </w:rPr>
        <w:t>,</w:t>
      </w:r>
      <w:r w:rsidR="00C51D8F" w:rsidRPr="004D0CC2">
        <w:rPr>
          <w:rFonts w:ascii="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the concentration of heavy metals in Mysore soil is close to its maximum level. The findings indicate that iron levels range from 2.5 to 6.7 g/kg, copper levels range from 6.8 to 20.3 mg/kg, chromium levels range from 6.6 to 22.0 mg/kg, zinc levels range from 66 to 121 mg/kg, and nickel levels range from 10 to 18.1 mg/kg.</w:t>
      </w:r>
      <w:r w:rsidR="00BA76E8"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Another study conducted in 2015 by Ramesh N and Dr. </w:t>
      </w:r>
      <w:proofErr w:type="spellStart"/>
      <w:r w:rsidRPr="004D0CC2">
        <w:rPr>
          <w:rFonts w:ascii="Times New Roman" w:eastAsia="Times New Roman" w:hAnsi="Times New Roman" w:cs="Times New Roman"/>
          <w:color w:val="000000" w:themeColor="text1"/>
          <w:sz w:val="24"/>
          <w:szCs w:val="24"/>
        </w:rPr>
        <w:t>Krishnaiah</w:t>
      </w:r>
      <w:proofErr w:type="spellEnd"/>
      <w:r w:rsidRPr="004D0CC2">
        <w:rPr>
          <w:rFonts w:ascii="Times New Roman" w:eastAsia="Times New Roman" w:hAnsi="Times New Roman" w:cs="Times New Roman"/>
          <w:color w:val="000000" w:themeColor="text1"/>
          <w:sz w:val="24"/>
          <w:szCs w:val="24"/>
        </w:rPr>
        <w:t xml:space="preserve"> focused on heavy metal parameters in the vicinity of </w:t>
      </w:r>
      <w:proofErr w:type="spellStart"/>
      <w:r w:rsidRPr="004D0CC2">
        <w:rPr>
          <w:rFonts w:ascii="Times New Roman" w:eastAsia="Times New Roman" w:hAnsi="Times New Roman" w:cs="Times New Roman"/>
          <w:color w:val="000000" w:themeColor="text1"/>
          <w:sz w:val="24"/>
          <w:szCs w:val="24"/>
        </w:rPr>
        <w:t>Bellandur</w:t>
      </w:r>
      <w:proofErr w:type="spellEnd"/>
      <w:r w:rsidRPr="004D0CC2">
        <w:rPr>
          <w:rFonts w:ascii="Times New Roman" w:eastAsia="Times New Roman" w:hAnsi="Times New Roman" w:cs="Times New Roman"/>
          <w:color w:val="000000" w:themeColor="text1"/>
          <w:sz w:val="24"/>
          <w:szCs w:val="24"/>
        </w:rPr>
        <w:t xml:space="preserve"> Lake with the goal of evaluating the characteristics of urban area soil.</w:t>
      </w:r>
    </w:p>
    <w:p w14:paraId="68F69484" w14:textId="583FCA44" w:rsidR="006E09E5" w:rsidRPr="004D0CC2" w:rsidRDefault="006E09E5" w:rsidP="005C081B">
      <w:pPr>
        <w:spacing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The following parameters were measured using a pH meter, titrimetric method, flame photometric method, spectrophotometric method, and atomic absorption spectrophotometer: pH, % CaCO3, Ca, Mg, Cl₄, F, Na, K, SAR, Fe, Cu, Zn, As, Cd, Cr, Hg, Ni, and Pb. The findings suggest that, in comparison to the soil sample collected from an unpolluted area, the concentration of all the parameters is high. In the top layer of soil, all parameter values were higher, whereas in the bottom layer, they decreased. </w:t>
      </w:r>
      <w:r w:rsidR="008C5054" w:rsidRPr="004D0CC2">
        <w:rPr>
          <w:rFonts w:ascii="Times New Roman" w:eastAsia="Times New Roman" w:hAnsi="Times New Roman" w:cs="Times New Roman"/>
          <w:color w:val="000000" w:themeColor="text1"/>
          <w:sz w:val="24"/>
          <w:szCs w:val="24"/>
        </w:rPr>
        <w:t xml:space="preserve">Study by </w:t>
      </w:r>
      <w:r w:rsidRPr="004D0CC2">
        <w:rPr>
          <w:rFonts w:ascii="Times New Roman" w:eastAsia="Times New Roman" w:hAnsi="Times New Roman" w:cs="Times New Roman"/>
          <w:color w:val="000000" w:themeColor="text1"/>
          <w:sz w:val="24"/>
          <w:szCs w:val="24"/>
        </w:rPr>
        <w:t>Sarika N. et al.</w:t>
      </w:r>
      <w:r w:rsidR="008C5054"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2021</w:t>
      </w:r>
      <w:r w:rsidR="00F86D5B" w:rsidRPr="004D0CC2">
        <w:rPr>
          <w:rFonts w:ascii="Times New Roman" w:eastAsia="Times New Roman" w:hAnsi="Times New Roman" w:cs="Times New Roman"/>
          <w:color w:val="000000" w:themeColor="text1"/>
          <w:sz w:val="24"/>
          <w:szCs w:val="24"/>
        </w:rPr>
        <w:t xml:space="preserve">, </w:t>
      </w:r>
      <w:r w:rsidR="008C5054" w:rsidRPr="004D0CC2">
        <w:rPr>
          <w:rFonts w:ascii="Times New Roman" w:eastAsia="Times New Roman" w:hAnsi="Times New Roman" w:cs="Times New Roman"/>
          <w:color w:val="000000" w:themeColor="text1"/>
          <w:sz w:val="24"/>
          <w:szCs w:val="24"/>
        </w:rPr>
        <w:t>reports on c</w:t>
      </w:r>
      <w:r w:rsidR="00F86D5B" w:rsidRPr="004D0CC2">
        <w:rPr>
          <w:rFonts w:ascii="Times New Roman" w:eastAsia="Times New Roman" w:hAnsi="Times New Roman" w:cs="Times New Roman"/>
          <w:color w:val="000000" w:themeColor="text1"/>
          <w:sz w:val="24"/>
          <w:szCs w:val="24"/>
        </w:rPr>
        <w:t>haracterization of Soils n</w:t>
      </w:r>
      <w:r w:rsidRPr="004D0CC2">
        <w:rPr>
          <w:rFonts w:ascii="Times New Roman" w:eastAsia="Times New Roman" w:hAnsi="Times New Roman" w:cs="Times New Roman"/>
          <w:color w:val="000000" w:themeColor="text1"/>
          <w:sz w:val="24"/>
          <w:szCs w:val="24"/>
        </w:rPr>
        <w:t xml:space="preserve">ear </w:t>
      </w:r>
      <w:proofErr w:type="spellStart"/>
      <w:r w:rsidRPr="004D0CC2">
        <w:rPr>
          <w:rFonts w:ascii="Times New Roman" w:eastAsia="Times New Roman" w:hAnsi="Times New Roman" w:cs="Times New Roman"/>
          <w:color w:val="000000" w:themeColor="text1"/>
          <w:sz w:val="24"/>
          <w:szCs w:val="24"/>
        </w:rPr>
        <w:t>Bellahalli</w:t>
      </w:r>
      <w:proofErr w:type="spellEnd"/>
      <w:r w:rsidRPr="004D0CC2">
        <w:rPr>
          <w:rFonts w:ascii="Times New Roman" w:eastAsia="Times New Roman" w:hAnsi="Times New Roman" w:cs="Times New Roman"/>
          <w:color w:val="000000" w:themeColor="text1"/>
          <w:sz w:val="24"/>
          <w:szCs w:val="24"/>
        </w:rPr>
        <w:t xml:space="preserve"> Du</w:t>
      </w:r>
      <w:r w:rsidR="00F86D5B" w:rsidRPr="004D0CC2">
        <w:rPr>
          <w:rFonts w:ascii="Times New Roman" w:eastAsia="Times New Roman" w:hAnsi="Times New Roman" w:cs="Times New Roman"/>
          <w:color w:val="000000" w:themeColor="text1"/>
          <w:sz w:val="24"/>
          <w:szCs w:val="24"/>
        </w:rPr>
        <w:t>mping Site, Karnataka, India f</w:t>
      </w:r>
      <w:r w:rsidRPr="004D0CC2">
        <w:rPr>
          <w:rFonts w:ascii="Times New Roman" w:eastAsia="Times New Roman" w:hAnsi="Times New Roman" w:cs="Times New Roman"/>
          <w:color w:val="000000" w:themeColor="text1"/>
          <w:sz w:val="24"/>
          <w:szCs w:val="24"/>
        </w:rPr>
        <w:t>ound that uncontaminated soil had lower pH and alkalinity changes than contaminated soil. There was more diversity in heavy metals.</w:t>
      </w:r>
    </w:p>
    <w:p w14:paraId="30A43915" w14:textId="00975B84" w:rsidR="006E09E5" w:rsidRPr="004D0CC2" w:rsidRDefault="006E09E5" w:rsidP="001D3D9F">
      <w:pPr>
        <w:spacing w:after="0" w:line="360" w:lineRule="auto"/>
        <w:jc w:val="both"/>
        <w:rPr>
          <w:rFonts w:ascii="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 xml:space="preserve">The macro and micronutrient status in the </w:t>
      </w:r>
      <w:proofErr w:type="spellStart"/>
      <w:r w:rsidRPr="004D0CC2">
        <w:rPr>
          <w:rFonts w:ascii="Times New Roman" w:eastAsia="Times New Roman" w:hAnsi="Times New Roman" w:cs="Times New Roman"/>
          <w:color w:val="000000" w:themeColor="text1"/>
          <w:sz w:val="24"/>
          <w:szCs w:val="24"/>
        </w:rPr>
        <w:t>Nicchapura</w:t>
      </w:r>
      <w:proofErr w:type="spellEnd"/>
      <w:r w:rsidRPr="004D0CC2">
        <w:rPr>
          <w:rFonts w:ascii="Times New Roman" w:eastAsia="Times New Roman" w:hAnsi="Times New Roman" w:cs="Times New Roman"/>
          <w:color w:val="000000" w:themeColor="text1"/>
          <w:sz w:val="24"/>
          <w:szCs w:val="24"/>
        </w:rPr>
        <w:t xml:space="preserve"> micro watershed of the </w:t>
      </w:r>
      <w:proofErr w:type="spellStart"/>
      <w:r w:rsidRPr="004D0CC2">
        <w:rPr>
          <w:rFonts w:ascii="Times New Roman" w:eastAsia="Times New Roman" w:hAnsi="Times New Roman" w:cs="Times New Roman"/>
          <w:color w:val="000000" w:themeColor="text1"/>
          <w:sz w:val="24"/>
          <w:szCs w:val="24"/>
        </w:rPr>
        <w:t>Davanagere</w:t>
      </w:r>
      <w:proofErr w:type="spellEnd"/>
      <w:r w:rsidRPr="004D0CC2">
        <w:rPr>
          <w:rFonts w:ascii="Times New Roman" w:eastAsia="Times New Roman" w:hAnsi="Times New Roman" w:cs="Times New Roman"/>
          <w:color w:val="000000" w:themeColor="text1"/>
          <w:sz w:val="24"/>
          <w:szCs w:val="24"/>
        </w:rPr>
        <w:t xml:space="preserve"> district was studied by N.R. Krishna</w:t>
      </w:r>
      <w:r w:rsidR="00BB3307"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et al.</w:t>
      </w:r>
      <w:r w:rsidR="00E02C1A"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in 2017. According to the study's findings, pH, electrical conductivity, and organic carbon values varied between 6.2 and 8.7, 0.11 and 0.84 </w:t>
      </w:r>
      <w:proofErr w:type="spellStart"/>
      <w:r w:rsidRPr="004D0CC2">
        <w:rPr>
          <w:rFonts w:ascii="Times New Roman" w:eastAsia="Times New Roman" w:hAnsi="Times New Roman" w:cs="Times New Roman"/>
          <w:color w:val="000000" w:themeColor="text1"/>
          <w:sz w:val="24"/>
          <w:szCs w:val="24"/>
        </w:rPr>
        <w:t>dS</w:t>
      </w:r>
      <w:proofErr w:type="spellEnd"/>
      <w:r w:rsidRPr="004D0CC2">
        <w:rPr>
          <w:rFonts w:ascii="Times New Roman" w:eastAsia="Times New Roman" w:hAnsi="Times New Roman" w:cs="Times New Roman"/>
          <w:color w:val="000000" w:themeColor="text1"/>
          <w:sz w:val="24"/>
          <w:szCs w:val="24"/>
        </w:rPr>
        <w:t xml:space="preserve"> m-1, and 3.1 and 5.6 g kg-1, respectively. The range of available N, P2O5, and K2O was 135–236 kg ha-1, 10–34 kg ha-1, and 130–415 kg ha-1, respectively. There was little accessible nitrogen, a low to medium phosphorus concentration, and a high potassium content. The range of exchangeable calcium, magnesium, and sulfur was 8.1 to 38.1 </w:t>
      </w:r>
      <w:proofErr w:type="spellStart"/>
      <w:r w:rsidRPr="004D0CC2">
        <w:rPr>
          <w:rFonts w:ascii="Times New Roman" w:eastAsia="Times New Roman" w:hAnsi="Times New Roman" w:cs="Times New Roman"/>
          <w:color w:val="000000" w:themeColor="text1"/>
          <w:sz w:val="24"/>
          <w:szCs w:val="24"/>
        </w:rPr>
        <w:t>cmol</w:t>
      </w:r>
      <w:proofErr w:type="spellEnd"/>
      <w:r w:rsidRPr="004D0CC2">
        <w:rPr>
          <w:rFonts w:ascii="Times New Roman" w:eastAsia="Times New Roman" w:hAnsi="Times New Roman" w:cs="Times New Roman"/>
          <w:color w:val="000000" w:themeColor="text1"/>
          <w:sz w:val="24"/>
          <w:szCs w:val="24"/>
        </w:rPr>
        <w:t xml:space="preserve"> (p+) kg-1, 6.3 to 26.2 </w:t>
      </w:r>
      <w:proofErr w:type="spellStart"/>
      <w:r w:rsidRPr="004D0CC2">
        <w:rPr>
          <w:rFonts w:ascii="Times New Roman" w:eastAsia="Times New Roman" w:hAnsi="Times New Roman" w:cs="Times New Roman"/>
          <w:color w:val="000000" w:themeColor="text1"/>
          <w:sz w:val="24"/>
          <w:szCs w:val="24"/>
        </w:rPr>
        <w:t>cmol</w:t>
      </w:r>
      <w:proofErr w:type="spellEnd"/>
      <w:r w:rsidRPr="004D0CC2">
        <w:rPr>
          <w:rFonts w:ascii="Times New Roman" w:eastAsia="Times New Roman" w:hAnsi="Times New Roman" w:cs="Times New Roman"/>
          <w:color w:val="000000" w:themeColor="text1"/>
          <w:sz w:val="24"/>
          <w:szCs w:val="24"/>
        </w:rPr>
        <w:t xml:space="preserve"> (p+) kg-1, and 6.3 to 12.1 mg kg-1, respectively.</w:t>
      </w:r>
      <w:r w:rsidR="001D3D9F"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There </w:t>
      </w:r>
      <w:r w:rsidR="001D3D9F" w:rsidRPr="004D0CC2">
        <w:rPr>
          <w:rFonts w:ascii="Times New Roman" w:eastAsia="Times New Roman" w:hAnsi="Times New Roman" w:cs="Times New Roman"/>
          <w:color w:val="000000" w:themeColor="text1"/>
          <w:sz w:val="24"/>
          <w:szCs w:val="24"/>
        </w:rPr>
        <w:t>were</w:t>
      </w:r>
      <w:r w:rsidRPr="004D0CC2">
        <w:rPr>
          <w:rFonts w:ascii="Times New Roman" w:eastAsia="Times New Roman" w:hAnsi="Times New Roman" w:cs="Times New Roman"/>
          <w:color w:val="000000" w:themeColor="text1"/>
          <w:sz w:val="24"/>
          <w:szCs w:val="24"/>
        </w:rPr>
        <w:t xml:space="preserve"> little sulfur and an adequate amount of exchangeable calcium and magnesium. The range of available micronutrients for iron, manganese, zinc, and copper was 0.58 to 5.92 mg kg-1, 0.60 to 10.83 mg kg-1, 0.01 to 0.41 mg kg-1, and 0.06 to 4.81 mg kg-1, respectively. Copper and manganese were adequate, but available micronutrients like iron and zinc are lacking. </w:t>
      </w:r>
      <w:r w:rsidRPr="004D0CC2">
        <w:rPr>
          <w:rFonts w:ascii="Times New Roman" w:eastAsia="Times New Roman" w:hAnsi="Times New Roman" w:cs="Times New Roman"/>
          <w:color w:val="000000" w:themeColor="text1"/>
          <w:sz w:val="24"/>
          <w:szCs w:val="24"/>
        </w:rPr>
        <w:br/>
      </w:r>
      <w:r w:rsidR="001D3D9F" w:rsidRPr="004D0CC2">
        <w:rPr>
          <w:rFonts w:ascii="Times New Roman" w:eastAsia="Times New Roman" w:hAnsi="Times New Roman" w:cs="Times New Roman"/>
          <w:color w:val="000000" w:themeColor="text1"/>
          <w:sz w:val="24"/>
          <w:szCs w:val="24"/>
        </w:rPr>
        <w:t>Thus,</w:t>
      </w:r>
      <w:r w:rsidRPr="004D0CC2">
        <w:rPr>
          <w:rFonts w:ascii="Times New Roman" w:eastAsia="Times New Roman" w:hAnsi="Times New Roman" w:cs="Times New Roman"/>
          <w:color w:val="000000" w:themeColor="text1"/>
          <w:sz w:val="24"/>
          <w:szCs w:val="24"/>
        </w:rPr>
        <w:t xml:space="preserve"> regular soil assessment is a prerequisite to assess the pollution and risk and take corrective measures. Instead of using external nutritional supplements and biofortification, malnutrition might be handled by improving soil health and diversifying diets</w:t>
      </w:r>
      <w:r w:rsidR="005C081B" w:rsidRPr="004D0CC2">
        <w:rPr>
          <w:rFonts w:ascii="Times New Roman" w:eastAsia="Times New Roman" w:hAnsi="Times New Roman" w:cs="Times New Roman"/>
          <w:color w:val="000000" w:themeColor="text1"/>
          <w:sz w:val="24"/>
          <w:szCs w:val="24"/>
        </w:rPr>
        <w:t xml:space="preserve"> </w:t>
      </w:r>
      <w:r w:rsidR="00F86D5B" w:rsidRPr="004D0CC2">
        <w:rPr>
          <w:rFonts w:ascii="Times New Roman" w:eastAsia="Times New Roman" w:hAnsi="Times New Roman" w:cs="Times New Roman"/>
          <w:color w:val="000000" w:themeColor="text1"/>
          <w:sz w:val="24"/>
          <w:szCs w:val="24"/>
        </w:rPr>
        <w:t>(</w:t>
      </w:r>
      <w:proofErr w:type="spellStart"/>
      <w:r w:rsidR="005C081B" w:rsidRPr="004D0CC2">
        <w:rPr>
          <w:rFonts w:ascii="Times New Roman" w:hAnsi="Times New Roman" w:cs="Times New Roman"/>
          <w:color w:val="000000" w:themeColor="text1"/>
          <w:sz w:val="24"/>
          <w:szCs w:val="24"/>
          <w:shd w:val="clear" w:color="auto" w:fill="FFFFFF"/>
        </w:rPr>
        <w:t>Walia</w:t>
      </w:r>
      <w:proofErr w:type="spellEnd"/>
      <w:r w:rsidR="005C081B" w:rsidRPr="004D0CC2">
        <w:rPr>
          <w:rFonts w:ascii="Times New Roman" w:hAnsi="Times New Roman" w:cs="Times New Roman"/>
          <w:color w:val="000000" w:themeColor="text1"/>
          <w:sz w:val="24"/>
          <w:szCs w:val="24"/>
          <w:shd w:val="clear" w:color="auto" w:fill="FFFFFF"/>
        </w:rPr>
        <w:t xml:space="preserve"> SS, et al., 2024</w:t>
      </w:r>
      <w:r w:rsidR="00F86D5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r w:rsidRPr="004D0CC2">
        <w:rPr>
          <w:rFonts w:ascii="Times New Roman" w:hAnsi="Times New Roman" w:cs="Times New Roman"/>
          <w:color w:val="000000" w:themeColor="text1"/>
          <w:sz w:val="24"/>
          <w:szCs w:val="24"/>
        </w:rPr>
        <w:t>The drawback of Bio-</w:t>
      </w:r>
      <w:r w:rsidRPr="004D0CC2">
        <w:rPr>
          <w:rFonts w:ascii="Times New Roman" w:hAnsi="Times New Roman" w:cs="Times New Roman"/>
          <w:color w:val="000000" w:themeColor="text1"/>
          <w:sz w:val="24"/>
          <w:szCs w:val="24"/>
        </w:rPr>
        <w:lastRenderedPageBreak/>
        <w:t>fortified crop cultivars which would end-up in low nutrient contents in targeted areas could be targeted by enhanced nutrients when available in soil.</w:t>
      </w:r>
    </w:p>
    <w:p w14:paraId="5E2E1D1F" w14:textId="77777777" w:rsidR="00D96032" w:rsidRPr="004D0CC2" w:rsidRDefault="00D96032" w:rsidP="001D3D9F">
      <w:pPr>
        <w:spacing w:after="0" w:line="360" w:lineRule="auto"/>
        <w:jc w:val="both"/>
        <w:rPr>
          <w:rFonts w:ascii="Times New Roman" w:hAnsi="Times New Roman" w:cs="Times New Roman"/>
          <w:color w:val="000000" w:themeColor="text1"/>
          <w:sz w:val="24"/>
          <w:szCs w:val="24"/>
        </w:rPr>
      </w:pPr>
    </w:p>
    <w:p w14:paraId="6150DEB2" w14:textId="59244BEA" w:rsidR="00F51B32" w:rsidRPr="004D0CC2" w:rsidRDefault="002D3551" w:rsidP="00F51B32">
      <w:pPr>
        <w:spacing w:line="360" w:lineRule="auto"/>
        <w:jc w:val="both"/>
        <w:rPr>
          <w:rFonts w:ascii="Times New Roman" w:hAnsi="Times New Roman" w:cs="Times New Roman"/>
          <w:b/>
          <w:color w:val="000000" w:themeColor="text1"/>
          <w:sz w:val="24"/>
          <w:szCs w:val="24"/>
          <w:shd w:val="clear" w:color="auto" w:fill="FFFFFF"/>
        </w:rPr>
      </w:pPr>
      <w:r w:rsidRPr="004D0CC2">
        <w:rPr>
          <w:rFonts w:ascii="Times New Roman" w:hAnsi="Times New Roman" w:cs="Times New Roman"/>
          <w:b/>
          <w:color w:val="000000" w:themeColor="text1"/>
          <w:sz w:val="24"/>
          <w:szCs w:val="24"/>
          <w:shd w:val="clear" w:color="auto" w:fill="FFFFFF"/>
        </w:rPr>
        <w:t xml:space="preserve">Conclusion </w:t>
      </w:r>
    </w:p>
    <w:p w14:paraId="52E5A6CA" w14:textId="3ED58477" w:rsidR="00F51B32" w:rsidRPr="004D0CC2" w:rsidRDefault="00F51B32" w:rsidP="00F956E3">
      <w:pPr>
        <w:spacing w:line="360" w:lineRule="auto"/>
        <w:jc w:val="both"/>
        <w:rPr>
          <w:rFonts w:ascii="Times New Roman" w:hAnsi="Times New Roman" w:cs="Times New Roman"/>
          <w:bCs/>
          <w:color w:val="000000" w:themeColor="text1"/>
          <w:sz w:val="24"/>
          <w:szCs w:val="24"/>
          <w:shd w:val="clear" w:color="auto" w:fill="FFFFFF"/>
        </w:rPr>
      </w:pPr>
      <w:r w:rsidRPr="004D0CC2">
        <w:rPr>
          <w:rFonts w:ascii="Times New Roman" w:hAnsi="Times New Roman" w:cs="Times New Roman"/>
          <w:bCs/>
          <w:color w:val="000000" w:themeColor="text1"/>
          <w:sz w:val="24"/>
          <w:szCs w:val="24"/>
          <w:shd w:val="clear" w:color="auto" w:fill="FFFFFF"/>
        </w:rPr>
        <w:t>Soil health is linked to food security, ecosystem stability, human well-being and the achievement of global Sustainable Development Goals</w:t>
      </w:r>
      <w:r w:rsidR="009A7C19" w:rsidRPr="004D0CC2">
        <w:rPr>
          <w:rFonts w:ascii="Times New Roman" w:hAnsi="Times New Roman" w:cs="Times New Roman"/>
          <w:bCs/>
          <w:color w:val="000000" w:themeColor="text1"/>
          <w:sz w:val="24"/>
          <w:szCs w:val="24"/>
          <w:shd w:val="clear" w:color="auto" w:fill="FFFFFF"/>
        </w:rPr>
        <w:t xml:space="preserve"> (SDG’s)</w:t>
      </w:r>
      <w:r w:rsidRPr="004D0CC2">
        <w:rPr>
          <w:rFonts w:ascii="Times New Roman" w:hAnsi="Times New Roman" w:cs="Times New Roman"/>
          <w:bCs/>
          <w:color w:val="000000" w:themeColor="text1"/>
          <w:sz w:val="24"/>
          <w:szCs w:val="24"/>
          <w:shd w:val="clear" w:color="auto" w:fill="FFFFFF"/>
        </w:rPr>
        <w:t xml:space="preserve">. In the context of rapid urbanization and expanding population pressures, anthropogenic land-use transitions are significantly altering soil nutrient balance, pH, and trace metal accumulation, with direct consequences for natural resource sustainability and ecosystem services. The present investigation </w:t>
      </w:r>
      <w:r w:rsidR="00B85017" w:rsidRPr="004D0CC2">
        <w:rPr>
          <w:rFonts w:ascii="Times New Roman" w:hAnsi="Times New Roman" w:cs="Times New Roman"/>
          <w:bCs/>
          <w:color w:val="000000" w:themeColor="text1"/>
          <w:sz w:val="24"/>
          <w:szCs w:val="24"/>
          <w:shd w:val="clear" w:color="auto" w:fill="FFFFFF"/>
        </w:rPr>
        <w:t>highlights</w:t>
      </w:r>
      <w:r w:rsidRPr="004D0CC2">
        <w:rPr>
          <w:rFonts w:ascii="Times New Roman" w:hAnsi="Times New Roman" w:cs="Times New Roman"/>
          <w:bCs/>
          <w:color w:val="000000" w:themeColor="text1"/>
          <w:sz w:val="24"/>
          <w:szCs w:val="24"/>
          <w:shd w:val="clear" w:color="auto" w:fill="FFFFFF"/>
        </w:rPr>
        <w:t xml:space="preserve"> elevated levels of zinc, copper, iron, and other nutrients in urban, industrial, and waste-impacted soils, indicating growing risks to plant productivity, food quality and human health through trophic transfer. These results underscore the urgent need for sustainable land-use planning, regular soil monitoring and targeted remediation strategies to preserve soil functionality and ensure long-term food and nutritional security in rapidly transforming landscapes.</w:t>
      </w:r>
    </w:p>
    <w:p w14:paraId="5A1689D8" w14:textId="37299FD6" w:rsidR="008869E6" w:rsidRPr="004D0CC2" w:rsidRDefault="008869E6" w:rsidP="00F956E3">
      <w:pPr>
        <w:spacing w:line="360" w:lineRule="auto"/>
        <w:jc w:val="both"/>
        <w:rPr>
          <w:rFonts w:ascii="Times New Roman" w:hAnsi="Times New Roman" w:cs="Times New Roman"/>
          <w:b/>
          <w:bCs/>
          <w:color w:val="000000" w:themeColor="text1"/>
          <w:sz w:val="24"/>
          <w:szCs w:val="24"/>
          <w:shd w:val="clear" w:color="auto" w:fill="FFFFFF"/>
        </w:rPr>
      </w:pPr>
      <w:r w:rsidRPr="004D0CC2">
        <w:rPr>
          <w:rFonts w:ascii="Times New Roman" w:hAnsi="Times New Roman" w:cs="Times New Roman"/>
          <w:b/>
          <w:bCs/>
          <w:color w:val="000000" w:themeColor="text1"/>
          <w:sz w:val="24"/>
          <w:szCs w:val="24"/>
          <w:shd w:val="clear" w:color="auto" w:fill="FFFFFF"/>
        </w:rPr>
        <w:t>References</w:t>
      </w:r>
    </w:p>
    <w:p w14:paraId="6114A359" w14:textId="77777777" w:rsidR="000C4FC1" w:rsidRPr="004D0CC2" w:rsidRDefault="000C4FC1" w:rsidP="00F84343">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shd w:val="clear" w:color="auto" w:fill="FFFFFF"/>
          <w:lang w:val="en-IN"/>
        </w:rPr>
        <w:t>Abrahams, P. W. (2012). Involuntary soil ingestion and geophagia: A source and sink of mineral nutrients and potentially harmful elements to consumers of earth materials. Applied Geochemistry, 27(5), 954–968. https://doi.org/10.1016/j.apgeochem.2011.05.003</w:t>
      </w:r>
      <w:r w:rsidRPr="004D0CC2">
        <w:rPr>
          <w:rFonts w:ascii="Times New Roman" w:hAnsi="Times New Roman" w:cs="Times New Roman"/>
          <w:color w:val="000000" w:themeColor="text1"/>
          <w:sz w:val="24"/>
          <w:szCs w:val="24"/>
        </w:rPr>
        <w:t xml:space="preserve"> acid digestion of sediments, sludges, soils, and oils (Revision 1). U.S. EPA.</w:t>
      </w:r>
    </w:p>
    <w:p w14:paraId="6FCB673E"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Acquisti</w:t>
      </w:r>
      <w:proofErr w:type="spellEnd"/>
      <w:r w:rsidRPr="004D0CC2">
        <w:rPr>
          <w:rFonts w:ascii="Times New Roman" w:hAnsi="Times New Roman" w:cs="Times New Roman"/>
          <w:color w:val="000000" w:themeColor="text1"/>
          <w:sz w:val="24"/>
          <w:szCs w:val="24"/>
          <w:shd w:val="clear" w:color="auto" w:fill="FFFFFF"/>
          <w:lang w:val="en-IN"/>
        </w:rPr>
        <w:t xml:space="preserve">, C., Kumar, S., &amp; </w:t>
      </w:r>
      <w:proofErr w:type="spellStart"/>
      <w:r w:rsidRPr="004D0CC2">
        <w:rPr>
          <w:rFonts w:ascii="Times New Roman" w:hAnsi="Times New Roman" w:cs="Times New Roman"/>
          <w:color w:val="000000" w:themeColor="text1"/>
          <w:sz w:val="24"/>
          <w:szCs w:val="24"/>
          <w:shd w:val="clear" w:color="auto" w:fill="FFFFFF"/>
          <w:lang w:val="en-IN"/>
        </w:rPr>
        <w:t>Elser</w:t>
      </w:r>
      <w:proofErr w:type="spellEnd"/>
      <w:r w:rsidRPr="004D0CC2">
        <w:rPr>
          <w:rFonts w:ascii="Times New Roman" w:hAnsi="Times New Roman" w:cs="Times New Roman"/>
          <w:color w:val="000000" w:themeColor="text1"/>
          <w:sz w:val="24"/>
          <w:szCs w:val="24"/>
          <w:shd w:val="clear" w:color="auto" w:fill="FFFFFF"/>
          <w:lang w:val="en-IN"/>
        </w:rPr>
        <w:t>, J. J. (2009). Signatures of nitrogen limitation in the elemental composition of the proteins involved in the metabolic apparatus. Proceedings of the Royal Society B: Biological Sciences, 276(1667), 2605–2610. https://doi.org/10.1098/rspb.2008.1960</w:t>
      </w:r>
    </w:p>
    <w:p w14:paraId="6944B48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Adeleke, R., Nwangburuka, C., &amp; Oboirien, B. (2017). </w:t>
      </w:r>
      <w:r w:rsidRPr="004D0CC2">
        <w:rPr>
          <w:rFonts w:ascii="Times New Roman" w:hAnsi="Times New Roman" w:cs="Times New Roman"/>
          <w:color w:val="000000" w:themeColor="text1"/>
          <w:sz w:val="24"/>
          <w:szCs w:val="24"/>
          <w:shd w:val="clear" w:color="auto" w:fill="FFFFFF"/>
          <w:lang w:val="en-IN"/>
        </w:rPr>
        <w:t>Origins, roles and fate of organic acids in soils: A review. South African Journal of Botany, 108, 393–406. https://doi.org/10.1016/j.sajb.2016.09.002</w:t>
      </w:r>
    </w:p>
    <w:p w14:paraId="0BCE746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Adnan, M., Xiao, B., Ali, M. U., Xiao, P., Zhao, P., Wang, H., &amp; Bibi, S. (2024). Heavy metals pollution from smelting activities: A threat to soil and groundwater. Ecotoxicology and Environmental Safety, 274, 116189. https://doi.org/10.1016/j.ecoenv.2024.116189</w:t>
      </w:r>
    </w:p>
    <w:p w14:paraId="0A53CF8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lastRenderedPageBreak/>
        <w:t>Agbeshie</w:t>
      </w:r>
      <w:proofErr w:type="spellEnd"/>
      <w:r w:rsidRPr="004D0CC2">
        <w:rPr>
          <w:rFonts w:ascii="Times New Roman" w:hAnsi="Times New Roman" w:cs="Times New Roman"/>
          <w:color w:val="000000" w:themeColor="text1"/>
          <w:sz w:val="24"/>
          <w:szCs w:val="24"/>
          <w:shd w:val="clear" w:color="auto" w:fill="FFFFFF"/>
          <w:lang w:val="en-IN"/>
        </w:rPr>
        <w:t xml:space="preserve">, A. A., Adjei, R., </w:t>
      </w:r>
      <w:proofErr w:type="spellStart"/>
      <w:r w:rsidRPr="004D0CC2">
        <w:rPr>
          <w:rFonts w:ascii="Times New Roman" w:hAnsi="Times New Roman" w:cs="Times New Roman"/>
          <w:color w:val="000000" w:themeColor="text1"/>
          <w:sz w:val="24"/>
          <w:szCs w:val="24"/>
          <w:shd w:val="clear" w:color="auto" w:fill="FFFFFF"/>
          <w:lang w:val="en-IN"/>
        </w:rPr>
        <w:t>Anokye</w:t>
      </w:r>
      <w:proofErr w:type="spellEnd"/>
      <w:r w:rsidRPr="004D0CC2">
        <w:rPr>
          <w:rFonts w:ascii="Times New Roman" w:hAnsi="Times New Roman" w:cs="Times New Roman"/>
          <w:color w:val="000000" w:themeColor="text1"/>
          <w:sz w:val="24"/>
          <w:szCs w:val="24"/>
          <w:shd w:val="clear" w:color="auto" w:fill="FFFFFF"/>
          <w:lang w:val="en-IN"/>
        </w:rPr>
        <w:t xml:space="preserve">, J., &amp; </w:t>
      </w:r>
      <w:proofErr w:type="spellStart"/>
      <w:r w:rsidRPr="004D0CC2">
        <w:rPr>
          <w:rFonts w:ascii="Times New Roman" w:hAnsi="Times New Roman" w:cs="Times New Roman"/>
          <w:color w:val="000000" w:themeColor="text1"/>
          <w:sz w:val="24"/>
          <w:szCs w:val="24"/>
          <w:shd w:val="clear" w:color="auto" w:fill="FFFFFF"/>
          <w:lang w:val="en-IN"/>
        </w:rPr>
        <w:t>Banunle</w:t>
      </w:r>
      <w:proofErr w:type="spellEnd"/>
      <w:r w:rsidRPr="004D0CC2">
        <w:rPr>
          <w:rFonts w:ascii="Times New Roman" w:hAnsi="Times New Roman" w:cs="Times New Roman"/>
          <w:color w:val="000000" w:themeColor="text1"/>
          <w:sz w:val="24"/>
          <w:szCs w:val="24"/>
          <w:shd w:val="clear" w:color="auto" w:fill="FFFFFF"/>
          <w:lang w:val="en-IN"/>
        </w:rPr>
        <w:t>, A. (2020). Municipal waste dumpsite: Impact on soil properties and heavy metal concentrations, Sunyani, Ghana. Scientific African, 8, e00390. https://doi.org/10.1016/j.sciaf.2020.e00390</w:t>
      </w:r>
    </w:p>
    <w:p w14:paraId="4C4D7EE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Ahmed, N., Zhang, B., </w:t>
      </w:r>
      <w:proofErr w:type="spellStart"/>
      <w:r w:rsidRPr="004D0CC2">
        <w:rPr>
          <w:rFonts w:ascii="Times New Roman" w:hAnsi="Times New Roman" w:cs="Times New Roman"/>
          <w:color w:val="000000" w:themeColor="text1"/>
          <w:sz w:val="24"/>
          <w:szCs w:val="24"/>
          <w:shd w:val="clear" w:color="auto" w:fill="FFFFFF"/>
          <w:lang w:val="en-IN"/>
        </w:rPr>
        <w:t>Bozdar</w:t>
      </w:r>
      <w:proofErr w:type="spellEnd"/>
      <w:r w:rsidRPr="004D0CC2">
        <w:rPr>
          <w:rFonts w:ascii="Times New Roman" w:hAnsi="Times New Roman" w:cs="Times New Roman"/>
          <w:color w:val="000000" w:themeColor="text1"/>
          <w:sz w:val="24"/>
          <w:szCs w:val="24"/>
          <w:shd w:val="clear" w:color="auto" w:fill="FFFFFF"/>
          <w:lang w:val="en-IN"/>
        </w:rPr>
        <w:t xml:space="preserve">, B., </w:t>
      </w:r>
      <w:proofErr w:type="spellStart"/>
      <w:r w:rsidRPr="004D0CC2">
        <w:rPr>
          <w:rFonts w:ascii="Times New Roman" w:hAnsi="Times New Roman" w:cs="Times New Roman"/>
          <w:color w:val="000000" w:themeColor="text1"/>
          <w:sz w:val="24"/>
          <w:szCs w:val="24"/>
          <w:shd w:val="clear" w:color="auto" w:fill="FFFFFF"/>
          <w:lang w:val="en-IN"/>
        </w:rPr>
        <w:t>Chachar</w:t>
      </w:r>
      <w:proofErr w:type="spellEnd"/>
      <w:r w:rsidRPr="004D0CC2">
        <w:rPr>
          <w:rFonts w:ascii="Times New Roman" w:hAnsi="Times New Roman" w:cs="Times New Roman"/>
          <w:color w:val="000000" w:themeColor="text1"/>
          <w:sz w:val="24"/>
          <w:szCs w:val="24"/>
          <w:shd w:val="clear" w:color="auto" w:fill="FFFFFF"/>
          <w:lang w:val="en-IN"/>
        </w:rPr>
        <w:t xml:space="preserve">, S., Rai, M., Li, J., Li, Y., Hayat, F., </w:t>
      </w:r>
      <w:proofErr w:type="spellStart"/>
      <w:r w:rsidRPr="004D0CC2">
        <w:rPr>
          <w:rFonts w:ascii="Times New Roman" w:hAnsi="Times New Roman" w:cs="Times New Roman"/>
          <w:color w:val="000000" w:themeColor="text1"/>
          <w:sz w:val="24"/>
          <w:szCs w:val="24"/>
          <w:shd w:val="clear" w:color="auto" w:fill="FFFFFF"/>
          <w:lang w:val="en-IN"/>
        </w:rPr>
        <w:t>Chachar</w:t>
      </w:r>
      <w:proofErr w:type="spellEnd"/>
      <w:r w:rsidRPr="004D0CC2">
        <w:rPr>
          <w:rFonts w:ascii="Times New Roman" w:hAnsi="Times New Roman" w:cs="Times New Roman"/>
          <w:color w:val="000000" w:themeColor="text1"/>
          <w:sz w:val="24"/>
          <w:szCs w:val="24"/>
          <w:shd w:val="clear" w:color="auto" w:fill="FFFFFF"/>
          <w:lang w:val="en-IN"/>
        </w:rPr>
        <w:t>, Z., &amp; Tu, P. (2023). The power of magnesium: Unlocking the potential for increased yield, quality, and stress tolerance of horticultural crops. Frontiers in Plant Science, 14, 1285512. https://doi.org/10.3389/fpls.2023.1285512</w:t>
      </w:r>
    </w:p>
    <w:p w14:paraId="54095BD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Andrés, P., </w:t>
      </w:r>
      <w:proofErr w:type="spellStart"/>
      <w:r w:rsidRPr="004D0CC2">
        <w:rPr>
          <w:rFonts w:ascii="Times New Roman" w:hAnsi="Times New Roman" w:cs="Times New Roman"/>
          <w:color w:val="000000" w:themeColor="text1"/>
          <w:sz w:val="24"/>
          <w:szCs w:val="24"/>
          <w:shd w:val="clear" w:color="auto" w:fill="FFFFFF"/>
          <w:lang w:val="en-IN"/>
        </w:rPr>
        <w:t>Doblas</w:t>
      </w:r>
      <w:proofErr w:type="spellEnd"/>
      <w:r w:rsidRPr="004D0CC2">
        <w:rPr>
          <w:rFonts w:ascii="Times New Roman" w:hAnsi="Times New Roman" w:cs="Times New Roman"/>
          <w:color w:val="000000" w:themeColor="text1"/>
          <w:sz w:val="24"/>
          <w:szCs w:val="24"/>
          <w:shd w:val="clear" w:color="auto" w:fill="FFFFFF"/>
          <w:lang w:val="en-IN"/>
        </w:rPr>
        <w:t xml:space="preserve">-Miranda, E., Silva-Sánchez, A., </w:t>
      </w:r>
      <w:proofErr w:type="spellStart"/>
      <w:r w:rsidRPr="004D0CC2">
        <w:rPr>
          <w:rFonts w:ascii="Times New Roman" w:hAnsi="Times New Roman" w:cs="Times New Roman"/>
          <w:color w:val="000000" w:themeColor="text1"/>
          <w:sz w:val="24"/>
          <w:szCs w:val="24"/>
          <w:shd w:val="clear" w:color="auto" w:fill="FFFFFF"/>
          <w:lang w:val="en-IN"/>
        </w:rPr>
        <w:t>Mattana</w:t>
      </w:r>
      <w:proofErr w:type="spellEnd"/>
      <w:r w:rsidRPr="004D0CC2">
        <w:rPr>
          <w:rFonts w:ascii="Times New Roman" w:hAnsi="Times New Roman" w:cs="Times New Roman"/>
          <w:color w:val="000000" w:themeColor="text1"/>
          <w:sz w:val="24"/>
          <w:szCs w:val="24"/>
          <w:shd w:val="clear" w:color="auto" w:fill="FFFFFF"/>
          <w:lang w:val="en-IN"/>
        </w:rPr>
        <w:t>, S., &amp; Font, F. (2022). Physical, chemical, and biological indicators of soil quality in Mediterranean vineyards under contrasting farming schemes. Agronomy, 12(11), 2643. https://doi.org/10.3390/agronomy12112643</w:t>
      </w:r>
    </w:p>
    <w:p w14:paraId="0615731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Arumugam, T., </w:t>
      </w:r>
      <w:proofErr w:type="spellStart"/>
      <w:r w:rsidRPr="004D0CC2">
        <w:rPr>
          <w:rFonts w:ascii="Times New Roman" w:hAnsi="Times New Roman" w:cs="Times New Roman"/>
          <w:color w:val="000000" w:themeColor="text1"/>
          <w:sz w:val="24"/>
          <w:szCs w:val="24"/>
          <w:shd w:val="clear" w:color="auto" w:fill="FFFFFF"/>
          <w:lang w:val="en-IN"/>
        </w:rPr>
        <w:t>Kinattinkara</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Vellingiri</w:t>
      </w:r>
      <w:proofErr w:type="spellEnd"/>
      <w:r w:rsidRPr="004D0CC2">
        <w:rPr>
          <w:rFonts w:ascii="Times New Roman" w:hAnsi="Times New Roman" w:cs="Times New Roman"/>
          <w:color w:val="000000" w:themeColor="text1"/>
          <w:sz w:val="24"/>
          <w:szCs w:val="24"/>
          <w:shd w:val="clear" w:color="auto" w:fill="FFFFFF"/>
          <w:lang w:val="en-IN"/>
        </w:rPr>
        <w:t xml:space="preserve">, K., Arumugam, M., </w:t>
      </w:r>
      <w:proofErr w:type="spellStart"/>
      <w:r w:rsidRPr="004D0CC2">
        <w:rPr>
          <w:rFonts w:ascii="Times New Roman" w:hAnsi="Times New Roman" w:cs="Times New Roman"/>
          <w:color w:val="000000" w:themeColor="text1"/>
          <w:sz w:val="24"/>
          <w:szCs w:val="24"/>
          <w:shd w:val="clear" w:color="auto" w:fill="FFFFFF"/>
          <w:lang w:val="en-IN"/>
        </w:rPr>
        <w:t>Rajamani</w:t>
      </w:r>
      <w:proofErr w:type="spellEnd"/>
      <w:r w:rsidRPr="004D0CC2">
        <w:rPr>
          <w:rFonts w:ascii="Times New Roman" w:hAnsi="Times New Roman" w:cs="Times New Roman"/>
          <w:color w:val="000000" w:themeColor="text1"/>
          <w:sz w:val="24"/>
          <w:szCs w:val="24"/>
          <w:shd w:val="clear" w:color="auto" w:fill="FFFFFF"/>
          <w:lang w:val="en-IN"/>
        </w:rPr>
        <w:t xml:space="preserve">, J., &amp; </w:t>
      </w:r>
      <w:proofErr w:type="spellStart"/>
      <w:r w:rsidRPr="004D0CC2">
        <w:rPr>
          <w:rFonts w:ascii="Times New Roman" w:hAnsi="Times New Roman" w:cs="Times New Roman"/>
          <w:color w:val="000000" w:themeColor="text1"/>
          <w:sz w:val="24"/>
          <w:szCs w:val="24"/>
          <w:shd w:val="clear" w:color="auto" w:fill="FFFFFF"/>
          <w:lang w:val="en-IN"/>
        </w:rPr>
        <w:t>Jayaseelan</w:t>
      </w:r>
      <w:proofErr w:type="spellEnd"/>
      <w:r w:rsidRPr="004D0CC2">
        <w:rPr>
          <w:rFonts w:ascii="Times New Roman" w:hAnsi="Times New Roman" w:cs="Times New Roman"/>
          <w:color w:val="000000" w:themeColor="text1"/>
          <w:sz w:val="24"/>
          <w:szCs w:val="24"/>
          <w:shd w:val="clear" w:color="auto" w:fill="FFFFFF"/>
          <w:lang w:val="en-IN"/>
        </w:rPr>
        <w:t xml:space="preserve">, A. (2025). Assessment of agricultural soil quality in macro and micronutrient analysis of </w:t>
      </w:r>
      <w:proofErr w:type="spellStart"/>
      <w:r w:rsidRPr="004D0CC2">
        <w:rPr>
          <w:rFonts w:ascii="Times New Roman" w:hAnsi="Times New Roman" w:cs="Times New Roman"/>
          <w:color w:val="000000" w:themeColor="text1"/>
          <w:sz w:val="24"/>
          <w:szCs w:val="24"/>
          <w:shd w:val="clear" w:color="auto" w:fill="FFFFFF"/>
          <w:lang w:val="en-IN"/>
        </w:rPr>
        <w:t>Kasargod</w:t>
      </w:r>
      <w:proofErr w:type="spellEnd"/>
      <w:r w:rsidRPr="004D0CC2">
        <w:rPr>
          <w:rFonts w:ascii="Times New Roman" w:hAnsi="Times New Roman" w:cs="Times New Roman"/>
          <w:color w:val="000000" w:themeColor="text1"/>
          <w:sz w:val="24"/>
          <w:szCs w:val="24"/>
          <w:shd w:val="clear" w:color="auto" w:fill="FFFFFF"/>
          <w:lang w:val="en-IN"/>
        </w:rPr>
        <w:t>, Kerala, India, using GIS techniques. Journal of Hazardous Materials Advances, 19, 100846. https://doi.org/10.1016/j.hazadv.2025.100846</w:t>
      </w:r>
    </w:p>
    <w:p w14:paraId="7FEC27D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Balali</w:t>
      </w:r>
      <w:proofErr w:type="spellEnd"/>
      <w:r w:rsidRPr="004D0CC2">
        <w:rPr>
          <w:rFonts w:ascii="Times New Roman" w:hAnsi="Times New Roman" w:cs="Times New Roman"/>
          <w:color w:val="000000" w:themeColor="text1"/>
          <w:sz w:val="24"/>
          <w:szCs w:val="24"/>
          <w:shd w:val="clear" w:color="auto" w:fill="FFFFFF"/>
          <w:lang w:val="en-IN"/>
        </w:rPr>
        <w:t xml:space="preserve">-Mood, M., </w:t>
      </w:r>
      <w:proofErr w:type="spellStart"/>
      <w:r w:rsidRPr="004D0CC2">
        <w:rPr>
          <w:rFonts w:ascii="Times New Roman" w:hAnsi="Times New Roman" w:cs="Times New Roman"/>
          <w:color w:val="000000" w:themeColor="text1"/>
          <w:sz w:val="24"/>
          <w:szCs w:val="24"/>
          <w:shd w:val="clear" w:color="auto" w:fill="FFFFFF"/>
          <w:lang w:val="en-IN"/>
        </w:rPr>
        <w:t>Naseri</w:t>
      </w:r>
      <w:proofErr w:type="spellEnd"/>
      <w:r w:rsidRPr="004D0CC2">
        <w:rPr>
          <w:rFonts w:ascii="Times New Roman" w:hAnsi="Times New Roman" w:cs="Times New Roman"/>
          <w:color w:val="000000" w:themeColor="text1"/>
          <w:sz w:val="24"/>
          <w:szCs w:val="24"/>
          <w:shd w:val="clear" w:color="auto" w:fill="FFFFFF"/>
          <w:lang w:val="en-IN"/>
        </w:rPr>
        <w:t xml:space="preserve">, K., </w:t>
      </w:r>
      <w:proofErr w:type="spellStart"/>
      <w:r w:rsidRPr="004D0CC2">
        <w:rPr>
          <w:rFonts w:ascii="Times New Roman" w:hAnsi="Times New Roman" w:cs="Times New Roman"/>
          <w:color w:val="000000" w:themeColor="text1"/>
          <w:sz w:val="24"/>
          <w:szCs w:val="24"/>
          <w:shd w:val="clear" w:color="auto" w:fill="FFFFFF"/>
          <w:lang w:val="en-IN"/>
        </w:rPr>
        <w:t>Tahergorabi</w:t>
      </w:r>
      <w:proofErr w:type="spellEnd"/>
      <w:r w:rsidRPr="004D0CC2">
        <w:rPr>
          <w:rFonts w:ascii="Times New Roman" w:hAnsi="Times New Roman" w:cs="Times New Roman"/>
          <w:color w:val="000000" w:themeColor="text1"/>
          <w:sz w:val="24"/>
          <w:szCs w:val="24"/>
          <w:shd w:val="clear" w:color="auto" w:fill="FFFFFF"/>
          <w:lang w:val="en-IN"/>
        </w:rPr>
        <w:t xml:space="preserve">, Z., </w:t>
      </w:r>
      <w:proofErr w:type="spellStart"/>
      <w:r w:rsidRPr="004D0CC2">
        <w:rPr>
          <w:rFonts w:ascii="Times New Roman" w:hAnsi="Times New Roman" w:cs="Times New Roman"/>
          <w:color w:val="000000" w:themeColor="text1"/>
          <w:sz w:val="24"/>
          <w:szCs w:val="24"/>
          <w:shd w:val="clear" w:color="auto" w:fill="FFFFFF"/>
          <w:lang w:val="en-IN"/>
        </w:rPr>
        <w:t>Khazdair</w:t>
      </w:r>
      <w:proofErr w:type="spellEnd"/>
      <w:r w:rsidRPr="004D0CC2">
        <w:rPr>
          <w:rFonts w:ascii="Times New Roman" w:hAnsi="Times New Roman" w:cs="Times New Roman"/>
          <w:color w:val="000000" w:themeColor="text1"/>
          <w:sz w:val="24"/>
          <w:szCs w:val="24"/>
          <w:shd w:val="clear" w:color="auto" w:fill="FFFFFF"/>
          <w:lang w:val="en-IN"/>
        </w:rPr>
        <w:t>, M. R., &amp; Sadeghi, M. (2021). Toxic mechanisms of five heavy metals: Mercury, lead, chromium, cadmium, and arsenic. Frontiers in Pharmacology, 12, 643972. https://doi.org/10.3389/fphar.2021.643972</w:t>
      </w:r>
    </w:p>
    <w:p w14:paraId="21C16D0D" w14:textId="2B05A515"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Balland</w:t>
      </w:r>
      <w:proofErr w:type="spellEnd"/>
      <w:r w:rsidRPr="004D0CC2">
        <w:rPr>
          <w:rFonts w:ascii="Times New Roman" w:hAnsi="Times New Roman" w:cs="Times New Roman"/>
          <w:color w:val="000000" w:themeColor="text1"/>
          <w:sz w:val="24"/>
          <w:szCs w:val="24"/>
          <w:shd w:val="clear" w:color="auto" w:fill="FFFFFF"/>
          <w:lang w:val="en-IN"/>
        </w:rPr>
        <w:t>-</w:t>
      </w:r>
      <w:proofErr w:type="spellStart"/>
      <w:r w:rsidRPr="004D0CC2">
        <w:rPr>
          <w:rFonts w:ascii="Times New Roman" w:hAnsi="Times New Roman" w:cs="Times New Roman"/>
          <w:color w:val="000000" w:themeColor="text1"/>
          <w:sz w:val="24"/>
          <w:szCs w:val="24"/>
          <w:shd w:val="clear" w:color="auto" w:fill="FFFFFF"/>
          <w:lang w:val="en-IN"/>
        </w:rPr>
        <w:t>Bolou</w:t>
      </w:r>
      <w:proofErr w:type="spellEnd"/>
      <w:r w:rsidRPr="004D0CC2">
        <w:rPr>
          <w:rFonts w:ascii="Times New Roman" w:hAnsi="Times New Roman" w:cs="Times New Roman"/>
          <w:color w:val="000000" w:themeColor="text1"/>
          <w:sz w:val="24"/>
          <w:szCs w:val="24"/>
          <w:shd w:val="clear" w:color="auto" w:fill="FFFFFF"/>
          <w:lang w:val="en-IN"/>
        </w:rPr>
        <w:t xml:space="preserve">-Bi, C., </w:t>
      </w:r>
      <w:proofErr w:type="spellStart"/>
      <w:r w:rsidRPr="004D0CC2">
        <w:rPr>
          <w:rFonts w:ascii="Times New Roman" w:hAnsi="Times New Roman" w:cs="Times New Roman"/>
          <w:color w:val="000000" w:themeColor="text1"/>
          <w:sz w:val="24"/>
          <w:szCs w:val="24"/>
          <w:shd w:val="clear" w:color="auto" w:fill="FFFFFF"/>
          <w:lang w:val="en-IN"/>
        </w:rPr>
        <w:t>Brondeau</w:t>
      </w:r>
      <w:proofErr w:type="spellEnd"/>
      <w:r w:rsidRPr="004D0CC2">
        <w:rPr>
          <w:rFonts w:ascii="Times New Roman" w:hAnsi="Times New Roman" w:cs="Times New Roman"/>
          <w:color w:val="000000" w:themeColor="text1"/>
          <w:sz w:val="24"/>
          <w:szCs w:val="24"/>
          <w:shd w:val="clear" w:color="auto" w:fill="FFFFFF"/>
          <w:lang w:val="en-IN"/>
        </w:rPr>
        <w:t xml:space="preserve">, F., &amp; </w:t>
      </w:r>
      <w:proofErr w:type="spellStart"/>
      <w:r w:rsidRPr="004D0CC2">
        <w:rPr>
          <w:rFonts w:ascii="Times New Roman" w:hAnsi="Times New Roman" w:cs="Times New Roman"/>
          <w:color w:val="000000" w:themeColor="text1"/>
          <w:sz w:val="24"/>
          <w:szCs w:val="24"/>
          <w:shd w:val="clear" w:color="auto" w:fill="FFFFFF"/>
          <w:lang w:val="en-IN"/>
        </w:rPr>
        <w:t>Jusselme</w:t>
      </w:r>
      <w:proofErr w:type="spellEnd"/>
      <w:r w:rsidRPr="004D0CC2">
        <w:rPr>
          <w:rFonts w:ascii="Times New Roman" w:hAnsi="Times New Roman" w:cs="Times New Roman"/>
          <w:color w:val="000000" w:themeColor="text1"/>
          <w:sz w:val="24"/>
          <w:szCs w:val="24"/>
          <w:shd w:val="clear" w:color="auto" w:fill="FFFFFF"/>
          <w:lang w:val="en-IN"/>
        </w:rPr>
        <w:t xml:space="preserve">, M. D. (2022). Can natural attenuation be considered as an effective solution for soil remediation? In A. Mustafa &amp; M. Naveed (Eds.), Soil contamination: Recent advances and future perspectives. </w:t>
      </w:r>
      <w:proofErr w:type="spellStart"/>
      <w:r w:rsidRPr="004D0CC2">
        <w:rPr>
          <w:rFonts w:ascii="Times New Roman" w:hAnsi="Times New Roman" w:cs="Times New Roman"/>
          <w:color w:val="000000" w:themeColor="text1"/>
          <w:sz w:val="24"/>
          <w:szCs w:val="24"/>
          <w:shd w:val="clear" w:color="auto" w:fill="FFFFFF"/>
          <w:lang w:val="en-IN"/>
        </w:rPr>
        <w:t>IntechOpen</w:t>
      </w:r>
      <w:proofErr w:type="spellEnd"/>
      <w:r w:rsidRPr="004D0CC2">
        <w:rPr>
          <w:rFonts w:ascii="Times New Roman" w:hAnsi="Times New Roman" w:cs="Times New Roman"/>
          <w:color w:val="000000" w:themeColor="text1"/>
          <w:sz w:val="24"/>
          <w:szCs w:val="24"/>
          <w:shd w:val="clear" w:color="auto" w:fill="FFFFFF"/>
          <w:lang w:val="en-IN"/>
        </w:rPr>
        <w:t xml:space="preserve">. </w:t>
      </w:r>
      <w:hyperlink r:id="rId7" w:history="1">
        <w:r w:rsidR="005C436E" w:rsidRPr="004D0CC2">
          <w:rPr>
            <w:rStyle w:val="Hyperlink"/>
            <w:rFonts w:ascii="Times New Roman" w:hAnsi="Times New Roman" w:cs="Times New Roman"/>
            <w:color w:val="000000" w:themeColor="text1"/>
            <w:sz w:val="24"/>
            <w:szCs w:val="24"/>
            <w:u w:val="none"/>
            <w:shd w:val="clear" w:color="auto" w:fill="FFFFFF"/>
            <w:lang w:val="en-IN"/>
          </w:rPr>
          <w:t>https://doi.org/10.5772/intechopen.108304</w:t>
        </w:r>
      </w:hyperlink>
    </w:p>
    <w:p w14:paraId="01845D9D" w14:textId="30638143" w:rsidR="005C436E" w:rsidRPr="004D0CC2" w:rsidRDefault="005C436E"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Bremner</w:t>
      </w:r>
      <w:proofErr w:type="spellEnd"/>
      <w:r w:rsidRPr="004D0CC2">
        <w:rPr>
          <w:rFonts w:ascii="Times New Roman" w:hAnsi="Times New Roman" w:cs="Times New Roman"/>
          <w:color w:val="000000" w:themeColor="text1"/>
          <w:sz w:val="24"/>
          <w:szCs w:val="24"/>
          <w:shd w:val="clear" w:color="auto" w:fill="FFFFFF"/>
          <w:lang w:val="en-IN"/>
        </w:rPr>
        <w:t>, J. M., &amp; Mulvaney, C. S. (1982). Nitrogen—total. In A. L. Page, R. H. Miller, &amp; D. R. Keeney (Eds.), Methods of soil analysis: Part 2. Chemical and microbiological properties (2nd ed., pp. 595–624). American Society of Agronomy and Soil Science Society of America.</w:t>
      </w:r>
    </w:p>
    <w:p w14:paraId="3DAE0865" w14:textId="46293765"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Briffa</w:t>
      </w:r>
      <w:proofErr w:type="spellEnd"/>
      <w:r w:rsidRPr="004D0CC2">
        <w:rPr>
          <w:rFonts w:ascii="Times New Roman" w:hAnsi="Times New Roman" w:cs="Times New Roman"/>
          <w:color w:val="000000" w:themeColor="text1"/>
          <w:sz w:val="24"/>
          <w:szCs w:val="24"/>
          <w:shd w:val="clear" w:color="auto" w:fill="FFFFFF"/>
          <w:lang w:val="en-IN"/>
        </w:rPr>
        <w:t xml:space="preserve">, J., </w:t>
      </w:r>
      <w:proofErr w:type="spellStart"/>
      <w:r w:rsidRPr="004D0CC2">
        <w:rPr>
          <w:rFonts w:ascii="Times New Roman" w:hAnsi="Times New Roman" w:cs="Times New Roman"/>
          <w:color w:val="000000" w:themeColor="text1"/>
          <w:sz w:val="24"/>
          <w:szCs w:val="24"/>
          <w:shd w:val="clear" w:color="auto" w:fill="FFFFFF"/>
          <w:lang w:val="en-IN"/>
        </w:rPr>
        <w:t>Sinagra</w:t>
      </w:r>
      <w:proofErr w:type="spellEnd"/>
      <w:r w:rsidRPr="004D0CC2">
        <w:rPr>
          <w:rFonts w:ascii="Times New Roman" w:hAnsi="Times New Roman" w:cs="Times New Roman"/>
          <w:color w:val="000000" w:themeColor="text1"/>
          <w:sz w:val="24"/>
          <w:szCs w:val="24"/>
          <w:shd w:val="clear" w:color="auto" w:fill="FFFFFF"/>
          <w:lang w:val="en-IN"/>
        </w:rPr>
        <w:t xml:space="preserve">, E., &amp; Blundell, R. (2020). Heavy metal pollution in the environment and their toxicological effects on humans. </w:t>
      </w:r>
      <w:proofErr w:type="spellStart"/>
      <w:r w:rsidRPr="004D0CC2">
        <w:rPr>
          <w:rFonts w:ascii="Times New Roman" w:hAnsi="Times New Roman" w:cs="Times New Roman"/>
          <w:color w:val="000000" w:themeColor="text1"/>
          <w:sz w:val="24"/>
          <w:szCs w:val="24"/>
          <w:shd w:val="clear" w:color="auto" w:fill="FFFFFF"/>
          <w:lang w:val="en-IN"/>
        </w:rPr>
        <w:t>Heliyon</w:t>
      </w:r>
      <w:proofErr w:type="spellEnd"/>
      <w:r w:rsidRPr="004D0CC2">
        <w:rPr>
          <w:rFonts w:ascii="Times New Roman" w:hAnsi="Times New Roman" w:cs="Times New Roman"/>
          <w:color w:val="000000" w:themeColor="text1"/>
          <w:sz w:val="24"/>
          <w:szCs w:val="24"/>
          <w:shd w:val="clear" w:color="auto" w:fill="FFFFFF"/>
          <w:lang w:val="en-IN"/>
        </w:rPr>
        <w:t xml:space="preserve">, 6(9), e04691. </w:t>
      </w:r>
      <w:hyperlink r:id="rId8" w:history="1">
        <w:r w:rsidR="006A2009" w:rsidRPr="004D0CC2">
          <w:rPr>
            <w:rStyle w:val="Hyperlink"/>
            <w:rFonts w:ascii="Times New Roman" w:hAnsi="Times New Roman" w:cs="Times New Roman"/>
            <w:color w:val="000000" w:themeColor="text1"/>
            <w:sz w:val="24"/>
            <w:szCs w:val="24"/>
            <w:u w:val="none"/>
            <w:shd w:val="clear" w:color="auto" w:fill="FFFFFF"/>
            <w:lang w:val="en-IN"/>
          </w:rPr>
          <w:t>https://doi.org/10.1016/j.heliyon.2020.e04691</w:t>
        </w:r>
      </w:hyperlink>
      <w:r w:rsidR="006A2009" w:rsidRPr="004D0CC2">
        <w:rPr>
          <w:rFonts w:ascii="Times New Roman" w:hAnsi="Times New Roman" w:cs="Times New Roman"/>
          <w:color w:val="000000" w:themeColor="text1"/>
          <w:sz w:val="24"/>
          <w:szCs w:val="24"/>
          <w:shd w:val="clear" w:color="auto" w:fill="FFFFFF"/>
          <w:lang w:val="en-IN"/>
        </w:rPr>
        <w:t>.</w:t>
      </w:r>
    </w:p>
    <w:p w14:paraId="250E2F31" w14:textId="1F91EAF2" w:rsidR="006A2009" w:rsidRPr="004D0CC2" w:rsidRDefault="006A2009"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Burns, R. G., </w:t>
      </w:r>
      <w:proofErr w:type="spellStart"/>
      <w:r w:rsidRPr="004D0CC2">
        <w:rPr>
          <w:rFonts w:ascii="Times New Roman" w:hAnsi="Times New Roman" w:cs="Times New Roman"/>
          <w:color w:val="000000" w:themeColor="text1"/>
          <w:sz w:val="24"/>
          <w:szCs w:val="24"/>
          <w:shd w:val="clear" w:color="auto" w:fill="FFFFFF"/>
          <w:lang w:val="en-IN"/>
        </w:rPr>
        <w:t>Nannipieri</w:t>
      </w:r>
      <w:proofErr w:type="spellEnd"/>
      <w:r w:rsidRPr="004D0CC2">
        <w:rPr>
          <w:rFonts w:ascii="Times New Roman" w:hAnsi="Times New Roman" w:cs="Times New Roman"/>
          <w:color w:val="000000" w:themeColor="text1"/>
          <w:sz w:val="24"/>
          <w:szCs w:val="24"/>
          <w:shd w:val="clear" w:color="auto" w:fill="FFFFFF"/>
          <w:lang w:val="en-IN"/>
        </w:rPr>
        <w:t xml:space="preserve">, P., Benedetti, A., &amp; Hopkins, D. W. (2005). Defining soil quality. In J. </w:t>
      </w:r>
      <w:proofErr w:type="spellStart"/>
      <w:r w:rsidRPr="004D0CC2">
        <w:rPr>
          <w:rFonts w:ascii="Times New Roman" w:hAnsi="Times New Roman" w:cs="Times New Roman"/>
          <w:color w:val="000000" w:themeColor="text1"/>
          <w:sz w:val="24"/>
          <w:szCs w:val="24"/>
          <w:shd w:val="clear" w:color="auto" w:fill="FFFFFF"/>
          <w:lang w:val="en-IN"/>
        </w:rPr>
        <w:t>Bloem</w:t>
      </w:r>
      <w:proofErr w:type="spellEnd"/>
      <w:r w:rsidRPr="004D0CC2">
        <w:rPr>
          <w:rFonts w:ascii="Times New Roman" w:hAnsi="Times New Roman" w:cs="Times New Roman"/>
          <w:color w:val="000000" w:themeColor="text1"/>
          <w:sz w:val="24"/>
          <w:szCs w:val="24"/>
          <w:shd w:val="clear" w:color="auto" w:fill="FFFFFF"/>
          <w:lang w:val="en-IN"/>
        </w:rPr>
        <w:t>, D. W. Hopkins, &amp; A. Benedetti (Eds.), Microbiological methods for assessing soil quality (pp. 15–22). CABI.</w:t>
      </w:r>
    </w:p>
    <w:p w14:paraId="5884D95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Cai, L.-Y., Zhang, J., Ren, Q.-Q., Lai, Y.-H., Peng, M.-Y., Deng, C.-L., Ye, X., Yang, L.-T., Huang, Z.-R., &amp; Chen, L.-S. (2021). Increased pH-mediated alleviation of copper-toxicity and growth response function in Citrus </w:t>
      </w:r>
      <w:proofErr w:type="spellStart"/>
      <w:r w:rsidRPr="004D0CC2">
        <w:rPr>
          <w:rFonts w:ascii="Times New Roman" w:hAnsi="Times New Roman" w:cs="Times New Roman"/>
          <w:color w:val="000000" w:themeColor="text1"/>
          <w:sz w:val="24"/>
          <w:szCs w:val="24"/>
          <w:shd w:val="clear" w:color="auto" w:fill="FFFFFF"/>
          <w:lang w:val="en-IN"/>
        </w:rPr>
        <w:t>sinensis</w:t>
      </w:r>
      <w:proofErr w:type="spellEnd"/>
      <w:r w:rsidRPr="004D0CC2">
        <w:rPr>
          <w:rFonts w:ascii="Times New Roman" w:hAnsi="Times New Roman" w:cs="Times New Roman"/>
          <w:color w:val="000000" w:themeColor="text1"/>
          <w:sz w:val="24"/>
          <w:szCs w:val="24"/>
          <w:shd w:val="clear" w:color="auto" w:fill="FFFFFF"/>
          <w:lang w:val="en-IN"/>
        </w:rPr>
        <w:t xml:space="preserve"> seedlings. Scientia </w:t>
      </w:r>
      <w:proofErr w:type="spellStart"/>
      <w:r w:rsidRPr="004D0CC2">
        <w:rPr>
          <w:rFonts w:ascii="Times New Roman" w:hAnsi="Times New Roman" w:cs="Times New Roman"/>
          <w:color w:val="000000" w:themeColor="text1"/>
          <w:sz w:val="24"/>
          <w:szCs w:val="24"/>
          <w:shd w:val="clear" w:color="auto" w:fill="FFFFFF"/>
          <w:lang w:val="en-IN"/>
        </w:rPr>
        <w:t>Horticulturae</w:t>
      </w:r>
      <w:proofErr w:type="spellEnd"/>
      <w:r w:rsidRPr="004D0CC2">
        <w:rPr>
          <w:rFonts w:ascii="Times New Roman" w:hAnsi="Times New Roman" w:cs="Times New Roman"/>
          <w:color w:val="000000" w:themeColor="text1"/>
          <w:sz w:val="24"/>
          <w:szCs w:val="24"/>
          <w:shd w:val="clear" w:color="auto" w:fill="FFFFFF"/>
          <w:lang w:val="en-IN"/>
        </w:rPr>
        <w:t>, 288, 110310. https://doi.org/10.1016/j.scienta.2021.110310</w:t>
      </w:r>
    </w:p>
    <w:p w14:paraId="7B93BA5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Campagnolo, L., </w:t>
      </w:r>
      <w:proofErr w:type="spellStart"/>
      <w:r w:rsidRPr="004D0CC2">
        <w:rPr>
          <w:rFonts w:ascii="Times New Roman" w:hAnsi="Times New Roman" w:cs="Times New Roman"/>
          <w:color w:val="000000" w:themeColor="text1"/>
          <w:sz w:val="24"/>
          <w:szCs w:val="24"/>
          <w:shd w:val="clear" w:color="auto" w:fill="FFFFFF"/>
          <w:lang w:val="en-IN"/>
        </w:rPr>
        <w:t>Lacconi</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Bernardini</w:t>
      </w:r>
      <w:proofErr w:type="spellEnd"/>
      <w:r w:rsidRPr="004D0CC2">
        <w:rPr>
          <w:rFonts w:ascii="Times New Roman" w:hAnsi="Times New Roman" w:cs="Times New Roman"/>
          <w:color w:val="000000" w:themeColor="text1"/>
          <w:sz w:val="24"/>
          <w:szCs w:val="24"/>
          <w:shd w:val="clear" w:color="auto" w:fill="FFFFFF"/>
          <w:lang w:val="en-IN"/>
        </w:rPr>
        <w:t xml:space="preserve">, R., </w:t>
      </w:r>
      <w:proofErr w:type="spellStart"/>
      <w:r w:rsidRPr="004D0CC2">
        <w:rPr>
          <w:rFonts w:ascii="Times New Roman" w:hAnsi="Times New Roman" w:cs="Times New Roman"/>
          <w:color w:val="000000" w:themeColor="text1"/>
          <w:sz w:val="24"/>
          <w:szCs w:val="24"/>
          <w:shd w:val="clear" w:color="auto" w:fill="FFFFFF"/>
          <w:lang w:val="en-IN"/>
        </w:rPr>
        <w:t>Viziano</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Pietroiusti</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Ippoliti</w:t>
      </w:r>
      <w:proofErr w:type="spellEnd"/>
      <w:r w:rsidRPr="004D0CC2">
        <w:rPr>
          <w:rFonts w:ascii="Times New Roman" w:hAnsi="Times New Roman" w:cs="Times New Roman"/>
          <w:color w:val="000000" w:themeColor="text1"/>
          <w:sz w:val="24"/>
          <w:szCs w:val="24"/>
          <w:shd w:val="clear" w:color="auto" w:fill="FFFFFF"/>
          <w:lang w:val="en-IN"/>
        </w:rPr>
        <w:t xml:space="preserve">, L., </w:t>
      </w:r>
      <w:proofErr w:type="spellStart"/>
      <w:r w:rsidRPr="004D0CC2">
        <w:rPr>
          <w:rFonts w:ascii="Times New Roman" w:hAnsi="Times New Roman" w:cs="Times New Roman"/>
          <w:color w:val="000000" w:themeColor="text1"/>
          <w:sz w:val="24"/>
          <w:szCs w:val="24"/>
          <w:shd w:val="clear" w:color="auto" w:fill="FFFFFF"/>
          <w:lang w:val="en-IN"/>
        </w:rPr>
        <w:t>Moleti</w:t>
      </w:r>
      <w:proofErr w:type="spellEnd"/>
      <w:r w:rsidRPr="004D0CC2">
        <w:rPr>
          <w:rFonts w:ascii="Times New Roman" w:hAnsi="Times New Roman" w:cs="Times New Roman"/>
          <w:color w:val="000000" w:themeColor="text1"/>
          <w:sz w:val="24"/>
          <w:szCs w:val="24"/>
          <w:shd w:val="clear" w:color="auto" w:fill="FFFFFF"/>
          <w:lang w:val="en-IN"/>
        </w:rPr>
        <w:t xml:space="preserve">, A., &amp; </w:t>
      </w:r>
      <w:proofErr w:type="spellStart"/>
      <w:r w:rsidRPr="004D0CC2">
        <w:rPr>
          <w:rFonts w:ascii="Times New Roman" w:hAnsi="Times New Roman" w:cs="Times New Roman"/>
          <w:color w:val="000000" w:themeColor="text1"/>
          <w:sz w:val="24"/>
          <w:szCs w:val="24"/>
          <w:shd w:val="clear" w:color="auto" w:fill="FFFFFF"/>
          <w:lang w:val="en-IN"/>
        </w:rPr>
        <w:t>Sisto</w:t>
      </w:r>
      <w:proofErr w:type="spellEnd"/>
      <w:r w:rsidRPr="004D0CC2">
        <w:rPr>
          <w:rFonts w:ascii="Times New Roman" w:hAnsi="Times New Roman" w:cs="Times New Roman"/>
          <w:color w:val="000000" w:themeColor="text1"/>
          <w:sz w:val="24"/>
          <w:szCs w:val="24"/>
          <w:shd w:val="clear" w:color="auto" w:fill="FFFFFF"/>
          <w:lang w:val="en-IN"/>
        </w:rPr>
        <w:t>, R. (2024). Maternal exposure to zinc oxide nanoparticles causes cochlear dysfunction in the offspring. Frontiers in Toxicology, 6, 1323681. https://doi.org/10.3389/ftox.2024.1323681</w:t>
      </w:r>
    </w:p>
    <w:p w14:paraId="6D60C1F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Chairiyah</w:t>
      </w:r>
      <w:proofErr w:type="spellEnd"/>
      <w:r w:rsidRPr="004D0CC2">
        <w:rPr>
          <w:rFonts w:ascii="Times New Roman" w:hAnsi="Times New Roman" w:cs="Times New Roman"/>
          <w:color w:val="000000" w:themeColor="text1"/>
          <w:sz w:val="24"/>
          <w:szCs w:val="24"/>
          <w:shd w:val="clear" w:color="auto" w:fill="FFFFFF"/>
          <w:lang w:val="en-IN"/>
        </w:rPr>
        <w:t xml:space="preserve">, R. R., </w:t>
      </w:r>
      <w:proofErr w:type="spellStart"/>
      <w:r w:rsidRPr="004D0CC2">
        <w:rPr>
          <w:rFonts w:ascii="Times New Roman" w:hAnsi="Times New Roman" w:cs="Times New Roman"/>
          <w:color w:val="000000" w:themeColor="text1"/>
          <w:sz w:val="24"/>
          <w:szCs w:val="24"/>
          <w:shd w:val="clear" w:color="auto" w:fill="FFFFFF"/>
          <w:lang w:val="en-IN"/>
        </w:rPr>
        <w:t>Ramija</w:t>
      </w:r>
      <w:proofErr w:type="spellEnd"/>
      <w:r w:rsidRPr="004D0CC2">
        <w:rPr>
          <w:rFonts w:ascii="Times New Roman" w:hAnsi="Times New Roman" w:cs="Times New Roman"/>
          <w:color w:val="000000" w:themeColor="text1"/>
          <w:sz w:val="24"/>
          <w:szCs w:val="24"/>
          <w:shd w:val="clear" w:color="auto" w:fill="FFFFFF"/>
          <w:lang w:val="en-IN"/>
        </w:rPr>
        <w:t>, K. E., &amp; Batubara, S. F. (2021). Liming of acid soil and the interaction with soil pH and corn productivity. IOP Conference Series: Earth and Environmental Science, 807, 042071. https://doi.org/10.1088/1755-1315/807/4/042071</w:t>
      </w:r>
    </w:p>
    <w:p w14:paraId="16283FD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Chaurasia</w:t>
      </w:r>
      <w:proofErr w:type="spellEnd"/>
      <w:r w:rsidRPr="004D0CC2">
        <w:rPr>
          <w:rFonts w:ascii="Times New Roman" w:hAnsi="Times New Roman" w:cs="Times New Roman"/>
          <w:color w:val="000000" w:themeColor="text1"/>
          <w:sz w:val="24"/>
          <w:szCs w:val="24"/>
          <w:shd w:val="clear" w:color="auto" w:fill="FFFFFF"/>
          <w:lang w:val="en-IN"/>
        </w:rPr>
        <w:t>, M., Patel, K., &amp; Rao, K. (2023). Soil organic carbon and nitrogen status in peri-urban landscape. International Journal of Ecology and Environmental Sciences, 49(4), 435–441. https://doi.org/10.55863/ijees.2023.294</w:t>
      </w:r>
    </w:p>
    <w:p w14:paraId="212555B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Chen, G., Li, J., Han, H., Du, R., &amp; Wang, X. (2022). Physiological and molecular mechanisms of plant responses to copper stress. International Journal of Molecular Sciences, 23(21), 12950. https://doi.org/10.3390/ijms232112950</w:t>
      </w:r>
    </w:p>
    <w:p w14:paraId="30566C6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Chen, L. H., Xu, M., Cheng, Z., &amp; Yang, L. T. (2024). Effects of nitrogen deficiency on the photosynthesis, chlorophyll a fluorescence, antioxidant system, and </w:t>
      </w:r>
      <w:proofErr w:type="spellStart"/>
      <w:r w:rsidRPr="004D0CC2">
        <w:rPr>
          <w:rFonts w:ascii="Times New Roman" w:hAnsi="Times New Roman" w:cs="Times New Roman"/>
          <w:color w:val="000000" w:themeColor="text1"/>
          <w:sz w:val="24"/>
          <w:szCs w:val="24"/>
          <w:shd w:val="clear" w:color="auto" w:fill="FFFFFF"/>
          <w:lang w:val="en-IN"/>
        </w:rPr>
        <w:t>sulfur</w:t>
      </w:r>
      <w:proofErr w:type="spellEnd"/>
      <w:r w:rsidRPr="004D0CC2">
        <w:rPr>
          <w:rFonts w:ascii="Times New Roman" w:hAnsi="Times New Roman" w:cs="Times New Roman"/>
          <w:color w:val="000000" w:themeColor="text1"/>
          <w:sz w:val="24"/>
          <w:szCs w:val="24"/>
          <w:shd w:val="clear" w:color="auto" w:fill="FFFFFF"/>
          <w:lang w:val="en-IN"/>
        </w:rPr>
        <w:t xml:space="preserve"> compounds in Oryza sativa. International Journal of Molecular Sciences, 25(19), 10409. https://doi.org/10.3390/ijms251910409</w:t>
      </w:r>
    </w:p>
    <w:p w14:paraId="7E898F3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Chen, L., </w:t>
      </w:r>
      <w:proofErr w:type="spellStart"/>
      <w:r w:rsidRPr="004D0CC2">
        <w:rPr>
          <w:rFonts w:ascii="Times New Roman" w:hAnsi="Times New Roman" w:cs="Times New Roman"/>
          <w:color w:val="000000" w:themeColor="text1"/>
          <w:sz w:val="24"/>
          <w:szCs w:val="24"/>
          <w:shd w:val="clear" w:color="auto" w:fill="FFFFFF"/>
          <w:lang w:val="en-IN"/>
        </w:rPr>
        <w:t>Xue</w:t>
      </w:r>
      <w:proofErr w:type="spellEnd"/>
      <w:r w:rsidRPr="004D0CC2">
        <w:rPr>
          <w:rFonts w:ascii="Times New Roman" w:hAnsi="Times New Roman" w:cs="Times New Roman"/>
          <w:color w:val="000000" w:themeColor="text1"/>
          <w:sz w:val="24"/>
          <w:szCs w:val="24"/>
          <w:shd w:val="clear" w:color="auto" w:fill="FFFFFF"/>
          <w:lang w:val="en-IN"/>
        </w:rPr>
        <w:t>, Y., Wang, N., Gao, H., Hu, G., Liu, J., Cao, L., &amp; Zhou, Z. (2025). Soil properties influence the distribution and diversity of plant communities in the desert-loess transition zone. Catena, 254, 108976. https://doi.org/10.1016/j.catena.2025.108976</w:t>
      </w:r>
    </w:p>
    <w:p w14:paraId="7E485572" w14:textId="77777777" w:rsidR="000C4FC1" w:rsidRPr="004D0CC2" w:rsidRDefault="000C4FC1" w:rsidP="000A5331">
      <w:pPr>
        <w:spacing w:after="0" w:line="360" w:lineRule="auto"/>
        <w:ind w:left="-142"/>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ab/>
        <w:t xml:space="preserve">Cheng, K. L., &amp; Bray, R. H. (1951). Determination of calcium and magnesium in soil and plant </w:t>
      </w:r>
      <w:r w:rsidRPr="004D0CC2">
        <w:rPr>
          <w:rFonts w:ascii="Times New Roman" w:hAnsi="Times New Roman" w:cs="Times New Roman"/>
          <w:color w:val="000000" w:themeColor="text1"/>
          <w:sz w:val="24"/>
          <w:szCs w:val="24"/>
        </w:rPr>
        <w:tab/>
        <w:t>material. Soil Science, 72(6), 449–458.</w:t>
      </w:r>
    </w:p>
    <w:p w14:paraId="3802EB3A" w14:textId="5CBE6D11" w:rsidR="000C4FC1" w:rsidRPr="004D0CC2" w:rsidRDefault="000C4FC1" w:rsidP="000A5331">
      <w:pPr>
        <w:spacing w:after="0" w:line="360" w:lineRule="auto"/>
        <w:ind w:left="-142"/>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lang w:val="en-IN"/>
        </w:rPr>
        <w:lastRenderedPageBreak/>
        <w:tab/>
      </w:r>
      <w:proofErr w:type="spellStart"/>
      <w:r w:rsidRPr="004D0CC2">
        <w:rPr>
          <w:rFonts w:ascii="Times New Roman" w:hAnsi="Times New Roman" w:cs="Times New Roman"/>
          <w:color w:val="000000" w:themeColor="text1"/>
          <w:sz w:val="24"/>
          <w:szCs w:val="24"/>
          <w:lang w:val="en-IN"/>
        </w:rPr>
        <w:t>Ciceri</w:t>
      </w:r>
      <w:proofErr w:type="spellEnd"/>
      <w:r w:rsidRPr="004D0CC2">
        <w:rPr>
          <w:rFonts w:ascii="Times New Roman" w:hAnsi="Times New Roman" w:cs="Times New Roman"/>
          <w:color w:val="000000" w:themeColor="text1"/>
          <w:sz w:val="24"/>
          <w:szCs w:val="24"/>
          <w:lang w:val="en-IN"/>
        </w:rPr>
        <w:t xml:space="preserve">, E., Giussani, B., &amp; </w:t>
      </w:r>
      <w:proofErr w:type="spellStart"/>
      <w:r w:rsidRPr="004D0CC2">
        <w:rPr>
          <w:rFonts w:ascii="Times New Roman" w:hAnsi="Times New Roman" w:cs="Times New Roman"/>
          <w:color w:val="000000" w:themeColor="text1"/>
          <w:sz w:val="24"/>
          <w:szCs w:val="24"/>
          <w:lang w:val="en-IN"/>
        </w:rPr>
        <w:t>Pozzi</w:t>
      </w:r>
      <w:proofErr w:type="spellEnd"/>
      <w:r w:rsidRPr="004D0CC2">
        <w:rPr>
          <w:rFonts w:ascii="Times New Roman" w:hAnsi="Times New Roman" w:cs="Times New Roman"/>
          <w:color w:val="000000" w:themeColor="text1"/>
          <w:sz w:val="24"/>
          <w:szCs w:val="24"/>
          <w:lang w:val="en-IN"/>
        </w:rPr>
        <w:t xml:space="preserve">, A. (2000). </w:t>
      </w:r>
      <w:r w:rsidRPr="004D0CC2">
        <w:rPr>
          <w:rFonts w:ascii="Times New Roman" w:hAnsi="Times New Roman" w:cs="Times New Roman"/>
          <w:color w:val="000000" w:themeColor="text1"/>
          <w:sz w:val="24"/>
          <w:szCs w:val="24"/>
        </w:rPr>
        <w:t xml:space="preserve">Determination of heavy metals in soils and </w:t>
      </w:r>
      <w:r w:rsidRPr="004D0CC2">
        <w:rPr>
          <w:rFonts w:ascii="Times New Roman" w:hAnsi="Times New Roman" w:cs="Times New Roman"/>
          <w:color w:val="000000" w:themeColor="text1"/>
          <w:sz w:val="24"/>
          <w:szCs w:val="24"/>
        </w:rPr>
        <w:tab/>
        <w:t xml:space="preserve">sediments by </w:t>
      </w:r>
      <w:r w:rsidR="00CB7AA4" w:rsidRPr="004D0CC2">
        <w:rPr>
          <w:rFonts w:ascii="Times New Roman" w:hAnsi="Times New Roman" w:cs="Times New Roman"/>
          <w:color w:val="000000" w:themeColor="text1"/>
          <w:sz w:val="24"/>
          <w:szCs w:val="24"/>
        </w:rPr>
        <w:tab/>
      </w:r>
      <w:r w:rsidRPr="004D0CC2">
        <w:rPr>
          <w:rFonts w:ascii="Times New Roman" w:hAnsi="Times New Roman" w:cs="Times New Roman"/>
          <w:color w:val="000000" w:themeColor="text1"/>
          <w:sz w:val="24"/>
          <w:szCs w:val="24"/>
        </w:rPr>
        <w:t xml:space="preserve">microwave-assisted digestion and inductively coupled plasma optical emission </w:t>
      </w:r>
      <w:r w:rsidRPr="004D0CC2">
        <w:rPr>
          <w:rFonts w:ascii="Times New Roman" w:hAnsi="Times New Roman" w:cs="Times New Roman"/>
          <w:color w:val="000000" w:themeColor="text1"/>
          <w:sz w:val="24"/>
          <w:szCs w:val="24"/>
        </w:rPr>
        <w:tab/>
        <w:t xml:space="preserve">spectrometry </w:t>
      </w:r>
      <w:r w:rsidR="00CB7AA4" w:rsidRPr="004D0CC2">
        <w:rPr>
          <w:rFonts w:ascii="Times New Roman" w:hAnsi="Times New Roman" w:cs="Times New Roman"/>
          <w:color w:val="000000" w:themeColor="text1"/>
          <w:sz w:val="24"/>
          <w:szCs w:val="24"/>
        </w:rPr>
        <w:tab/>
      </w:r>
      <w:r w:rsidRPr="004D0CC2">
        <w:rPr>
          <w:rFonts w:ascii="Times New Roman" w:hAnsi="Times New Roman" w:cs="Times New Roman"/>
          <w:color w:val="000000" w:themeColor="text1"/>
          <w:sz w:val="24"/>
          <w:szCs w:val="24"/>
        </w:rPr>
        <w:t xml:space="preserve">analysis. Analytica </w:t>
      </w:r>
      <w:proofErr w:type="spellStart"/>
      <w:r w:rsidRPr="004D0CC2">
        <w:rPr>
          <w:rFonts w:ascii="Times New Roman" w:hAnsi="Times New Roman" w:cs="Times New Roman"/>
          <w:color w:val="000000" w:themeColor="text1"/>
          <w:sz w:val="24"/>
          <w:szCs w:val="24"/>
        </w:rPr>
        <w:t>Chimica</w:t>
      </w:r>
      <w:proofErr w:type="spellEnd"/>
      <w:r w:rsidRPr="004D0CC2">
        <w:rPr>
          <w:rFonts w:ascii="Times New Roman" w:hAnsi="Times New Roman" w:cs="Times New Roman"/>
          <w:color w:val="000000" w:themeColor="text1"/>
          <w:sz w:val="24"/>
          <w:szCs w:val="24"/>
        </w:rPr>
        <w:t xml:space="preserve"> Acta, 424(2), 289–296. </w:t>
      </w:r>
      <w:hyperlink r:id="rId9" w:history="1">
        <w:r w:rsidRPr="004D0CC2">
          <w:rPr>
            <w:rStyle w:val="Hyperlink"/>
            <w:rFonts w:ascii="Times New Roman" w:hAnsi="Times New Roman" w:cs="Times New Roman"/>
            <w:color w:val="000000" w:themeColor="text1"/>
            <w:sz w:val="24"/>
            <w:szCs w:val="24"/>
            <w:u w:val="none"/>
          </w:rPr>
          <w:t>https://doi.org/10.1016/S0003-</w:t>
        </w:r>
      </w:hyperlink>
      <w:r w:rsidRPr="004D0CC2">
        <w:rPr>
          <w:rFonts w:ascii="Times New Roman" w:hAnsi="Times New Roman" w:cs="Times New Roman"/>
          <w:color w:val="000000" w:themeColor="text1"/>
          <w:sz w:val="24"/>
          <w:szCs w:val="24"/>
        </w:rPr>
        <w:tab/>
        <w:t>2670(00)01123-5</w:t>
      </w:r>
    </w:p>
    <w:p w14:paraId="6306F0C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1" w:name="_Hlk226139329"/>
      <w:r w:rsidRPr="004D0CC2">
        <w:rPr>
          <w:rFonts w:ascii="Times New Roman" w:hAnsi="Times New Roman" w:cs="Times New Roman"/>
          <w:color w:val="000000" w:themeColor="text1"/>
          <w:sz w:val="24"/>
          <w:szCs w:val="24"/>
          <w:shd w:val="clear" w:color="auto" w:fill="FFFFFF"/>
          <w:lang w:val="en-IN"/>
        </w:rPr>
        <w:t xml:space="preserve">Clements, B. W., &amp; </w:t>
      </w:r>
      <w:proofErr w:type="spellStart"/>
      <w:r w:rsidRPr="004D0CC2">
        <w:rPr>
          <w:rFonts w:ascii="Times New Roman" w:hAnsi="Times New Roman" w:cs="Times New Roman"/>
          <w:color w:val="000000" w:themeColor="text1"/>
          <w:sz w:val="24"/>
          <w:szCs w:val="24"/>
          <w:shd w:val="clear" w:color="auto" w:fill="FFFFFF"/>
          <w:lang w:val="en-IN"/>
        </w:rPr>
        <w:t>Casani</w:t>
      </w:r>
      <w:proofErr w:type="spellEnd"/>
      <w:r w:rsidRPr="004D0CC2">
        <w:rPr>
          <w:rFonts w:ascii="Times New Roman" w:hAnsi="Times New Roman" w:cs="Times New Roman"/>
          <w:color w:val="000000" w:themeColor="text1"/>
          <w:sz w:val="24"/>
          <w:szCs w:val="24"/>
          <w:shd w:val="clear" w:color="auto" w:fill="FFFFFF"/>
          <w:lang w:val="en-IN"/>
        </w:rPr>
        <w:t xml:space="preserve">, J. A. P. (2016). </w:t>
      </w:r>
      <w:bookmarkEnd w:id="1"/>
      <w:r w:rsidRPr="004D0CC2">
        <w:rPr>
          <w:rFonts w:ascii="Times New Roman" w:hAnsi="Times New Roman" w:cs="Times New Roman"/>
          <w:color w:val="000000" w:themeColor="text1"/>
          <w:sz w:val="24"/>
          <w:szCs w:val="24"/>
          <w:shd w:val="clear" w:color="auto" w:fill="FFFFFF"/>
          <w:lang w:val="en-IN"/>
        </w:rPr>
        <w:t xml:space="preserve">Chemical hazards and disasters. In B. W. Clements &amp; J. A. P. </w:t>
      </w:r>
      <w:proofErr w:type="spellStart"/>
      <w:r w:rsidRPr="004D0CC2">
        <w:rPr>
          <w:rFonts w:ascii="Times New Roman" w:hAnsi="Times New Roman" w:cs="Times New Roman"/>
          <w:color w:val="000000" w:themeColor="text1"/>
          <w:sz w:val="24"/>
          <w:szCs w:val="24"/>
          <w:shd w:val="clear" w:color="auto" w:fill="FFFFFF"/>
          <w:lang w:val="en-IN"/>
        </w:rPr>
        <w:t>Casani</w:t>
      </w:r>
      <w:proofErr w:type="spellEnd"/>
      <w:r w:rsidRPr="004D0CC2">
        <w:rPr>
          <w:rFonts w:ascii="Times New Roman" w:hAnsi="Times New Roman" w:cs="Times New Roman"/>
          <w:color w:val="000000" w:themeColor="text1"/>
          <w:sz w:val="24"/>
          <w:szCs w:val="24"/>
          <w:shd w:val="clear" w:color="auto" w:fill="FFFFFF"/>
          <w:lang w:val="en-IN"/>
        </w:rPr>
        <w:t xml:space="preserve"> (Eds.), Disasters and public health (2nd ed., pp. 181–218). Butterworth-Heinemann. https://doi.org/10.1016/B978-0-12-801980-1.00008-8</w:t>
      </w:r>
    </w:p>
    <w:p w14:paraId="641847C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Collin, S., Baskar, A., </w:t>
      </w:r>
      <w:proofErr w:type="spellStart"/>
      <w:r w:rsidRPr="004D0CC2">
        <w:rPr>
          <w:rFonts w:ascii="Times New Roman" w:hAnsi="Times New Roman" w:cs="Times New Roman"/>
          <w:color w:val="000000" w:themeColor="text1"/>
          <w:sz w:val="24"/>
          <w:szCs w:val="24"/>
          <w:shd w:val="clear" w:color="auto" w:fill="FFFFFF"/>
          <w:lang w:val="en-IN"/>
        </w:rPr>
        <w:t>Geevarghese</w:t>
      </w:r>
      <w:proofErr w:type="spellEnd"/>
      <w:r w:rsidRPr="004D0CC2">
        <w:rPr>
          <w:rFonts w:ascii="Times New Roman" w:hAnsi="Times New Roman" w:cs="Times New Roman"/>
          <w:color w:val="000000" w:themeColor="text1"/>
          <w:sz w:val="24"/>
          <w:szCs w:val="24"/>
          <w:shd w:val="clear" w:color="auto" w:fill="FFFFFF"/>
          <w:lang w:val="en-IN"/>
        </w:rPr>
        <w:t xml:space="preserve">, D. M., Syed Ali, M. N. V., </w:t>
      </w:r>
      <w:proofErr w:type="spellStart"/>
      <w:r w:rsidRPr="004D0CC2">
        <w:rPr>
          <w:rFonts w:ascii="Times New Roman" w:hAnsi="Times New Roman" w:cs="Times New Roman"/>
          <w:color w:val="000000" w:themeColor="text1"/>
          <w:sz w:val="24"/>
          <w:szCs w:val="24"/>
          <w:shd w:val="clear" w:color="auto" w:fill="FFFFFF"/>
          <w:lang w:val="en-IN"/>
        </w:rPr>
        <w:t>Bahubali</w:t>
      </w:r>
      <w:proofErr w:type="spellEnd"/>
      <w:r w:rsidRPr="004D0CC2">
        <w:rPr>
          <w:rFonts w:ascii="Times New Roman" w:hAnsi="Times New Roman" w:cs="Times New Roman"/>
          <w:color w:val="000000" w:themeColor="text1"/>
          <w:sz w:val="24"/>
          <w:szCs w:val="24"/>
          <w:shd w:val="clear" w:color="auto" w:fill="FFFFFF"/>
          <w:lang w:val="en-IN"/>
        </w:rPr>
        <w:t xml:space="preserve">, P., Choudhary, R., Lvov, V., Tovar, G. I., </w:t>
      </w:r>
      <w:proofErr w:type="spellStart"/>
      <w:r w:rsidRPr="004D0CC2">
        <w:rPr>
          <w:rFonts w:ascii="Times New Roman" w:hAnsi="Times New Roman" w:cs="Times New Roman"/>
          <w:color w:val="000000" w:themeColor="text1"/>
          <w:sz w:val="24"/>
          <w:szCs w:val="24"/>
          <w:shd w:val="clear" w:color="auto" w:fill="FFFFFF"/>
          <w:lang w:val="en-IN"/>
        </w:rPr>
        <w:t>Senatov</w:t>
      </w:r>
      <w:proofErr w:type="spellEnd"/>
      <w:r w:rsidRPr="004D0CC2">
        <w:rPr>
          <w:rFonts w:ascii="Times New Roman" w:hAnsi="Times New Roman" w:cs="Times New Roman"/>
          <w:color w:val="000000" w:themeColor="text1"/>
          <w:sz w:val="24"/>
          <w:szCs w:val="24"/>
          <w:shd w:val="clear" w:color="auto" w:fill="FFFFFF"/>
          <w:lang w:val="en-IN"/>
        </w:rPr>
        <w:t xml:space="preserve">, F., </w:t>
      </w:r>
      <w:proofErr w:type="spellStart"/>
      <w:r w:rsidRPr="004D0CC2">
        <w:rPr>
          <w:rFonts w:ascii="Times New Roman" w:hAnsi="Times New Roman" w:cs="Times New Roman"/>
          <w:color w:val="000000" w:themeColor="text1"/>
          <w:sz w:val="24"/>
          <w:szCs w:val="24"/>
          <w:shd w:val="clear" w:color="auto" w:fill="FFFFFF"/>
          <w:lang w:val="en-IN"/>
        </w:rPr>
        <w:t>Koppala</w:t>
      </w:r>
      <w:proofErr w:type="spellEnd"/>
      <w:r w:rsidRPr="004D0CC2">
        <w:rPr>
          <w:rFonts w:ascii="Times New Roman" w:hAnsi="Times New Roman" w:cs="Times New Roman"/>
          <w:color w:val="000000" w:themeColor="text1"/>
          <w:sz w:val="24"/>
          <w:szCs w:val="24"/>
          <w:shd w:val="clear" w:color="auto" w:fill="FFFFFF"/>
          <w:lang w:val="en-IN"/>
        </w:rPr>
        <w:t xml:space="preserve">, S., &amp; </w:t>
      </w:r>
      <w:proofErr w:type="spellStart"/>
      <w:r w:rsidRPr="004D0CC2">
        <w:rPr>
          <w:rFonts w:ascii="Times New Roman" w:hAnsi="Times New Roman" w:cs="Times New Roman"/>
          <w:color w:val="000000" w:themeColor="text1"/>
          <w:sz w:val="24"/>
          <w:szCs w:val="24"/>
          <w:shd w:val="clear" w:color="auto" w:fill="FFFFFF"/>
          <w:lang w:val="en-IN"/>
        </w:rPr>
        <w:t>Swamiappan</w:t>
      </w:r>
      <w:proofErr w:type="spellEnd"/>
      <w:r w:rsidRPr="004D0CC2">
        <w:rPr>
          <w:rFonts w:ascii="Times New Roman" w:hAnsi="Times New Roman" w:cs="Times New Roman"/>
          <w:color w:val="000000" w:themeColor="text1"/>
          <w:sz w:val="24"/>
          <w:szCs w:val="24"/>
          <w:shd w:val="clear" w:color="auto" w:fill="FFFFFF"/>
          <w:lang w:val="en-IN"/>
        </w:rPr>
        <w:t>, S. (2022). Bioaccumulation of lead (Pb) and its effects in plants: A review. Journal of Hazardous Materials Letters, 3, 100064. https://doi.org/10.1016/j.hazl.2022.100064</w:t>
      </w:r>
    </w:p>
    <w:p w14:paraId="1285A7C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da Rocha Junior, P. R., </w:t>
      </w:r>
      <w:proofErr w:type="spellStart"/>
      <w:r w:rsidRPr="004D0CC2">
        <w:rPr>
          <w:rFonts w:ascii="Times New Roman" w:hAnsi="Times New Roman" w:cs="Times New Roman"/>
          <w:color w:val="000000" w:themeColor="text1"/>
          <w:sz w:val="24"/>
          <w:szCs w:val="24"/>
          <w:shd w:val="clear" w:color="auto" w:fill="FFFFFF"/>
          <w:lang w:val="en-IN"/>
        </w:rPr>
        <w:t>Sturião</w:t>
      </w:r>
      <w:proofErr w:type="spellEnd"/>
      <w:r w:rsidRPr="004D0CC2">
        <w:rPr>
          <w:rFonts w:ascii="Times New Roman" w:hAnsi="Times New Roman" w:cs="Times New Roman"/>
          <w:color w:val="000000" w:themeColor="text1"/>
          <w:sz w:val="24"/>
          <w:szCs w:val="24"/>
          <w:shd w:val="clear" w:color="auto" w:fill="FFFFFF"/>
          <w:lang w:val="en-IN"/>
        </w:rPr>
        <w:t xml:space="preserve">, W. P., Nogueira, N. O., </w:t>
      </w:r>
      <w:proofErr w:type="spellStart"/>
      <w:r w:rsidRPr="004D0CC2">
        <w:rPr>
          <w:rFonts w:ascii="Times New Roman" w:hAnsi="Times New Roman" w:cs="Times New Roman"/>
          <w:color w:val="000000" w:themeColor="text1"/>
          <w:sz w:val="24"/>
          <w:szCs w:val="24"/>
          <w:shd w:val="clear" w:color="auto" w:fill="FFFFFF"/>
          <w:lang w:val="en-IN"/>
        </w:rPr>
        <w:t>Passos</w:t>
      </w:r>
      <w:proofErr w:type="spellEnd"/>
      <w:r w:rsidRPr="004D0CC2">
        <w:rPr>
          <w:rFonts w:ascii="Times New Roman" w:hAnsi="Times New Roman" w:cs="Times New Roman"/>
          <w:color w:val="000000" w:themeColor="text1"/>
          <w:sz w:val="24"/>
          <w:szCs w:val="24"/>
          <w:shd w:val="clear" w:color="auto" w:fill="FFFFFF"/>
          <w:lang w:val="en-IN"/>
        </w:rPr>
        <w:t xml:space="preserve">, R. R., </w:t>
      </w:r>
      <w:proofErr w:type="spellStart"/>
      <w:r w:rsidRPr="004D0CC2">
        <w:rPr>
          <w:rFonts w:ascii="Times New Roman" w:hAnsi="Times New Roman" w:cs="Times New Roman"/>
          <w:color w:val="000000" w:themeColor="text1"/>
          <w:sz w:val="24"/>
          <w:szCs w:val="24"/>
          <w:shd w:val="clear" w:color="auto" w:fill="FFFFFF"/>
          <w:lang w:val="en-IN"/>
        </w:rPr>
        <w:t>Donagemma</w:t>
      </w:r>
      <w:proofErr w:type="spellEnd"/>
      <w:r w:rsidRPr="004D0CC2">
        <w:rPr>
          <w:rFonts w:ascii="Times New Roman" w:hAnsi="Times New Roman" w:cs="Times New Roman"/>
          <w:color w:val="000000" w:themeColor="text1"/>
          <w:sz w:val="24"/>
          <w:szCs w:val="24"/>
          <w:shd w:val="clear" w:color="auto" w:fill="FFFFFF"/>
          <w:lang w:val="en-IN"/>
        </w:rPr>
        <w:t xml:space="preserve">, G. K., </w:t>
      </w:r>
      <w:proofErr w:type="spellStart"/>
      <w:r w:rsidRPr="004D0CC2">
        <w:rPr>
          <w:rFonts w:ascii="Times New Roman" w:hAnsi="Times New Roman" w:cs="Times New Roman"/>
          <w:color w:val="000000" w:themeColor="text1"/>
          <w:sz w:val="24"/>
          <w:szCs w:val="24"/>
          <w:shd w:val="clear" w:color="auto" w:fill="FFFFFF"/>
          <w:lang w:val="en-IN"/>
        </w:rPr>
        <w:t>Passos</w:t>
      </w:r>
      <w:proofErr w:type="spellEnd"/>
      <w:r w:rsidRPr="004D0CC2">
        <w:rPr>
          <w:rFonts w:ascii="Times New Roman" w:hAnsi="Times New Roman" w:cs="Times New Roman"/>
          <w:color w:val="000000" w:themeColor="text1"/>
          <w:sz w:val="24"/>
          <w:szCs w:val="24"/>
          <w:shd w:val="clear" w:color="auto" w:fill="FFFFFF"/>
          <w:lang w:val="en-IN"/>
        </w:rPr>
        <w:t xml:space="preserve"> Rangel, O. J., &amp; Bhattarai, R. (2020). Soil quality indicators to evaluate environmental services at different landscape positions and land uses in the Atlantic Forest biome. Environmental and Sustainability Indicators, 7, 100047. https://doi.org/10.1016/j.indic.2020.100047</w:t>
      </w:r>
    </w:p>
    <w:p w14:paraId="48A7A91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Dasgupta, S., Debnath, S., Das, A., Biswas, A., </w:t>
      </w:r>
      <w:proofErr w:type="spellStart"/>
      <w:r w:rsidRPr="004D0CC2">
        <w:rPr>
          <w:rFonts w:ascii="Times New Roman" w:hAnsi="Times New Roman" w:cs="Times New Roman"/>
          <w:color w:val="000000" w:themeColor="text1"/>
          <w:sz w:val="24"/>
          <w:szCs w:val="24"/>
          <w:shd w:val="clear" w:color="auto" w:fill="FFFFFF"/>
          <w:lang w:val="en-IN"/>
        </w:rPr>
        <w:t>Weindorf</w:t>
      </w:r>
      <w:proofErr w:type="spellEnd"/>
      <w:r w:rsidRPr="004D0CC2">
        <w:rPr>
          <w:rFonts w:ascii="Times New Roman" w:hAnsi="Times New Roman" w:cs="Times New Roman"/>
          <w:color w:val="000000" w:themeColor="text1"/>
          <w:sz w:val="24"/>
          <w:szCs w:val="24"/>
          <w:shd w:val="clear" w:color="auto" w:fill="FFFFFF"/>
          <w:lang w:val="en-IN"/>
        </w:rPr>
        <w:t xml:space="preserve">, D. C., Li, B., Shukla, A. K., Das, S., </w:t>
      </w:r>
      <w:proofErr w:type="spellStart"/>
      <w:r w:rsidRPr="004D0CC2">
        <w:rPr>
          <w:rFonts w:ascii="Times New Roman" w:hAnsi="Times New Roman" w:cs="Times New Roman"/>
          <w:color w:val="000000" w:themeColor="text1"/>
          <w:sz w:val="24"/>
          <w:szCs w:val="24"/>
          <w:shd w:val="clear" w:color="auto" w:fill="FFFFFF"/>
          <w:lang w:val="en-IN"/>
        </w:rPr>
        <w:t>Saha</w:t>
      </w:r>
      <w:proofErr w:type="spellEnd"/>
      <w:r w:rsidRPr="004D0CC2">
        <w:rPr>
          <w:rFonts w:ascii="Times New Roman" w:hAnsi="Times New Roman" w:cs="Times New Roman"/>
          <w:color w:val="000000" w:themeColor="text1"/>
          <w:sz w:val="24"/>
          <w:szCs w:val="24"/>
          <w:shd w:val="clear" w:color="auto" w:fill="FFFFFF"/>
          <w:lang w:val="en-IN"/>
        </w:rPr>
        <w:t xml:space="preserve">, S., &amp; Chakraborty, S. (2023). Developing regional soil micronutrient management strategies through ensemble learning based digital soil mapping. </w:t>
      </w:r>
      <w:proofErr w:type="spellStart"/>
      <w:r w:rsidRPr="004D0CC2">
        <w:rPr>
          <w:rFonts w:ascii="Times New Roman" w:hAnsi="Times New Roman" w:cs="Times New Roman"/>
          <w:color w:val="000000" w:themeColor="text1"/>
          <w:sz w:val="24"/>
          <w:szCs w:val="24"/>
          <w:shd w:val="clear" w:color="auto" w:fill="FFFFFF"/>
          <w:lang w:val="en-IN"/>
        </w:rPr>
        <w:t>Geoderma</w:t>
      </w:r>
      <w:proofErr w:type="spellEnd"/>
      <w:r w:rsidRPr="004D0CC2">
        <w:rPr>
          <w:rFonts w:ascii="Times New Roman" w:hAnsi="Times New Roman" w:cs="Times New Roman"/>
          <w:color w:val="000000" w:themeColor="text1"/>
          <w:sz w:val="24"/>
          <w:szCs w:val="24"/>
          <w:shd w:val="clear" w:color="auto" w:fill="FFFFFF"/>
          <w:lang w:val="en-IN"/>
        </w:rPr>
        <w:t>, 433, 116457. https://doi.org/10.1016/j.geoderma.2023.116457</w:t>
      </w:r>
    </w:p>
    <w:p w14:paraId="630F3E3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Dashara</w:t>
      </w:r>
      <w:proofErr w:type="spellEnd"/>
      <w:r w:rsidRPr="004D0CC2">
        <w:rPr>
          <w:rFonts w:ascii="Times New Roman" w:hAnsi="Times New Roman" w:cs="Times New Roman"/>
          <w:color w:val="000000" w:themeColor="text1"/>
          <w:sz w:val="24"/>
          <w:szCs w:val="24"/>
          <w:shd w:val="clear" w:color="auto" w:fill="FFFFFF"/>
          <w:lang w:val="en-IN"/>
        </w:rPr>
        <w:t>, T. (2023). Functions of liver and pancreas in human digestion and metabolism. Pancreatic Disorders &amp; Therapy, 13, 267.</w:t>
      </w:r>
    </w:p>
    <w:p w14:paraId="5AD2697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Deng, X., Gibson, J., Song, M., Li, Z., Han, Z., Zhang, F., &amp; Cheng, W. (2025). Agricultural land-use system management: Research progress and perspectives. Fundamental Research, 5(6), 2908–2925. https://doi.org/10.1016/j.fmre.2024.10.012</w:t>
      </w:r>
    </w:p>
    <w:p w14:paraId="55240D5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Fadhil </w:t>
      </w:r>
      <w:proofErr w:type="spellStart"/>
      <w:r w:rsidRPr="004D0CC2">
        <w:rPr>
          <w:rFonts w:ascii="Times New Roman" w:hAnsi="Times New Roman" w:cs="Times New Roman"/>
          <w:color w:val="000000" w:themeColor="text1"/>
          <w:sz w:val="24"/>
          <w:szCs w:val="24"/>
          <w:shd w:val="clear" w:color="auto" w:fill="FFFFFF"/>
          <w:lang w:val="en-IN"/>
        </w:rPr>
        <w:t>Khudhair</w:t>
      </w:r>
      <w:proofErr w:type="spellEnd"/>
      <w:r w:rsidRPr="004D0CC2">
        <w:rPr>
          <w:rFonts w:ascii="Times New Roman" w:hAnsi="Times New Roman" w:cs="Times New Roman"/>
          <w:color w:val="000000" w:themeColor="text1"/>
          <w:sz w:val="24"/>
          <w:szCs w:val="24"/>
          <w:shd w:val="clear" w:color="auto" w:fill="FFFFFF"/>
          <w:lang w:val="en-IN"/>
        </w:rPr>
        <w:t>, M. (2018). Basic definitions and concepts: Soil components and phases. ResearchGate. https://doi.org/10.13140/RG.2.2.32017.68964</w:t>
      </w:r>
    </w:p>
    <w:p w14:paraId="63215F2E"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Fagnano, M., </w:t>
      </w:r>
      <w:proofErr w:type="spellStart"/>
      <w:r w:rsidRPr="004D0CC2">
        <w:rPr>
          <w:rFonts w:ascii="Times New Roman" w:hAnsi="Times New Roman" w:cs="Times New Roman"/>
          <w:color w:val="000000" w:themeColor="text1"/>
          <w:sz w:val="24"/>
          <w:szCs w:val="24"/>
          <w:shd w:val="clear" w:color="auto" w:fill="FFFFFF"/>
          <w:lang w:val="en-IN"/>
        </w:rPr>
        <w:t>Agrelli</w:t>
      </w:r>
      <w:proofErr w:type="spellEnd"/>
      <w:r w:rsidRPr="004D0CC2">
        <w:rPr>
          <w:rFonts w:ascii="Times New Roman" w:hAnsi="Times New Roman" w:cs="Times New Roman"/>
          <w:color w:val="000000" w:themeColor="text1"/>
          <w:sz w:val="24"/>
          <w:szCs w:val="24"/>
          <w:shd w:val="clear" w:color="auto" w:fill="FFFFFF"/>
          <w:lang w:val="en-IN"/>
        </w:rPr>
        <w:t xml:space="preserve">, D., Pascale, A., Adamo, P., </w:t>
      </w:r>
      <w:proofErr w:type="spellStart"/>
      <w:r w:rsidRPr="004D0CC2">
        <w:rPr>
          <w:rFonts w:ascii="Times New Roman" w:hAnsi="Times New Roman" w:cs="Times New Roman"/>
          <w:color w:val="000000" w:themeColor="text1"/>
          <w:sz w:val="24"/>
          <w:szCs w:val="24"/>
          <w:shd w:val="clear" w:color="auto" w:fill="FFFFFF"/>
          <w:lang w:val="en-IN"/>
        </w:rPr>
        <w:t>Fiorentino</w:t>
      </w:r>
      <w:proofErr w:type="spellEnd"/>
      <w:r w:rsidRPr="004D0CC2">
        <w:rPr>
          <w:rFonts w:ascii="Times New Roman" w:hAnsi="Times New Roman" w:cs="Times New Roman"/>
          <w:color w:val="000000" w:themeColor="text1"/>
          <w:sz w:val="24"/>
          <w:szCs w:val="24"/>
          <w:shd w:val="clear" w:color="auto" w:fill="FFFFFF"/>
          <w:lang w:val="en-IN"/>
        </w:rPr>
        <w:t xml:space="preserve">, N., Rocco, C., Pepe, O., &amp; </w:t>
      </w:r>
      <w:proofErr w:type="spellStart"/>
      <w:r w:rsidRPr="004D0CC2">
        <w:rPr>
          <w:rFonts w:ascii="Times New Roman" w:hAnsi="Times New Roman" w:cs="Times New Roman"/>
          <w:color w:val="000000" w:themeColor="text1"/>
          <w:sz w:val="24"/>
          <w:szCs w:val="24"/>
          <w:shd w:val="clear" w:color="auto" w:fill="FFFFFF"/>
          <w:lang w:val="en-IN"/>
        </w:rPr>
        <w:t>Ventorino</w:t>
      </w:r>
      <w:proofErr w:type="spellEnd"/>
      <w:r w:rsidRPr="004D0CC2">
        <w:rPr>
          <w:rFonts w:ascii="Times New Roman" w:hAnsi="Times New Roman" w:cs="Times New Roman"/>
          <w:color w:val="000000" w:themeColor="text1"/>
          <w:sz w:val="24"/>
          <w:szCs w:val="24"/>
          <w:shd w:val="clear" w:color="auto" w:fill="FFFFFF"/>
          <w:lang w:val="en-IN"/>
        </w:rPr>
        <w:t xml:space="preserve">, V. (2020). Copper accumulation in agricultural soils: Risks for the food chain and soil microbial </w:t>
      </w:r>
      <w:r w:rsidRPr="004D0CC2">
        <w:rPr>
          <w:rFonts w:ascii="Times New Roman" w:hAnsi="Times New Roman" w:cs="Times New Roman"/>
          <w:color w:val="000000" w:themeColor="text1"/>
          <w:sz w:val="24"/>
          <w:szCs w:val="24"/>
          <w:shd w:val="clear" w:color="auto" w:fill="FFFFFF"/>
          <w:lang w:val="en-IN"/>
        </w:rPr>
        <w:lastRenderedPageBreak/>
        <w:t>populations. Science of The Total Environment, 734, 139434. https://doi.org/10.1016/j.scitotenv.2020.139434</w:t>
      </w:r>
    </w:p>
    <w:p w14:paraId="124D62F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Fan, Y., Wu, M., Li, X., Zhao, J., Shi, J., Ding, L., Jiang, H., Li, Z., Zhang, W., Ma, T., Wang, D., &amp; Ma, L. (2024). Potassium levels and the risk of all-cause and cardiovascular mortality among patients with cardiovascular diseases: A meta-analysis of cohort studies. Nutrition Journal, 23(1), 8. https://doi.org/10.1186/s12937-023-00888-z</w:t>
      </w:r>
    </w:p>
    <w:p w14:paraId="3DDA963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Faridullah</w:t>
      </w:r>
      <w:proofErr w:type="spellEnd"/>
      <w:r w:rsidRPr="004D0CC2">
        <w:rPr>
          <w:rFonts w:ascii="Times New Roman" w:hAnsi="Times New Roman" w:cs="Times New Roman"/>
          <w:color w:val="000000" w:themeColor="text1"/>
          <w:sz w:val="24"/>
          <w:szCs w:val="24"/>
          <w:shd w:val="clear" w:color="auto" w:fill="FFFFFF"/>
          <w:lang w:val="en-IN"/>
        </w:rPr>
        <w:t xml:space="preserve">, Qazi, W., Awan, S., </w:t>
      </w:r>
      <w:proofErr w:type="spellStart"/>
      <w:r w:rsidRPr="004D0CC2">
        <w:rPr>
          <w:rFonts w:ascii="Times New Roman" w:hAnsi="Times New Roman" w:cs="Times New Roman"/>
          <w:color w:val="000000" w:themeColor="text1"/>
          <w:sz w:val="24"/>
          <w:szCs w:val="24"/>
          <w:shd w:val="clear" w:color="auto" w:fill="FFFFFF"/>
          <w:lang w:val="en-IN"/>
        </w:rPr>
        <w:t>Alam</w:t>
      </w:r>
      <w:proofErr w:type="spellEnd"/>
      <w:r w:rsidRPr="004D0CC2">
        <w:rPr>
          <w:rFonts w:ascii="Times New Roman" w:hAnsi="Times New Roman" w:cs="Times New Roman"/>
          <w:color w:val="000000" w:themeColor="text1"/>
          <w:sz w:val="24"/>
          <w:szCs w:val="24"/>
          <w:shd w:val="clear" w:color="auto" w:fill="FFFFFF"/>
          <w:lang w:val="en-IN"/>
        </w:rPr>
        <w:t>, A., &amp; Ahmed, T. (2016). Study of potassium, calcium and magnesium in soil and rice irrigated from fresh and waste water canal. Fresenius Environmental Bulletin, 25, 2232–2242.</w:t>
      </w:r>
    </w:p>
    <w:p w14:paraId="05C198D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Franken, A., Eloff, F. C., Du Plessis, J., &amp; Du Plessis, J. L. (2015). In vitro permeation of metals through human skin: A review and recommendations. Chemical Research in Toxicology, 28(12), 2237–2249. https://doi.org/10.1021/acs.chemrestox.5b00421</w:t>
      </w:r>
    </w:p>
    <w:p w14:paraId="6F1065C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Galić</w:t>
      </w:r>
      <w:proofErr w:type="spellEnd"/>
      <w:r w:rsidRPr="004D0CC2">
        <w:rPr>
          <w:rFonts w:ascii="Times New Roman" w:hAnsi="Times New Roman" w:cs="Times New Roman"/>
          <w:color w:val="000000" w:themeColor="text1"/>
          <w:sz w:val="24"/>
          <w:szCs w:val="24"/>
          <w:shd w:val="clear" w:color="auto" w:fill="FFFFFF"/>
          <w:lang w:val="en-IN"/>
        </w:rPr>
        <w:t xml:space="preserve">, L., </w:t>
      </w:r>
      <w:proofErr w:type="spellStart"/>
      <w:r w:rsidRPr="004D0CC2">
        <w:rPr>
          <w:rFonts w:ascii="Times New Roman" w:hAnsi="Times New Roman" w:cs="Times New Roman"/>
          <w:color w:val="000000" w:themeColor="text1"/>
          <w:sz w:val="24"/>
          <w:szCs w:val="24"/>
          <w:shd w:val="clear" w:color="auto" w:fill="FFFFFF"/>
          <w:lang w:val="en-IN"/>
        </w:rPr>
        <w:t>Vukadinović</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Nikolin</w:t>
      </w:r>
      <w:proofErr w:type="spellEnd"/>
      <w:r w:rsidRPr="004D0CC2">
        <w:rPr>
          <w:rFonts w:ascii="Times New Roman" w:hAnsi="Times New Roman" w:cs="Times New Roman"/>
          <w:color w:val="000000" w:themeColor="text1"/>
          <w:sz w:val="24"/>
          <w:szCs w:val="24"/>
          <w:shd w:val="clear" w:color="auto" w:fill="FFFFFF"/>
          <w:lang w:val="en-IN"/>
        </w:rPr>
        <w:t xml:space="preserve">, I., &amp; </w:t>
      </w:r>
      <w:proofErr w:type="spellStart"/>
      <w:r w:rsidRPr="004D0CC2">
        <w:rPr>
          <w:rFonts w:ascii="Times New Roman" w:hAnsi="Times New Roman" w:cs="Times New Roman"/>
          <w:color w:val="000000" w:themeColor="text1"/>
          <w:sz w:val="24"/>
          <w:szCs w:val="24"/>
          <w:shd w:val="clear" w:color="auto" w:fill="FFFFFF"/>
          <w:lang w:val="en-IN"/>
        </w:rPr>
        <w:t>Lončarić</w:t>
      </w:r>
      <w:proofErr w:type="spellEnd"/>
      <w:r w:rsidRPr="004D0CC2">
        <w:rPr>
          <w:rFonts w:ascii="Times New Roman" w:hAnsi="Times New Roman" w:cs="Times New Roman"/>
          <w:color w:val="000000" w:themeColor="text1"/>
          <w:sz w:val="24"/>
          <w:szCs w:val="24"/>
          <w:shd w:val="clear" w:color="auto" w:fill="FFFFFF"/>
          <w:lang w:val="en-IN"/>
        </w:rPr>
        <w:t>, Z. (2025). Soil properties and microelement availability in crops for human health: An overview. Crops, 5(4), 40. https://doi.org/10.3390/crops5040040</w:t>
      </w:r>
    </w:p>
    <w:p w14:paraId="631DC46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Genuis</w:t>
      </w:r>
      <w:proofErr w:type="spellEnd"/>
      <w:r w:rsidRPr="004D0CC2">
        <w:rPr>
          <w:rFonts w:ascii="Times New Roman" w:hAnsi="Times New Roman" w:cs="Times New Roman"/>
          <w:color w:val="000000" w:themeColor="text1"/>
          <w:sz w:val="24"/>
          <w:szCs w:val="24"/>
          <w:shd w:val="clear" w:color="auto" w:fill="FFFFFF"/>
          <w:lang w:val="en-IN"/>
        </w:rPr>
        <w:t xml:space="preserve">, S. J., Sears, M. E., </w:t>
      </w:r>
      <w:proofErr w:type="spellStart"/>
      <w:r w:rsidRPr="004D0CC2">
        <w:rPr>
          <w:rFonts w:ascii="Times New Roman" w:hAnsi="Times New Roman" w:cs="Times New Roman"/>
          <w:color w:val="000000" w:themeColor="text1"/>
          <w:sz w:val="24"/>
          <w:szCs w:val="24"/>
          <w:shd w:val="clear" w:color="auto" w:fill="FFFFFF"/>
          <w:lang w:val="en-IN"/>
        </w:rPr>
        <w:t>Schwalfenberg</w:t>
      </w:r>
      <w:proofErr w:type="spellEnd"/>
      <w:r w:rsidRPr="004D0CC2">
        <w:rPr>
          <w:rFonts w:ascii="Times New Roman" w:hAnsi="Times New Roman" w:cs="Times New Roman"/>
          <w:color w:val="000000" w:themeColor="text1"/>
          <w:sz w:val="24"/>
          <w:szCs w:val="24"/>
          <w:shd w:val="clear" w:color="auto" w:fill="FFFFFF"/>
          <w:lang w:val="en-IN"/>
        </w:rPr>
        <w:t xml:space="preserve">, G., Hope, J., &amp; </w:t>
      </w:r>
      <w:proofErr w:type="spellStart"/>
      <w:r w:rsidRPr="004D0CC2">
        <w:rPr>
          <w:rFonts w:ascii="Times New Roman" w:hAnsi="Times New Roman" w:cs="Times New Roman"/>
          <w:color w:val="000000" w:themeColor="text1"/>
          <w:sz w:val="24"/>
          <w:szCs w:val="24"/>
          <w:shd w:val="clear" w:color="auto" w:fill="FFFFFF"/>
          <w:lang w:val="en-IN"/>
        </w:rPr>
        <w:t>Bernhoft</w:t>
      </w:r>
      <w:proofErr w:type="spellEnd"/>
      <w:r w:rsidRPr="004D0CC2">
        <w:rPr>
          <w:rFonts w:ascii="Times New Roman" w:hAnsi="Times New Roman" w:cs="Times New Roman"/>
          <w:color w:val="000000" w:themeColor="text1"/>
          <w:sz w:val="24"/>
          <w:szCs w:val="24"/>
          <w:shd w:val="clear" w:color="auto" w:fill="FFFFFF"/>
          <w:lang w:val="en-IN"/>
        </w:rPr>
        <w:t>, R. (2013). Clinical detoxification: Elimination of persistent toxicants from the human body. The Scientific World Journal, 2013, 238347. https://doi.org/10.1155/2013/238347</w:t>
      </w:r>
    </w:p>
    <w:p w14:paraId="0803C0E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Goulding, K. W. T. (2016). Soil acidification and the importance of liming agricultural soils with particular reference to the United Kingdom. Soil Use and Management, 32(3), 390–399. https://doi.org/10.1111/sum.12270</w:t>
      </w:r>
    </w:p>
    <w:p w14:paraId="130BA3C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Grishin, I. Y., </w:t>
      </w:r>
      <w:proofErr w:type="spellStart"/>
      <w:r w:rsidRPr="004D0CC2">
        <w:rPr>
          <w:rFonts w:ascii="Times New Roman" w:hAnsi="Times New Roman" w:cs="Times New Roman"/>
          <w:color w:val="000000" w:themeColor="text1"/>
          <w:sz w:val="24"/>
          <w:szCs w:val="24"/>
          <w:shd w:val="clear" w:color="auto" w:fill="FFFFFF"/>
          <w:lang w:val="en-IN"/>
        </w:rPr>
        <w:t>Timirgaleeva</w:t>
      </w:r>
      <w:proofErr w:type="spellEnd"/>
      <w:r w:rsidRPr="004D0CC2">
        <w:rPr>
          <w:rFonts w:ascii="Times New Roman" w:hAnsi="Times New Roman" w:cs="Times New Roman"/>
          <w:color w:val="000000" w:themeColor="text1"/>
          <w:sz w:val="24"/>
          <w:szCs w:val="24"/>
          <w:shd w:val="clear" w:color="auto" w:fill="FFFFFF"/>
          <w:lang w:val="en-IN"/>
        </w:rPr>
        <w:t xml:space="preserve">, R. R., </w:t>
      </w:r>
      <w:proofErr w:type="spellStart"/>
      <w:r w:rsidRPr="004D0CC2">
        <w:rPr>
          <w:rFonts w:ascii="Times New Roman" w:hAnsi="Times New Roman" w:cs="Times New Roman"/>
          <w:color w:val="000000" w:themeColor="text1"/>
          <w:sz w:val="24"/>
          <w:szCs w:val="24"/>
          <w:shd w:val="clear" w:color="auto" w:fill="FFFFFF"/>
          <w:lang w:val="en-IN"/>
        </w:rPr>
        <w:t>Likhovskoy</w:t>
      </w:r>
      <w:proofErr w:type="spellEnd"/>
      <w:r w:rsidRPr="004D0CC2">
        <w:rPr>
          <w:rFonts w:ascii="Times New Roman" w:hAnsi="Times New Roman" w:cs="Times New Roman"/>
          <w:color w:val="000000" w:themeColor="text1"/>
          <w:sz w:val="24"/>
          <w:szCs w:val="24"/>
          <w:shd w:val="clear" w:color="auto" w:fill="FFFFFF"/>
          <w:lang w:val="en-IN"/>
        </w:rPr>
        <w:t xml:space="preserve">, V. V., &amp; </w:t>
      </w:r>
      <w:proofErr w:type="spellStart"/>
      <w:r w:rsidRPr="004D0CC2">
        <w:rPr>
          <w:rFonts w:ascii="Times New Roman" w:hAnsi="Times New Roman" w:cs="Times New Roman"/>
          <w:color w:val="000000" w:themeColor="text1"/>
          <w:sz w:val="24"/>
          <w:szCs w:val="24"/>
          <w:shd w:val="clear" w:color="auto" w:fill="FFFFFF"/>
          <w:lang w:val="en-IN"/>
        </w:rPr>
        <w:t>Vasylyk</w:t>
      </w:r>
      <w:proofErr w:type="spellEnd"/>
      <w:r w:rsidRPr="004D0CC2">
        <w:rPr>
          <w:rFonts w:ascii="Times New Roman" w:hAnsi="Times New Roman" w:cs="Times New Roman"/>
          <w:color w:val="000000" w:themeColor="text1"/>
          <w:sz w:val="24"/>
          <w:szCs w:val="24"/>
          <w:shd w:val="clear" w:color="auto" w:fill="FFFFFF"/>
          <w:lang w:val="en-IN"/>
        </w:rPr>
        <w:t xml:space="preserve">, I. A. (2021). Method of remote determination of humus content in soils of grape </w:t>
      </w:r>
      <w:proofErr w:type="spellStart"/>
      <w:r w:rsidRPr="004D0CC2">
        <w:rPr>
          <w:rFonts w:ascii="Times New Roman" w:hAnsi="Times New Roman" w:cs="Times New Roman"/>
          <w:color w:val="000000" w:themeColor="text1"/>
          <w:sz w:val="24"/>
          <w:szCs w:val="24"/>
          <w:shd w:val="clear" w:color="auto" w:fill="FFFFFF"/>
          <w:lang w:val="en-IN"/>
        </w:rPr>
        <w:t>agrocenoses</w:t>
      </w:r>
      <w:proofErr w:type="spellEnd"/>
      <w:r w:rsidRPr="004D0CC2">
        <w:rPr>
          <w:rFonts w:ascii="Times New Roman" w:hAnsi="Times New Roman" w:cs="Times New Roman"/>
          <w:color w:val="000000" w:themeColor="text1"/>
          <w:sz w:val="24"/>
          <w:szCs w:val="24"/>
          <w:shd w:val="clear" w:color="auto" w:fill="FFFFFF"/>
          <w:lang w:val="en-IN"/>
        </w:rPr>
        <w:t xml:space="preserve"> in southern regions of Russia. IOP Conference Series: Earth and Environmental Science, 723, 032060. https://doi.org/10.1088/1755-1315/723/3/032060</w:t>
      </w:r>
    </w:p>
    <w:p w14:paraId="4096BE9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Gupta, A., </w:t>
      </w:r>
      <w:proofErr w:type="spellStart"/>
      <w:r w:rsidRPr="004D0CC2">
        <w:rPr>
          <w:rFonts w:ascii="Times New Roman" w:hAnsi="Times New Roman" w:cs="Times New Roman"/>
          <w:color w:val="000000" w:themeColor="text1"/>
          <w:sz w:val="24"/>
          <w:szCs w:val="24"/>
          <w:shd w:val="clear" w:color="auto" w:fill="FFFFFF"/>
          <w:lang w:val="en-IN"/>
        </w:rPr>
        <w:t>Chitranshi</w:t>
      </w:r>
      <w:proofErr w:type="spellEnd"/>
      <w:r w:rsidRPr="004D0CC2">
        <w:rPr>
          <w:rFonts w:ascii="Times New Roman" w:hAnsi="Times New Roman" w:cs="Times New Roman"/>
          <w:color w:val="000000" w:themeColor="text1"/>
          <w:sz w:val="24"/>
          <w:szCs w:val="24"/>
          <w:shd w:val="clear" w:color="auto" w:fill="FFFFFF"/>
          <w:lang w:val="en-IN"/>
        </w:rPr>
        <w:t xml:space="preserve">, S., Dwivedi, A., &amp; Johri, S. (2026). Study of </w:t>
      </w:r>
      <w:proofErr w:type="spellStart"/>
      <w:r w:rsidRPr="004D0CC2">
        <w:rPr>
          <w:rFonts w:ascii="Times New Roman" w:hAnsi="Times New Roman" w:cs="Times New Roman"/>
          <w:color w:val="000000" w:themeColor="text1"/>
          <w:sz w:val="24"/>
          <w:szCs w:val="24"/>
          <w:shd w:val="clear" w:color="auto" w:fill="FFFFFF"/>
          <w:lang w:val="en-IN"/>
        </w:rPr>
        <w:t>physico</w:t>
      </w:r>
      <w:proofErr w:type="spellEnd"/>
      <w:r w:rsidRPr="004D0CC2">
        <w:rPr>
          <w:rFonts w:ascii="Times New Roman" w:hAnsi="Times New Roman" w:cs="Times New Roman"/>
          <w:color w:val="000000" w:themeColor="text1"/>
          <w:sz w:val="24"/>
          <w:szCs w:val="24"/>
          <w:shd w:val="clear" w:color="auto" w:fill="FFFFFF"/>
          <w:lang w:val="en-IN"/>
        </w:rPr>
        <w:t>-chemical properties in industrial areas of Chambal region soil. Agricultural Science Digest. Advance online publication. https://doi.org/10.18805/ag.D-5596</w:t>
      </w:r>
    </w:p>
    <w:p w14:paraId="7219A02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Han, W., Zhao, R., Liu, W., Wang, Y., Zhang, S., Zhao, K., &amp; </w:t>
      </w:r>
      <w:proofErr w:type="spellStart"/>
      <w:r w:rsidRPr="004D0CC2">
        <w:rPr>
          <w:rFonts w:ascii="Times New Roman" w:hAnsi="Times New Roman" w:cs="Times New Roman"/>
          <w:color w:val="000000" w:themeColor="text1"/>
          <w:sz w:val="24"/>
          <w:szCs w:val="24"/>
          <w:shd w:val="clear" w:color="auto" w:fill="FFFFFF"/>
          <w:lang w:val="en-IN"/>
        </w:rPr>
        <w:t>Nie</w:t>
      </w:r>
      <w:proofErr w:type="spellEnd"/>
      <w:r w:rsidRPr="004D0CC2">
        <w:rPr>
          <w:rFonts w:ascii="Times New Roman" w:hAnsi="Times New Roman" w:cs="Times New Roman"/>
          <w:color w:val="000000" w:themeColor="text1"/>
          <w:sz w:val="24"/>
          <w:szCs w:val="24"/>
          <w:shd w:val="clear" w:color="auto" w:fill="FFFFFF"/>
          <w:lang w:val="en-IN"/>
        </w:rPr>
        <w:t xml:space="preserve">, J. (2023). Environmental contamination characteristics of heavy metals from abandoned lead–zinc mine tailings in China. Frontiers in Earth Science, 11, 1082714. </w:t>
      </w:r>
      <w:hyperlink r:id="rId10" w:history="1">
        <w:r w:rsidRPr="004D0CC2">
          <w:rPr>
            <w:rStyle w:val="Hyperlink"/>
            <w:rFonts w:ascii="Times New Roman" w:hAnsi="Times New Roman" w:cs="Times New Roman"/>
            <w:color w:val="000000" w:themeColor="text1"/>
            <w:sz w:val="24"/>
            <w:szCs w:val="24"/>
            <w:u w:val="none"/>
            <w:shd w:val="clear" w:color="auto" w:fill="FFFFFF"/>
            <w:lang w:val="en-IN"/>
          </w:rPr>
          <w:t>https://doi.org/10.3389/feart.2023.1082714</w:t>
        </w:r>
      </w:hyperlink>
    </w:p>
    <w:p w14:paraId="664C130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rPr>
        <w:t>Hedin, L. O., &amp; Likens, G. E. (1996). Atmospheric dust and acid rain. </w:t>
      </w:r>
      <w:r w:rsidRPr="004D0CC2">
        <w:rPr>
          <w:rFonts w:ascii="Times New Roman" w:hAnsi="Times New Roman" w:cs="Times New Roman"/>
          <w:i/>
          <w:iCs/>
          <w:color w:val="000000" w:themeColor="text1"/>
          <w:sz w:val="24"/>
          <w:szCs w:val="24"/>
          <w:shd w:val="clear" w:color="auto" w:fill="FFFFFF"/>
        </w:rPr>
        <w:t>Scientific American</w:t>
      </w:r>
      <w:r w:rsidRPr="004D0CC2">
        <w:rPr>
          <w:rFonts w:ascii="Times New Roman" w:hAnsi="Times New Roman" w:cs="Times New Roman"/>
          <w:color w:val="000000" w:themeColor="text1"/>
          <w:sz w:val="24"/>
          <w:szCs w:val="24"/>
          <w:shd w:val="clear" w:color="auto" w:fill="FFFFFF"/>
        </w:rPr>
        <w:t>, </w:t>
      </w:r>
      <w:r w:rsidRPr="004D0CC2">
        <w:rPr>
          <w:rFonts w:ascii="Times New Roman" w:hAnsi="Times New Roman" w:cs="Times New Roman"/>
          <w:i/>
          <w:iCs/>
          <w:color w:val="000000" w:themeColor="text1"/>
          <w:sz w:val="24"/>
          <w:szCs w:val="24"/>
          <w:shd w:val="clear" w:color="auto" w:fill="FFFFFF"/>
        </w:rPr>
        <w:t>275</w:t>
      </w:r>
      <w:r w:rsidRPr="004D0CC2">
        <w:rPr>
          <w:rFonts w:ascii="Times New Roman" w:hAnsi="Times New Roman" w:cs="Times New Roman"/>
          <w:color w:val="000000" w:themeColor="text1"/>
          <w:sz w:val="24"/>
          <w:szCs w:val="24"/>
          <w:shd w:val="clear" w:color="auto" w:fill="FFFFFF"/>
        </w:rPr>
        <w:t>(6), 88-92.</w:t>
      </w:r>
    </w:p>
    <w:p w14:paraId="0F82DB6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Hinz</w:t>
      </w:r>
      <w:proofErr w:type="spellEnd"/>
      <w:r w:rsidRPr="004D0CC2">
        <w:rPr>
          <w:rFonts w:ascii="Times New Roman" w:hAnsi="Times New Roman" w:cs="Times New Roman"/>
          <w:color w:val="000000" w:themeColor="text1"/>
          <w:sz w:val="24"/>
          <w:szCs w:val="24"/>
          <w:shd w:val="clear" w:color="auto" w:fill="FFFFFF"/>
          <w:lang w:val="en-IN"/>
        </w:rPr>
        <w:t xml:space="preserve">, R., </w:t>
      </w:r>
      <w:proofErr w:type="spellStart"/>
      <w:r w:rsidRPr="004D0CC2">
        <w:rPr>
          <w:rFonts w:ascii="Times New Roman" w:hAnsi="Times New Roman" w:cs="Times New Roman"/>
          <w:color w:val="000000" w:themeColor="text1"/>
          <w:sz w:val="24"/>
          <w:szCs w:val="24"/>
          <w:shd w:val="clear" w:color="auto" w:fill="FFFFFF"/>
          <w:lang w:val="en-IN"/>
        </w:rPr>
        <w:t>Sulser</w:t>
      </w:r>
      <w:proofErr w:type="spellEnd"/>
      <w:r w:rsidRPr="004D0CC2">
        <w:rPr>
          <w:rFonts w:ascii="Times New Roman" w:hAnsi="Times New Roman" w:cs="Times New Roman"/>
          <w:color w:val="000000" w:themeColor="text1"/>
          <w:sz w:val="24"/>
          <w:szCs w:val="24"/>
          <w:shd w:val="clear" w:color="auto" w:fill="FFFFFF"/>
          <w:lang w:val="en-IN"/>
        </w:rPr>
        <w:t xml:space="preserve">, T. B., </w:t>
      </w:r>
      <w:proofErr w:type="spellStart"/>
      <w:r w:rsidRPr="004D0CC2">
        <w:rPr>
          <w:rFonts w:ascii="Times New Roman" w:hAnsi="Times New Roman" w:cs="Times New Roman"/>
          <w:color w:val="000000" w:themeColor="text1"/>
          <w:sz w:val="24"/>
          <w:szCs w:val="24"/>
          <w:shd w:val="clear" w:color="auto" w:fill="FFFFFF"/>
          <w:lang w:val="en-IN"/>
        </w:rPr>
        <w:t>Huefner</w:t>
      </w:r>
      <w:proofErr w:type="spellEnd"/>
      <w:r w:rsidRPr="004D0CC2">
        <w:rPr>
          <w:rFonts w:ascii="Times New Roman" w:hAnsi="Times New Roman" w:cs="Times New Roman"/>
          <w:color w:val="000000" w:themeColor="text1"/>
          <w:sz w:val="24"/>
          <w:szCs w:val="24"/>
          <w:shd w:val="clear" w:color="auto" w:fill="FFFFFF"/>
          <w:lang w:val="en-IN"/>
        </w:rPr>
        <w:t>, R., Mason-</w:t>
      </w:r>
      <w:proofErr w:type="spellStart"/>
      <w:r w:rsidRPr="004D0CC2">
        <w:rPr>
          <w:rFonts w:ascii="Times New Roman" w:hAnsi="Times New Roman" w:cs="Times New Roman"/>
          <w:color w:val="000000" w:themeColor="text1"/>
          <w:sz w:val="24"/>
          <w:szCs w:val="24"/>
          <w:shd w:val="clear" w:color="auto" w:fill="FFFFFF"/>
          <w:lang w:val="en-IN"/>
        </w:rPr>
        <w:t>D’Croz</w:t>
      </w:r>
      <w:proofErr w:type="spellEnd"/>
      <w:r w:rsidRPr="004D0CC2">
        <w:rPr>
          <w:rFonts w:ascii="Times New Roman" w:hAnsi="Times New Roman" w:cs="Times New Roman"/>
          <w:color w:val="000000" w:themeColor="text1"/>
          <w:sz w:val="24"/>
          <w:szCs w:val="24"/>
          <w:shd w:val="clear" w:color="auto" w:fill="FFFFFF"/>
          <w:lang w:val="en-IN"/>
        </w:rPr>
        <w:t xml:space="preserve">, D., Dunston, S., </w:t>
      </w:r>
      <w:proofErr w:type="spellStart"/>
      <w:r w:rsidRPr="004D0CC2">
        <w:rPr>
          <w:rFonts w:ascii="Times New Roman" w:hAnsi="Times New Roman" w:cs="Times New Roman"/>
          <w:color w:val="000000" w:themeColor="text1"/>
          <w:sz w:val="24"/>
          <w:szCs w:val="24"/>
          <w:shd w:val="clear" w:color="auto" w:fill="FFFFFF"/>
          <w:lang w:val="en-IN"/>
        </w:rPr>
        <w:t>Nautiyal</w:t>
      </w:r>
      <w:proofErr w:type="spellEnd"/>
      <w:r w:rsidRPr="004D0CC2">
        <w:rPr>
          <w:rFonts w:ascii="Times New Roman" w:hAnsi="Times New Roman" w:cs="Times New Roman"/>
          <w:color w:val="000000" w:themeColor="text1"/>
          <w:sz w:val="24"/>
          <w:szCs w:val="24"/>
          <w:shd w:val="clear" w:color="auto" w:fill="FFFFFF"/>
          <w:lang w:val="en-IN"/>
        </w:rPr>
        <w:t>, S., et al. (2020). Agricultural development and land use change in India: A scenario analysis of trade-offs between United Nations Sustainable Development Goals (SDGs). Earth’s Future, 8, e2019EF001287. https://doi.org/10.1029/2019EF001287</w:t>
      </w:r>
    </w:p>
    <w:p w14:paraId="2A27821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Horel</w:t>
      </w:r>
      <w:proofErr w:type="spellEnd"/>
      <w:r w:rsidRPr="004D0CC2">
        <w:rPr>
          <w:rFonts w:ascii="Times New Roman" w:hAnsi="Times New Roman" w:cs="Times New Roman"/>
          <w:color w:val="000000" w:themeColor="text1"/>
          <w:sz w:val="24"/>
          <w:szCs w:val="24"/>
          <w:shd w:val="clear" w:color="auto" w:fill="FFFFFF"/>
          <w:lang w:val="en-IN"/>
        </w:rPr>
        <w:t>, Á. (2024). Soil-plant-water systems and interactions. Plants, 13(3), 358. https://doi.org/10.3390/plants13030358</w:t>
      </w:r>
    </w:p>
    <w:p w14:paraId="48B6825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Hou, D., O’Connor, D., </w:t>
      </w:r>
      <w:proofErr w:type="spellStart"/>
      <w:r w:rsidRPr="004D0CC2">
        <w:rPr>
          <w:rFonts w:ascii="Times New Roman" w:hAnsi="Times New Roman" w:cs="Times New Roman"/>
          <w:color w:val="000000" w:themeColor="text1"/>
          <w:sz w:val="24"/>
          <w:szCs w:val="24"/>
          <w:shd w:val="clear" w:color="auto" w:fill="FFFFFF"/>
          <w:lang w:val="en-IN"/>
        </w:rPr>
        <w:t>Igalavithana</w:t>
      </w:r>
      <w:proofErr w:type="spellEnd"/>
      <w:r w:rsidRPr="004D0CC2">
        <w:rPr>
          <w:rFonts w:ascii="Times New Roman" w:hAnsi="Times New Roman" w:cs="Times New Roman"/>
          <w:color w:val="000000" w:themeColor="text1"/>
          <w:sz w:val="24"/>
          <w:szCs w:val="24"/>
          <w:shd w:val="clear" w:color="auto" w:fill="FFFFFF"/>
          <w:lang w:val="en-IN"/>
        </w:rPr>
        <w:t xml:space="preserve">, A. D., Alessi, D. S., Luo, J., Tsang, D. C. W., Sparks, D. L., Yamauchi, Y., </w:t>
      </w:r>
      <w:proofErr w:type="spellStart"/>
      <w:r w:rsidRPr="004D0CC2">
        <w:rPr>
          <w:rFonts w:ascii="Times New Roman" w:hAnsi="Times New Roman" w:cs="Times New Roman"/>
          <w:color w:val="000000" w:themeColor="text1"/>
          <w:sz w:val="24"/>
          <w:szCs w:val="24"/>
          <w:shd w:val="clear" w:color="auto" w:fill="FFFFFF"/>
          <w:lang w:val="en-IN"/>
        </w:rPr>
        <w:t>Rinklebe</w:t>
      </w:r>
      <w:proofErr w:type="spellEnd"/>
      <w:r w:rsidRPr="004D0CC2">
        <w:rPr>
          <w:rFonts w:ascii="Times New Roman" w:hAnsi="Times New Roman" w:cs="Times New Roman"/>
          <w:color w:val="000000" w:themeColor="text1"/>
          <w:sz w:val="24"/>
          <w:szCs w:val="24"/>
          <w:shd w:val="clear" w:color="auto" w:fill="FFFFFF"/>
          <w:lang w:val="en-IN"/>
        </w:rPr>
        <w:t>, J., &amp; Ok, Y. S. (2020). Metal contamination and bioremediation of agricultural soils for food safety and sustainability. Nature Reviews Earth &amp; Environment, 1, 366–381.</w:t>
      </w:r>
    </w:p>
    <w:p w14:paraId="1CB4646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Houck, M. M., </w:t>
      </w:r>
      <w:proofErr w:type="spellStart"/>
      <w:r w:rsidRPr="004D0CC2">
        <w:rPr>
          <w:rFonts w:ascii="Times New Roman" w:hAnsi="Times New Roman" w:cs="Times New Roman"/>
          <w:color w:val="000000" w:themeColor="text1"/>
          <w:sz w:val="24"/>
          <w:szCs w:val="24"/>
          <w:shd w:val="clear" w:color="auto" w:fill="FFFFFF"/>
          <w:lang w:val="en-IN"/>
        </w:rPr>
        <w:t>Crispino</w:t>
      </w:r>
      <w:proofErr w:type="spellEnd"/>
      <w:r w:rsidRPr="004D0CC2">
        <w:rPr>
          <w:rFonts w:ascii="Times New Roman" w:hAnsi="Times New Roman" w:cs="Times New Roman"/>
          <w:color w:val="000000" w:themeColor="text1"/>
          <w:sz w:val="24"/>
          <w:szCs w:val="24"/>
          <w:shd w:val="clear" w:color="auto" w:fill="FFFFFF"/>
          <w:lang w:val="en-IN"/>
        </w:rPr>
        <w:t xml:space="preserve">, F., &amp; McAdam, T. (2012). Preserving. In M. M. Houck, F. </w:t>
      </w:r>
      <w:proofErr w:type="spellStart"/>
      <w:r w:rsidRPr="004D0CC2">
        <w:rPr>
          <w:rFonts w:ascii="Times New Roman" w:hAnsi="Times New Roman" w:cs="Times New Roman"/>
          <w:color w:val="000000" w:themeColor="text1"/>
          <w:sz w:val="24"/>
          <w:szCs w:val="24"/>
          <w:shd w:val="clear" w:color="auto" w:fill="FFFFFF"/>
          <w:lang w:val="en-IN"/>
        </w:rPr>
        <w:t>Crispino</w:t>
      </w:r>
      <w:proofErr w:type="spellEnd"/>
      <w:r w:rsidRPr="004D0CC2">
        <w:rPr>
          <w:rFonts w:ascii="Times New Roman" w:hAnsi="Times New Roman" w:cs="Times New Roman"/>
          <w:color w:val="000000" w:themeColor="text1"/>
          <w:sz w:val="24"/>
          <w:szCs w:val="24"/>
          <w:shd w:val="clear" w:color="auto" w:fill="FFFFFF"/>
          <w:lang w:val="en-IN"/>
        </w:rPr>
        <w:t>, &amp; T. McAdam (Eds.), The science of crime scenes (pp. 177–185). Academic Press. https://doi.org/10.1016/B978-0-12-386464-2.00017-3</w:t>
      </w:r>
    </w:p>
    <w:p w14:paraId="2A8B13B3" w14:textId="74046009" w:rsidR="000C4FC1" w:rsidRPr="004D0CC2" w:rsidRDefault="000C4FC1" w:rsidP="000A5331">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Jackson,</w:t>
      </w:r>
      <w:r w:rsidR="00A856F0" w:rsidRPr="004D0CC2">
        <w:rPr>
          <w:rFonts w:ascii="Times New Roman" w:hAnsi="Times New Roman" w:cs="Times New Roman"/>
          <w:color w:val="000000" w:themeColor="text1"/>
          <w:sz w:val="24"/>
          <w:szCs w:val="24"/>
        </w:rPr>
        <w:t xml:space="preserve"> </w:t>
      </w:r>
      <w:r w:rsidRPr="004D0CC2">
        <w:rPr>
          <w:rFonts w:ascii="Times New Roman" w:hAnsi="Times New Roman" w:cs="Times New Roman"/>
          <w:color w:val="000000" w:themeColor="text1"/>
          <w:sz w:val="24"/>
          <w:szCs w:val="24"/>
        </w:rPr>
        <w:t>M.L. (1973</w:t>
      </w:r>
      <w:r w:rsidR="00BE5944" w:rsidRPr="004D0CC2">
        <w:rPr>
          <w:rFonts w:ascii="Times New Roman" w:hAnsi="Times New Roman" w:cs="Times New Roman"/>
          <w:color w:val="000000" w:themeColor="text1"/>
          <w:sz w:val="24"/>
          <w:szCs w:val="24"/>
        </w:rPr>
        <w:t>): Soil</w:t>
      </w:r>
      <w:r w:rsidRPr="004D0CC2">
        <w:rPr>
          <w:rFonts w:ascii="Times New Roman" w:hAnsi="Times New Roman" w:cs="Times New Roman"/>
          <w:color w:val="000000" w:themeColor="text1"/>
          <w:sz w:val="24"/>
          <w:szCs w:val="24"/>
        </w:rPr>
        <w:t xml:space="preserve"> Chemical </w:t>
      </w:r>
      <w:r w:rsidR="00BE5944" w:rsidRPr="004D0CC2">
        <w:rPr>
          <w:rFonts w:ascii="Times New Roman" w:hAnsi="Times New Roman" w:cs="Times New Roman"/>
          <w:color w:val="000000" w:themeColor="text1"/>
          <w:sz w:val="24"/>
          <w:szCs w:val="24"/>
        </w:rPr>
        <w:t>Analysis.</w:t>
      </w:r>
      <w:r w:rsidRPr="004D0CC2">
        <w:rPr>
          <w:rFonts w:ascii="Times New Roman" w:hAnsi="Times New Roman" w:cs="Times New Roman"/>
          <w:color w:val="000000" w:themeColor="text1"/>
          <w:sz w:val="24"/>
          <w:szCs w:val="24"/>
        </w:rPr>
        <w:t xml:space="preserve"> Prentice Hall of India </w:t>
      </w:r>
      <w:proofErr w:type="spellStart"/>
      <w:proofErr w:type="gramStart"/>
      <w:r w:rsidRPr="004D0CC2">
        <w:rPr>
          <w:rFonts w:ascii="Times New Roman" w:hAnsi="Times New Roman" w:cs="Times New Roman"/>
          <w:color w:val="000000" w:themeColor="text1"/>
          <w:sz w:val="24"/>
          <w:szCs w:val="24"/>
        </w:rPr>
        <w:t>Pvt.Ltd.,New</w:t>
      </w:r>
      <w:proofErr w:type="spellEnd"/>
      <w:proofErr w:type="gramEnd"/>
      <w:r w:rsidRPr="004D0CC2">
        <w:rPr>
          <w:rFonts w:ascii="Times New Roman" w:hAnsi="Times New Roman" w:cs="Times New Roman"/>
          <w:color w:val="000000" w:themeColor="text1"/>
          <w:sz w:val="24"/>
          <w:szCs w:val="24"/>
        </w:rPr>
        <w:t xml:space="preserve"> Delhi,498.</w:t>
      </w:r>
    </w:p>
    <w:p w14:paraId="347F951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Johnson, S. F. (2019). Methemoglobinemia: Infants at risk. Current Problems in </w:t>
      </w:r>
      <w:proofErr w:type="spellStart"/>
      <w:r w:rsidRPr="004D0CC2">
        <w:rPr>
          <w:rFonts w:ascii="Times New Roman" w:hAnsi="Times New Roman" w:cs="Times New Roman"/>
          <w:color w:val="000000" w:themeColor="text1"/>
          <w:sz w:val="24"/>
          <w:szCs w:val="24"/>
          <w:shd w:val="clear" w:color="auto" w:fill="FFFFFF"/>
          <w:lang w:val="en-IN"/>
        </w:rPr>
        <w:t>Pediatric</w:t>
      </w:r>
      <w:proofErr w:type="spellEnd"/>
      <w:r w:rsidRPr="004D0CC2">
        <w:rPr>
          <w:rFonts w:ascii="Times New Roman" w:hAnsi="Times New Roman" w:cs="Times New Roman"/>
          <w:color w:val="000000" w:themeColor="text1"/>
          <w:sz w:val="24"/>
          <w:szCs w:val="24"/>
          <w:shd w:val="clear" w:color="auto" w:fill="FFFFFF"/>
          <w:lang w:val="en-IN"/>
        </w:rPr>
        <w:t xml:space="preserve"> and Adolescent Health Care, 49(3), 57–67. https://doi.org/10.1016/j.cppeds.2019.03.002</w:t>
      </w:r>
    </w:p>
    <w:p w14:paraId="1D867B4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Jomova</w:t>
      </w:r>
      <w:proofErr w:type="spellEnd"/>
      <w:r w:rsidRPr="004D0CC2">
        <w:rPr>
          <w:rFonts w:ascii="Times New Roman" w:hAnsi="Times New Roman" w:cs="Times New Roman"/>
          <w:color w:val="000000" w:themeColor="text1"/>
          <w:sz w:val="24"/>
          <w:szCs w:val="24"/>
          <w:shd w:val="clear" w:color="auto" w:fill="FFFFFF"/>
          <w:lang w:val="en-IN"/>
        </w:rPr>
        <w:t xml:space="preserve">, K., Alomar, S. Y., </w:t>
      </w:r>
      <w:proofErr w:type="spellStart"/>
      <w:r w:rsidRPr="004D0CC2">
        <w:rPr>
          <w:rFonts w:ascii="Times New Roman" w:hAnsi="Times New Roman" w:cs="Times New Roman"/>
          <w:color w:val="000000" w:themeColor="text1"/>
          <w:sz w:val="24"/>
          <w:szCs w:val="24"/>
          <w:shd w:val="clear" w:color="auto" w:fill="FFFFFF"/>
          <w:lang w:val="en-IN"/>
        </w:rPr>
        <w:t>Nepovimova</w:t>
      </w:r>
      <w:proofErr w:type="spellEnd"/>
      <w:r w:rsidRPr="004D0CC2">
        <w:rPr>
          <w:rFonts w:ascii="Times New Roman" w:hAnsi="Times New Roman" w:cs="Times New Roman"/>
          <w:color w:val="000000" w:themeColor="text1"/>
          <w:sz w:val="24"/>
          <w:szCs w:val="24"/>
          <w:shd w:val="clear" w:color="auto" w:fill="FFFFFF"/>
          <w:lang w:val="en-IN"/>
        </w:rPr>
        <w:t xml:space="preserve">, E., et al. (2025). Heavy metals: Toxicity and human health effects. Archives of Toxicology, 99, 153–209. </w:t>
      </w:r>
      <w:hyperlink r:id="rId11" w:history="1">
        <w:r w:rsidRPr="004D0CC2">
          <w:rPr>
            <w:rStyle w:val="Hyperlink"/>
            <w:rFonts w:ascii="Times New Roman" w:hAnsi="Times New Roman" w:cs="Times New Roman"/>
            <w:color w:val="000000" w:themeColor="text1"/>
            <w:sz w:val="24"/>
            <w:szCs w:val="24"/>
            <w:u w:val="none"/>
            <w:shd w:val="clear" w:color="auto" w:fill="FFFFFF"/>
            <w:lang w:val="en-IN"/>
          </w:rPr>
          <w:t>https://doi.org/10.1007/s00204-024-03903-2</w:t>
        </w:r>
      </w:hyperlink>
    </w:p>
    <w:p w14:paraId="4B332A6E" w14:textId="77777777" w:rsidR="000C4FC1" w:rsidRPr="004D0CC2" w:rsidRDefault="000C4FC1" w:rsidP="000A5331">
      <w:pPr>
        <w:spacing w:line="360" w:lineRule="auto"/>
        <w:jc w:val="both"/>
        <w:rPr>
          <w:rFonts w:ascii="Times New Roman" w:hAnsi="Times New Roman" w:cs="Times New Roman"/>
          <w:color w:val="000000" w:themeColor="text1"/>
          <w:sz w:val="24"/>
          <w:szCs w:val="24"/>
        </w:rPr>
      </w:pPr>
      <w:proofErr w:type="spellStart"/>
      <w:r w:rsidRPr="004D0CC2">
        <w:rPr>
          <w:rFonts w:ascii="Times New Roman" w:hAnsi="Times New Roman" w:cs="Times New Roman"/>
          <w:color w:val="000000" w:themeColor="text1"/>
          <w:sz w:val="24"/>
          <w:szCs w:val="24"/>
          <w:shd w:val="clear" w:color="auto" w:fill="FFFFFF"/>
          <w:lang w:val="en-IN"/>
        </w:rPr>
        <w:lastRenderedPageBreak/>
        <w:t>Kabato</w:t>
      </w:r>
      <w:proofErr w:type="spellEnd"/>
      <w:r w:rsidRPr="004D0CC2">
        <w:rPr>
          <w:rFonts w:ascii="Times New Roman" w:hAnsi="Times New Roman" w:cs="Times New Roman"/>
          <w:color w:val="000000" w:themeColor="text1"/>
          <w:sz w:val="24"/>
          <w:szCs w:val="24"/>
          <w:shd w:val="clear" w:color="auto" w:fill="FFFFFF"/>
          <w:lang w:val="en-IN"/>
        </w:rPr>
        <w:t xml:space="preserve">, W., </w:t>
      </w:r>
      <w:proofErr w:type="spellStart"/>
      <w:r w:rsidRPr="004D0CC2">
        <w:rPr>
          <w:rFonts w:ascii="Times New Roman" w:hAnsi="Times New Roman" w:cs="Times New Roman"/>
          <w:color w:val="000000" w:themeColor="text1"/>
          <w:sz w:val="24"/>
          <w:szCs w:val="24"/>
          <w:shd w:val="clear" w:color="auto" w:fill="FFFFFF"/>
          <w:lang w:val="en-IN"/>
        </w:rPr>
        <w:t>Hailegnaw</w:t>
      </w:r>
      <w:proofErr w:type="spellEnd"/>
      <w:r w:rsidRPr="004D0CC2">
        <w:rPr>
          <w:rFonts w:ascii="Times New Roman" w:hAnsi="Times New Roman" w:cs="Times New Roman"/>
          <w:color w:val="000000" w:themeColor="text1"/>
          <w:sz w:val="24"/>
          <w:szCs w:val="24"/>
          <w:shd w:val="clear" w:color="auto" w:fill="FFFFFF"/>
          <w:lang w:val="en-IN"/>
        </w:rPr>
        <w:t xml:space="preserve">, N., </w:t>
      </w:r>
      <w:proofErr w:type="spellStart"/>
      <w:r w:rsidRPr="004D0CC2">
        <w:rPr>
          <w:rFonts w:ascii="Times New Roman" w:hAnsi="Times New Roman" w:cs="Times New Roman"/>
          <w:color w:val="000000" w:themeColor="text1"/>
          <w:sz w:val="24"/>
          <w:szCs w:val="24"/>
          <w:shd w:val="clear" w:color="auto" w:fill="FFFFFF"/>
          <w:lang w:val="en-IN"/>
        </w:rPr>
        <w:t>Mutum</w:t>
      </w:r>
      <w:proofErr w:type="spellEnd"/>
      <w:r w:rsidRPr="004D0CC2">
        <w:rPr>
          <w:rFonts w:ascii="Times New Roman" w:hAnsi="Times New Roman" w:cs="Times New Roman"/>
          <w:color w:val="000000" w:themeColor="text1"/>
          <w:sz w:val="24"/>
          <w:szCs w:val="24"/>
          <w:shd w:val="clear" w:color="auto" w:fill="FFFFFF"/>
          <w:lang w:val="en-IN"/>
        </w:rPr>
        <w:t>, L., &amp; Molnar, Z. (2025). Managing soil health for climate resilience and crop productivity in a changing environment. Science of the Total Environment, 1000, 180460. https://doi.org/10.1016/j.scitotenv.2025.180460</w:t>
      </w:r>
    </w:p>
    <w:p w14:paraId="04EF922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Kasiński, S., Kowal, P., &amp; Czerwionka, K. (2025). </w:t>
      </w:r>
      <w:r w:rsidRPr="004D0CC2">
        <w:rPr>
          <w:rFonts w:ascii="Times New Roman" w:hAnsi="Times New Roman" w:cs="Times New Roman"/>
          <w:color w:val="000000" w:themeColor="text1"/>
          <w:sz w:val="24"/>
          <w:szCs w:val="24"/>
          <w:shd w:val="clear" w:color="auto" w:fill="FFFFFF"/>
          <w:lang w:val="en-IN"/>
        </w:rPr>
        <w:t>Advanced technologies for nitrogen removal and recovery from municipal and industrial wastewater. Materials, 18(7), 1422. https://doi.org/10.3390/ma18071422</w:t>
      </w:r>
    </w:p>
    <w:p w14:paraId="75C7CED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Kaushal, N. (2022). The role of Indian culture in enlightening the notions of environmental stewardship and sustainable living mechanism. In J. Marques (Ed.), Handbook of engaged sustainability. Springer. https://doi.org/10.1007/978-3-319-53121-2_61-1</w:t>
      </w:r>
    </w:p>
    <w:p w14:paraId="0D57100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2" w:name="_Hlk226237708"/>
      <w:r w:rsidRPr="004D0CC2">
        <w:rPr>
          <w:rFonts w:ascii="Times New Roman" w:hAnsi="Times New Roman" w:cs="Times New Roman"/>
          <w:color w:val="000000" w:themeColor="text1"/>
          <w:sz w:val="24"/>
          <w:szCs w:val="24"/>
          <w:shd w:val="clear" w:color="auto" w:fill="FFFFFF"/>
          <w:lang w:val="en-IN"/>
        </w:rPr>
        <w:t>Kaushik</w:t>
      </w:r>
      <w:bookmarkEnd w:id="2"/>
      <w:r w:rsidRPr="004D0CC2">
        <w:rPr>
          <w:rFonts w:ascii="Times New Roman" w:hAnsi="Times New Roman" w:cs="Times New Roman"/>
          <w:color w:val="000000" w:themeColor="text1"/>
          <w:sz w:val="24"/>
          <w:szCs w:val="24"/>
          <w:shd w:val="clear" w:color="auto" w:fill="FFFFFF"/>
          <w:lang w:val="en-IN"/>
        </w:rPr>
        <w:t xml:space="preserve">, J., Jaiswal, P., Dubey, A., &amp; Sharma, K. (2020). An analytical assessment of macro and micro nutrient of soil of industrial region of </w:t>
      </w:r>
      <w:proofErr w:type="spellStart"/>
      <w:r w:rsidRPr="004D0CC2">
        <w:rPr>
          <w:rFonts w:ascii="Times New Roman" w:hAnsi="Times New Roman" w:cs="Times New Roman"/>
          <w:color w:val="000000" w:themeColor="text1"/>
          <w:sz w:val="24"/>
          <w:szCs w:val="24"/>
          <w:shd w:val="clear" w:color="auto" w:fill="FFFFFF"/>
          <w:lang w:val="en-IN"/>
        </w:rPr>
        <w:t>Bilha</w:t>
      </w:r>
      <w:proofErr w:type="spellEnd"/>
      <w:r w:rsidRPr="004D0CC2">
        <w:rPr>
          <w:rFonts w:ascii="Times New Roman" w:hAnsi="Times New Roman" w:cs="Times New Roman"/>
          <w:color w:val="000000" w:themeColor="text1"/>
          <w:sz w:val="24"/>
          <w:szCs w:val="24"/>
          <w:shd w:val="clear" w:color="auto" w:fill="FFFFFF"/>
          <w:lang w:val="en-IN"/>
        </w:rPr>
        <w:t>, Bilaspur district (C.G.), India. International Journal of Bio-Pharmaceutical and Allied Sciences (IJB PAS), 9(11), 2965–2972.</w:t>
      </w:r>
    </w:p>
    <w:p w14:paraId="600EDB8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Keesstra</w:t>
      </w:r>
      <w:proofErr w:type="spellEnd"/>
      <w:r w:rsidRPr="004D0CC2">
        <w:rPr>
          <w:rFonts w:ascii="Times New Roman" w:hAnsi="Times New Roman" w:cs="Times New Roman"/>
          <w:color w:val="000000" w:themeColor="text1"/>
          <w:sz w:val="24"/>
          <w:szCs w:val="24"/>
          <w:shd w:val="clear" w:color="auto" w:fill="FFFFFF"/>
          <w:lang w:val="en-IN"/>
        </w:rPr>
        <w:t xml:space="preserve">, S. D., </w:t>
      </w:r>
      <w:proofErr w:type="spellStart"/>
      <w:r w:rsidRPr="004D0CC2">
        <w:rPr>
          <w:rFonts w:ascii="Times New Roman" w:hAnsi="Times New Roman" w:cs="Times New Roman"/>
          <w:color w:val="000000" w:themeColor="text1"/>
          <w:sz w:val="24"/>
          <w:szCs w:val="24"/>
          <w:shd w:val="clear" w:color="auto" w:fill="FFFFFF"/>
          <w:lang w:val="en-IN"/>
        </w:rPr>
        <w:t>Geissen</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Mosse</w:t>
      </w:r>
      <w:proofErr w:type="spellEnd"/>
      <w:r w:rsidRPr="004D0CC2">
        <w:rPr>
          <w:rFonts w:ascii="Times New Roman" w:hAnsi="Times New Roman" w:cs="Times New Roman"/>
          <w:color w:val="000000" w:themeColor="text1"/>
          <w:sz w:val="24"/>
          <w:szCs w:val="24"/>
          <w:shd w:val="clear" w:color="auto" w:fill="FFFFFF"/>
          <w:lang w:val="en-IN"/>
        </w:rPr>
        <w:t xml:space="preserve">, K., </w:t>
      </w:r>
      <w:proofErr w:type="spellStart"/>
      <w:r w:rsidRPr="004D0CC2">
        <w:rPr>
          <w:rFonts w:ascii="Times New Roman" w:hAnsi="Times New Roman" w:cs="Times New Roman"/>
          <w:color w:val="000000" w:themeColor="text1"/>
          <w:sz w:val="24"/>
          <w:szCs w:val="24"/>
          <w:shd w:val="clear" w:color="auto" w:fill="FFFFFF"/>
          <w:lang w:val="en-IN"/>
        </w:rPr>
        <w:t>Piiranen</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Scudiero</w:t>
      </w:r>
      <w:proofErr w:type="spellEnd"/>
      <w:r w:rsidRPr="004D0CC2">
        <w:rPr>
          <w:rFonts w:ascii="Times New Roman" w:hAnsi="Times New Roman" w:cs="Times New Roman"/>
          <w:color w:val="000000" w:themeColor="text1"/>
          <w:sz w:val="24"/>
          <w:szCs w:val="24"/>
          <w:shd w:val="clear" w:color="auto" w:fill="FFFFFF"/>
          <w:lang w:val="en-IN"/>
        </w:rPr>
        <w:t xml:space="preserve">, E., </w:t>
      </w:r>
      <w:proofErr w:type="spellStart"/>
      <w:r w:rsidRPr="004D0CC2">
        <w:rPr>
          <w:rFonts w:ascii="Times New Roman" w:hAnsi="Times New Roman" w:cs="Times New Roman"/>
          <w:color w:val="000000" w:themeColor="text1"/>
          <w:sz w:val="24"/>
          <w:szCs w:val="24"/>
          <w:shd w:val="clear" w:color="auto" w:fill="FFFFFF"/>
          <w:lang w:val="en-IN"/>
        </w:rPr>
        <w:t>Leistra</w:t>
      </w:r>
      <w:proofErr w:type="spellEnd"/>
      <w:r w:rsidRPr="004D0CC2">
        <w:rPr>
          <w:rFonts w:ascii="Times New Roman" w:hAnsi="Times New Roman" w:cs="Times New Roman"/>
          <w:color w:val="000000" w:themeColor="text1"/>
          <w:sz w:val="24"/>
          <w:szCs w:val="24"/>
          <w:shd w:val="clear" w:color="auto" w:fill="FFFFFF"/>
          <w:lang w:val="en-IN"/>
        </w:rPr>
        <w:t>, M., &amp; van Schaik, L. (2012). Soil as a filter for groundwater quality. Current Opinion in Environmental Sustainability, 4(5), 507–516. https://doi.org/10.1016/j.cosust.2012.10.007</w:t>
      </w:r>
    </w:p>
    <w:p w14:paraId="35095F2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Khan, B., &amp; </w:t>
      </w:r>
      <w:proofErr w:type="spellStart"/>
      <w:r w:rsidRPr="004D0CC2">
        <w:rPr>
          <w:rFonts w:ascii="Times New Roman" w:hAnsi="Times New Roman" w:cs="Times New Roman"/>
          <w:color w:val="000000" w:themeColor="text1"/>
          <w:sz w:val="24"/>
          <w:szCs w:val="24"/>
          <w:shd w:val="clear" w:color="auto" w:fill="FFFFFF"/>
          <w:lang w:val="en-IN"/>
        </w:rPr>
        <w:t>Ameta</w:t>
      </w:r>
      <w:proofErr w:type="spellEnd"/>
      <w:r w:rsidRPr="004D0CC2">
        <w:rPr>
          <w:rFonts w:ascii="Times New Roman" w:hAnsi="Times New Roman" w:cs="Times New Roman"/>
          <w:color w:val="000000" w:themeColor="text1"/>
          <w:sz w:val="24"/>
          <w:szCs w:val="24"/>
          <w:shd w:val="clear" w:color="auto" w:fill="FFFFFF"/>
          <w:lang w:val="en-IN"/>
        </w:rPr>
        <w:t>, D. (2025). The history of Indian agriculture: Chapter 2. Vedic roots: Farming in ancient India.</w:t>
      </w:r>
    </w:p>
    <w:p w14:paraId="4393439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Khattak</w:t>
      </w:r>
      <w:proofErr w:type="spellEnd"/>
      <w:r w:rsidRPr="004D0CC2">
        <w:rPr>
          <w:rFonts w:ascii="Times New Roman" w:hAnsi="Times New Roman" w:cs="Times New Roman"/>
          <w:color w:val="000000" w:themeColor="text1"/>
          <w:sz w:val="24"/>
          <w:szCs w:val="24"/>
          <w:shd w:val="clear" w:color="auto" w:fill="FFFFFF"/>
          <w:lang w:val="en-IN"/>
        </w:rPr>
        <w:t>, M. I. (2025). Heavy metals in air, soil, and water: Major sources, soil health impacts, and mechanisms underlying uptake, toxicity, and tolerance in plants. In N. A. Anjum, A. Masood, S. Umar, &amp; N. A. Khan (Eds.), Heavy metals in air, soil and water.</w:t>
      </w:r>
    </w:p>
    <w:p w14:paraId="7C99E9B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Krishna, N. R., </w:t>
      </w:r>
      <w:proofErr w:type="spellStart"/>
      <w:r w:rsidRPr="004D0CC2">
        <w:rPr>
          <w:rFonts w:ascii="Times New Roman" w:hAnsi="Times New Roman" w:cs="Times New Roman"/>
          <w:color w:val="000000" w:themeColor="text1"/>
          <w:sz w:val="24"/>
          <w:szCs w:val="24"/>
          <w:shd w:val="clear" w:color="auto" w:fill="FFFFFF"/>
          <w:lang w:val="en-IN"/>
        </w:rPr>
        <w:t>Chandravamshi</w:t>
      </w:r>
      <w:proofErr w:type="spellEnd"/>
      <w:r w:rsidRPr="004D0CC2">
        <w:rPr>
          <w:rFonts w:ascii="Times New Roman" w:hAnsi="Times New Roman" w:cs="Times New Roman"/>
          <w:color w:val="000000" w:themeColor="text1"/>
          <w:sz w:val="24"/>
          <w:szCs w:val="24"/>
          <w:shd w:val="clear" w:color="auto" w:fill="FFFFFF"/>
          <w:lang w:val="en-IN"/>
        </w:rPr>
        <w:t xml:space="preserve">, P., &amp; Ashok, L. B. (2017). Soil fertility status of major nutrients, micronutrients and mapping in Nicchapura-2 micro watershed of </w:t>
      </w:r>
      <w:proofErr w:type="spellStart"/>
      <w:r w:rsidRPr="004D0CC2">
        <w:rPr>
          <w:rFonts w:ascii="Times New Roman" w:hAnsi="Times New Roman" w:cs="Times New Roman"/>
          <w:color w:val="000000" w:themeColor="text1"/>
          <w:sz w:val="24"/>
          <w:szCs w:val="24"/>
          <w:shd w:val="clear" w:color="auto" w:fill="FFFFFF"/>
          <w:lang w:val="en-IN"/>
        </w:rPr>
        <w:t>Davanagere</w:t>
      </w:r>
      <w:proofErr w:type="spellEnd"/>
      <w:r w:rsidRPr="004D0CC2">
        <w:rPr>
          <w:rFonts w:ascii="Times New Roman" w:hAnsi="Times New Roman" w:cs="Times New Roman"/>
          <w:color w:val="000000" w:themeColor="text1"/>
          <w:sz w:val="24"/>
          <w:szCs w:val="24"/>
          <w:shd w:val="clear" w:color="auto" w:fill="FFFFFF"/>
          <w:lang w:val="en-IN"/>
        </w:rPr>
        <w:t xml:space="preserve"> district, Karnataka, India. International Journal of Current Microbiology and Applied Sciences, 6(9), 1178–1186.</w:t>
      </w:r>
    </w:p>
    <w:p w14:paraId="37A8675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Laoufi</w:t>
      </w:r>
      <w:proofErr w:type="spellEnd"/>
      <w:r w:rsidRPr="004D0CC2">
        <w:rPr>
          <w:rFonts w:ascii="Times New Roman" w:hAnsi="Times New Roman" w:cs="Times New Roman"/>
          <w:color w:val="000000" w:themeColor="text1"/>
          <w:sz w:val="24"/>
          <w:szCs w:val="24"/>
          <w:shd w:val="clear" w:color="auto" w:fill="FFFFFF"/>
          <w:lang w:val="en-IN"/>
        </w:rPr>
        <w:t xml:space="preserve">, H., </w:t>
      </w:r>
      <w:proofErr w:type="spellStart"/>
      <w:r w:rsidRPr="004D0CC2">
        <w:rPr>
          <w:rFonts w:ascii="Times New Roman" w:hAnsi="Times New Roman" w:cs="Times New Roman"/>
          <w:color w:val="000000" w:themeColor="text1"/>
          <w:sz w:val="24"/>
          <w:szCs w:val="24"/>
          <w:shd w:val="clear" w:color="auto" w:fill="FFFFFF"/>
          <w:lang w:val="en-IN"/>
        </w:rPr>
        <w:t>Bachir</w:t>
      </w:r>
      <w:proofErr w:type="spellEnd"/>
      <w:r w:rsidRPr="004D0CC2">
        <w:rPr>
          <w:rFonts w:ascii="Times New Roman" w:hAnsi="Times New Roman" w:cs="Times New Roman"/>
          <w:color w:val="000000" w:themeColor="text1"/>
          <w:sz w:val="24"/>
          <w:szCs w:val="24"/>
          <w:shd w:val="clear" w:color="auto" w:fill="FFFFFF"/>
          <w:lang w:val="en-IN"/>
        </w:rPr>
        <w:t xml:space="preserve">, H., </w:t>
      </w:r>
      <w:proofErr w:type="spellStart"/>
      <w:r w:rsidRPr="004D0CC2">
        <w:rPr>
          <w:rFonts w:ascii="Times New Roman" w:hAnsi="Times New Roman" w:cs="Times New Roman"/>
          <w:color w:val="000000" w:themeColor="text1"/>
          <w:sz w:val="24"/>
          <w:szCs w:val="24"/>
          <w:shd w:val="clear" w:color="auto" w:fill="FFFFFF"/>
          <w:lang w:val="en-IN"/>
        </w:rPr>
        <w:t>Hadj-Miloud</w:t>
      </w:r>
      <w:proofErr w:type="spellEnd"/>
      <w:r w:rsidRPr="004D0CC2">
        <w:rPr>
          <w:rFonts w:ascii="Times New Roman" w:hAnsi="Times New Roman" w:cs="Times New Roman"/>
          <w:color w:val="000000" w:themeColor="text1"/>
          <w:sz w:val="24"/>
          <w:szCs w:val="24"/>
          <w:shd w:val="clear" w:color="auto" w:fill="FFFFFF"/>
          <w:lang w:val="en-IN"/>
        </w:rPr>
        <w:t>, S., &amp; Clark, K. (2025). Comparative assessment of three methods for soil organic matter determination in calcareous soils, eastern Algeria. Land, 14(10), 2030. https://doi.org/10.3390/land14102030</w:t>
      </w:r>
    </w:p>
    <w:p w14:paraId="5290C493"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Lee, J. A., &amp; Gill, T. E. (2015). Multiple causes of wind erosion in the Dust Bowl. Aeolian Research, 19(Part A), 15–36. https://doi.org/10.1016/j.aeolia.2015.09.002</w:t>
      </w:r>
    </w:p>
    <w:p w14:paraId="16D22B0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Leiva</w:t>
      </w:r>
      <w:proofErr w:type="spellEnd"/>
      <w:r w:rsidRPr="004D0CC2">
        <w:rPr>
          <w:rFonts w:ascii="Times New Roman" w:hAnsi="Times New Roman" w:cs="Times New Roman"/>
          <w:color w:val="000000" w:themeColor="text1"/>
          <w:sz w:val="24"/>
          <w:szCs w:val="24"/>
          <w:shd w:val="clear" w:color="auto" w:fill="FFFFFF"/>
          <w:lang w:val="en-IN"/>
        </w:rPr>
        <w:t xml:space="preserve"> Soto, A., </w:t>
      </w:r>
      <w:proofErr w:type="spellStart"/>
      <w:r w:rsidRPr="004D0CC2">
        <w:rPr>
          <w:rFonts w:ascii="Times New Roman" w:hAnsi="Times New Roman" w:cs="Times New Roman"/>
          <w:color w:val="000000" w:themeColor="text1"/>
          <w:sz w:val="24"/>
          <w:szCs w:val="24"/>
          <w:shd w:val="clear" w:color="auto" w:fill="FFFFFF"/>
          <w:lang w:val="en-IN"/>
        </w:rPr>
        <w:t>Culman</w:t>
      </w:r>
      <w:proofErr w:type="spellEnd"/>
      <w:r w:rsidRPr="004D0CC2">
        <w:rPr>
          <w:rFonts w:ascii="Times New Roman" w:hAnsi="Times New Roman" w:cs="Times New Roman"/>
          <w:color w:val="000000" w:themeColor="text1"/>
          <w:sz w:val="24"/>
          <w:szCs w:val="24"/>
          <w:shd w:val="clear" w:color="auto" w:fill="FFFFFF"/>
          <w:lang w:val="en-IN"/>
        </w:rPr>
        <w:t xml:space="preserve">, S. W., Herms, C., </w:t>
      </w:r>
      <w:proofErr w:type="spellStart"/>
      <w:r w:rsidRPr="004D0CC2">
        <w:rPr>
          <w:rFonts w:ascii="Times New Roman" w:hAnsi="Times New Roman" w:cs="Times New Roman"/>
          <w:color w:val="000000" w:themeColor="text1"/>
          <w:sz w:val="24"/>
          <w:szCs w:val="24"/>
          <w:shd w:val="clear" w:color="auto" w:fill="FFFFFF"/>
          <w:lang w:val="en-IN"/>
        </w:rPr>
        <w:t>Sprunger</w:t>
      </w:r>
      <w:proofErr w:type="spellEnd"/>
      <w:r w:rsidRPr="004D0CC2">
        <w:rPr>
          <w:rFonts w:ascii="Times New Roman" w:hAnsi="Times New Roman" w:cs="Times New Roman"/>
          <w:color w:val="000000" w:themeColor="text1"/>
          <w:sz w:val="24"/>
          <w:szCs w:val="24"/>
          <w:shd w:val="clear" w:color="auto" w:fill="FFFFFF"/>
          <w:lang w:val="en-IN"/>
        </w:rPr>
        <w:t xml:space="preserve">, C., &amp; </w:t>
      </w:r>
      <w:proofErr w:type="spellStart"/>
      <w:r w:rsidRPr="004D0CC2">
        <w:rPr>
          <w:rFonts w:ascii="Times New Roman" w:hAnsi="Times New Roman" w:cs="Times New Roman"/>
          <w:color w:val="000000" w:themeColor="text1"/>
          <w:sz w:val="24"/>
          <w:szCs w:val="24"/>
          <w:shd w:val="clear" w:color="auto" w:fill="FFFFFF"/>
          <w:lang w:val="en-IN"/>
        </w:rPr>
        <w:t>Doohan</w:t>
      </w:r>
      <w:proofErr w:type="spellEnd"/>
      <w:r w:rsidRPr="004D0CC2">
        <w:rPr>
          <w:rFonts w:ascii="Times New Roman" w:hAnsi="Times New Roman" w:cs="Times New Roman"/>
          <w:color w:val="000000" w:themeColor="text1"/>
          <w:sz w:val="24"/>
          <w:szCs w:val="24"/>
          <w:shd w:val="clear" w:color="auto" w:fill="FFFFFF"/>
          <w:lang w:val="en-IN"/>
        </w:rPr>
        <w:t xml:space="preserve">, D. (2023). Managing soil acidity vs. soil </w:t>
      </w:r>
      <w:proofErr w:type="spellStart"/>
      <w:r w:rsidRPr="004D0CC2">
        <w:rPr>
          <w:rFonts w:ascii="Times New Roman" w:hAnsi="Times New Roman" w:cs="Times New Roman"/>
          <w:color w:val="000000" w:themeColor="text1"/>
          <w:sz w:val="24"/>
          <w:szCs w:val="24"/>
          <w:shd w:val="clear" w:color="auto" w:fill="FFFFFF"/>
          <w:lang w:val="en-IN"/>
        </w:rPr>
        <w:t>Ca:Mg</w:t>
      </w:r>
      <w:proofErr w:type="spellEnd"/>
      <w:r w:rsidRPr="004D0CC2">
        <w:rPr>
          <w:rFonts w:ascii="Times New Roman" w:hAnsi="Times New Roman" w:cs="Times New Roman"/>
          <w:color w:val="000000" w:themeColor="text1"/>
          <w:sz w:val="24"/>
          <w:szCs w:val="24"/>
          <w:shd w:val="clear" w:color="auto" w:fill="FFFFFF"/>
          <w:lang w:val="en-IN"/>
        </w:rPr>
        <w:t xml:space="preserve"> ratio: What is more important for crop productivity? Crop, Forage &amp; Turfgrass Management, 9, e20210. https://doi.org/10.1002/cft2.20210</w:t>
      </w:r>
    </w:p>
    <w:p w14:paraId="3FD5352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Liu, L., Zheng, X., Wei, X., Kai, Z., &amp; Xu, Y. (2021). Excessive application of chemical fertilizer and organophosphorus pesticides induced total phosphorus loss from planting causing surface water eutrophication. Scientific Reports, 11(1), 23015. https://doi.org/10.1038/s41598-021-02521-7</w:t>
      </w:r>
    </w:p>
    <w:p w14:paraId="203DA7A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pl-PL"/>
        </w:rPr>
      </w:pPr>
      <w:proofErr w:type="spellStart"/>
      <w:r w:rsidRPr="004D0CC2">
        <w:rPr>
          <w:rFonts w:ascii="Times New Roman" w:hAnsi="Times New Roman" w:cs="Times New Roman"/>
          <w:color w:val="000000" w:themeColor="text1"/>
          <w:sz w:val="24"/>
          <w:szCs w:val="24"/>
          <w:shd w:val="clear" w:color="auto" w:fill="FFFFFF"/>
          <w:lang w:val="en-IN"/>
        </w:rPr>
        <w:t>Lucke</w:t>
      </w:r>
      <w:proofErr w:type="spellEnd"/>
      <w:r w:rsidRPr="004D0CC2">
        <w:rPr>
          <w:rFonts w:ascii="Times New Roman" w:hAnsi="Times New Roman" w:cs="Times New Roman"/>
          <w:color w:val="000000" w:themeColor="text1"/>
          <w:sz w:val="24"/>
          <w:szCs w:val="24"/>
          <w:shd w:val="clear" w:color="auto" w:fill="FFFFFF"/>
          <w:lang w:val="en-IN"/>
        </w:rPr>
        <w:t xml:space="preserve">, B. (2023). Arid and semi-arid subtropical and tropical ecozone (II). In M. J. Goss &amp; M. Oliver (Eds.), </w:t>
      </w:r>
      <w:proofErr w:type="spellStart"/>
      <w:r w:rsidRPr="004D0CC2">
        <w:rPr>
          <w:rFonts w:ascii="Times New Roman" w:hAnsi="Times New Roman" w:cs="Times New Roman"/>
          <w:color w:val="000000" w:themeColor="text1"/>
          <w:sz w:val="24"/>
          <w:szCs w:val="24"/>
          <w:shd w:val="clear" w:color="auto" w:fill="FFFFFF"/>
          <w:lang w:val="en-IN"/>
        </w:rPr>
        <w:t>Encyclopedia</w:t>
      </w:r>
      <w:proofErr w:type="spellEnd"/>
      <w:r w:rsidRPr="004D0CC2">
        <w:rPr>
          <w:rFonts w:ascii="Times New Roman" w:hAnsi="Times New Roman" w:cs="Times New Roman"/>
          <w:color w:val="000000" w:themeColor="text1"/>
          <w:sz w:val="24"/>
          <w:szCs w:val="24"/>
          <w:shd w:val="clear" w:color="auto" w:fill="FFFFFF"/>
          <w:lang w:val="en-IN"/>
        </w:rPr>
        <w:t xml:space="preserve"> of soils in the environment (2nd ed., pp. 332–342). </w:t>
      </w:r>
      <w:r w:rsidRPr="004D0CC2">
        <w:rPr>
          <w:rFonts w:ascii="Times New Roman" w:hAnsi="Times New Roman" w:cs="Times New Roman"/>
          <w:color w:val="000000" w:themeColor="text1"/>
          <w:sz w:val="24"/>
          <w:szCs w:val="24"/>
          <w:shd w:val="clear" w:color="auto" w:fill="FFFFFF"/>
          <w:lang w:val="pl-PL"/>
        </w:rPr>
        <w:t>Academic Press. https://doi.org/10.1016/B978-0-12-822974-3.00198-1</w:t>
      </w:r>
    </w:p>
    <w:p w14:paraId="7855D23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pl-PL"/>
        </w:rPr>
      </w:pPr>
      <w:r w:rsidRPr="004D0CC2">
        <w:rPr>
          <w:rFonts w:ascii="Times New Roman" w:hAnsi="Times New Roman" w:cs="Times New Roman"/>
          <w:color w:val="000000" w:themeColor="text1"/>
          <w:sz w:val="24"/>
          <w:szCs w:val="24"/>
          <w:shd w:val="clear" w:color="auto" w:fill="FFFFFF"/>
          <w:lang w:val="pl-PL"/>
        </w:rPr>
        <w:t xml:space="preserve">Magnucka, E. G., Kulczycki, G., Oksińska, M. P., Kucińska, J., Pawęska, K., Milo, Ł., &amp; Pietr, S. J. (2023). </w:t>
      </w:r>
      <w:r w:rsidRPr="004D0CC2">
        <w:rPr>
          <w:rFonts w:ascii="Times New Roman" w:hAnsi="Times New Roman" w:cs="Times New Roman"/>
          <w:color w:val="000000" w:themeColor="text1"/>
          <w:sz w:val="24"/>
          <w:szCs w:val="24"/>
          <w:shd w:val="clear" w:color="auto" w:fill="FFFFFF"/>
          <w:lang w:val="en-IN"/>
        </w:rPr>
        <w:t xml:space="preserve">The effect of various forms of </w:t>
      </w:r>
      <w:proofErr w:type="spellStart"/>
      <w:r w:rsidRPr="004D0CC2">
        <w:rPr>
          <w:rFonts w:ascii="Times New Roman" w:hAnsi="Times New Roman" w:cs="Times New Roman"/>
          <w:color w:val="000000" w:themeColor="text1"/>
          <w:sz w:val="24"/>
          <w:szCs w:val="24"/>
          <w:shd w:val="clear" w:color="auto" w:fill="FFFFFF"/>
          <w:lang w:val="en-IN"/>
        </w:rPr>
        <w:t>sulfur</w:t>
      </w:r>
      <w:proofErr w:type="spellEnd"/>
      <w:r w:rsidRPr="004D0CC2">
        <w:rPr>
          <w:rFonts w:ascii="Times New Roman" w:hAnsi="Times New Roman" w:cs="Times New Roman"/>
          <w:color w:val="000000" w:themeColor="text1"/>
          <w:sz w:val="24"/>
          <w:szCs w:val="24"/>
          <w:shd w:val="clear" w:color="auto" w:fill="FFFFFF"/>
          <w:lang w:val="en-IN"/>
        </w:rPr>
        <w:t xml:space="preserve"> on soil organic matter fractions and microorganisms in a pot experiment with perennial ryegrass (</w:t>
      </w:r>
      <w:proofErr w:type="spellStart"/>
      <w:r w:rsidRPr="004D0CC2">
        <w:rPr>
          <w:rFonts w:ascii="Times New Roman" w:hAnsi="Times New Roman" w:cs="Times New Roman"/>
          <w:color w:val="000000" w:themeColor="text1"/>
          <w:sz w:val="24"/>
          <w:szCs w:val="24"/>
          <w:shd w:val="clear" w:color="auto" w:fill="FFFFFF"/>
          <w:lang w:val="en-IN"/>
        </w:rPr>
        <w:t>Lolium</w:t>
      </w:r>
      <w:proofErr w:type="spellEnd"/>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perenne</w:t>
      </w:r>
      <w:proofErr w:type="spellEnd"/>
      <w:r w:rsidRPr="004D0CC2">
        <w:rPr>
          <w:rFonts w:ascii="Times New Roman" w:hAnsi="Times New Roman" w:cs="Times New Roman"/>
          <w:color w:val="000000" w:themeColor="text1"/>
          <w:sz w:val="24"/>
          <w:szCs w:val="24"/>
          <w:shd w:val="clear" w:color="auto" w:fill="FFFFFF"/>
          <w:lang w:val="en-IN"/>
        </w:rPr>
        <w:t xml:space="preserve"> L.). </w:t>
      </w:r>
      <w:r w:rsidRPr="004D0CC2">
        <w:rPr>
          <w:rFonts w:ascii="Times New Roman" w:hAnsi="Times New Roman" w:cs="Times New Roman"/>
          <w:color w:val="000000" w:themeColor="text1"/>
          <w:sz w:val="24"/>
          <w:szCs w:val="24"/>
          <w:shd w:val="clear" w:color="auto" w:fill="FFFFFF"/>
          <w:lang w:val="pl-PL"/>
        </w:rPr>
        <w:t>Plants, 12(14), 2649. https://doi.org/10.3390/plants12142649</w:t>
      </w:r>
    </w:p>
    <w:p w14:paraId="0F6F51D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Malesza, I. J., Bartkowiak-Wieczorek, J., Winkler-Galicki, J., Nowicka, A., Dzięciołowska, D., Błaszczyk, M., Gajniak, P., Słowińska, K., Niepolski, L., Walkowiak, J., &amp; Mądry, E. (2022). </w:t>
      </w:r>
      <w:r w:rsidRPr="004D0CC2">
        <w:rPr>
          <w:rFonts w:ascii="Times New Roman" w:hAnsi="Times New Roman" w:cs="Times New Roman"/>
          <w:color w:val="000000" w:themeColor="text1"/>
          <w:sz w:val="24"/>
          <w:szCs w:val="24"/>
          <w:shd w:val="clear" w:color="auto" w:fill="FFFFFF"/>
          <w:lang w:val="en-IN"/>
        </w:rPr>
        <w:t>The dark side of iron: The relationship between iron, inflammation and gut microbiota in selected diseases associated with iron deficiency anaemia—A narrative review. Nutrients, 14(17), 3478. https://doi.org/10.3390/nu14173478</w:t>
      </w:r>
    </w:p>
    <w:p w14:paraId="3CA288E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Mazumder</w:t>
      </w:r>
      <w:proofErr w:type="spellEnd"/>
      <w:r w:rsidRPr="004D0CC2">
        <w:rPr>
          <w:rFonts w:ascii="Times New Roman" w:hAnsi="Times New Roman" w:cs="Times New Roman"/>
          <w:color w:val="000000" w:themeColor="text1"/>
          <w:sz w:val="24"/>
          <w:szCs w:val="24"/>
          <w:shd w:val="clear" w:color="auto" w:fill="FFFFFF"/>
          <w:lang w:val="en-IN"/>
        </w:rPr>
        <w:t xml:space="preserve">, P., </w:t>
      </w:r>
      <w:proofErr w:type="spellStart"/>
      <w:r w:rsidRPr="004D0CC2">
        <w:rPr>
          <w:rFonts w:ascii="Times New Roman" w:hAnsi="Times New Roman" w:cs="Times New Roman"/>
          <w:color w:val="000000" w:themeColor="text1"/>
          <w:sz w:val="24"/>
          <w:szCs w:val="24"/>
          <w:shd w:val="clear" w:color="auto" w:fill="FFFFFF"/>
          <w:lang w:val="en-IN"/>
        </w:rPr>
        <w:t>Khwairakpam</w:t>
      </w:r>
      <w:proofErr w:type="spellEnd"/>
      <w:r w:rsidRPr="004D0CC2">
        <w:rPr>
          <w:rFonts w:ascii="Times New Roman" w:hAnsi="Times New Roman" w:cs="Times New Roman"/>
          <w:color w:val="000000" w:themeColor="text1"/>
          <w:sz w:val="24"/>
          <w:szCs w:val="24"/>
          <w:shd w:val="clear" w:color="auto" w:fill="FFFFFF"/>
          <w:lang w:val="en-IN"/>
        </w:rPr>
        <w:t xml:space="preserve">, M., &amp; </w:t>
      </w:r>
      <w:proofErr w:type="spellStart"/>
      <w:r w:rsidRPr="004D0CC2">
        <w:rPr>
          <w:rFonts w:ascii="Times New Roman" w:hAnsi="Times New Roman" w:cs="Times New Roman"/>
          <w:color w:val="000000" w:themeColor="text1"/>
          <w:sz w:val="24"/>
          <w:szCs w:val="24"/>
          <w:shd w:val="clear" w:color="auto" w:fill="FFFFFF"/>
          <w:lang w:val="en-IN"/>
        </w:rPr>
        <w:t>Kalamdhad</w:t>
      </w:r>
      <w:proofErr w:type="spellEnd"/>
      <w:r w:rsidRPr="004D0CC2">
        <w:rPr>
          <w:rFonts w:ascii="Times New Roman" w:hAnsi="Times New Roman" w:cs="Times New Roman"/>
          <w:color w:val="000000" w:themeColor="text1"/>
          <w:sz w:val="24"/>
          <w:szCs w:val="24"/>
          <w:shd w:val="clear" w:color="auto" w:fill="FFFFFF"/>
          <w:lang w:val="en-IN"/>
        </w:rPr>
        <w:t>, A. S. (2023). Assessment of multi-metal contaminant in agricultural soil amended with organic wastes, speciation and translocation – An approach towards sustainable crop production. Total Environment Research Themes, 5, 100025. https://doi.org/10.1016/j.totert.2023.100025</w:t>
      </w:r>
    </w:p>
    <w:p w14:paraId="426A044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Mikhailova</w:t>
      </w:r>
      <w:proofErr w:type="spellEnd"/>
      <w:r w:rsidRPr="004D0CC2">
        <w:rPr>
          <w:rFonts w:ascii="Times New Roman" w:hAnsi="Times New Roman" w:cs="Times New Roman"/>
          <w:color w:val="000000" w:themeColor="text1"/>
          <w:sz w:val="24"/>
          <w:szCs w:val="24"/>
          <w:shd w:val="clear" w:color="auto" w:fill="FFFFFF"/>
          <w:lang w:val="en-IN"/>
        </w:rPr>
        <w:t xml:space="preserve">, E. A., Post, G. C., Cope, M. P., Post, C. J., </w:t>
      </w:r>
      <w:proofErr w:type="spellStart"/>
      <w:r w:rsidRPr="004D0CC2">
        <w:rPr>
          <w:rFonts w:ascii="Times New Roman" w:hAnsi="Times New Roman" w:cs="Times New Roman"/>
          <w:color w:val="000000" w:themeColor="text1"/>
          <w:sz w:val="24"/>
          <w:szCs w:val="24"/>
          <w:shd w:val="clear" w:color="auto" w:fill="FFFFFF"/>
          <w:lang w:val="en-IN"/>
        </w:rPr>
        <w:t>Schlautman</w:t>
      </w:r>
      <w:proofErr w:type="spellEnd"/>
      <w:r w:rsidRPr="004D0CC2">
        <w:rPr>
          <w:rFonts w:ascii="Times New Roman" w:hAnsi="Times New Roman" w:cs="Times New Roman"/>
          <w:color w:val="000000" w:themeColor="text1"/>
          <w:sz w:val="24"/>
          <w:szCs w:val="24"/>
          <w:shd w:val="clear" w:color="auto" w:fill="FFFFFF"/>
          <w:lang w:val="en-IN"/>
        </w:rPr>
        <w:t>, M. A., &amp; Zhang, L. (2019). Quantifying and mapping atmospheric potassium deposition for soil ecosystem services assessment in the United States. Frontiers in Environmental Science, 7, 74. https://doi.org/10.3389/fenvs.2019.00074</w:t>
      </w:r>
    </w:p>
    <w:p w14:paraId="258FCE9D" w14:textId="105B0E0F" w:rsidR="00E16C5F" w:rsidRPr="004D0CC2" w:rsidRDefault="000C4FC1" w:rsidP="00E16C5F">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lastRenderedPageBreak/>
        <w:t>Mititelu</w:t>
      </w:r>
      <w:proofErr w:type="spellEnd"/>
      <w:r w:rsidRPr="004D0CC2">
        <w:rPr>
          <w:rFonts w:ascii="Times New Roman" w:hAnsi="Times New Roman" w:cs="Times New Roman"/>
          <w:color w:val="000000" w:themeColor="text1"/>
          <w:sz w:val="24"/>
          <w:szCs w:val="24"/>
          <w:shd w:val="clear" w:color="auto" w:fill="FFFFFF"/>
          <w:lang w:val="en-IN"/>
        </w:rPr>
        <w:t xml:space="preserve">, M., </w:t>
      </w:r>
      <w:proofErr w:type="spellStart"/>
      <w:r w:rsidRPr="004D0CC2">
        <w:rPr>
          <w:rFonts w:ascii="Times New Roman" w:hAnsi="Times New Roman" w:cs="Times New Roman"/>
          <w:color w:val="000000" w:themeColor="text1"/>
          <w:sz w:val="24"/>
          <w:szCs w:val="24"/>
          <w:shd w:val="clear" w:color="auto" w:fill="FFFFFF"/>
          <w:lang w:val="en-IN"/>
        </w:rPr>
        <w:t>Neacșu</w:t>
      </w:r>
      <w:proofErr w:type="spellEnd"/>
      <w:r w:rsidRPr="004D0CC2">
        <w:rPr>
          <w:rFonts w:ascii="Times New Roman" w:hAnsi="Times New Roman" w:cs="Times New Roman"/>
          <w:color w:val="000000" w:themeColor="text1"/>
          <w:sz w:val="24"/>
          <w:szCs w:val="24"/>
          <w:shd w:val="clear" w:color="auto" w:fill="FFFFFF"/>
          <w:lang w:val="en-IN"/>
        </w:rPr>
        <w:t xml:space="preserve">, S. M., </w:t>
      </w:r>
      <w:proofErr w:type="spellStart"/>
      <w:r w:rsidRPr="004D0CC2">
        <w:rPr>
          <w:rFonts w:ascii="Times New Roman" w:hAnsi="Times New Roman" w:cs="Times New Roman"/>
          <w:color w:val="000000" w:themeColor="text1"/>
          <w:sz w:val="24"/>
          <w:szCs w:val="24"/>
          <w:shd w:val="clear" w:color="auto" w:fill="FFFFFF"/>
          <w:lang w:val="en-IN"/>
        </w:rPr>
        <w:t>Busnatu</w:t>
      </w:r>
      <w:proofErr w:type="spellEnd"/>
      <w:r w:rsidRPr="004D0CC2">
        <w:rPr>
          <w:rFonts w:ascii="Times New Roman" w:hAnsi="Times New Roman" w:cs="Times New Roman"/>
          <w:color w:val="000000" w:themeColor="text1"/>
          <w:sz w:val="24"/>
          <w:szCs w:val="24"/>
          <w:shd w:val="clear" w:color="auto" w:fill="FFFFFF"/>
          <w:lang w:val="en-IN"/>
        </w:rPr>
        <w:t xml:space="preserve">, Ș. S., </w:t>
      </w:r>
      <w:proofErr w:type="spellStart"/>
      <w:r w:rsidRPr="004D0CC2">
        <w:rPr>
          <w:rFonts w:ascii="Times New Roman" w:hAnsi="Times New Roman" w:cs="Times New Roman"/>
          <w:color w:val="000000" w:themeColor="text1"/>
          <w:sz w:val="24"/>
          <w:szCs w:val="24"/>
          <w:shd w:val="clear" w:color="auto" w:fill="FFFFFF"/>
          <w:lang w:val="en-IN"/>
        </w:rPr>
        <w:t>Scafa-Udriște</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Andronic</w:t>
      </w:r>
      <w:proofErr w:type="spellEnd"/>
      <w:r w:rsidRPr="004D0CC2">
        <w:rPr>
          <w:rFonts w:ascii="Times New Roman" w:hAnsi="Times New Roman" w:cs="Times New Roman"/>
          <w:color w:val="000000" w:themeColor="text1"/>
          <w:sz w:val="24"/>
          <w:szCs w:val="24"/>
          <w:shd w:val="clear" w:color="auto" w:fill="FFFFFF"/>
          <w:lang w:val="en-IN"/>
        </w:rPr>
        <w:t xml:space="preserve">, O., </w:t>
      </w:r>
      <w:proofErr w:type="spellStart"/>
      <w:r w:rsidRPr="004D0CC2">
        <w:rPr>
          <w:rFonts w:ascii="Times New Roman" w:hAnsi="Times New Roman" w:cs="Times New Roman"/>
          <w:color w:val="000000" w:themeColor="text1"/>
          <w:sz w:val="24"/>
          <w:szCs w:val="24"/>
          <w:shd w:val="clear" w:color="auto" w:fill="FFFFFF"/>
          <w:lang w:val="en-IN"/>
        </w:rPr>
        <w:t>Lăcraru</w:t>
      </w:r>
      <w:proofErr w:type="spellEnd"/>
      <w:r w:rsidRPr="004D0CC2">
        <w:rPr>
          <w:rFonts w:ascii="Times New Roman" w:hAnsi="Times New Roman" w:cs="Times New Roman"/>
          <w:color w:val="000000" w:themeColor="text1"/>
          <w:sz w:val="24"/>
          <w:szCs w:val="24"/>
          <w:shd w:val="clear" w:color="auto" w:fill="FFFFFF"/>
          <w:lang w:val="en-IN"/>
        </w:rPr>
        <w:t xml:space="preserve">, A.-E., </w:t>
      </w:r>
      <w:proofErr w:type="spellStart"/>
      <w:r w:rsidRPr="004D0CC2">
        <w:rPr>
          <w:rFonts w:ascii="Times New Roman" w:hAnsi="Times New Roman" w:cs="Times New Roman"/>
          <w:color w:val="000000" w:themeColor="text1"/>
          <w:sz w:val="24"/>
          <w:szCs w:val="24"/>
          <w:shd w:val="clear" w:color="auto" w:fill="FFFFFF"/>
          <w:lang w:val="en-IN"/>
        </w:rPr>
        <w:t>Ioniță-Mîndrican</w:t>
      </w:r>
      <w:proofErr w:type="spellEnd"/>
      <w:r w:rsidRPr="004D0CC2">
        <w:rPr>
          <w:rFonts w:ascii="Times New Roman" w:hAnsi="Times New Roman" w:cs="Times New Roman"/>
          <w:color w:val="000000" w:themeColor="text1"/>
          <w:sz w:val="24"/>
          <w:szCs w:val="24"/>
          <w:shd w:val="clear" w:color="auto" w:fill="FFFFFF"/>
          <w:lang w:val="en-IN"/>
        </w:rPr>
        <w:t xml:space="preserve">, C.-B., </w:t>
      </w:r>
      <w:proofErr w:type="spellStart"/>
      <w:r w:rsidRPr="004D0CC2">
        <w:rPr>
          <w:rFonts w:ascii="Times New Roman" w:hAnsi="Times New Roman" w:cs="Times New Roman"/>
          <w:color w:val="000000" w:themeColor="text1"/>
          <w:sz w:val="24"/>
          <w:szCs w:val="24"/>
          <w:shd w:val="clear" w:color="auto" w:fill="FFFFFF"/>
          <w:lang w:val="en-IN"/>
        </w:rPr>
        <w:t>Lupuliasa</w:t>
      </w:r>
      <w:proofErr w:type="spellEnd"/>
      <w:r w:rsidRPr="004D0CC2">
        <w:rPr>
          <w:rFonts w:ascii="Times New Roman" w:hAnsi="Times New Roman" w:cs="Times New Roman"/>
          <w:color w:val="000000" w:themeColor="text1"/>
          <w:sz w:val="24"/>
          <w:szCs w:val="24"/>
          <w:shd w:val="clear" w:color="auto" w:fill="FFFFFF"/>
          <w:lang w:val="en-IN"/>
        </w:rPr>
        <w:t xml:space="preserve">, D., </w:t>
      </w:r>
      <w:proofErr w:type="spellStart"/>
      <w:r w:rsidRPr="004D0CC2">
        <w:rPr>
          <w:rFonts w:ascii="Times New Roman" w:hAnsi="Times New Roman" w:cs="Times New Roman"/>
          <w:color w:val="000000" w:themeColor="text1"/>
          <w:sz w:val="24"/>
          <w:szCs w:val="24"/>
          <w:shd w:val="clear" w:color="auto" w:fill="FFFFFF"/>
          <w:lang w:val="en-IN"/>
        </w:rPr>
        <w:t>Negrei</w:t>
      </w:r>
      <w:proofErr w:type="spellEnd"/>
      <w:r w:rsidRPr="004D0CC2">
        <w:rPr>
          <w:rFonts w:ascii="Times New Roman" w:hAnsi="Times New Roman" w:cs="Times New Roman"/>
          <w:color w:val="000000" w:themeColor="text1"/>
          <w:sz w:val="24"/>
          <w:szCs w:val="24"/>
          <w:shd w:val="clear" w:color="auto" w:fill="FFFFFF"/>
          <w:lang w:val="en-IN"/>
        </w:rPr>
        <w:t xml:space="preserve">, C., &amp; </w:t>
      </w:r>
      <w:proofErr w:type="spellStart"/>
      <w:r w:rsidRPr="004D0CC2">
        <w:rPr>
          <w:rFonts w:ascii="Times New Roman" w:hAnsi="Times New Roman" w:cs="Times New Roman"/>
          <w:color w:val="000000" w:themeColor="text1"/>
          <w:sz w:val="24"/>
          <w:szCs w:val="24"/>
          <w:shd w:val="clear" w:color="auto" w:fill="FFFFFF"/>
          <w:lang w:val="en-IN"/>
        </w:rPr>
        <w:t>Olteanu</w:t>
      </w:r>
      <w:proofErr w:type="spellEnd"/>
      <w:r w:rsidRPr="004D0CC2">
        <w:rPr>
          <w:rFonts w:ascii="Times New Roman" w:hAnsi="Times New Roman" w:cs="Times New Roman"/>
          <w:color w:val="000000" w:themeColor="text1"/>
          <w:sz w:val="24"/>
          <w:szCs w:val="24"/>
          <w:shd w:val="clear" w:color="auto" w:fill="FFFFFF"/>
          <w:lang w:val="en-IN"/>
        </w:rPr>
        <w:t xml:space="preserve">, G. (2025). Assessing heavy metal contamination in food: Implications for human health and environmental safety. Toxics, 13(5), 333. </w:t>
      </w:r>
      <w:hyperlink r:id="rId12" w:history="1">
        <w:r w:rsidR="00E16C5F" w:rsidRPr="004D0CC2">
          <w:rPr>
            <w:rStyle w:val="Hyperlink"/>
            <w:rFonts w:ascii="Times New Roman" w:hAnsi="Times New Roman" w:cs="Times New Roman"/>
            <w:color w:val="000000" w:themeColor="text1"/>
            <w:sz w:val="24"/>
            <w:szCs w:val="24"/>
            <w:u w:val="none"/>
            <w:shd w:val="clear" w:color="auto" w:fill="FFFFFF"/>
            <w:lang w:val="en-IN"/>
          </w:rPr>
          <w:t>https://doi.org/10.3390/toxics13050333</w:t>
        </w:r>
      </w:hyperlink>
      <w:r w:rsidR="00CC6B28" w:rsidRPr="004D0CC2">
        <w:rPr>
          <w:rFonts w:ascii="Times New Roman" w:hAnsi="Times New Roman" w:cs="Times New Roman"/>
          <w:color w:val="000000" w:themeColor="text1"/>
          <w:sz w:val="24"/>
          <w:szCs w:val="24"/>
        </w:rPr>
        <w:t>.</w:t>
      </w:r>
    </w:p>
    <w:p w14:paraId="69D7887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Mohamed, H. I., Ullah, I., Toor, M. D., Tanveer, N. A., Din, M. M. U., </w:t>
      </w:r>
      <w:proofErr w:type="spellStart"/>
      <w:r w:rsidRPr="004D0CC2">
        <w:rPr>
          <w:rFonts w:ascii="Times New Roman" w:hAnsi="Times New Roman" w:cs="Times New Roman"/>
          <w:color w:val="000000" w:themeColor="text1"/>
          <w:sz w:val="24"/>
          <w:szCs w:val="24"/>
          <w:shd w:val="clear" w:color="auto" w:fill="FFFFFF"/>
          <w:lang w:val="en-IN"/>
        </w:rPr>
        <w:t>Basit</w:t>
      </w:r>
      <w:proofErr w:type="spellEnd"/>
      <w:r w:rsidRPr="004D0CC2">
        <w:rPr>
          <w:rFonts w:ascii="Times New Roman" w:hAnsi="Times New Roman" w:cs="Times New Roman"/>
          <w:color w:val="000000" w:themeColor="text1"/>
          <w:sz w:val="24"/>
          <w:szCs w:val="24"/>
          <w:shd w:val="clear" w:color="auto" w:fill="FFFFFF"/>
          <w:lang w:val="en-IN"/>
        </w:rPr>
        <w:t>, A., Sultan, Y., Muhammad, M., &amp; Rehman, M. U. (2025). Heavy metals toxicity in plants: Understanding mechanisms and developing coping strategies for remediation: A review. Bioresources and Bioprocessing, 12(1), 95. https://doi.org/10.1186/s40643-025-00930-4</w:t>
      </w:r>
    </w:p>
    <w:p w14:paraId="0C9BEA5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Moya, J., &amp; Phillips, L. A. (2014). A review of soil and dust ingestion studies for children. Journal of Exposure Science &amp; Environmental Epidemiology, 24, 545–554. https://doi.org/10.1038/jes.2014.17</w:t>
      </w:r>
    </w:p>
    <w:p w14:paraId="6FB43AC0"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Naik, S., </w:t>
      </w:r>
      <w:proofErr w:type="spellStart"/>
      <w:r w:rsidRPr="004D0CC2">
        <w:rPr>
          <w:rFonts w:ascii="Times New Roman" w:hAnsi="Times New Roman" w:cs="Times New Roman"/>
          <w:color w:val="000000" w:themeColor="text1"/>
          <w:sz w:val="24"/>
          <w:szCs w:val="24"/>
          <w:shd w:val="clear" w:color="auto" w:fill="FFFFFF"/>
          <w:lang w:val="en-IN"/>
        </w:rPr>
        <w:t>Gamare</w:t>
      </w:r>
      <w:proofErr w:type="spellEnd"/>
      <w:r w:rsidRPr="004D0CC2">
        <w:rPr>
          <w:rFonts w:ascii="Times New Roman" w:hAnsi="Times New Roman" w:cs="Times New Roman"/>
          <w:color w:val="000000" w:themeColor="text1"/>
          <w:sz w:val="24"/>
          <w:szCs w:val="24"/>
          <w:shd w:val="clear" w:color="auto" w:fill="FFFFFF"/>
          <w:lang w:val="en-IN"/>
        </w:rPr>
        <w:t xml:space="preserve">, D., &amp; </w:t>
      </w:r>
      <w:proofErr w:type="spellStart"/>
      <w:r w:rsidRPr="004D0CC2">
        <w:rPr>
          <w:rFonts w:ascii="Times New Roman" w:hAnsi="Times New Roman" w:cs="Times New Roman"/>
          <w:color w:val="000000" w:themeColor="text1"/>
          <w:sz w:val="24"/>
          <w:szCs w:val="24"/>
          <w:shd w:val="clear" w:color="auto" w:fill="FFFFFF"/>
          <w:lang w:val="en-IN"/>
        </w:rPr>
        <w:t>Bhopatrao</w:t>
      </w:r>
      <w:proofErr w:type="spellEnd"/>
      <w:r w:rsidRPr="004D0CC2">
        <w:rPr>
          <w:rFonts w:ascii="Times New Roman" w:hAnsi="Times New Roman" w:cs="Times New Roman"/>
          <w:color w:val="000000" w:themeColor="text1"/>
          <w:sz w:val="24"/>
          <w:szCs w:val="24"/>
          <w:shd w:val="clear" w:color="auto" w:fill="FFFFFF"/>
          <w:lang w:val="en-IN"/>
        </w:rPr>
        <w:t>, A. (2024). Chemical health hazards and toxicity of environmental pollutants on humans, animals and others: An overview. Journal of Toxicological Studies, 2, 1–19. https://doi.org/10.59400/jts.v2i1.1135</w:t>
      </w:r>
    </w:p>
    <w:p w14:paraId="703ECEF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Nama, M., Singh, D., Dhobi, D. K., Sharma, G., &amp; </w:t>
      </w:r>
      <w:proofErr w:type="spellStart"/>
      <w:r w:rsidRPr="004D0CC2">
        <w:rPr>
          <w:rFonts w:ascii="Times New Roman" w:hAnsi="Times New Roman" w:cs="Times New Roman"/>
          <w:color w:val="000000" w:themeColor="text1"/>
          <w:sz w:val="24"/>
          <w:szCs w:val="24"/>
          <w:shd w:val="clear" w:color="auto" w:fill="FFFFFF"/>
          <w:lang w:val="en-IN"/>
        </w:rPr>
        <w:t>Vaisnav</w:t>
      </w:r>
      <w:proofErr w:type="spellEnd"/>
      <w:r w:rsidRPr="004D0CC2">
        <w:rPr>
          <w:rFonts w:ascii="Times New Roman" w:hAnsi="Times New Roman" w:cs="Times New Roman"/>
          <w:color w:val="000000" w:themeColor="text1"/>
          <w:sz w:val="24"/>
          <w:szCs w:val="24"/>
          <w:shd w:val="clear" w:color="auto" w:fill="FFFFFF"/>
          <w:lang w:val="en-IN"/>
        </w:rPr>
        <w:t>, D. (2016). Impact of solid industrial waste on soil. International Journal of Engineering Research &amp; Technology (IJERT), NCACE – 2016, 4(23).</w:t>
      </w:r>
    </w:p>
    <w:p w14:paraId="34968CE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rPr>
      </w:pPr>
      <w:proofErr w:type="spellStart"/>
      <w:r w:rsidRPr="004D0CC2">
        <w:rPr>
          <w:rStyle w:val="bold"/>
          <w:rFonts w:ascii="Times New Roman" w:hAnsi="Times New Roman" w:cs="Times New Roman"/>
          <w:color w:val="000000" w:themeColor="text1"/>
          <w:sz w:val="24"/>
          <w:szCs w:val="24"/>
          <w:bdr w:val="none" w:sz="0" w:space="0" w:color="auto" w:frame="1"/>
          <w:shd w:val="clear" w:color="auto" w:fill="FFFFFF"/>
        </w:rPr>
        <w:t>Needelman</w:t>
      </w:r>
      <w:proofErr w:type="spellEnd"/>
      <w:r w:rsidRPr="004D0CC2">
        <w:rPr>
          <w:rStyle w:val="bold"/>
          <w:rFonts w:ascii="Times New Roman" w:hAnsi="Times New Roman" w:cs="Times New Roman"/>
          <w:color w:val="000000" w:themeColor="text1"/>
          <w:sz w:val="24"/>
          <w:szCs w:val="24"/>
          <w:bdr w:val="none" w:sz="0" w:space="0" w:color="auto" w:frame="1"/>
          <w:shd w:val="clear" w:color="auto" w:fill="FFFFFF"/>
        </w:rPr>
        <w:t>, B. A. (2013)</w:t>
      </w:r>
      <w:r w:rsidRPr="004D0CC2">
        <w:rPr>
          <w:rFonts w:ascii="Times New Roman" w:hAnsi="Times New Roman" w:cs="Times New Roman"/>
          <w:color w:val="000000" w:themeColor="text1"/>
          <w:sz w:val="24"/>
          <w:szCs w:val="24"/>
          <w:shd w:val="clear" w:color="auto" w:fill="FFFFFF"/>
        </w:rPr>
        <w:t> What Are Soils? </w:t>
      </w:r>
      <w:r w:rsidRPr="004D0CC2">
        <w:rPr>
          <w:rStyle w:val="topiccitationitalics"/>
          <w:rFonts w:ascii="Times New Roman" w:hAnsi="Times New Roman" w:cs="Times New Roman"/>
          <w:i/>
          <w:iCs/>
          <w:color w:val="000000" w:themeColor="text1"/>
          <w:sz w:val="24"/>
          <w:szCs w:val="24"/>
          <w:bdr w:val="none" w:sz="0" w:space="0" w:color="auto" w:frame="1"/>
          <w:shd w:val="clear" w:color="auto" w:fill="FFFFFF"/>
        </w:rPr>
        <w:t>Nature Education Knowledge</w:t>
      </w:r>
      <w:r w:rsidRPr="004D0CC2">
        <w:rPr>
          <w:rFonts w:ascii="Times New Roman" w:hAnsi="Times New Roman" w:cs="Times New Roman"/>
          <w:color w:val="000000" w:themeColor="text1"/>
          <w:sz w:val="24"/>
          <w:szCs w:val="24"/>
          <w:shd w:val="clear" w:color="auto" w:fill="FFFFFF"/>
        </w:rPr>
        <w:t> </w:t>
      </w:r>
      <w:r w:rsidRPr="004D0CC2">
        <w:rPr>
          <w:rStyle w:val="bold"/>
          <w:rFonts w:ascii="Times New Roman" w:hAnsi="Times New Roman" w:cs="Times New Roman"/>
          <w:color w:val="000000" w:themeColor="text1"/>
          <w:sz w:val="24"/>
          <w:szCs w:val="24"/>
          <w:bdr w:val="none" w:sz="0" w:space="0" w:color="auto" w:frame="1"/>
          <w:shd w:val="clear" w:color="auto" w:fill="FFFFFF"/>
        </w:rPr>
        <w:t>4(3)</w:t>
      </w:r>
      <w:r w:rsidRPr="004D0CC2">
        <w:rPr>
          <w:rFonts w:ascii="Times New Roman" w:hAnsi="Times New Roman" w:cs="Times New Roman"/>
          <w:color w:val="000000" w:themeColor="text1"/>
          <w:sz w:val="24"/>
          <w:szCs w:val="24"/>
          <w:shd w:val="clear" w:color="auto" w:fill="FFFFFF"/>
        </w:rPr>
        <w:t>:2.</w:t>
      </w:r>
    </w:p>
    <w:p w14:paraId="70BDC4CB" w14:textId="77777777" w:rsidR="000C4FC1" w:rsidRPr="004D0CC2" w:rsidRDefault="000C4FC1" w:rsidP="001B1272">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Olaniran</w:t>
      </w:r>
      <w:proofErr w:type="spellEnd"/>
      <w:r w:rsidRPr="004D0CC2">
        <w:rPr>
          <w:rFonts w:ascii="Times New Roman" w:hAnsi="Times New Roman" w:cs="Times New Roman"/>
          <w:color w:val="000000" w:themeColor="text1"/>
          <w:sz w:val="24"/>
          <w:szCs w:val="24"/>
          <w:shd w:val="clear" w:color="auto" w:fill="FFFFFF"/>
          <w:lang w:val="en-IN"/>
        </w:rPr>
        <w:t xml:space="preserve">, A. O., </w:t>
      </w:r>
      <w:proofErr w:type="spellStart"/>
      <w:r w:rsidRPr="004D0CC2">
        <w:rPr>
          <w:rFonts w:ascii="Times New Roman" w:hAnsi="Times New Roman" w:cs="Times New Roman"/>
          <w:color w:val="000000" w:themeColor="text1"/>
          <w:sz w:val="24"/>
          <w:szCs w:val="24"/>
          <w:shd w:val="clear" w:color="auto" w:fill="FFFFFF"/>
          <w:lang w:val="en-IN"/>
        </w:rPr>
        <w:t>Balgobind</w:t>
      </w:r>
      <w:proofErr w:type="spellEnd"/>
      <w:r w:rsidRPr="004D0CC2">
        <w:rPr>
          <w:rFonts w:ascii="Times New Roman" w:hAnsi="Times New Roman" w:cs="Times New Roman"/>
          <w:color w:val="000000" w:themeColor="text1"/>
          <w:sz w:val="24"/>
          <w:szCs w:val="24"/>
          <w:shd w:val="clear" w:color="auto" w:fill="FFFFFF"/>
          <w:lang w:val="en-IN"/>
        </w:rPr>
        <w:t xml:space="preserve">, A., &amp; Pillay, B. (2013). Bioavailability of heavy metals in soil: Impact on microbial biodegradation of organic compounds and possible improvement strategies. International Journal of Molecular Sciences, 14(5), 10197–10228. </w:t>
      </w:r>
      <w:hyperlink r:id="rId13" w:history="1">
        <w:r w:rsidRPr="004D0CC2">
          <w:rPr>
            <w:rStyle w:val="Hyperlink"/>
            <w:rFonts w:ascii="Times New Roman" w:hAnsi="Times New Roman" w:cs="Times New Roman"/>
            <w:color w:val="000000" w:themeColor="text1"/>
            <w:sz w:val="24"/>
            <w:szCs w:val="24"/>
            <w:u w:val="none"/>
            <w:shd w:val="clear" w:color="auto" w:fill="FFFFFF"/>
            <w:lang w:val="en-IN"/>
          </w:rPr>
          <w:t>https://doi.org/10.3390/ijms140510197</w:t>
        </w:r>
      </w:hyperlink>
    </w:p>
    <w:p w14:paraId="3B338EB7" w14:textId="77777777" w:rsidR="000C4FC1" w:rsidRPr="004D0CC2" w:rsidRDefault="000C4FC1" w:rsidP="001B1272">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rPr>
        <w:t>Page, A. L., Miller, R. H., &amp; Keeney, D. R. (Eds.). (1982). Methods of soil analysis: Part 2. Chemical and microbiological properties (2nd ed., Agronomy Monograph 9). American Society of Agronomy and Soil Science Society of America.</w:t>
      </w:r>
    </w:p>
    <w:p w14:paraId="43F6DCC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Panqing</w:t>
      </w:r>
      <w:proofErr w:type="spellEnd"/>
      <w:r w:rsidRPr="004D0CC2">
        <w:rPr>
          <w:rFonts w:ascii="Times New Roman" w:hAnsi="Times New Roman" w:cs="Times New Roman"/>
          <w:color w:val="000000" w:themeColor="text1"/>
          <w:sz w:val="24"/>
          <w:szCs w:val="24"/>
          <w:shd w:val="clear" w:color="auto" w:fill="FFFFFF"/>
          <w:lang w:val="en-IN"/>
        </w:rPr>
        <w:t xml:space="preserve">, Y., </w:t>
      </w:r>
      <w:proofErr w:type="spellStart"/>
      <w:r w:rsidRPr="004D0CC2">
        <w:rPr>
          <w:rFonts w:ascii="Times New Roman" w:hAnsi="Times New Roman" w:cs="Times New Roman"/>
          <w:color w:val="000000" w:themeColor="text1"/>
          <w:sz w:val="24"/>
          <w:szCs w:val="24"/>
          <w:shd w:val="clear" w:color="auto" w:fill="FFFFFF"/>
          <w:lang w:val="en-IN"/>
        </w:rPr>
        <w:t>Abliz</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Xiaoli</w:t>
      </w:r>
      <w:proofErr w:type="spellEnd"/>
      <w:r w:rsidRPr="004D0CC2">
        <w:rPr>
          <w:rFonts w:ascii="Times New Roman" w:hAnsi="Times New Roman" w:cs="Times New Roman"/>
          <w:color w:val="000000" w:themeColor="text1"/>
          <w:sz w:val="24"/>
          <w:szCs w:val="24"/>
          <w:shd w:val="clear" w:color="auto" w:fill="FFFFFF"/>
          <w:lang w:val="en-IN"/>
        </w:rPr>
        <w:t xml:space="preserve">, S., &amp; </w:t>
      </w:r>
      <w:proofErr w:type="spellStart"/>
      <w:r w:rsidRPr="004D0CC2">
        <w:rPr>
          <w:rFonts w:ascii="Times New Roman" w:hAnsi="Times New Roman" w:cs="Times New Roman"/>
          <w:color w:val="000000" w:themeColor="text1"/>
          <w:sz w:val="24"/>
          <w:szCs w:val="24"/>
          <w:shd w:val="clear" w:color="auto" w:fill="FFFFFF"/>
          <w:lang w:val="en-IN"/>
        </w:rPr>
        <w:t>Aisaiduli</w:t>
      </w:r>
      <w:proofErr w:type="spellEnd"/>
      <w:r w:rsidRPr="004D0CC2">
        <w:rPr>
          <w:rFonts w:ascii="Times New Roman" w:hAnsi="Times New Roman" w:cs="Times New Roman"/>
          <w:color w:val="000000" w:themeColor="text1"/>
          <w:sz w:val="24"/>
          <w:szCs w:val="24"/>
          <w:shd w:val="clear" w:color="auto" w:fill="FFFFFF"/>
          <w:lang w:val="en-IN"/>
        </w:rPr>
        <w:t>, H. (2023). Human health-risk assessment of heavy metal-contaminated soil based on Monte Carlo simulation. Scientific Reports, 13(1), 7033. https://doi.org/10.1038/s41598-023-33986-3</w:t>
      </w:r>
    </w:p>
    <w:p w14:paraId="708046A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lastRenderedPageBreak/>
        <w:t>Parjono</w:t>
      </w:r>
      <w:proofErr w:type="spellEnd"/>
      <w:r w:rsidRPr="004D0CC2">
        <w:rPr>
          <w:rFonts w:ascii="Times New Roman" w:hAnsi="Times New Roman" w:cs="Times New Roman"/>
          <w:color w:val="000000" w:themeColor="text1"/>
          <w:sz w:val="24"/>
          <w:szCs w:val="24"/>
          <w:shd w:val="clear" w:color="auto" w:fill="FFFFFF"/>
          <w:lang w:val="en-IN"/>
        </w:rPr>
        <w:t xml:space="preserve">. (2019). The study of nutrient macro soil (N, P, and K) in profile soil forest land, agroforestry, and dryland agriculture. </w:t>
      </w:r>
      <w:proofErr w:type="spellStart"/>
      <w:r w:rsidRPr="004D0CC2">
        <w:rPr>
          <w:rFonts w:ascii="Times New Roman" w:hAnsi="Times New Roman" w:cs="Times New Roman"/>
          <w:color w:val="000000" w:themeColor="text1"/>
          <w:sz w:val="24"/>
          <w:szCs w:val="24"/>
          <w:shd w:val="clear" w:color="auto" w:fill="FFFFFF"/>
          <w:lang w:val="en-IN"/>
        </w:rPr>
        <w:t>Musamus</w:t>
      </w:r>
      <w:proofErr w:type="spellEnd"/>
      <w:r w:rsidRPr="004D0CC2">
        <w:rPr>
          <w:rFonts w:ascii="Times New Roman" w:hAnsi="Times New Roman" w:cs="Times New Roman"/>
          <w:color w:val="000000" w:themeColor="text1"/>
          <w:sz w:val="24"/>
          <w:szCs w:val="24"/>
          <w:shd w:val="clear" w:color="auto" w:fill="FFFFFF"/>
          <w:lang w:val="en-IN"/>
        </w:rPr>
        <w:t xml:space="preserve"> AE Featuring Journal, 1, 35–40. https://doi.org/10.35724/maef-j.v1i2.1847</w:t>
      </w:r>
    </w:p>
    <w:p w14:paraId="04248E9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Petruzzelli</w:t>
      </w:r>
      <w:proofErr w:type="spellEnd"/>
      <w:r w:rsidRPr="004D0CC2">
        <w:rPr>
          <w:rFonts w:ascii="Times New Roman" w:hAnsi="Times New Roman" w:cs="Times New Roman"/>
          <w:color w:val="000000" w:themeColor="text1"/>
          <w:sz w:val="24"/>
          <w:szCs w:val="24"/>
          <w:shd w:val="clear" w:color="auto" w:fill="FFFFFF"/>
          <w:lang w:val="en-IN"/>
        </w:rPr>
        <w:t xml:space="preserve">, G., </w:t>
      </w:r>
      <w:proofErr w:type="spellStart"/>
      <w:r w:rsidRPr="004D0CC2">
        <w:rPr>
          <w:rFonts w:ascii="Times New Roman" w:hAnsi="Times New Roman" w:cs="Times New Roman"/>
          <w:color w:val="000000" w:themeColor="text1"/>
          <w:sz w:val="24"/>
          <w:szCs w:val="24"/>
          <w:shd w:val="clear" w:color="auto" w:fill="FFFFFF"/>
          <w:lang w:val="en-IN"/>
        </w:rPr>
        <w:t>Pezzarossa</w:t>
      </w:r>
      <w:proofErr w:type="spellEnd"/>
      <w:r w:rsidRPr="004D0CC2">
        <w:rPr>
          <w:rFonts w:ascii="Times New Roman" w:hAnsi="Times New Roman" w:cs="Times New Roman"/>
          <w:color w:val="000000" w:themeColor="text1"/>
          <w:sz w:val="24"/>
          <w:szCs w:val="24"/>
          <w:shd w:val="clear" w:color="auto" w:fill="FFFFFF"/>
          <w:lang w:val="en-IN"/>
        </w:rPr>
        <w:t xml:space="preserve">, B., &amp; </w:t>
      </w:r>
      <w:proofErr w:type="spellStart"/>
      <w:r w:rsidRPr="004D0CC2">
        <w:rPr>
          <w:rFonts w:ascii="Times New Roman" w:hAnsi="Times New Roman" w:cs="Times New Roman"/>
          <w:color w:val="000000" w:themeColor="text1"/>
          <w:sz w:val="24"/>
          <w:szCs w:val="24"/>
          <w:shd w:val="clear" w:color="auto" w:fill="FFFFFF"/>
          <w:lang w:val="en-IN"/>
        </w:rPr>
        <w:t>Pedron</w:t>
      </w:r>
      <w:proofErr w:type="spellEnd"/>
      <w:r w:rsidRPr="004D0CC2">
        <w:rPr>
          <w:rFonts w:ascii="Times New Roman" w:hAnsi="Times New Roman" w:cs="Times New Roman"/>
          <w:color w:val="000000" w:themeColor="text1"/>
          <w:sz w:val="24"/>
          <w:szCs w:val="24"/>
          <w:shd w:val="clear" w:color="auto" w:fill="FFFFFF"/>
          <w:lang w:val="en-IN"/>
        </w:rPr>
        <w:t>, F. (2025). The fate of chemical contaminants in soil with a view to potential risk to human health: A review. Environments, 12(6), 183. https://doi.org/10.3390/environments1206018</w:t>
      </w:r>
    </w:p>
    <w:p w14:paraId="097F7A7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Prasanna Kumar, T. P., &amp; Murali, T. (2023). Determination of nitrogen (N), phosphorous (P), potassium (K), pH and electrical conductivity of </w:t>
      </w:r>
      <w:proofErr w:type="spellStart"/>
      <w:r w:rsidRPr="004D0CC2">
        <w:rPr>
          <w:rFonts w:ascii="Times New Roman" w:hAnsi="Times New Roman" w:cs="Times New Roman"/>
          <w:color w:val="000000" w:themeColor="text1"/>
          <w:sz w:val="24"/>
          <w:szCs w:val="24"/>
          <w:shd w:val="clear" w:color="auto" w:fill="FFFFFF"/>
          <w:lang w:val="en-IN"/>
        </w:rPr>
        <w:t>Jeevamrutham</w:t>
      </w:r>
      <w:proofErr w:type="spellEnd"/>
      <w:r w:rsidRPr="004D0CC2">
        <w:rPr>
          <w:rFonts w:ascii="Times New Roman" w:hAnsi="Times New Roman" w:cs="Times New Roman"/>
          <w:color w:val="000000" w:themeColor="text1"/>
          <w:sz w:val="24"/>
          <w:szCs w:val="24"/>
          <w:shd w:val="clear" w:color="auto" w:fill="FFFFFF"/>
          <w:lang w:val="en-IN"/>
        </w:rPr>
        <w:t xml:space="preserve"> samples collected from different places of Telangana and Andhra Pradesh. Journal of Advanced Zoology, 44(S-5), 3275–3284.</w:t>
      </w:r>
    </w:p>
    <w:p w14:paraId="7A8B17B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Qadir, M., Schubert, S., Oster, J. D., </w:t>
      </w:r>
      <w:proofErr w:type="spellStart"/>
      <w:r w:rsidRPr="004D0CC2">
        <w:rPr>
          <w:rFonts w:ascii="Times New Roman" w:hAnsi="Times New Roman" w:cs="Times New Roman"/>
          <w:color w:val="000000" w:themeColor="text1"/>
          <w:sz w:val="24"/>
          <w:szCs w:val="24"/>
          <w:shd w:val="clear" w:color="auto" w:fill="FFFFFF"/>
          <w:lang w:val="en-IN"/>
        </w:rPr>
        <w:t>Sposito</w:t>
      </w:r>
      <w:proofErr w:type="spellEnd"/>
      <w:r w:rsidRPr="004D0CC2">
        <w:rPr>
          <w:rFonts w:ascii="Times New Roman" w:hAnsi="Times New Roman" w:cs="Times New Roman"/>
          <w:color w:val="000000" w:themeColor="text1"/>
          <w:sz w:val="24"/>
          <w:szCs w:val="24"/>
          <w:shd w:val="clear" w:color="auto" w:fill="FFFFFF"/>
          <w:lang w:val="en-IN"/>
        </w:rPr>
        <w:t xml:space="preserve">, G., Minhas, P. S., </w:t>
      </w:r>
      <w:proofErr w:type="spellStart"/>
      <w:r w:rsidRPr="004D0CC2">
        <w:rPr>
          <w:rFonts w:ascii="Times New Roman" w:hAnsi="Times New Roman" w:cs="Times New Roman"/>
          <w:color w:val="000000" w:themeColor="text1"/>
          <w:sz w:val="24"/>
          <w:szCs w:val="24"/>
          <w:shd w:val="clear" w:color="auto" w:fill="FFFFFF"/>
          <w:lang w:val="en-IN"/>
        </w:rPr>
        <w:t>Cheraghi</w:t>
      </w:r>
      <w:proofErr w:type="spellEnd"/>
      <w:r w:rsidRPr="004D0CC2">
        <w:rPr>
          <w:rFonts w:ascii="Times New Roman" w:hAnsi="Times New Roman" w:cs="Times New Roman"/>
          <w:color w:val="000000" w:themeColor="text1"/>
          <w:sz w:val="24"/>
          <w:szCs w:val="24"/>
          <w:shd w:val="clear" w:color="auto" w:fill="FFFFFF"/>
          <w:lang w:val="en-IN"/>
        </w:rPr>
        <w:t xml:space="preserve">, S. A. M., Murtaza, G., </w:t>
      </w:r>
      <w:proofErr w:type="spellStart"/>
      <w:r w:rsidRPr="004D0CC2">
        <w:rPr>
          <w:rFonts w:ascii="Times New Roman" w:hAnsi="Times New Roman" w:cs="Times New Roman"/>
          <w:color w:val="000000" w:themeColor="text1"/>
          <w:sz w:val="24"/>
          <w:szCs w:val="24"/>
          <w:shd w:val="clear" w:color="auto" w:fill="FFFFFF"/>
          <w:lang w:val="en-IN"/>
        </w:rPr>
        <w:t>Mirzabaev</w:t>
      </w:r>
      <w:proofErr w:type="spellEnd"/>
      <w:r w:rsidRPr="004D0CC2">
        <w:rPr>
          <w:rFonts w:ascii="Times New Roman" w:hAnsi="Times New Roman" w:cs="Times New Roman"/>
          <w:color w:val="000000" w:themeColor="text1"/>
          <w:sz w:val="24"/>
          <w:szCs w:val="24"/>
          <w:shd w:val="clear" w:color="auto" w:fill="FFFFFF"/>
          <w:lang w:val="en-IN"/>
        </w:rPr>
        <w:t>, A., &amp; Saqib, M. (2018). High‑magnesium waters and soils: Emerging environmental and food security constraints. Science of The Total Environment, 642, 1108–1117. https://doi.org/10.1016/j.scitotenv.2018.06.090</w:t>
      </w:r>
    </w:p>
    <w:p w14:paraId="451A203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Rahman, M. M., </w:t>
      </w:r>
      <w:proofErr w:type="spellStart"/>
      <w:r w:rsidRPr="004D0CC2">
        <w:rPr>
          <w:rFonts w:ascii="Times New Roman" w:hAnsi="Times New Roman" w:cs="Times New Roman"/>
          <w:color w:val="000000" w:themeColor="text1"/>
          <w:sz w:val="24"/>
          <w:szCs w:val="24"/>
          <w:shd w:val="clear" w:color="auto" w:fill="FFFFFF"/>
          <w:lang w:val="en-IN"/>
        </w:rPr>
        <w:t>Alam</w:t>
      </w:r>
      <w:proofErr w:type="spellEnd"/>
      <w:r w:rsidRPr="004D0CC2">
        <w:rPr>
          <w:rFonts w:ascii="Times New Roman" w:hAnsi="Times New Roman" w:cs="Times New Roman"/>
          <w:color w:val="000000" w:themeColor="text1"/>
          <w:sz w:val="24"/>
          <w:szCs w:val="24"/>
          <w:shd w:val="clear" w:color="auto" w:fill="FFFFFF"/>
          <w:lang w:val="en-IN"/>
        </w:rPr>
        <w:t xml:space="preserve">, K., &amp; </w:t>
      </w:r>
      <w:proofErr w:type="spellStart"/>
      <w:r w:rsidRPr="004D0CC2">
        <w:rPr>
          <w:rFonts w:ascii="Times New Roman" w:hAnsi="Times New Roman" w:cs="Times New Roman"/>
          <w:color w:val="000000" w:themeColor="text1"/>
          <w:sz w:val="24"/>
          <w:szCs w:val="24"/>
          <w:shd w:val="clear" w:color="auto" w:fill="FFFFFF"/>
          <w:lang w:val="en-IN"/>
        </w:rPr>
        <w:t>Velayutham</w:t>
      </w:r>
      <w:proofErr w:type="spellEnd"/>
      <w:r w:rsidRPr="004D0CC2">
        <w:rPr>
          <w:rFonts w:ascii="Times New Roman" w:hAnsi="Times New Roman" w:cs="Times New Roman"/>
          <w:color w:val="000000" w:themeColor="text1"/>
          <w:sz w:val="24"/>
          <w:szCs w:val="24"/>
          <w:shd w:val="clear" w:color="auto" w:fill="FFFFFF"/>
          <w:lang w:val="en-IN"/>
        </w:rPr>
        <w:t>, E. (2021). Is industrial pollution detrimental to public health? Evidence from the world’s most industrialised countries. BMC Public Health, 21, 1175. https://doi.org/10.1186/s12889-021-11217-6</w:t>
      </w:r>
    </w:p>
    <w:p w14:paraId="2F2F52E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Rajak</w:t>
      </w:r>
      <w:proofErr w:type="spellEnd"/>
      <w:r w:rsidRPr="004D0CC2">
        <w:rPr>
          <w:rFonts w:ascii="Times New Roman" w:hAnsi="Times New Roman" w:cs="Times New Roman"/>
          <w:color w:val="000000" w:themeColor="text1"/>
          <w:sz w:val="24"/>
          <w:szCs w:val="24"/>
          <w:shd w:val="clear" w:color="auto" w:fill="FFFFFF"/>
          <w:lang w:val="en-IN"/>
        </w:rPr>
        <w:t xml:space="preserve">, P., Roy, S., </w:t>
      </w:r>
      <w:proofErr w:type="spellStart"/>
      <w:r w:rsidRPr="004D0CC2">
        <w:rPr>
          <w:rFonts w:ascii="Times New Roman" w:hAnsi="Times New Roman" w:cs="Times New Roman"/>
          <w:color w:val="000000" w:themeColor="text1"/>
          <w:sz w:val="24"/>
          <w:szCs w:val="24"/>
          <w:shd w:val="clear" w:color="auto" w:fill="FFFFFF"/>
          <w:lang w:val="en-IN"/>
        </w:rPr>
        <w:t>Ganguly</w:t>
      </w:r>
      <w:proofErr w:type="spellEnd"/>
      <w:r w:rsidRPr="004D0CC2">
        <w:rPr>
          <w:rFonts w:ascii="Times New Roman" w:hAnsi="Times New Roman" w:cs="Times New Roman"/>
          <w:color w:val="000000" w:themeColor="text1"/>
          <w:sz w:val="24"/>
          <w:szCs w:val="24"/>
          <w:shd w:val="clear" w:color="auto" w:fill="FFFFFF"/>
          <w:lang w:val="en-IN"/>
        </w:rPr>
        <w:t xml:space="preserve">, A., Mandi, M., Dutta, A., Das, K., Nanda, S., </w:t>
      </w:r>
      <w:proofErr w:type="spellStart"/>
      <w:r w:rsidRPr="004D0CC2">
        <w:rPr>
          <w:rFonts w:ascii="Times New Roman" w:hAnsi="Times New Roman" w:cs="Times New Roman"/>
          <w:color w:val="000000" w:themeColor="text1"/>
          <w:sz w:val="24"/>
          <w:szCs w:val="24"/>
          <w:shd w:val="clear" w:color="auto" w:fill="FFFFFF"/>
          <w:lang w:val="en-IN"/>
        </w:rPr>
        <w:t>Ghanty</w:t>
      </w:r>
      <w:proofErr w:type="spellEnd"/>
      <w:r w:rsidRPr="004D0CC2">
        <w:rPr>
          <w:rFonts w:ascii="Times New Roman" w:hAnsi="Times New Roman" w:cs="Times New Roman"/>
          <w:color w:val="000000" w:themeColor="text1"/>
          <w:sz w:val="24"/>
          <w:szCs w:val="24"/>
          <w:shd w:val="clear" w:color="auto" w:fill="FFFFFF"/>
          <w:lang w:val="en-IN"/>
        </w:rPr>
        <w:t xml:space="preserve">, S., &amp; Biswas, G. (2023). Agricultural pesticides – friends or foes to biosphere? Journal of Hazardous Materials Advances, 10, 100264. </w:t>
      </w:r>
      <w:hyperlink r:id="rId14" w:history="1">
        <w:r w:rsidRPr="004D0CC2">
          <w:rPr>
            <w:rStyle w:val="Hyperlink"/>
            <w:rFonts w:ascii="Times New Roman" w:hAnsi="Times New Roman" w:cs="Times New Roman"/>
            <w:color w:val="000000" w:themeColor="text1"/>
            <w:sz w:val="24"/>
            <w:szCs w:val="24"/>
            <w:u w:val="none"/>
            <w:shd w:val="clear" w:color="auto" w:fill="FFFFFF"/>
            <w:lang w:val="en-IN"/>
          </w:rPr>
          <w:t>https://doi.org/10.1016/j.hazadv.2023.100264</w:t>
        </w:r>
      </w:hyperlink>
    </w:p>
    <w:p w14:paraId="458C939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Ramesh, N., &amp; </w:t>
      </w:r>
      <w:proofErr w:type="spellStart"/>
      <w:r w:rsidRPr="004D0CC2">
        <w:rPr>
          <w:rFonts w:ascii="Times New Roman" w:hAnsi="Times New Roman" w:cs="Times New Roman"/>
          <w:color w:val="000000" w:themeColor="text1"/>
          <w:sz w:val="24"/>
          <w:szCs w:val="24"/>
          <w:shd w:val="clear" w:color="auto" w:fill="FFFFFF"/>
          <w:lang w:val="en-IN"/>
        </w:rPr>
        <w:t>Krishnaiah</w:t>
      </w:r>
      <w:proofErr w:type="spellEnd"/>
      <w:r w:rsidRPr="004D0CC2">
        <w:rPr>
          <w:rFonts w:ascii="Times New Roman" w:hAnsi="Times New Roman" w:cs="Times New Roman"/>
          <w:color w:val="000000" w:themeColor="text1"/>
          <w:sz w:val="24"/>
          <w:szCs w:val="24"/>
          <w:shd w:val="clear" w:color="auto" w:fill="FFFFFF"/>
          <w:lang w:val="en-IN"/>
        </w:rPr>
        <w:t xml:space="preserve">, D. (2015). Assessment of characteristics of urban area soil around </w:t>
      </w:r>
      <w:proofErr w:type="spellStart"/>
      <w:r w:rsidRPr="004D0CC2">
        <w:rPr>
          <w:rFonts w:ascii="Times New Roman" w:hAnsi="Times New Roman" w:cs="Times New Roman"/>
          <w:color w:val="000000" w:themeColor="text1"/>
          <w:sz w:val="24"/>
          <w:szCs w:val="24"/>
          <w:shd w:val="clear" w:color="auto" w:fill="FFFFFF"/>
          <w:lang w:val="en-IN"/>
        </w:rPr>
        <w:t>Bellandur</w:t>
      </w:r>
      <w:proofErr w:type="spellEnd"/>
      <w:r w:rsidRPr="004D0CC2">
        <w:rPr>
          <w:rFonts w:ascii="Times New Roman" w:hAnsi="Times New Roman" w:cs="Times New Roman"/>
          <w:color w:val="000000" w:themeColor="text1"/>
          <w:sz w:val="24"/>
          <w:szCs w:val="24"/>
          <w:shd w:val="clear" w:color="auto" w:fill="FFFFFF"/>
          <w:lang w:val="en-IN"/>
        </w:rPr>
        <w:t xml:space="preserve"> Lake, Bangalore, Karnataka, India. International Journal of Engineering Research and General Science, 3(3, Part-2), 332.</w:t>
      </w:r>
    </w:p>
    <w:p w14:paraId="3D0673E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rPr>
      </w:pPr>
      <w:proofErr w:type="spellStart"/>
      <w:r w:rsidRPr="004D0CC2">
        <w:rPr>
          <w:rFonts w:ascii="Times New Roman" w:hAnsi="Times New Roman" w:cs="Times New Roman"/>
          <w:color w:val="000000" w:themeColor="text1"/>
          <w:sz w:val="24"/>
          <w:szCs w:val="24"/>
          <w:shd w:val="clear" w:color="auto" w:fill="FFFFFF"/>
        </w:rPr>
        <w:t>Raptopoulou</w:t>
      </w:r>
      <w:proofErr w:type="spellEnd"/>
      <w:r w:rsidRPr="004D0CC2">
        <w:rPr>
          <w:rFonts w:ascii="Times New Roman" w:hAnsi="Times New Roman" w:cs="Times New Roman"/>
          <w:color w:val="000000" w:themeColor="text1"/>
          <w:sz w:val="24"/>
          <w:szCs w:val="24"/>
          <w:shd w:val="clear" w:color="auto" w:fill="FFFFFF"/>
        </w:rPr>
        <w:t xml:space="preserve">, C., </w:t>
      </w:r>
      <w:proofErr w:type="spellStart"/>
      <w:r w:rsidRPr="004D0CC2">
        <w:rPr>
          <w:rFonts w:ascii="Times New Roman" w:hAnsi="Times New Roman" w:cs="Times New Roman"/>
          <w:color w:val="000000" w:themeColor="text1"/>
          <w:sz w:val="24"/>
          <w:szCs w:val="24"/>
          <w:shd w:val="clear" w:color="auto" w:fill="FFFFFF"/>
        </w:rPr>
        <w:t>Kalaitzidou</w:t>
      </w:r>
      <w:proofErr w:type="spellEnd"/>
      <w:r w:rsidRPr="004D0CC2">
        <w:rPr>
          <w:rFonts w:ascii="Times New Roman" w:hAnsi="Times New Roman" w:cs="Times New Roman"/>
          <w:color w:val="000000" w:themeColor="text1"/>
          <w:sz w:val="24"/>
          <w:szCs w:val="24"/>
          <w:shd w:val="clear" w:color="auto" w:fill="FFFFFF"/>
        </w:rPr>
        <w:t xml:space="preserve">, K., </w:t>
      </w:r>
      <w:proofErr w:type="spellStart"/>
      <w:r w:rsidRPr="004D0CC2">
        <w:rPr>
          <w:rFonts w:ascii="Times New Roman" w:hAnsi="Times New Roman" w:cs="Times New Roman"/>
          <w:color w:val="000000" w:themeColor="text1"/>
          <w:sz w:val="24"/>
          <w:szCs w:val="24"/>
          <w:shd w:val="clear" w:color="auto" w:fill="FFFFFF"/>
        </w:rPr>
        <w:t>Tolkou</w:t>
      </w:r>
      <w:proofErr w:type="spellEnd"/>
      <w:r w:rsidRPr="004D0CC2">
        <w:rPr>
          <w:rFonts w:ascii="Times New Roman" w:hAnsi="Times New Roman" w:cs="Times New Roman"/>
          <w:color w:val="000000" w:themeColor="text1"/>
          <w:sz w:val="24"/>
          <w:szCs w:val="24"/>
          <w:shd w:val="clear" w:color="auto" w:fill="FFFFFF"/>
        </w:rPr>
        <w:t xml:space="preserve">, A., </w:t>
      </w:r>
      <w:proofErr w:type="spellStart"/>
      <w:r w:rsidRPr="004D0CC2">
        <w:rPr>
          <w:rFonts w:ascii="Times New Roman" w:hAnsi="Times New Roman" w:cs="Times New Roman"/>
          <w:color w:val="000000" w:themeColor="text1"/>
          <w:sz w:val="24"/>
          <w:szCs w:val="24"/>
          <w:shd w:val="clear" w:color="auto" w:fill="FFFFFF"/>
        </w:rPr>
        <w:t>Palasantza</w:t>
      </w:r>
      <w:proofErr w:type="spellEnd"/>
      <w:r w:rsidRPr="004D0CC2">
        <w:rPr>
          <w:rFonts w:ascii="Times New Roman" w:hAnsi="Times New Roman" w:cs="Times New Roman"/>
          <w:color w:val="000000" w:themeColor="text1"/>
          <w:sz w:val="24"/>
          <w:szCs w:val="24"/>
          <w:shd w:val="clear" w:color="auto" w:fill="FFFFFF"/>
        </w:rPr>
        <w:t xml:space="preserve">, P. A., </w:t>
      </w:r>
      <w:proofErr w:type="spellStart"/>
      <w:r w:rsidRPr="004D0CC2">
        <w:rPr>
          <w:rFonts w:ascii="Times New Roman" w:hAnsi="Times New Roman" w:cs="Times New Roman"/>
          <w:color w:val="000000" w:themeColor="text1"/>
          <w:sz w:val="24"/>
          <w:szCs w:val="24"/>
          <w:shd w:val="clear" w:color="auto" w:fill="FFFFFF"/>
        </w:rPr>
        <w:t>Mitrakas</w:t>
      </w:r>
      <w:proofErr w:type="spellEnd"/>
      <w:r w:rsidRPr="004D0CC2">
        <w:rPr>
          <w:rFonts w:ascii="Times New Roman" w:hAnsi="Times New Roman" w:cs="Times New Roman"/>
          <w:color w:val="000000" w:themeColor="text1"/>
          <w:sz w:val="24"/>
          <w:szCs w:val="24"/>
          <w:shd w:val="clear" w:color="auto" w:fill="FFFFFF"/>
        </w:rPr>
        <w:t xml:space="preserve">, M., &amp; </w:t>
      </w:r>
      <w:proofErr w:type="spellStart"/>
      <w:r w:rsidRPr="004D0CC2">
        <w:rPr>
          <w:rFonts w:ascii="Times New Roman" w:hAnsi="Times New Roman" w:cs="Times New Roman"/>
          <w:color w:val="000000" w:themeColor="text1"/>
          <w:sz w:val="24"/>
          <w:szCs w:val="24"/>
          <w:shd w:val="clear" w:color="auto" w:fill="FFFFFF"/>
        </w:rPr>
        <w:t>Zouboulis</w:t>
      </w:r>
      <w:proofErr w:type="spellEnd"/>
      <w:r w:rsidRPr="004D0CC2">
        <w:rPr>
          <w:rFonts w:ascii="Times New Roman" w:hAnsi="Times New Roman" w:cs="Times New Roman"/>
          <w:color w:val="000000" w:themeColor="text1"/>
          <w:sz w:val="24"/>
          <w:szCs w:val="24"/>
          <w:shd w:val="clear" w:color="auto" w:fill="FFFFFF"/>
        </w:rPr>
        <w:t>, A. (2016). Phosphate removal from effluent of secondary wastewater treatment: characterization of recovered precipitates and potential re-use as fertilizer. </w:t>
      </w:r>
      <w:r w:rsidRPr="004D0CC2">
        <w:rPr>
          <w:rFonts w:ascii="Times New Roman" w:hAnsi="Times New Roman" w:cs="Times New Roman"/>
          <w:i/>
          <w:iCs/>
          <w:color w:val="000000" w:themeColor="text1"/>
          <w:sz w:val="24"/>
          <w:szCs w:val="24"/>
          <w:shd w:val="clear" w:color="auto" w:fill="FFFFFF"/>
        </w:rPr>
        <w:t>Waste and biomass valorization</w:t>
      </w:r>
      <w:r w:rsidRPr="004D0CC2">
        <w:rPr>
          <w:rFonts w:ascii="Times New Roman" w:hAnsi="Times New Roman" w:cs="Times New Roman"/>
          <w:color w:val="000000" w:themeColor="text1"/>
          <w:sz w:val="24"/>
          <w:szCs w:val="24"/>
          <w:shd w:val="clear" w:color="auto" w:fill="FFFFFF"/>
        </w:rPr>
        <w:t>, </w:t>
      </w:r>
      <w:r w:rsidRPr="004D0CC2">
        <w:rPr>
          <w:rFonts w:ascii="Times New Roman" w:hAnsi="Times New Roman" w:cs="Times New Roman"/>
          <w:i/>
          <w:iCs/>
          <w:color w:val="000000" w:themeColor="text1"/>
          <w:sz w:val="24"/>
          <w:szCs w:val="24"/>
          <w:shd w:val="clear" w:color="auto" w:fill="FFFFFF"/>
        </w:rPr>
        <w:t>7</w:t>
      </w:r>
      <w:r w:rsidRPr="004D0CC2">
        <w:rPr>
          <w:rFonts w:ascii="Times New Roman" w:hAnsi="Times New Roman" w:cs="Times New Roman"/>
          <w:color w:val="000000" w:themeColor="text1"/>
          <w:sz w:val="24"/>
          <w:szCs w:val="24"/>
          <w:shd w:val="clear" w:color="auto" w:fill="FFFFFF"/>
        </w:rPr>
        <w:t>(4), 851-860.</w:t>
      </w:r>
    </w:p>
    <w:p w14:paraId="3B9A18C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3" w:name="_Hlk226138386"/>
      <w:r w:rsidRPr="004D0CC2">
        <w:rPr>
          <w:rFonts w:ascii="Times New Roman" w:hAnsi="Times New Roman" w:cs="Times New Roman"/>
          <w:color w:val="000000" w:themeColor="text1"/>
          <w:sz w:val="24"/>
          <w:szCs w:val="24"/>
          <w:shd w:val="clear" w:color="auto" w:fill="FFFFFF"/>
          <w:lang w:val="en-IN"/>
        </w:rPr>
        <w:lastRenderedPageBreak/>
        <w:t xml:space="preserve">Rodrigues, S. M., &amp; </w:t>
      </w:r>
      <w:proofErr w:type="spellStart"/>
      <w:r w:rsidRPr="004D0CC2">
        <w:rPr>
          <w:rFonts w:ascii="Times New Roman" w:hAnsi="Times New Roman" w:cs="Times New Roman"/>
          <w:color w:val="000000" w:themeColor="text1"/>
          <w:sz w:val="24"/>
          <w:szCs w:val="24"/>
          <w:shd w:val="clear" w:color="auto" w:fill="FFFFFF"/>
          <w:lang w:val="en-IN"/>
        </w:rPr>
        <w:t>Römkens</w:t>
      </w:r>
      <w:proofErr w:type="spellEnd"/>
      <w:r w:rsidRPr="004D0CC2">
        <w:rPr>
          <w:rFonts w:ascii="Times New Roman" w:hAnsi="Times New Roman" w:cs="Times New Roman"/>
          <w:color w:val="000000" w:themeColor="text1"/>
          <w:sz w:val="24"/>
          <w:szCs w:val="24"/>
          <w:shd w:val="clear" w:color="auto" w:fill="FFFFFF"/>
          <w:lang w:val="en-IN"/>
        </w:rPr>
        <w:t xml:space="preserve">, P. F. A. M. (2026). </w:t>
      </w:r>
      <w:bookmarkEnd w:id="3"/>
      <w:r w:rsidRPr="004D0CC2">
        <w:rPr>
          <w:rFonts w:ascii="Times New Roman" w:hAnsi="Times New Roman" w:cs="Times New Roman"/>
          <w:color w:val="000000" w:themeColor="text1"/>
          <w:sz w:val="24"/>
          <w:szCs w:val="24"/>
          <w:shd w:val="clear" w:color="auto" w:fill="FFFFFF"/>
          <w:lang w:val="en-IN"/>
        </w:rPr>
        <w:t xml:space="preserve">Human health risks and soil pollution. In T. A. P. Rocha-Santos, A. </w:t>
      </w:r>
      <w:proofErr w:type="spellStart"/>
      <w:r w:rsidRPr="004D0CC2">
        <w:rPr>
          <w:rFonts w:ascii="Times New Roman" w:hAnsi="Times New Roman" w:cs="Times New Roman"/>
          <w:color w:val="000000" w:themeColor="text1"/>
          <w:sz w:val="24"/>
          <w:szCs w:val="24"/>
          <w:shd w:val="clear" w:color="auto" w:fill="FFFFFF"/>
          <w:lang w:val="en-IN"/>
        </w:rPr>
        <w:t>Cachada</w:t>
      </w:r>
      <w:proofErr w:type="spellEnd"/>
      <w:r w:rsidRPr="004D0CC2">
        <w:rPr>
          <w:rFonts w:ascii="Times New Roman" w:hAnsi="Times New Roman" w:cs="Times New Roman"/>
          <w:color w:val="000000" w:themeColor="text1"/>
          <w:sz w:val="24"/>
          <w:szCs w:val="24"/>
          <w:shd w:val="clear" w:color="auto" w:fill="FFFFFF"/>
          <w:lang w:val="en-IN"/>
        </w:rPr>
        <w:t>, &amp; A. C. Duarte (Eds.), Soil pollution (2nd ed., pp. 271–306). Academic Press. https://doi.org/10.1016/B978-0-443-33329-3.00010-6</w:t>
      </w:r>
    </w:p>
    <w:p w14:paraId="65A1BB0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Sagwal</w:t>
      </w:r>
      <w:proofErr w:type="spellEnd"/>
      <w:r w:rsidRPr="004D0CC2">
        <w:rPr>
          <w:rFonts w:ascii="Times New Roman" w:hAnsi="Times New Roman" w:cs="Times New Roman"/>
          <w:color w:val="000000" w:themeColor="text1"/>
          <w:sz w:val="24"/>
          <w:szCs w:val="24"/>
          <w:shd w:val="clear" w:color="auto" w:fill="FFFFFF"/>
          <w:lang w:val="en-IN"/>
        </w:rPr>
        <w:t>, A., Wadhwa, P., Shubham, &amp; Kaushal, S. (2023). Essentiality of micronutrients in soil: A review. International Journal of Plant &amp; Soil Science, 35(24), 56–65.</w:t>
      </w:r>
    </w:p>
    <w:p w14:paraId="3240BCD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Sangkham</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Phairuang</w:t>
      </w:r>
      <w:proofErr w:type="spellEnd"/>
      <w:r w:rsidRPr="004D0CC2">
        <w:rPr>
          <w:rFonts w:ascii="Times New Roman" w:hAnsi="Times New Roman" w:cs="Times New Roman"/>
          <w:color w:val="000000" w:themeColor="text1"/>
          <w:sz w:val="24"/>
          <w:szCs w:val="24"/>
          <w:shd w:val="clear" w:color="auto" w:fill="FFFFFF"/>
          <w:lang w:val="en-IN"/>
        </w:rPr>
        <w:t xml:space="preserve">, W., </w:t>
      </w:r>
      <w:proofErr w:type="spellStart"/>
      <w:r w:rsidRPr="004D0CC2">
        <w:rPr>
          <w:rFonts w:ascii="Times New Roman" w:hAnsi="Times New Roman" w:cs="Times New Roman"/>
          <w:color w:val="000000" w:themeColor="text1"/>
          <w:sz w:val="24"/>
          <w:szCs w:val="24"/>
          <w:shd w:val="clear" w:color="auto" w:fill="FFFFFF"/>
          <w:lang w:val="en-IN"/>
        </w:rPr>
        <w:t>Sherchan</w:t>
      </w:r>
      <w:proofErr w:type="spellEnd"/>
      <w:r w:rsidRPr="004D0CC2">
        <w:rPr>
          <w:rFonts w:ascii="Times New Roman" w:hAnsi="Times New Roman" w:cs="Times New Roman"/>
          <w:color w:val="000000" w:themeColor="text1"/>
          <w:sz w:val="24"/>
          <w:szCs w:val="24"/>
          <w:shd w:val="clear" w:color="auto" w:fill="FFFFFF"/>
          <w:lang w:val="en-IN"/>
        </w:rPr>
        <w:t xml:space="preserve">, S. P., </w:t>
      </w:r>
      <w:proofErr w:type="spellStart"/>
      <w:r w:rsidRPr="004D0CC2">
        <w:rPr>
          <w:rFonts w:ascii="Times New Roman" w:hAnsi="Times New Roman" w:cs="Times New Roman"/>
          <w:color w:val="000000" w:themeColor="text1"/>
          <w:sz w:val="24"/>
          <w:szCs w:val="24"/>
          <w:shd w:val="clear" w:color="auto" w:fill="FFFFFF"/>
          <w:lang w:val="en-IN"/>
        </w:rPr>
        <w:t>Pansakun</w:t>
      </w:r>
      <w:proofErr w:type="spellEnd"/>
      <w:r w:rsidRPr="004D0CC2">
        <w:rPr>
          <w:rFonts w:ascii="Times New Roman" w:hAnsi="Times New Roman" w:cs="Times New Roman"/>
          <w:color w:val="000000" w:themeColor="text1"/>
          <w:sz w:val="24"/>
          <w:szCs w:val="24"/>
          <w:shd w:val="clear" w:color="auto" w:fill="FFFFFF"/>
          <w:lang w:val="en-IN"/>
        </w:rPr>
        <w:t xml:space="preserve">, N., </w:t>
      </w:r>
      <w:proofErr w:type="spellStart"/>
      <w:r w:rsidRPr="004D0CC2">
        <w:rPr>
          <w:rFonts w:ascii="Times New Roman" w:hAnsi="Times New Roman" w:cs="Times New Roman"/>
          <w:color w:val="000000" w:themeColor="text1"/>
          <w:sz w:val="24"/>
          <w:szCs w:val="24"/>
          <w:shd w:val="clear" w:color="auto" w:fill="FFFFFF"/>
          <w:lang w:val="en-IN"/>
        </w:rPr>
        <w:t>Munkong</w:t>
      </w:r>
      <w:proofErr w:type="spellEnd"/>
      <w:r w:rsidRPr="004D0CC2">
        <w:rPr>
          <w:rFonts w:ascii="Times New Roman" w:hAnsi="Times New Roman" w:cs="Times New Roman"/>
          <w:color w:val="000000" w:themeColor="text1"/>
          <w:sz w:val="24"/>
          <w:szCs w:val="24"/>
          <w:shd w:val="clear" w:color="auto" w:fill="FFFFFF"/>
          <w:lang w:val="en-IN"/>
        </w:rPr>
        <w:t xml:space="preserve">, N., </w:t>
      </w:r>
      <w:proofErr w:type="spellStart"/>
      <w:r w:rsidRPr="004D0CC2">
        <w:rPr>
          <w:rFonts w:ascii="Times New Roman" w:hAnsi="Times New Roman" w:cs="Times New Roman"/>
          <w:color w:val="000000" w:themeColor="text1"/>
          <w:sz w:val="24"/>
          <w:szCs w:val="24"/>
          <w:shd w:val="clear" w:color="auto" w:fill="FFFFFF"/>
          <w:lang w:val="en-IN"/>
        </w:rPr>
        <w:t>Sarndhong</w:t>
      </w:r>
      <w:proofErr w:type="spellEnd"/>
      <w:r w:rsidRPr="004D0CC2">
        <w:rPr>
          <w:rFonts w:ascii="Times New Roman" w:hAnsi="Times New Roman" w:cs="Times New Roman"/>
          <w:color w:val="000000" w:themeColor="text1"/>
          <w:sz w:val="24"/>
          <w:szCs w:val="24"/>
          <w:shd w:val="clear" w:color="auto" w:fill="FFFFFF"/>
          <w:lang w:val="en-IN"/>
        </w:rPr>
        <w:t xml:space="preserve">, K., Islam, M. A., &amp; </w:t>
      </w:r>
      <w:proofErr w:type="spellStart"/>
      <w:r w:rsidRPr="004D0CC2">
        <w:rPr>
          <w:rFonts w:ascii="Times New Roman" w:hAnsi="Times New Roman" w:cs="Times New Roman"/>
          <w:color w:val="000000" w:themeColor="text1"/>
          <w:sz w:val="24"/>
          <w:szCs w:val="24"/>
          <w:shd w:val="clear" w:color="auto" w:fill="FFFFFF"/>
          <w:lang w:val="en-IN"/>
        </w:rPr>
        <w:t>Sakunkoo</w:t>
      </w:r>
      <w:proofErr w:type="spellEnd"/>
      <w:r w:rsidRPr="004D0CC2">
        <w:rPr>
          <w:rFonts w:ascii="Times New Roman" w:hAnsi="Times New Roman" w:cs="Times New Roman"/>
          <w:color w:val="000000" w:themeColor="text1"/>
          <w:sz w:val="24"/>
          <w:szCs w:val="24"/>
          <w:shd w:val="clear" w:color="auto" w:fill="FFFFFF"/>
          <w:lang w:val="en-IN"/>
        </w:rPr>
        <w:t>, P. (2024). An update on adverse health effects from exposure to PM2.5. Environmental Advances, 18, 100603. https://doi.org/10.1016/j.envadv.2024.100603</w:t>
      </w:r>
    </w:p>
    <w:p w14:paraId="789A105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Santorufo</w:t>
      </w:r>
      <w:proofErr w:type="spellEnd"/>
      <w:r w:rsidRPr="004D0CC2">
        <w:rPr>
          <w:rFonts w:ascii="Times New Roman" w:hAnsi="Times New Roman" w:cs="Times New Roman"/>
          <w:color w:val="000000" w:themeColor="text1"/>
          <w:sz w:val="24"/>
          <w:szCs w:val="24"/>
          <w:shd w:val="clear" w:color="auto" w:fill="FFFFFF"/>
          <w:lang w:val="en-IN"/>
        </w:rPr>
        <w:t xml:space="preserve">, L., </w:t>
      </w:r>
      <w:proofErr w:type="spellStart"/>
      <w:r w:rsidRPr="004D0CC2">
        <w:rPr>
          <w:rFonts w:ascii="Times New Roman" w:hAnsi="Times New Roman" w:cs="Times New Roman"/>
          <w:color w:val="000000" w:themeColor="text1"/>
          <w:sz w:val="24"/>
          <w:szCs w:val="24"/>
          <w:shd w:val="clear" w:color="auto" w:fill="FFFFFF"/>
          <w:lang w:val="en-IN"/>
        </w:rPr>
        <w:t>Memoli</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Panico</w:t>
      </w:r>
      <w:proofErr w:type="spellEnd"/>
      <w:r w:rsidRPr="004D0CC2">
        <w:rPr>
          <w:rFonts w:ascii="Times New Roman" w:hAnsi="Times New Roman" w:cs="Times New Roman"/>
          <w:color w:val="000000" w:themeColor="text1"/>
          <w:sz w:val="24"/>
          <w:szCs w:val="24"/>
          <w:shd w:val="clear" w:color="auto" w:fill="FFFFFF"/>
          <w:lang w:val="en-IN"/>
        </w:rPr>
        <w:t xml:space="preserve">, S. C., Esposito, F., Vitale, L., Di Natale, G., </w:t>
      </w:r>
      <w:proofErr w:type="spellStart"/>
      <w:r w:rsidRPr="004D0CC2">
        <w:rPr>
          <w:rFonts w:ascii="Times New Roman" w:hAnsi="Times New Roman" w:cs="Times New Roman"/>
          <w:color w:val="000000" w:themeColor="text1"/>
          <w:sz w:val="24"/>
          <w:szCs w:val="24"/>
          <w:shd w:val="clear" w:color="auto" w:fill="FFFFFF"/>
          <w:lang w:val="en-IN"/>
        </w:rPr>
        <w:t>Trifuoggi</w:t>
      </w:r>
      <w:proofErr w:type="spellEnd"/>
      <w:r w:rsidRPr="004D0CC2">
        <w:rPr>
          <w:rFonts w:ascii="Times New Roman" w:hAnsi="Times New Roman" w:cs="Times New Roman"/>
          <w:color w:val="000000" w:themeColor="text1"/>
          <w:sz w:val="24"/>
          <w:szCs w:val="24"/>
          <w:shd w:val="clear" w:color="auto" w:fill="FFFFFF"/>
          <w:lang w:val="en-IN"/>
        </w:rPr>
        <w:t xml:space="preserve">, M., Barile, R., De Marco, A., &amp; </w:t>
      </w:r>
      <w:proofErr w:type="spellStart"/>
      <w:r w:rsidRPr="004D0CC2">
        <w:rPr>
          <w:rFonts w:ascii="Times New Roman" w:hAnsi="Times New Roman" w:cs="Times New Roman"/>
          <w:color w:val="000000" w:themeColor="text1"/>
          <w:sz w:val="24"/>
          <w:szCs w:val="24"/>
          <w:shd w:val="clear" w:color="auto" w:fill="FFFFFF"/>
          <w:lang w:val="en-IN"/>
        </w:rPr>
        <w:t>Maisto</w:t>
      </w:r>
      <w:proofErr w:type="spellEnd"/>
      <w:r w:rsidRPr="004D0CC2">
        <w:rPr>
          <w:rFonts w:ascii="Times New Roman" w:hAnsi="Times New Roman" w:cs="Times New Roman"/>
          <w:color w:val="000000" w:themeColor="text1"/>
          <w:sz w:val="24"/>
          <w:szCs w:val="24"/>
          <w:shd w:val="clear" w:color="auto" w:fill="FFFFFF"/>
          <w:lang w:val="en-IN"/>
        </w:rPr>
        <w:t>, G. (2021). Impact of anthropic activities on soil quality under different land uses. International Journal of Environmental Research and Public Health, 18(16), 8423. https://doi.org/10.3390/ijerph18168423</w:t>
      </w:r>
    </w:p>
    <w:p w14:paraId="49720AA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Sarika, N., Shashank, J., </w:t>
      </w:r>
      <w:proofErr w:type="spellStart"/>
      <w:r w:rsidRPr="004D0CC2">
        <w:rPr>
          <w:rFonts w:ascii="Times New Roman" w:hAnsi="Times New Roman" w:cs="Times New Roman"/>
          <w:color w:val="000000" w:themeColor="text1"/>
          <w:sz w:val="24"/>
          <w:szCs w:val="24"/>
          <w:shd w:val="clear" w:color="auto" w:fill="FFFFFF"/>
          <w:lang w:val="en-IN"/>
        </w:rPr>
        <w:t>Shrikanth</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Srushti</w:t>
      </w:r>
      <w:proofErr w:type="spellEnd"/>
      <w:r w:rsidRPr="004D0CC2">
        <w:rPr>
          <w:rFonts w:ascii="Times New Roman" w:hAnsi="Times New Roman" w:cs="Times New Roman"/>
          <w:color w:val="000000" w:themeColor="text1"/>
          <w:sz w:val="24"/>
          <w:szCs w:val="24"/>
          <w:shd w:val="clear" w:color="auto" w:fill="FFFFFF"/>
          <w:lang w:val="en-IN"/>
        </w:rPr>
        <w:t xml:space="preserve">, &amp; </w:t>
      </w:r>
      <w:proofErr w:type="spellStart"/>
      <w:r w:rsidRPr="004D0CC2">
        <w:rPr>
          <w:rFonts w:ascii="Times New Roman" w:hAnsi="Times New Roman" w:cs="Times New Roman"/>
          <w:color w:val="000000" w:themeColor="text1"/>
          <w:sz w:val="24"/>
          <w:szCs w:val="24"/>
          <w:shd w:val="clear" w:color="auto" w:fill="FFFFFF"/>
          <w:lang w:val="en-IN"/>
        </w:rPr>
        <w:t>Shivendra</w:t>
      </w:r>
      <w:proofErr w:type="spellEnd"/>
      <w:r w:rsidRPr="004D0CC2">
        <w:rPr>
          <w:rFonts w:ascii="Times New Roman" w:hAnsi="Times New Roman" w:cs="Times New Roman"/>
          <w:color w:val="000000" w:themeColor="text1"/>
          <w:sz w:val="24"/>
          <w:szCs w:val="24"/>
          <w:shd w:val="clear" w:color="auto" w:fill="FFFFFF"/>
          <w:lang w:val="en-IN"/>
        </w:rPr>
        <w:t xml:space="preserve">, B. T. (2021). Characterization of soils near </w:t>
      </w:r>
      <w:proofErr w:type="spellStart"/>
      <w:r w:rsidRPr="004D0CC2">
        <w:rPr>
          <w:rFonts w:ascii="Times New Roman" w:hAnsi="Times New Roman" w:cs="Times New Roman"/>
          <w:color w:val="000000" w:themeColor="text1"/>
          <w:sz w:val="24"/>
          <w:szCs w:val="24"/>
          <w:shd w:val="clear" w:color="auto" w:fill="FFFFFF"/>
          <w:lang w:val="en-IN"/>
        </w:rPr>
        <w:t>Bellahalli</w:t>
      </w:r>
      <w:proofErr w:type="spellEnd"/>
      <w:r w:rsidRPr="004D0CC2">
        <w:rPr>
          <w:rFonts w:ascii="Times New Roman" w:hAnsi="Times New Roman" w:cs="Times New Roman"/>
          <w:color w:val="000000" w:themeColor="text1"/>
          <w:sz w:val="24"/>
          <w:szCs w:val="24"/>
          <w:shd w:val="clear" w:color="auto" w:fill="FFFFFF"/>
          <w:lang w:val="en-IN"/>
        </w:rPr>
        <w:t xml:space="preserve"> dumping site, Karnataka, India. International Journal of Scientific Research and Engineering Development, 4(3), May–June.</w:t>
      </w:r>
    </w:p>
    <w:p w14:paraId="75CFF3FB" w14:textId="6B5BB096" w:rsidR="000C4FC1" w:rsidRPr="004D0CC2" w:rsidRDefault="000C4FC1" w:rsidP="00F141F6">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Schoofs</w:t>
      </w:r>
      <w:proofErr w:type="spellEnd"/>
      <w:r w:rsidRPr="004D0CC2">
        <w:rPr>
          <w:rFonts w:ascii="Times New Roman" w:hAnsi="Times New Roman" w:cs="Times New Roman"/>
          <w:color w:val="000000" w:themeColor="text1"/>
          <w:sz w:val="24"/>
          <w:szCs w:val="24"/>
          <w:shd w:val="clear" w:color="auto" w:fill="FFFFFF"/>
          <w:lang w:val="en-IN"/>
        </w:rPr>
        <w:t xml:space="preserve">, H., </w:t>
      </w:r>
      <w:proofErr w:type="spellStart"/>
      <w:r w:rsidRPr="004D0CC2">
        <w:rPr>
          <w:rFonts w:ascii="Times New Roman" w:hAnsi="Times New Roman" w:cs="Times New Roman"/>
          <w:color w:val="000000" w:themeColor="text1"/>
          <w:sz w:val="24"/>
          <w:szCs w:val="24"/>
          <w:shd w:val="clear" w:color="auto" w:fill="FFFFFF"/>
          <w:lang w:val="en-IN"/>
        </w:rPr>
        <w:t>Schmit</w:t>
      </w:r>
      <w:proofErr w:type="spellEnd"/>
      <w:r w:rsidRPr="004D0CC2">
        <w:rPr>
          <w:rFonts w:ascii="Times New Roman" w:hAnsi="Times New Roman" w:cs="Times New Roman"/>
          <w:color w:val="000000" w:themeColor="text1"/>
          <w:sz w:val="24"/>
          <w:szCs w:val="24"/>
          <w:shd w:val="clear" w:color="auto" w:fill="FFFFFF"/>
          <w:lang w:val="en-IN"/>
        </w:rPr>
        <w:t xml:space="preserve">, J., &amp; Rink, L. (2024). Zinc toxicity: Understanding the limits. Molecules, </w:t>
      </w:r>
    </w:p>
    <w:p w14:paraId="45CFE2B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Seth, P., </w:t>
      </w:r>
      <w:proofErr w:type="spellStart"/>
      <w:r w:rsidRPr="004D0CC2">
        <w:rPr>
          <w:rFonts w:ascii="Times New Roman" w:hAnsi="Times New Roman" w:cs="Times New Roman"/>
          <w:color w:val="000000" w:themeColor="text1"/>
          <w:sz w:val="24"/>
          <w:szCs w:val="24"/>
          <w:shd w:val="clear" w:color="auto" w:fill="FFFFFF"/>
          <w:lang w:val="en-IN"/>
        </w:rPr>
        <w:t>Chikkaramappa</w:t>
      </w:r>
      <w:proofErr w:type="spellEnd"/>
      <w:r w:rsidRPr="004D0CC2">
        <w:rPr>
          <w:rFonts w:ascii="Times New Roman" w:hAnsi="Times New Roman" w:cs="Times New Roman"/>
          <w:color w:val="000000" w:themeColor="text1"/>
          <w:sz w:val="24"/>
          <w:szCs w:val="24"/>
          <w:shd w:val="clear" w:color="auto" w:fill="FFFFFF"/>
          <w:lang w:val="en-IN"/>
        </w:rPr>
        <w:t xml:space="preserve">, T., Das, R., &amp; </w:t>
      </w:r>
      <w:proofErr w:type="spellStart"/>
      <w:r w:rsidRPr="004D0CC2">
        <w:rPr>
          <w:rFonts w:ascii="Times New Roman" w:hAnsi="Times New Roman" w:cs="Times New Roman"/>
          <w:color w:val="000000" w:themeColor="text1"/>
          <w:sz w:val="24"/>
          <w:szCs w:val="24"/>
          <w:shd w:val="clear" w:color="auto" w:fill="FFFFFF"/>
          <w:lang w:val="en-IN"/>
        </w:rPr>
        <w:t>Navya</w:t>
      </w:r>
      <w:proofErr w:type="spellEnd"/>
      <w:r w:rsidRPr="004D0CC2">
        <w:rPr>
          <w:rFonts w:ascii="Times New Roman" w:hAnsi="Times New Roman" w:cs="Times New Roman"/>
          <w:color w:val="000000" w:themeColor="text1"/>
          <w:sz w:val="24"/>
          <w:szCs w:val="24"/>
          <w:shd w:val="clear" w:color="auto" w:fill="FFFFFF"/>
          <w:lang w:val="en-IN"/>
        </w:rPr>
        <w:t xml:space="preserve">, N. C. (2017). Characterisation and classification of soil resources of </w:t>
      </w:r>
      <w:proofErr w:type="spellStart"/>
      <w:r w:rsidRPr="004D0CC2">
        <w:rPr>
          <w:rFonts w:ascii="Times New Roman" w:hAnsi="Times New Roman" w:cs="Times New Roman"/>
          <w:color w:val="000000" w:themeColor="text1"/>
          <w:sz w:val="24"/>
          <w:szCs w:val="24"/>
          <w:shd w:val="clear" w:color="auto" w:fill="FFFFFF"/>
          <w:lang w:val="en-IN"/>
        </w:rPr>
        <w:t>Kumachahalli</w:t>
      </w:r>
      <w:proofErr w:type="spellEnd"/>
      <w:r w:rsidRPr="004D0CC2">
        <w:rPr>
          <w:rFonts w:ascii="Times New Roman" w:hAnsi="Times New Roman" w:cs="Times New Roman"/>
          <w:color w:val="000000" w:themeColor="text1"/>
          <w:sz w:val="24"/>
          <w:szCs w:val="24"/>
          <w:shd w:val="clear" w:color="auto" w:fill="FFFFFF"/>
          <w:lang w:val="en-IN"/>
        </w:rPr>
        <w:t xml:space="preserve"> micro-watershed in Chamarajanagar, Karnataka, India. International Journal of Current Microbiology and Applied Sciences, 6(12), 319–329.</w:t>
      </w:r>
    </w:p>
    <w:p w14:paraId="533A3E8E"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Shabbir, Z., Sardar, A., Shabbir, A., Abbas, G., Shamshad, S., Khalid, S., Natasha, Murtaza, G., </w:t>
      </w:r>
      <w:proofErr w:type="spellStart"/>
      <w:r w:rsidRPr="004D0CC2">
        <w:rPr>
          <w:rFonts w:ascii="Times New Roman" w:hAnsi="Times New Roman" w:cs="Times New Roman"/>
          <w:color w:val="000000" w:themeColor="text1"/>
          <w:sz w:val="24"/>
          <w:szCs w:val="24"/>
          <w:shd w:val="clear" w:color="auto" w:fill="FFFFFF"/>
          <w:lang w:val="en-IN"/>
        </w:rPr>
        <w:t>Dumat</w:t>
      </w:r>
      <w:proofErr w:type="spellEnd"/>
      <w:r w:rsidRPr="004D0CC2">
        <w:rPr>
          <w:rFonts w:ascii="Times New Roman" w:hAnsi="Times New Roman" w:cs="Times New Roman"/>
          <w:color w:val="000000" w:themeColor="text1"/>
          <w:sz w:val="24"/>
          <w:szCs w:val="24"/>
          <w:shd w:val="clear" w:color="auto" w:fill="FFFFFF"/>
          <w:lang w:val="en-IN"/>
        </w:rPr>
        <w:t>, C., &amp; Shahid, M. (2020). Copper uptake, essentiality, toxicity, detoxification and risk assessment in soil-plant environment. Chemosphere, 259, 127436. https://doi.org/10.1016/j.chemosphere.2020.127436</w:t>
      </w:r>
    </w:p>
    <w:p w14:paraId="7C7EBBE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Sharma, N., </w:t>
      </w:r>
      <w:proofErr w:type="spellStart"/>
      <w:r w:rsidRPr="004D0CC2">
        <w:rPr>
          <w:rFonts w:ascii="Times New Roman" w:hAnsi="Times New Roman" w:cs="Times New Roman"/>
          <w:color w:val="000000" w:themeColor="text1"/>
          <w:sz w:val="24"/>
          <w:szCs w:val="24"/>
          <w:shd w:val="clear" w:color="auto" w:fill="FFFFFF"/>
          <w:lang w:val="en-IN"/>
        </w:rPr>
        <w:t>Bakshi</w:t>
      </w:r>
      <w:proofErr w:type="spellEnd"/>
      <w:r w:rsidRPr="004D0CC2">
        <w:rPr>
          <w:rFonts w:ascii="Times New Roman" w:hAnsi="Times New Roman" w:cs="Times New Roman"/>
          <w:color w:val="000000" w:themeColor="text1"/>
          <w:sz w:val="24"/>
          <w:szCs w:val="24"/>
          <w:shd w:val="clear" w:color="auto" w:fill="FFFFFF"/>
          <w:lang w:val="en-IN"/>
        </w:rPr>
        <w:t>, A., Sharma, A., Kaur, I., &amp; Nagpal, A. K. (2021). Health risk associated with copper intake through vegetables in different countries. IOP Conference Series: Earth and Environmental Science, 889, 012071. https://doi.org/10.1088/1755-1315/889/1/012071</w:t>
      </w:r>
    </w:p>
    <w:p w14:paraId="24FA8EF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Sharma, P., Reitz, T., Singh, S. P., </w:t>
      </w:r>
      <w:proofErr w:type="spellStart"/>
      <w:r w:rsidRPr="004D0CC2">
        <w:rPr>
          <w:rFonts w:ascii="Times New Roman" w:hAnsi="Times New Roman" w:cs="Times New Roman"/>
          <w:color w:val="000000" w:themeColor="text1"/>
          <w:sz w:val="24"/>
          <w:szCs w:val="24"/>
          <w:shd w:val="clear" w:color="auto" w:fill="FFFFFF"/>
          <w:lang w:val="en-IN"/>
        </w:rPr>
        <w:t>Worrich</w:t>
      </w:r>
      <w:proofErr w:type="spellEnd"/>
      <w:r w:rsidRPr="004D0CC2">
        <w:rPr>
          <w:rFonts w:ascii="Times New Roman" w:hAnsi="Times New Roman" w:cs="Times New Roman"/>
          <w:color w:val="000000" w:themeColor="text1"/>
          <w:sz w:val="24"/>
          <w:szCs w:val="24"/>
          <w:shd w:val="clear" w:color="auto" w:fill="FFFFFF"/>
          <w:lang w:val="en-IN"/>
        </w:rPr>
        <w:t xml:space="preserve">, A., &amp; </w:t>
      </w:r>
      <w:proofErr w:type="spellStart"/>
      <w:r w:rsidRPr="004D0CC2">
        <w:rPr>
          <w:rFonts w:ascii="Times New Roman" w:hAnsi="Times New Roman" w:cs="Times New Roman"/>
          <w:color w:val="000000" w:themeColor="text1"/>
          <w:sz w:val="24"/>
          <w:szCs w:val="24"/>
          <w:shd w:val="clear" w:color="auto" w:fill="FFFFFF"/>
          <w:lang w:val="en-IN"/>
        </w:rPr>
        <w:t>Muehe</w:t>
      </w:r>
      <w:proofErr w:type="spellEnd"/>
      <w:r w:rsidRPr="004D0CC2">
        <w:rPr>
          <w:rFonts w:ascii="Times New Roman" w:hAnsi="Times New Roman" w:cs="Times New Roman"/>
          <w:color w:val="000000" w:themeColor="text1"/>
          <w:sz w:val="24"/>
          <w:szCs w:val="24"/>
          <w:shd w:val="clear" w:color="auto" w:fill="FFFFFF"/>
          <w:lang w:val="en-IN"/>
        </w:rPr>
        <w:t>, E. M. (2025). Going beyond improving soil health: Cover plants as contaminant removers in agriculture. Trends in Plant Science, 30(5), 539–552. https://doi.org/10.1016/j.tplants.2025.01.009</w:t>
      </w:r>
    </w:p>
    <w:p w14:paraId="3B4B66A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Shetty, S. S., D, D., S, H., </w:t>
      </w:r>
      <w:proofErr w:type="spellStart"/>
      <w:r w:rsidRPr="004D0CC2">
        <w:rPr>
          <w:rFonts w:ascii="Times New Roman" w:hAnsi="Times New Roman" w:cs="Times New Roman"/>
          <w:color w:val="000000" w:themeColor="text1"/>
          <w:sz w:val="24"/>
          <w:szCs w:val="24"/>
          <w:shd w:val="clear" w:color="auto" w:fill="FFFFFF"/>
          <w:lang w:val="en-IN"/>
        </w:rPr>
        <w:t>Sonkusare</w:t>
      </w:r>
      <w:proofErr w:type="spellEnd"/>
      <w:r w:rsidRPr="004D0CC2">
        <w:rPr>
          <w:rFonts w:ascii="Times New Roman" w:hAnsi="Times New Roman" w:cs="Times New Roman"/>
          <w:color w:val="000000" w:themeColor="text1"/>
          <w:sz w:val="24"/>
          <w:szCs w:val="24"/>
          <w:shd w:val="clear" w:color="auto" w:fill="FFFFFF"/>
          <w:lang w:val="en-IN"/>
        </w:rPr>
        <w:t xml:space="preserve">, S., Naik, P. B., Kumari, N. S., &amp; </w:t>
      </w:r>
      <w:proofErr w:type="spellStart"/>
      <w:r w:rsidRPr="004D0CC2">
        <w:rPr>
          <w:rFonts w:ascii="Times New Roman" w:hAnsi="Times New Roman" w:cs="Times New Roman"/>
          <w:color w:val="000000" w:themeColor="text1"/>
          <w:sz w:val="24"/>
          <w:szCs w:val="24"/>
          <w:shd w:val="clear" w:color="auto" w:fill="FFFFFF"/>
          <w:lang w:val="en-IN"/>
        </w:rPr>
        <w:t>Madhyastha</w:t>
      </w:r>
      <w:proofErr w:type="spellEnd"/>
      <w:r w:rsidRPr="004D0CC2">
        <w:rPr>
          <w:rFonts w:ascii="Times New Roman" w:hAnsi="Times New Roman" w:cs="Times New Roman"/>
          <w:color w:val="000000" w:themeColor="text1"/>
          <w:sz w:val="24"/>
          <w:szCs w:val="24"/>
          <w:shd w:val="clear" w:color="auto" w:fill="FFFFFF"/>
          <w:lang w:val="en-IN"/>
        </w:rPr>
        <w:t xml:space="preserve">, H. (2023). Environmental pollutants and their effects on human health. </w:t>
      </w:r>
      <w:proofErr w:type="spellStart"/>
      <w:r w:rsidRPr="004D0CC2">
        <w:rPr>
          <w:rFonts w:ascii="Times New Roman" w:hAnsi="Times New Roman" w:cs="Times New Roman"/>
          <w:color w:val="000000" w:themeColor="text1"/>
          <w:sz w:val="24"/>
          <w:szCs w:val="24"/>
          <w:shd w:val="clear" w:color="auto" w:fill="FFFFFF"/>
          <w:lang w:val="en-IN"/>
        </w:rPr>
        <w:t>Heliyon</w:t>
      </w:r>
      <w:proofErr w:type="spellEnd"/>
      <w:r w:rsidRPr="004D0CC2">
        <w:rPr>
          <w:rFonts w:ascii="Times New Roman" w:hAnsi="Times New Roman" w:cs="Times New Roman"/>
          <w:color w:val="000000" w:themeColor="text1"/>
          <w:sz w:val="24"/>
          <w:szCs w:val="24"/>
          <w:shd w:val="clear" w:color="auto" w:fill="FFFFFF"/>
          <w:lang w:val="en-IN"/>
        </w:rPr>
        <w:t>, 9(9), e19496. https://doi.org/10.1016/j.heliyon.2023.e19496</w:t>
      </w:r>
    </w:p>
    <w:p w14:paraId="56AF0FF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Shiba, N. C., &amp; Ntuli, F. (2017). </w:t>
      </w:r>
      <w:r w:rsidRPr="004D0CC2">
        <w:rPr>
          <w:rFonts w:ascii="Times New Roman" w:hAnsi="Times New Roman" w:cs="Times New Roman"/>
          <w:color w:val="000000" w:themeColor="text1"/>
          <w:sz w:val="24"/>
          <w:szCs w:val="24"/>
          <w:shd w:val="clear" w:color="auto" w:fill="FFFFFF"/>
          <w:lang w:val="en-IN"/>
        </w:rPr>
        <w:t>Extraction and precipitation of phosphorus from sewage sludge. Waste Management, 60, 191–200. https://doi.org/10.1016/j.wasman.2016.07.031</w:t>
      </w:r>
    </w:p>
    <w:p w14:paraId="1503EF5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Shivakumar</w:t>
      </w:r>
      <w:proofErr w:type="spellEnd"/>
      <w:r w:rsidRPr="004D0CC2">
        <w:rPr>
          <w:rFonts w:ascii="Times New Roman" w:hAnsi="Times New Roman" w:cs="Times New Roman"/>
          <w:color w:val="000000" w:themeColor="text1"/>
          <w:sz w:val="24"/>
          <w:szCs w:val="24"/>
          <w:shd w:val="clear" w:color="auto" w:fill="FFFFFF"/>
          <w:lang w:val="en-IN"/>
        </w:rPr>
        <w:t xml:space="preserve">, D., &amp; </w:t>
      </w:r>
      <w:proofErr w:type="spellStart"/>
      <w:r w:rsidRPr="004D0CC2">
        <w:rPr>
          <w:rFonts w:ascii="Times New Roman" w:hAnsi="Times New Roman" w:cs="Times New Roman"/>
          <w:color w:val="000000" w:themeColor="text1"/>
          <w:sz w:val="24"/>
          <w:szCs w:val="24"/>
          <w:shd w:val="clear" w:color="auto" w:fill="FFFFFF"/>
          <w:lang w:val="en-IN"/>
        </w:rPr>
        <w:t>Shivanna</w:t>
      </w:r>
      <w:proofErr w:type="spellEnd"/>
      <w:r w:rsidRPr="004D0CC2">
        <w:rPr>
          <w:rFonts w:ascii="Times New Roman" w:hAnsi="Times New Roman" w:cs="Times New Roman"/>
          <w:color w:val="000000" w:themeColor="text1"/>
          <w:sz w:val="24"/>
          <w:szCs w:val="24"/>
          <w:shd w:val="clear" w:color="auto" w:fill="FFFFFF"/>
          <w:lang w:val="en-IN"/>
        </w:rPr>
        <w:t>, S. (2012). Heavy metals pollution assessment in industrial area soil of Mysore city, Karnataka, India. International Journal of Applied Science and Engineering Research, 1, 604–611. https://doi.org/10.6088/ijaser.0020101062</w:t>
      </w:r>
    </w:p>
    <w:p w14:paraId="5300AA93" w14:textId="77777777" w:rsidR="000C4FC1" w:rsidRPr="004D0CC2" w:rsidRDefault="000C4FC1" w:rsidP="000A5331">
      <w:pPr>
        <w:shd w:val="clear" w:color="auto" w:fill="FFFFFF"/>
        <w:spacing w:line="360" w:lineRule="auto"/>
        <w:jc w:val="both"/>
        <w:rPr>
          <w:rFonts w:ascii="Times New Roman" w:eastAsia="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Short Survey2018</w:t>
      </w:r>
    </w:p>
    <w:p w14:paraId="5B9CB36D"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Shrivastava, A., Ghosh, D., Dash, A., &amp; Bose, S. (2015). Arsenic contamination in soil and sediment in India: Sources, effects, and remediation. Current Pollution Reports, 1, 35–46. https://doi.org/10.1007/s40726-015-0004-2</w:t>
      </w:r>
    </w:p>
    <w:p w14:paraId="259C3743"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Shulpekova</w:t>
      </w:r>
      <w:proofErr w:type="spellEnd"/>
      <w:r w:rsidRPr="004D0CC2">
        <w:rPr>
          <w:rFonts w:ascii="Times New Roman" w:hAnsi="Times New Roman" w:cs="Times New Roman"/>
          <w:color w:val="000000" w:themeColor="text1"/>
          <w:sz w:val="24"/>
          <w:szCs w:val="24"/>
          <w:shd w:val="clear" w:color="auto" w:fill="FFFFFF"/>
          <w:lang w:val="en-IN"/>
        </w:rPr>
        <w:t xml:space="preserve">, Y., </w:t>
      </w:r>
      <w:proofErr w:type="spellStart"/>
      <w:r w:rsidRPr="004D0CC2">
        <w:rPr>
          <w:rFonts w:ascii="Times New Roman" w:hAnsi="Times New Roman" w:cs="Times New Roman"/>
          <w:color w:val="000000" w:themeColor="text1"/>
          <w:sz w:val="24"/>
          <w:szCs w:val="24"/>
          <w:shd w:val="clear" w:color="auto" w:fill="FFFFFF"/>
          <w:lang w:val="en-IN"/>
        </w:rPr>
        <w:t>Shirokova</w:t>
      </w:r>
      <w:proofErr w:type="spellEnd"/>
      <w:r w:rsidRPr="004D0CC2">
        <w:rPr>
          <w:rFonts w:ascii="Times New Roman" w:hAnsi="Times New Roman" w:cs="Times New Roman"/>
          <w:color w:val="000000" w:themeColor="text1"/>
          <w:sz w:val="24"/>
          <w:szCs w:val="24"/>
          <w:shd w:val="clear" w:color="auto" w:fill="FFFFFF"/>
          <w:lang w:val="en-IN"/>
        </w:rPr>
        <w:t xml:space="preserve">, E., Zharkova, M., </w:t>
      </w:r>
      <w:proofErr w:type="spellStart"/>
      <w:r w:rsidRPr="004D0CC2">
        <w:rPr>
          <w:rFonts w:ascii="Times New Roman" w:hAnsi="Times New Roman" w:cs="Times New Roman"/>
          <w:color w:val="000000" w:themeColor="text1"/>
          <w:sz w:val="24"/>
          <w:szCs w:val="24"/>
          <w:shd w:val="clear" w:color="auto" w:fill="FFFFFF"/>
          <w:lang w:val="en-IN"/>
        </w:rPr>
        <w:t>Tkachenko</w:t>
      </w:r>
      <w:proofErr w:type="spellEnd"/>
      <w:r w:rsidRPr="004D0CC2">
        <w:rPr>
          <w:rFonts w:ascii="Times New Roman" w:hAnsi="Times New Roman" w:cs="Times New Roman"/>
          <w:color w:val="000000" w:themeColor="text1"/>
          <w:sz w:val="24"/>
          <w:szCs w:val="24"/>
          <w:shd w:val="clear" w:color="auto" w:fill="FFFFFF"/>
          <w:lang w:val="en-IN"/>
        </w:rPr>
        <w:t xml:space="preserve">, P., Tikhonov, I., </w:t>
      </w:r>
      <w:proofErr w:type="spellStart"/>
      <w:r w:rsidRPr="004D0CC2">
        <w:rPr>
          <w:rFonts w:ascii="Times New Roman" w:hAnsi="Times New Roman" w:cs="Times New Roman"/>
          <w:color w:val="000000" w:themeColor="text1"/>
          <w:sz w:val="24"/>
          <w:szCs w:val="24"/>
          <w:shd w:val="clear" w:color="auto" w:fill="FFFFFF"/>
          <w:lang w:val="en-IN"/>
        </w:rPr>
        <w:t>Stepanov</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Sinitsyna</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Izotov</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Butkova</w:t>
      </w:r>
      <w:proofErr w:type="spellEnd"/>
      <w:r w:rsidRPr="004D0CC2">
        <w:rPr>
          <w:rFonts w:ascii="Times New Roman" w:hAnsi="Times New Roman" w:cs="Times New Roman"/>
          <w:color w:val="000000" w:themeColor="text1"/>
          <w:sz w:val="24"/>
          <w:szCs w:val="24"/>
          <w:shd w:val="clear" w:color="auto" w:fill="FFFFFF"/>
          <w:lang w:val="en-IN"/>
        </w:rPr>
        <w:t xml:space="preserve">, T., </w:t>
      </w:r>
      <w:proofErr w:type="spellStart"/>
      <w:r w:rsidRPr="004D0CC2">
        <w:rPr>
          <w:rFonts w:ascii="Times New Roman" w:hAnsi="Times New Roman" w:cs="Times New Roman"/>
          <w:color w:val="000000" w:themeColor="text1"/>
          <w:sz w:val="24"/>
          <w:szCs w:val="24"/>
          <w:shd w:val="clear" w:color="auto" w:fill="FFFFFF"/>
          <w:lang w:val="en-IN"/>
        </w:rPr>
        <w:t>Shulpekova</w:t>
      </w:r>
      <w:proofErr w:type="spellEnd"/>
      <w:r w:rsidRPr="004D0CC2">
        <w:rPr>
          <w:rFonts w:ascii="Times New Roman" w:hAnsi="Times New Roman" w:cs="Times New Roman"/>
          <w:color w:val="000000" w:themeColor="text1"/>
          <w:sz w:val="24"/>
          <w:szCs w:val="24"/>
          <w:shd w:val="clear" w:color="auto" w:fill="FFFFFF"/>
          <w:lang w:val="en-IN"/>
        </w:rPr>
        <w:t xml:space="preserve">, N., </w:t>
      </w:r>
      <w:proofErr w:type="spellStart"/>
      <w:r w:rsidRPr="004D0CC2">
        <w:rPr>
          <w:rFonts w:ascii="Times New Roman" w:hAnsi="Times New Roman" w:cs="Times New Roman"/>
          <w:color w:val="000000" w:themeColor="text1"/>
          <w:sz w:val="24"/>
          <w:szCs w:val="24"/>
          <w:shd w:val="clear" w:color="auto" w:fill="FFFFFF"/>
          <w:lang w:val="en-IN"/>
        </w:rPr>
        <w:t>Nechaev</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Damulin</w:t>
      </w:r>
      <w:proofErr w:type="spellEnd"/>
      <w:r w:rsidRPr="004D0CC2">
        <w:rPr>
          <w:rFonts w:ascii="Times New Roman" w:hAnsi="Times New Roman" w:cs="Times New Roman"/>
          <w:color w:val="000000" w:themeColor="text1"/>
          <w:sz w:val="24"/>
          <w:szCs w:val="24"/>
          <w:shd w:val="clear" w:color="auto" w:fill="FFFFFF"/>
          <w:lang w:val="en-IN"/>
        </w:rPr>
        <w:t xml:space="preserve">, I., Okhlobystin, A., &amp; </w:t>
      </w:r>
      <w:proofErr w:type="spellStart"/>
      <w:r w:rsidRPr="004D0CC2">
        <w:rPr>
          <w:rFonts w:ascii="Times New Roman" w:hAnsi="Times New Roman" w:cs="Times New Roman"/>
          <w:color w:val="000000" w:themeColor="text1"/>
          <w:sz w:val="24"/>
          <w:szCs w:val="24"/>
          <w:shd w:val="clear" w:color="auto" w:fill="FFFFFF"/>
          <w:lang w:val="en-IN"/>
        </w:rPr>
        <w:t>Ivashkin</w:t>
      </w:r>
      <w:proofErr w:type="spellEnd"/>
      <w:r w:rsidRPr="004D0CC2">
        <w:rPr>
          <w:rFonts w:ascii="Times New Roman" w:hAnsi="Times New Roman" w:cs="Times New Roman"/>
          <w:color w:val="000000" w:themeColor="text1"/>
          <w:sz w:val="24"/>
          <w:szCs w:val="24"/>
          <w:shd w:val="clear" w:color="auto" w:fill="FFFFFF"/>
          <w:lang w:val="en-IN"/>
        </w:rPr>
        <w:t xml:space="preserve">, V. (2022). A recent ten-year perspective: Bile acid metabolism and </w:t>
      </w:r>
      <w:proofErr w:type="spellStart"/>
      <w:r w:rsidRPr="004D0CC2">
        <w:rPr>
          <w:rFonts w:ascii="Times New Roman" w:hAnsi="Times New Roman" w:cs="Times New Roman"/>
          <w:color w:val="000000" w:themeColor="text1"/>
          <w:sz w:val="24"/>
          <w:szCs w:val="24"/>
          <w:shd w:val="clear" w:color="auto" w:fill="FFFFFF"/>
          <w:lang w:val="en-IN"/>
        </w:rPr>
        <w:t>signaling</w:t>
      </w:r>
      <w:proofErr w:type="spellEnd"/>
      <w:r w:rsidRPr="004D0CC2">
        <w:rPr>
          <w:rFonts w:ascii="Times New Roman" w:hAnsi="Times New Roman" w:cs="Times New Roman"/>
          <w:color w:val="000000" w:themeColor="text1"/>
          <w:sz w:val="24"/>
          <w:szCs w:val="24"/>
          <w:shd w:val="clear" w:color="auto" w:fill="FFFFFF"/>
          <w:lang w:val="en-IN"/>
        </w:rPr>
        <w:t>. Molecules, 27(6), 1983. https://doi.org/10.3390/molecules27061983</w:t>
      </w:r>
    </w:p>
    <w:p w14:paraId="7500D6E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Silva-</w:t>
      </w:r>
      <w:proofErr w:type="spellStart"/>
      <w:r w:rsidRPr="004D0CC2">
        <w:rPr>
          <w:rFonts w:ascii="Times New Roman" w:hAnsi="Times New Roman" w:cs="Times New Roman"/>
          <w:color w:val="000000" w:themeColor="text1"/>
          <w:sz w:val="24"/>
          <w:szCs w:val="24"/>
          <w:shd w:val="clear" w:color="auto" w:fill="FFFFFF"/>
          <w:lang w:val="en-IN"/>
        </w:rPr>
        <w:t>Rêgo</w:t>
      </w:r>
      <w:proofErr w:type="spellEnd"/>
      <w:r w:rsidRPr="004D0CC2">
        <w:rPr>
          <w:rFonts w:ascii="Times New Roman" w:hAnsi="Times New Roman" w:cs="Times New Roman"/>
          <w:color w:val="000000" w:themeColor="text1"/>
          <w:sz w:val="24"/>
          <w:szCs w:val="24"/>
          <w:shd w:val="clear" w:color="auto" w:fill="FFFFFF"/>
          <w:lang w:val="en-IN"/>
        </w:rPr>
        <w:t xml:space="preserve">, L. L., Almeida, L. A., &amp; </w:t>
      </w:r>
      <w:proofErr w:type="spellStart"/>
      <w:r w:rsidRPr="004D0CC2">
        <w:rPr>
          <w:rFonts w:ascii="Times New Roman" w:hAnsi="Times New Roman" w:cs="Times New Roman"/>
          <w:color w:val="000000" w:themeColor="text1"/>
          <w:sz w:val="24"/>
          <w:szCs w:val="24"/>
          <w:shd w:val="clear" w:color="auto" w:fill="FFFFFF"/>
          <w:lang w:val="en-IN"/>
        </w:rPr>
        <w:t>Gasparotto</w:t>
      </w:r>
      <w:proofErr w:type="spellEnd"/>
      <w:r w:rsidRPr="004D0CC2">
        <w:rPr>
          <w:rFonts w:ascii="Times New Roman" w:hAnsi="Times New Roman" w:cs="Times New Roman"/>
          <w:color w:val="000000" w:themeColor="text1"/>
          <w:sz w:val="24"/>
          <w:szCs w:val="24"/>
          <w:shd w:val="clear" w:color="auto" w:fill="FFFFFF"/>
          <w:lang w:val="en-IN"/>
        </w:rPr>
        <w:t>, J. (2022). Toxicological effects of mining hazard elements. Energy Geoscience, 3(3), 255–262. https://doi.org/10.1016/j.engeos.2022.03.003</w:t>
      </w:r>
    </w:p>
    <w:p w14:paraId="3C42879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Silver, W. L., Perez, T., Mayer, A., &amp; Jones, A. R. (2021). The role of soil in the contribution of food and feed. Philosophical Transactions of the Royal Society B: Biological Sciences, 376(1834), 20200181. https://doi.org/10.1098/rstb.2020.0181</w:t>
      </w:r>
    </w:p>
    <w:p w14:paraId="7DAD113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Sirisathitkul</w:t>
      </w:r>
      <w:proofErr w:type="spellEnd"/>
      <w:r w:rsidRPr="004D0CC2">
        <w:rPr>
          <w:rFonts w:ascii="Times New Roman" w:hAnsi="Times New Roman" w:cs="Times New Roman"/>
          <w:color w:val="000000" w:themeColor="text1"/>
          <w:sz w:val="24"/>
          <w:szCs w:val="24"/>
          <w:shd w:val="clear" w:color="auto" w:fill="FFFFFF"/>
          <w:lang w:val="en-IN"/>
        </w:rPr>
        <w:t xml:space="preserve">, Y., &amp; </w:t>
      </w:r>
      <w:proofErr w:type="spellStart"/>
      <w:r w:rsidRPr="004D0CC2">
        <w:rPr>
          <w:rFonts w:ascii="Times New Roman" w:hAnsi="Times New Roman" w:cs="Times New Roman"/>
          <w:color w:val="000000" w:themeColor="text1"/>
          <w:sz w:val="24"/>
          <w:szCs w:val="24"/>
          <w:shd w:val="clear" w:color="auto" w:fill="FFFFFF"/>
          <w:lang w:val="en-IN"/>
        </w:rPr>
        <w:t>Sirisathitkul</w:t>
      </w:r>
      <w:proofErr w:type="spellEnd"/>
      <w:r w:rsidRPr="004D0CC2">
        <w:rPr>
          <w:rFonts w:ascii="Times New Roman" w:hAnsi="Times New Roman" w:cs="Times New Roman"/>
          <w:color w:val="000000" w:themeColor="text1"/>
          <w:sz w:val="24"/>
          <w:szCs w:val="24"/>
          <w:shd w:val="clear" w:color="auto" w:fill="FFFFFF"/>
          <w:lang w:val="en-IN"/>
        </w:rPr>
        <w:t xml:space="preserve">, C. (2025). Decoding soil </w:t>
      </w:r>
      <w:proofErr w:type="spellStart"/>
      <w:r w:rsidRPr="004D0CC2">
        <w:rPr>
          <w:rFonts w:ascii="Times New Roman" w:hAnsi="Times New Roman" w:cs="Times New Roman"/>
          <w:color w:val="000000" w:themeColor="text1"/>
          <w:sz w:val="24"/>
          <w:szCs w:val="24"/>
          <w:shd w:val="clear" w:color="auto" w:fill="FFFFFF"/>
          <w:lang w:val="en-IN"/>
        </w:rPr>
        <w:t>color</w:t>
      </w:r>
      <w:proofErr w:type="spellEnd"/>
      <w:r w:rsidRPr="004D0CC2">
        <w:rPr>
          <w:rFonts w:ascii="Times New Roman" w:hAnsi="Times New Roman" w:cs="Times New Roman"/>
          <w:color w:val="000000" w:themeColor="text1"/>
          <w:sz w:val="24"/>
          <w:szCs w:val="24"/>
          <w:shd w:val="clear" w:color="auto" w:fill="FFFFFF"/>
          <w:lang w:val="en-IN"/>
        </w:rPr>
        <w:t xml:space="preserve">: Origins, influences, and methods of analysis. </w:t>
      </w:r>
      <w:proofErr w:type="spellStart"/>
      <w:r w:rsidRPr="004D0CC2">
        <w:rPr>
          <w:rFonts w:ascii="Times New Roman" w:hAnsi="Times New Roman" w:cs="Times New Roman"/>
          <w:color w:val="000000" w:themeColor="text1"/>
          <w:sz w:val="24"/>
          <w:szCs w:val="24"/>
          <w:shd w:val="clear" w:color="auto" w:fill="FFFFFF"/>
          <w:lang w:val="en-IN"/>
        </w:rPr>
        <w:t>AgriEngineering</w:t>
      </w:r>
      <w:proofErr w:type="spellEnd"/>
      <w:r w:rsidRPr="004D0CC2">
        <w:rPr>
          <w:rFonts w:ascii="Times New Roman" w:hAnsi="Times New Roman" w:cs="Times New Roman"/>
          <w:color w:val="000000" w:themeColor="text1"/>
          <w:sz w:val="24"/>
          <w:szCs w:val="24"/>
          <w:shd w:val="clear" w:color="auto" w:fill="FFFFFF"/>
          <w:lang w:val="en-IN"/>
        </w:rPr>
        <w:t>, 7(3), 58. https://doi.org/10.3390/agriengineering7030058</w:t>
      </w:r>
    </w:p>
    <w:p w14:paraId="73797AA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Skidmore, A. K., Abdullah, H., </w:t>
      </w:r>
      <w:proofErr w:type="spellStart"/>
      <w:r w:rsidRPr="004D0CC2">
        <w:rPr>
          <w:rFonts w:ascii="Times New Roman" w:hAnsi="Times New Roman" w:cs="Times New Roman"/>
          <w:color w:val="000000" w:themeColor="text1"/>
          <w:sz w:val="24"/>
          <w:szCs w:val="24"/>
          <w:shd w:val="clear" w:color="auto" w:fill="FFFFFF"/>
          <w:lang w:val="en-IN"/>
        </w:rPr>
        <w:t>Siegenthaler</w:t>
      </w:r>
      <w:proofErr w:type="spellEnd"/>
      <w:r w:rsidRPr="004D0CC2">
        <w:rPr>
          <w:rFonts w:ascii="Times New Roman" w:hAnsi="Times New Roman" w:cs="Times New Roman"/>
          <w:color w:val="000000" w:themeColor="text1"/>
          <w:sz w:val="24"/>
          <w:szCs w:val="24"/>
          <w:shd w:val="clear" w:color="auto" w:fill="FFFFFF"/>
          <w:lang w:val="en-IN"/>
        </w:rPr>
        <w:t xml:space="preserve">, A., </w:t>
      </w:r>
      <w:proofErr w:type="spellStart"/>
      <w:r w:rsidRPr="004D0CC2">
        <w:rPr>
          <w:rFonts w:ascii="Times New Roman" w:hAnsi="Times New Roman" w:cs="Times New Roman"/>
          <w:color w:val="000000" w:themeColor="text1"/>
          <w:sz w:val="24"/>
          <w:szCs w:val="24"/>
          <w:shd w:val="clear" w:color="auto" w:fill="FFFFFF"/>
          <w:lang w:val="en-IN"/>
        </w:rPr>
        <w:t>Adiningrat</w:t>
      </w:r>
      <w:proofErr w:type="spellEnd"/>
      <w:r w:rsidRPr="004D0CC2">
        <w:rPr>
          <w:rFonts w:ascii="Times New Roman" w:hAnsi="Times New Roman" w:cs="Times New Roman"/>
          <w:color w:val="000000" w:themeColor="text1"/>
          <w:sz w:val="24"/>
          <w:szCs w:val="24"/>
          <w:shd w:val="clear" w:color="auto" w:fill="FFFFFF"/>
          <w:lang w:val="en-IN"/>
        </w:rPr>
        <w:t xml:space="preserve">, D. P., Rousseau, M., </w:t>
      </w:r>
      <w:proofErr w:type="spellStart"/>
      <w:r w:rsidRPr="004D0CC2">
        <w:rPr>
          <w:rFonts w:ascii="Times New Roman" w:hAnsi="Times New Roman" w:cs="Times New Roman"/>
          <w:color w:val="000000" w:themeColor="text1"/>
          <w:sz w:val="24"/>
          <w:szCs w:val="24"/>
          <w:shd w:val="clear" w:color="auto" w:fill="FFFFFF"/>
          <w:lang w:val="en-IN"/>
        </w:rPr>
        <w:t>Duan</w:t>
      </w:r>
      <w:proofErr w:type="spellEnd"/>
      <w:r w:rsidRPr="004D0CC2">
        <w:rPr>
          <w:rFonts w:ascii="Times New Roman" w:hAnsi="Times New Roman" w:cs="Times New Roman"/>
          <w:color w:val="000000" w:themeColor="text1"/>
          <w:sz w:val="24"/>
          <w:szCs w:val="24"/>
          <w:shd w:val="clear" w:color="auto" w:fill="FFFFFF"/>
          <w:lang w:val="en-IN"/>
        </w:rPr>
        <w:t xml:space="preserve">, Y., Torres-Rodriguez, A., &amp; </w:t>
      </w:r>
      <w:proofErr w:type="spellStart"/>
      <w:r w:rsidRPr="004D0CC2">
        <w:rPr>
          <w:rFonts w:ascii="Times New Roman" w:hAnsi="Times New Roman" w:cs="Times New Roman"/>
          <w:color w:val="000000" w:themeColor="text1"/>
          <w:sz w:val="24"/>
          <w:szCs w:val="24"/>
          <w:shd w:val="clear" w:color="auto" w:fill="FFFFFF"/>
          <w:lang w:val="en-IN"/>
        </w:rPr>
        <w:t>Neinavaz</w:t>
      </w:r>
      <w:proofErr w:type="spellEnd"/>
      <w:r w:rsidRPr="004D0CC2">
        <w:rPr>
          <w:rFonts w:ascii="Times New Roman" w:hAnsi="Times New Roman" w:cs="Times New Roman"/>
          <w:color w:val="000000" w:themeColor="text1"/>
          <w:sz w:val="24"/>
          <w:szCs w:val="24"/>
          <w:shd w:val="clear" w:color="auto" w:fill="FFFFFF"/>
          <w:lang w:val="en-IN"/>
        </w:rPr>
        <w:t>, E. (2024). Forest soils further acidify in core Natura 2000 areas amongst unaware government policy. Ecological Indicators, 159, 111621. https://doi.org/10.1016/j.ecolind.2024.111621</w:t>
      </w:r>
    </w:p>
    <w:p w14:paraId="063C82B2" w14:textId="1A124BEC" w:rsidR="000C4FC1" w:rsidRPr="004D0CC2" w:rsidRDefault="000C4FC1" w:rsidP="00DB7029">
      <w:pPr>
        <w:spacing w:line="360" w:lineRule="auto"/>
        <w:jc w:val="both"/>
        <w:rPr>
          <w:rFonts w:ascii="Times New Roman" w:hAnsi="Times New Roman" w:cs="Times New Roman"/>
          <w:color w:val="000000" w:themeColor="text1"/>
          <w:sz w:val="24"/>
          <w:szCs w:val="24"/>
        </w:rPr>
      </w:pPr>
      <w:proofErr w:type="spellStart"/>
      <w:r w:rsidRPr="004D0CC2">
        <w:rPr>
          <w:rFonts w:ascii="Times New Roman" w:hAnsi="Times New Roman" w:cs="Times New Roman"/>
          <w:color w:val="000000" w:themeColor="text1"/>
          <w:sz w:val="24"/>
          <w:szCs w:val="24"/>
          <w:shd w:val="clear" w:color="auto" w:fill="FFFFFF"/>
          <w:lang w:val="en-IN"/>
        </w:rPr>
        <w:t>Skrzypczak</w:t>
      </w:r>
      <w:proofErr w:type="spellEnd"/>
      <w:r w:rsidRPr="004D0CC2">
        <w:rPr>
          <w:rFonts w:ascii="Times New Roman" w:hAnsi="Times New Roman" w:cs="Times New Roman"/>
          <w:color w:val="000000" w:themeColor="text1"/>
          <w:sz w:val="24"/>
          <w:szCs w:val="24"/>
          <w:shd w:val="clear" w:color="auto" w:fill="FFFFFF"/>
          <w:lang w:val="en-IN"/>
        </w:rPr>
        <w:t xml:space="preserve">, D., </w:t>
      </w:r>
      <w:proofErr w:type="spellStart"/>
      <w:r w:rsidRPr="004D0CC2">
        <w:rPr>
          <w:rFonts w:ascii="Times New Roman" w:hAnsi="Times New Roman" w:cs="Times New Roman"/>
          <w:color w:val="000000" w:themeColor="text1"/>
          <w:sz w:val="24"/>
          <w:szCs w:val="24"/>
          <w:shd w:val="clear" w:color="auto" w:fill="FFFFFF"/>
          <w:lang w:val="en-IN"/>
        </w:rPr>
        <w:t>Trzaska</w:t>
      </w:r>
      <w:proofErr w:type="spellEnd"/>
      <w:r w:rsidRPr="004D0CC2">
        <w:rPr>
          <w:rFonts w:ascii="Times New Roman" w:hAnsi="Times New Roman" w:cs="Times New Roman"/>
          <w:color w:val="000000" w:themeColor="text1"/>
          <w:sz w:val="24"/>
          <w:szCs w:val="24"/>
          <w:shd w:val="clear" w:color="auto" w:fill="FFFFFF"/>
          <w:lang w:val="en-IN"/>
        </w:rPr>
        <w:t xml:space="preserve">, K., Gil, F., </w:t>
      </w:r>
      <w:proofErr w:type="spellStart"/>
      <w:r w:rsidRPr="004D0CC2">
        <w:rPr>
          <w:rFonts w:ascii="Times New Roman" w:hAnsi="Times New Roman" w:cs="Times New Roman"/>
          <w:color w:val="000000" w:themeColor="text1"/>
          <w:sz w:val="24"/>
          <w:szCs w:val="24"/>
          <w:shd w:val="clear" w:color="auto" w:fill="FFFFFF"/>
          <w:lang w:val="en-IN"/>
        </w:rPr>
        <w:t>Izydorczyk</w:t>
      </w:r>
      <w:proofErr w:type="spellEnd"/>
      <w:r w:rsidRPr="004D0CC2">
        <w:rPr>
          <w:rFonts w:ascii="Times New Roman" w:hAnsi="Times New Roman" w:cs="Times New Roman"/>
          <w:color w:val="000000" w:themeColor="text1"/>
          <w:sz w:val="24"/>
          <w:szCs w:val="24"/>
          <w:shd w:val="clear" w:color="auto" w:fill="FFFFFF"/>
          <w:lang w:val="en-IN"/>
        </w:rPr>
        <w:t xml:space="preserve">, G., &amp; </w:t>
      </w:r>
      <w:proofErr w:type="spellStart"/>
      <w:r w:rsidRPr="004D0CC2">
        <w:rPr>
          <w:rFonts w:ascii="Times New Roman" w:hAnsi="Times New Roman" w:cs="Times New Roman"/>
          <w:color w:val="000000" w:themeColor="text1"/>
          <w:sz w:val="24"/>
          <w:szCs w:val="24"/>
          <w:shd w:val="clear" w:color="auto" w:fill="FFFFFF"/>
          <w:lang w:val="en-IN"/>
        </w:rPr>
        <w:t>Chojnacka</w:t>
      </w:r>
      <w:proofErr w:type="spellEnd"/>
      <w:r w:rsidRPr="004D0CC2">
        <w:rPr>
          <w:rFonts w:ascii="Times New Roman" w:hAnsi="Times New Roman" w:cs="Times New Roman"/>
          <w:color w:val="000000" w:themeColor="text1"/>
          <w:sz w:val="24"/>
          <w:szCs w:val="24"/>
          <w:shd w:val="clear" w:color="auto" w:fill="FFFFFF"/>
          <w:lang w:val="en-IN"/>
        </w:rPr>
        <w:t xml:space="preserve">, K. (2024). Guidelines for efficient nitrogen preservation in sewage sludge-based fertilizers. Science of the Total Environment, 947, 174460. </w:t>
      </w:r>
      <w:hyperlink r:id="rId15" w:history="1">
        <w:r w:rsidR="00DB7029" w:rsidRPr="004D0CC2">
          <w:rPr>
            <w:rStyle w:val="Hyperlink"/>
            <w:rFonts w:ascii="Times New Roman" w:hAnsi="Times New Roman" w:cs="Times New Roman"/>
            <w:color w:val="000000" w:themeColor="text1"/>
            <w:sz w:val="24"/>
            <w:szCs w:val="24"/>
            <w:u w:val="none"/>
            <w:shd w:val="clear" w:color="auto" w:fill="FFFFFF"/>
            <w:lang w:val="en-IN"/>
          </w:rPr>
          <w:t>https://doi.org/10.1016/j.scitotenv.2024.174460</w:t>
        </w:r>
      </w:hyperlink>
      <w:r w:rsidR="005D6502" w:rsidRPr="004D0CC2">
        <w:rPr>
          <w:rFonts w:ascii="Times New Roman" w:hAnsi="Times New Roman" w:cs="Times New Roman"/>
          <w:color w:val="000000" w:themeColor="text1"/>
          <w:sz w:val="24"/>
          <w:szCs w:val="24"/>
        </w:rPr>
        <w:t>.</w:t>
      </w:r>
      <w:r w:rsidR="00EC6031" w:rsidRPr="004D0CC2">
        <w:rPr>
          <w:rFonts w:ascii="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Soil Biology and Biochemistry</w:t>
      </w:r>
      <w:r w:rsidR="00EC6031"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 xml:space="preserve">ISSN: 00380717Volume: 121Pages: A1 - A2 </w:t>
      </w:r>
    </w:p>
    <w:p w14:paraId="5A6EAA66" w14:textId="77777777" w:rsidR="000C4FC1" w:rsidRPr="004D0CC2" w:rsidRDefault="000C4FC1" w:rsidP="00D6197F">
      <w:pPr>
        <w:shd w:val="clear" w:color="auto" w:fill="FFFFFF"/>
        <w:spacing w:after="0"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Spandana</w:t>
      </w:r>
      <w:proofErr w:type="spellEnd"/>
      <w:r w:rsidRPr="004D0CC2">
        <w:rPr>
          <w:rFonts w:ascii="Times New Roman" w:hAnsi="Times New Roman" w:cs="Times New Roman"/>
          <w:color w:val="000000" w:themeColor="text1"/>
          <w:sz w:val="24"/>
          <w:szCs w:val="24"/>
          <w:shd w:val="clear" w:color="auto" w:fill="FFFFFF"/>
          <w:lang w:val="en-IN"/>
        </w:rPr>
        <w:t xml:space="preserve">, M. P., Suresh, K. R., &amp; Prathima, B. (2013). Developing an irrigation water quality index for </w:t>
      </w:r>
      <w:proofErr w:type="spellStart"/>
      <w:r w:rsidRPr="004D0CC2">
        <w:rPr>
          <w:rFonts w:ascii="Times New Roman" w:hAnsi="Times New Roman" w:cs="Times New Roman"/>
          <w:color w:val="000000" w:themeColor="text1"/>
          <w:sz w:val="24"/>
          <w:szCs w:val="24"/>
          <w:shd w:val="clear" w:color="auto" w:fill="FFFFFF"/>
          <w:lang w:val="en-IN"/>
        </w:rPr>
        <w:t>Vrishabavathi</w:t>
      </w:r>
      <w:proofErr w:type="spellEnd"/>
      <w:r w:rsidRPr="004D0CC2">
        <w:rPr>
          <w:rFonts w:ascii="Times New Roman" w:hAnsi="Times New Roman" w:cs="Times New Roman"/>
          <w:color w:val="000000" w:themeColor="text1"/>
          <w:sz w:val="24"/>
          <w:szCs w:val="24"/>
          <w:shd w:val="clear" w:color="auto" w:fill="FFFFFF"/>
          <w:lang w:val="en-IN"/>
        </w:rPr>
        <w:t xml:space="preserve"> command area. International Journal of Engineering Research &amp; Technology (IJERT), 2, 821–830.</w:t>
      </w:r>
    </w:p>
    <w:p w14:paraId="6CBA147D" w14:textId="77777777" w:rsidR="00DB7029" w:rsidRPr="004D0CC2" w:rsidRDefault="00DB7029" w:rsidP="00D6197F">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628BECA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Sparks, D. L., Singh, B., &amp; </w:t>
      </w:r>
      <w:proofErr w:type="spellStart"/>
      <w:r w:rsidRPr="004D0CC2">
        <w:rPr>
          <w:rFonts w:ascii="Times New Roman" w:hAnsi="Times New Roman" w:cs="Times New Roman"/>
          <w:color w:val="000000" w:themeColor="text1"/>
          <w:sz w:val="24"/>
          <w:szCs w:val="24"/>
          <w:shd w:val="clear" w:color="auto" w:fill="FFFFFF"/>
          <w:lang w:val="en-IN"/>
        </w:rPr>
        <w:t>Siebecker</w:t>
      </w:r>
      <w:proofErr w:type="spellEnd"/>
      <w:r w:rsidRPr="004D0CC2">
        <w:rPr>
          <w:rFonts w:ascii="Times New Roman" w:hAnsi="Times New Roman" w:cs="Times New Roman"/>
          <w:color w:val="000000" w:themeColor="text1"/>
          <w:sz w:val="24"/>
          <w:szCs w:val="24"/>
          <w:shd w:val="clear" w:color="auto" w:fill="FFFFFF"/>
          <w:lang w:val="en-IN"/>
        </w:rPr>
        <w:t xml:space="preserve">, M. G. (2024). The chemistry of soil acidity. In D. L. Sparks, B. Singh, &amp; M. G. </w:t>
      </w:r>
      <w:proofErr w:type="spellStart"/>
      <w:r w:rsidRPr="004D0CC2">
        <w:rPr>
          <w:rFonts w:ascii="Times New Roman" w:hAnsi="Times New Roman" w:cs="Times New Roman"/>
          <w:color w:val="000000" w:themeColor="text1"/>
          <w:sz w:val="24"/>
          <w:szCs w:val="24"/>
          <w:shd w:val="clear" w:color="auto" w:fill="FFFFFF"/>
          <w:lang w:val="en-IN"/>
        </w:rPr>
        <w:t>Siebecker</w:t>
      </w:r>
      <w:proofErr w:type="spellEnd"/>
      <w:r w:rsidRPr="004D0CC2">
        <w:rPr>
          <w:rFonts w:ascii="Times New Roman" w:hAnsi="Times New Roman" w:cs="Times New Roman"/>
          <w:color w:val="000000" w:themeColor="text1"/>
          <w:sz w:val="24"/>
          <w:szCs w:val="24"/>
          <w:shd w:val="clear" w:color="auto" w:fill="FFFFFF"/>
          <w:lang w:val="en-IN"/>
        </w:rPr>
        <w:t xml:space="preserve"> (Eds.), Environmental soil chemistry (3rd ed., pp. 381–410). Academic Press. https://doi.org/10.1016/B978-0-443-14034-1.00009-5</w:t>
      </w:r>
    </w:p>
    <w:p w14:paraId="0A1E5A4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Srivastava, S., Raya, D., Sharma, R., </w:t>
      </w:r>
      <w:proofErr w:type="spellStart"/>
      <w:r w:rsidRPr="004D0CC2">
        <w:rPr>
          <w:rFonts w:ascii="Times New Roman" w:hAnsi="Times New Roman" w:cs="Times New Roman"/>
          <w:color w:val="000000" w:themeColor="text1"/>
          <w:sz w:val="24"/>
          <w:szCs w:val="24"/>
          <w:shd w:val="clear" w:color="auto" w:fill="FFFFFF"/>
          <w:lang w:val="en-IN"/>
        </w:rPr>
        <w:t>Giri</w:t>
      </w:r>
      <w:proofErr w:type="spellEnd"/>
      <w:r w:rsidRPr="004D0CC2">
        <w:rPr>
          <w:rFonts w:ascii="Times New Roman" w:hAnsi="Times New Roman" w:cs="Times New Roman"/>
          <w:color w:val="000000" w:themeColor="text1"/>
          <w:sz w:val="24"/>
          <w:szCs w:val="24"/>
          <w:shd w:val="clear" w:color="auto" w:fill="FFFFFF"/>
          <w:lang w:val="en-IN"/>
        </w:rPr>
        <w:t>, S. K., Priya, K., Kumar, A., Singh, G., &amp; Dhiman, S. S. (2025). Synergistic approaches for navigating and mitigating agricultural pollutants. Pollutants, 5(4), 37. https://doi.org/10.3390/pollutants5040037</w:t>
      </w:r>
    </w:p>
    <w:p w14:paraId="497B312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Steffan</w:t>
      </w:r>
      <w:proofErr w:type="spellEnd"/>
      <w:r w:rsidRPr="004D0CC2">
        <w:rPr>
          <w:rFonts w:ascii="Times New Roman" w:hAnsi="Times New Roman" w:cs="Times New Roman"/>
          <w:color w:val="000000" w:themeColor="text1"/>
          <w:sz w:val="24"/>
          <w:szCs w:val="24"/>
          <w:shd w:val="clear" w:color="auto" w:fill="FFFFFF"/>
          <w:lang w:val="en-IN"/>
        </w:rPr>
        <w:t xml:space="preserve">, J. J., </w:t>
      </w:r>
      <w:proofErr w:type="spellStart"/>
      <w:r w:rsidRPr="004D0CC2">
        <w:rPr>
          <w:rFonts w:ascii="Times New Roman" w:hAnsi="Times New Roman" w:cs="Times New Roman"/>
          <w:color w:val="000000" w:themeColor="text1"/>
          <w:sz w:val="24"/>
          <w:szCs w:val="24"/>
          <w:shd w:val="clear" w:color="auto" w:fill="FFFFFF"/>
          <w:lang w:val="en-IN"/>
        </w:rPr>
        <w:t>Brevik</w:t>
      </w:r>
      <w:proofErr w:type="spellEnd"/>
      <w:r w:rsidRPr="004D0CC2">
        <w:rPr>
          <w:rFonts w:ascii="Times New Roman" w:hAnsi="Times New Roman" w:cs="Times New Roman"/>
          <w:color w:val="000000" w:themeColor="text1"/>
          <w:sz w:val="24"/>
          <w:szCs w:val="24"/>
          <w:shd w:val="clear" w:color="auto" w:fill="FFFFFF"/>
          <w:lang w:val="en-IN"/>
        </w:rPr>
        <w:t xml:space="preserve">, E. C., Burgess, L. C., &amp; </w:t>
      </w:r>
      <w:proofErr w:type="spellStart"/>
      <w:r w:rsidRPr="004D0CC2">
        <w:rPr>
          <w:rFonts w:ascii="Times New Roman" w:hAnsi="Times New Roman" w:cs="Times New Roman"/>
          <w:color w:val="000000" w:themeColor="text1"/>
          <w:sz w:val="24"/>
          <w:szCs w:val="24"/>
          <w:shd w:val="clear" w:color="auto" w:fill="FFFFFF"/>
          <w:lang w:val="en-IN"/>
        </w:rPr>
        <w:t>Cerdà</w:t>
      </w:r>
      <w:proofErr w:type="spellEnd"/>
      <w:r w:rsidRPr="004D0CC2">
        <w:rPr>
          <w:rFonts w:ascii="Times New Roman" w:hAnsi="Times New Roman" w:cs="Times New Roman"/>
          <w:color w:val="000000" w:themeColor="text1"/>
          <w:sz w:val="24"/>
          <w:szCs w:val="24"/>
          <w:shd w:val="clear" w:color="auto" w:fill="FFFFFF"/>
          <w:lang w:val="en-IN"/>
        </w:rPr>
        <w:t>, A. (2018). The effect of soil on human health: An overview. European Journal of Soil Science, 69(1), 159–171. https://doi.org/10.1111/ejss.12451</w:t>
      </w:r>
    </w:p>
    <w:p w14:paraId="7728374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Szydełko, D., Wdowczyk, A., &amp; Gruss, I. (2025). </w:t>
      </w:r>
      <w:r w:rsidRPr="004D0CC2">
        <w:rPr>
          <w:rFonts w:ascii="Times New Roman" w:hAnsi="Times New Roman" w:cs="Times New Roman"/>
          <w:color w:val="000000" w:themeColor="text1"/>
          <w:sz w:val="24"/>
          <w:szCs w:val="24"/>
          <w:shd w:val="clear" w:color="auto" w:fill="FFFFFF"/>
          <w:lang w:val="en-IN"/>
        </w:rPr>
        <w:t xml:space="preserve">The effect of landfill leachate treatment on ecotoxicological properties of </w:t>
      </w:r>
      <w:proofErr w:type="spellStart"/>
      <w:r w:rsidRPr="004D0CC2">
        <w:rPr>
          <w:rFonts w:ascii="Times New Roman" w:hAnsi="Times New Roman" w:cs="Times New Roman"/>
          <w:color w:val="000000" w:themeColor="text1"/>
          <w:sz w:val="24"/>
          <w:szCs w:val="24"/>
          <w:shd w:val="clear" w:color="auto" w:fill="FFFFFF"/>
          <w:lang w:val="en-IN"/>
        </w:rPr>
        <w:t>Folsomia</w:t>
      </w:r>
      <w:proofErr w:type="spellEnd"/>
      <w:r w:rsidRPr="004D0CC2">
        <w:rPr>
          <w:rFonts w:ascii="Times New Roman" w:hAnsi="Times New Roman" w:cs="Times New Roman"/>
          <w:color w:val="000000" w:themeColor="text1"/>
          <w:sz w:val="24"/>
          <w:szCs w:val="24"/>
          <w:shd w:val="clear" w:color="auto" w:fill="FFFFFF"/>
          <w:lang w:val="en-IN"/>
        </w:rPr>
        <w:t xml:space="preserve"> candida, with a focus on soil contamination risks. Scientific Reports, 15(1), 22688. https://doi.org/10.1038/s41598-025-07799-5</w:t>
      </w:r>
    </w:p>
    <w:p w14:paraId="5CDD82AC"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Tal, A. (2025). The environmental impacts of overpopulation. </w:t>
      </w:r>
      <w:proofErr w:type="spellStart"/>
      <w:r w:rsidRPr="004D0CC2">
        <w:rPr>
          <w:rFonts w:ascii="Times New Roman" w:hAnsi="Times New Roman" w:cs="Times New Roman"/>
          <w:color w:val="000000" w:themeColor="text1"/>
          <w:sz w:val="24"/>
          <w:szCs w:val="24"/>
          <w:shd w:val="clear" w:color="auto" w:fill="FFFFFF"/>
          <w:lang w:val="en-IN"/>
        </w:rPr>
        <w:t>Encyclopedia</w:t>
      </w:r>
      <w:proofErr w:type="spellEnd"/>
      <w:r w:rsidRPr="004D0CC2">
        <w:rPr>
          <w:rFonts w:ascii="Times New Roman" w:hAnsi="Times New Roman" w:cs="Times New Roman"/>
          <w:color w:val="000000" w:themeColor="text1"/>
          <w:sz w:val="24"/>
          <w:szCs w:val="24"/>
          <w:shd w:val="clear" w:color="auto" w:fill="FFFFFF"/>
          <w:lang w:val="en-IN"/>
        </w:rPr>
        <w:t>, 5(2), 45. https://doi.org/10.3390/encyclopedia5020045</w:t>
      </w:r>
    </w:p>
    <w:p w14:paraId="25842B4A"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Targulian</w:t>
      </w:r>
      <w:proofErr w:type="spellEnd"/>
      <w:r w:rsidRPr="004D0CC2">
        <w:rPr>
          <w:rFonts w:ascii="Times New Roman" w:hAnsi="Times New Roman" w:cs="Times New Roman"/>
          <w:color w:val="000000" w:themeColor="text1"/>
          <w:sz w:val="24"/>
          <w:szCs w:val="24"/>
          <w:shd w:val="clear" w:color="auto" w:fill="FFFFFF"/>
          <w:lang w:val="en-IN"/>
        </w:rPr>
        <w:t xml:space="preserve">, V. O., Arnold, R. W., Miller, B. A., &amp; </w:t>
      </w:r>
      <w:proofErr w:type="spellStart"/>
      <w:r w:rsidRPr="004D0CC2">
        <w:rPr>
          <w:rFonts w:ascii="Times New Roman" w:hAnsi="Times New Roman" w:cs="Times New Roman"/>
          <w:color w:val="000000" w:themeColor="text1"/>
          <w:sz w:val="24"/>
          <w:szCs w:val="24"/>
          <w:shd w:val="clear" w:color="auto" w:fill="FFFFFF"/>
          <w:lang w:val="en-IN"/>
        </w:rPr>
        <w:t>Brevik</w:t>
      </w:r>
      <w:proofErr w:type="spellEnd"/>
      <w:r w:rsidRPr="004D0CC2">
        <w:rPr>
          <w:rFonts w:ascii="Times New Roman" w:hAnsi="Times New Roman" w:cs="Times New Roman"/>
          <w:color w:val="000000" w:themeColor="text1"/>
          <w:sz w:val="24"/>
          <w:szCs w:val="24"/>
          <w:shd w:val="clear" w:color="auto" w:fill="FFFFFF"/>
          <w:lang w:val="en-IN"/>
        </w:rPr>
        <w:t xml:space="preserve">, E. C. (2019). Pedosphere. In B. </w:t>
      </w:r>
      <w:proofErr w:type="spellStart"/>
      <w:r w:rsidRPr="004D0CC2">
        <w:rPr>
          <w:rFonts w:ascii="Times New Roman" w:hAnsi="Times New Roman" w:cs="Times New Roman"/>
          <w:color w:val="000000" w:themeColor="text1"/>
          <w:sz w:val="24"/>
          <w:szCs w:val="24"/>
          <w:shd w:val="clear" w:color="auto" w:fill="FFFFFF"/>
          <w:lang w:val="en-IN"/>
        </w:rPr>
        <w:t>Fath</w:t>
      </w:r>
      <w:proofErr w:type="spellEnd"/>
      <w:r w:rsidRPr="004D0CC2">
        <w:rPr>
          <w:rFonts w:ascii="Times New Roman" w:hAnsi="Times New Roman" w:cs="Times New Roman"/>
          <w:color w:val="000000" w:themeColor="text1"/>
          <w:sz w:val="24"/>
          <w:szCs w:val="24"/>
          <w:shd w:val="clear" w:color="auto" w:fill="FFFFFF"/>
          <w:lang w:val="en-IN"/>
        </w:rPr>
        <w:t xml:space="preserve"> (Ed.), </w:t>
      </w:r>
      <w:proofErr w:type="spellStart"/>
      <w:r w:rsidRPr="004D0CC2">
        <w:rPr>
          <w:rFonts w:ascii="Times New Roman" w:hAnsi="Times New Roman" w:cs="Times New Roman"/>
          <w:color w:val="000000" w:themeColor="text1"/>
          <w:sz w:val="24"/>
          <w:szCs w:val="24"/>
          <w:shd w:val="clear" w:color="auto" w:fill="FFFFFF"/>
          <w:lang w:val="en-IN"/>
        </w:rPr>
        <w:t>Encyclopedia</w:t>
      </w:r>
      <w:proofErr w:type="spellEnd"/>
      <w:r w:rsidRPr="004D0CC2">
        <w:rPr>
          <w:rFonts w:ascii="Times New Roman" w:hAnsi="Times New Roman" w:cs="Times New Roman"/>
          <w:color w:val="000000" w:themeColor="text1"/>
          <w:sz w:val="24"/>
          <w:szCs w:val="24"/>
          <w:shd w:val="clear" w:color="auto" w:fill="FFFFFF"/>
          <w:lang w:val="en-IN"/>
        </w:rPr>
        <w:t xml:space="preserve"> of ecology (2nd ed., pp. 162–168). Elsevier. https://doi.org/10.1016/B978-0-12-409548-9.11153-4</w:t>
      </w:r>
    </w:p>
    <w:p w14:paraId="4904E275" w14:textId="46C53138" w:rsidR="00306B82" w:rsidRPr="004D0CC2" w:rsidRDefault="000C4FC1" w:rsidP="00306B82">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lastRenderedPageBreak/>
        <w:t>Tchounwou</w:t>
      </w:r>
      <w:proofErr w:type="spellEnd"/>
      <w:r w:rsidRPr="004D0CC2">
        <w:rPr>
          <w:rFonts w:ascii="Times New Roman" w:hAnsi="Times New Roman" w:cs="Times New Roman"/>
          <w:color w:val="000000" w:themeColor="text1"/>
          <w:sz w:val="24"/>
          <w:szCs w:val="24"/>
          <w:shd w:val="clear" w:color="auto" w:fill="FFFFFF"/>
          <w:lang w:val="en-IN"/>
        </w:rPr>
        <w:t xml:space="preserve">, P. B., </w:t>
      </w:r>
      <w:proofErr w:type="spellStart"/>
      <w:r w:rsidRPr="004D0CC2">
        <w:rPr>
          <w:rFonts w:ascii="Times New Roman" w:hAnsi="Times New Roman" w:cs="Times New Roman"/>
          <w:color w:val="000000" w:themeColor="text1"/>
          <w:sz w:val="24"/>
          <w:szCs w:val="24"/>
          <w:shd w:val="clear" w:color="auto" w:fill="FFFFFF"/>
          <w:lang w:val="en-IN"/>
        </w:rPr>
        <w:t>Yedjou</w:t>
      </w:r>
      <w:proofErr w:type="spellEnd"/>
      <w:r w:rsidRPr="004D0CC2">
        <w:rPr>
          <w:rFonts w:ascii="Times New Roman" w:hAnsi="Times New Roman" w:cs="Times New Roman"/>
          <w:color w:val="000000" w:themeColor="text1"/>
          <w:sz w:val="24"/>
          <w:szCs w:val="24"/>
          <w:shd w:val="clear" w:color="auto" w:fill="FFFFFF"/>
          <w:lang w:val="en-IN"/>
        </w:rPr>
        <w:t xml:space="preserve">, C. G., </w:t>
      </w:r>
      <w:proofErr w:type="spellStart"/>
      <w:r w:rsidRPr="004D0CC2">
        <w:rPr>
          <w:rFonts w:ascii="Times New Roman" w:hAnsi="Times New Roman" w:cs="Times New Roman"/>
          <w:color w:val="000000" w:themeColor="text1"/>
          <w:sz w:val="24"/>
          <w:szCs w:val="24"/>
          <w:shd w:val="clear" w:color="auto" w:fill="FFFFFF"/>
          <w:lang w:val="en-IN"/>
        </w:rPr>
        <w:t>Patlolla</w:t>
      </w:r>
      <w:proofErr w:type="spellEnd"/>
      <w:r w:rsidRPr="004D0CC2">
        <w:rPr>
          <w:rFonts w:ascii="Times New Roman" w:hAnsi="Times New Roman" w:cs="Times New Roman"/>
          <w:color w:val="000000" w:themeColor="text1"/>
          <w:sz w:val="24"/>
          <w:szCs w:val="24"/>
          <w:shd w:val="clear" w:color="auto" w:fill="FFFFFF"/>
          <w:lang w:val="en-IN"/>
        </w:rPr>
        <w:t xml:space="preserve">, A. K., &amp; Sutton, D. J. (2012). Heavy metal toxicity and the environment. </w:t>
      </w:r>
      <w:proofErr w:type="spellStart"/>
      <w:r w:rsidRPr="004D0CC2">
        <w:rPr>
          <w:rFonts w:ascii="Times New Roman" w:hAnsi="Times New Roman" w:cs="Times New Roman"/>
          <w:color w:val="000000" w:themeColor="text1"/>
          <w:sz w:val="24"/>
          <w:szCs w:val="24"/>
          <w:shd w:val="clear" w:color="auto" w:fill="FFFFFF"/>
          <w:lang w:val="en-IN"/>
        </w:rPr>
        <w:t>Experientia</w:t>
      </w:r>
      <w:proofErr w:type="spellEnd"/>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Supplementum</w:t>
      </w:r>
      <w:proofErr w:type="spellEnd"/>
      <w:r w:rsidRPr="004D0CC2">
        <w:rPr>
          <w:rFonts w:ascii="Times New Roman" w:hAnsi="Times New Roman" w:cs="Times New Roman"/>
          <w:color w:val="000000" w:themeColor="text1"/>
          <w:sz w:val="24"/>
          <w:szCs w:val="24"/>
          <w:shd w:val="clear" w:color="auto" w:fill="FFFFFF"/>
          <w:lang w:val="en-IN"/>
        </w:rPr>
        <w:t xml:space="preserve">, 101, 133–164. </w:t>
      </w:r>
      <w:hyperlink r:id="rId16" w:history="1">
        <w:r w:rsidR="00306B82" w:rsidRPr="004D0CC2">
          <w:rPr>
            <w:rStyle w:val="Hyperlink"/>
            <w:rFonts w:ascii="Times New Roman" w:hAnsi="Times New Roman" w:cs="Times New Roman"/>
            <w:color w:val="000000" w:themeColor="text1"/>
            <w:sz w:val="24"/>
            <w:szCs w:val="24"/>
            <w:u w:val="none"/>
            <w:shd w:val="clear" w:color="auto" w:fill="FFFFFF"/>
            <w:lang w:val="en-IN"/>
          </w:rPr>
          <w:t>https://doi.org/10.1007/978-3-7643-8340-4_6</w:t>
        </w:r>
      </w:hyperlink>
    </w:p>
    <w:p w14:paraId="1D6A049B" w14:textId="608E2A98" w:rsidR="000C4FC1" w:rsidRPr="004D0CC2" w:rsidRDefault="000C4FC1" w:rsidP="00306B82">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rPr>
        <w:t xml:space="preserve">Thomas, G. W. (1982). Exchangeable cations. In A. L. Page (Ed.), </w:t>
      </w:r>
      <w:r w:rsidRPr="004D0CC2">
        <w:rPr>
          <w:rFonts w:ascii="Times New Roman" w:hAnsi="Times New Roman" w:cs="Times New Roman"/>
          <w:i/>
          <w:iCs/>
          <w:color w:val="000000" w:themeColor="text1"/>
          <w:sz w:val="24"/>
          <w:szCs w:val="24"/>
        </w:rPr>
        <w:t>Methods of soil analysis: Part 2. Chemical and microbiological properties</w:t>
      </w:r>
      <w:r w:rsidRPr="004D0CC2">
        <w:rPr>
          <w:rFonts w:ascii="Times New Roman" w:hAnsi="Times New Roman" w:cs="Times New Roman"/>
          <w:color w:val="000000" w:themeColor="text1"/>
          <w:sz w:val="24"/>
          <w:szCs w:val="24"/>
        </w:rPr>
        <w:t xml:space="preserve"> (2nd ed., pp. 159–165). American Society of Agronomy and Soil Science Society of America.</w:t>
      </w:r>
    </w:p>
    <w:p w14:paraId="073F77D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Toivonen</w:t>
      </w:r>
      <w:proofErr w:type="spellEnd"/>
      <w:r w:rsidRPr="004D0CC2">
        <w:rPr>
          <w:rFonts w:ascii="Times New Roman" w:hAnsi="Times New Roman" w:cs="Times New Roman"/>
          <w:color w:val="000000" w:themeColor="text1"/>
          <w:sz w:val="24"/>
          <w:szCs w:val="24"/>
          <w:shd w:val="clear" w:color="auto" w:fill="FFFFFF"/>
          <w:lang w:val="en-IN"/>
        </w:rPr>
        <w:t xml:space="preserve">, J., Hudd, R., </w:t>
      </w:r>
      <w:proofErr w:type="spellStart"/>
      <w:r w:rsidRPr="004D0CC2">
        <w:rPr>
          <w:rFonts w:ascii="Times New Roman" w:hAnsi="Times New Roman" w:cs="Times New Roman"/>
          <w:color w:val="000000" w:themeColor="text1"/>
          <w:sz w:val="24"/>
          <w:szCs w:val="24"/>
          <w:shd w:val="clear" w:color="auto" w:fill="FFFFFF"/>
          <w:lang w:val="en-IN"/>
        </w:rPr>
        <w:t>Nystrand</w:t>
      </w:r>
      <w:proofErr w:type="spellEnd"/>
      <w:r w:rsidRPr="004D0CC2">
        <w:rPr>
          <w:rFonts w:ascii="Times New Roman" w:hAnsi="Times New Roman" w:cs="Times New Roman"/>
          <w:color w:val="000000" w:themeColor="text1"/>
          <w:sz w:val="24"/>
          <w:szCs w:val="24"/>
          <w:shd w:val="clear" w:color="auto" w:fill="FFFFFF"/>
          <w:lang w:val="en-IN"/>
        </w:rPr>
        <w:t xml:space="preserve">, M., &amp; </w:t>
      </w:r>
      <w:proofErr w:type="spellStart"/>
      <w:r w:rsidRPr="004D0CC2">
        <w:rPr>
          <w:rFonts w:ascii="Times New Roman" w:hAnsi="Times New Roman" w:cs="Times New Roman"/>
          <w:color w:val="000000" w:themeColor="text1"/>
          <w:sz w:val="24"/>
          <w:szCs w:val="24"/>
          <w:shd w:val="clear" w:color="auto" w:fill="FFFFFF"/>
          <w:lang w:val="en-IN"/>
        </w:rPr>
        <w:t>Österholm</w:t>
      </w:r>
      <w:proofErr w:type="spellEnd"/>
      <w:r w:rsidRPr="004D0CC2">
        <w:rPr>
          <w:rFonts w:ascii="Times New Roman" w:hAnsi="Times New Roman" w:cs="Times New Roman"/>
          <w:color w:val="000000" w:themeColor="text1"/>
          <w:sz w:val="24"/>
          <w:szCs w:val="24"/>
          <w:shd w:val="clear" w:color="auto" w:fill="FFFFFF"/>
          <w:lang w:val="en-IN"/>
        </w:rPr>
        <w:t xml:space="preserve">, P. (2020). Climatic effects on water quality in areas with acid </w:t>
      </w:r>
      <w:proofErr w:type="spellStart"/>
      <w:r w:rsidRPr="004D0CC2">
        <w:rPr>
          <w:rFonts w:ascii="Times New Roman" w:hAnsi="Times New Roman" w:cs="Times New Roman"/>
          <w:color w:val="000000" w:themeColor="text1"/>
          <w:sz w:val="24"/>
          <w:szCs w:val="24"/>
          <w:shd w:val="clear" w:color="auto" w:fill="FFFFFF"/>
          <w:lang w:val="en-IN"/>
        </w:rPr>
        <w:t>sulfate</w:t>
      </w:r>
      <w:proofErr w:type="spellEnd"/>
      <w:r w:rsidRPr="004D0CC2">
        <w:rPr>
          <w:rFonts w:ascii="Times New Roman" w:hAnsi="Times New Roman" w:cs="Times New Roman"/>
          <w:color w:val="000000" w:themeColor="text1"/>
          <w:sz w:val="24"/>
          <w:szCs w:val="24"/>
          <w:shd w:val="clear" w:color="auto" w:fill="FFFFFF"/>
          <w:lang w:val="en-IN"/>
        </w:rPr>
        <w:t xml:space="preserve"> soils with commensurable consequences on the reproduction of burbot (Lota </w:t>
      </w:r>
      <w:proofErr w:type="spellStart"/>
      <w:r w:rsidRPr="004D0CC2">
        <w:rPr>
          <w:rFonts w:ascii="Times New Roman" w:hAnsi="Times New Roman" w:cs="Times New Roman"/>
          <w:color w:val="000000" w:themeColor="text1"/>
          <w:sz w:val="24"/>
          <w:szCs w:val="24"/>
          <w:shd w:val="clear" w:color="auto" w:fill="FFFFFF"/>
          <w:lang w:val="en-IN"/>
        </w:rPr>
        <w:t>lota</w:t>
      </w:r>
      <w:proofErr w:type="spellEnd"/>
      <w:r w:rsidRPr="004D0CC2">
        <w:rPr>
          <w:rFonts w:ascii="Times New Roman" w:hAnsi="Times New Roman" w:cs="Times New Roman"/>
          <w:color w:val="000000" w:themeColor="text1"/>
          <w:sz w:val="24"/>
          <w:szCs w:val="24"/>
          <w:shd w:val="clear" w:color="auto" w:fill="FFFFFF"/>
          <w:lang w:val="en-IN"/>
        </w:rPr>
        <w:t xml:space="preserve"> L.). Environmental Geochemistry and Health, 42(10), 3141–3156. https://doi.org/10.1007/s10653-020-00550-1</w:t>
      </w:r>
    </w:p>
    <w:p w14:paraId="589E548B" w14:textId="7F6CD8C7" w:rsidR="000C4FC1" w:rsidRPr="004D0CC2" w:rsidRDefault="000C4FC1" w:rsidP="0028741E">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shd w:val="clear" w:color="auto" w:fill="FFFFFF"/>
          <w:lang w:val="en-IN"/>
        </w:rPr>
        <w:t xml:space="preserve">Tong, D. Q., Gill, T. E., </w:t>
      </w:r>
      <w:proofErr w:type="spellStart"/>
      <w:r w:rsidRPr="004D0CC2">
        <w:rPr>
          <w:rFonts w:ascii="Times New Roman" w:hAnsi="Times New Roman" w:cs="Times New Roman"/>
          <w:color w:val="000000" w:themeColor="text1"/>
          <w:sz w:val="24"/>
          <w:szCs w:val="24"/>
          <w:shd w:val="clear" w:color="auto" w:fill="FFFFFF"/>
          <w:lang w:val="en-IN"/>
        </w:rPr>
        <w:t>Sprigg</w:t>
      </w:r>
      <w:proofErr w:type="spellEnd"/>
      <w:r w:rsidRPr="004D0CC2">
        <w:rPr>
          <w:rFonts w:ascii="Times New Roman" w:hAnsi="Times New Roman" w:cs="Times New Roman"/>
          <w:color w:val="000000" w:themeColor="text1"/>
          <w:sz w:val="24"/>
          <w:szCs w:val="24"/>
          <w:shd w:val="clear" w:color="auto" w:fill="FFFFFF"/>
          <w:lang w:val="en-IN"/>
        </w:rPr>
        <w:t xml:space="preserve">, W. A., Van Pelt, R. S., </w:t>
      </w:r>
      <w:proofErr w:type="spellStart"/>
      <w:r w:rsidRPr="004D0CC2">
        <w:rPr>
          <w:rFonts w:ascii="Times New Roman" w:hAnsi="Times New Roman" w:cs="Times New Roman"/>
          <w:color w:val="000000" w:themeColor="text1"/>
          <w:sz w:val="24"/>
          <w:szCs w:val="24"/>
          <w:shd w:val="clear" w:color="auto" w:fill="FFFFFF"/>
          <w:lang w:val="en-IN"/>
        </w:rPr>
        <w:t>Baklanov</w:t>
      </w:r>
      <w:proofErr w:type="spellEnd"/>
      <w:r w:rsidRPr="004D0CC2">
        <w:rPr>
          <w:rFonts w:ascii="Times New Roman" w:hAnsi="Times New Roman" w:cs="Times New Roman"/>
          <w:color w:val="000000" w:themeColor="text1"/>
          <w:sz w:val="24"/>
          <w:szCs w:val="24"/>
          <w:shd w:val="clear" w:color="auto" w:fill="FFFFFF"/>
          <w:lang w:val="en-IN"/>
        </w:rPr>
        <w:t>, A. A., Barker, B. M., et al. (2023). Health and safety effects of airborne soil dust in the Americas and beyond. Reviews of Geophysics, 61, e2021RG000763. https://doi.org/10.1029/2021RG000763</w:t>
      </w:r>
      <w:r w:rsidRPr="004D0CC2">
        <w:rPr>
          <w:rFonts w:ascii="Times New Roman" w:hAnsi="Times New Roman" w:cs="Times New Roman"/>
          <w:color w:val="000000" w:themeColor="text1"/>
          <w:sz w:val="24"/>
          <w:szCs w:val="24"/>
        </w:rPr>
        <w:t xml:space="preserve"> U.S. Environmental Protection Agency. (2007). Method 3051A (SW-846): Microwave assisted    </w:t>
      </w:r>
    </w:p>
    <w:p w14:paraId="1DC25948"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van den Bergh, S. G., Chardon, I., </w:t>
      </w:r>
      <w:proofErr w:type="spellStart"/>
      <w:r w:rsidRPr="004D0CC2">
        <w:rPr>
          <w:rFonts w:ascii="Times New Roman" w:hAnsi="Times New Roman" w:cs="Times New Roman"/>
          <w:color w:val="000000" w:themeColor="text1"/>
          <w:sz w:val="24"/>
          <w:szCs w:val="24"/>
          <w:shd w:val="clear" w:color="auto" w:fill="FFFFFF"/>
          <w:lang w:val="en-IN"/>
        </w:rPr>
        <w:t>Leite</w:t>
      </w:r>
      <w:proofErr w:type="spellEnd"/>
      <w:r w:rsidRPr="004D0CC2">
        <w:rPr>
          <w:rFonts w:ascii="Times New Roman" w:hAnsi="Times New Roman" w:cs="Times New Roman"/>
          <w:color w:val="000000" w:themeColor="text1"/>
          <w:sz w:val="24"/>
          <w:szCs w:val="24"/>
          <w:shd w:val="clear" w:color="auto" w:fill="FFFFFF"/>
          <w:lang w:val="en-IN"/>
        </w:rPr>
        <w:t xml:space="preserve">, M. F. A., </w:t>
      </w:r>
      <w:proofErr w:type="spellStart"/>
      <w:r w:rsidRPr="004D0CC2">
        <w:rPr>
          <w:rFonts w:ascii="Times New Roman" w:hAnsi="Times New Roman" w:cs="Times New Roman"/>
          <w:color w:val="000000" w:themeColor="text1"/>
          <w:sz w:val="24"/>
          <w:szCs w:val="24"/>
          <w:shd w:val="clear" w:color="auto" w:fill="FFFFFF"/>
          <w:lang w:val="en-IN"/>
        </w:rPr>
        <w:t>Korthals</w:t>
      </w:r>
      <w:proofErr w:type="spellEnd"/>
      <w:r w:rsidRPr="004D0CC2">
        <w:rPr>
          <w:rFonts w:ascii="Times New Roman" w:hAnsi="Times New Roman" w:cs="Times New Roman"/>
          <w:color w:val="000000" w:themeColor="text1"/>
          <w:sz w:val="24"/>
          <w:szCs w:val="24"/>
          <w:shd w:val="clear" w:color="auto" w:fill="FFFFFF"/>
          <w:lang w:val="en-IN"/>
        </w:rPr>
        <w:t xml:space="preserve">, G. W., Mayer, J., </w:t>
      </w:r>
      <w:proofErr w:type="spellStart"/>
      <w:r w:rsidRPr="004D0CC2">
        <w:rPr>
          <w:rFonts w:ascii="Times New Roman" w:hAnsi="Times New Roman" w:cs="Times New Roman"/>
          <w:color w:val="000000" w:themeColor="text1"/>
          <w:sz w:val="24"/>
          <w:szCs w:val="24"/>
          <w:shd w:val="clear" w:color="auto" w:fill="FFFFFF"/>
          <w:lang w:val="en-IN"/>
        </w:rPr>
        <w:t>Cougnon</w:t>
      </w:r>
      <w:proofErr w:type="spellEnd"/>
      <w:r w:rsidRPr="004D0CC2">
        <w:rPr>
          <w:rFonts w:ascii="Times New Roman" w:hAnsi="Times New Roman" w:cs="Times New Roman"/>
          <w:color w:val="000000" w:themeColor="text1"/>
          <w:sz w:val="24"/>
          <w:szCs w:val="24"/>
          <w:shd w:val="clear" w:color="auto" w:fill="FFFFFF"/>
          <w:lang w:val="en-IN"/>
        </w:rPr>
        <w:t xml:space="preserve">, M., </w:t>
      </w:r>
      <w:proofErr w:type="spellStart"/>
      <w:r w:rsidRPr="004D0CC2">
        <w:rPr>
          <w:rFonts w:ascii="Times New Roman" w:hAnsi="Times New Roman" w:cs="Times New Roman"/>
          <w:color w:val="000000" w:themeColor="text1"/>
          <w:sz w:val="24"/>
          <w:szCs w:val="24"/>
          <w:shd w:val="clear" w:color="auto" w:fill="FFFFFF"/>
          <w:lang w:val="en-IN"/>
        </w:rPr>
        <w:t>Reheul</w:t>
      </w:r>
      <w:proofErr w:type="spellEnd"/>
      <w:r w:rsidRPr="004D0CC2">
        <w:rPr>
          <w:rFonts w:ascii="Times New Roman" w:hAnsi="Times New Roman" w:cs="Times New Roman"/>
          <w:color w:val="000000" w:themeColor="text1"/>
          <w:sz w:val="24"/>
          <w:szCs w:val="24"/>
          <w:shd w:val="clear" w:color="auto" w:fill="FFFFFF"/>
          <w:lang w:val="en-IN"/>
        </w:rPr>
        <w:t xml:space="preserve">, D., de Boer, W., &amp; </w:t>
      </w:r>
      <w:proofErr w:type="spellStart"/>
      <w:r w:rsidRPr="004D0CC2">
        <w:rPr>
          <w:rFonts w:ascii="Times New Roman" w:hAnsi="Times New Roman" w:cs="Times New Roman"/>
          <w:color w:val="000000" w:themeColor="text1"/>
          <w:sz w:val="24"/>
          <w:szCs w:val="24"/>
          <w:shd w:val="clear" w:color="auto" w:fill="FFFFFF"/>
          <w:lang w:val="en-IN"/>
        </w:rPr>
        <w:t>Bodelier</w:t>
      </w:r>
      <w:proofErr w:type="spellEnd"/>
      <w:r w:rsidRPr="004D0CC2">
        <w:rPr>
          <w:rFonts w:ascii="Times New Roman" w:hAnsi="Times New Roman" w:cs="Times New Roman"/>
          <w:color w:val="000000" w:themeColor="text1"/>
          <w:sz w:val="24"/>
          <w:szCs w:val="24"/>
          <w:shd w:val="clear" w:color="auto" w:fill="FFFFFF"/>
          <w:lang w:val="en-IN"/>
        </w:rPr>
        <w:t>, P. L. E. (2024). Soil aggregate stability governs field greenhouse gas fluxes in agricultural soils. Soil Biology and Biochemistry, 191, 109354. https://doi.org/10.1016/j.soilbio.2024.109354</w:t>
      </w:r>
    </w:p>
    <w:p w14:paraId="43E7EE9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Van, H.-T., Hoang, V. H., Nga, L. T. Q., &amp; Nguyen, V. Q. (2024). Effects of Zn pollution on soil: Pollution sources, impacts and solutions. Results in Surfaces and Interfaces, 17, 100360. https://doi.org/10.1016/j.rsurfi.2024.100360</w:t>
      </w:r>
    </w:p>
    <w:p w14:paraId="33B8924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Vyshnavi</w:t>
      </w:r>
      <w:proofErr w:type="spellEnd"/>
      <w:r w:rsidRPr="004D0CC2">
        <w:rPr>
          <w:rFonts w:ascii="Times New Roman" w:hAnsi="Times New Roman" w:cs="Times New Roman"/>
          <w:color w:val="000000" w:themeColor="text1"/>
          <w:sz w:val="24"/>
          <w:szCs w:val="24"/>
          <w:shd w:val="clear" w:color="auto" w:fill="FFFFFF"/>
          <w:lang w:val="en-IN"/>
        </w:rPr>
        <w:t xml:space="preserve">, S., Islam, R., &amp; </w:t>
      </w:r>
      <w:proofErr w:type="spellStart"/>
      <w:r w:rsidRPr="004D0CC2">
        <w:rPr>
          <w:rFonts w:ascii="Times New Roman" w:hAnsi="Times New Roman" w:cs="Times New Roman"/>
          <w:color w:val="000000" w:themeColor="text1"/>
          <w:sz w:val="24"/>
          <w:szCs w:val="24"/>
          <w:shd w:val="clear" w:color="auto" w:fill="FFFFFF"/>
          <w:lang w:val="en-IN"/>
        </w:rPr>
        <w:t>Sundriyal</w:t>
      </w:r>
      <w:proofErr w:type="spellEnd"/>
      <w:r w:rsidRPr="004D0CC2">
        <w:rPr>
          <w:rFonts w:ascii="Times New Roman" w:hAnsi="Times New Roman" w:cs="Times New Roman"/>
          <w:color w:val="000000" w:themeColor="text1"/>
          <w:sz w:val="24"/>
          <w:szCs w:val="24"/>
          <w:shd w:val="clear" w:color="auto" w:fill="FFFFFF"/>
          <w:lang w:val="en-IN"/>
        </w:rPr>
        <w:t>, Y. (2015). Role of physical and chemical weathering in development of soil profile in the Garhwal Lesser Himalaya. Himalayan Geology, 36, 111–117.</w:t>
      </w:r>
    </w:p>
    <w:p w14:paraId="4AD0D14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Wagner, S. C. (2011). Biological nitrogen fixation. Nature Education Knowledge, 3(10), 15.</w:t>
      </w:r>
    </w:p>
    <w:p w14:paraId="47F9C46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Walia</w:t>
      </w:r>
      <w:proofErr w:type="spellEnd"/>
      <w:r w:rsidRPr="004D0CC2">
        <w:rPr>
          <w:rFonts w:ascii="Times New Roman" w:hAnsi="Times New Roman" w:cs="Times New Roman"/>
          <w:color w:val="000000" w:themeColor="text1"/>
          <w:sz w:val="24"/>
          <w:szCs w:val="24"/>
          <w:shd w:val="clear" w:color="auto" w:fill="FFFFFF"/>
          <w:lang w:val="en-IN"/>
        </w:rPr>
        <w:t xml:space="preserve">, S. S., Dhaliwal, S. S., Gill, R. S., Kaur, T., Kaur, K., Randhawa, M. K., </w:t>
      </w:r>
      <w:proofErr w:type="spellStart"/>
      <w:r w:rsidRPr="004D0CC2">
        <w:rPr>
          <w:rFonts w:ascii="Times New Roman" w:hAnsi="Times New Roman" w:cs="Times New Roman"/>
          <w:color w:val="000000" w:themeColor="text1"/>
          <w:sz w:val="24"/>
          <w:szCs w:val="24"/>
          <w:shd w:val="clear" w:color="auto" w:fill="FFFFFF"/>
          <w:lang w:val="en-IN"/>
        </w:rPr>
        <w:t>Obročník</w:t>
      </w:r>
      <w:proofErr w:type="spellEnd"/>
      <w:r w:rsidRPr="004D0CC2">
        <w:rPr>
          <w:rFonts w:ascii="Times New Roman" w:hAnsi="Times New Roman" w:cs="Times New Roman"/>
          <w:color w:val="000000" w:themeColor="text1"/>
          <w:sz w:val="24"/>
          <w:szCs w:val="24"/>
          <w:shd w:val="clear" w:color="auto" w:fill="FFFFFF"/>
          <w:lang w:val="en-IN"/>
        </w:rPr>
        <w:t xml:space="preserve">, O., </w:t>
      </w:r>
      <w:proofErr w:type="spellStart"/>
      <w:r w:rsidRPr="004D0CC2">
        <w:rPr>
          <w:rFonts w:ascii="Times New Roman" w:hAnsi="Times New Roman" w:cs="Times New Roman"/>
          <w:color w:val="000000" w:themeColor="text1"/>
          <w:sz w:val="24"/>
          <w:szCs w:val="24"/>
          <w:shd w:val="clear" w:color="auto" w:fill="FFFFFF"/>
          <w:lang w:val="en-IN"/>
        </w:rPr>
        <w:t>Bárek</w:t>
      </w:r>
      <w:proofErr w:type="spellEnd"/>
      <w:r w:rsidRPr="004D0CC2">
        <w:rPr>
          <w:rFonts w:ascii="Times New Roman" w:hAnsi="Times New Roman" w:cs="Times New Roman"/>
          <w:color w:val="000000" w:themeColor="text1"/>
          <w:sz w:val="24"/>
          <w:szCs w:val="24"/>
          <w:shd w:val="clear" w:color="auto" w:fill="FFFFFF"/>
          <w:lang w:val="en-IN"/>
        </w:rPr>
        <w:t xml:space="preserve">, V., </w:t>
      </w:r>
      <w:proofErr w:type="spellStart"/>
      <w:r w:rsidRPr="004D0CC2">
        <w:rPr>
          <w:rFonts w:ascii="Times New Roman" w:hAnsi="Times New Roman" w:cs="Times New Roman"/>
          <w:color w:val="000000" w:themeColor="text1"/>
          <w:sz w:val="24"/>
          <w:szCs w:val="24"/>
          <w:shd w:val="clear" w:color="auto" w:fill="FFFFFF"/>
          <w:lang w:val="en-IN"/>
        </w:rPr>
        <w:t>Brestic</w:t>
      </w:r>
      <w:proofErr w:type="spellEnd"/>
      <w:r w:rsidRPr="004D0CC2">
        <w:rPr>
          <w:rFonts w:ascii="Times New Roman" w:hAnsi="Times New Roman" w:cs="Times New Roman"/>
          <w:color w:val="000000" w:themeColor="text1"/>
          <w:sz w:val="24"/>
          <w:szCs w:val="24"/>
          <w:shd w:val="clear" w:color="auto" w:fill="FFFFFF"/>
          <w:lang w:val="en-IN"/>
        </w:rPr>
        <w:t xml:space="preserve">, M., Gaber, A., &amp; Hossain, A. (2024). Improvement of soil health and nutrient transformations under balanced fertilization with integrated nutrient management in a rice-wheat </w:t>
      </w:r>
      <w:r w:rsidRPr="004D0CC2">
        <w:rPr>
          <w:rFonts w:ascii="Times New Roman" w:hAnsi="Times New Roman" w:cs="Times New Roman"/>
          <w:color w:val="000000" w:themeColor="text1"/>
          <w:sz w:val="24"/>
          <w:szCs w:val="24"/>
          <w:shd w:val="clear" w:color="auto" w:fill="FFFFFF"/>
          <w:lang w:val="en-IN"/>
        </w:rPr>
        <w:lastRenderedPageBreak/>
        <w:t xml:space="preserve">system in Indo-Gangetic Plains: A 34-year research outcome. </w:t>
      </w:r>
      <w:proofErr w:type="spellStart"/>
      <w:r w:rsidRPr="004D0CC2">
        <w:rPr>
          <w:rFonts w:ascii="Times New Roman" w:hAnsi="Times New Roman" w:cs="Times New Roman"/>
          <w:color w:val="000000" w:themeColor="text1"/>
          <w:sz w:val="24"/>
          <w:szCs w:val="24"/>
          <w:shd w:val="clear" w:color="auto" w:fill="FFFFFF"/>
          <w:lang w:val="en-IN"/>
        </w:rPr>
        <w:t>Heliyon</w:t>
      </w:r>
      <w:proofErr w:type="spellEnd"/>
      <w:r w:rsidRPr="004D0CC2">
        <w:rPr>
          <w:rFonts w:ascii="Times New Roman" w:hAnsi="Times New Roman" w:cs="Times New Roman"/>
          <w:color w:val="000000" w:themeColor="text1"/>
          <w:sz w:val="24"/>
          <w:szCs w:val="24"/>
          <w:shd w:val="clear" w:color="auto" w:fill="FFFFFF"/>
          <w:lang w:val="en-IN"/>
        </w:rPr>
        <w:t xml:space="preserve">, 10(4), e25113. </w:t>
      </w:r>
      <w:hyperlink r:id="rId17" w:history="1">
        <w:r w:rsidRPr="004D0CC2">
          <w:rPr>
            <w:rStyle w:val="Hyperlink"/>
            <w:rFonts w:ascii="Times New Roman" w:hAnsi="Times New Roman" w:cs="Times New Roman"/>
            <w:color w:val="000000" w:themeColor="text1"/>
            <w:sz w:val="24"/>
            <w:szCs w:val="24"/>
            <w:u w:val="none"/>
            <w:shd w:val="clear" w:color="auto" w:fill="FFFFFF"/>
            <w:lang w:val="en-IN"/>
          </w:rPr>
          <w:t>https://doi.org/10.1016/j.heliyon.2024.e25113</w:t>
        </w:r>
      </w:hyperlink>
      <w:r w:rsidRPr="004D0CC2">
        <w:rPr>
          <w:rFonts w:ascii="Times New Roman" w:hAnsi="Times New Roman" w:cs="Times New Roman"/>
          <w:color w:val="000000" w:themeColor="text1"/>
          <w:sz w:val="24"/>
          <w:szCs w:val="24"/>
          <w:shd w:val="clear" w:color="auto" w:fill="FFFFFF"/>
          <w:lang w:val="en-IN"/>
        </w:rPr>
        <w:t>.</w:t>
      </w:r>
    </w:p>
    <w:p w14:paraId="53F03F9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Wang, D., Zheng, L., Ren, M., Li, C., Dong, X., Wei, X., Zhou, W., &amp; Cui, J. (2022). Zinc in soil reflecting the intensive coal mining activities: Evidence from stable zinc isotopes analysis. Ecotoxicology and Environmental Safety, 239, 113669. https://doi.org/10.1016/j.ecoenv.2022.113669</w:t>
      </w:r>
    </w:p>
    <w:p w14:paraId="42C46915"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Wang, W., Lin, Y., Yang, H., Ling, W., Liu, L., Zhang, W., Lu, D., Liu, Q., &amp; Jiang, G. (2022). Internal exposure and distribution of airborne fine particles in the human body: Methodology, current understandings, and research needs. Environmental Science &amp; Technology, 56(11), 6857–6869. https://doi.org/10.1021/acs.est.1c07051</w:t>
      </w:r>
    </w:p>
    <w:p w14:paraId="040033AF"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Wani</w:t>
      </w:r>
      <w:proofErr w:type="spellEnd"/>
      <w:r w:rsidRPr="004D0CC2">
        <w:rPr>
          <w:rFonts w:ascii="Times New Roman" w:hAnsi="Times New Roman" w:cs="Times New Roman"/>
          <w:color w:val="000000" w:themeColor="text1"/>
          <w:sz w:val="24"/>
          <w:szCs w:val="24"/>
          <w:shd w:val="clear" w:color="auto" w:fill="FFFFFF"/>
          <w:lang w:val="en-IN"/>
        </w:rPr>
        <w:t xml:space="preserve">, A. L., Ara, A., &amp; </w:t>
      </w:r>
      <w:proofErr w:type="spellStart"/>
      <w:r w:rsidRPr="004D0CC2">
        <w:rPr>
          <w:rFonts w:ascii="Times New Roman" w:hAnsi="Times New Roman" w:cs="Times New Roman"/>
          <w:color w:val="000000" w:themeColor="text1"/>
          <w:sz w:val="24"/>
          <w:szCs w:val="24"/>
          <w:shd w:val="clear" w:color="auto" w:fill="FFFFFF"/>
          <w:lang w:val="en-IN"/>
        </w:rPr>
        <w:t>Usmani</w:t>
      </w:r>
      <w:proofErr w:type="spellEnd"/>
      <w:r w:rsidRPr="004D0CC2">
        <w:rPr>
          <w:rFonts w:ascii="Times New Roman" w:hAnsi="Times New Roman" w:cs="Times New Roman"/>
          <w:color w:val="000000" w:themeColor="text1"/>
          <w:sz w:val="24"/>
          <w:szCs w:val="24"/>
          <w:shd w:val="clear" w:color="auto" w:fill="FFFFFF"/>
          <w:lang w:val="en-IN"/>
        </w:rPr>
        <w:t>, J. A. (2015). Lead toxicity: A review. Interdisciplinary Toxicology, 8(2), 55–64. https://doi.org/10.1515/intox-2015-0009</w:t>
      </w:r>
    </w:p>
    <w:p w14:paraId="16CB6704"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Weil, R. R., &amp; Brady, N. C. (2017). </w:t>
      </w:r>
      <w:r w:rsidRPr="004D0CC2">
        <w:rPr>
          <w:rFonts w:ascii="Times New Roman" w:hAnsi="Times New Roman" w:cs="Times New Roman"/>
          <w:color w:val="000000" w:themeColor="text1"/>
          <w:sz w:val="24"/>
          <w:szCs w:val="24"/>
          <w:shd w:val="clear" w:color="auto" w:fill="FFFFFF"/>
          <w:lang w:val="en-IN"/>
        </w:rPr>
        <w:t>The nature and properties of soils (15th ed.). Pearson.</w:t>
      </w:r>
    </w:p>
    <w:p w14:paraId="143BBEE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Wild, C. P., </w:t>
      </w:r>
      <w:proofErr w:type="spellStart"/>
      <w:r w:rsidRPr="004D0CC2">
        <w:rPr>
          <w:rFonts w:ascii="Times New Roman" w:hAnsi="Times New Roman" w:cs="Times New Roman"/>
          <w:color w:val="000000" w:themeColor="text1"/>
          <w:sz w:val="24"/>
          <w:szCs w:val="24"/>
          <w:shd w:val="clear" w:color="auto" w:fill="FFFFFF"/>
          <w:lang w:val="en-IN"/>
        </w:rPr>
        <w:t>Weiderpass</w:t>
      </w:r>
      <w:proofErr w:type="spellEnd"/>
      <w:r w:rsidRPr="004D0CC2">
        <w:rPr>
          <w:rFonts w:ascii="Times New Roman" w:hAnsi="Times New Roman" w:cs="Times New Roman"/>
          <w:color w:val="000000" w:themeColor="text1"/>
          <w:sz w:val="24"/>
          <w:szCs w:val="24"/>
          <w:shd w:val="clear" w:color="auto" w:fill="FFFFFF"/>
          <w:lang w:val="en-IN"/>
        </w:rPr>
        <w:t>, E., &amp; Stewart, B. W. (Eds.). (2020). World cancer report: Cancer research for cancer prevention. International Agency for Research on Cancer.</w:t>
      </w:r>
    </w:p>
    <w:p w14:paraId="53174B1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Williams, V. (2023). Importance of soil testing and analysis. Global Journal of Plant and Soil Science, 7(3), 1–2.</w:t>
      </w:r>
    </w:p>
    <w:p w14:paraId="3FA92493"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Wu, J., Bian, J., Wan, H., Ma, Y., &amp; Sun, X. (2021). </w:t>
      </w:r>
      <w:r w:rsidRPr="004D0CC2">
        <w:rPr>
          <w:rFonts w:ascii="Times New Roman" w:hAnsi="Times New Roman" w:cs="Times New Roman"/>
          <w:color w:val="000000" w:themeColor="text1"/>
          <w:sz w:val="24"/>
          <w:szCs w:val="24"/>
          <w:shd w:val="clear" w:color="auto" w:fill="FFFFFF"/>
          <w:lang w:val="en-IN"/>
        </w:rPr>
        <w:t xml:space="preserve">Health risk assessment of groundwater nitrogen pollution in </w:t>
      </w:r>
      <w:proofErr w:type="spellStart"/>
      <w:r w:rsidRPr="004D0CC2">
        <w:rPr>
          <w:rFonts w:ascii="Times New Roman" w:hAnsi="Times New Roman" w:cs="Times New Roman"/>
          <w:color w:val="000000" w:themeColor="text1"/>
          <w:sz w:val="24"/>
          <w:szCs w:val="24"/>
          <w:shd w:val="clear" w:color="auto" w:fill="FFFFFF"/>
          <w:lang w:val="en-IN"/>
        </w:rPr>
        <w:t>Songnen</w:t>
      </w:r>
      <w:proofErr w:type="spellEnd"/>
      <w:r w:rsidRPr="004D0CC2">
        <w:rPr>
          <w:rFonts w:ascii="Times New Roman" w:hAnsi="Times New Roman" w:cs="Times New Roman"/>
          <w:color w:val="000000" w:themeColor="text1"/>
          <w:sz w:val="24"/>
          <w:szCs w:val="24"/>
          <w:shd w:val="clear" w:color="auto" w:fill="FFFFFF"/>
          <w:lang w:val="en-IN"/>
        </w:rPr>
        <w:t xml:space="preserve"> Plain. Ecotoxicology and Environmental Safety, 207, 111245. https://doi.org/10.1016/j.ecoenv.2020.111245</w:t>
      </w:r>
    </w:p>
    <w:p w14:paraId="56ECE61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Wu, W., Gong, M., Liu, P., Yu, H., Gao, X., Zhao, X. (2025). Hypomagnesemia: Exploring its multifaceted health impacts and associations with blood pressure regulation and metabolic syndrome. Diabetology &amp; Metabolic Syndrome, 17(1), 217. https://doi.org/10.1186/s13098-025-01772-y</w:t>
      </w:r>
    </w:p>
    <w:p w14:paraId="59447751"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Xing, Y., Wang, X., &amp; Mustafa, A. (2025). Exploring the link between soil health and crop productivity. Ecotoxicology and Environmental Safety, 289, 117703. https://doi.org/10.1016/j.ecoenv.2025.117703</w:t>
      </w:r>
    </w:p>
    <w:p w14:paraId="18492CD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Yadav, V. K., Yadav, K. K., Cabral-Pinto, M. M. S., Choudhary, N., </w:t>
      </w:r>
      <w:proofErr w:type="spellStart"/>
      <w:r w:rsidRPr="004D0CC2">
        <w:rPr>
          <w:rFonts w:ascii="Times New Roman" w:hAnsi="Times New Roman" w:cs="Times New Roman"/>
          <w:color w:val="000000" w:themeColor="text1"/>
          <w:sz w:val="24"/>
          <w:szCs w:val="24"/>
          <w:shd w:val="clear" w:color="auto" w:fill="FFFFFF"/>
          <w:lang w:val="en-IN"/>
        </w:rPr>
        <w:t>Gnanamoorthy</w:t>
      </w:r>
      <w:proofErr w:type="spellEnd"/>
      <w:r w:rsidRPr="004D0CC2">
        <w:rPr>
          <w:rFonts w:ascii="Times New Roman" w:hAnsi="Times New Roman" w:cs="Times New Roman"/>
          <w:color w:val="000000" w:themeColor="text1"/>
          <w:sz w:val="24"/>
          <w:szCs w:val="24"/>
          <w:shd w:val="clear" w:color="auto" w:fill="FFFFFF"/>
          <w:lang w:val="en-IN"/>
        </w:rPr>
        <w:t xml:space="preserve">, G., Tirth, V., Prasad, S., Khan, A. H., Islam, S., &amp; Khan, N. A. (2021). The processing of calcium rich agricultural and industrial waste for recovery of calcium carbonate and calcium oxide and their application for environmental </w:t>
      </w:r>
      <w:proofErr w:type="spellStart"/>
      <w:r w:rsidRPr="004D0CC2">
        <w:rPr>
          <w:rFonts w:ascii="Times New Roman" w:hAnsi="Times New Roman" w:cs="Times New Roman"/>
          <w:color w:val="000000" w:themeColor="text1"/>
          <w:sz w:val="24"/>
          <w:szCs w:val="24"/>
          <w:shd w:val="clear" w:color="auto" w:fill="FFFFFF"/>
          <w:lang w:val="en-IN"/>
        </w:rPr>
        <w:t>cleanup</w:t>
      </w:r>
      <w:proofErr w:type="spellEnd"/>
      <w:r w:rsidRPr="004D0CC2">
        <w:rPr>
          <w:rFonts w:ascii="Times New Roman" w:hAnsi="Times New Roman" w:cs="Times New Roman"/>
          <w:color w:val="000000" w:themeColor="text1"/>
          <w:sz w:val="24"/>
          <w:szCs w:val="24"/>
          <w:shd w:val="clear" w:color="auto" w:fill="FFFFFF"/>
          <w:lang w:val="en-IN"/>
        </w:rPr>
        <w:t>: A review. Applied Sciences, 11(9), 4212. https://doi.org/10.3390/app11094212</w:t>
      </w:r>
    </w:p>
    <w:p w14:paraId="4A4A87C7"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Yousif, I. A. H., Abdel Hamid, A., </w:t>
      </w:r>
      <w:proofErr w:type="spellStart"/>
      <w:r w:rsidRPr="004D0CC2">
        <w:rPr>
          <w:rFonts w:ascii="Times New Roman" w:hAnsi="Times New Roman" w:cs="Times New Roman"/>
          <w:color w:val="000000" w:themeColor="text1"/>
          <w:sz w:val="24"/>
          <w:szCs w:val="24"/>
          <w:shd w:val="clear" w:color="auto" w:fill="FFFFFF"/>
          <w:lang w:val="en-IN"/>
        </w:rPr>
        <w:t>Aldabaa</w:t>
      </w:r>
      <w:proofErr w:type="spellEnd"/>
      <w:r w:rsidRPr="004D0CC2">
        <w:rPr>
          <w:rFonts w:ascii="Times New Roman" w:hAnsi="Times New Roman" w:cs="Times New Roman"/>
          <w:color w:val="000000" w:themeColor="text1"/>
          <w:sz w:val="24"/>
          <w:szCs w:val="24"/>
          <w:shd w:val="clear" w:color="auto" w:fill="FFFFFF"/>
          <w:lang w:val="en-IN"/>
        </w:rPr>
        <w:t xml:space="preserve">, A. A., </w:t>
      </w:r>
      <w:proofErr w:type="spellStart"/>
      <w:r w:rsidRPr="004D0CC2">
        <w:rPr>
          <w:rFonts w:ascii="Times New Roman" w:hAnsi="Times New Roman" w:cs="Times New Roman"/>
          <w:color w:val="000000" w:themeColor="text1"/>
          <w:sz w:val="24"/>
          <w:szCs w:val="24"/>
          <w:shd w:val="clear" w:color="auto" w:fill="FFFFFF"/>
          <w:lang w:val="en-IN"/>
        </w:rPr>
        <w:t>Hassanein</w:t>
      </w:r>
      <w:proofErr w:type="spellEnd"/>
      <w:r w:rsidRPr="004D0CC2">
        <w:rPr>
          <w:rFonts w:ascii="Times New Roman" w:hAnsi="Times New Roman" w:cs="Times New Roman"/>
          <w:color w:val="000000" w:themeColor="text1"/>
          <w:sz w:val="24"/>
          <w:szCs w:val="24"/>
          <w:shd w:val="clear" w:color="auto" w:fill="FFFFFF"/>
          <w:lang w:val="en-IN"/>
        </w:rPr>
        <w:t xml:space="preserve">, S. A., </w:t>
      </w:r>
      <w:proofErr w:type="spellStart"/>
      <w:r w:rsidRPr="004D0CC2">
        <w:rPr>
          <w:rFonts w:ascii="Times New Roman" w:hAnsi="Times New Roman" w:cs="Times New Roman"/>
          <w:color w:val="000000" w:themeColor="text1"/>
          <w:sz w:val="24"/>
          <w:szCs w:val="24"/>
          <w:shd w:val="clear" w:color="auto" w:fill="FFFFFF"/>
          <w:lang w:val="en-IN"/>
        </w:rPr>
        <w:t>Rebouh</w:t>
      </w:r>
      <w:proofErr w:type="spellEnd"/>
      <w:r w:rsidRPr="004D0CC2">
        <w:rPr>
          <w:rFonts w:ascii="Times New Roman" w:hAnsi="Times New Roman" w:cs="Times New Roman"/>
          <w:color w:val="000000" w:themeColor="text1"/>
          <w:sz w:val="24"/>
          <w:szCs w:val="24"/>
          <w:shd w:val="clear" w:color="auto" w:fill="FFFFFF"/>
          <w:lang w:val="en-IN"/>
        </w:rPr>
        <w:t xml:space="preserve">, N. Y., Mohamed, E. S., &amp; </w:t>
      </w:r>
      <w:proofErr w:type="spellStart"/>
      <w:r w:rsidRPr="004D0CC2">
        <w:rPr>
          <w:rFonts w:ascii="Times New Roman" w:hAnsi="Times New Roman" w:cs="Times New Roman"/>
          <w:color w:val="000000" w:themeColor="text1"/>
          <w:sz w:val="24"/>
          <w:szCs w:val="24"/>
          <w:shd w:val="clear" w:color="auto" w:fill="FFFFFF"/>
          <w:lang w:val="en-IN"/>
        </w:rPr>
        <w:t>Shokr</w:t>
      </w:r>
      <w:proofErr w:type="spellEnd"/>
      <w:r w:rsidRPr="004D0CC2">
        <w:rPr>
          <w:rFonts w:ascii="Times New Roman" w:hAnsi="Times New Roman" w:cs="Times New Roman"/>
          <w:color w:val="000000" w:themeColor="text1"/>
          <w:sz w:val="24"/>
          <w:szCs w:val="24"/>
          <w:shd w:val="clear" w:color="auto" w:fill="FFFFFF"/>
          <w:lang w:val="en-IN"/>
        </w:rPr>
        <w:t>, M. S. (2025). Soil quality indicator-based land productivity modelling for agricultural sustainability. PLOS ONE, 20(1), e0316840. https://doi.org/10.1371/journal.pone.0316840</w:t>
      </w:r>
    </w:p>
    <w:p w14:paraId="2847BC4E"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Zhang, T., Sun, F., Lei, Q., Jiang, Z., Luo, J., Lindsey, S., Xu, Y., &amp; Liu, H. (2022). Quantification of soil element changes in long-term agriculture: A case study in Northeast China. Catena, 208, 105766. https://doi.org/10.1016/j.catena.2021.105766</w:t>
      </w:r>
    </w:p>
    <w:p w14:paraId="630FBC19"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pl-PL"/>
        </w:rPr>
      </w:pPr>
      <w:r w:rsidRPr="004D0CC2">
        <w:rPr>
          <w:rFonts w:ascii="Times New Roman" w:hAnsi="Times New Roman" w:cs="Times New Roman"/>
          <w:color w:val="000000" w:themeColor="text1"/>
          <w:sz w:val="24"/>
          <w:szCs w:val="24"/>
          <w:shd w:val="clear" w:color="auto" w:fill="FFFFFF"/>
          <w:lang w:val="en-IN"/>
        </w:rPr>
        <w:t xml:space="preserve">Zhang, W., Liu, Y., Muneer, M. A., </w:t>
      </w:r>
      <w:proofErr w:type="spellStart"/>
      <w:r w:rsidRPr="004D0CC2">
        <w:rPr>
          <w:rFonts w:ascii="Times New Roman" w:hAnsi="Times New Roman" w:cs="Times New Roman"/>
          <w:color w:val="000000" w:themeColor="text1"/>
          <w:sz w:val="24"/>
          <w:szCs w:val="24"/>
          <w:shd w:val="clear" w:color="auto" w:fill="FFFFFF"/>
          <w:lang w:val="en-IN"/>
        </w:rPr>
        <w:t>Jin</w:t>
      </w:r>
      <w:proofErr w:type="spellEnd"/>
      <w:r w:rsidRPr="004D0CC2">
        <w:rPr>
          <w:rFonts w:ascii="Times New Roman" w:hAnsi="Times New Roman" w:cs="Times New Roman"/>
          <w:color w:val="000000" w:themeColor="text1"/>
          <w:sz w:val="24"/>
          <w:szCs w:val="24"/>
          <w:shd w:val="clear" w:color="auto" w:fill="FFFFFF"/>
          <w:lang w:val="en-IN"/>
        </w:rPr>
        <w:t xml:space="preserve">, D., Zhang, H., Cai, Y., Ma, C., Wang, C., Chen, X., Huang, C., Tang, Y., &amp; Wu, L. (2022). Characterization of different magnesium fertilizers and their effect on yield and quality of soybean and pomelo. </w:t>
      </w:r>
      <w:r w:rsidRPr="004D0CC2">
        <w:rPr>
          <w:rFonts w:ascii="Times New Roman" w:hAnsi="Times New Roman" w:cs="Times New Roman"/>
          <w:color w:val="000000" w:themeColor="text1"/>
          <w:sz w:val="24"/>
          <w:szCs w:val="24"/>
          <w:shd w:val="clear" w:color="auto" w:fill="FFFFFF"/>
          <w:lang w:val="pl-PL"/>
        </w:rPr>
        <w:t>Agronomy, 12(11), 2693. https://doi.org/10.3390/agronomy12112693</w:t>
      </w:r>
    </w:p>
    <w:p w14:paraId="6DAFFB06"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pl-PL"/>
        </w:rPr>
        <w:t xml:space="preserve">Zhou, Q. H., &amp; Yu, H. L. (2016). </w:t>
      </w:r>
      <w:r w:rsidRPr="004D0CC2">
        <w:rPr>
          <w:rFonts w:ascii="Times New Roman" w:hAnsi="Times New Roman" w:cs="Times New Roman"/>
          <w:color w:val="000000" w:themeColor="text1"/>
          <w:sz w:val="24"/>
          <w:szCs w:val="24"/>
          <w:shd w:val="clear" w:color="auto" w:fill="FFFFFF"/>
          <w:lang w:val="en-IN"/>
        </w:rPr>
        <w:t>Influence of soil surface sodium ion and soil pH on dispersion of cohesive soil. Chemical Engineering Transactions, 55, 427–432. https://doi.org/10.3303/CET1655072</w:t>
      </w:r>
    </w:p>
    <w:p w14:paraId="133DFD42"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Zhu, J., Li, M., &amp; Whelan, M. (2018). Phosphorus activators contribute to legacy phosphorus availability in agricultural soils: A review. Science of the Total Environment, 612, 522–537. https://doi.org/10.1016/j.scitotenv.2017.08.095</w:t>
      </w:r>
    </w:p>
    <w:p w14:paraId="4C298BFE"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Zhu, Y., </w:t>
      </w:r>
      <w:proofErr w:type="spellStart"/>
      <w:r w:rsidRPr="004D0CC2">
        <w:rPr>
          <w:rFonts w:ascii="Times New Roman" w:hAnsi="Times New Roman" w:cs="Times New Roman"/>
          <w:color w:val="000000" w:themeColor="text1"/>
          <w:sz w:val="24"/>
          <w:szCs w:val="24"/>
          <w:shd w:val="clear" w:color="auto" w:fill="FFFFFF"/>
          <w:lang w:val="en-IN"/>
        </w:rPr>
        <w:t>Merbold</w:t>
      </w:r>
      <w:proofErr w:type="spellEnd"/>
      <w:r w:rsidRPr="004D0CC2">
        <w:rPr>
          <w:rFonts w:ascii="Times New Roman" w:hAnsi="Times New Roman" w:cs="Times New Roman"/>
          <w:color w:val="000000" w:themeColor="text1"/>
          <w:sz w:val="24"/>
          <w:szCs w:val="24"/>
          <w:shd w:val="clear" w:color="auto" w:fill="FFFFFF"/>
          <w:lang w:val="en-IN"/>
        </w:rPr>
        <w:t xml:space="preserve">, L., Leitner, S., Xia, L., </w:t>
      </w:r>
      <w:proofErr w:type="spellStart"/>
      <w:r w:rsidRPr="004D0CC2">
        <w:rPr>
          <w:rFonts w:ascii="Times New Roman" w:hAnsi="Times New Roman" w:cs="Times New Roman"/>
          <w:color w:val="000000" w:themeColor="text1"/>
          <w:sz w:val="24"/>
          <w:szCs w:val="24"/>
          <w:shd w:val="clear" w:color="auto" w:fill="FFFFFF"/>
          <w:lang w:val="en-IN"/>
        </w:rPr>
        <w:t>Pelster</w:t>
      </w:r>
      <w:proofErr w:type="spellEnd"/>
      <w:r w:rsidRPr="004D0CC2">
        <w:rPr>
          <w:rFonts w:ascii="Times New Roman" w:hAnsi="Times New Roman" w:cs="Times New Roman"/>
          <w:color w:val="000000" w:themeColor="text1"/>
          <w:sz w:val="24"/>
          <w:szCs w:val="24"/>
          <w:shd w:val="clear" w:color="auto" w:fill="FFFFFF"/>
          <w:lang w:val="en-IN"/>
        </w:rPr>
        <w:t xml:space="preserve">, D. E., Diaz-Pines, E., </w:t>
      </w:r>
      <w:proofErr w:type="spellStart"/>
      <w:r w:rsidRPr="004D0CC2">
        <w:rPr>
          <w:rFonts w:ascii="Times New Roman" w:hAnsi="Times New Roman" w:cs="Times New Roman"/>
          <w:color w:val="000000" w:themeColor="text1"/>
          <w:sz w:val="24"/>
          <w:szCs w:val="24"/>
          <w:shd w:val="clear" w:color="auto" w:fill="FFFFFF"/>
          <w:lang w:val="en-IN"/>
        </w:rPr>
        <w:t>Abwanda</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Mutuo</w:t>
      </w:r>
      <w:proofErr w:type="spellEnd"/>
      <w:r w:rsidRPr="004D0CC2">
        <w:rPr>
          <w:rFonts w:ascii="Times New Roman" w:hAnsi="Times New Roman" w:cs="Times New Roman"/>
          <w:color w:val="000000" w:themeColor="text1"/>
          <w:sz w:val="24"/>
          <w:szCs w:val="24"/>
          <w:shd w:val="clear" w:color="auto" w:fill="FFFFFF"/>
          <w:lang w:val="en-IN"/>
        </w:rPr>
        <w:t xml:space="preserve">, P. M., &amp; </w:t>
      </w:r>
      <w:proofErr w:type="spellStart"/>
      <w:r w:rsidRPr="004D0CC2">
        <w:rPr>
          <w:rFonts w:ascii="Times New Roman" w:hAnsi="Times New Roman" w:cs="Times New Roman"/>
          <w:color w:val="000000" w:themeColor="text1"/>
          <w:sz w:val="24"/>
          <w:szCs w:val="24"/>
          <w:shd w:val="clear" w:color="auto" w:fill="FFFFFF"/>
          <w:lang w:val="en-IN"/>
        </w:rPr>
        <w:t>Butterbach-Bahl</w:t>
      </w:r>
      <w:proofErr w:type="spellEnd"/>
      <w:r w:rsidRPr="004D0CC2">
        <w:rPr>
          <w:rFonts w:ascii="Times New Roman" w:hAnsi="Times New Roman" w:cs="Times New Roman"/>
          <w:color w:val="000000" w:themeColor="text1"/>
          <w:sz w:val="24"/>
          <w:szCs w:val="24"/>
          <w:shd w:val="clear" w:color="auto" w:fill="FFFFFF"/>
          <w:lang w:val="en-IN"/>
        </w:rPr>
        <w:t xml:space="preserve">, K. (2020). Influence of soil properties on N₂O and CO₂ emissions from excreta deposited on tropical pastures in Kenya. Soil Biology and Biochemistry, 140, 107636. </w:t>
      </w:r>
      <w:hyperlink r:id="rId18" w:history="1">
        <w:r w:rsidRPr="004D0CC2">
          <w:rPr>
            <w:rStyle w:val="Hyperlink"/>
            <w:rFonts w:ascii="Times New Roman" w:hAnsi="Times New Roman" w:cs="Times New Roman"/>
            <w:color w:val="000000" w:themeColor="text1"/>
            <w:sz w:val="24"/>
            <w:szCs w:val="24"/>
            <w:u w:val="none"/>
            <w:shd w:val="clear" w:color="auto" w:fill="FFFFFF"/>
            <w:lang w:val="en-IN"/>
          </w:rPr>
          <w:t>https://doi.org/10.1016/j.soilbio.2019.107636</w:t>
        </w:r>
      </w:hyperlink>
    </w:p>
    <w:p w14:paraId="5EF4F42C" w14:textId="4D16A0EB" w:rsidR="00E5749A" w:rsidRPr="004D0CC2" w:rsidRDefault="00E5749A" w:rsidP="00E5749A">
      <w:pPr>
        <w:rPr>
          <w:rFonts w:ascii="Times New Roman" w:hAnsi="Times New Roman" w:cs="Times New Roman"/>
          <w:b/>
          <w:bCs/>
          <w:noProof/>
          <w:color w:val="000000" w:themeColor="text1"/>
          <w:sz w:val="24"/>
          <w:szCs w:val="24"/>
        </w:rPr>
      </w:pPr>
      <w:r w:rsidRPr="004D0CC2">
        <w:rPr>
          <w:rFonts w:ascii="Times New Roman" w:hAnsi="Times New Roman" w:cs="Times New Roman"/>
          <w:b/>
          <w:bCs/>
          <w:color w:val="000000" w:themeColor="text1"/>
          <w:sz w:val="24"/>
          <w:szCs w:val="24"/>
        </w:rPr>
        <w:t>Figures and tables</w:t>
      </w:r>
      <w:r w:rsidRPr="004D0CC2">
        <w:rPr>
          <w:rFonts w:ascii="Times New Roman" w:hAnsi="Times New Roman" w:cs="Times New Roman"/>
          <w:b/>
          <w:bCs/>
          <w:noProof/>
          <w:color w:val="000000" w:themeColor="text1"/>
          <w:sz w:val="24"/>
          <w:szCs w:val="24"/>
        </w:rPr>
        <w:t xml:space="preserve"> </w:t>
      </w:r>
    </w:p>
    <w:p w14:paraId="5FEC357E" w14:textId="44B7EC67" w:rsidR="00E5749A" w:rsidRPr="004D0CC2" w:rsidRDefault="00E5749A" w:rsidP="00E5749A">
      <w:pPr>
        <w:rPr>
          <w:rFonts w:ascii="Times New Roman" w:hAnsi="Times New Roman" w:cs="Times New Roman"/>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59CA1DCA" wp14:editId="39E5A766">
            <wp:extent cx="5045710" cy="3123565"/>
            <wp:effectExtent l="0" t="0" r="21590" b="1968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CD0828" w14:textId="675DAC92" w:rsidR="00E5749A" w:rsidRPr="004D0CC2" w:rsidRDefault="00E5749A" w:rsidP="00F17ECA">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Fig.1. Graph depicting the pH of </w:t>
      </w:r>
      <w:r w:rsidR="008C7E0F" w:rsidRPr="004D0CC2">
        <w:rPr>
          <w:rFonts w:ascii="Times New Roman" w:hAnsi="Times New Roman" w:cs="Times New Roman"/>
          <w:b/>
          <w:color w:val="000000" w:themeColor="text1"/>
          <w:sz w:val="24"/>
          <w:szCs w:val="24"/>
        </w:rPr>
        <w:t>soil samples from different areas of Bangalore</w:t>
      </w:r>
    </w:p>
    <w:p w14:paraId="08C5804F" w14:textId="2D8116BC" w:rsidR="00E5749A" w:rsidRPr="004D0CC2" w:rsidRDefault="00F17ECA" w:rsidP="00F17ECA">
      <w:pPr>
        <w:spacing w:line="360" w:lineRule="auto"/>
        <w:ind w:left="-1134"/>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5EC7E67E" wp14:editId="35E26902">
            <wp:extent cx="5112385" cy="2939415"/>
            <wp:effectExtent l="0" t="0" r="12065" b="1333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362492" w14:textId="2336EB8F" w:rsidR="00E5749A" w:rsidRPr="004D0CC2" w:rsidRDefault="00E5749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FIG 2: Graph depicting </w:t>
      </w:r>
      <w:r w:rsidR="00C112F1" w:rsidRPr="004D0CC2">
        <w:rPr>
          <w:rFonts w:ascii="Times New Roman" w:hAnsi="Times New Roman" w:cs="Times New Roman"/>
          <w:b/>
          <w:color w:val="000000" w:themeColor="text1"/>
          <w:sz w:val="24"/>
          <w:szCs w:val="24"/>
        </w:rPr>
        <w:t xml:space="preserve">the </w:t>
      </w:r>
      <w:r w:rsidRPr="004D0CC2">
        <w:rPr>
          <w:rFonts w:ascii="Times New Roman" w:hAnsi="Times New Roman" w:cs="Times New Roman"/>
          <w:b/>
          <w:color w:val="000000" w:themeColor="text1"/>
          <w:sz w:val="24"/>
          <w:szCs w:val="24"/>
        </w:rPr>
        <w:t xml:space="preserve">percentage of Nitrogen </w:t>
      </w:r>
      <w:r w:rsidR="008C7E0F" w:rsidRPr="004D0CC2">
        <w:rPr>
          <w:rFonts w:ascii="Times New Roman" w:hAnsi="Times New Roman" w:cs="Times New Roman"/>
          <w:b/>
          <w:color w:val="000000" w:themeColor="text1"/>
          <w:sz w:val="24"/>
          <w:szCs w:val="24"/>
        </w:rPr>
        <w:t>in</w:t>
      </w:r>
      <w:r w:rsidRPr="004D0CC2">
        <w:rPr>
          <w:rFonts w:ascii="Times New Roman" w:hAnsi="Times New Roman" w:cs="Times New Roman"/>
          <w:b/>
          <w:color w:val="000000" w:themeColor="text1"/>
          <w:sz w:val="24"/>
          <w:szCs w:val="24"/>
        </w:rPr>
        <w:t xml:space="preserve"> </w:t>
      </w:r>
      <w:r w:rsidR="008C7E0F" w:rsidRPr="004D0CC2">
        <w:rPr>
          <w:rFonts w:ascii="Times New Roman" w:hAnsi="Times New Roman" w:cs="Times New Roman"/>
          <w:b/>
          <w:color w:val="000000" w:themeColor="text1"/>
          <w:sz w:val="24"/>
          <w:szCs w:val="24"/>
        </w:rPr>
        <w:t>soil samples from different areas of Bangalore</w:t>
      </w:r>
    </w:p>
    <w:p w14:paraId="7725C7D5"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7F702B90"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11C99A7C" wp14:editId="7E38532C">
            <wp:extent cx="5092065" cy="3213100"/>
            <wp:effectExtent l="0" t="0" r="13335" b="2540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4436D1" w14:textId="0ED27782" w:rsidR="00E5749A" w:rsidRPr="004D0CC2" w:rsidRDefault="00F17ECA" w:rsidP="00F17ECA">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FIG.3. Graph depicting</w:t>
      </w:r>
      <w:r w:rsidR="00C112F1" w:rsidRPr="004D0CC2">
        <w:rPr>
          <w:rFonts w:ascii="Times New Roman" w:hAnsi="Times New Roman" w:cs="Times New Roman"/>
          <w:b/>
          <w:color w:val="000000" w:themeColor="text1"/>
          <w:sz w:val="24"/>
          <w:szCs w:val="24"/>
        </w:rPr>
        <w:t xml:space="preserve"> the</w:t>
      </w:r>
      <w:r w:rsidR="00E5749A" w:rsidRPr="004D0CC2">
        <w:rPr>
          <w:rFonts w:ascii="Times New Roman" w:hAnsi="Times New Roman" w:cs="Times New Roman"/>
          <w:b/>
          <w:color w:val="000000" w:themeColor="text1"/>
          <w:sz w:val="24"/>
          <w:szCs w:val="24"/>
        </w:rPr>
        <w:t xml:space="preserve"> percentage of Phosphorous </w:t>
      </w:r>
      <w:r w:rsidR="008C7E0F" w:rsidRPr="004D0CC2">
        <w:rPr>
          <w:rFonts w:ascii="Times New Roman" w:hAnsi="Times New Roman" w:cs="Times New Roman"/>
          <w:b/>
          <w:color w:val="000000" w:themeColor="text1"/>
          <w:sz w:val="24"/>
          <w:szCs w:val="24"/>
        </w:rPr>
        <w:t xml:space="preserve">in soil samples from different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areas of Bangalore</w:t>
      </w:r>
    </w:p>
    <w:p w14:paraId="0CF79B03"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51DBADCD" wp14:editId="73A7842F">
            <wp:extent cx="5158740" cy="3044825"/>
            <wp:effectExtent l="0" t="0" r="22860" b="222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B0C74D" w14:textId="518C0667"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FIG.4.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Potassium </w:t>
      </w:r>
      <w:r w:rsidR="008C7E0F" w:rsidRPr="004D0CC2">
        <w:rPr>
          <w:rFonts w:ascii="Times New Roman" w:hAnsi="Times New Roman" w:cs="Times New Roman"/>
          <w:b/>
          <w:color w:val="000000" w:themeColor="text1"/>
          <w:sz w:val="24"/>
          <w:szCs w:val="24"/>
        </w:rPr>
        <w:t xml:space="preserve">in soil samples from different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 xml:space="preserve">areas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of Bangalore</w:t>
      </w:r>
    </w:p>
    <w:p w14:paraId="12028694" w14:textId="7BDA987B" w:rsidR="00E5749A" w:rsidRPr="004D0CC2" w:rsidRDefault="00E5749A" w:rsidP="00F17ECA">
      <w:pPr>
        <w:spacing w:line="360" w:lineRule="auto"/>
        <w:rPr>
          <w:rFonts w:ascii="Times New Roman" w:hAnsi="Times New Roman" w:cs="Times New Roman"/>
          <w:b/>
          <w:color w:val="000000" w:themeColor="text1"/>
          <w:sz w:val="24"/>
          <w:szCs w:val="24"/>
        </w:rPr>
      </w:pPr>
    </w:p>
    <w:p w14:paraId="05F18FFF"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1F2DCDE8"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3B40ED76"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7C8702CB" wp14:editId="62833289">
            <wp:extent cx="4965700" cy="3136900"/>
            <wp:effectExtent l="0" t="0" r="25400" b="254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D01AC5" w14:textId="651A574D"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FIG.5.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Calcium </w:t>
      </w:r>
      <w:r w:rsidR="008C7E0F" w:rsidRPr="004D0CC2">
        <w:rPr>
          <w:rFonts w:ascii="Times New Roman" w:hAnsi="Times New Roman" w:cs="Times New Roman"/>
          <w:b/>
          <w:color w:val="000000" w:themeColor="text1"/>
          <w:sz w:val="24"/>
          <w:szCs w:val="24"/>
        </w:rPr>
        <w:t xml:space="preserve">in soil samples from different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areas of Bangalore</w:t>
      </w:r>
    </w:p>
    <w:p w14:paraId="44E299D7" w14:textId="189FC93E" w:rsidR="00E5749A" w:rsidRPr="004D0CC2" w:rsidRDefault="00E5749A" w:rsidP="00F17ECA">
      <w:pPr>
        <w:spacing w:line="360" w:lineRule="auto"/>
        <w:rPr>
          <w:rFonts w:ascii="Times New Roman" w:hAnsi="Times New Roman" w:cs="Times New Roman"/>
          <w:b/>
          <w:color w:val="000000" w:themeColor="text1"/>
          <w:sz w:val="24"/>
          <w:szCs w:val="24"/>
        </w:rPr>
      </w:pPr>
    </w:p>
    <w:p w14:paraId="44349C01"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5E36974C" wp14:editId="6F571D2B">
            <wp:extent cx="4824095" cy="3104515"/>
            <wp:effectExtent l="0" t="0" r="14605" b="1968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86A972" w14:textId="71148F8B"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FIG.6.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Magnesium </w:t>
      </w:r>
      <w:r w:rsidR="008C7E0F"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different</w:t>
      </w:r>
      <w:r w:rsidR="004A17C3" w:rsidRPr="004D0CC2">
        <w:rPr>
          <w:rFonts w:ascii="Times New Roman" w:hAnsi="Times New Roman" w:cs="Times New Roman"/>
          <w:b/>
          <w:color w:val="000000" w:themeColor="text1"/>
          <w:sz w:val="24"/>
          <w:szCs w:val="24"/>
        </w:rPr>
        <w:t xml:space="preserve"> </w:t>
      </w:r>
      <w:r w:rsidR="004A2550" w:rsidRPr="004D0CC2">
        <w:rPr>
          <w:rFonts w:ascii="Times New Roman" w:hAnsi="Times New Roman" w:cs="Times New Roman"/>
          <w:b/>
          <w:color w:val="000000" w:themeColor="text1"/>
          <w:sz w:val="24"/>
          <w:szCs w:val="24"/>
        </w:rPr>
        <w:tab/>
        <w:t xml:space="preserve">   </w:t>
      </w:r>
      <w:r w:rsidR="008C7E0F" w:rsidRPr="004D0CC2">
        <w:rPr>
          <w:rFonts w:ascii="Times New Roman" w:hAnsi="Times New Roman" w:cs="Times New Roman"/>
          <w:b/>
          <w:color w:val="000000" w:themeColor="text1"/>
          <w:sz w:val="24"/>
          <w:szCs w:val="24"/>
        </w:rPr>
        <w:t>areas of Bangalore</w:t>
      </w:r>
    </w:p>
    <w:p w14:paraId="3151B678" w14:textId="3E1F6C88" w:rsidR="00E5749A" w:rsidRPr="004D0CC2" w:rsidRDefault="00E5749A" w:rsidP="00F17ECA">
      <w:pPr>
        <w:spacing w:line="360" w:lineRule="auto"/>
        <w:rPr>
          <w:rFonts w:ascii="Times New Roman" w:hAnsi="Times New Roman" w:cs="Times New Roman"/>
          <w:b/>
          <w:color w:val="000000" w:themeColor="text1"/>
          <w:sz w:val="24"/>
          <w:szCs w:val="24"/>
        </w:rPr>
      </w:pPr>
    </w:p>
    <w:p w14:paraId="26D1E6D9" w14:textId="4940E516"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5D91D0B9" w14:textId="00A3DDDA" w:rsidR="00E5749A" w:rsidRPr="004D0CC2" w:rsidRDefault="009B5A2D" w:rsidP="009B5A2D">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3E012465" w14:textId="77777777" w:rsidR="00E5749A" w:rsidRPr="004D0CC2" w:rsidRDefault="00E5749A" w:rsidP="00E5749A">
      <w:pPr>
        <w:spacing w:line="360" w:lineRule="auto"/>
        <w:jc w:val="center"/>
        <w:rPr>
          <w:rFonts w:ascii="Times New Roman" w:hAnsi="Times New Roman" w:cs="Times New Roman"/>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688E2A90" wp14:editId="3103D398">
            <wp:extent cx="5511165" cy="3245485"/>
            <wp:effectExtent l="0" t="0" r="13335" b="1206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7B161B" w14:textId="775074DA" w:rsidR="008C7E0F" w:rsidRPr="004D0CC2" w:rsidRDefault="009B5A2D"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7</w:t>
      </w:r>
      <w:r w:rsidR="00E5749A" w:rsidRPr="004D0CC2">
        <w:rPr>
          <w:rFonts w:ascii="Times New Roman" w:hAnsi="Times New Roman" w:cs="Times New Roman"/>
          <w:b/>
          <w:color w:val="000000" w:themeColor="text1"/>
          <w:sz w:val="24"/>
          <w:szCs w:val="24"/>
        </w:rPr>
        <w:t xml:space="preserve">. Graph depicting </w:t>
      </w:r>
      <w:r w:rsidR="004A17C3" w:rsidRPr="004D0CC2">
        <w:rPr>
          <w:rFonts w:ascii="Times New Roman" w:hAnsi="Times New Roman" w:cs="Times New Roman"/>
          <w:b/>
          <w:color w:val="000000" w:themeColor="text1"/>
          <w:sz w:val="24"/>
          <w:szCs w:val="24"/>
        </w:rPr>
        <w:t>concentration</w:t>
      </w:r>
      <w:r w:rsidR="008C7E0F" w:rsidRPr="004D0CC2">
        <w:rPr>
          <w:rFonts w:ascii="Times New Roman" w:hAnsi="Times New Roman" w:cs="Times New Roman"/>
          <w:b/>
          <w:color w:val="000000" w:themeColor="text1"/>
          <w:sz w:val="24"/>
          <w:szCs w:val="24"/>
        </w:rPr>
        <w:t xml:space="preserve"> of </w:t>
      </w:r>
      <w:r w:rsidR="00E5749A" w:rsidRPr="004D0CC2">
        <w:rPr>
          <w:rFonts w:ascii="Times New Roman" w:hAnsi="Times New Roman" w:cs="Times New Roman"/>
          <w:b/>
          <w:color w:val="000000" w:themeColor="text1"/>
          <w:sz w:val="24"/>
          <w:szCs w:val="24"/>
        </w:rPr>
        <w:t xml:space="preserve">Lead (ppm) </w:t>
      </w:r>
      <w:r w:rsidR="008C7E0F" w:rsidRPr="004D0CC2">
        <w:rPr>
          <w:rFonts w:ascii="Times New Roman" w:hAnsi="Times New Roman" w:cs="Times New Roman"/>
          <w:b/>
          <w:color w:val="000000" w:themeColor="text1"/>
          <w:sz w:val="24"/>
          <w:szCs w:val="24"/>
        </w:rPr>
        <w:t xml:space="preserve">in soil samples from different areas </w:t>
      </w:r>
      <w:r w:rsidR="004A17C3" w:rsidRPr="004D0CC2">
        <w:rPr>
          <w:rFonts w:ascii="Times New Roman" w:hAnsi="Times New Roman" w:cs="Times New Roman"/>
          <w:b/>
          <w:color w:val="000000" w:themeColor="text1"/>
          <w:sz w:val="24"/>
          <w:szCs w:val="24"/>
        </w:rPr>
        <w:t xml:space="preserve">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of Bangalore</w:t>
      </w:r>
    </w:p>
    <w:p w14:paraId="7E805F53" w14:textId="400BF16F" w:rsidR="00E5749A" w:rsidRPr="004D0CC2" w:rsidRDefault="00E5749A" w:rsidP="009B5A2D">
      <w:pPr>
        <w:rPr>
          <w:rFonts w:ascii="Times New Roman" w:hAnsi="Times New Roman" w:cs="Times New Roman"/>
          <w:b/>
          <w:color w:val="000000" w:themeColor="text1"/>
          <w:sz w:val="24"/>
          <w:szCs w:val="24"/>
        </w:rPr>
      </w:pPr>
    </w:p>
    <w:p w14:paraId="1DD5EE7D"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7AD93CAA" wp14:editId="7AF94CC6">
            <wp:extent cx="5280660" cy="3039110"/>
            <wp:effectExtent l="0" t="0" r="15240" b="2794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41955A" w14:textId="649FD9D0" w:rsidR="008C7E0F" w:rsidRPr="004D0CC2" w:rsidRDefault="009B5A2D"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8</w:t>
      </w:r>
      <w:r w:rsidR="00E5749A" w:rsidRPr="004D0CC2">
        <w:rPr>
          <w:rFonts w:ascii="Times New Roman" w:hAnsi="Times New Roman" w:cs="Times New Roman"/>
          <w:b/>
          <w:color w:val="000000" w:themeColor="text1"/>
          <w:sz w:val="24"/>
          <w:szCs w:val="24"/>
        </w:rPr>
        <w:t>. Graph depicting</w:t>
      </w:r>
      <w:r w:rsidR="008C7E0F" w:rsidRPr="004D0CC2">
        <w:rPr>
          <w:rFonts w:ascii="Times New Roman" w:hAnsi="Times New Roman" w:cs="Times New Roman"/>
          <w:b/>
          <w:color w:val="000000" w:themeColor="text1"/>
          <w:sz w:val="24"/>
          <w:szCs w:val="24"/>
        </w:rPr>
        <w:t xml:space="preserve"> the concentration of </w:t>
      </w:r>
      <w:r w:rsidR="00E5749A" w:rsidRPr="004D0CC2">
        <w:rPr>
          <w:rFonts w:ascii="Times New Roman" w:hAnsi="Times New Roman" w:cs="Times New Roman"/>
          <w:b/>
          <w:color w:val="000000" w:themeColor="text1"/>
          <w:sz w:val="24"/>
          <w:szCs w:val="24"/>
        </w:rPr>
        <w:t>Mercury</w:t>
      </w:r>
      <w:r w:rsidR="00214F48"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bookmarkStart w:id="4" w:name="_Hlk226240469"/>
      <w:r w:rsidR="008C7E0F"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different areas of Bangalore</w:t>
      </w:r>
    </w:p>
    <w:bookmarkEnd w:id="4"/>
    <w:p w14:paraId="332AE44A" w14:textId="1F0B9476" w:rsidR="00E5749A" w:rsidRPr="004D0CC2" w:rsidRDefault="00E5749A" w:rsidP="009B5A2D">
      <w:pPr>
        <w:rPr>
          <w:rFonts w:ascii="Times New Roman" w:hAnsi="Times New Roman" w:cs="Times New Roman"/>
          <w:b/>
          <w:color w:val="000000" w:themeColor="text1"/>
          <w:sz w:val="24"/>
          <w:szCs w:val="24"/>
        </w:rPr>
      </w:pPr>
    </w:p>
    <w:p w14:paraId="0F84AB2D"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4903546C" wp14:editId="1FCA7CE4">
            <wp:extent cx="5217795" cy="3039110"/>
            <wp:effectExtent l="0" t="0" r="20955" b="2794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625890" w14:textId="4B92B69B" w:rsidR="00C112F1" w:rsidRPr="004D0CC2" w:rsidRDefault="009B5A2D" w:rsidP="00C112F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9</w:t>
      </w:r>
      <w:r w:rsidR="00E5749A" w:rsidRPr="004D0CC2">
        <w:rPr>
          <w:rFonts w:ascii="Times New Roman" w:hAnsi="Times New Roman" w:cs="Times New Roman"/>
          <w:b/>
          <w:color w:val="000000" w:themeColor="text1"/>
          <w:sz w:val="24"/>
          <w:szCs w:val="24"/>
        </w:rPr>
        <w:t xml:space="preserve">. Graph depicting </w:t>
      </w:r>
      <w:r w:rsidR="008C7E0F" w:rsidRPr="004D0CC2">
        <w:rPr>
          <w:rFonts w:ascii="Times New Roman" w:hAnsi="Times New Roman" w:cs="Times New Roman"/>
          <w:b/>
          <w:color w:val="000000" w:themeColor="text1"/>
          <w:sz w:val="24"/>
          <w:szCs w:val="24"/>
        </w:rPr>
        <w:t>the concentration</w:t>
      </w:r>
      <w:r w:rsidR="004A17C3" w:rsidRPr="004D0CC2">
        <w:rPr>
          <w:rFonts w:ascii="Times New Roman" w:hAnsi="Times New Roman" w:cs="Times New Roman"/>
          <w:b/>
          <w:color w:val="000000" w:themeColor="text1"/>
          <w:sz w:val="24"/>
          <w:szCs w:val="24"/>
        </w:rPr>
        <w:t xml:space="preserve"> of</w:t>
      </w:r>
      <w:r w:rsidR="008C7E0F"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Zinc</w:t>
      </w:r>
      <w:r w:rsidR="00E94E11"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r w:rsidR="00C112F1"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t xml:space="preserve">different </w:t>
      </w:r>
      <w:r w:rsidR="001109F7" w:rsidRPr="004D0CC2">
        <w:rPr>
          <w:rFonts w:ascii="Times New Roman" w:hAnsi="Times New Roman" w:cs="Times New Roman"/>
          <w:b/>
          <w:color w:val="000000" w:themeColor="text1"/>
          <w:sz w:val="24"/>
          <w:szCs w:val="24"/>
        </w:rPr>
        <w:t xml:space="preserve">       </w:t>
      </w:r>
      <w:r w:rsidR="001109F7" w:rsidRPr="004D0CC2">
        <w:rPr>
          <w:rFonts w:ascii="Times New Roman" w:hAnsi="Times New Roman" w:cs="Times New Roman"/>
          <w:b/>
          <w:color w:val="000000" w:themeColor="text1"/>
          <w:sz w:val="24"/>
          <w:szCs w:val="24"/>
        </w:rPr>
        <w:tab/>
      </w:r>
      <w:r w:rsidR="00C112F1" w:rsidRPr="004D0CC2">
        <w:rPr>
          <w:rFonts w:ascii="Times New Roman" w:hAnsi="Times New Roman" w:cs="Times New Roman"/>
          <w:b/>
          <w:color w:val="000000" w:themeColor="text1"/>
          <w:sz w:val="24"/>
          <w:szCs w:val="24"/>
        </w:rPr>
        <w:t>areas of Bangalore</w:t>
      </w:r>
    </w:p>
    <w:p w14:paraId="6FA78AFA" w14:textId="62EC3BBE" w:rsidR="00E5749A" w:rsidRPr="004D0CC2" w:rsidRDefault="00E5749A" w:rsidP="009B5A2D">
      <w:pPr>
        <w:rPr>
          <w:rFonts w:ascii="Times New Roman" w:hAnsi="Times New Roman" w:cs="Times New Roman"/>
          <w:b/>
          <w:color w:val="000000" w:themeColor="text1"/>
          <w:sz w:val="24"/>
          <w:szCs w:val="24"/>
        </w:rPr>
      </w:pPr>
    </w:p>
    <w:p w14:paraId="098B8A6A"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3625FF82" wp14:editId="6AC7FF68">
            <wp:extent cx="5226050" cy="3007360"/>
            <wp:effectExtent l="0" t="0" r="12700" b="2159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07944" w14:textId="35ED2E16" w:rsidR="008C7E0F" w:rsidRPr="004D0CC2" w:rsidRDefault="003F66A8"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color w:val="000000" w:themeColor="text1"/>
          <w:sz w:val="24"/>
          <w:szCs w:val="24"/>
          <w:lang w:eastAsia="zh-CN"/>
        </w:rPr>
        <w:t xml:space="preserve">            </w:t>
      </w:r>
      <w:r w:rsidR="00E5749A" w:rsidRPr="004D0CC2">
        <w:rPr>
          <w:rFonts w:ascii="Times New Roman" w:hAnsi="Times New Roman" w:cs="Times New Roman"/>
          <w:b/>
          <w:color w:val="000000" w:themeColor="text1"/>
          <w:sz w:val="24"/>
          <w:szCs w:val="24"/>
        </w:rPr>
        <w:t>FIG.1</w:t>
      </w:r>
      <w:r w:rsidR="0004583D" w:rsidRPr="004D0CC2">
        <w:rPr>
          <w:rFonts w:ascii="Times New Roman" w:hAnsi="Times New Roman" w:cs="Times New Roman"/>
          <w:b/>
          <w:color w:val="000000" w:themeColor="text1"/>
          <w:sz w:val="24"/>
          <w:szCs w:val="24"/>
        </w:rPr>
        <w:t>0</w:t>
      </w:r>
      <w:r w:rsidR="00E5749A" w:rsidRPr="004D0CC2">
        <w:rPr>
          <w:rFonts w:ascii="Times New Roman" w:hAnsi="Times New Roman" w:cs="Times New Roman"/>
          <w:b/>
          <w:color w:val="000000" w:themeColor="text1"/>
          <w:sz w:val="24"/>
          <w:szCs w:val="24"/>
        </w:rPr>
        <w:t xml:space="preserve">. Graph depicting </w:t>
      </w:r>
      <w:r w:rsidR="004A17C3" w:rsidRPr="004D0CC2">
        <w:rPr>
          <w:rFonts w:ascii="Times New Roman" w:hAnsi="Times New Roman" w:cs="Times New Roman"/>
          <w:b/>
          <w:color w:val="000000" w:themeColor="text1"/>
          <w:sz w:val="24"/>
          <w:szCs w:val="24"/>
        </w:rPr>
        <w:t xml:space="preserve">the concentration of </w:t>
      </w:r>
      <w:r w:rsidR="00C112F1" w:rsidRPr="004D0CC2">
        <w:rPr>
          <w:rFonts w:ascii="Times New Roman" w:hAnsi="Times New Roman" w:cs="Times New Roman"/>
          <w:b/>
          <w:color w:val="000000" w:themeColor="text1"/>
          <w:sz w:val="24"/>
          <w:szCs w:val="24"/>
        </w:rPr>
        <w:t>Copper</w:t>
      </w:r>
      <w:r w:rsidR="0004583D"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r w:rsidR="008C7E0F" w:rsidRPr="004D0CC2">
        <w:rPr>
          <w:rFonts w:ascii="Times New Roman" w:hAnsi="Times New Roman" w:cs="Times New Roman"/>
          <w:b/>
          <w:color w:val="000000" w:themeColor="text1"/>
          <w:sz w:val="24"/>
          <w:szCs w:val="24"/>
        </w:rPr>
        <w:t xml:space="preserve">in soil samples from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 xml:space="preserve">different areas </w:t>
      </w:r>
      <w:r w:rsidR="00A65479" w:rsidRPr="004D0CC2">
        <w:rPr>
          <w:rFonts w:ascii="Times New Roman" w:hAnsi="Times New Roman" w:cs="Times New Roman"/>
          <w:b/>
          <w:color w:val="000000" w:themeColor="text1"/>
          <w:sz w:val="24"/>
          <w:szCs w:val="24"/>
        </w:rPr>
        <w:t>of Bangalore</w:t>
      </w:r>
    </w:p>
    <w:p w14:paraId="7A44D12D" w14:textId="3258DDE7" w:rsidR="00E5749A" w:rsidRPr="004D0CC2" w:rsidRDefault="00E5749A" w:rsidP="003F66A8">
      <w:pPr>
        <w:rPr>
          <w:rFonts w:ascii="Times New Roman" w:hAnsi="Times New Roman" w:cs="Times New Roman"/>
          <w:b/>
          <w:color w:val="000000" w:themeColor="text1"/>
          <w:sz w:val="24"/>
          <w:szCs w:val="24"/>
        </w:rPr>
      </w:pPr>
    </w:p>
    <w:p w14:paraId="3D1999A5"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159E292D" wp14:editId="6F9E6881">
            <wp:extent cx="5082540" cy="2849880"/>
            <wp:effectExtent l="0" t="0" r="22860" b="2667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AB5E00" w14:textId="4AE0A44A" w:rsidR="0004583D" w:rsidRPr="004D0CC2" w:rsidRDefault="003F66A8" w:rsidP="00D64967">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FIG.1</w:t>
      </w:r>
      <w:r w:rsidR="0004583D" w:rsidRPr="004D0CC2">
        <w:rPr>
          <w:rFonts w:ascii="Times New Roman" w:hAnsi="Times New Roman" w:cs="Times New Roman"/>
          <w:b/>
          <w:color w:val="000000" w:themeColor="text1"/>
          <w:sz w:val="24"/>
          <w:szCs w:val="24"/>
        </w:rPr>
        <w:t>1</w:t>
      </w:r>
      <w:r w:rsidR="00E5749A" w:rsidRPr="004D0CC2">
        <w:rPr>
          <w:rFonts w:ascii="Times New Roman" w:hAnsi="Times New Roman" w:cs="Times New Roman"/>
          <w:b/>
          <w:color w:val="000000" w:themeColor="text1"/>
          <w:sz w:val="24"/>
          <w:szCs w:val="24"/>
        </w:rPr>
        <w:t xml:space="preserve">.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Iron </w:t>
      </w:r>
      <w:r w:rsidR="008C7E0F" w:rsidRPr="004D0CC2">
        <w:rPr>
          <w:rFonts w:ascii="Times New Roman" w:hAnsi="Times New Roman" w:cs="Times New Roman"/>
          <w:b/>
          <w:color w:val="000000" w:themeColor="text1"/>
          <w:sz w:val="24"/>
          <w:szCs w:val="24"/>
        </w:rPr>
        <w:t xml:space="preserve">in soil samples from different areas of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Bangalore</w:t>
      </w:r>
    </w:p>
    <w:p w14:paraId="0E197BB7" w14:textId="42288169" w:rsidR="00E5749A" w:rsidRPr="004D0CC2" w:rsidRDefault="0004583D" w:rsidP="00E5749A">
      <w:pPr>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26F96AE5" wp14:editId="49868D30">
            <wp:extent cx="4853940" cy="3038475"/>
            <wp:effectExtent l="0" t="0" r="22860"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2ABDCE6" w14:textId="77777777" w:rsidR="00E5749A" w:rsidRPr="004D0CC2" w:rsidRDefault="00E5749A" w:rsidP="00E5749A">
      <w:pPr>
        <w:jc w:val="center"/>
        <w:rPr>
          <w:rFonts w:ascii="Times New Roman" w:hAnsi="Times New Roman" w:cs="Times New Roman"/>
          <w:b/>
          <w:color w:val="000000" w:themeColor="text1"/>
          <w:sz w:val="24"/>
          <w:szCs w:val="24"/>
        </w:rPr>
      </w:pPr>
    </w:p>
    <w:p w14:paraId="7D5A0EA3" w14:textId="77777777" w:rsidR="007D4153" w:rsidRPr="004D0CC2" w:rsidRDefault="0004583D" w:rsidP="007D4153">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FIG.</w:t>
      </w:r>
      <w:r w:rsidR="000060E2" w:rsidRPr="004D0CC2">
        <w:rPr>
          <w:rFonts w:ascii="Times New Roman" w:hAnsi="Times New Roman" w:cs="Times New Roman"/>
          <w:b/>
          <w:color w:val="000000" w:themeColor="text1"/>
          <w:sz w:val="24"/>
          <w:szCs w:val="24"/>
        </w:rPr>
        <w:t>12</w:t>
      </w:r>
      <w:r w:rsidRPr="004D0CC2">
        <w:rPr>
          <w:rFonts w:ascii="Times New Roman" w:hAnsi="Times New Roman" w:cs="Times New Roman"/>
          <w:b/>
          <w:color w:val="000000" w:themeColor="text1"/>
          <w:sz w:val="24"/>
          <w:szCs w:val="24"/>
        </w:rPr>
        <w:t xml:space="preserve">. Graph depicting </w:t>
      </w:r>
      <w:r w:rsidR="00C112F1" w:rsidRPr="004D0CC2">
        <w:rPr>
          <w:rFonts w:ascii="Times New Roman" w:hAnsi="Times New Roman" w:cs="Times New Roman"/>
          <w:b/>
          <w:color w:val="000000" w:themeColor="text1"/>
          <w:sz w:val="24"/>
          <w:szCs w:val="24"/>
        </w:rPr>
        <w:t xml:space="preserve">the </w:t>
      </w:r>
      <w:r w:rsidRPr="004D0CC2">
        <w:rPr>
          <w:rFonts w:ascii="Times New Roman" w:hAnsi="Times New Roman" w:cs="Times New Roman"/>
          <w:b/>
          <w:color w:val="000000" w:themeColor="text1"/>
          <w:sz w:val="24"/>
          <w:szCs w:val="24"/>
        </w:rPr>
        <w:t xml:space="preserve">percentage of Acidity </w:t>
      </w:r>
      <w:r w:rsidR="008C7E0F" w:rsidRPr="004D0CC2">
        <w:rPr>
          <w:rFonts w:ascii="Times New Roman" w:hAnsi="Times New Roman" w:cs="Times New Roman"/>
          <w:b/>
          <w:color w:val="000000" w:themeColor="text1"/>
          <w:sz w:val="24"/>
          <w:szCs w:val="24"/>
        </w:rPr>
        <w:t>in soil samples from different areas of Bangalore</w:t>
      </w:r>
    </w:p>
    <w:p w14:paraId="0C14A0AF" w14:textId="54C3F9FC" w:rsidR="008C7E0F" w:rsidRPr="004D0CC2" w:rsidRDefault="00E5749A" w:rsidP="007D4153">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lastRenderedPageBreak/>
        <w:t>Table-1</w:t>
      </w:r>
      <w:r w:rsidR="008C7E0F" w:rsidRPr="004D0CC2">
        <w:rPr>
          <w:rFonts w:ascii="Times New Roman" w:hAnsi="Times New Roman" w:cs="Times New Roman"/>
          <w:b/>
          <w:color w:val="000000" w:themeColor="text1"/>
          <w:sz w:val="24"/>
          <w:szCs w:val="24"/>
        </w:rPr>
        <w:t>.</w:t>
      </w:r>
      <w:r w:rsidRPr="004D0CC2">
        <w:rPr>
          <w:rFonts w:ascii="Times New Roman" w:hAnsi="Times New Roman" w:cs="Times New Roman"/>
          <w:b/>
          <w:color w:val="000000" w:themeColor="text1"/>
          <w:sz w:val="24"/>
          <w:szCs w:val="24"/>
        </w:rPr>
        <w:t xml:space="preserve"> </w:t>
      </w:r>
      <w:r w:rsidR="008C7E0F" w:rsidRPr="004D0CC2">
        <w:rPr>
          <w:rFonts w:ascii="Times New Roman" w:hAnsi="Times New Roman" w:cs="Times New Roman"/>
          <w:b/>
          <w:color w:val="000000" w:themeColor="text1"/>
          <w:sz w:val="24"/>
          <w:szCs w:val="24"/>
        </w:rPr>
        <w:t>E</w:t>
      </w:r>
      <w:r w:rsidRPr="004D0CC2">
        <w:rPr>
          <w:rFonts w:ascii="Times New Roman" w:hAnsi="Times New Roman" w:cs="Times New Roman"/>
          <w:b/>
          <w:color w:val="000000" w:themeColor="text1"/>
          <w:sz w:val="24"/>
          <w:szCs w:val="24"/>
        </w:rPr>
        <w:t>stimation</w:t>
      </w:r>
      <w:r w:rsidR="008C7E0F" w:rsidRPr="004D0CC2">
        <w:rPr>
          <w:rFonts w:ascii="Times New Roman" w:hAnsi="Times New Roman" w:cs="Times New Roman"/>
          <w:b/>
          <w:color w:val="000000" w:themeColor="text1"/>
          <w:sz w:val="24"/>
          <w:szCs w:val="24"/>
        </w:rPr>
        <w:t xml:space="preserve"> of pH in soil samples from different areas of Bangalore</w:t>
      </w:r>
    </w:p>
    <w:tbl>
      <w:tblPr>
        <w:tblW w:w="0" w:type="auto"/>
        <w:tblLook w:val="0000" w:firstRow="0" w:lastRow="0" w:firstColumn="0" w:lastColumn="0" w:noHBand="0" w:noVBand="0"/>
      </w:tblPr>
      <w:tblGrid>
        <w:gridCol w:w="6487"/>
        <w:gridCol w:w="2028"/>
      </w:tblGrid>
      <w:tr w:rsidR="00195919" w:rsidRPr="004D0CC2" w14:paraId="144BCAA7" w14:textId="77777777" w:rsidTr="0055424F">
        <w:tc>
          <w:tcPr>
            <w:tcW w:w="6487" w:type="dxa"/>
            <w:tcBorders>
              <w:top w:val="single" w:sz="4" w:space="0" w:color="auto"/>
              <w:left w:val="single" w:sz="4" w:space="0" w:color="auto"/>
              <w:bottom w:val="single" w:sz="4" w:space="0" w:color="auto"/>
              <w:right w:val="single" w:sz="4" w:space="0" w:color="auto"/>
            </w:tcBorders>
          </w:tcPr>
          <w:p w14:paraId="1778DBE8" w14:textId="77777777" w:rsidR="00E5749A" w:rsidRPr="004D0CC2" w:rsidRDefault="00E5749A" w:rsidP="008A3328">
            <w:pPr>
              <w:pStyle w:val="footer"/>
              <w:spacing w:line="360" w:lineRule="auto"/>
              <w:rPr>
                <w:rFonts w:ascii="Times New Roman" w:hAnsi="Times New Roman"/>
                <w:b/>
                <w:bCs/>
                <w:color w:val="000000" w:themeColor="text1"/>
              </w:rPr>
            </w:pPr>
            <w:r w:rsidRPr="004D0CC2">
              <w:rPr>
                <w:rFonts w:ascii="Times New Roman" w:hAnsi="Times New Roman"/>
                <w:b/>
                <w:bCs/>
                <w:color w:val="000000" w:themeColor="text1"/>
              </w:rPr>
              <w:t>Sample ID</w:t>
            </w:r>
          </w:p>
        </w:tc>
        <w:tc>
          <w:tcPr>
            <w:tcW w:w="2028" w:type="dxa"/>
            <w:tcBorders>
              <w:top w:val="single" w:sz="4" w:space="0" w:color="auto"/>
              <w:left w:val="single" w:sz="4" w:space="0" w:color="auto"/>
              <w:bottom w:val="single" w:sz="4" w:space="0" w:color="auto"/>
              <w:right w:val="single" w:sz="4" w:space="0" w:color="auto"/>
            </w:tcBorders>
          </w:tcPr>
          <w:p w14:paraId="12990B1B" w14:textId="77777777" w:rsidR="00E5749A" w:rsidRPr="004D0CC2" w:rsidRDefault="00E5749A" w:rsidP="008A3328">
            <w:pPr>
              <w:pStyle w:val="footer"/>
              <w:spacing w:line="360" w:lineRule="auto"/>
              <w:rPr>
                <w:rFonts w:ascii="Times New Roman" w:hAnsi="Times New Roman"/>
                <w:b/>
                <w:bCs/>
                <w:color w:val="000000" w:themeColor="text1"/>
              </w:rPr>
            </w:pPr>
            <w:r w:rsidRPr="004D0CC2">
              <w:rPr>
                <w:rFonts w:ascii="Times New Roman" w:hAnsi="Times New Roman"/>
                <w:b/>
                <w:bCs/>
                <w:color w:val="000000" w:themeColor="text1"/>
              </w:rPr>
              <w:t>pH</w:t>
            </w:r>
          </w:p>
        </w:tc>
      </w:tr>
      <w:tr w:rsidR="00195919" w:rsidRPr="004D0CC2" w14:paraId="4AABAC7B" w14:textId="77777777" w:rsidTr="0055424F">
        <w:tc>
          <w:tcPr>
            <w:tcW w:w="6487" w:type="dxa"/>
            <w:tcBorders>
              <w:top w:val="single" w:sz="4" w:space="0" w:color="auto"/>
              <w:left w:val="single" w:sz="4" w:space="0" w:color="auto"/>
              <w:bottom w:val="single" w:sz="4" w:space="0" w:color="auto"/>
              <w:right w:val="single" w:sz="4" w:space="0" w:color="auto"/>
            </w:tcBorders>
          </w:tcPr>
          <w:p w14:paraId="3AAA12DA" w14:textId="77AC2385"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Gen/2018/03/0006</w:t>
            </w:r>
            <w:r w:rsidRPr="004D0CC2">
              <w:rPr>
                <w:rFonts w:ascii="Times New Roman" w:hAnsi="Times New Roman"/>
                <w:color w:val="000000" w:themeColor="text1"/>
              </w:rPr>
              <w:t xml:space="preserve"> (A</w:t>
            </w:r>
            <w:r w:rsidRPr="004D0CC2">
              <w:rPr>
                <w:rFonts w:ascii="Times New Roman" w:hAnsi="Times New Roman"/>
                <w:bCs/>
                <w:color w:val="000000" w:themeColor="text1"/>
              </w:rPr>
              <w:t xml:space="preserve">gricultural field, </w:t>
            </w:r>
            <w:proofErr w:type="spellStart"/>
            <w:r w:rsidRPr="004D0CC2">
              <w:rPr>
                <w:rFonts w:ascii="Times New Roman" w:hAnsi="Times New Roman"/>
                <w:bCs/>
                <w:color w:val="000000" w:themeColor="text1"/>
              </w:rPr>
              <w:t>Chikkaballapur</w:t>
            </w:r>
            <w:proofErr w:type="spellEnd"/>
            <w:r w:rsidRPr="004D0CC2">
              <w:rPr>
                <w:rFonts w:ascii="Times New Roman" w:hAnsi="Times New Roman"/>
                <w:bCs/>
                <w:color w:val="000000" w:themeColor="text1"/>
              </w:rPr>
              <w:t>)</w:t>
            </w:r>
          </w:p>
        </w:tc>
        <w:tc>
          <w:tcPr>
            <w:tcW w:w="2028" w:type="dxa"/>
            <w:tcBorders>
              <w:top w:val="single" w:sz="4" w:space="0" w:color="auto"/>
              <w:left w:val="single" w:sz="4" w:space="0" w:color="auto"/>
              <w:bottom w:val="single" w:sz="4" w:space="0" w:color="auto"/>
              <w:right w:val="single" w:sz="4" w:space="0" w:color="auto"/>
            </w:tcBorders>
          </w:tcPr>
          <w:p w14:paraId="29A21927"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7.05</w:t>
            </w:r>
          </w:p>
        </w:tc>
      </w:tr>
      <w:tr w:rsidR="00195919" w:rsidRPr="004D0CC2" w14:paraId="0E20C6DD" w14:textId="77777777" w:rsidTr="0055424F">
        <w:tc>
          <w:tcPr>
            <w:tcW w:w="6487" w:type="dxa"/>
            <w:tcBorders>
              <w:top w:val="single" w:sz="4" w:space="0" w:color="auto"/>
              <w:left w:val="single" w:sz="4" w:space="0" w:color="auto"/>
              <w:bottom w:val="single" w:sz="4" w:space="0" w:color="auto"/>
              <w:right w:val="single" w:sz="4" w:space="0" w:color="auto"/>
            </w:tcBorders>
          </w:tcPr>
          <w:p w14:paraId="3704D72E" w14:textId="02D12C69"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 xml:space="preserve">Gen/2018/03/0025 (Waste dumped area, </w:t>
            </w:r>
            <w:proofErr w:type="spellStart"/>
            <w:r w:rsidRPr="004D0CC2">
              <w:rPr>
                <w:rFonts w:ascii="Times New Roman" w:hAnsi="Times New Roman"/>
                <w:bCs/>
                <w:color w:val="000000" w:themeColor="text1"/>
              </w:rPr>
              <w:t>Hosakote</w:t>
            </w:r>
            <w:proofErr w:type="spellEnd"/>
            <w:r w:rsidRPr="004D0CC2">
              <w:rPr>
                <w:rFonts w:ascii="Times New Roman" w:hAnsi="Times New Roman"/>
                <w:bCs/>
                <w:color w:val="000000" w:themeColor="text1"/>
              </w:rPr>
              <w:t>)</w:t>
            </w:r>
          </w:p>
        </w:tc>
        <w:tc>
          <w:tcPr>
            <w:tcW w:w="2028" w:type="dxa"/>
            <w:tcBorders>
              <w:top w:val="single" w:sz="4" w:space="0" w:color="auto"/>
              <w:left w:val="single" w:sz="4" w:space="0" w:color="auto"/>
              <w:bottom w:val="single" w:sz="4" w:space="0" w:color="auto"/>
              <w:right w:val="single" w:sz="4" w:space="0" w:color="auto"/>
            </w:tcBorders>
          </w:tcPr>
          <w:p w14:paraId="4FBFDA26"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8.91</w:t>
            </w:r>
          </w:p>
        </w:tc>
      </w:tr>
      <w:tr w:rsidR="00195919" w:rsidRPr="004D0CC2" w14:paraId="51A360C3" w14:textId="77777777" w:rsidTr="0055424F">
        <w:tc>
          <w:tcPr>
            <w:tcW w:w="6487" w:type="dxa"/>
            <w:tcBorders>
              <w:top w:val="single" w:sz="4" w:space="0" w:color="auto"/>
              <w:left w:val="single" w:sz="4" w:space="0" w:color="auto"/>
              <w:bottom w:val="single" w:sz="4" w:space="0" w:color="auto"/>
              <w:right w:val="single" w:sz="4" w:space="0" w:color="auto"/>
            </w:tcBorders>
          </w:tcPr>
          <w:p w14:paraId="1A79C4B5" w14:textId="26681064"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Gen/2018/03/0026 (Rajajinagar Industrial town)</w:t>
            </w:r>
          </w:p>
        </w:tc>
        <w:tc>
          <w:tcPr>
            <w:tcW w:w="2028" w:type="dxa"/>
            <w:tcBorders>
              <w:top w:val="single" w:sz="4" w:space="0" w:color="auto"/>
              <w:left w:val="single" w:sz="4" w:space="0" w:color="auto"/>
              <w:bottom w:val="single" w:sz="4" w:space="0" w:color="auto"/>
              <w:right w:val="single" w:sz="4" w:space="0" w:color="auto"/>
            </w:tcBorders>
          </w:tcPr>
          <w:p w14:paraId="4C7C24FA"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8.23</w:t>
            </w:r>
          </w:p>
        </w:tc>
      </w:tr>
      <w:tr w:rsidR="0055424F" w:rsidRPr="004D0CC2" w14:paraId="4CCCF05B" w14:textId="77777777" w:rsidTr="0055424F">
        <w:tc>
          <w:tcPr>
            <w:tcW w:w="6487" w:type="dxa"/>
            <w:tcBorders>
              <w:top w:val="single" w:sz="4" w:space="0" w:color="auto"/>
              <w:left w:val="single" w:sz="4" w:space="0" w:color="auto"/>
              <w:bottom w:val="single" w:sz="4" w:space="0" w:color="auto"/>
              <w:right w:val="single" w:sz="4" w:space="0" w:color="auto"/>
            </w:tcBorders>
          </w:tcPr>
          <w:p w14:paraId="03C3FFCC" w14:textId="011C956F"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Gen/2018/03/0027 (</w:t>
            </w:r>
            <w:proofErr w:type="spellStart"/>
            <w:r w:rsidRPr="004D0CC2">
              <w:rPr>
                <w:rFonts w:ascii="Times New Roman" w:hAnsi="Times New Roman"/>
                <w:bCs/>
                <w:color w:val="000000" w:themeColor="text1"/>
              </w:rPr>
              <w:t>Magadi</w:t>
            </w:r>
            <w:proofErr w:type="spellEnd"/>
            <w:r w:rsidRPr="004D0CC2">
              <w:rPr>
                <w:rFonts w:ascii="Times New Roman" w:hAnsi="Times New Roman"/>
                <w:bCs/>
                <w:color w:val="000000" w:themeColor="text1"/>
              </w:rPr>
              <w:t xml:space="preserve"> Road Residential area)</w:t>
            </w:r>
          </w:p>
        </w:tc>
        <w:tc>
          <w:tcPr>
            <w:tcW w:w="2028" w:type="dxa"/>
            <w:tcBorders>
              <w:top w:val="single" w:sz="4" w:space="0" w:color="auto"/>
              <w:left w:val="single" w:sz="4" w:space="0" w:color="auto"/>
              <w:bottom w:val="single" w:sz="4" w:space="0" w:color="auto"/>
              <w:right w:val="single" w:sz="4" w:space="0" w:color="auto"/>
            </w:tcBorders>
          </w:tcPr>
          <w:p w14:paraId="1138D841"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8.72</w:t>
            </w:r>
          </w:p>
        </w:tc>
      </w:tr>
    </w:tbl>
    <w:p w14:paraId="2DD740AE" w14:textId="77777777" w:rsidR="00DD7429" w:rsidRPr="004D0CC2" w:rsidRDefault="00DD7429" w:rsidP="008A7761">
      <w:pPr>
        <w:rPr>
          <w:rFonts w:ascii="Times New Roman" w:hAnsi="Times New Roman" w:cs="Times New Roman"/>
          <w:b/>
          <w:color w:val="000000" w:themeColor="text1"/>
          <w:sz w:val="24"/>
          <w:szCs w:val="24"/>
        </w:rPr>
      </w:pPr>
    </w:p>
    <w:p w14:paraId="688F3CCF" w14:textId="25C5BC58" w:rsidR="008A7761" w:rsidRPr="004D0CC2" w:rsidRDefault="008A7761" w:rsidP="008A7761">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Table-2. Estimation of Nitrogen in soil samples from different areas of Bangalore</w:t>
      </w:r>
    </w:p>
    <w:tbl>
      <w:tblPr>
        <w:tblpPr w:leftFromText="180" w:rightFromText="180" w:vertAnchor="text" w:horzAnchor="margin" w:tblpY="253"/>
        <w:tblW w:w="9519" w:type="dxa"/>
        <w:tblLook w:val="0000" w:firstRow="0" w:lastRow="0" w:firstColumn="0" w:lastColumn="0" w:noHBand="0" w:noVBand="0"/>
      </w:tblPr>
      <w:tblGrid>
        <w:gridCol w:w="2248"/>
        <w:gridCol w:w="1219"/>
        <w:gridCol w:w="1452"/>
        <w:gridCol w:w="965"/>
        <w:gridCol w:w="1270"/>
        <w:gridCol w:w="1242"/>
        <w:gridCol w:w="1123"/>
      </w:tblGrid>
      <w:tr w:rsidR="00195919" w:rsidRPr="004D0CC2" w14:paraId="4C900E74" w14:textId="77777777" w:rsidTr="008A7761">
        <w:trPr>
          <w:trHeight w:val="790"/>
        </w:trPr>
        <w:tc>
          <w:tcPr>
            <w:tcW w:w="2248" w:type="dxa"/>
            <w:tcBorders>
              <w:top w:val="single" w:sz="4" w:space="0" w:color="auto"/>
              <w:left w:val="single" w:sz="4" w:space="0" w:color="auto"/>
              <w:bottom w:val="single" w:sz="4" w:space="0" w:color="auto"/>
              <w:right w:val="single" w:sz="4" w:space="0" w:color="auto"/>
            </w:tcBorders>
          </w:tcPr>
          <w:p w14:paraId="642F5541"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tc>
        <w:tc>
          <w:tcPr>
            <w:tcW w:w="1219" w:type="dxa"/>
            <w:tcBorders>
              <w:top w:val="single" w:sz="4" w:space="0" w:color="auto"/>
              <w:left w:val="single" w:sz="4" w:space="0" w:color="auto"/>
              <w:bottom w:val="single" w:sz="4" w:space="0" w:color="auto"/>
              <w:right w:val="single" w:sz="4" w:space="0" w:color="auto"/>
            </w:tcBorders>
          </w:tcPr>
          <w:p w14:paraId="06E698E6"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452" w:type="dxa"/>
            <w:tcBorders>
              <w:top w:val="single" w:sz="4" w:space="0" w:color="auto"/>
              <w:left w:val="single" w:sz="4" w:space="0" w:color="auto"/>
              <w:bottom w:val="single" w:sz="4" w:space="0" w:color="auto"/>
              <w:right w:val="single" w:sz="4" w:space="0" w:color="auto"/>
            </w:tcBorders>
          </w:tcPr>
          <w:p w14:paraId="578473D0" w14:textId="77777777" w:rsidR="008A7761" w:rsidRPr="004D0CC2" w:rsidRDefault="008A7761" w:rsidP="008A7761">
            <w:pPr>
              <w:spacing w:line="360" w:lineRule="auto"/>
              <w:rPr>
                <w:rFonts w:ascii="Times New Roman" w:hAnsi="Times New Roman" w:cs="Times New Roman"/>
                <w:b/>
                <w:color w:val="000000" w:themeColor="text1"/>
                <w:sz w:val="24"/>
                <w:szCs w:val="24"/>
              </w:rPr>
            </w:pPr>
            <w:proofErr w:type="spellStart"/>
            <w:r w:rsidRPr="004D0CC2">
              <w:rPr>
                <w:rFonts w:ascii="Times New Roman" w:hAnsi="Times New Roman" w:cs="Times New Roman"/>
                <w:b/>
                <w:color w:val="000000" w:themeColor="text1"/>
                <w:sz w:val="24"/>
                <w:szCs w:val="24"/>
              </w:rPr>
              <w:t>Titre</w:t>
            </w:r>
            <w:proofErr w:type="spellEnd"/>
            <w:r w:rsidRPr="004D0CC2">
              <w:rPr>
                <w:rFonts w:ascii="Times New Roman" w:hAnsi="Times New Roman" w:cs="Times New Roman"/>
                <w:b/>
                <w:color w:val="000000" w:themeColor="text1"/>
                <w:sz w:val="24"/>
                <w:szCs w:val="24"/>
              </w:rPr>
              <w:t xml:space="preserve"> value</w:t>
            </w:r>
          </w:p>
        </w:tc>
        <w:tc>
          <w:tcPr>
            <w:tcW w:w="965" w:type="dxa"/>
            <w:tcBorders>
              <w:top w:val="single" w:sz="4" w:space="0" w:color="auto"/>
              <w:left w:val="single" w:sz="4" w:space="0" w:color="auto"/>
              <w:bottom w:val="single" w:sz="4" w:space="0" w:color="auto"/>
              <w:right w:val="single" w:sz="4" w:space="0" w:color="auto"/>
            </w:tcBorders>
          </w:tcPr>
          <w:p w14:paraId="0F5BDE9D"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Blank</w:t>
            </w:r>
          </w:p>
        </w:tc>
        <w:tc>
          <w:tcPr>
            <w:tcW w:w="1270" w:type="dxa"/>
            <w:tcBorders>
              <w:top w:val="single" w:sz="4" w:space="0" w:color="auto"/>
              <w:left w:val="single" w:sz="4" w:space="0" w:color="auto"/>
              <w:bottom w:val="single" w:sz="4" w:space="0" w:color="auto"/>
              <w:right w:val="single" w:sz="4" w:space="0" w:color="auto"/>
            </w:tcBorders>
          </w:tcPr>
          <w:p w14:paraId="5277DDAA"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Normality</w:t>
            </w:r>
          </w:p>
        </w:tc>
        <w:tc>
          <w:tcPr>
            <w:tcW w:w="1242" w:type="dxa"/>
            <w:tcBorders>
              <w:top w:val="single" w:sz="4" w:space="0" w:color="auto"/>
              <w:left w:val="single" w:sz="4" w:space="0" w:color="auto"/>
              <w:bottom w:val="single" w:sz="4" w:space="0" w:color="auto"/>
              <w:right w:val="single" w:sz="4" w:space="0" w:color="auto"/>
            </w:tcBorders>
          </w:tcPr>
          <w:p w14:paraId="5B7F982D"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Nitrogen factor</w:t>
            </w:r>
          </w:p>
        </w:tc>
        <w:tc>
          <w:tcPr>
            <w:tcW w:w="1123" w:type="dxa"/>
            <w:tcBorders>
              <w:top w:val="single" w:sz="4" w:space="0" w:color="auto"/>
              <w:left w:val="single" w:sz="4" w:space="0" w:color="auto"/>
              <w:bottom w:val="single" w:sz="4" w:space="0" w:color="auto"/>
              <w:right w:val="single" w:sz="4" w:space="0" w:color="auto"/>
            </w:tcBorders>
          </w:tcPr>
          <w:p w14:paraId="48FDD2E2"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Nitrogen</w:t>
            </w:r>
          </w:p>
        </w:tc>
      </w:tr>
      <w:tr w:rsidR="00195919" w:rsidRPr="004D0CC2" w14:paraId="56A23D3A" w14:textId="77777777" w:rsidTr="008A7761">
        <w:trPr>
          <w:trHeight w:val="383"/>
        </w:trPr>
        <w:tc>
          <w:tcPr>
            <w:tcW w:w="2248" w:type="dxa"/>
            <w:tcBorders>
              <w:top w:val="single" w:sz="4" w:space="0" w:color="auto"/>
              <w:left w:val="single" w:sz="4" w:space="0" w:color="auto"/>
              <w:bottom w:val="single" w:sz="4" w:space="0" w:color="auto"/>
              <w:right w:val="single" w:sz="4" w:space="0" w:color="auto"/>
            </w:tcBorders>
          </w:tcPr>
          <w:p w14:paraId="4D8756A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Gen/2018/03/0006 (Agricultural field, </w:t>
            </w:r>
            <w:proofErr w:type="spellStart"/>
            <w:r w:rsidRPr="004D0CC2">
              <w:rPr>
                <w:rFonts w:ascii="Times New Roman" w:hAnsi="Times New Roman" w:cs="Times New Roman"/>
                <w:color w:val="000000" w:themeColor="text1"/>
                <w:sz w:val="24"/>
                <w:szCs w:val="24"/>
              </w:rPr>
              <w:t>Chikkaballapur</w:t>
            </w:r>
            <w:proofErr w:type="spellEnd"/>
            <w:r w:rsidRPr="004D0CC2">
              <w:rPr>
                <w:rFonts w:ascii="Times New Roman" w:hAnsi="Times New Roman" w:cs="Times New Roman"/>
                <w:color w:val="000000" w:themeColor="text1"/>
                <w:sz w:val="24"/>
                <w:szCs w:val="24"/>
              </w:rPr>
              <w:t>)</w:t>
            </w:r>
          </w:p>
        </w:tc>
        <w:tc>
          <w:tcPr>
            <w:tcW w:w="1219" w:type="dxa"/>
            <w:tcBorders>
              <w:top w:val="single" w:sz="4" w:space="0" w:color="auto"/>
              <w:left w:val="single" w:sz="4" w:space="0" w:color="auto"/>
              <w:bottom w:val="single" w:sz="4" w:space="0" w:color="auto"/>
              <w:right w:val="single" w:sz="4" w:space="0" w:color="auto"/>
            </w:tcBorders>
          </w:tcPr>
          <w:p w14:paraId="5C1313D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0.7010g</w:t>
            </w:r>
          </w:p>
        </w:tc>
        <w:tc>
          <w:tcPr>
            <w:tcW w:w="1452" w:type="dxa"/>
            <w:tcBorders>
              <w:top w:val="single" w:sz="4" w:space="0" w:color="auto"/>
              <w:left w:val="single" w:sz="4" w:space="0" w:color="auto"/>
              <w:bottom w:val="single" w:sz="4" w:space="0" w:color="auto"/>
              <w:right w:val="single" w:sz="4" w:space="0" w:color="auto"/>
            </w:tcBorders>
          </w:tcPr>
          <w:p w14:paraId="62ECDF2B"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23.4</w:t>
            </w:r>
          </w:p>
        </w:tc>
        <w:tc>
          <w:tcPr>
            <w:tcW w:w="965" w:type="dxa"/>
            <w:tcBorders>
              <w:top w:val="single" w:sz="4" w:space="0" w:color="auto"/>
              <w:left w:val="single" w:sz="4" w:space="0" w:color="auto"/>
              <w:bottom w:val="single" w:sz="4" w:space="0" w:color="auto"/>
              <w:right w:val="single" w:sz="4" w:space="0" w:color="auto"/>
            </w:tcBorders>
          </w:tcPr>
          <w:p w14:paraId="343A5A13"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24</w:t>
            </w:r>
          </w:p>
        </w:tc>
        <w:tc>
          <w:tcPr>
            <w:tcW w:w="1270" w:type="dxa"/>
            <w:tcBorders>
              <w:top w:val="single" w:sz="4" w:space="0" w:color="auto"/>
              <w:left w:val="single" w:sz="4" w:space="0" w:color="auto"/>
              <w:bottom w:val="single" w:sz="4" w:space="0" w:color="auto"/>
              <w:right w:val="single" w:sz="4" w:space="0" w:color="auto"/>
            </w:tcBorders>
          </w:tcPr>
          <w:p w14:paraId="3D9E627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0.1047</w:t>
            </w:r>
          </w:p>
        </w:tc>
        <w:tc>
          <w:tcPr>
            <w:tcW w:w="1242" w:type="dxa"/>
            <w:tcBorders>
              <w:top w:val="single" w:sz="4" w:space="0" w:color="auto"/>
              <w:left w:val="single" w:sz="4" w:space="0" w:color="auto"/>
              <w:bottom w:val="single" w:sz="4" w:space="0" w:color="auto"/>
              <w:right w:val="single" w:sz="4" w:space="0" w:color="auto"/>
            </w:tcBorders>
          </w:tcPr>
          <w:p w14:paraId="00356294"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1B13835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0.13%</w:t>
            </w:r>
          </w:p>
        </w:tc>
      </w:tr>
      <w:tr w:rsidR="00195919" w:rsidRPr="004D0CC2" w14:paraId="7317FDC4" w14:textId="77777777" w:rsidTr="008A7761">
        <w:trPr>
          <w:trHeight w:val="394"/>
        </w:trPr>
        <w:tc>
          <w:tcPr>
            <w:tcW w:w="2248" w:type="dxa"/>
            <w:tcBorders>
              <w:top w:val="single" w:sz="4" w:space="0" w:color="auto"/>
              <w:left w:val="single" w:sz="4" w:space="0" w:color="auto"/>
              <w:bottom w:val="single" w:sz="4" w:space="0" w:color="auto"/>
              <w:right w:val="single" w:sz="4" w:space="0" w:color="auto"/>
            </w:tcBorders>
          </w:tcPr>
          <w:p w14:paraId="2913D122"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Gen/2018/03/0025 (Waste dumped area, </w:t>
            </w:r>
            <w:proofErr w:type="spellStart"/>
            <w:r w:rsidRPr="004D0CC2">
              <w:rPr>
                <w:rFonts w:ascii="Times New Roman" w:hAnsi="Times New Roman" w:cs="Times New Roman"/>
                <w:color w:val="000000" w:themeColor="text1"/>
                <w:sz w:val="24"/>
                <w:szCs w:val="24"/>
              </w:rPr>
              <w:t>Hosakote</w:t>
            </w:r>
            <w:proofErr w:type="spellEnd"/>
            <w:r w:rsidRPr="004D0CC2">
              <w:rPr>
                <w:rFonts w:ascii="Times New Roman" w:hAnsi="Times New Roman" w:cs="Times New Roman"/>
                <w:color w:val="000000" w:themeColor="text1"/>
                <w:sz w:val="24"/>
                <w:szCs w:val="24"/>
              </w:rPr>
              <w:t>)</w:t>
            </w:r>
          </w:p>
        </w:tc>
        <w:tc>
          <w:tcPr>
            <w:tcW w:w="1219" w:type="dxa"/>
            <w:tcBorders>
              <w:top w:val="single" w:sz="4" w:space="0" w:color="auto"/>
              <w:left w:val="single" w:sz="4" w:space="0" w:color="auto"/>
              <w:bottom w:val="single" w:sz="4" w:space="0" w:color="auto"/>
              <w:right w:val="single" w:sz="4" w:space="0" w:color="auto"/>
            </w:tcBorders>
          </w:tcPr>
          <w:p w14:paraId="784AD0E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0.7053g</w:t>
            </w:r>
          </w:p>
        </w:tc>
        <w:tc>
          <w:tcPr>
            <w:tcW w:w="1452" w:type="dxa"/>
            <w:tcBorders>
              <w:top w:val="single" w:sz="4" w:space="0" w:color="auto"/>
              <w:left w:val="single" w:sz="4" w:space="0" w:color="auto"/>
              <w:bottom w:val="single" w:sz="4" w:space="0" w:color="auto"/>
              <w:right w:val="single" w:sz="4" w:space="0" w:color="auto"/>
            </w:tcBorders>
          </w:tcPr>
          <w:p w14:paraId="693C252C"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436AF64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28.9</w:t>
            </w:r>
          </w:p>
        </w:tc>
        <w:tc>
          <w:tcPr>
            <w:tcW w:w="1270" w:type="dxa"/>
            <w:tcBorders>
              <w:top w:val="single" w:sz="4" w:space="0" w:color="auto"/>
              <w:left w:val="single" w:sz="4" w:space="0" w:color="auto"/>
              <w:bottom w:val="single" w:sz="4" w:space="0" w:color="auto"/>
              <w:right w:val="single" w:sz="4" w:space="0" w:color="auto"/>
            </w:tcBorders>
          </w:tcPr>
          <w:p w14:paraId="7977E8B2"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0826F71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59E2F684"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r w:rsidR="00195919" w:rsidRPr="004D0CC2" w14:paraId="4437B19D" w14:textId="77777777" w:rsidTr="008A7761">
        <w:trPr>
          <w:trHeight w:val="394"/>
        </w:trPr>
        <w:tc>
          <w:tcPr>
            <w:tcW w:w="2248" w:type="dxa"/>
            <w:tcBorders>
              <w:top w:val="single" w:sz="4" w:space="0" w:color="auto"/>
              <w:left w:val="single" w:sz="4" w:space="0" w:color="auto"/>
              <w:bottom w:val="single" w:sz="4" w:space="0" w:color="auto"/>
              <w:right w:val="single" w:sz="4" w:space="0" w:color="auto"/>
            </w:tcBorders>
          </w:tcPr>
          <w:p w14:paraId="7A6F43E8"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1219" w:type="dxa"/>
            <w:tcBorders>
              <w:top w:val="single" w:sz="4" w:space="0" w:color="auto"/>
              <w:left w:val="single" w:sz="4" w:space="0" w:color="auto"/>
              <w:bottom w:val="single" w:sz="4" w:space="0" w:color="auto"/>
              <w:right w:val="single" w:sz="4" w:space="0" w:color="auto"/>
            </w:tcBorders>
          </w:tcPr>
          <w:p w14:paraId="198D174A"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0.7040g</w:t>
            </w:r>
          </w:p>
        </w:tc>
        <w:tc>
          <w:tcPr>
            <w:tcW w:w="1452" w:type="dxa"/>
            <w:tcBorders>
              <w:top w:val="single" w:sz="4" w:space="0" w:color="auto"/>
              <w:left w:val="single" w:sz="4" w:space="0" w:color="auto"/>
              <w:bottom w:val="single" w:sz="4" w:space="0" w:color="auto"/>
              <w:right w:val="single" w:sz="4" w:space="0" w:color="auto"/>
            </w:tcBorders>
          </w:tcPr>
          <w:p w14:paraId="54C33D0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6109633A"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28.3</w:t>
            </w:r>
          </w:p>
        </w:tc>
        <w:tc>
          <w:tcPr>
            <w:tcW w:w="1270" w:type="dxa"/>
            <w:tcBorders>
              <w:top w:val="single" w:sz="4" w:space="0" w:color="auto"/>
              <w:left w:val="single" w:sz="4" w:space="0" w:color="auto"/>
              <w:bottom w:val="single" w:sz="4" w:space="0" w:color="auto"/>
              <w:right w:val="single" w:sz="4" w:space="0" w:color="auto"/>
            </w:tcBorders>
          </w:tcPr>
          <w:p w14:paraId="4030838F"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2033D67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7FB7AB68"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0.14%</w:t>
            </w:r>
          </w:p>
        </w:tc>
      </w:tr>
      <w:tr w:rsidR="00195919" w:rsidRPr="004D0CC2" w14:paraId="132F2BDB" w14:textId="77777777" w:rsidTr="008A7761">
        <w:trPr>
          <w:trHeight w:val="406"/>
        </w:trPr>
        <w:tc>
          <w:tcPr>
            <w:tcW w:w="2248" w:type="dxa"/>
            <w:tcBorders>
              <w:top w:val="single" w:sz="4" w:space="0" w:color="auto"/>
              <w:left w:val="single" w:sz="4" w:space="0" w:color="auto"/>
              <w:bottom w:val="single" w:sz="4" w:space="0" w:color="auto"/>
              <w:right w:val="single" w:sz="4" w:space="0" w:color="auto"/>
            </w:tcBorders>
          </w:tcPr>
          <w:p w14:paraId="27A59F31"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w:t>
            </w:r>
            <w:proofErr w:type="spellStart"/>
            <w:r w:rsidRPr="004D0CC2">
              <w:rPr>
                <w:rFonts w:ascii="Times New Roman" w:hAnsi="Times New Roman" w:cs="Times New Roman"/>
                <w:color w:val="000000" w:themeColor="text1"/>
                <w:sz w:val="24"/>
                <w:szCs w:val="24"/>
              </w:rPr>
              <w:t>Magadi</w:t>
            </w:r>
            <w:proofErr w:type="spellEnd"/>
            <w:r w:rsidRPr="004D0CC2">
              <w:rPr>
                <w:rFonts w:ascii="Times New Roman" w:hAnsi="Times New Roman" w:cs="Times New Roman"/>
                <w:color w:val="000000" w:themeColor="text1"/>
                <w:sz w:val="24"/>
                <w:szCs w:val="24"/>
              </w:rPr>
              <w:t xml:space="preserve"> Road Residential area)</w:t>
            </w:r>
          </w:p>
        </w:tc>
        <w:tc>
          <w:tcPr>
            <w:tcW w:w="1219" w:type="dxa"/>
            <w:tcBorders>
              <w:top w:val="single" w:sz="4" w:space="0" w:color="auto"/>
              <w:left w:val="single" w:sz="4" w:space="0" w:color="auto"/>
              <w:bottom w:val="single" w:sz="4" w:space="0" w:color="auto"/>
              <w:right w:val="single" w:sz="4" w:space="0" w:color="auto"/>
            </w:tcBorders>
          </w:tcPr>
          <w:p w14:paraId="17D8D56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0.7059g</w:t>
            </w:r>
          </w:p>
        </w:tc>
        <w:tc>
          <w:tcPr>
            <w:tcW w:w="1452" w:type="dxa"/>
            <w:tcBorders>
              <w:top w:val="single" w:sz="4" w:space="0" w:color="auto"/>
              <w:left w:val="single" w:sz="4" w:space="0" w:color="auto"/>
              <w:bottom w:val="single" w:sz="4" w:space="0" w:color="auto"/>
              <w:right w:val="single" w:sz="4" w:space="0" w:color="auto"/>
            </w:tcBorders>
          </w:tcPr>
          <w:p w14:paraId="747F5F2D"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5573393B"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28.0</w:t>
            </w:r>
          </w:p>
        </w:tc>
        <w:tc>
          <w:tcPr>
            <w:tcW w:w="1270" w:type="dxa"/>
            <w:tcBorders>
              <w:top w:val="single" w:sz="4" w:space="0" w:color="auto"/>
              <w:left w:val="single" w:sz="4" w:space="0" w:color="auto"/>
              <w:bottom w:val="single" w:sz="4" w:space="0" w:color="auto"/>
              <w:right w:val="single" w:sz="4" w:space="0" w:color="auto"/>
            </w:tcBorders>
          </w:tcPr>
          <w:p w14:paraId="40677E4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5D6333B7"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41C3E4D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0.20%</w:t>
            </w:r>
          </w:p>
        </w:tc>
      </w:tr>
    </w:tbl>
    <w:p w14:paraId="3153D7AF" w14:textId="77777777" w:rsidR="00D64967" w:rsidRPr="004D0CC2" w:rsidRDefault="00D64967" w:rsidP="00E5749A">
      <w:pPr>
        <w:jc w:val="center"/>
        <w:rPr>
          <w:rFonts w:ascii="Times New Roman" w:hAnsi="Times New Roman" w:cs="Times New Roman"/>
          <w:b/>
          <w:color w:val="000000" w:themeColor="text1"/>
          <w:sz w:val="24"/>
          <w:szCs w:val="24"/>
        </w:rPr>
      </w:pPr>
    </w:p>
    <w:p w14:paraId="7FD93D7B" w14:textId="77777777" w:rsidR="002F1AA7" w:rsidRPr="004D0CC2" w:rsidRDefault="002F1AA7" w:rsidP="00E5749A">
      <w:pPr>
        <w:rPr>
          <w:rFonts w:ascii="Times New Roman" w:hAnsi="Times New Roman" w:cs="Times New Roman"/>
          <w:b/>
          <w:color w:val="000000" w:themeColor="text1"/>
          <w:sz w:val="24"/>
          <w:szCs w:val="24"/>
        </w:rPr>
      </w:pPr>
    </w:p>
    <w:p w14:paraId="663FD485" w14:textId="77777777" w:rsidR="002F1AA7" w:rsidRPr="004D0CC2" w:rsidRDefault="002F1AA7" w:rsidP="00E5749A">
      <w:pPr>
        <w:rPr>
          <w:rFonts w:ascii="Times New Roman" w:hAnsi="Times New Roman" w:cs="Times New Roman"/>
          <w:b/>
          <w:color w:val="000000" w:themeColor="text1"/>
          <w:sz w:val="24"/>
          <w:szCs w:val="24"/>
        </w:rPr>
      </w:pPr>
    </w:p>
    <w:p w14:paraId="442AE491" w14:textId="77777777" w:rsidR="00E81E1F" w:rsidRPr="004D0CC2" w:rsidRDefault="00E81E1F" w:rsidP="00E5749A">
      <w:pPr>
        <w:rPr>
          <w:rFonts w:ascii="Times New Roman" w:hAnsi="Times New Roman" w:cs="Times New Roman"/>
          <w:b/>
          <w:color w:val="000000" w:themeColor="text1"/>
          <w:sz w:val="24"/>
          <w:szCs w:val="24"/>
        </w:rPr>
      </w:pPr>
    </w:p>
    <w:p w14:paraId="311B1966" w14:textId="35D927D8" w:rsidR="00E5749A" w:rsidRPr="004D0CC2" w:rsidRDefault="00DD7429" w:rsidP="00E5749A">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lastRenderedPageBreak/>
        <w:tab/>
      </w:r>
      <w:r w:rsidR="00E5749A" w:rsidRPr="004D0CC2">
        <w:rPr>
          <w:rFonts w:ascii="Times New Roman" w:hAnsi="Times New Roman" w:cs="Times New Roman"/>
          <w:b/>
          <w:color w:val="000000" w:themeColor="text1"/>
          <w:sz w:val="24"/>
          <w:szCs w:val="24"/>
        </w:rPr>
        <w:t>Table-3</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w:t>
      </w:r>
      <w:r w:rsidR="002F1AA7" w:rsidRPr="004D0CC2">
        <w:rPr>
          <w:rFonts w:ascii="Times New Roman" w:hAnsi="Times New Roman" w:cs="Times New Roman"/>
          <w:b/>
          <w:color w:val="000000" w:themeColor="text1"/>
          <w:sz w:val="24"/>
          <w:szCs w:val="24"/>
        </w:rPr>
        <w:t>E</w:t>
      </w:r>
      <w:r w:rsidR="00E5749A" w:rsidRPr="004D0CC2">
        <w:rPr>
          <w:rFonts w:ascii="Times New Roman" w:hAnsi="Times New Roman" w:cs="Times New Roman"/>
          <w:b/>
          <w:color w:val="000000" w:themeColor="text1"/>
          <w:sz w:val="24"/>
          <w:szCs w:val="24"/>
        </w:rPr>
        <w:t>stimation of Phosphorus</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83"/>
        <w:tblW w:w="8989" w:type="dxa"/>
        <w:tblLayout w:type="fixed"/>
        <w:tblLook w:val="0000" w:firstRow="0" w:lastRow="0" w:firstColumn="0" w:lastColumn="0" w:noHBand="0" w:noVBand="0"/>
      </w:tblPr>
      <w:tblGrid>
        <w:gridCol w:w="1315"/>
        <w:gridCol w:w="866"/>
        <w:gridCol w:w="928"/>
        <w:gridCol w:w="928"/>
        <w:gridCol w:w="850"/>
        <w:gridCol w:w="850"/>
        <w:gridCol w:w="928"/>
        <w:gridCol w:w="1162"/>
        <w:gridCol w:w="1162"/>
      </w:tblGrid>
      <w:tr w:rsidR="00195919" w:rsidRPr="004D0CC2" w14:paraId="1A917A6A" w14:textId="77777777" w:rsidTr="00C112F1">
        <w:trPr>
          <w:trHeight w:val="1148"/>
        </w:trPr>
        <w:tc>
          <w:tcPr>
            <w:tcW w:w="1315" w:type="dxa"/>
            <w:tcBorders>
              <w:top w:val="single" w:sz="4" w:space="0" w:color="auto"/>
              <w:left w:val="single" w:sz="4" w:space="0" w:color="auto"/>
              <w:bottom w:val="single" w:sz="4" w:space="0" w:color="auto"/>
              <w:right w:val="single" w:sz="4" w:space="0" w:color="auto"/>
            </w:tcBorders>
          </w:tcPr>
          <w:p w14:paraId="77AA2682"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tc>
        <w:tc>
          <w:tcPr>
            <w:tcW w:w="866" w:type="dxa"/>
            <w:tcBorders>
              <w:top w:val="single" w:sz="4" w:space="0" w:color="auto"/>
              <w:left w:val="single" w:sz="4" w:space="0" w:color="auto"/>
              <w:bottom w:val="single" w:sz="4" w:space="0" w:color="auto"/>
              <w:right w:val="single" w:sz="4" w:space="0" w:color="auto"/>
            </w:tcBorders>
          </w:tcPr>
          <w:p w14:paraId="55943BDE"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928" w:type="dxa"/>
            <w:tcBorders>
              <w:top w:val="single" w:sz="4" w:space="0" w:color="auto"/>
              <w:left w:val="single" w:sz="4" w:space="0" w:color="auto"/>
              <w:bottom w:val="single" w:sz="4" w:space="0" w:color="auto"/>
              <w:right w:val="single" w:sz="4" w:space="0" w:color="auto"/>
            </w:tcBorders>
          </w:tcPr>
          <w:p w14:paraId="32C98A31"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928" w:type="dxa"/>
            <w:tcBorders>
              <w:top w:val="single" w:sz="4" w:space="0" w:color="auto"/>
              <w:left w:val="single" w:sz="4" w:space="0" w:color="auto"/>
              <w:bottom w:val="single" w:sz="4" w:space="0" w:color="auto"/>
              <w:right w:val="single" w:sz="4" w:space="0" w:color="auto"/>
            </w:tcBorders>
          </w:tcPr>
          <w:p w14:paraId="78C74BC5"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Aliquot (ml)</w:t>
            </w:r>
          </w:p>
        </w:tc>
        <w:tc>
          <w:tcPr>
            <w:tcW w:w="850" w:type="dxa"/>
            <w:tcBorders>
              <w:top w:val="single" w:sz="4" w:space="0" w:color="auto"/>
              <w:left w:val="single" w:sz="4" w:space="0" w:color="auto"/>
              <w:bottom w:val="single" w:sz="4" w:space="0" w:color="auto"/>
              <w:right w:val="single" w:sz="4" w:space="0" w:color="auto"/>
            </w:tcBorders>
          </w:tcPr>
          <w:p w14:paraId="10B2B9D5"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Second dilution (ml)</w:t>
            </w:r>
          </w:p>
        </w:tc>
        <w:tc>
          <w:tcPr>
            <w:tcW w:w="850" w:type="dxa"/>
            <w:tcBorders>
              <w:top w:val="single" w:sz="4" w:space="0" w:color="auto"/>
              <w:left w:val="single" w:sz="4" w:space="0" w:color="auto"/>
              <w:bottom w:val="single" w:sz="4" w:space="0" w:color="auto"/>
              <w:right w:val="single" w:sz="4" w:space="0" w:color="auto"/>
            </w:tcBorders>
          </w:tcPr>
          <w:p w14:paraId="338FDE32"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Abs</w:t>
            </w:r>
          </w:p>
        </w:tc>
        <w:tc>
          <w:tcPr>
            <w:tcW w:w="928" w:type="dxa"/>
            <w:tcBorders>
              <w:top w:val="single" w:sz="4" w:space="0" w:color="auto"/>
              <w:left w:val="single" w:sz="4" w:space="0" w:color="auto"/>
              <w:bottom w:val="single" w:sz="4" w:space="0" w:color="auto"/>
              <w:right w:val="single" w:sz="4" w:space="0" w:color="auto"/>
            </w:tcBorders>
          </w:tcPr>
          <w:p w14:paraId="314BF862"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Standard Abs</w:t>
            </w:r>
          </w:p>
        </w:tc>
        <w:tc>
          <w:tcPr>
            <w:tcW w:w="1162" w:type="dxa"/>
            <w:tcBorders>
              <w:top w:val="single" w:sz="4" w:space="0" w:color="auto"/>
              <w:left w:val="single" w:sz="4" w:space="0" w:color="auto"/>
              <w:bottom w:val="single" w:sz="4" w:space="0" w:color="auto"/>
              <w:right w:val="single" w:sz="4" w:space="0" w:color="auto"/>
            </w:tcBorders>
          </w:tcPr>
          <w:p w14:paraId="4A84A7BC"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Phosphorus factor</w:t>
            </w:r>
          </w:p>
        </w:tc>
        <w:tc>
          <w:tcPr>
            <w:tcW w:w="1162" w:type="dxa"/>
            <w:tcBorders>
              <w:top w:val="single" w:sz="4" w:space="0" w:color="auto"/>
              <w:left w:val="single" w:sz="4" w:space="0" w:color="auto"/>
              <w:bottom w:val="single" w:sz="4" w:space="0" w:color="auto"/>
              <w:right w:val="single" w:sz="4" w:space="0" w:color="auto"/>
            </w:tcBorders>
          </w:tcPr>
          <w:p w14:paraId="5E23B2DC"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Phosphorus</w:t>
            </w:r>
          </w:p>
        </w:tc>
      </w:tr>
      <w:tr w:rsidR="00195919" w:rsidRPr="004D0CC2" w14:paraId="3884A7EC" w14:textId="77777777" w:rsidTr="00C112F1">
        <w:trPr>
          <w:trHeight w:val="764"/>
        </w:trPr>
        <w:tc>
          <w:tcPr>
            <w:tcW w:w="1315" w:type="dxa"/>
            <w:tcBorders>
              <w:top w:val="single" w:sz="4" w:space="0" w:color="auto"/>
              <w:left w:val="single" w:sz="4" w:space="0" w:color="auto"/>
              <w:bottom w:val="single" w:sz="4" w:space="0" w:color="auto"/>
              <w:right w:val="single" w:sz="4" w:space="0" w:color="auto"/>
            </w:tcBorders>
          </w:tcPr>
          <w:p w14:paraId="5A11FBD7"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Gen/2018/03/0006</w:t>
            </w:r>
          </w:p>
        </w:tc>
        <w:tc>
          <w:tcPr>
            <w:tcW w:w="866" w:type="dxa"/>
            <w:tcBorders>
              <w:top w:val="single" w:sz="4" w:space="0" w:color="auto"/>
              <w:left w:val="single" w:sz="4" w:space="0" w:color="auto"/>
              <w:bottom w:val="single" w:sz="4" w:space="0" w:color="auto"/>
              <w:right w:val="single" w:sz="4" w:space="0" w:color="auto"/>
            </w:tcBorders>
          </w:tcPr>
          <w:p w14:paraId="7EF73DF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2.0097g</w:t>
            </w:r>
          </w:p>
        </w:tc>
        <w:tc>
          <w:tcPr>
            <w:tcW w:w="928" w:type="dxa"/>
            <w:tcBorders>
              <w:top w:val="single" w:sz="4" w:space="0" w:color="auto"/>
              <w:left w:val="single" w:sz="4" w:space="0" w:color="auto"/>
              <w:bottom w:val="single" w:sz="4" w:space="0" w:color="auto"/>
              <w:right w:val="single" w:sz="4" w:space="0" w:color="auto"/>
            </w:tcBorders>
          </w:tcPr>
          <w:p w14:paraId="6E105AC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0476A96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574DC80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5DFFBF2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0.071</w:t>
            </w:r>
          </w:p>
        </w:tc>
        <w:tc>
          <w:tcPr>
            <w:tcW w:w="928" w:type="dxa"/>
            <w:tcBorders>
              <w:top w:val="single" w:sz="4" w:space="0" w:color="auto"/>
              <w:left w:val="single" w:sz="4" w:space="0" w:color="auto"/>
              <w:bottom w:val="single" w:sz="4" w:space="0" w:color="auto"/>
              <w:right w:val="single" w:sz="4" w:space="0" w:color="auto"/>
            </w:tcBorders>
          </w:tcPr>
          <w:p w14:paraId="3755631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0.092</w:t>
            </w:r>
          </w:p>
        </w:tc>
        <w:tc>
          <w:tcPr>
            <w:tcW w:w="1162" w:type="dxa"/>
            <w:tcBorders>
              <w:top w:val="single" w:sz="4" w:space="0" w:color="auto"/>
              <w:left w:val="single" w:sz="4" w:space="0" w:color="auto"/>
              <w:bottom w:val="single" w:sz="4" w:space="0" w:color="auto"/>
              <w:right w:val="single" w:sz="4" w:space="0" w:color="auto"/>
            </w:tcBorders>
          </w:tcPr>
          <w:p w14:paraId="61C6F8A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293D878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95919" w:rsidRPr="004D0CC2" w14:paraId="43321911" w14:textId="77777777" w:rsidTr="00C112F1">
        <w:trPr>
          <w:trHeight w:val="764"/>
        </w:trPr>
        <w:tc>
          <w:tcPr>
            <w:tcW w:w="1315" w:type="dxa"/>
            <w:tcBorders>
              <w:top w:val="single" w:sz="4" w:space="0" w:color="auto"/>
              <w:left w:val="single" w:sz="4" w:space="0" w:color="auto"/>
              <w:bottom w:val="single" w:sz="4" w:space="0" w:color="auto"/>
              <w:right w:val="single" w:sz="4" w:space="0" w:color="auto"/>
            </w:tcBorders>
          </w:tcPr>
          <w:p w14:paraId="542AE1D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Gen/2018/03/0025</w:t>
            </w:r>
          </w:p>
        </w:tc>
        <w:tc>
          <w:tcPr>
            <w:tcW w:w="866" w:type="dxa"/>
            <w:tcBorders>
              <w:top w:val="single" w:sz="4" w:space="0" w:color="auto"/>
              <w:left w:val="single" w:sz="4" w:space="0" w:color="auto"/>
              <w:bottom w:val="single" w:sz="4" w:space="0" w:color="auto"/>
              <w:right w:val="single" w:sz="4" w:space="0" w:color="auto"/>
            </w:tcBorders>
          </w:tcPr>
          <w:p w14:paraId="0C26345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2.0584g</w:t>
            </w:r>
          </w:p>
        </w:tc>
        <w:tc>
          <w:tcPr>
            <w:tcW w:w="928" w:type="dxa"/>
            <w:tcBorders>
              <w:top w:val="single" w:sz="4" w:space="0" w:color="auto"/>
              <w:left w:val="single" w:sz="4" w:space="0" w:color="auto"/>
              <w:bottom w:val="single" w:sz="4" w:space="0" w:color="auto"/>
              <w:right w:val="single" w:sz="4" w:space="0" w:color="auto"/>
            </w:tcBorders>
          </w:tcPr>
          <w:p w14:paraId="30B3D66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7E345E7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A18040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465F0E1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0.213</w:t>
            </w:r>
          </w:p>
        </w:tc>
        <w:tc>
          <w:tcPr>
            <w:tcW w:w="928" w:type="dxa"/>
            <w:tcBorders>
              <w:top w:val="single" w:sz="4" w:space="0" w:color="auto"/>
              <w:left w:val="single" w:sz="4" w:space="0" w:color="auto"/>
              <w:bottom w:val="single" w:sz="4" w:space="0" w:color="auto"/>
              <w:right w:val="single" w:sz="4" w:space="0" w:color="auto"/>
            </w:tcBorders>
          </w:tcPr>
          <w:p w14:paraId="47ACF6E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0.221</w:t>
            </w:r>
          </w:p>
        </w:tc>
        <w:tc>
          <w:tcPr>
            <w:tcW w:w="1162" w:type="dxa"/>
            <w:tcBorders>
              <w:top w:val="single" w:sz="4" w:space="0" w:color="auto"/>
              <w:left w:val="single" w:sz="4" w:space="0" w:color="auto"/>
              <w:bottom w:val="single" w:sz="4" w:space="0" w:color="auto"/>
              <w:right w:val="single" w:sz="4" w:space="0" w:color="auto"/>
            </w:tcBorders>
          </w:tcPr>
          <w:p w14:paraId="5189C92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2DF5A11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0.06%</w:t>
            </w:r>
          </w:p>
        </w:tc>
      </w:tr>
      <w:tr w:rsidR="00195919" w:rsidRPr="004D0CC2" w14:paraId="4A08857A" w14:textId="77777777" w:rsidTr="00C112F1">
        <w:trPr>
          <w:trHeight w:val="1148"/>
        </w:trPr>
        <w:tc>
          <w:tcPr>
            <w:tcW w:w="1315" w:type="dxa"/>
            <w:tcBorders>
              <w:top w:val="single" w:sz="4" w:space="0" w:color="auto"/>
              <w:left w:val="single" w:sz="4" w:space="0" w:color="auto"/>
              <w:bottom w:val="single" w:sz="4" w:space="0" w:color="auto"/>
              <w:right w:val="single" w:sz="4" w:space="0" w:color="auto"/>
            </w:tcBorders>
          </w:tcPr>
          <w:p w14:paraId="73F88AF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866" w:type="dxa"/>
            <w:tcBorders>
              <w:top w:val="single" w:sz="4" w:space="0" w:color="auto"/>
              <w:left w:val="single" w:sz="4" w:space="0" w:color="auto"/>
              <w:bottom w:val="single" w:sz="4" w:space="0" w:color="auto"/>
              <w:right w:val="single" w:sz="4" w:space="0" w:color="auto"/>
            </w:tcBorders>
          </w:tcPr>
          <w:p w14:paraId="20F85E95"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2.0553g</w:t>
            </w:r>
          </w:p>
        </w:tc>
        <w:tc>
          <w:tcPr>
            <w:tcW w:w="928" w:type="dxa"/>
            <w:tcBorders>
              <w:top w:val="single" w:sz="4" w:space="0" w:color="auto"/>
              <w:left w:val="single" w:sz="4" w:space="0" w:color="auto"/>
              <w:bottom w:val="single" w:sz="4" w:space="0" w:color="auto"/>
              <w:right w:val="single" w:sz="4" w:space="0" w:color="auto"/>
            </w:tcBorders>
          </w:tcPr>
          <w:p w14:paraId="735131C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928" w:type="dxa"/>
            <w:tcBorders>
              <w:top w:val="single" w:sz="4" w:space="0" w:color="auto"/>
              <w:left w:val="single" w:sz="4" w:space="0" w:color="auto"/>
              <w:bottom w:val="single" w:sz="4" w:space="0" w:color="auto"/>
              <w:right w:val="single" w:sz="4" w:space="0" w:color="auto"/>
            </w:tcBorders>
          </w:tcPr>
          <w:p w14:paraId="0CF05DBE"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14:paraId="7C48F499"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850" w:type="dxa"/>
            <w:tcBorders>
              <w:top w:val="single" w:sz="4" w:space="0" w:color="auto"/>
              <w:left w:val="single" w:sz="4" w:space="0" w:color="auto"/>
              <w:bottom w:val="single" w:sz="4" w:space="0" w:color="auto"/>
              <w:right w:val="single" w:sz="4" w:space="0" w:color="auto"/>
            </w:tcBorders>
          </w:tcPr>
          <w:p w14:paraId="15DC82BA"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0.020</w:t>
            </w:r>
          </w:p>
        </w:tc>
        <w:tc>
          <w:tcPr>
            <w:tcW w:w="928" w:type="dxa"/>
            <w:tcBorders>
              <w:top w:val="single" w:sz="4" w:space="0" w:color="auto"/>
              <w:left w:val="single" w:sz="4" w:space="0" w:color="auto"/>
              <w:bottom w:val="single" w:sz="4" w:space="0" w:color="auto"/>
              <w:right w:val="single" w:sz="4" w:space="0" w:color="auto"/>
            </w:tcBorders>
          </w:tcPr>
          <w:p w14:paraId="478FD7D6"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0.036</w:t>
            </w:r>
          </w:p>
        </w:tc>
        <w:tc>
          <w:tcPr>
            <w:tcW w:w="1162" w:type="dxa"/>
            <w:tcBorders>
              <w:top w:val="single" w:sz="4" w:space="0" w:color="auto"/>
              <w:left w:val="single" w:sz="4" w:space="0" w:color="auto"/>
              <w:bottom w:val="single" w:sz="4" w:space="0" w:color="auto"/>
              <w:right w:val="single" w:sz="4" w:space="0" w:color="auto"/>
            </w:tcBorders>
          </w:tcPr>
          <w:p w14:paraId="74580468"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0.33</w:t>
            </w:r>
          </w:p>
        </w:tc>
        <w:tc>
          <w:tcPr>
            <w:tcW w:w="1162" w:type="dxa"/>
            <w:tcBorders>
              <w:top w:val="single" w:sz="4" w:space="0" w:color="auto"/>
              <w:left w:val="single" w:sz="4" w:space="0" w:color="auto"/>
              <w:bottom w:val="single" w:sz="4" w:space="0" w:color="auto"/>
              <w:right w:val="single" w:sz="4" w:space="0" w:color="auto"/>
            </w:tcBorders>
          </w:tcPr>
          <w:p w14:paraId="6FADF78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0.004%</w:t>
            </w:r>
          </w:p>
          <w:p w14:paraId="7FFEBA1B"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 xml:space="preserve">(or) </w:t>
            </w:r>
          </w:p>
          <w:p w14:paraId="6A368E93"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44.59 ppm</w:t>
            </w:r>
          </w:p>
        </w:tc>
      </w:tr>
      <w:tr w:rsidR="00195919" w:rsidRPr="004D0CC2" w14:paraId="56C4F037" w14:textId="77777777" w:rsidTr="00C112F1">
        <w:trPr>
          <w:trHeight w:val="776"/>
        </w:trPr>
        <w:tc>
          <w:tcPr>
            <w:tcW w:w="1315" w:type="dxa"/>
            <w:tcBorders>
              <w:top w:val="single" w:sz="4" w:space="0" w:color="auto"/>
              <w:left w:val="single" w:sz="4" w:space="0" w:color="auto"/>
              <w:bottom w:val="single" w:sz="4" w:space="0" w:color="auto"/>
              <w:right w:val="single" w:sz="4" w:space="0" w:color="auto"/>
            </w:tcBorders>
          </w:tcPr>
          <w:p w14:paraId="43F57EA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Gen/2018/03/0027</w:t>
            </w:r>
          </w:p>
        </w:tc>
        <w:tc>
          <w:tcPr>
            <w:tcW w:w="866" w:type="dxa"/>
            <w:tcBorders>
              <w:top w:val="single" w:sz="4" w:space="0" w:color="auto"/>
              <w:left w:val="single" w:sz="4" w:space="0" w:color="auto"/>
              <w:bottom w:val="single" w:sz="4" w:space="0" w:color="auto"/>
              <w:right w:val="single" w:sz="4" w:space="0" w:color="auto"/>
            </w:tcBorders>
          </w:tcPr>
          <w:p w14:paraId="3C0789C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2.0258g</w:t>
            </w:r>
          </w:p>
        </w:tc>
        <w:tc>
          <w:tcPr>
            <w:tcW w:w="928" w:type="dxa"/>
            <w:tcBorders>
              <w:top w:val="single" w:sz="4" w:space="0" w:color="auto"/>
              <w:left w:val="single" w:sz="4" w:space="0" w:color="auto"/>
              <w:bottom w:val="single" w:sz="4" w:space="0" w:color="auto"/>
              <w:right w:val="single" w:sz="4" w:space="0" w:color="auto"/>
            </w:tcBorders>
          </w:tcPr>
          <w:p w14:paraId="083D8657"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3B57726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24CD89A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7C25AAA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0.145</w:t>
            </w:r>
          </w:p>
        </w:tc>
        <w:tc>
          <w:tcPr>
            <w:tcW w:w="928" w:type="dxa"/>
            <w:tcBorders>
              <w:top w:val="single" w:sz="4" w:space="0" w:color="auto"/>
              <w:left w:val="single" w:sz="4" w:space="0" w:color="auto"/>
              <w:bottom w:val="single" w:sz="4" w:space="0" w:color="auto"/>
              <w:right w:val="single" w:sz="4" w:space="0" w:color="auto"/>
            </w:tcBorders>
          </w:tcPr>
          <w:p w14:paraId="4C106EE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0.124</w:t>
            </w:r>
          </w:p>
        </w:tc>
        <w:tc>
          <w:tcPr>
            <w:tcW w:w="1162" w:type="dxa"/>
            <w:tcBorders>
              <w:top w:val="single" w:sz="4" w:space="0" w:color="auto"/>
              <w:left w:val="single" w:sz="4" w:space="0" w:color="auto"/>
              <w:bottom w:val="single" w:sz="4" w:space="0" w:color="auto"/>
              <w:right w:val="single" w:sz="4" w:space="0" w:color="auto"/>
            </w:tcBorders>
          </w:tcPr>
          <w:p w14:paraId="2D7AA02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545EE00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r>
    </w:tbl>
    <w:p w14:paraId="302DEFC3" w14:textId="77777777" w:rsidR="00C303EF" w:rsidRPr="004D0CC2" w:rsidRDefault="00C303EF" w:rsidP="00E5749A">
      <w:pPr>
        <w:rPr>
          <w:rFonts w:ascii="Times New Roman" w:hAnsi="Times New Roman" w:cs="Times New Roman"/>
          <w:b/>
          <w:color w:val="000000" w:themeColor="text1"/>
          <w:sz w:val="24"/>
          <w:szCs w:val="24"/>
        </w:rPr>
      </w:pPr>
    </w:p>
    <w:p w14:paraId="5C4043FF" w14:textId="6D53C921" w:rsidR="00E5749A" w:rsidRPr="004D0CC2" w:rsidRDefault="00C303EF" w:rsidP="00E5749A">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Table-4</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w:t>
      </w:r>
      <w:r w:rsidR="002F1AA7" w:rsidRPr="004D0CC2">
        <w:rPr>
          <w:rFonts w:ascii="Times New Roman" w:hAnsi="Times New Roman" w:cs="Times New Roman"/>
          <w:b/>
          <w:color w:val="000000" w:themeColor="text1"/>
          <w:sz w:val="24"/>
          <w:szCs w:val="24"/>
        </w:rPr>
        <w:t>E</w:t>
      </w:r>
      <w:r w:rsidR="00E5749A" w:rsidRPr="004D0CC2">
        <w:rPr>
          <w:rFonts w:ascii="Times New Roman" w:hAnsi="Times New Roman" w:cs="Times New Roman"/>
          <w:b/>
          <w:color w:val="000000" w:themeColor="text1"/>
          <w:sz w:val="24"/>
          <w:szCs w:val="24"/>
        </w:rPr>
        <w:t xml:space="preserve">stimation of </w:t>
      </w:r>
      <w:r w:rsidR="00B83A40" w:rsidRPr="004D0CC2">
        <w:rPr>
          <w:rFonts w:ascii="Times New Roman" w:hAnsi="Times New Roman" w:cs="Times New Roman"/>
          <w:b/>
          <w:color w:val="000000" w:themeColor="text1"/>
          <w:sz w:val="24"/>
          <w:szCs w:val="24"/>
        </w:rPr>
        <w:t>Potassium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150"/>
        <w:tblW w:w="8857" w:type="dxa"/>
        <w:tblLook w:val="0000" w:firstRow="0" w:lastRow="0" w:firstColumn="0" w:lastColumn="0" w:noHBand="0" w:noVBand="0"/>
      </w:tblPr>
      <w:tblGrid>
        <w:gridCol w:w="2358"/>
        <w:gridCol w:w="1495"/>
        <w:gridCol w:w="1509"/>
        <w:gridCol w:w="1868"/>
        <w:gridCol w:w="1627"/>
      </w:tblGrid>
      <w:tr w:rsidR="00195919" w:rsidRPr="004D0CC2" w14:paraId="5B8CBCC1" w14:textId="77777777" w:rsidTr="008A3328">
        <w:tc>
          <w:tcPr>
            <w:tcW w:w="2358" w:type="dxa"/>
            <w:tcBorders>
              <w:top w:val="single" w:sz="4" w:space="0" w:color="auto"/>
              <w:left w:val="single" w:sz="4" w:space="0" w:color="auto"/>
              <w:bottom w:val="single" w:sz="4" w:space="0" w:color="auto"/>
              <w:right w:val="single" w:sz="4" w:space="0" w:color="auto"/>
            </w:tcBorders>
          </w:tcPr>
          <w:p w14:paraId="287D7B8F"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p w14:paraId="70F9E255" w14:textId="77777777" w:rsidR="00E5749A" w:rsidRPr="004D0CC2" w:rsidRDefault="00E5749A" w:rsidP="008A3328">
            <w:pPr>
              <w:spacing w:line="360" w:lineRule="auto"/>
              <w:jc w:val="center"/>
              <w:rPr>
                <w:rFonts w:ascii="Times New Roman" w:hAnsi="Times New Roman" w:cs="Times New Roman"/>
                <w:b/>
                <w:color w:val="000000" w:themeColor="text1"/>
                <w:sz w:val="24"/>
                <w:szCs w:val="24"/>
              </w:rPr>
            </w:pPr>
          </w:p>
        </w:tc>
        <w:tc>
          <w:tcPr>
            <w:tcW w:w="1495" w:type="dxa"/>
            <w:tcBorders>
              <w:top w:val="single" w:sz="4" w:space="0" w:color="auto"/>
              <w:left w:val="single" w:sz="4" w:space="0" w:color="auto"/>
              <w:bottom w:val="single" w:sz="4" w:space="0" w:color="auto"/>
              <w:right w:val="single" w:sz="4" w:space="0" w:color="auto"/>
            </w:tcBorders>
          </w:tcPr>
          <w:p w14:paraId="3D6CB85C"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509" w:type="dxa"/>
            <w:tcBorders>
              <w:top w:val="single" w:sz="4" w:space="0" w:color="auto"/>
              <w:left w:val="single" w:sz="4" w:space="0" w:color="auto"/>
              <w:bottom w:val="single" w:sz="4" w:space="0" w:color="auto"/>
              <w:right w:val="single" w:sz="4" w:space="0" w:color="auto"/>
            </w:tcBorders>
          </w:tcPr>
          <w:p w14:paraId="0EE98767"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1868" w:type="dxa"/>
            <w:tcBorders>
              <w:top w:val="single" w:sz="4" w:space="0" w:color="auto"/>
              <w:left w:val="single" w:sz="4" w:space="0" w:color="auto"/>
              <w:bottom w:val="single" w:sz="4" w:space="0" w:color="auto"/>
              <w:right w:val="single" w:sz="4" w:space="0" w:color="auto"/>
            </w:tcBorders>
          </w:tcPr>
          <w:p w14:paraId="2FFC3610"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Concentration</w:t>
            </w:r>
          </w:p>
        </w:tc>
        <w:tc>
          <w:tcPr>
            <w:tcW w:w="1627" w:type="dxa"/>
            <w:tcBorders>
              <w:top w:val="single" w:sz="4" w:space="0" w:color="auto"/>
              <w:left w:val="single" w:sz="4" w:space="0" w:color="auto"/>
              <w:bottom w:val="single" w:sz="4" w:space="0" w:color="auto"/>
              <w:right w:val="single" w:sz="4" w:space="0" w:color="auto"/>
            </w:tcBorders>
          </w:tcPr>
          <w:p w14:paraId="79B2CDC3"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Potassium</w:t>
            </w:r>
          </w:p>
        </w:tc>
      </w:tr>
      <w:tr w:rsidR="00195919" w:rsidRPr="004D0CC2" w14:paraId="02544E39" w14:textId="77777777" w:rsidTr="008A3328">
        <w:tc>
          <w:tcPr>
            <w:tcW w:w="2358" w:type="dxa"/>
            <w:tcBorders>
              <w:top w:val="single" w:sz="4" w:space="0" w:color="auto"/>
              <w:left w:val="single" w:sz="4" w:space="0" w:color="auto"/>
              <w:bottom w:val="single" w:sz="4" w:space="0" w:color="auto"/>
              <w:right w:val="single" w:sz="4" w:space="0" w:color="auto"/>
            </w:tcBorders>
          </w:tcPr>
          <w:p w14:paraId="41322F5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Gen/2018/03/0006</w:t>
            </w:r>
          </w:p>
        </w:tc>
        <w:tc>
          <w:tcPr>
            <w:tcW w:w="1495" w:type="dxa"/>
            <w:tcBorders>
              <w:top w:val="single" w:sz="4" w:space="0" w:color="auto"/>
              <w:left w:val="single" w:sz="4" w:space="0" w:color="auto"/>
              <w:bottom w:val="single" w:sz="4" w:space="0" w:color="auto"/>
              <w:right w:val="single" w:sz="4" w:space="0" w:color="auto"/>
            </w:tcBorders>
          </w:tcPr>
          <w:p w14:paraId="3D4E5C9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2.0097g</w:t>
            </w:r>
          </w:p>
        </w:tc>
        <w:tc>
          <w:tcPr>
            <w:tcW w:w="1509" w:type="dxa"/>
            <w:tcBorders>
              <w:top w:val="single" w:sz="4" w:space="0" w:color="auto"/>
              <w:left w:val="single" w:sz="4" w:space="0" w:color="auto"/>
              <w:bottom w:val="single" w:sz="4" w:space="0" w:color="auto"/>
              <w:right w:val="single" w:sz="4" w:space="0" w:color="auto"/>
            </w:tcBorders>
          </w:tcPr>
          <w:p w14:paraId="0243EE9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868" w:type="dxa"/>
            <w:tcBorders>
              <w:top w:val="single" w:sz="4" w:space="0" w:color="auto"/>
              <w:left w:val="single" w:sz="4" w:space="0" w:color="auto"/>
              <w:bottom w:val="single" w:sz="4" w:space="0" w:color="auto"/>
              <w:right w:val="single" w:sz="4" w:space="0" w:color="auto"/>
            </w:tcBorders>
          </w:tcPr>
          <w:p w14:paraId="032504D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11.27</w:t>
            </w:r>
          </w:p>
        </w:tc>
        <w:tc>
          <w:tcPr>
            <w:tcW w:w="1627" w:type="dxa"/>
            <w:tcBorders>
              <w:top w:val="single" w:sz="4" w:space="0" w:color="auto"/>
              <w:left w:val="single" w:sz="4" w:space="0" w:color="auto"/>
              <w:bottom w:val="single" w:sz="4" w:space="0" w:color="auto"/>
              <w:right w:val="single" w:sz="4" w:space="0" w:color="auto"/>
            </w:tcBorders>
          </w:tcPr>
          <w:p w14:paraId="3E37EB8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0.06%</w:t>
            </w:r>
          </w:p>
        </w:tc>
      </w:tr>
      <w:tr w:rsidR="00195919" w:rsidRPr="004D0CC2" w14:paraId="51FDF119" w14:textId="77777777" w:rsidTr="008A3328">
        <w:tc>
          <w:tcPr>
            <w:tcW w:w="2358" w:type="dxa"/>
            <w:tcBorders>
              <w:top w:val="single" w:sz="4" w:space="0" w:color="auto"/>
              <w:left w:val="single" w:sz="4" w:space="0" w:color="auto"/>
              <w:bottom w:val="single" w:sz="4" w:space="0" w:color="auto"/>
              <w:right w:val="single" w:sz="4" w:space="0" w:color="auto"/>
            </w:tcBorders>
          </w:tcPr>
          <w:p w14:paraId="77498FE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Gen/2018/03/0025</w:t>
            </w:r>
          </w:p>
        </w:tc>
        <w:tc>
          <w:tcPr>
            <w:tcW w:w="1495" w:type="dxa"/>
            <w:tcBorders>
              <w:top w:val="single" w:sz="4" w:space="0" w:color="auto"/>
              <w:left w:val="single" w:sz="4" w:space="0" w:color="auto"/>
              <w:bottom w:val="single" w:sz="4" w:space="0" w:color="auto"/>
              <w:right w:val="single" w:sz="4" w:space="0" w:color="auto"/>
            </w:tcBorders>
          </w:tcPr>
          <w:p w14:paraId="5C22C81E" w14:textId="77777777" w:rsidR="00E5749A" w:rsidRPr="004D0CC2" w:rsidRDefault="00E5749A" w:rsidP="008A3328">
            <w:pPr>
              <w:pStyle w:val="footer"/>
              <w:tabs>
                <w:tab w:val="clear" w:pos="4320"/>
                <w:tab w:val="clear" w:pos="8640"/>
                <w:tab w:val="left" w:pos="1185"/>
              </w:tabs>
              <w:spacing w:line="360" w:lineRule="auto"/>
              <w:rPr>
                <w:rFonts w:ascii="Times New Roman" w:hAnsi="Times New Roman"/>
                <w:bCs/>
                <w:color w:val="000000" w:themeColor="text1"/>
              </w:rPr>
            </w:pPr>
            <w:r w:rsidRPr="004D0CC2">
              <w:rPr>
                <w:rFonts w:ascii="Times New Roman" w:hAnsi="Times New Roman"/>
                <w:bCs/>
                <w:color w:val="000000" w:themeColor="text1"/>
              </w:rPr>
              <w:t>2.0584g</w:t>
            </w:r>
            <w:r w:rsidRPr="004D0CC2">
              <w:rPr>
                <w:rFonts w:ascii="Times New Roman" w:hAnsi="Times New Roman"/>
                <w:bCs/>
                <w:color w:val="000000" w:themeColor="text1"/>
              </w:rPr>
              <w:tab/>
            </w:r>
          </w:p>
        </w:tc>
        <w:tc>
          <w:tcPr>
            <w:tcW w:w="1509" w:type="dxa"/>
            <w:tcBorders>
              <w:top w:val="single" w:sz="4" w:space="0" w:color="auto"/>
              <w:left w:val="single" w:sz="4" w:space="0" w:color="auto"/>
              <w:bottom w:val="single" w:sz="4" w:space="0" w:color="auto"/>
              <w:right w:val="single" w:sz="4" w:space="0" w:color="auto"/>
            </w:tcBorders>
          </w:tcPr>
          <w:p w14:paraId="3D641C03"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44937542"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16.69</w:t>
            </w:r>
          </w:p>
        </w:tc>
        <w:tc>
          <w:tcPr>
            <w:tcW w:w="1627" w:type="dxa"/>
            <w:tcBorders>
              <w:top w:val="single" w:sz="4" w:space="0" w:color="auto"/>
              <w:left w:val="single" w:sz="4" w:space="0" w:color="auto"/>
              <w:bottom w:val="single" w:sz="4" w:space="0" w:color="auto"/>
              <w:right w:val="single" w:sz="4" w:space="0" w:color="auto"/>
            </w:tcBorders>
          </w:tcPr>
          <w:p w14:paraId="68063A78"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0.08%</w:t>
            </w:r>
          </w:p>
        </w:tc>
      </w:tr>
      <w:tr w:rsidR="00195919" w:rsidRPr="004D0CC2" w14:paraId="2FC8A603" w14:textId="77777777" w:rsidTr="008A3328">
        <w:tc>
          <w:tcPr>
            <w:tcW w:w="2358" w:type="dxa"/>
            <w:tcBorders>
              <w:top w:val="single" w:sz="4" w:space="0" w:color="auto"/>
              <w:left w:val="single" w:sz="4" w:space="0" w:color="auto"/>
              <w:bottom w:val="single" w:sz="4" w:space="0" w:color="auto"/>
              <w:right w:val="single" w:sz="4" w:space="0" w:color="auto"/>
            </w:tcBorders>
          </w:tcPr>
          <w:p w14:paraId="16172E5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1495" w:type="dxa"/>
            <w:tcBorders>
              <w:top w:val="single" w:sz="4" w:space="0" w:color="auto"/>
              <w:left w:val="single" w:sz="4" w:space="0" w:color="auto"/>
              <w:bottom w:val="single" w:sz="4" w:space="0" w:color="auto"/>
              <w:right w:val="single" w:sz="4" w:space="0" w:color="auto"/>
            </w:tcBorders>
          </w:tcPr>
          <w:p w14:paraId="125891ED" w14:textId="77777777" w:rsidR="00E5749A" w:rsidRPr="004D0CC2" w:rsidRDefault="00E5749A" w:rsidP="008A3328">
            <w:pPr>
              <w:pStyle w:val="footer"/>
              <w:tabs>
                <w:tab w:val="clear" w:pos="4320"/>
                <w:tab w:val="clear" w:pos="8640"/>
                <w:tab w:val="left" w:pos="1290"/>
              </w:tabs>
              <w:spacing w:line="360" w:lineRule="auto"/>
              <w:rPr>
                <w:rFonts w:ascii="Times New Roman" w:hAnsi="Times New Roman"/>
                <w:bCs/>
                <w:color w:val="000000" w:themeColor="text1"/>
              </w:rPr>
            </w:pPr>
            <w:r w:rsidRPr="004D0CC2">
              <w:rPr>
                <w:rFonts w:ascii="Times New Roman" w:hAnsi="Times New Roman"/>
                <w:bCs/>
                <w:color w:val="000000" w:themeColor="text1"/>
              </w:rPr>
              <w:t>2.0553g</w:t>
            </w:r>
            <w:r w:rsidRPr="004D0CC2">
              <w:rPr>
                <w:rFonts w:ascii="Times New Roman" w:hAnsi="Times New Roman"/>
                <w:bCs/>
                <w:color w:val="000000" w:themeColor="text1"/>
              </w:rPr>
              <w:tab/>
            </w:r>
          </w:p>
        </w:tc>
        <w:tc>
          <w:tcPr>
            <w:tcW w:w="1509" w:type="dxa"/>
            <w:tcBorders>
              <w:top w:val="single" w:sz="4" w:space="0" w:color="auto"/>
              <w:left w:val="single" w:sz="4" w:space="0" w:color="auto"/>
              <w:bottom w:val="single" w:sz="4" w:space="0" w:color="auto"/>
              <w:right w:val="single" w:sz="4" w:space="0" w:color="auto"/>
            </w:tcBorders>
          </w:tcPr>
          <w:p w14:paraId="6AE2E2E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1D286FE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5.30</w:t>
            </w:r>
          </w:p>
        </w:tc>
        <w:tc>
          <w:tcPr>
            <w:tcW w:w="1627" w:type="dxa"/>
            <w:tcBorders>
              <w:top w:val="single" w:sz="4" w:space="0" w:color="auto"/>
              <w:left w:val="single" w:sz="4" w:space="0" w:color="auto"/>
              <w:bottom w:val="single" w:sz="4" w:space="0" w:color="auto"/>
              <w:right w:val="single" w:sz="4" w:space="0" w:color="auto"/>
            </w:tcBorders>
          </w:tcPr>
          <w:p w14:paraId="335A71B3"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0.03%</w:t>
            </w:r>
          </w:p>
        </w:tc>
      </w:tr>
      <w:tr w:rsidR="00195919" w:rsidRPr="004D0CC2" w14:paraId="7D4CA5FE" w14:textId="77777777" w:rsidTr="008A3328">
        <w:tc>
          <w:tcPr>
            <w:tcW w:w="2358" w:type="dxa"/>
            <w:tcBorders>
              <w:top w:val="single" w:sz="4" w:space="0" w:color="auto"/>
              <w:left w:val="single" w:sz="4" w:space="0" w:color="auto"/>
              <w:bottom w:val="single" w:sz="4" w:space="0" w:color="auto"/>
              <w:right w:val="single" w:sz="4" w:space="0" w:color="auto"/>
            </w:tcBorders>
          </w:tcPr>
          <w:p w14:paraId="3F958D9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Gen/2018/03/0027</w:t>
            </w:r>
          </w:p>
        </w:tc>
        <w:tc>
          <w:tcPr>
            <w:tcW w:w="1495" w:type="dxa"/>
            <w:tcBorders>
              <w:top w:val="single" w:sz="4" w:space="0" w:color="auto"/>
              <w:left w:val="single" w:sz="4" w:space="0" w:color="auto"/>
              <w:bottom w:val="single" w:sz="4" w:space="0" w:color="auto"/>
              <w:right w:val="single" w:sz="4" w:space="0" w:color="auto"/>
            </w:tcBorders>
          </w:tcPr>
          <w:p w14:paraId="6765C527" w14:textId="77777777" w:rsidR="00E5749A" w:rsidRPr="004D0CC2" w:rsidRDefault="00E5749A" w:rsidP="008A3328">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2.0258g</w:t>
            </w:r>
          </w:p>
        </w:tc>
        <w:tc>
          <w:tcPr>
            <w:tcW w:w="1509" w:type="dxa"/>
            <w:tcBorders>
              <w:top w:val="single" w:sz="4" w:space="0" w:color="auto"/>
              <w:left w:val="single" w:sz="4" w:space="0" w:color="auto"/>
              <w:bottom w:val="single" w:sz="4" w:space="0" w:color="auto"/>
              <w:right w:val="single" w:sz="4" w:space="0" w:color="auto"/>
            </w:tcBorders>
          </w:tcPr>
          <w:p w14:paraId="46494734" w14:textId="77777777" w:rsidR="00E5749A" w:rsidRPr="004D0CC2" w:rsidRDefault="00E5749A" w:rsidP="008A3328">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043D6E29" w14:textId="77777777" w:rsidR="00E5749A" w:rsidRPr="004D0CC2" w:rsidRDefault="00E5749A" w:rsidP="008A3328">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7.18</w:t>
            </w:r>
          </w:p>
        </w:tc>
        <w:tc>
          <w:tcPr>
            <w:tcW w:w="1627" w:type="dxa"/>
            <w:tcBorders>
              <w:top w:val="single" w:sz="4" w:space="0" w:color="auto"/>
              <w:left w:val="single" w:sz="4" w:space="0" w:color="auto"/>
              <w:bottom w:val="single" w:sz="4" w:space="0" w:color="auto"/>
              <w:right w:val="single" w:sz="4" w:space="0" w:color="auto"/>
            </w:tcBorders>
          </w:tcPr>
          <w:p w14:paraId="43B7CD52" w14:textId="77777777" w:rsidR="00E5749A" w:rsidRPr="004D0CC2" w:rsidRDefault="00E5749A" w:rsidP="008A3328">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0.04%</w:t>
            </w:r>
          </w:p>
        </w:tc>
      </w:tr>
    </w:tbl>
    <w:p w14:paraId="0088EE00" w14:textId="4257E728" w:rsidR="00E5749A" w:rsidRPr="004D0CC2" w:rsidRDefault="00C303EF" w:rsidP="00E5749A">
      <w:pPr>
        <w:ind w:left="-1134" w:firstLine="1134"/>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lastRenderedPageBreak/>
        <w:tab/>
      </w:r>
      <w:r w:rsidR="00E5749A" w:rsidRPr="004D0CC2">
        <w:rPr>
          <w:rFonts w:ascii="Times New Roman" w:hAnsi="Times New Roman" w:cs="Times New Roman"/>
          <w:b/>
          <w:color w:val="000000" w:themeColor="text1"/>
          <w:sz w:val="24"/>
          <w:szCs w:val="24"/>
        </w:rPr>
        <w:t>Table-5</w:t>
      </w:r>
      <w:r w:rsidR="002F1AA7" w:rsidRPr="004D0CC2">
        <w:rPr>
          <w:rFonts w:ascii="Times New Roman" w:hAnsi="Times New Roman" w:cs="Times New Roman"/>
          <w:b/>
          <w:color w:val="000000" w:themeColor="text1"/>
          <w:sz w:val="24"/>
          <w:szCs w:val="24"/>
        </w:rPr>
        <w:t>. E</w:t>
      </w:r>
      <w:r w:rsidR="00E5749A" w:rsidRPr="004D0CC2">
        <w:rPr>
          <w:rFonts w:ascii="Times New Roman" w:hAnsi="Times New Roman" w:cs="Times New Roman"/>
          <w:b/>
          <w:color w:val="000000" w:themeColor="text1"/>
          <w:sz w:val="24"/>
          <w:szCs w:val="24"/>
        </w:rPr>
        <w:t>stimation of calcium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183"/>
        <w:tblW w:w="9586" w:type="dxa"/>
        <w:tblLook w:val="0000" w:firstRow="0" w:lastRow="0" w:firstColumn="0" w:lastColumn="0" w:noHBand="0" w:noVBand="0"/>
      </w:tblPr>
      <w:tblGrid>
        <w:gridCol w:w="2146"/>
        <w:gridCol w:w="1048"/>
        <w:gridCol w:w="1075"/>
        <w:gridCol w:w="1023"/>
        <w:gridCol w:w="853"/>
        <w:gridCol w:w="1270"/>
        <w:gridCol w:w="1088"/>
        <w:gridCol w:w="1083"/>
      </w:tblGrid>
      <w:tr w:rsidR="00195919" w:rsidRPr="004D0CC2" w14:paraId="0AD1AA88" w14:textId="77777777" w:rsidTr="008A3328">
        <w:trPr>
          <w:trHeight w:val="1251"/>
        </w:trPr>
        <w:tc>
          <w:tcPr>
            <w:tcW w:w="2190" w:type="dxa"/>
            <w:tcBorders>
              <w:top w:val="single" w:sz="4" w:space="0" w:color="auto"/>
              <w:left w:val="single" w:sz="4" w:space="0" w:color="auto"/>
              <w:bottom w:val="single" w:sz="4" w:space="0" w:color="auto"/>
              <w:right w:val="single" w:sz="4" w:space="0" w:color="auto"/>
            </w:tcBorders>
          </w:tcPr>
          <w:p w14:paraId="201F18B2"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p w14:paraId="64031BF6" w14:textId="77777777" w:rsidR="00E5749A" w:rsidRPr="004D0CC2" w:rsidRDefault="00E5749A" w:rsidP="008A3328">
            <w:pPr>
              <w:spacing w:line="360" w:lineRule="auto"/>
              <w:jc w:val="center"/>
              <w:rPr>
                <w:rFonts w:ascii="Times New Roman" w:hAnsi="Times New Roman" w:cs="Times New Roman"/>
                <w:b/>
                <w:color w:val="000000" w:themeColor="text1"/>
                <w:sz w:val="24"/>
                <w:szCs w:val="24"/>
              </w:rPr>
            </w:pPr>
          </w:p>
        </w:tc>
        <w:tc>
          <w:tcPr>
            <w:tcW w:w="1066" w:type="dxa"/>
            <w:tcBorders>
              <w:top w:val="single" w:sz="4" w:space="0" w:color="auto"/>
              <w:left w:val="single" w:sz="4" w:space="0" w:color="auto"/>
              <w:bottom w:val="single" w:sz="4" w:space="0" w:color="auto"/>
              <w:right w:val="single" w:sz="4" w:space="0" w:color="auto"/>
            </w:tcBorders>
          </w:tcPr>
          <w:p w14:paraId="665493A7"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081" w:type="dxa"/>
            <w:tcBorders>
              <w:top w:val="single" w:sz="4" w:space="0" w:color="auto"/>
              <w:left w:val="single" w:sz="4" w:space="0" w:color="auto"/>
              <w:bottom w:val="single" w:sz="4" w:space="0" w:color="auto"/>
              <w:right w:val="single" w:sz="4" w:space="0" w:color="auto"/>
            </w:tcBorders>
          </w:tcPr>
          <w:p w14:paraId="55B169C0"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1034" w:type="dxa"/>
            <w:tcBorders>
              <w:top w:val="single" w:sz="4" w:space="0" w:color="auto"/>
              <w:left w:val="single" w:sz="4" w:space="0" w:color="auto"/>
              <w:bottom w:val="single" w:sz="4" w:space="0" w:color="auto"/>
              <w:right w:val="single" w:sz="4" w:space="0" w:color="auto"/>
            </w:tcBorders>
          </w:tcPr>
          <w:p w14:paraId="1232BCCD"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Aliquot (ml)</w:t>
            </w:r>
          </w:p>
        </w:tc>
        <w:tc>
          <w:tcPr>
            <w:tcW w:w="884" w:type="dxa"/>
            <w:tcBorders>
              <w:top w:val="single" w:sz="4" w:space="0" w:color="auto"/>
              <w:left w:val="single" w:sz="4" w:space="0" w:color="auto"/>
              <w:bottom w:val="single" w:sz="4" w:space="0" w:color="auto"/>
              <w:right w:val="single" w:sz="4" w:space="0" w:color="auto"/>
            </w:tcBorders>
          </w:tcPr>
          <w:p w14:paraId="3F81B3FA" w14:textId="77777777" w:rsidR="00E5749A" w:rsidRPr="004D0CC2" w:rsidRDefault="00E5749A" w:rsidP="008A3328">
            <w:pPr>
              <w:spacing w:line="360" w:lineRule="auto"/>
              <w:rPr>
                <w:rFonts w:ascii="Times New Roman" w:hAnsi="Times New Roman" w:cs="Times New Roman"/>
                <w:b/>
                <w:color w:val="000000" w:themeColor="text1"/>
                <w:sz w:val="24"/>
                <w:szCs w:val="24"/>
              </w:rPr>
            </w:pPr>
            <w:proofErr w:type="spellStart"/>
            <w:r w:rsidRPr="004D0CC2">
              <w:rPr>
                <w:rFonts w:ascii="Times New Roman" w:hAnsi="Times New Roman" w:cs="Times New Roman"/>
                <w:b/>
                <w:color w:val="000000" w:themeColor="text1"/>
                <w:sz w:val="24"/>
                <w:szCs w:val="24"/>
              </w:rPr>
              <w:t>Titre</w:t>
            </w:r>
            <w:proofErr w:type="spellEnd"/>
            <w:r w:rsidRPr="004D0CC2">
              <w:rPr>
                <w:rFonts w:ascii="Times New Roman" w:hAnsi="Times New Roman" w:cs="Times New Roman"/>
                <w:b/>
                <w:color w:val="000000" w:themeColor="text1"/>
                <w:sz w:val="24"/>
                <w:szCs w:val="24"/>
              </w:rPr>
              <w:t xml:space="preserve"> value (ml)</w:t>
            </w:r>
          </w:p>
        </w:tc>
        <w:tc>
          <w:tcPr>
            <w:tcW w:w="1211" w:type="dxa"/>
            <w:tcBorders>
              <w:top w:val="single" w:sz="4" w:space="0" w:color="auto"/>
              <w:left w:val="single" w:sz="4" w:space="0" w:color="auto"/>
              <w:bottom w:val="single" w:sz="4" w:space="0" w:color="auto"/>
              <w:right w:val="single" w:sz="4" w:space="0" w:color="auto"/>
            </w:tcBorders>
          </w:tcPr>
          <w:p w14:paraId="6DE25DCD"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Normality</w:t>
            </w:r>
          </w:p>
        </w:tc>
        <w:tc>
          <w:tcPr>
            <w:tcW w:w="1090" w:type="dxa"/>
            <w:tcBorders>
              <w:top w:val="single" w:sz="4" w:space="0" w:color="auto"/>
              <w:left w:val="single" w:sz="4" w:space="0" w:color="auto"/>
              <w:bottom w:val="single" w:sz="4" w:space="0" w:color="auto"/>
              <w:right w:val="single" w:sz="4" w:space="0" w:color="auto"/>
            </w:tcBorders>
          </w:tcPr>
          <w:p w14:paraId="20357577"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Calcium factor</w:t>
            </w:r>
          </w:p>
        </w:tc>
        <w:tc>
          <w:tcPr>
            <w:tcW w:w="1030" w:type="dxa"/>
            <w:tcBorders>
              <w:top w:val="single" w:sz="4" w:space="0" w:color="auto"/>
              <w:left w:val="single" w:sz="4" w:space="0" w:color="auto"/>
              <w:bottom w:val="single" w:sz="4" w:space="0" w:color="auto"/>
              <w:right w:val="single" w:sz="4" w:space="0" w:color="auto"/>
            </w:tcBorders>
          </w:tcPr>
          <w:p w14:paraId="3DE8109A"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Calcium (%)</w:t>
            </w:r>
          </w:p>
        </w:tc>
      </w:tr>
      <w:tr w:rsidR="00195919" w:rsidRPr="004D0CC2" w14:paraId="0DF92BEB" w14:textId="77777777" w:rsidTr="008A3328">
        <w:trPr>
          <w:trHeight w:val="417"/>
        </w:trPr>
        <w:tc>
          <w:tcPr>
            <w:tcW w:w="2190" w:type="dxa"/>
            <w:tcBorders>
              <w:top w:val="single" w:sz="4" w:space="0" w:color="auto"/>
              <w:left w:val="single" w:sz="4" w:space="0" w:color="auto"/>
              <w:bottom w:val="single" w:sz="4" w:space="0" w:color="auto"/>
              <w:right w:val="single" w:sz="4" w:space="0" w:color="auto"/>
            </w:tcBorders>
          </w:tcPr>
          <w:p w14:paraId="2887DAE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Gen/2018/03/0006</w:t>
            </w:r>
          </w:p>
        </w:tc>
        <w:tc>
          <w:tcPr>
            <w:tcW w:w="1066" w:type="dxa"/>
            <w:tcBorders>
              <w:top w:val="single" w:sz="4" w:space="0" w:color="auto"/>
              <w:left w:val="single" w:sz="4" w:space="0" w:color="auto"/>
              <w:bottom w:val="single" w:sz="4" w:space="0" w:color="auto"/>
              <w:right w:val="single" w:sz="4" w:space="0" w:color="auto"/>
            </w:tcBorders>
          </w:tcPr>
          <w:p w14:paraId="7EE6A6C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2.0058g</w:t>
            </w:r>
          </w:p>
        </w:tc>
        <w:tc>
          <w:tcPr>
            <w:tcW w:w="1081" w:type="dxa"/>
            <w:tcBorders>
              <w:top w:val="single" w:sz="4" w:space="0" w:color="auto"/>
              <w:left w:val="single" w:sz="4" w:space="0" w:color="auto"/>
              <w:bottom w:val="single" w:sz="4" w:space="0" w:color="auto"/>
              <w:right w:val="single" w:sz="4" w:space="0" w:color="auto"/>
            </w:tcBorders>
          </w:tcPr>
          <w:p w14:paraId="7199746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2713E90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84" w:type="dxa"/>
            <w:tcBorders>
              <w:top w:val="single" w:sz="4" w:space="0" w:color="auto"/>
              <w:left w:val="single" w:sz="4" w:space="0" w:color="auto"/>
              <w:bottom w:val="single" w:sz="4" w:space="0" w:color="auto"/>
              <w:right w:val="single" w:sz="4" w:space="0" w:color="auto"/>
            </w:tcBorders>
          </w:tcPr>
          <w:p w14:paraId="41DFF91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0.8</w:t>
            </w:r>
          </w:p>
        </w:tc>
        <w:tc>
          <w:tcPr>
            <w:tcW w:w="1211" w:type="dxa"/>
            <w:tcBorders>
              <w:top w:val="single" w:sz="4" w:space="0" w:color="auto"/>
              <w:left w:val="single" w:sz="4" w:space="0" w:color="auto"/>
              <w:bottom w:val="single" w:sz="4" w:space="0" w:color="auto"/>
              <w:right w:val="single" w:sz="4" w:space="0" w:color="auto"/>
            </w:tcBorders>
          </w:tcPr>
          <w:p w14:paraId="486342F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0.0100N</w:t>
            </w:r>
          </w:p>
        </w:tc>
        <w:tc>
          <w:tcPr>
            <w:tcW w:w="1090" w:type="dxa"/>
            <w:tcBorders>
              <w:top w:val="single" w:sz="4" w:space="0" w:color="auto"/>
              <w:left w:val="single" w:sz="4" w:space="0" w:color="auto"/>
              <w:bottom w:val="single" w:sz="4" w:space="0" w:color="auto"/>
              <w:right w:val="single" w:sz="4" w:space="0" w:color="auto"/>
            </w:tcBorders>
          </w:tcPr>
          <w:p w14:paraId="230BE6C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c>
          <w:tcPr>
            <w:tcW w:w="1030" w:type="dxa"/>
            <w:tcBorders>
              <w:top w:val="single" w:sz="4" w:space="0" w:color="auto"/>
              <w:left w:val="single" w:sz="4" w:space="0" w:color="auto"/>
              <w:bottom w:val="single" w:sz="4" w:space="0" w:color="auto"/>
              <w:right w:val="single" w:sz="4" w:space="0" w:color="auto"/>
            </w:tcBorders>
          </w:tcPr>
          <w:p w14:paraId="1AA02D5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95919" w:rsidRPr="004D0CC2" w14:paraId="4EF0B1A4" w14:textId="77777777" w:rsidTr="008A3328">
        <w:trPr>
          <w:trHeight w:val="417"/>
        </w:trPr>
        <w:tc>
          <w:tcPr>
            <w:tcW w:w="2190" w:type="dxa"/>
            <w:tcBorders>
              <w:top w:val="single" w:sz="4" w:space="0" w:color="auto"/>
              <w:left w:val="single" w:sz="4" w:space="0" w:color="auto"/>
              <w:bottom w:val="single" w:sz="4" w:space="0" w:color="auto"/>
              <w:right w:val="single" w:sz="4" w:space="0" w:color="auto"/>
            </w:tcBorders>
          </w:tcPr>
          <w:p w14:paraId="2B1695C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Gen/2018/03/0025</w:t>
            </w:r>
          </w:p>
        </w:tc>
        <w:tc>
          <w:tcPr>
            <w:tcW w:w="1066" w:type="dxa"/>
            <w:tcBorders>
              <w:top w:val="single" w:sz="4" w:space="0" w:color="auto"/>
              <w:left w:val="single" w:sz="4" w:space="0" w:color="auto"/>
              <w:bottom w:val="single" w:sz="4" w:space="0" w:color="auto"/>
              <w:right w:val="single" w:sz="4" w:space="0" w:color="auto"/>
            </w:tcBorders>
          </w:tcPr>
          <w:p w14:paraId="1C7C26F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2.1190g</w:t>
            </w:r>
          </w:p>
        </w:tc>
        <w:tc>
          <w:tcPr>
            <w:tcW w:w="1081" w:type="dxa"/>
            <w:tcBorders>
              <w:top w:val="single" w:sz="4" w:space="0" w:color="auto"/>
              <w:left w:val="single" w:sz="4" w:space="0" w:color="auto"/>
              <w:bottom w:val="single" w:sz="4" w:space="0" w:color="auto"/>
              <w:right w:val="single" w:sz="4" w:space="0" w:color="auto"/>
            </w:tcBorders>
          </w:tcPr>
          <w:p w14:paraId="61EEC1D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1F90451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84" w:type="dxa"/>
            <w:tcBorders>
              <w:top w:val="single" w:sz="4" w:space="0" w:color="auto"/>
              <w:left w:val="single" w:sz="4" w:space="0" w:color="auto"/>
              <w:bottom w:val="single" w:sz="4" w:space="0" w:color="auto"/>
              <w:right w:val="single" w:sz="4" w:space="0" w:color="auto"/>
            </w:tcBorders>
          </w:tcPr>
          <w:p w14:paraId="7CB6EB8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1211" w:type="dxa"/>
            <w:tcBorders>
              <w:top w:val="single" w:sz="4" w:space="0" w:color="auto"/>
              <w:left w:val="single" w:sz="4" w:space="0" w:color="auto"/>
              <w:bottom w:val="single" w:sz="4" w:space="0" w:color="auto"/>
              <w:right w:val="single" w:sz="4" w:space="0" w:color="auto"/>
            </w:tcBorders>
          </w:tcPr>
          <w:p w14:paraId="10767D07"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90" w:type="dxa"/>
            <w:tcBorders>
              <w:top w:val="single" w:sz="4" w:space="0" w:color="auto"/>
              <w:left w:val="single" w:sz="4" w:space="0" w:color="auto"/>
              <w:bottom w:val="single" w:sz="4" w:space="0" w:color="auto"/>
              <w:right w:val="single" w:sz="4" w:space="0" w:color="auto"/>
            </w:tcBorders>
          </w:tcPr>
          <w:p w14:paraId="2CA7271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30" w:type="dxa"/>
            <w:tcBorders>
              <w:top w:val="single" w:sz="4" w:space="0" w:color="auto"/>
              <w:left w:val="single" w:sz="4" w:space="0" w:color="auto"/>
              <w:bottom w:val="single" w:sz="4" w:space="0" w:color="auto"/>
              <w:right w:val="single" w:sz="4" w:space="0" w:color="auto"/>
            </w:tcBorders>
          </w:tcPr>
          <w:p w14:paraId="2392B9D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r>
      <w:tr w:rsidR="00195919" w:rsidRPr="004D0CC2" w14:paraId="50BA4A1A" w14:textId="77777777" w:rsidTr="008A3328">
        <w:trPr>
          <w:trHeight w:val="417"/>
        </w:trPr>
        <w:tc>
          <w:tcPr>
            <w:tcW w:w="2190" w:type="dxa"/>
            <w:tcBorders>
              <w:top w:val="single" w:sz="4" w:space="0" w:color="auto"/>
              <w:left w:val="single" w:sz="4" w:space="0" w:color="auto"/>
              <w:bottom w:val="single" w:sz="4" w:space="0" w:color="auto"/>
              <w:right w:val="single" w:sz="4" w:space="0" w:color="auto"/>
            </w:tcBorders>
          </w:tcPr>
          <w:p w14:paraId="02DBCB6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1066" w:type="dxa"/>
            <w:tcBorders>
              <w:top w:val="single" w:sz="4" w:space="0" w:color="auto"/>
              <w:left w:val="single" w:sz="4" w:space="0" w:color="auto"/>
              <w:bottom w:val="single" w:sz="4" w:space="0" w:color="auto"/>
              <w:right w:val="single" w:sz="4" w:space="0" w:color="auto"/>
            </w:tcBorders>
          </w:tcPr>
          <w:p w14:paraId="4517EF3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2.1190g</w:t>
            </w:r>
          </w:p>
        </w:tc>
        <w:tc>
          <w:tcPr>
            <w:tcW w:w="1081" w:type="dxa"/>
            <w:tcBorders>
              <w:top w:val="single" w:sz="4" w:space="0" w:color="auto"/>
              <w:left w:val="single" w:sz="4" w:space="0" w:color="auto"/>
              <w:bottom w:val="single" w:sz="4" w:space="0" w:color="auto"/>
              <w:right w:val="single" w:sz="4" w:space="0" w:color="auto"/>
            </w:tcBorders>
          </w:tcPr>
          <w:p w14:paraId="423FCF1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24F7ACB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84" w:type="dxa"/>
            <w:tcBorders>
              <w:top w:val="single" w:sz="4" w:space="0" w:color="auto"/>
              <w:left w:val="single" w:sz="4" w:space="0" w:color="auto"/>
              <w:bottom w:val="single" w:sz="4" w:space="0" w:color="auto"/>
              <w:right w:val="single" w:sz="4" w:space="0" w:color="auto"/>
            </w:tcBorders>
          </w:tcPr>
          <w:p w14:paraId="4CA9FE1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1.1</w:t>
            </w:r>
          </w:p>
        </w:tc>
        <w:tc>
          <w:tcPr>
            <w:tcW w:w="1211" w:type="dxa"/>
            <w:tcBorders>
              <w:top w:val="single" w:sz="4" w:space="0" w:color="auto"/>
              <w:left w:val="single" w:sz="4" w:space="0" w:color="auto"/>
              <w:bottom w:val="single" w:sz="4" w:space="0" w:color="auto"/>
              <w:right w:val="single" w:sz="4" w:space="0" w:color="auto"/>
            </w:tcBorders>
          </w:tcPr>
          <w:p w14:paraId="30866E4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90" w:type="dxa"/>
            <w:tcBorders>
              <w:top w:val="single" w:sz="4" w:space="0" w:color="auto"/>
              <w:left w:val="single" w:sz="4" w:space="0" w:color="auto"/>
              <w:bottom w:val="single" w:sz="4" w:space="0" w:color="auto"/>
              <w:right w:val="single" w:sz="4" w:space="0" w:color="auto"/>
            </w:tcBorders>
          </w:tcPr>
          <w:p w14:paraId="3040BE0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30" w:type="dxa"/>
            <w:tcBorders>
              <w:top w:val="single" w:sz="4" w:space="0" w:color="auto"/>
              <w:left w:val="single" w:sz="4" w:space="0" w:color="auto"/>
              <w:bottom w:val="single" w:sz="4" w:space="0" w:color="auto"/>
              <w:right w:val="single" w:sz="4" w:space="0" w:color="auto"/>
            </w:tcBorders>
          </w:tcPr>
          <w:p w14:paraId="3EC6190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95919" w:rsidRPr="004D0CC2" w14:paraId="5DF776B4" w14:textId="77777777" w:rsidTr="008A3328">
        <w:trPr>
          <w:trHeight w:val="430"/>
        </w:trPr>
        <w:tc>
          <w:tcPr>
            <w:tcW w:w="2190" w:type="dxa"/>
            <w:tcBorders>
              <w:top w:val="single" w:sz="4" w:space="0" w:color="auto"/>
              <w:left w:val="single" w:sz="4" w:space="0" w:color="auto"/>
              <w:bottom w:val="single" w:sz="4" w:space="0" w:color="auto"/>
              <w:right w:val="single" w:sz="4" w:space="0" w:color="auto"/>
            </w:tcBorders>
          </w:tcPr>
          <w:p w14:paraId="15B9A24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Gen/2018/03/0027</w:t>
            </w:r>
          </w:p>
        </w:tc>
        <w:tc>
          <w:tcPr>
            <w:tcW w:w="1066" w:type="dxa"/>
            <w:tcBorders>
              <w:top w:val="single" w:sz="4" w:space="0" w:color="auto"/>
              <w:left w:val="single" w:sz="4" w:space="0" w:color="auto"/>
              <w:bottom w:val="single" w:sz="4" w:space="0" w:color="auto"/>
              <w:right w:val="single" w:sz="4" w:space="0" w:color="auto"/>
            </w:tcBorders>
          </w:tcPr>
          <w:p w14:paraId="0D929D8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2.0518g</w:t>
            </w:r>
          </w:p>
        </w:tc>
        <w:tc>
          <w:tcPr>
            <w:tcW w:w="1081" w:type="dxa"/>
            <w:tcBorders>
              <w:top w:val="single" w:sz="4" w:space="0" w:color="auto"/>
              <w:left w:val="single" w:sz="4" w:space="0" w:color="auto"/>
              <w:bottom w:val="single" w:sz="4" w:space="0" w:color="auto"/>
              <w:right w:val="single" w:sz="4" w:space="0" w:color="auto"/>
            </w:tcBorders>
          </w:tcPr>
          <w:p w14:paraId="4CB174C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4ED97CA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84" w:type="dxa"/>
            <w:tcBorders>
              <w:top w:val="single" w:sz="4" w:space="0" w:color="auto"/>
              <w:left w:val="single" w:sz="4" w:space="0" w:color="auto"/>
              <w:bottom w:val="single" w:sz="4" w:space="0" w:color="auto"/>
              <w:right w:val="single" w:sz="4" w:space="0" w:color="auto"/>
            </w:tcBorders>
          </w:tcPr>
          <w:p w14:paraId="08904A1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w:t>
            </w:r>
          </w:p>
        </w:tc>
        <w:tc>
          <w:tcPr>
            <w:tcW w:w="1211" w:type="dxa"/>
            <w:tcBorders>
              <w:top w:val="single" w:sz="4" w:space="0" w:color="auto"/>
              <w:left w:val="single" w:sz="4" w:space="0" w:color="auto"/>
              <w:bottom w:val="single" w:sz="4" w:space="0" w:color="auto"/>
              <w:right w:val="single" w:sz="4" w:space="0" w:color="auto"/>
            </w:tcBorders>
          </w:tcPr>
          <w:p w14:paraId="2277475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90" w:type="dxa"/>
            <w:tcBorders>
              <w:top w:val="single" w:sz="4" w:space="0" w:color="auto"/>
              <w:left w:val="single" w:sz="4" w:space="0" w:color="auto"/>
              <w:bottom w:val="single" w:sz="4" w:space="0" w:color="auto"/>
              <w:right w:val="single" w:sz="4" w:space="0" w:color="auto"/>
            </w:tcBorders>
          </w:tcPr>
          <w:p w14:paraId="54F9DA6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30" w:type="dxa"/>
            <w:tcBorders>
              <w:top w:val="single" w:sz="4" w:space="0" w:color="auto"/>
              <w:left w:val="single" w:sz="4" w:space="0" w:color="auto"/>
              <w:bottom w:val="single" w:sz="4" w:space="0" w:color="auto"/>
              <w:right w:val="single" w:sz="4" w:space="0" w:color="auto"/>
            </w:tcBorders>
          </w:tcPr>
          <w:p w14:paraId="103BB76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bl>
    <w:p w14:paraId="7CC49DE1" w14:textId="1CB9A183" w:rsidR="00C303EF" w:rsidRPr="004D0CC2" w:rsidRDefault="00E5749A" w:rsidP="007D4153">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7991CF7F" w14:textId="3C8F6020" w:rsidR="00E5749A" w:rsidRPr="004D0CC2" w:rsidRDefault="00C303EF" w:rsidP="00E5749A">
      <w:pPr>
        <w:ind w:left="-284"/>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DD7429" w:rsidRPr="004D0CC2">
        <w:rPr>
          <w:rFonts w:ascii="Times New Roman" w:hAnsi="Times New Roman" w:cs="Times New Roman"/>
          <w:b/>
          <w:color w:val="000000" w:themeColor="text1"/>
          <w:sz w:val="24"/>
          <w:szCs w:val="24"/>
        </w:rPr>
        <w:tab/>
      </w:r>
      <w:r w:rsidRPr="004D0CC2">
        <w:rPr>
          <w:rFonts w:ascii="Times New Roman" w:hAnsi="Times New Roman" w:cs="Times New Roman"/>
          <w:b/>
          <w:color w:val="000000" w:themeColor="text1"/>
          <w:sz w:val="24"/>
          <w:szCs w:val="24"/>
        </w:rPr>
        <w:t xml:space="preserve"> </w:t>
      </w:r>
      <w:r w:rsidR="00E81E1F" w:rsidRPr="004D0CC2">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Table-6</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Estimation of Magnesium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83"/>
        <w:tblW w:w="9867" w:type="dxa"/>
        <w:tblLook w:val="0000" w:firstRow="0" w:lastRow="0" w:firstColumn="0" w:lastColumn="0" w:noHBand="0" w:noVBand="0"/>
      </w:tblPr>
      <w:tblGrid>
        <w:gridCol w:w="2016"/>
        <w:gridCol w:w="996"/>
        <w:gridCol w:w="1017"/>
        <w:gridCol w:w="950"/>
        <w:gridCol w:w="985"/>
        <w:gridCol w:w="1203"/>
        <w:gridCol w:w="1350"/>
        <w:gridCol w:w="1350"/>
      </w:tblGrid>
      <w:tr w:rsidR="00195919" w:rsidRPr="004D0CC2" w14:paraId="59040F01" w14:textId="77777777" w:rsidTr="008A3328">
        <w:trPr>
          <w:trHeight w:val="1250"/>
        </w:trPr>
        <w:tc>
          <w:tcPr>
            <w:tcW w:w="2016" w:type="dxa"/>
            <w:tcBorders>
              <w:top w:val="single" w:sz="4" w:space="0" w:color="auto"/>
              <w:left w:val="single" w:sz="4" w:space="0" w:color="auto"/>
              <w:bottom w:val="single" w:sz="4" w:space="0" w:color="auto"/>
              <w:right w:val="single" w:sz="4" w:space="0" w:color="auto"/>
            </w:tcBorders>
          </w:tcPr>
          <w:p w14:paraId="69D241D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Sample ID</w:t>
            </w:r>
          </w:p>
          <w:p w14:paraId="42355F2D" w14:textId="77777777" w:rsidR="00E5749A" w:rsidRPr="004D0CC2" w:rsidRDefault="00E5749A" w:rsidP="008A3328">
            <w:pPr>
              <w:spacing w:line="360" w:lineRule="auto"/>
              <w:jc w:val="center"/>
              <w:rPr>
                <w:rFonts w:ascii="Times New Roman" w:hAnsi="Times New Roman" w:cs="Times New Roman"/>
                <w:color w:val="000000" w:themeColor="text1"/>
                <w:sz w:val="24"/>
                <w:szCs w:val="24"/>
              </w:rPr>
            </w:pPr>
          </w:p>
        </w:tc>
        <w:tc>
          <w:tcPr>
            <w:tcW w:w="996" w:type="dxa"/>
            <w:tcBorders>
              <w:top w:val="single" w:sz="4" w:space="0" w:color="auto"/>
              <w:left w:val="single" w:sz="4" w:space="0" w:color="auto"/>
              <w:bottom w:val="single" w:sz="4" w:space="0" w:color="auto"/>
              <w:right w:val="single" w:sz="4" w:space="0" w:color="auto"/>
            </w:tcBorders>
          </w:tcPr>
          <w:p w14:paraId="14911B6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Sample weight</w:t>
            </w:r>
          </w:p>
        </w:tc>
        <w:tc>
          <w:tcPr>
            <w:tcW w:w="1017" w:type="dxa"/>
            <w:tcBorders>
              <w:top w:val="single" w:sz="4" w:space="0" w:color="auto"/>
              <w:left w:val="single" w:sz="4" w:space="0" w:color="auto"/>
              <w:bottom w:val="single" w:sz="4" w:space="0" w:color="auto"/>
              <w:right w:val="single" w:sz="4" w:space="0" w:color="auto"/>
            </w:tcBorders>
          </w:tcPr>
          <w:p w14:paraId="1DD571B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Dilution (ml)</w:t>
            </w:r>
          </w:p>
        </w:tc>
        <w:tc>
          <w:tcPr>
            <w:tcW w:w="950" w:type="dxa"/>
            <w:tcBorders>
              <w:top w:val="single" w:sz="4" w:space="0" w:color="auto"/>
              <w:left w:val="single" w:sz="4" w:space="0" w:color="auto"/>
              <w:bottom w:val="single" w:sz="4" w:space="0" w:color="auto"/>
              <w:right w:val="single" w:sz="4" w:space="0" w:color="auto"/>
            </w:tcBorders>
          </w:tcPr>
          <w:p w14:paraId="2078933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Aliquot (ml)</w:t>
            </w:r>
          </w:p>
        </w:tc>
        <w:tc>
          <w:tcPr>
            <w:tcW w:w="985" w:type="dxa"/>
            <w:tcBorders>
              <w:top w:val="single" w:sz="4" w:space="0" w:color="auto"/>
              <w:left w:val="single" w:sz="4" w:space="0" w:color="auto"/>
              <w:bottom w:val="single" w:sz="4" w:space="0" w:color="auto"/>
              <w:right w:val="single" w:sz="4" w:space="0" w:color="auto"/>
            </w:tcBorders>
          </w:tcPr>
          <w:p w14:paraId="4CB53425" w14:textId="77777777" w:rsidR="00E5749A" w:rsidRPr="004D0CC2" w:rsidRDefault="00E5749A" w:rsidP="008A3328">
            <w:pPr>
              <w:spacing w:line="360" w:lineRule="auto"/>
              <w:rPr>
                <w:rFonts w:ascii="Times New Roman" w:hAnsi="Times New Roman" w:cs="Times New Roman"/>
                <w:bCs/>
                <w:color w:val="000000" w:themeColor="text1"/>
                <w:sz w:val="24"/>
                <w:szCs w:val="24"/>
              </w:rPr>
            </w:pPr>
            <w:proofErr w:type="spellStart"/>
            <w:r w:rsidRPr="004D0CC2">
              <w:rPr>
                <w:rFonts w:ascii="Times New Roman" w:hAnsi="Times New Roman" w:cs="Times New Roman"/>
                <w:bCs/>
                <w:color w:val="000000" w:themeColor="text1"/>
                <w:sz w:val="24"/>
                <w:szCs w:val="24"/>
              </w:rPr>
              <w:t>Titre</w:t>
            </w:r>
            <w:proofErr w:type="spellEnd"/>
            <w:r w:rsidRPr="004D0CC2">
              <w:rPr>
                <w:rFonts w:ascii="Times New Roman" w:hAnsi="Times New Roman" w:cs="Times New Roman"/>
                <w:bCs/>
                <w:color w:val="000000" w:themeColor="text1"/>
                <w:sz w:val="24"/>
                <w:szCs w:val="24"/>
              </w:rPr>
              <w:t xml:space="preserve"> value (ml)</w:t>
            </w:r>
          </w:p>
        </w:tc>
        <w:tc>
          <w:tcPr>
            <w:tcW w:w="1203" w:type="dxa"/>
            <w:tcBorders>
              <w:top w:val="single" w:sz="4" w:space="0" w:color="auto"/>
              <w:left w:val="single" w:sz="4" w:space="0" w:color="auto"/>
              <w:bottom w:val="single" w:sz="4" w:space="0" w:color="auto"/>
              <w:right w:val="single" w:sz="4" w:space="0" w:color="auto"/>
            </w:tcBorders>
          </w:tcPr>
          <w:p w14:paraId="5E9E56F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Normality</w:t>
            </w:r>
          </w:p>
        </w:tc>
        <w:tc>
          <w:tcPr>
            <w:tcW w:w="1350" w:type="dxa"/>
            <w:tcBorders>
              <w:top w:val="single" w:sz="4" w:space="0" w:color="auto"/>
              <w:left w:val="single" w:sz="4" w:space="0" w:color="auto"/>
              <w:bottom w:val="single" w:sz="4" w:space="0" w:color="auto"/>
              <w:right w:val="single" w:sz="4" w:space="0" w:color="auto"/>
            </w:tcBorders>
          </w:tcPr>
          <w:p w14:paraId="7B7C292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Magnesium factor</w:t>
            </w:r>
          </w:p>
        </w:tc>
        <w:tc>
          <w:tcPr>
            <w:tcW w:w="1350" w:type="dxa"/>
            <w:tcBorders>
              <w:top w:val="single" w:sz="4" w:space="0" w:color="auto"/>
              <w:left w:val="single" w:sz="4" w:space="0" w:color="auto"/>
              <w:bottom w:val="single" w:sz="4" w:space="0" w:color="auto"/>
              <w:right w:val="single" w:sz="4" w:space="0" w:color="auto"/>
            </w:tcBorders>
          </w:tcPr>
          <w:p w14:paraId="6543F06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Magnesium</w:t>
            </w:r>
          </w:p>
          <w:p w14:paraId="7A6A3F1C" w14:textId="77777777" w:rsidR="00E5749A" w:rsidRPr="004D0CC2" w:rsidRDefault="00E5749A" w:rsidP="008A3328">
            <w:pPr>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w:t>
            </w:r>
          </w:p>
        </w:tc>
      </w:tr>
      <w:tr w:rsidR="00195919" w:rsidRPr="004D0CC2" w14:paraId="4F59FACB" w14:textId="77777777" w:rsidTr="008A3328">
        <w:trPr>
          <w:trHeight w:val="832"/>
        </w:trPr>
        <w:tc>
          <w:tcPr>
            <w:tcW w:w="2016" w:type="dxa"/>
            <w:tcBorders>
              <w:top w:val="single" w:sz="4" w:space="0" w:color="auto"/>
              <w:left w:val="single" w:sz="4" w:space="0" w:color="auto"/>
              <w:bottom w:val="single" w:sz="4" w:space="0" w:color="auto"/>
              <w:right w:val="single" w:sz="4" w:space="0" w:color="auto"/>
            </w:tcBorders>
          </w:tcPr>
          <w:p w14:paraId="0BC080B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Gen/2018/03/0006</w:t>
            </w:r>
          </w:p>
        </w:tc>
        <w:tc>
          <w:tcPr>
            <w:tcW w:w="996" w:type="dxa"/>
            <w:tcBorders>
              <w:top w:val="single" w:sz="4" w:space="0" w:color="auto"/>
              <w:left w:val="single" w:sz="4" w:space="0" w:color="auto"/>
              <w:bottom w:val="single" w:sz="4" w:space="0" w:color="auto"/>
              <w:right w:val="single" w:sz="4" w:space="0" w:color="auto"/>
            </w:tcBorders>
          </w:tcPr>
          <w:p w14:paraId="7315CC4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2.0078g</w:t>
            </w:r>
          </w:p>
        </w:tc>
        <w:tc>
          <w:tcPr>
            <w:tcW w:w="1017" w:type="dxa"/>
            <w:tcBorders>
              <w:top w:val="single" w:sz="4" w:space="0" w:color="auto"/>
              <w:left w:val="single" w:sz="4" w:space="0" w:color="auto"/>
              <w:bottom w:val="single" w:sz="4" w:space="0" w:color="auto"/>
              <w:right w:val="single" w:sz="4" w:space="0" w:color="auto"/>
            </w:tcBorders>
          </w:tcPr>
          <w:p w14:paraId="264AD90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2074803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3066967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Mg=1.3</w:t>
            </w:r>
          </w:p>
          <w:p w14:paraId="6AA6413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Ca=0.8</w:t>
            </w:r>
          </w:p>
        </w:tc>
        <w:tc>
          <w:tcPr>
            <w:tcW w:w="1203" w:type="dxa"/>
            <w:tcBorders>
              <w:top w:val="single" w:sz="4" w:space="0" w:color="auto"/>
              <w:left w:val="single" w:sz="4" w:space="0" w:color="auto"/>
              <w:bottom w:val="single" w:sz="4" w:space="0" w:color="auto"/>
              <w:right w:val="single" w:sz="4" w:space="0" w:color="auto"/>
            </w:tcBorders>
          </w:tcPr>
          <w:p w14:paraId="071FF45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0.0100N</w:t>
            </w:r>
          </w:p>
        </w:tc>
        <w:tc>
          <w:tcPr>
            <w:tcW w:w="1350" w:type="dxa"/>
            <w:tcBorders>
              <w:top w:val="single" w:sz="4" w:space="0" w:color="auto"/>
              <w:left w:val="single" w:sz="4" w:space="0" w:color="auto"/>
              <w:bottom w:val="single" w:sz="4" w:space="0" w:color="auto"/>
              <w:right w:val="single" w:sz="4" w:space="0" w:color="auto"/>
            </w:tcBorders>
          </w:tcPr>
          <w:p w14:paraId="6FED1A3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c>
          <w:tcPr>
            <w:tcW w:w="1350" w:type="dxa"/>
            <w:tcBorders>
              <w:top w:val="single" w:sz="4" w:space="0" w:color="auto"/>
              <w:left w:val="single" w:sz="4" w:space="0" w:color="auto"/>
              <w:bottom w:val="single" w:sz="4" w:space="0" w:color="auto"/>
              <w:right w:val="single" w:sz="4" w:space="0" w:color="auto"/>
            </w:tcBorders>
          </w:tcPr>
          <w:p w14:paraId="7612EEA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95919" w:rsidRPr="004D0CC2" w14:paraId="2A58691E" w14:textId="77777777" w:rsidTr="008A3328">
        <w:trPr>
          <w:trHeight w:val="832"/>
        </w:trPr>
        <w:tc>
          <w:tcPr>
            <w:tcW w:w="2016" w:type="dxa"/>
            <w:tcBorders>
              <w:top w:val="single" w:sz="4" w:space="0" w:color="auto"/>
              <w:left w:val="single" w:sz="4" w:space="0" w:color="auto"/>
              <w:bottom w:val="single" w:sz="4" w:space="0" w:color="auto"/>
              <w:right w:val="single" w:sz="4" w:space="0" w:color="auto"/>
            </w:tcBorders>
          </w:tcPr>
          <w:p w14:paraId="49F7294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Gen/2018/03/0025</w:t>
            </w:r>
          </w:p>
        </w:tc>
        <w:tc>
          <w:tcPr>
            <w:tcW w:w="996" w:type="dxa"/>
            <w:tcBorders>
              <w:top w:val="single" w:sz="4" w:space="0" w:color="auto"/>
              <w:left w:val="single" w:sz="4" w:space="0" w:color="auto"/>
              <w:bottom w:val="single" w:sz="4" w:space="0" w:color="auto"/>
              <w:right w:val="single" w:sz="4" w:space="0" w:color="auto"/>
            </w:tcBorders>
          </w:tcPr>
          <w:p w14:paraId="29F708A5"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2.0055g</w:t>
            </w:r>
          </w:p>
        </w:tc>
        <w:tc>
          <w:tcPr>
            <w:tcW w:w="1017" w:type="dxa"/>
            <w:tcBorders>
              <w:top w:val="single" w:sz="4" w:space="0" w:color="auto"/>
              <w:left w:val="single" w:sz="4" w:space="0" w:color="auto"/>
              <w:bottom w:val="single" w:sz="4" w:space="0" w:color="auto"/>
              <w:right w:val="single" w:sz="4" w:space="0" w:color="auto"/>
            </w:tcBorders>
          </w:tcPr>
          <w:p w14:paraId="05136DD9"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950" w:type="dxa"/>
            <w:tcBorders>
              <w:top w:val="single" w:sz="4" w:space="0" w:color="auto"/>
              <w:left w:val="single" w:sz="4" w:space="0" w:color="auto"/>
              <w:bottom w:val="single" w:sz="4" w:space="0" w:color="auto"/>
              <w:right w:val="single" w:sz="4" w:space="0" w:color="auto"/>
            </w:tcBorders>
          </w:tcPr>
          <w:p w14:paraId="5569D162"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w:t>
            </w:r>
          </w:p>
        </w:tc>
        <w:tc>
          <w:tcPr>
            <w:tcW w:w="985" w:type="dxa"/>
            <w:tcBorders>
              <w:top w:val="single" w:sz="4" w:space="0" w:color="auto"/>
              <w:left w:val="single" w:sz="4" w:space="0" w:color="auto"/>
              <w:bottom w:val="single" w:sz="4" w:space="0" w:color="auto"/>
              <w:right w:val="single" w:sz="4" w:space="0" w:color="auto"/>
            </w:tcBorders>
          </w:tcPr>
          <w:p w14:paraId="5792753E"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Mg=3.3</w:t>
            </w:r>
          </w:p>
          <w:p w14:paraId="28A8A0CB" w14:textId="77777777" w:rsidR="00E5749A" w:rsidRPr="004D0CC2" w:rsidRDefault="00E5749A" w:rsidP="008A3328">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Ca=2.0</w:t>
            </w:r>
          </w:p>
        </w:tc>
        <w:tc>
          <w:tcPr>
            <w:tcW w:w="1203" w:type="dxa"/>
            <w:tcBorders>
              <w:top w:val="single" w:sz="4" w:space="0" w:color="auto"/>
              <w:left w:val="single" w:sz="4" w:space="0" w:color="auto"/>
              <w:bottom w:val="single" w:sz="4" w:space="0" w:color="auto"/>
              <w:right w:val="single" w:sz="4" w:space="0" w:color="auto"/>
            </w:tcBorders>
          </w:tcPr>
          <w:p w14:paraId="682D5A58"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0.0099N</w:t>
            </w:r>
          </w:p>
        </w:tc>
        <w:tc>
          <w:tcPr>
            <w:tcW w:w="1350" w:type="dxa"/>
            <w:tcBorders>
              <w:top w:val="single" w:sz="4" w:space="0" w:color="auto"/>
              <w:left w:val="single" w:sz="4" w:space="0" w:color="auto"/>
              <w:bottom w:val="single" w:sz="4" w:space="0" w:color="auto"/>
              <w:right w:val="single" w:sz="4" w:space="0" w:color="auto"/>
            </w:tcBorders>
          </w:tcPr>
          <w:p w14:paraId="2EEFD090"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0.0243</w:t>
            </w:r>
          </w:p>
        </w:tc>
        <w:tc>
          <w:tcPr>
            <w:tcW w:w="1350" w:type="dxa"/>
            <w:tcBorders>
              <w:top w:val="single" w:sz="4" w:space="0" w:color="auto"/>
              <w:left w:val="single" w:sz="4" w:space="0" w:color="auto"/>
              <w:bottom w:val="single" w:sz="4" w:space="0" w:color="auto"/>
              <w:right w:val="single" w:sz="4" w:space="0" w:color="auto"/>
            </w:tcBorders>
          </w:tcPr>
          <w:p w14:paraId="4121020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95919" w:rsidRPr="004D0CC2" w14:paraId="70051898" w14:textId="77777777" w:rsidTr="008A3328">
        <w:trPr>
          <w:trHeight w:val="832"/>
        </w:trPr>
        <w:tc>
          <w:tcPr>
            <w:tcW w:w="2016" w:type="dxa"/>
            <w:tcBorders>
              <w:top w:val="single" w:sz="4" w:space="0" w:color="auto"/>
              <w:left w:val="single" w:sz="4" w:space="0" w:color="auto"/>
              <w:bottom w:val="single" w:sz="4" w:space="0" w:color="auto"/>
              <w:right w:val="single" w:sz="4" w:space="0" w:color="auto"/>
            </w:tcBorders>
          </w:tcPr>
          <w:p w14:paraId="1CC566D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996" w:type="dxa"/>
            <w:tcBorders>
              <w:top w:val="single" w:sz="4" w:space="0" w:color="auto"/>
              <w:left w:val="single" w:sz="4" w:space="0" w:color="auto"/>
              <w:bottom w:val="single" w:sz="4" w:space="0" w:color="auto"/>
              <w:right w:val="single" w:sz="4" w:space="0" w:color="auto"/>
            </w:tcBorders>
          </w:tcPr>
          <w:p w14:paraId="5C05F4E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2.0718g</w:t>
            </w:r>
          </w:p>
        </w:tc>
        <w:tc>
          <w:tcPr>
            <w:tcW w:w="1017" w:type="dxa"/>
            <w:tcBorders>
              <w:top w:val="single" w:sz="4" w:space="0" w:color="auto"/>
              <w:left w:val="single" w:sz="4" w:space="0" w:color="auto"/>
              <w:bottom w:val="single" w:sz="4" w:space="0" w:color="auto"/>
              <w:right w:val="single" w:sz="4" w:space="0" w:color="auto"/>
            </w:tcBorders>
          </w:tcPr>
          <w:p w14:paraId="6B913CB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3DD37A3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7505923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Mg=2.9</w:t>
            </w:r>
          </w:p>
          <w:p w14:paraId="71C7EF58" w14:textId="77777777" w:rsidR="00E5749A" w:rsidRPr="004D0CC2" w:rsidRDefault="00E5749A" w:rsidP="008A3328">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Ca=1.1</w:t>
            </w:r>
          </w:p>
        </w:tc>
        <w:tc>
          <w:tcPr>
            <w:tcW w:w="1203" w:type="dxa"/>
            <w:tcBorders>
              <w:top w:val="single" w:sz="4" w:space="0" w:color="auto"/>
              <w:left w:val="single" w:sz="4" w:space="0" w:color="auto"/>
              <w:bottom w:val="single" w:sz="4" w:space="0" w:color="auto"/>
              <w:right w:val="single" w:sz="4" w:space="0" w:color="auto"/>
            </w:tcBorders>
          </w:tcPr>
          <w:p w14:paraId="1E36045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350" w:type="dxa"/>
            <w:tcBorders>
              <w:top w:val="single" w:sz="4" w:space="0" w:color="auto"/>
              <w:left w:val="single" w:sz="4" w:space="0" w:color="auto"/>
              <w:bottom w:val="single" w:sz="4" w:space="0" w:color="auto"/>
              <w:right w:val="single" w:sz="4" w:space="0" w:color="auto"/>
            </w:tcBorders>
          </w:tcPr>
          <w:p w14:paraId="19527EA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0.0243</w:t>
            </w:r>
          </w:p>
        </w:tc>
        <w:tc>
          <w:tcPr>
            <w:tcW w:w="1350" w:type="dxa"/>
            <w:tcBorders>
              <w:top w:val="single" w:sz="4" w:space="0" w:color="auto"/>
              <w:left w:val="single" w:sz="4" w:space="0" w:color="auto"/>
              <w:bottom w:val="single" w:sz="4" w:space="0" w:color="auto"/>
              <w:right w:val="single" w:sz="4" w:space="0" w:color="auto"/>
            </w:tcBorders>
          </w:tcPr>
          <w:p w14:paraId="0CD2048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95919" w:rsidRPr="004D0CC2" w14:paraId="2355AF2F" w14:textId="77777777" w:rsidTr="008A3328">
        <w:trPr>
          <w:trHeight w:val="846"/>
        </w:trPr>
        <w:tc>
          <w:tcPr>
            <w:tcW w:w="2016" w:type="dxa"/>
            <w:tcBorders>
              <w:top w:val="single" w:sz="4" w:space="0" w:color="auto"/>
              <w:left w:val="single" w:sz="4" w:space="0" w:color="auto"/>
              <w:bottom w:val="single" w:sz="4" w:space="0" w:color="auto"/>
              <w:right w:val="single" w:sz="4" w:space="0" w:color="auto"/>
            </w:tcBorders>
          </w:tcPr>
          <w:p w14:paraId="0E8D5FB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Gen/2018/03/0027</w:t>
            </w:r>
          </w:p>
        </w:tc>
        <w:tc>
          <w:tcPr>
            <w:tcW w:w="996" w:type="dxa"/>
            <w:tcBorders>
              <w:top w:val="single" w:sz="4" w:space="0" w:color="auto"/>
              <w:left w:val="single" w:sz="4" w:space="0" w:color="auto"/>
              <w:bottom w:val="single" w:sz="4" w:space="0" w:color="auto"/>
              <w:right w:val="single" w:sz="4" w:space="0" w:color="auto"/>
            </w:tcBorders>
          </w:tcPr>
          <w:p w14:paraId="609E3A9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2.1278g</w:t>
            </w:r>
          </w:p>
        </w:tc>
        <w:tc>
          <w:tcPr>
            <w:tcW w:w="1017" w:type="dxa"/>
            <w:tcBorders>
              <w:top w:val="single" w:sz="4" w:space="0" w:color="auto"/>
              <w:left w:val="single" w:sz="4" w:space="0" w:color="auto"/>
              <w:bottom w:val="single" w:sz="4" w:space="0" w:color="auto"/>
              <w:right w:val="single" w:sz="4" w:space="0" w:color="auto"/>
            </w:tcBorders>
          </w:tcPr>
          <w:p w14:paraId="313B5CE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4D6892F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3FD9ECC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Mg=2.0</w:t>
            </w:r>
          </w:p>
          <w:p w14:paraId="265DAE9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Ca=1.0</w:t>
            </w:r>
          </w:p>
        </w:tc>
        <w:tc>
          <w:tcPr>
            <w:tcW w:w="1203" w:type="dxa"/>
            <w:tcBorders>
              <w:top w:val="single" w:sz="4" w:space="0" w:color="auto"/>
              <w:left w:val="single" w:sz="4" w:space="0" w:color="auto"/>
              <w:bottom w:val="single" w:sz="4" w:space="0" w:color="auto"/>
              <w:right w:val="single" w:sz="4" w:space="0" w:color="auto"/>
            </w:tcBorders>
          </w:tcPr>
          <w:p w14:paraId="72FEB87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350" w:type="dxa"/>
            <w:tcBorders>
              <w:top w:val="single" w:sz="4" w:space="0" w:color="auto"/>
              <w:left w:val="single" w:sz="4" w:space="0" w:color="auto"/>
              <w:bottom w:val="single" w:sz="4" w:space="0" w:color="auto"/>
              <w:right w:val="single" w:sz="4" w:space="0" w:color="auto"/>
            </w:tcBorders>
          </w:tcPr>
          <w:p w14:paraId="30F73AC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0.0243</w:t>
            </w:r>
          </w:p>
        </w:tc>
        <w:tc>
          <w:tcPr>
            <w:tcW w:w="1350" w:type="dxa"/>
            <w:tcBorders>
              <w:top w:val="single" w:sz="4" w:space="0" w:color="auto"/>
              <w:left w:val="single" w:sz="4" w:space="0" w:color="auto"/>
              <w:bottom w:val="single" w:sz="4" w:space="0" w:color="auto"/>
              <w:right w:val="single" w:sz="4" w:space="0" w:color="auto"/>
            </w:tcBorders>
          </w:tcPr>
          <w:p w14:paraId="179752F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bl>
    <w:p w14:paraId="47AE5AA9" w14:textId="1042FE36" w:rsidR="00E60C89" w:rsidRPr="004D0CC2" w:rsidRDefault="00E5749A" w:rsidP="00E5749A">
      <w:pPr>
        <w:ind w:left="-1418"/>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292E6A6E" w14:textId="39AF886C" w:rsidR="00E5749A" w:rsidRPr="004D0CC2" w:rsidRDefault="00E5749A" w:rsidP="00E5749A">
      <w:pPr>
        <w:ind w:left="-1418"/>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lastRenderedPageBreak/>
        <w:t xml:space="preserve">  </w:t>
      </w:r>
      <w:r w:rsidR="00D91912" w:rsidRPr="004D0CC2">
        <w:rPr>
          <w:rFonts w:ascii="Times New Roman" w:hAnsi="Times New Roman" w:cs="Times New Roman"/>
          <w:b/>
          <w:color w:val="000000" w:themeColor="text1"/>
          <w:sz w:val="24"/>
          <w:szCs w:val="24"/>
        </w:rPr>
        <w:tab/>
      </w:r>
      <w:r w:rsidR="0071715A" w:rsidRPr="004D0CC2">
        <w:rPr>
          <w:rFonts w:ascii="Times New Roman" w:hAnsi="Times New Roman" w:cs="Times New Roman"/>
          <w:b/>
          <w:color w:val="000000" w:themeColor="text1"/>
          <w:sz w:val="24"/>
          <w:szCs w:val="24"/>
        </w:rPr>
        <w:tab/>
      </w:r>
      <w:r w:rsidRPr="004D0CC2">
        <w:rPr>
          <w:rFonts w:ascii="Times New Roman" w:hAnsi="Times New Roman" w:cs="Times New Roman"/>
          <w:b/>
          <w:color w:val="000000" w:themeColor="text1"/>
          <w:sz w:val="24"/>
          <w:szCs w:val="24"/>
        </w:rPr>
        <w:t>Table-7</w:t>
      </w:r>
      <w:r w:rsidR="002F1AA7" w:rsidRPr="004D0CC2">
        <w:rPr>
          <w:rFonts w:ascii="Times New Roman" w:hAnsi="Times New Roman" w:cs="Times New Roman"/>
          <w:b/>
          <w:color w:val="000000" w:themeColor="text1"/>
          <w:sz w:val="24"/>
          <w:szCs w:val="24"/>
        </w:rPr>
        <w:t>. E</w:t>
      </w:r>
      <w:r w:rsidRPr="004D0CC2">
        <w:rPr>
          <w:rFonts w:ascii="Times New Roman" w:hAnsi="Times New Roman" w:cs="Times New Roman"/>
          <w:b/>
          <w:color w:val="000000" w:themeColor="text1"/>
          <w:sz w:val="24"/>
          <w:szCs w:val="24"/>
        </w:rPr>
        <w:t>stimation of lead,</w:t>
      </w:r>
      <w:r w:rsidR="0043781E" w:rsidRPr="004D0CC2">
        <w:rPr>
          <w:rFonts w:ascii="Times New Roman" w:hAnsi="Times New Roman" w:cs="Times New Roman"/>
          <w:b/>
          <w:color w:val="000000" w:themeColor="text1"/>
          <w:sz w:val="24"/>
          <w:szCs w:val="24"/>
        </w:rPr>
        <w:t xml:space="preserve"> </w:t>
      </w:r>
      <w:r w:rsidRPr="004D0CC2">
        <w:rPr>
          <w:rFonts w:ascii="Times New Roman" w:hAnsi="Times New Roman" w:cs="Times New Roman"/>
          <w:b/>
          <w:color w:val="000000" w:themeColor="text1"/>
          <w:sz w:val="24"/>
          <w:szCs w:val="24"/>
        </w:rPr>
        <w:t>Mercury, Zinc, copper and Iron</w:t>
      </w:r>
      <w:r w:rsidR="002F1AA7" w:rsidRPr="004D0CC2">
        <w:rPr>
          <w:rFonts w:ascii="Times New Roman" w:hAnsi="Times New Roman" w:cs="Times New Roman"/>
          <w:b/>
          <w:color w:val="000000" w:themeColor="text1"/>
          <w:sz w:val="24"/>
          <w:szCs w:val="24"/>
        </w:rPr>
        <w:t xml:space="preserve"> in soil samples from </w:t>
      </w:r>
      <w:r w:rsidR="00AB4D15" w:rsidRPr="004D0CC2">
        <w:rPr>
          <w:rFonts w:ascii="Times New Roman" w:hAnsi="Times New Roman" w:cs="Times New Roman"/>
          <w:b/>
          <w:color w:val="000000" w:themeColor="text1"/>
          <w:sz w:val="24"/>
          <w:szCs w:val="24"/>
        </w:rPr>
        <w:t xml:space="preserve">different </w:t>
      </w:r>
      <w:r w:rsidR="00AB4D15" w:rsidRPr="004D0CC2">
        <w:rPr>
          <w:rFonts w:ascii="Times New Roman" w:hAnsi="Times New Roman" w:cs="Times New Roman"/>
          <w:b/>
          <w:color w:val="000000" w:themeColor="text1"/>
          <w:sz w:val="24"/>
          <w:szCs w:val="24"/>
        </w:rPr>
        <w:tab/>
      </w:r>
      <w:r w:rsidR="002F1AA7" w:rsidRPr="004D0CC2">
        <w:rPr>
          <w:rFonts w:ascii="Times New Roman" w:hAnsi="Times New Roman" w:cs="Times New Roman"/>
          <w:b/>
          <w:color w:val="000000" w:themeColor="text1"/>
          <w:sz w:val="24"/>
          <w:szCs w:val="24"/>
        </w:rPr>
        <w:tab/>
      </w:r>
      <w:r w:rsidR="002F1AA7" w:rsidRPr="004D0CC2">
        <w:rPr>
          <w:rFonts w:ascii="Times New Roman" w:hAnsi="Times New Roman" w:cs="Times New Roman"/>
          <w:b/>
          <w:color w:val="000000" w:themeColor="text1"/>
          <w:sz w:val="24"/>
          <w:szCs w:val="24"/>
        </w:rPr>
        <w:tab/>
        <w:t>areas of Bangalore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88"/>
        <w:gridCol w:w="4788"/>
      </w:tblGrid>
      <w:tr w:rsidR="00195919" w:rsidRPr="004D0CC2" w14:paraId="6DF9FEBF"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74B5B4F5"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79EC0147"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Lead in ppm</w:t>
            </w:r>
          </w:p>
        </w:tc>
      </w:tr>
      <w:tr w:rsidR="00195919" w:rsidRPr="004D0CC2" w14:paraId="1E5B5C43"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2AAECC4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tc>
        <w:tc>
          <w:tcPr>
            <w:tcW w:w="4788" w:type="dxa"/>
            <w:tcBorders>
              <w:top w:val="single" w:sz="4" w:space="0" w:color="auto"/>
              <w:left w:val="single" w:sz="4" w:space="0" w:color="auto"/>
              <w:bottom w:val="single" w:sz="4" w:space="0" w:color="auto"/>
              <w:right w:val="single" w:sz="4" w:space="0" w:color="auto"/>
            </w:tcBorders>
            <w:hideMark/>
          </w:tcPr>
          <w:p w14:paraId="0EDF0F5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w:t>
            </w:r>
          </w:p>
        </w:tc>
      </w:tr>
      <w:tr w:rsidR="00195919" w:rsidRPr="004D0CC2" w14:paraId="251FE6CB"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31EF34E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 /0025 </w:t>
            </w:r>
          </w:p>
        </w:tc>
        <w:tc>
          <w:tcPr>
            <w:tcW w:w="4788" w:type="dxa"/>
            <w:tcBorders>
              <w:top w:val="single" w:sz="4" w:space="0" w:color="auto"/>
              <w:left w:val="single" w:sz="4" w:space="0" w:color="auto"/>
              <w:bottom w:val="single" w:sz="4" w:space="0" w:color="auto"/>
              <w:right w:val="single" w:sz="4" w:space="0" w:color="auto"/>
            </w:tcBorders>
            <w:hideMark/>
          </w:tcPr>
          <w:p w14:paraId="40CD757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21.38</w:t>
            </w:r>
          </w:p>
        </w:tc>
      </w:tr>
      <w:tr w:rsidR="00195919" w:rsidRPr="004D0CC2" w14:paraId="12A7D5A6"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53E5B2B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GEN/2018/03/0026 </w:t>
            </w:r>
          </w:p>
        </w:tc>
        <w:tc>
          <w:tcPr>
            <w:tcW w:w="4788" w:type="dxa"/>
            <w:tcBorders>
              <w:top w:val="single" w:sz="4" w:space="0" w:color="auto"/>
              <w:left w:val="single" w:sz="4" w:space="0" w:color="auto"/>
              <w:bottom w:val="single" w:sz="4" w:space="0" w:color="auto"/>
              <w:right w:val="single" w:sz="4" w:space="0" w:color="auto"/>
            </w:tcBorders>
            <w:hideMark/>
          </w:tcPr>
          <w:p w14:paraId="2E050BF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BDL</w:t>
            </w:r>
          </w:p>
        </w:tc>
      </w:tr>
      <w:tr w:rsidR="00195919" w:rsidRPr="004D0CC2" w14:paraId="0F1A42F3"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4BBC0484"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tc>
        <w:tc>
          <w:tcPr>
            <w:tcW w:w="4788" w:type="dxa"/>
            <w:tcBorders>
              <w:top w:val="single" w:sz="4" w:space="0" w:color="auto"/>
              <w:left w:val="single" w:sz="4" w:space="0" w:color="auto"/>
              <w:bottom w:val="single" w:sz="4" w:space="0" w:color="auto"/>
              <w:right w:val="single" w:sz="4" w:space="0" w:color="auto"/>
            </w:tcBorders>
            <w:hideMark/>
          </w:tcPr>
          <w:p w14:paraId="0706132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23.76</w:t>
            </w:r>
          </w:p>
        </w:tc>
      </w:tr>
      <w:tr w:rsidR="00195919" w:rsidRPr="004D0CC2" w14:paraId="0DF35497"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7D870E15"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41344978"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Mercury in ppm </w:t>
            </w:r>
          </w:p>
        </w:tc>
      </w:tr>
      <w:tr w:rsidR="00195919" w:rsidRPr="004D0CC2" w14:paraId="76D147F3"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4B00F01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tc>
        <w:tc>
          <w:tcPr>
            <w:tcW w:w="4788" w:type="dxa"/>
            <w:tcBorders>
              <w:top w:val="single" w:sz="4" w:space="0" w:color="auto"/>
              <w:left w:val="single" w:sz="4" w:space="0" w:color="auto"/>
              <w:bottom w:val="single" w:sz="4" w:space="0" w:color="auto"/>
              <w:right w:val="single" w:sz="4" w:space="0" w:color="auto"/>
            </w:tcBorders>
            <w:hideMark/>
          </w:tcPr>
          <w:p w14:paraId="7E073D8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&lt;0.1</w:t>
            </w:r>
          </w:p>
        </w:tc>
      </w:tr>
      <w:tr w:rsidR="00195919" w:rsidRPr="004D0CC2" w14:paraId="0DF934B1"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55C22DB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tc>
        <w:tc>
          <w:tcPr>
            <w:tcW w:w="4788" w:type="dxa"/>
            <w:tcBorders>
              <w:top w:val="single" w:sz="4" w:space="0" w:color="auto"/>
              <w:left w:val="single" w:sz="4" w:space="0" w:color="auto"/>
              <w:bottom w:val="single" w:sz="4" w:space="0" w:color="auto"/>
              <w:right w:val="single" w:sz="4" w:space="0" w:color="auto"/>
            </w:tcBorders>
            <w:hideMark/>
          </w:tcPr>
          <w:p w14:paraId="155F8EE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131D74FA"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2C6733C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4788" w:type="dxa"/>
            <w:tcBorders>
              <w:top w:val="single" w:sz="4" w:space="0" w:color="auto"/>
              <w:left w:val="single" w:sz="4" w:space="0" w:color="auto"/>
              <w:bottom w:val="single" w:sz="4" w:space="0" w:color="auto"/>
              <w:right w:val="single" w:sz="4" w:space="0" w:color="auto"/>
            </w:tcBorders>
            <w:hideMark/>
          </w:tcPr>
          <w:p w14:paraId="0E3B46F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1C6380CE"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6C1D6419"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tc>
        <w:tc>
          <w:tcPr>
            <w:tcW w:w="4788" w:type="dxa"/>
            <w:tcBorders>
              <w:top w:val="single" w:sz="4" w:space="0" w:color="auto"/>
              <w:left w:val="single" w:sz="4" w:space="0" w:color="auto"/>
              <w:bottom w:val="single" w:sz="4" w:space="0" w:color="auto"/>
              <w:right w:val="single" w:sz="4" w:space="0" w:color="auto"/>
            </w:tcBorders>
            <w:hideMark/>
          </w:tcPr>
          <w:p w14:paraId="3E9605A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4D2F9F57"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30512DF6"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355D0904"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Zinc in ppm </w:t>
            </w:r>
          </w:p>
        </w:tc>
      </w:tr>
      <w:tr w:rsidR="00195919" w:rsidRPr="004D0CC2" w14:paraId="3FA3198B"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3700B1F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tc>
        <w:tc>
          <w:tcPr>
            <w:tcW w:w="4788" w:type="dxa"/>
            <w:tcBorders>
              <w:top w:val="single" w:sz="4" w:space="0" w:color="auto"/>
              <w:left w:val="single" w:sz="4" w:space="0" w:color="auto"/>
              <w:bottom w:val="single" w:sz="4" w:space="0" w:color="auto"/>
              <w:right w:val="single" w:sz="4" w:space="0" w:color="auto"/>
            </w:tcBorders>
            <w:hideMark/>
          </w:tcPr>
          <w:p w14:paraId="30B8E12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64320435"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6F17CB0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tc>
        <w:tc>
          <w:tcPr>
            <w:tcW w:w="4788" w:type="dxa"/>
            <w:tcBorders>
              <w:top w:val="single" w:sz="4" w:space="0" w:color="auto"/>
              <w:left w:val="single" w:sz="4" w:space="0" w:color="auto"/>
              <w:bottom w:val="single" w:sz="4" w:space="0" w:color="auto"/>
              <w:right w:val="single" w:sz="4" w:space="0" w:color="auto"/>
            </w:tcBorders>
            <w:hideMark/>
          </w:tcPr>
          <w:p w14:paraId="7ED59E97"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77.54</w:t>
            </w:r>
          </w:p>
        </w:tc>
      </w:tr>
      <w:tr w:rsidR="00195919" w:rsidRPr="004D0CC2" w14:paraId="56FA9914"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6DD8611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4788" w:type="dxa"/>
            <w:tcBorders>
              <w:top w:val="single" w:sz="4" w:space="0" w:color="auto"/>
              <w:left w:val="single" w:sz="4" w:space="0" w:color="auto"/>
              <w:bottom w:val="single" w:sz="4" w:space="0" w:color="auto"/>
              <w:right w:val="single" w:sz="4" w:space="0" w:color="auto"/>
            </w:tcBorders>
            <w:hideMark/>
          </w:tcPr>
          <w:p w14:paraId="211252A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41.02</w:t>
            </w:r>
          </w:p>
        </w:tc>
      </w:tr>
      <w:tr w:rsidR="00195919" w:rsidRPr="004D0CC2" w14:paraId="3C8EA5BF"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66CF731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tc>
        <w:tc>
          <w:tcPr>
            <w:tcW w:w="4788" w:type="dxa"/>
            <w:tcBorders>
              <w:top w:val="single" w:sz="4" w:space="0" w:color="auto"/>
              <w:left w:val="single" w:sz="4" w:space="0" w:color="auto"/>
              <w:bottom w:val="single" w:sz="4" w:space="0" w:color="auto"/>
              <w:right w:val="single" w:sz="4" w:space="0" w:color="auto"/>
            </w:tcBorders>
            <w:hideMark/>
          </w:tcPr>
          <w:p w14:paraId="3F806AD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63.98</w:t>
            </w:r>
          </w:p>
        </w:tc>
      </w:tr>
      <w:tr w:rsidR="00195919" w:rsidRPr="004D0CC2" w14:paraId="045E3ABC"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477977B6"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19F26D77" w14:textId="77777777" w:rsidR="00E5749A" w:rsidRPr="004D0CC2" w:rsidRDefault="00E5749A" w:rsidP="008A3328">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Copper in ppm</w:t>
            </w:r>
          </w:p>
        </w:tc>
      </w:tr>
      <w:tr w:rsidR="00195919" w:rsidRPr="004D0CC2" w14:paraId="0818EFDD"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2E00033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tc>
        <w:tc>
          <w:tcPr>
            <w:tcW w:w="4788" w:type="dxa"/>
            <w:tcBorders>
              <w:top w:val="single" w:sz="4" w:space="0" w:color="auto"/>
              <w:left w:val="single" w:sz="4" w:space="0" w:color="auto"/>
              <w:bottom w:val="single" w:sz="4" w:space="0" w:color="auto"/>
              <w:right w:val="single" w:sz="4" w:space="0" w:color="auto"/>
            </w:tcBorders>
            <w:hideMark/>
          </w:tcPr>
          <w:p w14:paraId="5188CC78"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68831682"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3FB6A3B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tc>
        <w:tc>
          <w:tcPr>
            <w:tcW w:w="4788" w:type="dxa"/>
            <w:tcBorders>
              <w:top w:val="single" w:sz="4" w:space="0" w:color="auto"/>
              <w:left w:val="single" w:sz="4" w:space="0" w:color="auto"/>
              <w:bottom w:val="single" w:sz="4" w:space="0" w:color="auto"/>
              <w:right w:val="single" w:sz="4" w:space="0" w:color="auto"/>
            </w:tcBorders>
            <w:hideMark/>
          </w:tcPr>
          <w:p w14:paraId="5CB3605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20.21</w:t>
            </w:r>
          </w:p>
        </w:tc>
      </w:tr>
      <w:tr w:rsidR="00195919" w:rsidRPr="004D0CC2" w14:paraId="046408D9"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0803689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GEN/2018/03/0026 </w:t>
            </w:r>
          </w:p>
        </w:tc>
        <w:tc>
          <w:tcPr>
            <w:tcW w:w="4788" w:type="dxa"/>
            <w:tcBorders>
              <w:top w:val="single" w:sz="4" w:space="0" w:color="auto"/>
              <w:left w:val="single" w:sz="4" w:space="0" w:color="auto"/>
              <w:bottom w:val="single" w:sz="4" w:space="0" w:color="auto"/>
              <w:right w:val="single" w:sz="4" w:space="0" w:color="auto"/>
            </w:tcBorders>
            <w:hideMark/>
          </w:tcPr>
          <w:p w14:paraId="05CF7FB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62.61</w:t>
            </w:r>
          </w:p>
        </w:tc>
      </w:tr>
      <w:tr w:rsidR="00195919" w:rsidRPr="004D0CC2" w14:paraId="2AA359E5"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0CB40D2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lastRenderedPageBreak/>
              <w:t xml:space="preserve">GEN/2018/03/0027 </w:t>
            </w:r>
          </w:p>
        </w:tc>
        <w:tc>
          <w:tcPr>
            <w:tcW w:w="4788" w:type="dxa"/>
            <w:tcBorders>
              <w:top w:val="single" w:sz="4" w:space="0" w:color="auto"/>
              <w:left w:val="single" w:sz="4" w:space="0" w:color="auto"/>
              <w:bottom w:val="single" w:sz="4" w:space="0" w:color="auto"/>
              <w:right w:val="single" w:sz="4" w:space="0" w:color="auto"/>
            </w:tcBorders>
            <w:hideMark/>
          </w:tcPr>
          <w:p w14:paraId="7268697A"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19.3</w:t>
            </w:r>
          </w:p>
        </w:tc>
      </w:tr>
      <w:tr w:rsidR="00195919" w:rsidRPr="004D0CC2" w14:paraId="748D63FB"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57BC614F" w14:textId="77777777" w:rsidR="00E5749A" w:rsidRPr="004D0CC2" w:rsidRDefault="00E5749A" w:rsidP="008A3328">
            <w:pPr>
              <w:spacing w:line="360" w:lineRule="auto"/>
              <w:rPr>
                <w:rFonts w:ascii="Times New Roman" w:hAnsi="Times New Roman" w:cs="Times New Roman"/>
                <w:b/>
                <w:color w:val="000000" w:themeColor="text1"/>
                <w:sz w:val="24"/>
                <w:szCs w:val="24"/>
                <w:lang w:eastAsia="zh-CN"/>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70EDF999" w14:textId="77777777" w:rsidR="00E5749A" w:rsidRPr="004D0CC2" w:rsidRDefault="00E5749A" w:rsidP="008A3328">
            <w:pPr>
              <w:spacing w:line="360" w:lineRule="auto"/>
              <w:rPr>
                <w:rFonts w:ascii="Times New Roman" w:hAnsi="Times New Roman" w:cs="Times New Roman"/>
                <w:b/>
                <w:color w:val="000000" w:themeColor="text1"/>
                <w:sz w:val="24"/>
                <w:szCs w:val="24"/>
                <w:lang w:eastAsia="zh-CN"/>
              </w:rPr>
            </w:pPr>
            <w:r w:rsidRPr="004D0CC2">
              <w:rPr>
                <w:rFonts w:ascii="Times New Roman" w:hAnsi="Times New Roman" w:cs="Times New Roman"/>
                <w:b/>
                <w:color w:val="000000" w:themeColor="text1"/>
                <w:sz w:val="24"/>
                <w:szCs w:val="24"/>
              </w:rPr>
              <w:t>Iron in percentage</w:t>
            </w:r>
          </w:p>
        </w:tc>
      </w:tr>
      <w:tr w:rsidR="00195919" w:rsidRPr="004D0CC2" w14:paraId="0CD67E9C"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6F4188B2"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GEN/2018/03/0006 </w:t>
            </w:r>
          </w:p>
        </w:tc>
        <w:tc>
          <w:tcPr>
            <w:tcW w:w="4788" w:type="dxa"/>
            <w:tcBorders>
              <w:top w:val="single" w:sz="4" w:space="0" w:color="auto"/>
              <w:left w:val="single" w:sz="4" w:space="0" w:color="auto"/>
              <w:bottom w:val="single" w:sz="4" w:space="0" w:color="auto"/>
              <w:right w:val="single" w:sz="4" w:space="0" w:color="auto"/>
            </w:tcBorders>
            <w:hideMark/>
          </w:tcPr>
          <w:p w14:paraId="4025FFE3"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NIL</w:t>
            </w:r>
          </w:p>
        </w:tc>
      </w:tr>
      <w:tr w:rsidR="00195919" w:rsidRPr="004D0CC2" w14:paraId="6FF16AD2"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1BC3E3AB"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GEN/2018/03/0025 </w:t>
            </w:r>
          </w:p>
        </w:tc>
        <w:tc>
          <w:tcPr>
            <w:tcW w:w="4788" w:type="dxa"/>
            <w:tcBorders>
              <w:top w:val="single" w:sz="4" w:space="0" w:color="auto"/>
              <w:left w:val="single" w:sz="4" w:space="0" w:color="auto"/>
              <w:bottom w:val="single" w:sz="4" w:space="0" w:color="auto"/>
              <w:right w:val="single" w:sz="4" w:space="0" w:color="auto"/>
            </w:tcBorders>
            <w:hideMark/>
          </w:tcPr>
          <w:p w14:paraId="4501C50D"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0.02</w:t>
            </w:r>
          </w:p>
        </w:tc>
      </w:tr>
      <w:tr w:rsidR="00195919" w:rsidRPr="004D0CC2" w14:paraId="3C72E32C"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1B9BF819"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GEN/2018/03/0026 </w:t>
            </w:r>
          </w:p>
        </w:tc>
        <w:tc>
          <w:tcPr>
            <w:tcW w:w="4788" w:type="dxa"/>
            <w:tcBorders>
              <w:top w:val="single" w:sz="4" w:space="0" w:color="auto"/>
              <w:left w:val="single" w:sz="4" w:space="0" w:color="auto"/>
              <w:bottom w:val="single" w:sz="4" w:space="0" w:color="auto"/>
              <w:right w:val="single" w:sz="4" w:space="0" w:color="auto"/>
            </w:tcBorders>
            <w:hideMark/>
          </w:tcPr>
          <w:p w14:paraId="498989A9"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0.01</w:t>
            </w:r>
          </w:p>
        </w:tc>
      </w:tr>
      <w:tr w:rsidR="00E5749A" w:rsidRPr="004D0CC2" w14:paraId="3233DE04" w14:textId="77777777" w:rsidTr="008A3328">
        <w:tc>
          <w:tcPr>
            <w:tcW w:w="4788" w:type="dxa"/>
            <w:tcBorders>
              <w:top w:val="single" w:sz="4" w:space="0" w:color="auto"/>
              <w:left w:val="single" w:sz="4" w:space="0" w:color="auto"/>
              <w:bottom w:val="single" w:sz="4" w:space="0" w:color="auto"/>
              <w:right w:val="single" w:sz="4" w:space="0" w:color="auto"/>
            </w:tcBorders>
            <w:hideMark/>
          </w:tcPr>
          <w:p w14:paraId="1E81F377"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GEN/2018/03/0027 </w:t>
            </w:r>
          </w:p>
        </w:tc>
        <w:tc>
          <w:tcPr>
            <w:tcW w:w="4788" w:type="dxa"/>
            <w:tcBorders>
              <w:top w:val="single" w:sz="4" w:space="0" w:color="auto"/>
              <w:left w:val="single" w:sz="4" w:space="0" w:color="auto"/>
              <w:bottom w:val="single" w:sz="4" w:space="0" w:color="auto"/>
              <w:right w:val="single" w:sz="4" w:space="0" w:color="auto"/>
            </w:tcBorders>
            <w:hideMark/>
          </w:tcPr>
          <w:p w14:paraId="7A65E5F5" w14:textId="77777777" w:rsidR="00E5749A" w:rsidRPr="004D0CC2" w:rsidRDefault="00E5749A" w:rsidP="008A3328">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NIL </w:t>
            </w:r>
          </w:p>
        </w:tc>
      </w:tr>
    </w:tbl>
    <w:p w14:paraId="0F3C4D0D" w14:textId="77777777" w:rsidR="00E5749A" w:rsidRPr="004D0CC2" w:rsidRDefault="00E5749A" w:rsidP="00E5749A">
      <w:pPr>
        <w:rPr>
          <w:rFonts w:ascii="Times New Roman" w:hAnsi="Times New Roman" w:cs="Times New Roman"/>
          <w:b/>
          <w:color w:val="000000" w:themeColor="text1"/>
          <w:sz w:val="24"/>
          <w:szCs w:val="24"/>
        </w:rPr>
      </w:pPr>
    </w:p>
    <w:p w14:paraId="4C645B37" w14:textId="24CA08DA" w:rsidR="00E5749A" w:rsidRPr="004D0CC2" w:rsidRDefault="00837239" w:rsidP="00E5749A">
      <w:pPr>
        <w:ind w:left="-993"/>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r w:rsidRPr="004D0CC2">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Table- 8</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Estimation of Acidity</w:t>
      </w:r>
      <w:r w:rsidR="002F1AA7" w:rsidRPr="004D0CC2">
        <w:rPr>
          <w:rFonts w:ascii="Times New Roman" w:hAnsi="Times New Roman" w:cs="Times New Roman"/>
          <w:b/>
          <w:color w:val="000000" w:themeColor="text1"/>
          <w:sz w:val="24"/>
          <w:szCs w:val="24"/>
        </w:rPr>
        <w:t xml:space="preserve"> in soil samples from different areas of Bangalore</w:t>
      </w:r>
    </w:p>
    <w:tbl>
      <w:tblPr>
        <w:tblW w:w="10212" w:type="dxa"/>
        <w:tblLook w:val="0000" w:firstRow="0" w:lastRow="0" w:firstColumn="0" w:lastColumn="0" w:noHBand="0" w:noVBand="0"/>
      </w:tblPr>
      <w:tblGrid>
        <w:gridCol w:w="2017"/>
        <w:gridCol w:w="1130"/>
        <w:gridCol w:w="1163"/>
        <w:gridCol w:w="1127"/>
        <w:gridCol w:w="1140"/>
        <w:gridCol w:w="1483"/>
        <w:gridCol w:w="1021"/>
        <w:gridCol w:w="1131"/>
      </w:tblGrid>
      <w:tr w:rsidR="00195919" w:rsidRPr="004D0CC2" w14:paraId="76F56139" w14:textId="77777777" w:rsidTr="00837239">
        <w:trPr>
          <w:trHeight w:val="862"/>
        </w:trPr>
        <w:tc>
          <w:tcPr>
            <w:tcW w:w="2017" w:type="dxa"/>
            <w:tcBorders>
              <w:top w:val="single" w:sz="4" w:space="0" w:color="auto"/>
              <w:left w:val="single" w:sz="4" w:space="0" w:color="auto"/>
              <w:bottom w:val="single" w:sz="4" w:space="0" w:color="auto"/>
              <w:right w:val="single" w:sz="4" w:space="0" w:color="auto"/>
            </w:tcBorders>
          </w:tcPr>
          <w:p w14:paraId="410C2805"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Sample ID</w:t>
            </w:r>
          </w:p>
          <w:p w14:paraId="0A6815E5" w14:textId="77777777" w:rsidR="00E5749A" w:rsidRPr="004D0CC2" w:rsidRDefault="00E5749A" w:rsidP="008A3328">
            <w:pPr>
              <w:spacing w:line="360" w:lineRule="auto"/>
              <w:jc w:val="center"/>
              <w:rPr>
                <w:rFonts w:ascii="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61CB002"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Sample weight</w:t>
            </w:r>
          </w:p>
        </w:tc>
        <w:tc>
          <w:tcPr>
            <w:tcW w:w="1163" w:type="dxa"/>
            <w:tcBorders>
              <w:top w:val="single" w:sz="4" w:space="0" w:color="auto"/>
              <w:left w:val="single" w:sz="4" w:space="0" w:color="auto"/>
              <w:bottom w:val="single" w:sz="4" w:space="0" w:color="auto"/>
              <w:right w:val="single" w:sz="4" w:space="0" w:color="auto"/>
            </w:tcBorders>
          </w:tcPr>
          <w:p w14:paraId="259910F3"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Dilution (ml)</w:t>
            </w:r>
          </w:p>
        </w:tc>
        <w:tc>
          <w:tcPr>
            <w:tcW w:w="1127" w:type="dxa"/>
            <w:tcBorders>
              <w:top w:val="single" w:sz="4" w:space="0" w:color="auto"/>
              <w:left w:val="single" w:sz="4" w:space="0" w:color="auto"/>
              <w:bottom w:val="single" w:sz="4" w:space="0" w:color="auto"/>
              <w:right w:val="single" w:sz="4" w:space="0" w:color="auto"/>
            </w:tcBorders>
          </w:tcPr>
          <w:p w14:paraId="7C2BF40B" w14:textId="77777777" w:rsidR="00E5749A" w:rsidRPr="004D0CC2" w:rsidRDefault="00E5749A" w:rsidP="008A3328">
            <w:pPr>
              <w:spacing w:line="360" w:lineRule="auto"/>
              <w:rPr>
                <w:rFonts w:ascii="Times New Roman" w:hAnsi="Times New Roman" w:cs="Times New Roman"/>
                <w:b/>
                <w:bCs/>
                <w:color w:val="000000" w:themeColor="text1"/>
                <w:sz w:val="24"/>
                <w:szCs w:val="24"/>
              </w:rPr>
            </w:pPr>
            <w:proofErr w:type="spellStart"/>
            <w:r w:rsidRPr="004D0CC2">
              <w:rPr>
                <w:rFonts w:ascii="Times New Roman" w:hAnsi="Times New Roman" w:cs="Times New Roman"/>
                <w:b/>
                <w:bCs/>
                <w:color w:val="000000" w:themeColor="text1"/>
                <w:sz w:val="24"/>
                <w:szCs w:val="24"/>
              </w:rPr>
              <w:t>Titre</w:t>
            </w:r>
            <w:proofErr w:type="spellEnd"/>
            <w:r w:rsidRPr="004D0CC2">
              <w:rPr>
                <w:rFonts w:ascii="Times New Roman" w:hAnsi="Times New Roman" w:cs="Times New Roman"/>
                <w:b/>
                <w:bCs/>
                <w:color w:val="000000" w:themeColor="text1"/>
                <w:sz w:val="24"/>
                <w:szCs w:val="24"/>
              </w:rPr>
              <w:t xml:space="preserve"> value (ml)</w:t>
            </w:r>
          </w:p>
        </w:tc>
        <w:tc>
          <w:tcPr>
            <w:tcW w:w="1140" w:type="dxa"/>
            <w:tcBorders>
              <w:top w:val="single" w:sz="4" w:space="0" w:color="auto"/>
              <w:left w:val="single" w:sz="4" w:space="0" w:color="auto"/>
              <w:bottom w:val="single" w:sz="4" w:space="0" w:color="auto"/>
              <w:right w:val="single" w:sz="4" w:space="0" w:color="auto"/>
            </w:tcBorders>
          </w:tcPr>
          <w:p w14:paraId="3D3E4BEC"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Aliquot (ml)</w:t>
            </w:r>
          </w:p>
        </w:tc>
        <w:tc>
          <w:tcPr>
            <w:tcW w:w="1483" w:type="dxa"/>
            <w:tcBorders>
              <w:top w:val="single" w:sz="4" w:space="0" w:color="auto"/>
              <w:left w:val="single" w:sz="4" w:space="0" w:color="auto"/>
              <w:bottom w:val="single" w:sz="4" w:space="0" w:color="auto"/>
              <w:right w:val="single" w:sz="4" w:space="0" w:color="auto"/>
            </w:tcBorders>
          </w:tcPr>
          <w:p w14:paraId="19F37561"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Normality</w:t>
            </w:r>
          </w:p>
        </w:tc>
        <w:tc>
          <w:tcPr>
            <w:tcW w:w="1021" w:type="dxa"/>
            <w:tcBorders>
              <w:top w:val="single" w:sz="4" w:space="0" w:color="auto"/>
              <w:left w:val="single" w:sz="4" w:space="0" w:color="auto"/>
              <w:bottom w:val="single" w:sz="4" w:space="0" w:color="auto"/>
              <w:right w:val="single" w:sz="4" w:space="0" w:color="auto"/>
            </w:tcBorders>
          </w:tcPr>
          <w:p w14:paraId="2BEAB925"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Acidity factor</w:t>
            </w:r>
          </w:p>
        </w:tc>
        <w:tc>
          <w:tcPr>
            <w:tcW w:w="1131" w:type="dxa"/>
            <w:tcBorders>
              <w:top w:val="single" w:sz="4" w:space="0" w:color="auto"/>
              <w:left w:val="single" w:sz="4" w:space="0" w:color="auto"/>
              <w:bottom w:val="single" w:sz="4" w:space="0" w:color="auto"/>
              <w:right w:val="single" w:sz="4" w:space="0" w:color="auto"/>
            </w:tcBorders>
          </w:tcPr>
          <w:p w14:paraId="66CD8F0A" w14:textId="77777777" w:rsidR="00E5749A" w:rsidRPr="004D0CC2" w:rsidRDefault="00E5749A" w:rsidP="008A3328">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Acidity</w:t>
            </w:r>
          </w:p>
        </w:tc>
      </w:tr>
      <w:tr w:rsidR="00195919" w:rsidRPr="004D0CC2" w14:paraId="16293030"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3E9FCBC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Gen/2018/03/0006</w:t>
            </w:r>
          </w:p>
        </w:tc>
        <w:tc>
          <w:tcPr>
            <w:tcW w:w="1130" w:type="dxa"/>
            <w:tcBorders>
              <w:top w:val="single" w:sz="4" w:space="0" w:color="auto"/>
              <w:left w:val="single" w:sz="4" w:space="0" w:color="auto"/>
              <w:bottom w:val="single" w:sz="4" w:space="0" w:color="auto"/>
              <w:right w:val="single" w:sz="4" w:space="0" w:color="auto"/>
            </w:tcBorders>
          </w:tcPr>
          <w:p w14:paraId="135A80AB"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2.0035g</w:t>
            </w:r>
          </w:p>
        </w:tc>
        <w:tc>
          <w:tcPr>
            <w:tcW w:w="1163" w:type="dxa"/>
            <w:tcBorders>
              <w:top w:val="single" w:sz="4" w:space="0" w:color="auto"/>
              <w:left w:val="single" w:sz="4" w:space="0" w:color="auto"/>
              <w:bottom w:val="single" w:sz="4" w:space="0" w:color="auto"/>
              <w:right w:val="single" w:sz="4" w:space="0" w:color="auto"/>
            </w:tcBorders>
          </w:tcPr>
          <w:p w14:paraId="1206EA01"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127" w:type="dxa"/>
            <w:tcBorders>
              <w:top w:val="single" w:sz="4" w:space="0" w:color="auto"/>
              <w:left w:val="single" w:sz="4" w:space="0" w:color="auto"/>
              <w:bottom w:val="single" w:sz="4" w:space="0" w:color="auto"/>
              <w:right w:val="single" w:sz="4" w:space="0" w:color="auto"/>
            </w:tcBorders>
          </w:tcPr>
          <w:p w14:paraId="2E4BDF9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0.6</w:t>
            </w:r>
          </w:p>
        </w:tc>
        <w:tc>
          <w:tcPr>
            <w:tcW w:w="1140" w:type="dxa"/>
            <w:tcBorders>
              <w:top w:val="single" w:sz="4" w:space="0" w:color="auto"/>
              <w:left w:val="single" w:sz="4" w:space="0" w:color="auto"/>
              <w:bottom w:val="single" w:sz="4" w:space="0" w:color="auto"/>
              <w:right w:val="single" w:sz="4" w:space="0" w:color="auto"/>
            </w:tcBorders>
          </w:tcPr>
          <w:p w14:paraId="2FCD5250"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1483" w:type="dxa"/>
            <w:tcBorders>
              <w:top w:val="single" w:sz="4" w:space="0" w:color="auto"/>
              <w:left w:val="single" w:sz="4" w:space="0" w:color="auto"/>
              <w:bottom w:val="single" w:sz="4" w:space="0" w:color="auto"/>
              <w:right w:val="single" w:sz="4" w:space="0" w:color="auto"/>
            </w:tcBorders>
          </w:tcPr>
          <w:p w14:paraId="72DB923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0.0098N</w:t>
            </w:r>
          </w:p>
        </w:tc>
        <w:tc>
          <w:tcPr>
            <w:tcW w:w="1021" w:type="dxa"/>
            <w:tcBorders>
              <w:top w:val="single" w:sz="4" w:space="0" w:color="auto"/>
              <w:left w:val="single" w:sz="4" w:space="0" w:color="auto"/>
              <w:bottom w:val="single" w:sz="4" w:space="0" w:color="auto"/>
              <w:right w:val="single" w:sz="4" w:space="0" w:color="auto"/>
            </w:tcBorders>
          </w:tcPr>
          <w:p w14:paraId="6C8528E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0.053</w:t>
            </w:r>
          </w:p>
        </w:tc>
        <w:tc>
          <w:tcPr>
            <w:tcW w:w="1131" w:type="dxa"/>
            <w:tcBorders>
              <w:top w:val="single" w:sz="4" w:space="0" w:color="auto"/>
              <w:left w:val="single" w:sz="4" w:space="0" w:color="auto"/>
              <w:bottom w:val="single" w:sz="4" w:space="0" w:color="auto"/>
              <w:right w:val="single" w:sz="4" w:space="0" w:color="auto"/>
            </w:tcBorders>
          </w:tcPr>
          <w:p w14:paraId="4B805AD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95919" w:rsidRPr="004D0CC2" w14:paraId="44E40239"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452A6B9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Gen/2018/03/0025</w:t>
            </w:r>
          </w:p>
        </w:tc>
        <w:tc>
          <w:tcPr>
            <w:tcW w:w="1130" w:type="dxa"/>
            <w:tcBorders>
              <w:top w:val="single" w:sz="4" w:space="0" w:color="auto"/>
              <w:left w:val="single" w:sz="4" w:space="0" w:color="auto"/>
              <w:bottom w:val="single" w:sz="4" w:space="0" w:color="auto"/>
              <w:right w:val="single" w:sz="4" w:space="0" w:color="auto"/>
            </w:tcBorders>
          </w:tcPr>
          <w:p w14:paraId="076F5F7F"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2.0121g</w:t>
            </w:r>
          </w:p>
        </w:tc>
        <w:tc>
          <w:tcPr>
            <w:tcW w:w="1163" w:type="dxa"/>
            <w:tcBorders>
              <w:top w:val="single" w:sz="4" w:space="0" w:color="auto"/>
              <w:left w:val="single" w:sz="4" w:space="0" w:color="auto"/>
              <w:bottom w:val="single" w:sz="4" w:space="0" w:color="auto"/>
              <w:right w:val="single" w:sz="4" w:space="0" w:color="auto"/>
            </w:tcBorders>
          </w:tcPr>
          <w:p w14:paraId="56AF4F78"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127" w:type="dxa"/>
            <w:tcBorders>
              <w:top w:val="single" w:sz="4" w:space="0" w:color="auto"/>
              <w:left w:val="single" w:sz="4" w:space="0" w:color="auto"/>
              <w:bottom w:val="single" w:sz="4" w:space="0" w:color="auto"/>
              <w:right w:val="single" w:sz="4" w:space="0" w:color="auto"/>
            </w:tcBorders>
          </w:tcPr>
          <w:p w14:paraId="1E88A19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w:t>
            </w:r>
          </w:p>
        </w:tc>
        <w:tc>
          <w:tcPr>
            <w:tcW w:w="1140" w:type="dxa"/>
            <w:tcBorders>
              <w:top w:val="single" w:sz="4" w:space="0" w:color="auto"/>
              <w:left w:val="single" w:sz="4" w:space="0" w:color="auto"/>
              <w:bottom w:val="single" w:sz="4" w:space="0" w:color="auto"/>
              <w:right w:val="single" w:sz="4" w:space="0" w:color="auto"/>
            </w:tcBorders>
          </w:tcPr>
          <w:p w14:paraId="7AACB08A"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1483" w:type="dxa"/>
            <w:tcBorders>
              <w:top w:val="single" w:sz="4" w:space="0" w:color="auto"/>
              <w:left w:val="single" w:sz="4" w:space="0" w:color="auto"/>
              <w:bottom w:val="single" w:sz="4" w:space="0" w:color="auto"/>
              <w:right w:val="single" w:sz="4" w:space="0" w:color="auto"/>
            </w:tcBorders>
          </w:tcPr>
          <w:p w14:paraId="4DFD9A4A"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0.0186N</w:t>
            </w:r>
          </w:p>
        </w:tc>
        <w:tc>
          <w:tcPr>
            <w:tcW w:w="1021" w:type="dxa"/>
            <w:tcBorders>
              <w:top w:val="single" w:sz="4" w:space="0" w:color="auto"/>
              <w:left w:val="single" w:sz="4" w:space="0" w:color="auto"/>
              <w:bottom w:val="single" w:sz="4" w:space="0" w:color="auto"/>
              <w:right w:val="single" w:sz="4" w:space="0" w:color="auto"/>
            </w:tcBorders>
          </w:tcPr>
          <w:p w14:paraId="1514E1FA"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0.053</w:t>
            </w:r>
          </w:p>
        </w:tc>
        <w:tc>
          <w:tcPr>
            <w:tcW w:w="1131" w:type="dxa"/>
            <w:tcBorders>
              <w:top w:val="single" w:sz="4" w:space="0" w:color="auto"/>
              <w:left w:val="single" w:sz="4" w:space="0" w:color="auto"/>
              <w:bottom w:val="single" w:sz="4" w:space="0" w:color="auto"/>
              <w:right w:val="single" w:sz="4" w:space="0" w:color="auto"/>
            </w:tcBorders>
          </w:tcPr>
          <w:p w14:paraId="5D2DE62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Nil</w:t>
            </w:r>
          </w:p>
        </w:tc>
      </w:tr>
      <w:tr w:rsidR="00195919" w:rsidRPr="004D0CC2" w14:paraId="7F36D611"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7A360F2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tc>
        <w:tc>
          <w:tcPr>
            <w:tcW w:w="1130" w:type="dxa"/>
            <w:tcBorders>
              <w:top w:val="single" w:sz="4" w:space="0" w:color="auto"/>
              <w:left w:val="single" w:sz="4" w:space="0" w:color="auto"/>
              <w:bottom w:val="single" w:sz="4" w:space="0" w:color="auto"/>
              <w:right w:val="single" w:sz="4" w:space="0" w:color="auto"/>
            </w:tcBorders>
          </w:tcPr>
          <w:p w14:paraId="06F16D0C"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2.0382g</w:t>
            </w:r>
          </w:p>
        </w:tc>
        <w:tc>
          <w:tcPr>
            <w:tcW w:w="1163" w:type="dxa"/>
            <w:tcBorders>
              <w:top w:val="single" w:sz="4" w:space="0" w:color="auto"/>
              <w:left w:val="single" w:sz="4" w:space="0" w:color="auto"/>
              <w:bottom w:val="single" w:sz="4" w:space="0" w:color="auto"/>
              <w:right w:val="single" w:sz="4" w:space="0" w:color="auto"/>
            </w:tcBorders>
          </w:tcPr>
          <w:p w14:paraId="76F11948"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127" w:type="dxa"/>
            <w:tcBorders>
              <w:top w:val="single" w:sz="4" w:space="0" w:color="auto"/>
              <w:left w:val="single" w:sz="4" w:space="0" w:color="auto"/>
              <w:bottom w:val="single" w:sz="4" w:space="0" w:color="auto"/>
              <w:right w:val="single" w:sz="4" w:space="0" w:color="auto"/>
            </w:tcBorders>
          </w:tcPr>
          <w:p w14:paraId="1A63DAA4"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0.3</w:t>
            </w:r>
          </w:p>
        </w:tc>
        <w:tc>
          <w:tcPr>
            <w:tcW w:w="1140" w:type="dxa"/>
            <w:tcBorders>
              <w:top w:val="single" w:sz="4" w:space="0" w:color="auto"/>
              <w:left w:val="single" w:sz="4" w:space="0" w:color="auto"/>
              <w:bottom w:val="single" w:sz="4" w:space="0" w:color="auto"/>
              <w:right w:val="single" w:sz="4" w:space="0" w:color="auto"/>
            </w:tcBorders>
          </w:tcPr>
          <w:p w14:paraId="03C7863F"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1483" w:type="dxa"/>
            <w:tcBorders>
              <w:top w:val="single" w:sz="4" w:space="0" w:color="auto"/>
              <w:left w:val="single" w:sz="4" w:space="0" w:color="auto"/>
              <w:bottom w:val="single" w:sz="4" w:space="0" w:color="auto"/>
              <w:right w:val="single" w:sz="4" w:space="0" w:color="auto"/>
            </w:tcBorders>
          </w:tcPr>
          <w:p w14:paraId="1875C900"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0.0186N</w:t>
            </w:r>
          </w:p>
        </w:tc>
        <w:tc>
          <w:tcPr>
            <w:tcW w:w="1021" w:type="dxa"/>
            <w:tcBorders>
              <w:top w:val="single" w:sz="4" w:space="0" w:color="auto"/>
              <w:left w:val="single" w:sz="4" w:space="0" w:color="auto"/>
              <w:bottom w:val="single" w:sz="4" w:space="0" w:color="auto"/>
              <w:right w:val="single" w:sz="4" w:space="0" w:color="auto"/>
            </w:tcBorders>
          </w:tcPr>
          <w:p w14:paraId="79ACBB9F" w14:textId="77777777" w:rsidR="00E5749A" w:rsidRPr="004D0CC2" w:rsidRDefault="00E5749A" w:rsidP="008A3328">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0.053</w:t>
            </w:r>
          </w:p>
        </w:tc>
        <w:tc>
          <w:tcPr>
            <w:tcW w:w="1131" w:type="dxa"/>
            <w:tcBorders>
              <w:top w:val="single" w:sz="4" w:space="0" w:color="auto"/>
              <w:left w:val="single" w:sz="4" w:space="0" w:color="auto"/>
              <w:bottom w:val="single" w:sz="4" w:space="0" w:color="auto"/>
              <w:right w:val="single" w:sz="4" w:space="0" w:color="auto"/>
            </w:tcBorders>
          </w:tcPr>
          <w:p w14:paraId="72A6AC8F"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r w:rsidR="00E5749A" w:rsidRPr="004D0CC2" w14:paraId="174A1530" w14:textId="77777777" w:rsidTr="00837239">
        <w:trPr>
          <w:trHeight w:val="478"/>
        </w:trPr>
        <w:tc>
          <w:tcPr>
            <w:tcW w:w="2017" w:type="dxa"/>
            <w:tcBorders>
              <w:top w:val="single" w:sz="4" w:space="0" w:color="auto"/>
              <w:left w:val="single" w:sz="4" w:space="0" w:color="auto"/>
              <w:bottom w:val="single" w:sz="4" w:space="0" w:color="auto"/>
              <w:right w:val="single" w:sz="4" w:space="0" w:color="auto"/>
            </w:tcBorders>
          </w:tcPr>
          <w:p w14:paraId="75BF4E92"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Gen/2018/03/0027</w:t>
            </w:r>
          </w:p>
        </w:tc>
        <w:tc>
          <w:tcPr>
            <w:tcW w:w="1130" w:type="dxa"/>
            <w:tcBorders>
              <w:top w:val="single" w:sz="4" w:space="0" w:color="auto"/>
              <w:left w:val="single" w:sz="4" w:space="0" w:color="auto"/>
              <w:bottom w:val="single" w:sz="4" w:space="0" w:color="auto"/>
              <w:right w:val="single" w:sz="4" w:space="0" w:color="auto"/>
            </w:tcBorders>
          </w:tcPr>
          <w:p w14:paraId="473635BE"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2.0206g</w:t>
            </w:r>
          </w:p>
        </w:tc>
        <w:tc>
          <w:tcPr>
            <w:tcW w:w="1163" w:type="dxa"/>
            <w:tcBorders>
              <w:top w:val="single" w:sz="4" w:space="0" w:color="auto"/>
              <w:left w:val="single" w:sz="4" w:space="0" w:color="auto"/>
              <w:bottom w:val="single" w:sz="4" w:space="0" w:color="auto"/>
              <w:right w:val="single" w:sz="4" w:space="0" w:color="auto"/>
            </w:tcBorders>
          </w:tcPr>
          <w:p w14:paraId="05B899DC"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127" w:type="dxa"/>
            <w:tcBorders>
              <w:top w:val="single" w:sz="4" w:space="0" w:color="auto"/>
              <w:left w:val="single" w:sz="4" w:space="0" w:color="auto"/>
              <w:bottom w:val="single" w:sz="4" w:space="0" w:color="auto"/>
              <w:right w:val="single" w:sz="4" w:space="0" w:color="auto"/>
            </w:tcBorders>
          </w:tcPr>
          <w:p w14:paraId="15F34C9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w:t>
            </w:r>
          </w:p>
        </w:tc>
        <w:tc>
          <w:tcPr>
            <w:tcW w:w="1140" w:type="dxa"/>
            <w:tcBorders>
              <w:top w:val="single" w:sz="4" w:space="0" w:color="auto"/>
              <w:left w:val="single" w:sz="4" w:space="0" w:color="auto"/>
              <w:bottom w:val="single" w:sz="4" w:space="0" w:color="auto"/>
              <w:right w:val="single" w:sz="4" w:space="0" w:color="auto"/>
            </w:tcBorders>
          </w:tcPr>
          <w:p w14:paraId="31CEE5A6"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1483" w:type="dxa"/>
            <w:tcBorders>
              <w:top w:val="single" w:sz="4" w:space="0" w:color="auto"/>
              <w:left w:val="single" w:sz="4" w:space="0" w:color="auto"/>
              <w:bottom w:val="single" w:sz="4" w:space="0" w:color="auto"/>
              <w:right w:val="single" w:sz="4" w:space="0" w:color="auto"/>
            </w:tcBorders>
          </w:tcPr>
          <w:p w14:paraId="694CD723"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0.0186N</w:t>
            </w:r>
          </w:p>
        </w:tc>
        <w:tc>
          <w:tcPr>
            <w:tcW w:w="1021" w:type="dxa"/>
            <w:tcBorders>
              <w:top w:val="single" w:sz="4" w:space="0" w:color="auto"/>
              <w:left w:val="single" w:sz="4" w:space="0" w:color="auto"/>
              <w:bottom w:val="single" w:sz="4" w:space="0" w:color="auto"/>
              <w:right w:val="single" w:sz="4" w:space="0" w:color="auto"/>
            </w:tcBorders>
          </w:tcPr>
          <w:p w14:paraId="43E63EA5"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0.053</w:t>
            </w:r>
          </w:p>
        </w:tc>
        <w:tc>
          <w:tcPr>
            <w:tcW w:w="1131" w:type="dxa"/>
            <w:tcBorders>
              <w:top w:val="single" w:sz="4" w:space="0" w:color="auto"/>
              <w:left w:val="single" w:sz="4" w:space="0" w:color="auto"/>
              <w:bottom w:val="single" w:sz="4" w:space="0" w:color="auto"/>
              <w:right w:val="single" w:sz="4" w:space="0" w:color="auto"/>
            </w:tcBorders>
          </w:tcPr>
          <w:p w14:paraId="72FE0D1D" w14:textId="77777777" w:rsidR="00E5749A" w:rsidRPr="004D0CC2" w:rsidRDefault="00E5749A" w:rsidP="008A3328">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Nil</w:t>
            </w:r>
          </w:p>
        </w:tc>
      </w:tr>
    </w:tbl>
    <w:p w14:paraId="101B8B76"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0BC1EA1D"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6C46B7CB" w14:textId="77777777" w:rsidR="00926D96" w:rsidRPr="004D0CC2" w:rsidRDefault="00926D96" w:rsidP="005C081B">
      <w:pPr>
        <w:spacing w:after="0" w:line="360" w:lineRule="auto"/>
        <w:jc w:val="both"/>
        <w:rPr>
          <w:rFonts w:ascii="Times New Roman" w:eastAsia="Times New Roman" w:hAnsi="Times New Roman" w:cs="Times New Roman"/>
          <w:color w:val="000000" w:themeColor="text1"/>
          <w:sz w:val="24"/>
          <w:szCs w:val="24"/>
        </w:rPr>
      </w:pPr>
    </w:p>
    <w:sectPr w:rsidR="00926D96" w:rsidRPr="004D0CC2" w:rsidSect="00C656BD">
      <w:headerReference w:type="even" r:id="rId31"/>
      <w:headerReference w:type="default" r:id="rId32"/>
      <w:footerReference w:type="even" r:id="rId33"/>
      <w:footerReference w:type="default" r:id="rId34"/>
      <w:headerReference w:type="first" r:id="rId35"/>
      <w:footerReference w:type="first" r:id="rId3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5B4A" w14:textId="77777777" w:rsidR="00975B8C" w:rsidRDefault="00975B8C" w:rsidP="00A108F6">
      <w:pPr>
        <w:spacing w:after="0" w:line="240" w:lineRule="auto"/>
      </w:pPr>
      <w:r>
        <w:separator/>
      </w:r>
    </w:p>
  </w:endnote>
  <w:endnote w:type="continuationSeparator" w:id="0">
    <w:p w14:paraId="6233717B" w14:textId="77777777" w:rsidR="00975B8C" w:rsidRDefault="00975B8C" w:rsidP="00A1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D838" w14:textId="77777777" w:rsidR="00A108F6" w:rsidRDefault="00A108F6">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B64C" w14:textId="77777777" w:rsidR="00A108F6" w:rsidRDefault="00A108F6">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3FF3" w14:textId="77777777" w:rsidR="00A108F6" w:rsidRDefault="00A108F6">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3DB86" w14:textId="77777777" w:rsidR="00975B8C" w:rsidRDefault="00975B8C" w:rsidP="00A108F6">
      <w:pPr>
        <w:spacing w:after="0" w:line="240" w:lineRule="auto"/>
      </w:pPr>
      <w:r>
        <w:separator/>
      </w:r>
    </w:p>
  </w:footnote>
  <w:footnote w:type="continuationSeparator" w:id="0">
    <w:p w14:paraId="6280D1F7" w14:textId="77777777" w:rsidR="00975B8C" w:rsidRDefault="00975B8C" w:rsidP="00A10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4814" w14:textId="6717EE13" w:rsidR="00A108F6" w:rsidRDefault="00A108F6">
    <w:pPr>
      <w:pStyle w:val="Header0"/>
    </w:pPr>
    <w:r>
      <w:rPr>
        <w:noProof/>
      </w:rPr>
      <w:pict w14:anchorId="7753D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6"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AFCE" w14:textId="35564816" w:rsidR="00A108F6" w:rsidRDefault="00A108F6">
    <w:pPr>
      <w:pStyle w:val="Header0"/>
    </w:pPr>
    <w:r>
      <w:rPr>
        <w:noProof/>
      </w:rPr>
      <w:pict w14:anchorId="2821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7"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A734" w14:textId="01ABD1BC" w:rsidR="00A108F6" w:rsidRDefault="00A108F6">
    <w:pPr>
      <w:pStyle w:val="Header0"/>
    </w:pPr>
    <w:r>
      <w:rPr>
        <w:noProof/>
      </w:rPr>
      <w:pict w14:anchorId="5DE3A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5"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2D70"/>
    <w:multiLevelType w:val="multilevel"/>
    <w:tmpl w:val="C25E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45AD4"/>
    <w:multiLevelType w:val="multilevel"/>
    <w:tmpl w:val="8ED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D73FC"/>
    <w:multiLevelType w:val="hybridMultilevel"/>
    <w:tmpl w:val="93468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E27A35"/>
    <w:multiLevelType w:val="hybridMultilevel"/>
    <w:tmpl w:val="4AD8D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ED257B"/>
    <w:multiLevelType w:val="multilevel"/>
    <w:tmpl w:val="26B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E5FB1"/>
    <w:multiLevelType w:val="hybridMultilevel"/>
    <w:tmpl w:val="AA0C261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6" w15:restartNumberingAfterBreak="0">
    <w:nsid w:val="7B3446BD"/>
    <w:multiLevelType w:val="hybridMultilevel"/>
    <w:tmpl w:val="2E06F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FB51F80"/>
    <w:multiLevelType w:val="hybridMultilevel"/>
    <w:tmpl w:val="4134E4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D96"/>
    <w:rsid w:val="000022A7"/>
    <w:rsid w:val="0000532D"/>
    <w:rsid w:val="00005916"/>
    <w:rsid w:val="000060E2"/>
    <w:rsid w:val="00020A1B"/>
    <w:rsid w:val="00024470"/>
    <w:rsid w:val="00031DEF"/>
    <w:rsid w:val="00037851"/>
    <w:rsid w:val="0004583D"/>
    <w:rsid w:val="00047CE9"/>
    <w:rsid w:val="00055BC0"/>
    <w:rsid w:val="0006267D"/>
    <w:rsid w:val="00064632"/>
    <w:rsid w:val="000722E6"/>
    <w:rsid w:val="0007744D"/>
    <w:rsid w:val="00087834"/>
    <w:rsid w:val="00096C8E"/>
    <w:rsid w:val="000A2790"/>
    <w:rsid w:val="000A5331"/>
    <w:rsid w:val="000A7CCA"/>
    <w:rsid w:val="000B279D"/>
    <w:rsid w:val="000B4B06"/>
    <w:rsid w:val="000B6FE2"/>
    <w:rsid w:val="000C4FC1"/>
    <w:rsid w:val="000D235E"/>
    <w:rsid w:val="000D39BF"/>
    <w:rsid w:val="000D7C2A"/>
    <w:rsid w:val="000E15B2"/>
    <w:rsid w:val="000F1775"/>
    <w:rsid w:val="000F1F3A"/>
    <w:rsid w:val="00101A80"/>
    <w:rsid w:val="0010481C"/>
    <w:rsid w:val="00105A27"/>
    <w:rsid w:val="001109F7"/>
    <w:rsid w:val="00111314"/>
    <w:rsid w:val="00115C29"/>
    <w:rsid w:val="00116428"/>
    <w:rsid w:val="00116ADA"/>
    <w:rsid w:val="001326AC"/>
    <w:rsid w:val="00132E4B"/>
    <w:rsid w:val="00133253"/>
    <w:rsid w:val="00135410"/>
    <w:rsid w:val="00135BB9"/>
    <w:rsid w:val="001378DC"/>
    <w:rsid w:val="001415BB"/>
    <w:rsid w:val="00161DED"/>
    <w:rsid w:val="00163D64"/>
    <w:rsid w:val="001646EE"/>
    <w:rsid w:val="00165546"/>
    <w:rsid w:val="00170F90"/>
    <w:rsid w:val="001739EC"/>
    <w:rsid w:val="00182F24"/>
    <w:rsid w:val="00185EB1"/>
    <w:rsid w:val="00192248"/>
    <w:rsid w:val="00195919"/>
    <w:rsid w:val="001A5F90"/>
    <w:rsid w:val="001A612B"/>
    <w:rsid w:val="001A6DDA"/>
    <w:rsid w:val="001A78BD"/>
    <w:rsid w:val="001B0DDB"/>
    <w:rsid w:val="001B1272"/>
    <w:rsid w:val="001B29FA"/>
    <w:rsid w:val="001C4994"/>
    <w:rsid w:val="001C5847"/>
    <w:rsid w:val="001C5E0C"/>
    <w:rsid w:val="001D3D9F"/>
    <w:rsid w:val="001E7872"/>
    <w:rsid w:val="001F30D2"/>
    <w:rsid w:val="001F5038"/>
    <w:rsid w:val="001F527B"/>
    <w:rsid w:val="001F5A65"/>
    <w:rsid w:val="002022CF"/>
    <w:rsid w:val="00214F48"/>
    <w:rsid w:val="002151BC"/>
    <w:rsid w:val="0022751F"/>
    <w:rsid w:val="00244D8C"/>
    <w:rsid w:val="00252AF9"/>
    <w:rsid w:val="002536C0"/>
    <w:rsid w:val="00262626"/>
    <w:rsid w:val="002656F5"/>
    <w:rsid w:val="00267402"/>
    <w:rsid w:val="00270A6E"/>
    <w:rsid w:val="00273417"/>
    <w:rsid w:val="0028741E"/>
    <w:rsid w:val="002933C8"/>
    <w:rsid w:val="002A39EF"/>
    <w:rsid w:val="002B6467"/>
    <w:rsid w:val="002C69B5"/>
    <w:rsid w:val="002D071B"/>
    <w:rsid w:val="002D25DB"/>
    <w:rsid w:val="002D3551"/>
    <w:rsid w:val="002E080C"/>
    <w:rsid w:val="002E1990"/>
    <w:rsid w:val="002E2575"/>
    <w:rsid w:val="002F1AA7"/>
    <w:rsid w:val="002F28B6"/>
    <w:rsid w:val="00303728"/>
    <w:rsid w:val="00306B82"/>
    <w:rsid w:val="003072AF"/>
    <w:rsid w:val="00311ABD"/>
    <w:rsid w:val="00315731"/>
    <w:rsid w:val="00315F27"/>
    <w:rsid w:val="0032695D"/>
    <w:rsid w:val="00332A69"/>
    <w:rsid w:val="003410DB"/>
    <w:rsid w:val="00345B09"/>
    <w:rsid w:val="00345B18"/>
    <w:rsid w:val="003518F7"/>
    <w:rsid w:val="00364C07"/>
    <w:rsid w:val="003752AC"/>
    <w:rsid w:val="0038070E"/>
    <w:rsid w:val="003832A7"/>
    <w:rsid w:val="003848B6"/>
    <w:rsid w:val="00390ADD"/>
    <w:rsid w:val="003973EC"/>
    <w:rsid w:val="003B6773"/>
    <w:rsid w:val="003D062D"/>
    <w:rsid w:val="003D716B"/>
    <w:rsid w:val="003D723A"/>
    <w:rsid w:val="003F20F2"/>
    <w:rsid w:val="003F38E6"/>
    <w:rsid w:val="003F5502"/>
    <w:rsid w:val="003F66A8"/>
    <w:rsid w:val="00401FEE"/>
    <w:rsid w:val="004026D6"/>
    <w:rsid w:val="00402B27"/>
    <w:rsid w:val="00417328"/>
    <w:rsid w:val="00420DEE"/>
    <w:rsid w:val="004233D2"/>
    <w:rsid w:val="00423E60"/>
    <w:rsid w:val="00432BB6"/>
    <w:rsid w:val="004357F1"/>
    <w:rsid w:val="004372D0"/>
    <w:rsid w:val="0043781E"/>
    <w:rsid w:val="00441AC5"/>
    <w:rsid w:val="0044222E"/>
    <w:rsid w:val="004470DF"/>
    <w:rsid w:val="00447857"/>
    <w:rsid w:val="0045298C"/>
    <w:rsid w:val="004540F1"/>
    <w:rsid w:val="00455FF7"/>
    <w:rsid w:val="004847F5"/>
    <w:rsid w:val="004908C9"/>
    <w:rsid w:val="004A17C3"/>
    <w:rsid w:val="004A2550"/>
    <w:rsid w:val="004B71DC"/>
    <w:rsid w:val="004C276C"/>
    <w:rsid w:val="004D0CC2"/>
    <w:rsid w:val="004E06E0"/>
    <w:rsid w:val="004E7246"/>
    <w:rsid w:val="004F1F1F"/>
    <w:rsid w:val="004F5D7E"/>
    <w:rsid w:val="004F62D5"/>
    <w:rsid w:val="004F636C"/>
    <w:rsid w:val="004F76D6"/>
    <w:rsid w:val="00503ACC"/>
    <w:rsid w:val="00503D8D"/>
    <w:rsid w:val="00506E50"/>
    <w:rsid w:val="005107D1"/>
    <w:rsid w:val="00515ABB"/>
    <w:rsid w:val="0051799C"/>
    <w:rsid w:val="005211DF"/>
    <w:rsid w:val="00527326"/>
    <w:rsid w:val="00532EDC"/>
    <w:rsid w:val="00542589"/>
    <w:rsid w:val="00545F49"/>
    <w:rsid w:val="0055424F"/>
    <w:rsid w:val="00565728"/>
    <w:rsid w:val="00565FE8"/>
    <w:rsid w:val="00572C88"/>
    <w:rsid w:val="00590169"/>
    <w:rsid w:val="00592BDF"/>
    <w:rsid w:val="00592D4C"/>
    <w:rsid w:val="0059664A"/>
    <w:rsid w:val="005B32B8"/>
    <w:rsid w:val="005B6CBE"/>
    <w:rsid w:val="005C081B"/>
    <w:rsid w:val="005C1019"/>
    <w:rsid w:val="005C436E"/>
    <w:rsid w:val="005D289B"/>
    <w:rsid w:val="005D5FA0"/>
    <w:rsid w:val="005D6235"/>
    <w:rsid w:val="005D6502"/>
    <w:rsid w:val="005E2375"/>
    <w:rsid w:val="005E2CDC"/>
    <w:rsid w:val="005E7DA3"/>
    <w:rsid w:val="005F30D2"/>
    <w:rsid w:val="005F3123"/>
    <w:rsid w:val="005F3F66"/>
    <w:rsid w:val="005F4862"/>
    <w:rsid w:val="005F5D13"/>
    <w:rsid w:val="006024BA"/>
    <w:rsid w:val="006047D2"/>
    <w:rsid w:val="0060489E"/>
    <w:rsid w:val="00605DA7"/>
    <w:rsid w:val="00624328"/>
    <w:rsid w:val="006257EF"/>
    <w:rsid w:val="00625E2A"/>
    <w:rsid w:val="00627796"/>
    <w:rsid w:val="006311E6"/>
    <w:rsid w:val="006329F7"/>
    <w:rsid w:val="0063352F"/>
    <w:rsid w:val="00634FCA"/>
    <w:rsid w:val="006427FD"/>
    <w:rsid w:val="00657C7D"/>
    <w:rsid w:val="00660A4D"/>
    <w:rsid w:val="00663E68"/>
    <w:rsid w:val="006741A9"/>
    <w:rsid w:val="00675D38"/>
    <w:rsid w:val="00690C03"/>
    <w:rsid w:val="00692628"/>
    <w:rsid w:val="006939D2"/>
    <w:rsid w:val="006A2009"/>
    <w:rsid w:val="006A21A9"/>
    <w:rsid w:val="006A737A"/>
    <w:rsid w:val="006B082D"/>
    <w:rsid w:val="006B1342"/>
    <w:rsid w:val="006B7A46"/>
    <w:rsid w:val="006C698D"/>
    <w:rsid w:val="006D22B8"/>
    <w:rsid w:val="006D2F6D"/>
    <w:rsid w:val="006D710C"/>
    <w:rsid w:val="006D71B8"/>
    <w:rsid w:val="006E044F"/>
    <w:rsid w:val="006E0721"/>
    <w:rsid w:val="006E09E5"/>
    <w:rsid w:val="006F1AE7"/>
    <w:rsid w:val="0070157B"/>
    <w:rsid w:val="00707829"/>
    <w:rsid w:val="00712A5B"/>
    <w:rsid w:val="00713E84"/>
    <w:rsid w:val="0071715A"/>
    <w:rsid w:val="007209B3"/>
    <w:rsid w:val="0072642D"/>
    <w:rsid w:val="00741213"/>
    <w:rsid w:val="00744AC8"/>
    <w:rsid w:val="00746588"/>
    <w:rsid w:val="007616F0"/>
    <w:rsid w:val="00774325"/>
    <w:rsid w:val="00776927"/>
    <w:rsid w:val="0078065C"/>
    <w:rsid w:val="00785987"/>
    <w:rsid w:val="007861BE"/>
    <w:rsid w:val="007A0A1F"/>
    <w:rsid w:val="007A596A"/>
    <w:rsid w:val="007B1380"/>
    <w:rsid w:val="007C2246"/>
    <w:rsid w:val="007C2DB4"/>
    <w:rsid w:val="007D4153"/>
    <w:rsid w:val="007E1C43"/>
    <w:rsid w:val="007E57C8"/>
    <w:rsid w:val="007E739C"/>
    <w:rsid w:val="007F2E1D"/>
    <w:rsid w:val="00807439"/>
    <w:rsid w:val="008075AB"/>
    <w:rsid w:val="00810DED"/>
    <w:rsid w:val="008177E2"/>
    <w:rsid w:val="00817BD0"/>
    <w:rsid w:val="00830E73"/>
    <w:rsid w:val="008312C5"/>
    <w:rsid w:val="008362D3"/>
    <w:rsid w:val="00837239"/>
    <w:rsid w:val="0084136C"/>
    <w:rsid w:val="00845CB4"/>
    <w:rsid w:val="00852D89"/>
    <w:rsid w:val="008557F7"/>
    <w:rsid w:val="00865440"/>
    <w:rsid w:val="00871D41"/>
    <w:rsid w:val="008723E9"/>
    <w:rsid w:val="00880AEF"/>
    <w:rsid w:val="008869E6"/>
    <w:rsid w:val="00894801"/>
    <w:rsid w:val="008A2EDD"/>
    <w:rsid w:val="008A3F6B"/>
    <w:rsid w:val="008A7761"/>
    <w:rsid w:val="008B1746"/>
    <w:rsid w:val="008B231C"/>
    <w:rsid w:val="008B2B0F"/>
    <w:rsid w:val="008C041C"/>
    <w:rsid w:val="008C5054"/>
    <w:rsid w:val="008C5BEA"/>
    <w:rsid w:val="008C5F28"/>
    <w:rsid w:val="008C76D5"/>
    <w:rsid w:val="008C7E0F"/>
    <w:rsid w:val="008D074E"/>
    <w:rsid w:val="008D1661"/>
    <w:rsid w:val="008D3D5F"/>
    <w:rsid w:val="008D50B9"/>
    <w:rsid w:val="008E7A95"/>
    <w:rsid w:val="008F01DA"/>
    <w:rsid w:val="008F28F2"/>
    <w:rsid w:val="00901CEC"/>
    <w:rsid w:val="00904E9C"/>
    <w:rsid w:val="00906F59"/>
    <w:rsid w:val="0090793B"/>
    <w:rsid w:val="00907DD8"/>
    <w:rsid w:val="00911E3D"/>
    <w:rsid w:val="00912FB8"/>
    <w:rsid w:val="00915A58"/>
    <w:rsid w:val="009179DD"/>
    <w:rsid w:val="00925A4E"/>
    <w:rsid w:val="00926D96"/>
    <w:rsid w:val="00930F06"/>
    <w:rsid w:val="009312B0"/>
    <w:rsid w:val="00934DD5"/>
    <w:rsid w:val="009371CF"/>
    <w:rsid w:val="009377E2"/>
    <w:rsid w:val="0095587A"/>
    <w:rsid w:val="009658AC"/>
    <w:rsid w:val="009754FA"/>
    <w:rsid w:val="00975B8C"/>
    <w:rsid w:val="00977489"/>
    <w:rsid w:val="009801E8"/>
    <w:rsid w:val="00981389"/>
    <w:rsid w:val="009858AF"/>
    <w:rsid w:val="00986B3C"/>
    <w:rsid w:val="0098764C"/>
    <w:rsid w:val="00987ED9"/>
    <w:rsid w:val="0099044F"/>
    <w:rsid w:val="00994E03"/>
    <w:rsid w:val="00997C4B"/>
    <w:rsid w:val="009A011F"/>
    <w:rsid w:val="009A16C6"/>
    <w:rsid w:val="009A7880"/>
    <w:rsid w:val="009A7C19"/>
    <w:rsid w:val="009B5A2D"/>
    <w:rsid w:val="009B5B13"/>
    <w:rsid w:val="009D6AFD"/>
    <w:rsid w:val="009E08CC"/>
    <w:rsid w:val="009E1AC8"/>
    <w:rsid w:val="009E1DF4"/>
    <w:rsid w:val="009E460D"/>
    <w:rsid w:val="009E6001"/>
    <w:rsid w:val="009E65A3"/>
    <w:rsid w:val="009F496C"/>
    <w:rsid w:val="00A040C3"/>
    <w:rsid w:val="00A108F6"/>
    <w:rsid w:val="00A15050"/>
    <w:rsid w:val="00A177B6"/>
    <w:rsid w:val="00A217DB"/>
    <w:rsid w:val="00A239FB"/>
    <w:rsid w:val="00A31A39"/>
    <w:rsid w:val="00A37CF6"/>
    <w:rsid w:val="00A42249"/>
    <w:rsid w:val="00A47C4B"/>
    <w:rsid w:val="00A51435"/>
    <w:rsid w:val="00A57B0A"/>
    <w:rsid w:val="00A65479"/>
    <w:rsid w:val="00A678DB"/>
    <w:rsid w:val="00A73CF7"/>
    <w:rsid w:val="00A856F0"/>
    <w:rsid w:val="00A91E19"/>
    <w:rsid w:val="00A924C3"/>
    <w:rsid w:val="00A92DDB"/>
    <w:rsid w:val="00A94D38"/>
    <w:rsid w:val="00AA248C"/>
    <w:rsid w:val="00AB4D15"/>
    <w:rsid w:val="00AB63A3"/>
    <w:rsid w:val="00AC0AF5"/>
    <w:rsid w:val="00AC1F10"/>
    <w:rsid w:val="00AC603D"/>
    <w:rsid w:val="00AC6232"/>
    <w:rsid w:val="00AC68A7"/>
    <w:rsid w:val="00AD1C4B"/>
    <w:rsid w:val="00AE7FB3"/>
    <w:rsid w:val="00AF0383"/>
    <w:rsid w:val="00AF7016"/>
    <w:rsid w:val="00B041C6"/>
    <w:rsid w:val="00B147CC"/>
    <w:rsid w:val="00B20745"/>
    <w:rsid w:val="00B2299C"/>
    <w:rsid w:val="00B35143"/>
    <w:rsid w:val="00B435A9"/>
    <w:rsid w:val="00B44389"/>
    <w:rsid w:val="00B51E0E"/>
    <w:rsid w:val="00B548BF"/>
    <w:rsid w:val="00B54E99"/>
    <w:rsid w:val="00B63848"/>
    <w:rsid w:val="00B63EDD"/>
    <w:rsid w:val="00B641EB"/>
    <w:rsid w:val="00B702FC"/>
    <w:rsid w:val="00B764BA"/>
    <w:rsid w:val="00B7681C"/>
    <w:rsid w:val="00B80838"/>
    <w:rsid w:val="00B82651"/>
    <w:rsid w:val="00B83A40"/>
    <w:rsid w:val="00B85017"/>
    <w:rsid w:val="00B85814"/>
    <w:rsid w:val="00B90F6F"/>
    <w:rsid w:val="00B9490B"/>
    <w:rsid w:val="00B97095"/>
    <w:rsid w:val="00BA59F2"/>
    <w:rsid w:val="00BA76E8"/>
    <w:rsid w:val="00BB3307"/>
    <w:rsid w:val="00BB5B7E"/>
    <w:rsid w:val="00BB79E4"/>
    <w:rsid w:val="00BB7EA3"/>
    <w:rsid w:val="00BD063D"/>
    <w:rsid w:val="00BD1111"/>
    <w:rsid w:val="00BE0062"/>
    <w:rsid w:val="00BE1370"/>
    <w:rsid w:val="00BE5410"/>
    <w:rsid w:val="00BE5944"/>
    <w:rsid w:val="00BE5D53"/>
    <w:rsid w:val="00BF055B"/>
    <w:rsid w:val="00BF428D"/>
    <w:rsid w:val="00BF5AE0"/>
    <w:rsid w:val="00BF7E53"/>
    <w:rsid w:val="00C112F1"/>
    <w:rsid w:val="00C147E3"/>
    <w:rsid w:val="00C22C7A"/>
    <w:rsid w:val="00C27448"/>
    <w:rsid w:val="00C303EF"/>
    <w:rsid w:val="00C51D8F"/>
    <w:rsid w:val="00C540DC"/>
    <w:rsid w:val="00C552EB"/>
    <w:rsid w:val="00C63F34"/>
    <w:rsid w:val="00C656BD"/>
    <w:rsid w:val="00C819F4"/>
    <w:rsid w:val="00CA538B"/>
    <w:rsid w:val="00CB56C5"/>
    <w:rsid w:val="00CB6257"/>
    <w:rsid w:val="00CB7AA4"/>
    <w:rsid w:val="00CC6B28"/>
    <w:rsid w:val="00CC7563"/>
    <w:rsid w:val="00CC789D"/>
    <w:rsid w:val="00CD0F55"/>
    <w:rsid w:val="00CD5525"/>
    <w:rsid w:val="00CE507B"/>
    <w:rsid w:val="00CF5A47"/>
    <w:rsid w:val="00CF64E2"/>
    <w:rsid w:val="00D01B18"/>
    <w:rsid w:val="00D05300"/>
    <w:rsid w:val="00D21DAF"/>
    <w:rsid w:val="00D23895"/>
    <w:rsid w:val="00D41430"/>
    <w:rsid w:val="00D45EEC"/>
    <w:rsid w:val="00D502E6"/>
    <w:rsid w:val="00D531AC"/>
    <w:rsid w:val="00D53F64"/>
    <w:rsid w:val="00D546E8"/>
    <w:rsid w:val="00D6197F"/>
    <w:rsid w:val="00D61C98"/>
    <w:rsid w:val="00D64967"/>
    <w:rsid w:val="00D755C3"/>
    <w:rsid w:val="00D84A9F"/>
    <w:rsid w:val="00D87D5F"/>
    <w:rsid w:val="00D91912"/>
    <w:rsid w:val="00D92951"/>
    <w:rsid w:val="00D92C8D"/>
    <w:rsid w:val="00D9350F"/>
    <w:rsid w:val="00D955FD"/>
    <w:rsid w:val="00D96032"/>
    <w:rsid w:val="00DA1653"/>
    <w:rsid w:val="00DA732E"/>
    <w:rsid w:val="00DB7029"/>
    <w:rsid w:val="00DC016D"/>
    <w:rsid w:val="00DC5428"/>
    <w:rsid w:val="00DC651A"/>
    <w:rsid w:val="00DD3AB2"/>
    <w:rsid w:val="00DD553D"/>
    <w:rsid w:val="00DD7429"/>
    <w:rsid w:val="00DE696F"/>
    <w:rsid w:val="00DF026B"/>
    <w:rsid w:val="00DF0E51"/>
    <w:rsid w:val="00DF16D4"/>
    <w:rsid w:val="00DF6378"/>
    <w:rsid w:val="00E02C1A"/>
    <w:rsid w:val="00E06BE6"/>
    <w:rsid w:val="00E16C5F"/>
    <w:rsid w:val="00E17741"/>
    <w:rsid w:val="00E2667C"/>
    <w:rsid w:val="00E30571"/>
    <w:rsid w:val="00E3337F"/>
    <w:rsid w:val="00E548FC"/>
    <w:rsid w:val="00E567B2"/>
    <w:rsid w:val="00E5749A"/>
    <w:rsid w:val="00E60C89"/>
    <w:rsid w:val="00E623BF"/>
    <w:rsid w:val="00E62901"/>
    <w:rsid w:val="00E6439A"/>
    <w:rsid w:val="00E67454"/>
    <w:rsid w:val="00E771E5"/>
    <w:rsid w:val="00E81E1F"/>
    <w:rsid w:val="00E86BD7"/>
    <w:rsid w:val="00E9131C"/>
    <w:rsid w:val="00E920DF"/>
    <w:rsid w:val="00E93696"/>
    <w:rsid w:val="00E94E11"/>
    <w:rsid w:val="00E9725D"/>
    <w:rsid w:val="00E97798"/>
    <w:rsid w:val="00E97905"/>
    <w:rsid w:val="00EA4217"/>
    <w:rsid w:val="00EA4EEE"/>
    <w:rsid w:val="00EA5985"/>
    <w:rsid w:val="00EB037A"/>
    <w:rsid w:val="00EB0F2A"/>
    <w:rsid w:val="00EB10CA"/>
    <w:rsid w:val="00EB5B6E"/>
    <w:rsid w:val="00EC1689"/>
    <w:rsid w:val="00EC6031"/>
    <w:rsid w:val="00ED2FFF"/>
    <w:rsid w:val="00ED6E03"/>
    <w:rsid w:val="00EE5451"/>
    <w:rsid w:val="00EE5B83"/>
    <w:rsid w:val="00F049C1"/>
    <w:rsid w:val="00F0531B"/>
    <w:rsid w:val="00F10023"/>
    <w:rsid w:val="00F11323"/>
    <w:rsid w:val="00F141F6"/>
    <w:rsid w:val="00F15311"/>
    <w:rsid w:val="00F17ECA"/>
    <w:rsid w:val="00F20413"/>
    <w:rsid w:val="00F24878"/>
    <w:rsid w:val="00F26B31"/>
    <w:rsid w:val="00F3056C"/>
    <w:rsid w:val="00F3170F"/>
    <w:rsid w:val="00F3588A"/>
    <w:rsid w:val="00F379F4"/>
    <w:rsid w:val="00F4125E"/>
    <w:rsid w:val="00F41AD6"/>
    <w:rsid w:val="00F446EC"/>
    <w:rsid w:val="00F44F41"/>
    <w:rsid w:val="00F51B32"/>
    <w:rsid w:val="00F53B23"/>
    <w:rsid w:val="00F558E1"/>
    <w:rsid w:val="00F560B6"/>
    <w:rsid w:val="00F56D7B"/>
    <w:rsid w:val="00F64242"/>
    <w:rsid w:val="00F64C1B"/>
    <w:rsid w:val="00F737C9"/>
    <w:rsid w:val="00F773FF"/>
    <w:rsid w:val="00F83E9C"/>
    <w:rsid w:val="00F84343"/>
    <w:rsid w:val="00F86D5B"/>
    <w:rsid w:val="00F87F8B"/>
    <w:rsid w:val="00F9565D"/>
    <w:rsid w:val="00F956E3"/>
    <w:rsid w:val="00FA56ED"/>
    <w:rsid w:val="00FA7726"/>
    <w:rsid w:val="00FC0412"/>
    <w:rsid w:val="00FC4E23"/>
    <w:rsid w:val="00FD1D59"/>
    <w:rsid w:val="00FE3678"/>
    <w:rsid w:val="00FF106A"/>
    <w:rsid w:val="00FF2EB5"/>
    <w:rsid w:val="00FF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7D7B8"/>
  <w15:docId w15:val="{33F2FB9B-9713-4495-82DD-0BC4D51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
    <w:name w:val="&quot;&quot;&quot;&quot;&quot;&quot;&quot;&quot;&quot;&quot;&quot;&quot;&quot;&quot;&quot;&quot;&quot;&quot;&quot;&quot;&quot;&quot;&quot;&quot;&quot;&quot;&quot;&quot;&quot;&quot;&quot;&quot;&quot;&quot;&quot;&quot;&quot;&quot;&quot;&quot;&quot;&quot;&quot;&quot;&quot;&quot;&quot;&quot;&quot;footer&quot;&quot;&quot;&quot;&quot;&quot;&quot;&quot;&quot;&quot;&quot;&quot;&quot;&quot;&quot;&quot;&quot;&quot;&quot;&quot;&quot;&quot;&quot;&quot;&quot;&quot;&quot;&quot;&quot;&quot;&quot;&quot;&quot;&quot;&quot;&quot;&quot;&quot;&quot;&quot;&quot;&quot;&quot;&quot;&quot;&quot;&quot;&quot;&quot;"/>
    <w:rsid w:val="00926D96"/>
    <w:pPr>
      <w:tabs>
        <w:tab w:val="center" w:pos="4320"/>
        <w:tab w:val="right" w:pos="8640"/>
      </w:tabs>
      <w:spacing w:after="0" w:line="240" w:lineRule="auto"/>
    </w:pPr>
    <w:rPr>
      <w:rFonts w:ascii="Calibri" w:eastAsia="SimSun" w:hAnsi="Calibri" w:cs="Times New Roman"/>
      <w:sz w:val="24"/>
      <w:szCs w:val="24"/>
    </w:rPr>
  </w:style>
  <w:style w:type="character" w:customStyle="1" w:styleId="bold">
    <w:name w:val="bold"/>
    <w:basedOn w:val="DefaultParagraphFont"/>
    <w:rsid w:val="0078065C"/>
  </w:style>
  <w:style w:type="character" w:customStyle="1" w:styleId="al-author-delim">
    <w:name w:val="al-author-delim"/>
    <w:basedOn w:val="DefaultParagraphFont"/>
    <w:rsid w:val="0078065C"/>
  </w:style>
  <w:style w:type="character" w:customStyle="1" w:styleId="topiccitationitalics">
    <w:name w:val="topiccitationitalics"/>
    <w:basedOn w:val="DefaultParagraphFont"/>
    <w:rsid w:val="008869E6"/>
  </w:style>
  <w:style w:type="character" w:styleId="Hyperlink">
    <w:name w:val="Hyperlink"/>
    <w:basedOn w:val="DefaultParagraphFont"/>
    <w:uiPriority w:val="99"/>
    <w:unhideWhenUsed/>
    <w:rsid w:val="008869E6"/>
    <w:rPr>
      <w:color w:val="0000FF" w:themeColor="hyperlink"/>
      <w:u w:val="single"/>
    </w:rPr>
  </w:style>
  <w:style w:type="paragraph" w:customStyle="1" w:styleId="header">
    <w:name w:val="&quot;&quot;&quot;&quot;&quot;&quot;&quot;&quot;&quot;&quot;&quot;&quot;&quot;&quot;&quot;&quot;&quot;&quot;&quot;&quot;&quot;&quot;&quot;&quot;&quot;&quot;&quot;&quot;&quot;&quot;&quot;&quot;&quot;&quot;&quot;header&quot;&quot;&quot;&quot;&quot;&quot;&quot;&quot;&quot;&quot;&quot;&quot;&quot;&quot;&quot;&quot;&quot;&quot;&quot;&quot;&quot;&quot;&quot;&quot;&quot;&quot;&quot;&quot;&quot;&quot;&quot;&quot;&quot;&quot;&quot;"/>
    <w:rsid w:val="00E5749A"/>
    <w:pPr>
      <w:tabs>
        <w:tab w:val="center" w:pos="4320"/>
        <w:tab w:val="right" w:pos="8640"/>
      </w:tabs>
      <w:spacing w:after="0" w:line="240" w:lineRule="auto"/>
    </w:pPr>
    <w:rPr>
      <w:rFonts w:ascii="Calibri" w:eastAsia="SimSun" w:hAnsi="Calibri" w:cs="Times New Roman"/>
      <w:sz w:val="24"/>
      <w:szCs w:val="24"/>
    </w:rPr>
  </w:style>
  <w:style w:type="paragraph" w:styleId="ListParagraph">
    <w:name w:val="List Paragraph"/>
    <w:basedOn w:val="Normal"/>
    <w:uiPriority w:val="34"/>
    <w:qFormat/>
    <w:rsid w:val="00605DA7"/>
    <w:pPr>
      <w:spacing w:after="0" w:line="240" w:lineRule="auto"/>
      <w:ind w:left="720"/>
      <w:contextualSpacing/>
    </w:pPr>
    <w:rPr>
      <w:rFonts w:ascii="Calibri" w:eastAsia="SimSun" w:hAnsi="Calibri" w:cs="Times New Roman"/>
      <w:sz w:val="21"/>
      <w:szCs w:val="20"/>
    </w:rPr>
  </w:style>
  <w:style w:type="character" w:styleId="UnresolvedMention">
    <w:name w:val="Unresolved Mention"/>
    <w:basedOn w:val="DefaultParagraphFont"/>
    <w:uiPriority w:val="99"/>
    <w:semiHidden/>
    <w:unhideWhenUsed/>
    <w:rsid w:val="0090793B"/>
    <w:rPr>
      <w:color w:val="605E5C"/>
      <w:shd w:val="clear" w:color="auto" w:fill="E1DFDD"/>
    </w:rPr>
  </w:style>
  <w:style w:type="paragraph" w:styleId="Header0">
    <w:name w:val="header"/>
    <w:basedOn w:val="Normal"/>
    <w:link w:val="HeaderChar"/>
    <w:uiPriority w:val="99"/>
    <w:unhideWhenUsed/>
    <w:rsid w:val="00A108F6"/>
    <w:pPr>
      <w:tabs>
        <w:tab w:val="center" w:pos="4513"/>
        <w:tab w:val="right" w:pos="9026"/>
      </w:tabs>
      <w:spacing w:after="0" w:line="240" w:lineRule="auto"/>
    </w:pPr>
  </w:style>
  <w:style w:type="character" w:customStyle="1" w:styleId="HeaderChar">
    <w:name w:val="Header Char"/>
    <w:basedOn w:val="DefaultParagraphFont"/>
    <w:link w:val="Header0"/>
    <w:uiPriority w:val="99"/>
    <w:rsid w:val="00A108F6"/>
  </w:style>
  <w:style w:type="paragraph" w:styleId="Footer0">
    <w:name w:val="footer"/>
    <w:basedOn w:val="Normal"/>
    <w:link w:val="FooterChar"/>
    <w:uiPriority w:val="99"/>
    <w:unhideWhenUsed/>
    <w:rsid w:val="00A108F6"/>
    <w:pPr>
      <w:tabs>
        <w:tab w:val="center" w:pos="4513"/>
        <w:tab w:val="right" w:pos="9026"/>
      </w:tabs>
      <w:spacing w:after="0" w:line="240" w:lineRule="auto"/>
    </w:pPr>
  </w:style>
  <w:style w:type="character" w:customStyle="1" w:styleId="FooterChar">
    <w:name w:val="Footer Char"/>
    <w:basedOn w:val="DefaultParagraphFont"/>
    <w:link w:val="Footer0"/>
    <w:uiPriority w:val="99"/>
    <w:rsid w:val="00A1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600">
      <w:bodyDiv w:val="1"/>
      <w:marLeft w:val="0"/>
      <w:marRight w:val="0"/>
      <w:marTop w:val="0"/>
      <w:marBottom w:val="0"/>
      <w:divBdr>
        <w:top w:val="none" w:sz="0" w:space="0" w:color="auto"/>
        <w:left w:val="none" w:sz="0" w:space="0" w:color="auto"/>
        <w:bottom w:val="none" w:sz="0" w:space="0" w:color="auto"/>
        <w:right w:val="none" w:sz="0" w:space="0" w:color="auto"/>
      </w:divBdr>
    </w:div>
    <w:div w:id="62872650">
      <w:bodyDiv w:val="1"/>
      <w:marLeft w:val="0"/>
      <w:marRight w:val="0"/>
      <w:marTop w:val="0"/>
      <w:marBottom w:val="0"/>
      <w:divBdr>
        <w:top w:val="none" w:sz="0" w:space="0" w:color="auto"/>
        <w:left w:val="none" w:sz="0" w:space="0" w:color="auto"/>
        <w:bottom w:val="none" w:sz="0" w:space="0" w:color="auto"/>
        <w:right w:val="none" w:sz="0" w:space="0" w:color="auto"/>
      </w:divBdr>
    </w:div>
    <w:div w:id="94904562">
      <w:bodyDiv w:val="1"/>
      <w:marLeft w:val="0"/>
      <w:marRight w:val="0"/>
      <w:marTop w:val="0"/>
      <w:marBottom w:val="0"/>
      <w:divBdr>
        <w:top w:val="none" w:sz="0" w:space="0" w:color="auto"/>
        <w:left w:val="none" w:sz="0" w:space="0" w:color="auto"/>
        <w:bottom w:val="none" w:sz="0" w:space="0" w:color="auto"/>
        <w:right w:val="none" w:sz="0" w:space="0" w:color="auto"/>
      </w:divBdr>
    </w:div>
    <w:div w:id="109403094">
      <w:bodyDiv w:val="1"/>
      <w:marLeft w:val="0"/>
      <w:marRight w:val="0"/>
      <w:marTop w:val="0"/>
      <w:marBottom w:val="0"/>
      <w:divBdr>
        <w:top w:val="none" w:sz="0" w:space="0" w:color="auto"/>
        <w:left w:val="none" w:sz="0" w:space="0" w:color="auto"/>
        <w:bottom w:val="none" w:sz="0" w:space="0" w:color="auto"/>
        <w:right w:val="none" w:sz="0" w:space="0" w:color="auto"/>
      </w:divBdr>
    </w:div>
    <w:div w:id="123695826">
      <w:bodyDiv w:val="1"/>
      <w:marLeft w:val="0"/>
      <w:marRight w:val="0"/>
      <w:marTop w:val="0"/>
      <w:marBottom w:val="0"/>
      <w:divBdr>
        <w:top w:val="none" w:sz="0" w:space="0" w:color="auto"/>
        <w:left w:val="none" w:sz="0" w:space="0" w:color="auto"/>
        <w:bottom w:val="none" w:sz="0" w:space="0" w:color="auto"/>
        <w:right w:val="none" w:sz="0" w:space="0" w:color="auto"/>
      </w:divBdr>
    </w:div>
    <w:div w:id="166218359">
      <w:bodyDiv w:val="1"/>
      <w:marLeft w:val="0"/>
      <w:marRight w:val="0"/>
      <w:marTop w:val="0"/>
      <w:marBottom w:val="0"/>
      <w:divBdr>
        <w:top w:val="none" w:sz="0" w:space="0" w:color="auto"/>
        <w:left w:val="none" w:sz="0" w:space="0" w:color="auto"/>
        <w:bottom w:val="none" w:sz="0" w:space="0" w:color="auto"/>
        <w:right w:val="none" w:sz="0" w:space="0" w:color="auto"/>
      </w:divBdr>
    </w:div>
    <w:div w:id="218438498">
      <w:bodyDiv w:val="1"/>
      <w:marLeft w:val="0"/>
      <w:marRight w:val="0"/>
      <w:marTop w:val="0"/>
      <w:marBottom w:val="0"/>
      <w:divBdr>
        <w:top w:val="none" w:sz="0" w:space="0" w:color="auto"/>
        <w:left w:val="none" w:sz="0" w:space="0" w:color="auto"/>
        <w:bottom w:val="none" w:sz="0" w:space="0" w:color="auto"/>
        <w:right w:val="none" w:sz="0" w:space="0" w:color="auto"/>
      </w:divBdr>
    </w:div>
    <w:div w:id="322709186">
      <w:bodyDiv w:val="1"/>
      <w:marLeft w:val="0"/>
      <w:marRight w:val="0"/>
      <w:marTop w:val="0"/>
      <w:marBottom w:val="0"/>
      <w:divBdr>
        <w:top w:val="none" w:sz="0" w:space="0" w:color="auto"/>
        <w:left w:val="none" w:sz="0" w:space="0" w:color="auto"/>
        <w:bottom w:val="none" w:sz="0" w:space="0" w:color="auto"/>
        <w:right w:val="none" w:sz="0" w:space="0" w:color="auto"/>
      </w:divBdr>
    </w:div>
    <w:div w:id="394204852">
      <w:bodyDiv w:val="1"/>
      <w:marLeft w:val="0"/>
      <w:marRight w:val="0"/>
      <w:marTop w:val="0"/>
      <w:marBottom w:val="0"/>
      <w:divBdr>
        <w:top w:val="none" w:sz="0" w:space="0" w:color="auto"/>
        <w:left w:val="none" w:sz="0" w:space="0" w:color="auto"/>
        <w:bottom w:val="none" w:sz="0" w:space="0" w:color="auto"/>
        <w:right w:val="none" w:sz="0" w:space="0" w:color="auto"/>
      </w:divBdr>
    </w:div>
    <w:div w:id="409618524">
      <w:bodyDiv w:val="1"/>
      <w:marLeft w:val="0"/>
      <w:marRight w:val="0"/>
      <w:marTop w:val="0"/>
      <w:marBottom w:val="0"/>
      <w:divBdr>
        <w:top w:val="none" w:sz="0" w:space="0" w:color="auto"/>
        <w:left w:val="none" w:sz="0" w:space="0" w:color="auto"/>
        <w:bottom w:val="none" w:sz="0" w:space="0" w:color="auto"/>
        <w:right w:val="none" w:sz="0" w:space="0" w:color="auto"/>
      </w:divBdr>
    </w:div>
    <w:div w:id="629744047">
      <w:bodyDiv w:val="1"/>
      <w:marLeft w:val="0"/>
      <w:marRight w:val="0"/>
      <w:marTop w:val="0"/>
      <w:marBottom w:val="0"/>
      <w:divBdr>
        <w:top w:val="none" w:sz="0" w:space="0" w:color="auto"/>
        <w:left w:val="none" w:sz="0" w:space="0" w:color="auto"/>
        <w:bottom w:val="none" w:sz="0" w:space="0" w:color="auto"/>
        <w:right w:val="none" w:sz="0" w:space="0" w:color="auto"/>
      </w:divBdr>
    </w:div>
    <w:div w:id="647174279">
      <w:bodyDiv w:val="1"/>
      <w:marLeft w:val="0"/>
      <w:marRight w:val="0"/>
      <w:marTop w:val="0"/>
      <w:marBottom w:val="0"/>
      <w:divBdr>
        <w:top w:val="none" w:sz="0" w:space="0" w:color="auto"/>
        <w:left w:val="none" w:sz="0" w:space="0" w:color="auto"/>
        <w:bottom w:val="none" w:sz="0" w:space="0" w:color="auto"/>
        <w:right w:val="none" w:sz="0" w:space="0" w:color="auto"/>
      </w:divBdr>
    </w:div>
    <w:div w:id="665668914">
      <w:bodyDiv w:val="1"/>
      <w:marLeft w:val="0"/>
      <w:marRight w:val="0"/>
      <w:marTop w:val="0"/>
      <w:marBottom w:val="0"/>
      <w:divBdr>
        <w:top w:val="none" w:sz="0" w:space="0" w:color="auto"/>
        <w:left w:val="none" w:sz="0" w:space="0" w:color="auto"/>
        <w:bottom w:val="none" w:sz="0" w:space="0" w:color="auto"/>
        <w:right w:val="none" w:sz="0" w:space="0" w:color="auto"/>
      </w:divBdr>
    </w:div>
    <w:div w:id="689573757">
      <w:bodyDiv w:val="1"/>
      <w:marLeft w:val="0"/>
      <w:marRight w:val="0"/>
      <w:marTop w:val="0"/>
      <w:marBottom w:val="0"/>
      <w:divBdr>
        <w:top w:val="none" w:sz="0" w:space="0" w:color="auto"/>
        <w:left w:val="none" w:sz="0" w:space="0" w:color="auto"/>
        <w:bottom w:val="none" w:sz="0" w:space="0" w:color="auto"/>
        <w:right w:val="none" w:sz="0" w:space="0" w:color="auto"/>
      </w:divBdr>
    </w:div>
    <w:div w:id="705330826">
      <w:bodyDiv w:val="1"/>
      <w:marLeft w:val="0"/>
      <w:marRight w:val="0"/>
      <w:marTop w:val="0"/>
      <w:marBottom w:val="0"/>
      <w:divBdr>
        <w:top w:val="none" w:sz="0" w:space="0" w:color="auto"/>
        <w:left w:val="none" w:sz="0" w:space="0" w:color="auto"/>
        <w:bottom w:val="none" w:sz="0" w:space="0" w:color="auto"/>
        <w:right w:val="none" w:sz="0" w:space="0" w:color="auto"/>
      </w:divBdr>
    </w:div>
    <w:div w:id="756831816">
      <w:bodyDiv w:val="1"/>
      <w:marLeft w:val="0"/>
      <w:marRight w:val="0"/>
      <w:marTop w:val="0"/>
      <w:marBottom w:val="0"/>
      <w:divBdr>
        <w:top w:val="none" w:sz="0" w:space="0" w:color="auto"/>
        <w:left w:val="none" w:sz="0" w:space="0" w:color="auto"/>
        <w:bottom w:val="none" w:sz="0" w:space="0" w:color="auto"/>
        <w:right w:val="none" w:sz="0" w:space="0" w:color="auto"/>
      </w:divBdr>
    </w:div>
    <w:div w:id="781413968">
      <w:bodyDiv w:val="1"/>
      <w:marLeft w:val="0"/>
      <w:marRight w:val="0"/>
      <w:marTop w:val="0"/>
      <w:marBottom w:val="0"/>
      <w:divBdr>
        <w:top w:val="none" w:sz="0" w:space="0" w:color="auto"/>
        <w:left w:val="none" w:sz="0" w:space="0" w:color="auto"/>
        <w:bottom w:val="none" w:sz="0" w:space="0" w:color="auto"/>
        <w:right w:val="none" w:sz="0" w:space="0" w:color="auto"/>
      </w:divBdr>
    </w:div>
    <w:div w:id="931745243">
      <w:bodyDiv w:val="1"/>
      <w:marLeft w:val="0"/>
      <w:marRight w:val="0"/>
      <w:marTop w:val="0"/>
      <w:marBottom w:val="0"/>
      <w:divBdr>
        <w:top w:val="none" w:sz="0" w:space="0" w:color="auto"/>
        <w:left w:val="none" w:sz="0" w:space="0" w:color="auto"/>
        <w:bottom w:val="none" w:sz="0" w:space="0" w:color="auto"/>
        <w:right w:val="none" w:sz="0" w:space="0" w:color="auto"/>
      </w:divBdr>
    </w:div>
    <w:div w:id="935020326">
      <w:bodyDiv w:val="1"/>
      <w:marLeft w:val="0"/>
      <w:marRight w:val="0"/>
      <w:marTop w:val="0"/>
      <w:marBottom w:val="0"/>
      <w:divBdr>
        <w:top w:val="none" w:sz="0" w:space="0" w:color="auto"/>
        <w:left w:val="none" w:sz="0" w:space="0" w:color="auto"/>
        <w:bottom w:val="none" w:sz="0" w:space="0" w:color="auto"/>
        <w:right w:val="none" w:sz="0" w:space="0" w:color="auto"/>
      </w:divBdr>
    </w:div>
    <w:div w:id="952830705">
      <w:bodyDiv w:val="1"/>
      <w:marLeft w:val="0"/>
      <w:marRight w:val="0"/>
      <w:marTop w:val="0"/>
      <w:marBottom w:val="0"/>
      <w:divBdr>
        <w:top w:val="none" w:sz="0" w:space="0" w:color="auto"/>
        <w:left w:val="none" w:sz="0" w:space="0" w:color="auto"/>
        <w:bottom w:val="none" w:sz="0" w:space="0" w:color="auto"/>
        <w:right w:val="none" w:sz="0" w:space="0" w:color="auto"/>
      </w:divBdr>
    </w:div>
    <w:div w:id="958686356">
      <w:bodyDiv w:val="1"/>
      <w:marLeft w:val="0"/>
      <w:marRight w:val="0"/>
      <w:marTop w:val="0"/>
      <w:marBottom w:val="0"/>
      <w:divBdr>
        <w:top w:val="none" w:sz="0" w:space="0" w:color="auto"/>
        <w:left w:val="none" w:sz="0" w:space="0" w:color="auto"/>
        <w:bottom w:val="none" w:sz="0" w:space="0" w:color="auto"/>
        <w:right w:val="none" w:sz="0" w:space="0" w:color="auto"/>
      </w:divBdr>
    </w:div>
    <w:div w:id="976229307">
      <w:bodyDiv w:val="1"/>
      <w:marLeft w:val="0"/>
      <w:marRight w:val="0"/>
      <w:marTop w:val="0"/>
      <w:marBottom w:val="0"/>
      <w:divBdr>
        <w:top w:val="none" w:sz="0" w:space="0" w:color="auto"/>
        <w:left w:val="none" w:sz="0" w:space="0" w:color="auto"/>
        <w:bottom w:val="none" w:sz="0" w:space="0" w:color="auto"/>
        <w:right w:val="none" w:sz="0" w:space="0" w:color="auto"/>
      </w:divBdr>
    </w:div>
    <w:div w:id="977414762">
      <w:bodyDiv w:val="1"/>
      <w:marLeft w:val="0"/>
      <w:marRight w:val="0"/>
      <w:marTop w:val="0"/>
      <w:marBottom w:val="0"/>
      <w:divBdr>
        <w:top w:val="none" w:sz="0" w:space="0" w:color="auto"/>
        <w:left w:val="none" w:sz="0" w:space="0" w:color="auto"/>
        <w:bottom w:val="none" w:sz="0" w:space="0" w:color="auto"/>
        <w:right w:val="none" w:sz="0" w:space="0" w:color="auto"/>
      </w:divBdr>
    </w:div>
    <w:div w:id="984966328">
      <w:bodyDiv w:val="1"/>
      <w:marLeft w:val="0"/>
      <w:marRight w:val="0"/>
      <w:marTop w:val="0"/>
      <w:marBottom w:val="0"/>
      <w:divBdr>
        <w:top w:val="none" w:sz="0" w:space="0" w:color="auto"/>
        <w:left w:val="none" w:sz="0" w:space="0" w:color="auto"/>
        <w:bottom w:val="none" w:sz="0" w:space="0" w:color="auto"/>
        <w:right w:val="none" w:sz="0" w:space="0" w:color="auto"/>
      </w:divBdr>
    </w:div>
    <w:div w:id="1070998987">
      <w:bodyDiv w:val="1"/>
      <w:marLeft w:val="0"/>
      <w:marRight w:val="0"/>
      <w:marTop w:val="0"/>
      <w:marBottom w:val="0"/>
      <w:divBdr>
        <w:top w:val="none" w:sz="0" w:space="0" w:color="auto"/>
        <w:left w:val="none" w:sz="0" w:space="0" w:color="auto"/>
        <w:bottom w:val="none" w:sz="0" w:space="0" w:color="auto"/>
        <w:right w:val="none" w:sz="0" w:space="0" w:color="auto"/>
      </w:divBdr>
    </w:div>
    <w:div w:id="1072049260">
      <w:bodyDiv w:val="1"/>
      <w:marLeft w:val="0"/>
      <w:marRight w:val="0"/>
      <w:marTop w:val="0"/>
      <w:marBottom w:val="0"/>
      <w:divBdr>
        <w:top w:val="none" w:sz="0" w:space="0" w:color="auto"/>
        <w:left w:val="none" w:sz="0" w:space="0" w:color="auto"/>
        <w:bottom w:val="none" w:sz="0" w:space="0" w:color="auto"/>
        <w:right w:val="none" w:sz="0" w:space="0" w:color="auto"/>
      </w:divBdr>
    </w:div>
    <w:div w:id="1137725257">
      <w:bodyDiv w:val="1"/>
      <w:marLeft w:val="0"/>
      <w:marRight w:val="0"/>
      <w:marTop w:val="0"/>
      <w:marBottom w:val="0"/>
      <w:divBdr>
        <w:top w:val="none" w:sz="0" w:space="0" w:color="auto"/>
        <w:left w:val="none" w:sz="0" w:space="0" w:color="auto"/>
        <w:bottom w:val="none" w:sz="0" w:space="0" w:color="auto"/>
        <w:right w:val="none" w:sz="0" w:space="0" w:color="auto"/>
      </w:divBdr>
    </w:div>
    <w:div w:id="1219167874">
      <w:bodyDiv w:val="1"/>
      <w:marLeft w:val="0"/>
      <w:marRight w:val="0"/>
      <w:marTop w:val="0"/>
      <w:marBottom w:val="0"/>
      <w:divBdr>
        <w:top w:val="none" w:sz="0" w:space="0" w:color="auto"/>
        <w:left w:val="none" w:sz="0" w:space="0" w:color="auto"/>
        <w:bottom w:val="none" w:sz="0" w:space="0" w:color="auto"/>
        <w:right w:val="none" w:sz="0" w:space="0" w:color="auto"/>
      </w:divBdr>
    </w:div>
    <w:div w:id="1491362615">
      <w:bodyDiv w:val="1"/>
      <w:marLeft w:val="0"/>
      <w:marRight w:val="0"/>
      <w:marTop w:val="0"/>
      <w:marBottom w:val="0"/>
      <w:divBdr>
        <w:top w:val="none" w:sz="0" w:space="0" w:color="auto"/>
        <w:left w:val="none" w:sz="0" w:space="0" w:color="auto"/>
        <w:bottom w:val="none" w:sz="0" w:space="0" w:color="auto"/>
        <w:right w:val="none" w:sz="0" w:space="0" w:color="auto"/>
      </w:divBdr>
    </w:div>
    <w:div w:id="1492328247">
      <w:bodyDiv w:val="1"/>
      <w:marLeft w:val="0"/>
      <w:marRight w:val="0"/>
      <w:marTop w:val="0"/>
      <w:marBottom w:val="0"/>
      <w:divBdr>
        <w:top w:val="none" w:sz="0" w:space="0" w:color="auto"/>
        <w:left w:val="none" w:sz="0" w:space="0" w:color="auto"/>
        <w:bottom w:val="none" w:sz="0" w:space="0" w:color="auto"/>
        <w:right w:val="none" w:sz="0" w:space="0" w:color="auto"/>
      </w:divBdr>
    </w:div>
    <w:div w:id="1581452027">
      <w:bodyDiv w:val="1"/>
      <w:marLeft w:val="0"/>
      <w:marRight w:val="0"/>
      <w:marTop w:val="0"/>
      <w:marBottom w:val="0"/>
      <w:divBdr>
        <w:top w:val="none" w:sz="0" w:space="0" w:color="auto"/>
        <w:left w:val="none" w:sz="0" w:space="0" w:color="auto"/>
        <w:bottom w:val="none" w:sz="0" w:space="0" w:color="auto"/>
        <w:right w:val="none" w:sz="0" w:space="0" w:color="auto"/>
      </w:divBdr>
    </w:div>
    <w:div w:id="1639534932">
      <w:bodyDiv w:val="1"/>
      <w:marLeft w:val="0"/>
      <w:marRight w:val="0"/>
      <w:marTop w:val="0"/>
      <w:marBottom w:val="0"/>
      <w:divBdr>
        <w:top w:val="none" w:sz="0" w:space="0" w:color="auto"/>
        <w:left w:val="none" w:sz="0" w:space="0" w:color="auto"/>
        <w:bottom w:val="none" w:sz="0" w:space="0" w:color="auto"/>
        <w:right w:val="none" w:sz="0" w:space="0" w:color="auto"/>
      </w:divBdr>
    </w:div>
    <w:div w:id="1645816690">
      <w:bodyDiv w:val="1"/>
      <w:marLeft w:val="0"/>
      <w:marRight w:val="0"/>
      <w:marTop w:val="0"/>
      <w:marBottom w:val="0"/>
      <w:divBdr>
        <w:top w:val="none" w:sz="0" w:space="0" w:color="auto"/>
        <w:left w:val="none" w:sz="0" w:space="0" w:color="auto"/>
        <w:bottom w:val="none" w:sz="0" w:space="0" w:color="auto"/>
        <w:right w:val="none" w:sz="0" w:space="0" w:color="auto"/>
      </w:divBdr>
    </w:div>
    <w:div w:id="1752845669">
      <w:bodyDiv w:val="1"/>
      <w:marLeft w:val="0"/>
      <w:marRight w:val="0"/>
      <w:marTop w:val="0"/>
      <w:marBottom w:val="0"/>
      <w:divBdr>
        <w:top w:val="none" w:sz="0" w:space="0" w:color="auto"/>
        <w:left w:val="none" w:sz="0" w:space="0" w:color="auto"/>
        <w:bottom w:val="none" w:sz="0" w:space="0" w:color="auto"/>
        <w:right w:val="none" w:sz="0" w:space="0" w:color="auto"/>
      </w:divBdr>
    </w:div>
    <w:div w:id="1840727981">
      <w:bodyDiv w:val="1"/>
      <w:marLeft w:val="0"/>
      <w:marRight w:val="0"/>
      <w:marTop w:val="0"/>
      <w:marBottom w:val="0"/>
      <w:divBdr>
        <w:top w:val="none" w:sz="0" w:space="0" w:color="auto"/>
        <w:left w:val="none" w:sz="0" w:space="0" w:color="auto"/>
        <w:bottom w:val="none" w:sz="0" w:space="0" w:color="auto"/>
        <w:right w:val="none" w:sz="0" w:space="0" w:color="auto"/>
      </w:divBdr>
    </w:div>
    <w:div w:id="1865365678">
      <w:bodyDiv w:val="1"/>
      <w:marLeft w:val="0"/>
      <w:marRight w:val="0"/>
      <w:marTop w:val="0"/>
      <w:marBottom w:val="0"/>
      <w:divBdr>
        <w:top w:val="none" w:sz="0" w:space="0" w:color="auto"/>
        <w:left w:val="none" w:sz="0" w:space="0" w:color="auto"/>
        <w:bottom w:val="none" w:sz="0" w:space="0" w:color="auto"/>
        <w:right w:val="none" w:sz="0" w:space="0" w:color="auto"/>
      </w:divBdr>
    </w:div>
    <w:div w:id="2000572369">
      <w:bodyDiv w:val="1"/>
      <w:marLeft w:val="0"/>
      <w:marRight w:val="0"/>
      <w:marTop w:val="0"/>
      <w:marBottom w:val="0"/>
      <w:divBdr>
        <w:top w:val="none" w:sz="0" w:space="0" w:color="auto"/>
        <w:left w:val="none" w:sz="0" w:space="0" w:color="auto"/>
        <w:bottom w:val="none" w:sz="0" w:space="0" w:color="auto"/>
        <w:right w:val="none" w:sz="0" w:space="0" w:color="auto"/>
      </w:divBdr>
    </w:div>
    <w:div w:id="2018073678">
      <w:bodyDiv w:val="1"/>
      <w:marLeft w:val="0"/>
      <w:marRight w:val="0"/>
      <w:marTop w:val="0"/>
      <w:marBottom w:val="0"/>
      <w:divBdr>
        <w:top w:val="none" w:sz="0" w:space="0" w:color="auto"/>
        <w:left w:val="none" w:sz="0" w:space="0" w:color="auto"/>
        <w:bottom w:val="none" w:sz="0" w:space="0" w:color="auto"/>
        <w:right w:val="none" w:sz="0" w:space="0" w:color="auto"/>
      </w:divBdr>
    </w:div>
    <w:div w:id="20669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ms140510197" TargetMode="External"/><Relationship Id="rId18" Type="http://schemas.openxmlformats.org/officeDocument/2006/relationships/hyperlink" Target="https://doi.org/10.1016/j.soilbio.2019.107636" TargetMode="External"/><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footer" Target="footer2.xml"/><Relationship Id="rId7" Type="http://schemas.openxmlformats.org/officeDocument/2006/relationships/hyperlink" Target="https://doi.org/10.5772/intechopen.108304" TargetMode="External"/><Relationship Id="rId12" Type="http://schemas.openxmlformats.org/officeDocument/2006/relationships/hyperlink" Target="https://doi.org/10.3390/toxics13050333" TargetMode="External"/><Relationship Id="rId17" Type="http://schemas.openxmlformats.org/officeDocument/2006/relationships/hyperlink" Target="https://doi.org/10.1016/j.heliyon.2024.e25113" TargetMode="External"/><Relationship Id="rId25" Type="http://schemas.openxmlformats.org/officeDocument/2006/relationships/chart" Target="charts/chart7.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3-7643-8340-4_6" TargetMode="Externa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204-024-03903-2" TargetMode="External"/><Relationship Id="rId24" Type="http://schemas.openxmlformats.org/officeDocument/2006/relationships/chart" Target="charts/chart6.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scitotenv.2024.174460"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footer" Target="footer3.xml"/><Relationship Id="rId10" Type="http://schemas.openxmlformats.org/officeDocument/2006/relationships/hyperlink" Target="https://doi.org/10.3389/feart.2023.1082714" TargetMode="External"/><Relationship Id="rId19" Type="http://schemas.openxmlformats.org/officeDocument/2006/relationships/chart" Target="charts/chart1.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003-" TargetMode="External"/><Relationship Id="rId14" Type="http://schemas.openxmlformats.org/officeDocument/2006/relationships/hyperlink" Target="https://doi.org/10.1016/j.hazadv.2023.100264"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eader" Target="header3.xml"/><Relationship Id="rId8" Type="http://schemas.openxmlformats.org/officeDocument/2006/relationships/hyperlink" Target="https://doi.org/10.1016/j.heliyon.2020.e04691"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ome\Desktop\Book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 H</c:v>
                </c:pt>
              </c:strCache>
            </c:strRef>
          </c:tx>
          <c:spPr>
            <a:solidFill>
              <a:schemeClr val="accent6">
                <a:lumMod val="75000"/>
              </a:schemeClr>
            </a:solidFill>
          </c:spPr>
          <c:invertIfNegative val="0"/>
          <c:dPt>
            <c:idx val="1"/>
            <c:invertIfNegative val="0"/>
            <c:bubble3D val="0"/>
            <c:spPr>
              <a:solidFill>
                <a:schemeClr val="accent5">
                  <a:lumMod val="75000"/>
                </a:schemeClr>
              </a:solidFill>
            </c:spPr>
            <c:extLst>
              <c:ext xmlns:c16="http://schemas.microsoft.com/office/drawing/2014/chart" uri="{C3380CC4-5D6E-409C-BE32-E72D297353CC}">
                <c16:uniqueId val="{00000001-03CF-4E02-8BD4-21F3FE5EE34F}"/>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3-03CF-4E02-8BD4-21F3FE5EE34F}"/>
              </c:ext>
            </c:extLst>
          </c:dPt>
          <c:dPt>
            <c:idx val="3"/>
            <c:invertIfNegative val="0"/>
            <c:bubble3D val="0"/>
            <c:spPr>
              <a:solidFill>
                <a:srgbClr val="EB31C8"/>
              </a:solidFill>
            </c:spPr>
            <c:extLst>
              <c:ext xmlns:c16="http://schemas.microsoft.com/office/drawing/2014/chart" uri="{C3380CC4-5D6E-409C-BE32-E72D297353CC}">
                <c16:uniqueId val="{00000005-03CF-4E02-8BD4-21F3FE5EE34F}"/>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7.05</c:v>
                </c:pt>
                <c:pt idx="1">
                  <c:v>8.91</c:v>
                </c:pt>
                <c:pt idx="2">
                  <c:v>8.27</c:v>
                </c:pt>
                <c:pt idx="3">
                  <c:v>8.7200000000000006</c:v>
                </c:pt>
              </c:numCache>
            </c:numRef>
          </c:val>
          <c:extLst>
            <c:ext xmlns:c16="http://schemas.microsoft.com/office/drawing/2014/chart" uri="{C3380CC4-5D6E-409C-BE32-E72D297353CC}">
              <c16:uniqueId val="{00000006-03CF-4E02-8BD4-21F3FE5EE34F}"/>
            </c:ext>
          </c:extLst>
        </c:ser>
        <c:dLbls>
          <c:showLegendKey val="0"/>
          <c:showVal val="0"/>
          <c:showCatName val="0"/>
          <c:showSerName val="0"/>
          <c:showPercent val="0"/>
          <c:showBubbleSize val="0"/>
        </c:dLbls>
        <c:gapWidth val="150"/>
        <c:shape val="box"/>
        <c:axId val="352524928"/>
        <c:axId val="352526720"/>
        <c:axId val="0"/>
      </c:bar3DChart>
      <c:catAx>
        <c:axId val="352524928"/>
        <c:scaling>
          <c:orientation val="minMax"/>
        </c:scaling>
        <c:delete val="0"/>
        <c:axPos val="b"/>
        <c:numFmt formatCode="General" sourceLinked="0"/>
        <c:majorTickMark val="out"/>
        <c:minorTickMark val="none"/>
        <c:tickLblPos val="nextTo"/>
        <c:crossAx val="352526720"/>
        <c:crosses val="autoZero"/>
        <c:auto val="1"/>
        <c:lblAlgn val="ctr"/>
        <c:lblOffset val="100"/>
        <c:noMultiLvlLbl val="0"/>
      </c:catAx>
      <c:valAx>
        <c:axId val="352526720"/>
        <c:scaling>
          <c:orientation val="minMax"/>
        </c:scaling>
        <c:delete val="0"/>
        <c:axPos val="l"/>
        <c:majorGridlines/>
        <c:numFmt formatCode="General" sourceLinked="1"/>
        <c:majorTickMark val="out"/>
        <c:minorTickMark val="none"/>
        <c:tickLblPos val="nextTo"/>
        <c:crossAx val="352524928"/>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Copper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4496-4BC5-B826-11653D2A690F}"/>
              </c:ext>
            </c:extLst>
          </c:dPt>
          <c:dPt>
            <c:idx val="2"/>
            <c:invertIfNegative val="0"/>
            <c:bubble3D val="0"/>
            <c:spPr>
              <a:solidFill>
                <a:srgbClr val="FF00FF"/>
              </a:solidFill>
            </c:spPr>
            <c:extLst>
              <c:ext xmlns:c16="http://schemas.microsoft.com/office/drawing/2014/chart" uri="{C3380CC4-5D6E-409C-BE32-E72D297353CC}">
                <c16:uniqueId val="{00000003-4496-4BC5-B826-11653D2A690F}"/>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4496-4BC5-B826-11653D2A690F}"/>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20.21</c:v>
                </c:pt>
                <c:pt idx="2">
                  <c:v>62.61</c:v>
                </c:pt>
                <c:pt idx="3">
                  <c:v>19.2</c:v>
                </c:pt>
              </c:numCache>
            </c:numRef>
          </c:val>
          <c:extLst>
            <c:ext xmlns:c16="http://schemas.microsoft.com/office/drawing/2014/chart" uri="{C3380CC4-5D6E-409C-BE32-E72D297353CC}">
              <c16:uniqueId val="{00000006-4496-4BC5-B826-11653D2A690F}"/>
            </c:ext>
          </c:extLst>
        </c:ser>
        <c:dLbls>
          <c:showLegendKey val="0"/>
          <c:showVal val="0"/>
          <c:showCatName val="0"/>
          <c:showSerName val="0"/>
          <c:showPercent val="0"/>
          <c:showBubbleSize val="0"/>
        </c:dLbls>
        <c:gapWidth val="150"/>
        <c:shape val="box"/>
        <c:axId val="357038336"/>
        <c:axId val="357126144"/>
        <c:axId val="0"/>
      </c:bar3DChart>
      <c:catAx>
        <c:axId val="357038336"/>
        <c:scaling>
          <c:orientation val="minMax"/>
        </c:scaling>
        <c:delete val="0"/>
        <c:axPos val="b"/>
        <c:numFmt formatCode="General" sourceLinked="0"/>
        <c:majorTickMark val="out"/>
        <c:minorTickMark val="none"/>
        <c:tickLblPos val="nextTo"/>
        <c:crossAx val="357126144"/>
        <c:crosses val="autoZero"/>
        <c:auto val="1"/>
        <c:lblAlgn val="ctr"/>
        <c:lblOffset val="100"/>
        <c:noMultiLvlLbl val="0"/>
      </c:catAx>
      <c:valAx>
        <c:axId val="357126144"/>
        <c:scaling>
          <c:orientation val="minMax"/>
        </c:scaling>
        <c:delete val="0"/>
        <c:axPos val="l"/>
        <c:majorGridlines/>
        <c:numFmt formatCode="General" sourceLinked="1"/>
        <c:majorTickMark val="out"/>
        <c:minorTickMark val="none"/>
        <c:tickLblPos val="nextTo"/>
        <c:crossAx val="35703833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Iron in percentage</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C470-48C3-A14F-EE0866603479}"/>
              </c:ext>
            </c:extLst>
          </c:dPt>
          <c:dPt>
            <c:idx val="2"/>
            <c:invertIfNegative val="0"/>
            <c:bubble3D val="0"/>
            <c:spPr>
              <a:solidFill>
                <a:srgbClr val="FF00FF"/>
              </a:solidFill>
            </c:spPr>
            <c:extLst>
              <c:ext xmlns:c16="http://schemas.microsoft.com/office/drawing/2014/chart" uri="{C3380CC4-5D6E-409C-BE32-E72D297353CC}">
                <c16:uniqueId val="{00000003-C470-48C3-A14F-EE0866603479}"/>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C470-48C3-A14F-EE0866603479}"/>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0.02</c:v>
                </c:pt>
                <c:pt idx="2">
                  <c:v>0.01</c:v>
                </c:pt>
                <c:pt idx="3">
                  <c:v>0</c:v>
                </c:pt>
              </c:numCache>
            </c:numRef>
          </c:val>
          <c:extLst>
            <c:ext xmlns:c16="http://schemas.microsoft.com/office/drawing/2014/chart" uri="{C3380CC4-5D6E-409C-BE32-E72D297353CC}">
              <c16:uniqueId val="{00000006-C470-48C3-A14F-EE0866603479}"/>
            </c:ext>
          </c:extLst>
        </c:ser>
        <c:dLbls>
          <c:showLegendKey val="0"/>
          <c:showVal val="0"/>
          <c:showCatName val="0"/>
          <c:showSerName val="0"/>
          <c:showPercent val="0"/>
          <c:showBubbleSize val="0"/>
        </c:dLbls>
        <c:gapWidth val="150"/>
        <c:shape val="box"/>
        <c:axId val="386348544"/>
        <c:axId val="386350080"/>
        <c:axId val="0"/>
      </c:bar3DChart>
      <c:catAx>
        <c:axId val="386348544"/>
        <c:scaling>
          <c:orientation val="minMax"/>
        </c:scaling>
        <c:delete val="0"/>
        <c:axPos val="b"/>
        <c:numFmt formatCode="General" sourceLinked="0"/>
        <c:majorTickMark val="out"/>
        <c:minorTickMark val="none"/>
        <c:tickLblPos val="nextTo"/>
        <c:crossAx val="386350080"/>
        <c:crosses val="autoZero"/>
        <c:auto val="1"/>
        <c:lblAlgn val="ctr"/>
        <c:lblOffset val="100"/>
        <c:noMultiLvlLbl val="0"/>
      </c:catAx>
      <c:valAx>
        <c:axId val="386350080"/>
        <c:scaling>
          <c:orientation val="minMax"/>
        </c:scaling>
        <c:delete val="0"/>
        <c:axPos val="l"/>
        <c:majorGridlines/>
        <c:numFmt formatCode="General" sourceLinked="1"/>
        <c:majorTickMark val="out"/>
        <c:minorTickMark val="none"/>
        <c:tickLblPos val="nextTo"/>
        <c:crossAx val="386348544"/>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Sheet7!$B$1</c:f>
              <c:strCache>
                <c:ptCount val="1"/>
                <c:pt idx="0">
                  <c:v>ACIDITY</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96E2-4475-9246-93F27B34BAF3}"/>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96E2-4475-9246-93F27B34BAF3}"/>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96E2-4475-9246-93F27B34BAF3}"/>
              </c:ext>
            </c:extLst>
          </c:dPt>
          <c:dPt>
            <c:idx val="3"/>
            <c:invertIfNegative val="0"/>
            <c:bubble3D val="0"/>
            <c:spPr>
              <a:solidFill>
                <a:srgbClr val="EB31C8"/>
              </a:solidFill>
            </c:spPr>
            <c:extLst>
              <c:ext xmlns:c16="http://schemas.microsoft.com/office/drawing/2014/chart" uri="{C3380CC4-5D6E-409C-BE32-E72D297353CC}">
                <c16:uniqueId val="{00000007-96E2-4475-9246-93F27B34BAF3}"/>
              </c:ext>
            </c:extLst>
          </c:dPt>
          <c:cat>
            <c:strRef>
              <c:f>Sheet7!$A$2:$A$5</c:f>
              <c:strCache>
                <c:ptCount val="4"/>
                <c:pt idx="0">
                  <c:v>Agricultural field</c:v>
                </c:pt>
                <c:pt idx="1">
                  <c:v>Waste dumped area</c:v>
                </c:pt>
                <c:pt idx="2">
                  <c:v>Industrial area</c:v>
                </c:pt>
                <c:pt idx="3">
                  <c:v>Residential area</c:v>
                </c:pt>
              </c:strCache>
            </c:strRef>
          </c:cat>
          <c:val>
            <c:numRef>
              <c:f>Sheet7!$B$2:$B$5</c:f>
              <c:numCache>
                <c:formatCode>General</c:formatCode>
                <c:ptCount val="4"/>
                <c:pt idx="0">
                  <c:v>0.03</c:v>
                </c:pt>
                <c:pt idx="1">
                  <c:v>0</c:v>
                </c:pt>
                <c:pt idx="2">
                  <c:v>0.01</c:v>
                </c:pt>
                <c:pt idx="3">
                  <c:v>0</c:v>
                </c:pt>
              </c:numCache>
            </c:numRef>
          </c:val>
          <c:extLst>
            <c:ext xmlns:c16="http://schemas.microsoft.com/office/drawing/2014/chart" uri="{C3380CC4-5D6E-409C-BE32-E72D297353CC}">
              <c16:uniqueId val="{00000008-96E2-4475-9246-93F27B34BAF3}"/>
            </c:ext>
          </c:extLst>
        </c:ser>
        <c:dLbls>
          <c:showLegendKey val="0"/>
          <c:showVal val="0"/>
          <c:showCatName val="0"/>
          <c:showSerName val="0"/>
          <c:showPercent val="0"/>
          <c:showBubbleSize val="0"/>
        </c:dLbls>
        <c:gapWidth val="150"/>
        <c:shape val="box"/>
        <c:axId val="356750464"/>
        <c:axId val="356752000"/>
        <c:axId val="0"/>
      </c:bar3DChart>
      <c:catAx>
        <c:axId val="356750464"/>
        <c:scaling>
          <c:orientation val="minMax"/>
        </c:scaling>
        <c:delete val="0"/>
        <c:axPos val="b"/>
        <c:numFmt formatCode="General" sourceLinked="0"/>
        <c:majorTickMark val="out"/>
        <c:minorTickMark val="none"/>
        <c:tickLblPos val="nextTo"/>
        <c:crossAx val="356752000"/>
        <c:crosses val="autoZero"/>
        <c:auto val="1"/>
        <c:lblAlgn val="ctr"/>
        <c:lblOffset val="100"/>
        <c:noMultiLvlLbl val="0"/>
      </c:catAx>
      <c:valAx>
        <c:axId val="356752000"/>
        <c:scaling>
          <c:orientation val="minMax"/>
        </c:scaling>
        <c:delete val="0"/>
        <c:axPos val="l"/>
        <c:majorGridlines/>
        <c:numFmt formatCode="General" sourceLinked="1"/>
        <c:majorTickMark val="out"/>
        <c:minorTickMark val="none"/>
        <c:tickLblPos val="nextTo"/>
        <c:crossAx val="35675046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NITROGEN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D78A-4A2F-8A0E-EC55F51C5606}"/>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D78A-4A2F-8A0E-EC55F51C5606}"/>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D78A-4A2F-8A0E-EC55F51C5606}"/>
              </c:ext>
            </c:extLst>
          </c:dPt>
          <c:dPt>
            <c:idx val="3"/>
            <c:invertIfNegative val="0"/>
            <c:bubble3D val="0"/>
            <c:spPr>
              <a:solidFill>
                <a:srgbClr val="EB31C8"/>
              </a:solidFill>
            </c:spPr>
            <c:extLst>
              <c:ext xmlns:c16="http://schemas.microsoft.com/office/drawing/2014/chart" uri="{C3380CC4-5D6E-409C-BE32-E72D297353CC}">
                <c16:uniqueId val="{00000007-D78A-4A2F-8A0E-EC55F51C5606}"/>
              </c:ext>
            </c:extLst>
          </c:dPt>
          <c:cat>
            <c:strRef>
              <c:f>Sheet2!$A$2:$A$5</c:f>
              <c:strCache>
                <c:ptCount val="4"/>
                <c:pt idx="0">
                  <c:v>Agricultural field</c:v>
                </c:pt>
                <c:pt idx="1">
                  <c:v>Waste dumped area</c:v>
                </c:pt>
                <c:pt idx="2">
                  <c:v>Industrial area</c:v>
                </c:pt>
                <c:pt idx="3">
                  <c:v>Residential area</c:v>
                </c:pt>
              </c:strCache>
            </c:strRef>
          </c:cat>
          <c:val>
            <c:numRef>
              <c:f>Sheet2!$B$2:$B$5</c:f>
              <c:numCache>
                <c:formatCode>General</c:formatCode>
                <c:ptCount val="4"/>
                <c:pt idx="0">
                  <c:v>0.13</c:v>
                </c:pt>
                <c:pt idx="1">
                  <c:v>0.01</c:v>
                </c:pt>
                <c:pt idx="2">
                  <c:v>0.14000000000000001</c:v>
                </c:pt>
                <c:pt idx="3">
                  <c:v>0.2</c:v>
                </c:pt>
              </c:numCache>
            </c:numRef>
          </c:val>
          <c:extLst>
            <c:ext xmlns:c16="http://schemas.microsoft.com/office/drawing/2014/chart" uri="{C3380CC4-5D6E-409C-BE32-E72D297353CC}">
              <c16:uniqueId val="{00000008-D78A-4A2F-8A0E-EC55F51C5606}"/>
            </c:ext>
          </c:extLst>
        </c:ser>
        <c:dLbls>
          <c:showLegendKey val="0"/>
          <c:showVal val="0"/>
          <c:showCatName val="0"/>
          <c:showSerName val="0"/>
          <c:showPercent val="0"/>
          <c:showBubbleSize val="0"/>
        </c:dLbls>
        <c:gapWidth val="150"/>
        <c:shape val="box"/>
        <c:axId val="352536832"/>
        <c:axId val="352538624"/>
        <c:axId val="0"/>
      </c:bar3DChart>
      <c:catAx>
        <c:axId val="352536832"/>
        <c:scaling>
          <c:orientation val="minMax"/>
        </c:scaling>
        <c:delete val="0"/>
        <c:axPos val="b"/>
        <c:numFmt formatCode="General" sourceLinked="0"/>
        <c:majorTickMark val="out"/>
        <c:minorTickMark val="none"/>
        <c:tickLblPos val="nextTo"/>
        <c:crossAx val="352538624"/>
        <c:crosses val="autoZero"/>
        <c:auto val="1"/>
        <c:lblAlgn val="ctr"/>
        <c:lblOffset val="100"/>
        <c:noMultiLvlLbl val="0"/>
      </c:catAx>
      <c:valAx>
        <c:axId val="352538624"/>
        <c:scaling>
          <c:orientation val="minMax"/>
        </c:scaling>
        <c:delete val="0"/>
        <c:axPos val="l"/>
        <c:majorGridlines>
          <c:spPr>
            <a:effectLst>
              <a:outerShdw blurRad="50800" dist="50800" dir="5400000" algn="ctr" rotWithShape="0">
                <a:srgbClr val="000000"/>
              </a:outerShdw>
            </a:effectLst>
          </c:spPr>
        </c:majorGridlines>
        <c:numFmt formatCode="General" sourceLinked="1"/>
        <c:majorTickMark val="out"/>
        <c:minorTickMark val="none"/>
        <c:tickLblPos val="nextTo"/>
        <c:crossAx val="35253683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PHOSPHORUS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303A-4018-A976-B237C539427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303A-4018-A976-B237C539427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303A-4018-A976-B237C539427C}"/>
              </c:ext>
            </c:extLst>
          </c:dPt>
          <c:dPt>
            <c:idx val="3"/>
            <c:invertIfNegative val="0"/>
            <c:bubble3D val="0"/>
            <c:spPr>
              <a:solidFill>
                <a:srgbClr val="EB31C8"/>
              </a:solidFill>
            </c:spPr>
            <c:extLst>
              <c:ext xmlns:c16="http://schemas.microsoft.com/office/drawing/2014/chart" uri="{C3380CC4-5D6E-409C-BE32-E72D297353CC}">
                <c16:uniqueId val="{00000007-303A-4018-A976-B237C539427C}"/>
              </c:ext>
            </c:extLst>
          </c:dPt>
          <c:cat>
            <c:strRef>
              <c:f>Sheet3!$A$2:$A$5</c:f>
              <c:strCache>
                <c:ptCount val="4"/>
                <c:pt idx="0">
                  <c:v>Agricultural field</c:v>
                </c:pt>
                <c:pt idx="1">
                  <c:v>Waste dumped area</c:v>
                </c:pt>
                <c:pt idx="2">
                  <c:v>Industrial area</c:v>
                </c:pt>
                <c:pt idx="3">
                  <c:v>Residential area</c:v>
                </c:pt>
              </c:strCache>
            </c:strRef>
          </c:cat>
          <c:val>
            <c:numRef>
              <c:f>Sheet3!$B$2:$B$5</c:f>
              <c:numCache>
                <c:formatCode>General</c:formatCode>
                <c:ptCount val="4"/>
                <c:pt idx="0">
                  <c:v>0.03</c:v>
                </c:pt>
                <c:pt idx="1">
                  <c:v>0.06</c:v>
                </c:pt>
                <c:pt idx="2">
                  <c:v>4.0000000000000001E-3</c:v>
                </c:pt>
                <c:pt idx="3">
                  <c:v>0.04</c:v>
                </c:pt>
              </c:numCache>
            </c:numRef>
          </c:val>
          <c:extLst>
            <c:ext xmlns:c16="http://schemas.microsoft.com/office/drawing/2014/chart" uri="{C3380CC4-5D6E-409C-BE32-E72D297353CC}">
              <c16:uniqueId val="{00000008-303A-4018-A976-B237C539427C}"/>
            </c:ext>
          </c:extLst>
        </c:ser>
        <c:dLbls>
          <c:showLegendKey val="0"/>
          <c:showVal val="0"/>
          <c:showCatName val="0"/>
          <c:showSerName val="0"/>
          <c:showPercent val="0"/>
          <c:showBubbleSize val="0"/>
        </c:dLbls>
        <c:gapWidth val="150"/>
        <c:shape val="box"/>
        <c:axId val="352561024"/>
        <c:axId val="352562560"/>
        <c:axId val="0"/>
      </c:bar3DChart>
      <c:catAx>
        <c:axId val="352561024"/>
        <c:scaling>
          <c:orientation val="minMax"/>
        </c:scaling>
        <c:delete val="0"/>
        <c:axPos val="b"/>
        <c:numFmt formatCode="General" sourceLinked="0"/>
        <c:majorTickMark val="out"/>
        <c:minorTickMark val="none"/>
        <c:tickLblPos val="nextTo"/>
        <c:crossAx val="352562560"/>
        <c:crosses val="autoZero"/>
        <c:auto val="1"/>
        <c:lblAlgn val="ctr"/>
        <c:lblOffset val="100"/>
        <c:noMultiLvlLbl val="0"/>
      </c:catAx>
      <c:valAx>
        <c:axId val="352562560"/>
        <c:scaling>
          <c:orientation val="minMax"/>
        </c:scaling>
        <c:delete val="0"/>
        <c:axPos val="l"/>
        <c:majorGridlines/>
        <c:numFmt formatCode="General" sourceLinked="1"/>
        <c:majorTickMark val="out"/>
        <c:minorTickMark val="none"/>
        <c:tickLblPos val="nextTo"/>
        <c:crossAx val="35256102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Sheet4!$B$1</c:f>
              <c:strCache>
                <c:ptCount val="1"/>
                <c:pt idx="0">
                  <c:v>POTASSIUM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5B2E-4F75-B95F-4B298809A4A2}"/>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5B2E-4F75-B95F-4B298809A4A2}"/>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5B2E-4F75-B95F-4B298809A4A2}"/>
              </c:ext>
            </c:extLst>
          </c:dPt>
          <c:dPt>
            <c:idx val="3"/>
            <c:invertIfNegative val="0"/>
            <c:bubble3D val="0"/>
            <c:spPr>
              <a:solidFill>
                <a:srgbClr val="EB31C8"/>
              </a:solidFill>
            </c:spPr>
            <c:extLst>
              <c:ext xmlns:c16="http://schemas.microsoft.com/office/drawing/2014/chart" uri="{C3380CC4-5D6E-409C-BE32-E72D297353CC}">
                <c16:uniqueId val="{00000007-5B2E-4F75-B95F-4B298809A4A2}"/>
              </c:ext>
            </c:extLst>
          </c:dPt>
          <c:cat>
            <c:strRef>
              <c:f>Sheet4!$A$2:$A$5</c:f>
              <c:strCache>
                <c:ptCount val="4"/>
                <c:pt idx="0">
                  <c:v>Agricultural field</c:v>
                </c:pt>
                <c:pt idx="1">
                  <c:v>Waste dumped area</c:v>
                </c:pt>
                <c:pt idx="2">
                  <c:v>Indusrtrial area</c:v>
                </c:pt>
                <c:pt idx="3">
                  <c:v>Residential area</c:v>
                </c:pt>
              </c:strCache>
            </c:strRef>
          </c:cat>
          <c:val>
            <c:numRef>
              <c:f>Sheet4!$B$2:$B$5</c:f>
              <c:numCache>
                <c:formatCode>General</c:formatCode>
                <c:ptCount val="4"/>
                <c:pt idx="0">
                  <c:v>0.03</c:v>
                </c:pt>
                <c:pt idx="1">
                  <c:v>0.08</c:v>
                </c:pt>
                <c:pt idx="2">
                  <c:v>0.03</c:v>
                </c:pt>
                <c:pt idx="3">
                  <c:v>0.04</c:v>
                </c:pt>
              </c:numCache>
            </c:numRef>
          </c:val>
          <c:extLst>
            <c:ext xmlns:c16="http://schemas.microsoft.com/office/drawing/2014/chart" uri="{C3380CC4-5D6E-409C-BE32-E72D297353CC}">
              <c16:uniqueId val="{00000008-5B2E-4F75-B95F-4B298809A4A2}"/>
            </c:ext>
          </c:extLst>
        </c:ser>
        <c:dLbls>
          <c:showLegendKey val="0"/>
          <c:showVal val="0"/>
          <c:showCatName val="0"/>
          <c:showSerName val="0"/>
          <c:showPercent val="0"/>
          <c:showBubbleSize val="0"/>
        </c:dLbls>
        <c:gapWidth val="150"/>
        <c:shape val="box"/>
        <c:axId val="352721152"/>
        <c:axId val="352727040"/>
        <c:axId val="0"/>
      </c:bar3DChart>
      <c:catAx>
        <c:axId val="352721152"/>
        <c:scaling>
          <c:orientation val="minMax"/>
        </c:scaling>
        <c:delete val="0"/>
        <c:axPos val="b"/>
        <c:numFmt formatCode="General" sourceLinked="0"/>
        <c:majorTickMark val="out"/>
        <c:minorTickMark val="none"/>
        <c:tickLblPos val="nextTo"/>
        <c:crossAx val="352727040"/>
        <c:crosses val="autoZero"/>
        <c:auto val="1"/>
        <c:lblAlgn val="ctr"/>
        <c:lblOffset val="100"/>
        <c:noMultiLvlLbl val="0"/>
      </c:catAx>
      <c:valAx>
        <c:axId val="352727040"/>
        <c:scaling>
          <c:orientation val="minMax"/>
        </c:scaling>
        <c:delete val="0"/>
        <c:axPos val="l"/>
        <c:majorGridlines/>
        <c:numFmt formatCode="General" sourceLinked="1"/>
        <c:majorTickMark val="out"/>
        <c:minorTickMark val="none"/>
        <c:tickLblPos val="nextTo"/>
        <c:crossAx val="35272115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Sheet5!$B$1</c:f>
              <c:strCache>
                <c:ptCount val="1"/>
                <c:pt idx="0">
                  <c:v>CALCIUM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E985-4D0D-BE38-2EFB9A6ECCB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E985-4D0D-BE38-2EFB9A6ECCB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E985-4D0D-BE38-2EFB9A6ECCBC}"/>
              </c:ext>
            </c:extLst>
          </c:dPt>
          <c:dPt>
            <c:idx val="3"/>
            <c:invertIfNegative val="0"/>
            <c:bubble3D val="0"/>
            <c:spPr>
              <a:solidFill>
                <a:srgbClr val="EB31C8"/>
              </a:solidFill>
            </c:spPr>
            <c:extLst>
              <c:ext xmlns:c16="http://schemas.microsoft.com/office/drawing/2014/chart" uri="{C3380CC4-5D6E-409C-BE32-E72D297353CC}">
                <c16:uniqueId val="{00000007-E985-4D0D-BE38-2EFB9A6ECCBC}"/>
              </c:ext>
            </c:extLst>
          </c:dPt>
          <c:cat>
            <c:strRef>
              <c:f>Sheet5!$A$2:$A$5</c:f>
              <c:strCache>
                <c:ptCount val="4"/>
                <c:pt idx="0">
                  <c:v>Agricultural field</c:v>
                </c:pt>
                <c:pt idx="1">
                  <c:v>Waste dumped area</c:v>
                </c:pt>
                <c:pt idx="2">
                  <c:v>Industrial area</c:v>
                </c:pt>
                <c:pt idx="3">
                  <c:v>Residential area</c:v>
                </c:pt>
              </c:strCache>
            </c:strRef>
          </c:cat>
          <c:val>
            <c:numRef>
              <c:f>Sheet5!$B$2:$B$5</c:f>
              <c:numCache>
                <c:formatCode>General</c:formatCode>
                <c:ptCount val="4"/>
                <c:pt idx="0">
                  <c:v>0.03</c:v>
                </c:pt>
                <c:pt idx="1">
                  <c:v>0.04</c:v>
                </c:pt>
                <c:pt idx="2">
                  <c:v>0.02</c:v>
                </c:pt>
                <c:pt idx="3">
                  <c:v>0.02</c:v>
                </c:pt>
              </c:numCache>
            </c:numRef>
          </c:val>
          <c:extLst>
            <c:ext xmlns:c16="http://schemas.microsoft.com/office/drawing/2014/chart" uri="{C3380CC4-5D6E-409C-BE32-E72D297353CC}">
              <c16:uniqueId val="{00000008-E985-4D0D-BE38-2EFB9A6ECCBC}"/>
            </c:ext>
          </c:extLst>
        </c:ser>
        <c:dLbls>
          <c:showLegendKey val="0"/>
          <c:showVal val="0"/>
          <c:showCatName val="0"/>
          <c:showSerName val="0"/>
          <c:showPercent val="0"/>
          <c:showBubbleSize val="0"/>
        </c:dLbls>
        <c:gapWidth val="150"/>
        <c:shape val="box"/>
        <c:axId val="352757632"/>
        <c:axId val="352759168"/>
        <c:axId val="0"/>
      </c:bar3DChart>
      <c:catAx>
        <c:axId val="352757632"/>
        <c:scaling>
          <c:orientation val="minMax"/>
        </c:scaling>
        <c:delete val="0"/>
        <c:axPos val="b"/>
        <c:numFmt formatCode="General" sourceLinked="0"/>
        <c:majorTickMark val="out"/>
        <c:minorTickMark val="none"/>
        <c:tickLblPos val="nextTo"/>
        <c:crossAx val="352759168"/>
        <c:crosses val="autoZero"/>
        <c:auto val="1"/>
        <c:lblAlgn val="ctr"/>
        <c:lblOffset val="100"/>
        <c:noMultiLvlLbl val="0"/>
      </c:catAx>
      <c:valAx>
        <c:axId val="352759168"/>
        <c:scaling>
          <c:orientation val="minMax"/>
        </c:scaling>
        <c:delete val="0"/>
        <c:axPos val="l"/>
        <c:majorGridlines/>
        <c:numFmt formatCode="General" sourceLinked="1"/>
        <c:majorTickMark val="out"/>
        <c:minorTickMark val="none"/>
        <c:tickLblPos val="nextTo"/>
        <c:crossAx val="352757632"/>
        <c:crosses val="autoZero"/>
        <c:crossBetween val="between"/>
      </c:valAx>
    </c:plotArea>
    <c:legend>
      <c:legendPos val="tr"/>
      <c:layout>
        <c:manualLayout>
          <c:xMode val="edge"/>
          <c:yMode val="edge"/>
          <c:x val="0.75828575170905943"/>
          <c:y val="0.25927067627184902"/>
          <c:w val="0.20076735129797835"/>
          <c:h val="0.58087802854430426"/>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Sheet6!$B$1</c:f>
              <c:strCache>
                <c:ptCount val="1"/>
                <c:pt idx="0">
                  <c:v>MAGNESIUM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EE2B-4FF9-A753-EF19377BE7B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EE2B-4FF9-A753-EF19377BE7B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EE2B-4FF9-A753-EF19377BE7BC}"/>
              </c:ext>
            </c:extLst>
          </c:dPt>
          <c:dPt>
            <c:idx val="3"/>
            <c:invertIfNegative val="0"/>
            <c:bubble3D val="0"/>
            <c:spPr>
              <a:solidFill>
                <a:srgbClr val="EB31C8"/>
              </a:solidFill>
            </c:spPr>
            <c:extLst>
              <c:ext xmlns:c16="http://schemas.microsoft.com/office/drawing/2014/chart" uri="{C3380CC4-5D6E-409C-BE32-E72D297353CC}">
                <c16:uniqueId val="{00000007-EE2B-4FF9-A753-EF19377BE7BC}"/>
              </c:ext>
            </c:extLst>
          </c:dPt>
          <c:cat>
            <c:strRef>
              <c:f>Sheet6!$A$2:$A$5</c:f>
              <c:strCache>
                <c:ptCount val="4"/>
                <c:pt idx="0">
                  <c:v>Agricultural field</c:v>
                </c:pt>
                <c:pt idx="1">
                  <c:v>Waste dumped area</c:v>
                </c:pt>
                <c:pt idx="2">
                  <c:v>Industrial area</c:v>
                </c:pt>
                <c:pt idx="3">
                  <c:v>Residential area</c:v>
                </c:pt>
              </c:strCache>
            </c:strRef>
          </c:cat>
          <c:val>
            <c:numRef>
              <c:f>Sheet6!$B$2:$B$5</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8-EE2B-4FF9-A753-EF19377BE7BC}"/>
            </c:ext>
          </c:extLst>
        </c:ser>
        <c:dLbls>
          <c:showLegendKey val="0"/>
          <c:showVal val="0"/>
          <c:showCatName val="0"/>
          <c:showSerName val="0"/>
          <c:showPercent val="0"/>
          <c:showBubbleSize val="0"/>
        </c:dLbls>
        <c:gapWidth val="150"/>
        <c:shape val="box"/>
        <c:axId val="352777728"/>
        <c:axId val="352779264"/>
        <c:axId val="0"/>
      </c:bar3DChart>
      <c:catAx>
        <c:axId val="352777728"/>
        <c:scaling>
          <c:orientation val="minMax"/>
        </c:scaling>
        <c:delete val="0"/>
        <c:axPos val="b"/>
        <c:numFmt formatCode="General" sourceLinked="0"/>
        <c:majorTickMark val="out"/>
        <c:minorTickMark val="none"/>
        <c:tickLblPos val="nextTo"/>
        <c:crossAx val="352779264"/>
        <c:crosses val="autoZero"/>
        <c:auto val="1"/>
        <c:lblAlgn val="ctr"/>
        <c:lblOffset val="100"/>
        <c:noMultiLvlLbl val="0"/>
      </c:catAx>
      <c:valAx>
        <c:axId val="352779264"/>
        <c:scaling>
          <c:orientation val="minMax"/>
        </c:scaling>
        <c:delete val="0"/>
        <c:axPos val="l"/>
        <c:majorGridlines/>
        <c:numFmt formatCode="General" sourceLinked="1"/>
        <c:majorTickMark val="out"/>
        <c:minorTickMark val="none"/>
        <c:tickLblPos val="nextTo"/>
        <c:crossAx val="35277772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Lead in ppm</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lead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4043-43F6-9FCE-AE82789B38D5}"/>
              </c:ext>
            </c:extLst>
          </c:dPt>
          <c:dPt>
            <c:idx val="2"/>
            <c:invertIfNegative val="0"/>
            <c:bubble3D val="0"/>
            <c:spPr>
              <a:solidFill>
                <a:srgbClr val="FF00FF"/>
              </a:solidFill>
            </c:spPr>
            <c:extLst>
              <c:ext xmlns:c16="http://schemas.microsoft.com/office/drawing/2014/chart" uri="{C3380CC4-5D6E-409C-BE32-E72D297353CC}">
                <c16:uniqueId val="{00000003-4043-43F6-9FCE-AE82789B38D5}"/>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4043-43F6-9FCE-AE82789B38D5}"/>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0.2</c:v>
                </c:pt>
                <c:pt idx="1">
                  <c:v>21.38</c:v>
                </c:pt>
                <c:pt idx="2">
                  <c:v>0</c:v>
                </c:pt>
                <c:pt idx="3">
                  <c:v>23.76</c:v>
                </c:pt>
              </c:numCache>
            </c:numRef>
          </c:val>
          <c:extLst>
            <c:ext xmlns:c16="http://schemas.microsoft.com/office/drawing/2014/chart" uri="{C3380CC4-5D6E-409C-BE32-E72D297353CC}">
              <c16:uniqueId val="{00000006-4043-43F6-9FCE-AE82789B38D5}"/>
            </c:ext>
          </c:extLst>
        </c:ser>
        <c:dLbls>
          <c:showLegendKey val="0"/>
          <c:showVal val="0"/>
          <c:showCatName val="0"/>
          <c:showSerName val="0"/>
          <c:showPercent val="0"/>
          <c:showBubbleSize val="0"/>
        </c:dLbls>
        <c:gapWidth val="150"/>
        <c:shape val="box"/>
        <c:axId val="356913536"/>
        <c:axId val="356915072"/>
        <c:axId val="0"/>
      </c:bar3DChart>
      <c:catAx>
        <c:axId val="356913536"/>
        <c:scaling>
          <c:orientation val="minMax"/>
        </c:scaling>
        <c:delete val="0"/>
        <c:axPos val="b"/>
        <c:numFmt formatCode="General" sourceLinked="0"/>
        <c:majorTickMark val="out"/>
        <c:minorTickMark val="none"/>
        <c:tickLblPos val="nextTo"/>
        <c:crossAx val="356915072"/>
        <c:crosses val="autoZero"/>
        <c:auto val="1"/>
        <c:lblAlgn val="ctr"/>
        <c:lblOffset val="100"/>
        <c:noMultiLvlLbl val="0"/>
      </c:catAx>
      <c:valAx>
        <c:axId val="356915072"/>
        <c:scaling>
          <c:orientation val="minMax"/>
        </c:scaling>
        <c:delete val="0"/>
        <c:axPos val="l"/>
        <c:majorGridlines/>
        <c:numFmt formatCode="General" sourceLinked="1"/>
        <c:majorTickMark val="out"/>
        <c:minorTickMark val="none"/>
        <c:tickLblPos val="nextTo"/>
        <c:crossAx val="35691353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Mercury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35EE-4686-9AF5-68382D8E21D7}"/>
              </c:ext>
            </c:extLst>
          </c:dPt>
          <c:dPt>
            <c:idx val="2"/>
            <c:invertIfNegative val="0"/>
            <c:bubble3D val="0"/>
            <c:spPr>
              <a:solidFill>
                <a:srgbClr val="FF00FF"/>
              </a:solidFill>
            </c:spPr>
            <c:extLst>
              <c:ext xmlns:c16="http://schemas.microsoft.com/office/drawing/2014/chart" uri="{C3380CC4-5D6E-409C-BE32-E72D297353CC}">
                <c16:uniqueId val="{00000003-35EE-4686-9AF5-68382D8E21D7}"/>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35EE-4686-9AF5-68382D8E21D7}"/>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6-35EE-4686-9AF5-68382D8E21D7}"/>
            </c:ext>
          </c:extLst>
        </c:ser>
        <c:dLbls>
          <c:showLegendKey val="0"/>
          <c:showVal val="0"/>
          <c:showCatName val="0"/>
          <c:showSerName val="0"/>
          <c:showPercent val="0"/>
          <c:showBubbleSize val="0"/>
        </c:dLbls>
        <c:gapWidth val="150"/>
        <c:shape val="box"/>
        <c:axId val="356937728"/>
        <c:axId val="356939264"/>
        <c:axId val="0"/>
      </c:bar3DChart>
      <c:catAx>
        <c:axId val="356937728"/>
        <c:scaling>
          <c:orientation val="minMax"/>
        </c:scaling>
        <c:delete val="0"/>
        <c:axPos val="b"/>
        <c:numFmt formatCode="General" sourceLinked="0"/>
        <c:majorTickMark val="out"/>
        <c:minorTickMark val="none"/>
        <c:tickLblPos val="nextTo"/>
        <c:crossAx val="356939264"/>
        <c:crosses val="autoZero"/>
        <c:auto val="1"/>
        <c:lblAlgn val="ctr"/>
        <c:lblOffset val="100"/>
        <c:noMultiLvlLbl val="0"/>
      </c:catAx>
      <c:valAx>
        <c:axId val="356939264"/>
        <c:scaling>
          <c:orientation val="minMax"/>
        </c:scaling>
        <c:delete val="0"/>
        <c:axPos val="l"/>
        <c:majorGridlines/>
        <c:numFmt formatCode="General" sourceLinked="1"/>
        <c:majorTickMark val="out"/>
        <c:minorTickMark val="none"/>
        <c:tickLblPos val="nextTo"/>
        <c:crossAx val="35693772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Zinc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AD9F-447E-9599-F79594F0A871}"/>
              </c:ext>
            </c:extLst>
          </c:dPt>
          <c:dPt>
            <c:idx val="2"/>
            <c:invertIfNegative val="0"/>
            <c:bubble3D val="0"/>
            <c:spPr>
              <a:solidFill>
                <a:srgbClr val="FF00FF"/>
              </a:solidFill>
            </c:spPr>
            <c:extLst>
              <c:ext xmlns:c16="http://schemas.microsoft.com/office/drawing/2014/chart" uri="{C3380CC4-5D6E-409C-BE32-E72D297353CC}">
                <c16:uniqueId val="{00000003-AD9F-447E-9599-F79594F0A871}"/>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AD9F-447E-9599-F79594F0A871}"/>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77.540000000000006</c:v>
                </c:pt>
                <c:pt idx="2">
                  <c:v>41.02</c:v>
                </c:pt>
                <c:pt idx="3">
                  <c:v>63.98</c:v>
                </c:pt>
              </c:numCache>
            </c:numRef>
          </c:val>
          <c:extLst>
            <c:ext xmlns:c16="http://schemas.microsoft.com/office/drawing/2014/chart" uri="{C3380CC4-5D6E-409C-BE32-E72D297353CC}">
              <c16:uniqueId val="{00000006-AD9F-447E-9599-F79594F0A871}"/>
            </c:ext>
          </c:extLst>
        </c:ser>
        <c:dLbls>
          <c:showLegendKey val="0"/>
          <c:showVal val="0"/>
          <c:showCatName val="0"/>
          <c:showSerName val="0"/>
          <c:showPercent val="0"/>
          <c:showBubbleSize val="0"/>
        </c:dLbls>
        <c:gapWidth val="150"/>
        <c:shape val="box"/>
        <c:axId val="356973568"/>
        <c:axId val="356975360"/>
        <c:axId val="0"/>
      </c:bar3DChart>
      <c:catAx>
        <c:axId val="356973568"/>
        <c:scaling>
          <c:orientation val="minMax"/>
        </c:scaling>
        <c:delete val="0"/>
        <c:axPos val="b"/>
        <c:numFmt formatCode="General" sourceLinked="0"/>
        <c:majorTickMark val="out"/>
        <c:minorTickMark val="none"/>
        <c:tickLblPos val="nextTo"/>
        <c:crossAx val="356975360"/>
        <c:crosses val="autoZero"/>
        <c:auto val="1"/>
        <c:lblAlgn val="ctr"/>
        <c:lblOffset val="100"/>
        <c:noMultiLvlLbl val="0"/>
      </c:catAx>
      <c:valAx>
        <c:axId val="356975360"/>
        <c:scaling>
          <c:orientation val="minMax"/>
        </c:scaling>
        <c:delete val="0"/>
        <c:axPos val="l"/>
        <c:majorGridlines/>
        <c:numFmt formatCode="General" sourceLinked="1"/>
        <c:majorTickMark val="out"/>
        <c:minorTickMark val="none"/>
        <c:tickLblPos val="nextTo"/>
        <c:crossAx val="3569735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1377</TotalTime>
  <Pages>43</Pages>
  <Words>11451</Words>
  <Characters>65274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76572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1166</cp:lastModifiedBy>
  <cp:revision>579</cp:revision>
  <dcterms:created xsi:type="dcterms:W3CDTF">2026-04-02T11:48:00Z</dcterms:created>
  <dcterms:modified xsi:type="dcterms:W3CDTF">2026-04-08T09:24:00Z</dcterms:modified>
</cp:coreProperties>
</file>