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C4E84" w14:textId="77777777" w:rsidR="007B0B70" w:rsidRPr="00B94F8D" w:rsidRDefault="007B0B70" w:rsidP="007B0B70">
      <w:pPr>
        <w:spacing w:before="100" w:beforeAutospacing="1" w:after="100" w:afterAutospacing="1" w:line="240" w:lineRule="auto"/>
        <w:jc w:val="right"/>
        <w:rPr>
          <w:rFonts w:ascii="Times New Roman" w:hAnsi="Times New Roman" w:cs="Times New Roman"/>
          <w:b/>
          <w:bCs/>
          <w:i/>
          <w:sz w:val="32"/>
          <w:szCs w:val="24"/>
          <w:u w:val="single"/>
        </w:rPr>
      </w:pPr>
      <w:bookmarkStart w:id="0" w:name="_Hlk214480539"/>
      <w:r w:rsidRPr="00B94F8D">
        <w:rPr>
          <w:rFonts w:ascii="Times New Roman" w:hAnsi="Times New Roman" w:cs="Times New Roman"/>
          <w:b/>
          <w:bCs/>
          <w:i/>
          <w:sz w:val="32"/>
          <w:szCs w:val="24"/>
          <w:u w:val="single"/>
        </w:rPr>
        <w:t xml:space="preserve">Original Research Article </w:t>
      </w:r>
    </w:p>
    <w:p w14:paraId="7059210F" w14:textId="75415950" w:rsidR="007D3391" w:rsidRPr="00B94F8D" w:rsidRDefault="007D3391" w:rsidP="0087495D">
      <w:pPr>
        <w:spacing w:before="100" w:beforeAutospacing="1" w:after="100" w:afterAutospacing="1" w:line="240" w:lineRule="auto"/>
        <w:jc w:val="both"/>
        <w:rPr>
          <w:rFonts w:ascii="Times New Roman" w:hAnsi="Times New Roman" w:cs="Times New Roman"/>
          <w:bCs/>
          <w:sz w:val="24"/>
          <w:szCs w:val="24"/>
        </w:rPr>
      </w:pPr>
      <w:r w:rsidRPr="00B94F8D">
        <w:rPr>
          <w:rFonts w:ascii="Times New Roman" w:hAnsi="Times New Roman" w:cs="Times New Roman"/>
          <w:bCs/>
          <w:sz w:val="24"/>
          <w:szCs w:val="24"/>
        </w:rPr>
        <w:t>Rice Market Structure and Conduct in rural Cameroon. A descriptive analysis of the markets</w:t>
      </w:r>
    </w:p>
    <w:p w14:paraId="60DFC732" w14:textId="77777777" w:rsidR="00A131AA" w:rsidRPr="00B94F8D" w:rsidRDefault="00A131AA" w:rsidP="006B5AD8">
      <w:pPr>
        <w:spacing w:before="240" w:line="360" w:lineRule="auto"/>
        <w:jc w:val="both"/>
        <w:rPr>
          <w:rFonts w:ascii="Times New Roman" w:eastAsia="Times New Roman" w:hAnsi="Times New Roman" w:cs="Times New Roman"/>
          <w:b/>
          <w:bCs/>
          <w:color w:val="000000"/>
          <w:sz w:val="24"/>
          <w:szCs w:val="24"/>
        </w:rPr>
      </w:pPr>
      <w:bookmarkStart w:id="1" w:name="_GoBack"/>
      <w:bookmarkEnd w:id="0"/>
      <w:bookmarkEnd w:id="1"/>
    </w:p>
    <w:p w14:paraId="61C98791" w14:textId="4F28876A" w:rsidR="00B03974" w:rsidRPr="00B94F8D" w:rsidRDefault="00B03974" w:rsidP="006B5AD8">
      <w:pPr>
        <w:spacing w:before="240" w:line="360" w:lineRule="auto"/>
        <w:jc w:val="both"/>
        <w:rPr>
          <w:rFonts w:ascii="Times New Roman" w:eastAsia="Times New Roman" w:hAnsi="Times New Roman" w:cs="Times New Roman"/>
          <w:b/>
          <w:bCs/>
          <w:color w:val="000000"/>
          <w:sz w:val="24"/>
          <w:szCs w:val="24"/>
        </w:rPr>
      </w:pPr>
      <w:r w:rsidRPr="00B94F8D">
        <w:rPr>
          <w:rFonts w:ascii="Times New Roman" w:eastAsia="Times New Roman" w:hAnsi="Times New Roman" w:cs="Times New Roman"/>
          <w:b/>
          <w:bCs/>
          <w:color w:val="000000"/>
          <w:sz w:val="24"/>
          <w:szCs w:val="24"/>
        </w:rPr>
        <w:t>Abstract</w:t>
      </w:r>
    </w:p>
    <w:p w14:paraId="637146E5" w14:textId="5EA9CF4F" w:rsidR="004D3FCC" w:rsidRPr="00B94F8D" w:rsidRDefault="002C02AF"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Rice is becoming the most important grain in the world, providing income and food security for many households as half of the world’s</w:t>
      </w:r>
      <w:r w:rsidR="00F24C98" w:rsidRPr="00B94F8D">
        <w:rPr>
          <w:rFonts w:ascii="Times New Roman" w:eastAsia="Times New Roman" w:hAnsi="Times New Roman" w:cs="Times New Roman"/>
          <w:color w:val="000000"/>
          <w:sz w:val="24"/>
          <w:szCs w:val="24"/>
        </w:rPr>
        <w:t xml:space="preserve"> </w:t>
      </w:r>
      <w:r w:rsidR="00781763" w:rsidRPr="00B94F8D">
        <w:rPr>
          <w:rFonts w:ascii="Times New Roman" w:eastAsia="Times New Roman" w:hAnsi="Times New Roman" w:cs="Times New Roman"/>
          <w:color w:val="000000"/>
          <w:sz w:val="24"/>
          <w:szCs w:val="24"/>
        </w:rPr>
        <w:t>8.2 billion people</w:t>
      </w:r>
      <w:r w:rsidRPr="00B94F8D">
        <w:rPr>
          <w:rFonts w:ascii="Times New Roman" w:eastAsia="Times New Roman" w:hAnsi="Times New Roman" w:cs="Times New Roman"/>
          <w:color w:val="000000"/>
          <w:sz w:val="24"/>
          <w:szCs w:val="24"/>
        </w:rPr>
        <w:t xml:space="preserve"> relies on rice to meet their 80 percent of food needs. The justified growing rice research has not sufficiently focused on </w:t>
      </w:r>
      <w:r w:rsidR="00781763" w:rsidRPr="00B94F8D">
        <w:rPr>
          <w:rFonts w:ascii="Times New Roman" w:eastAsia="Times New Roman" w:hAnsi="Times New Roman" w:cs="Times New Roman"/>
          <w:color w:val="000000"/>
          <w:sz w:val="24"/>
          <w:szCs w:val="24"/>
        </w:rPr>
        <w:t>analysing rice</w:t>
      </w:r>
      <w:r w:rsidRPr="00B94F8D">
        <w:rPr>
          <w:rFonts w:ascii="Times New Roman" w:eastAsia="Times New Roman" w:hAnsi="Times New Roman" w:cs="Times New Roman"/>
          <w:color w:val="000000"/>
          <w:sz w:val="24"/>
          <w:szCs w:val="24"/>
        </w:rPr>
        <w:t xml:space="preserve"> market structure and conduct which have implications on the efficiency of the rice market and the value chain in the agribusiness </w:t>
      </w:r>
      <w:r w:rsidR="001E72B5" w:rsidRPr="00B94F8D">
        <w:rPr>
          <w:rFonts w:ascii="Times New Roman" w:eastAsia="Times New Roman" w:hAnsi="Times New Roman" w:cs="Times New Roman"/>
          <w:color w:val="000000"/>
          <w:sz w:val="24"/>
          <w:szCs w:val="24"/>
        </w:rPr>
        <w:t>sector.</w:t>
      </w:r>
      <w:r w:rsidRPr="00B94F8D">
        <w:rPr>
          <w:rFonts w:ascii="Times New Roman" w:eastAsia="Times New Roman" w:hAnsi="Times New Roman" w:cs="Times New Roman"/>
          <w:color w:val="000000"/>
          <w:sz w:val="24"/>
          <w:szCs w:val="24"/>
        </w:rPr>
        <w:t xml:space="preserve"> </w:t>
      </w:r>
      <w:r w:rsidR="00C46C2E" w:rsidRPr="00B94F8D">
        <w:rPr>
          <w:rFonts w:ascii="Times New Roman" w:eastAsia="Times New Roman" w:hAnsi="Times New Roman" w:cs="Times New Roman"/>
          <w:color w:val="000000"/>
          <w:sz w:val="24"/>
          <w:szCs w:val="24"/>
        </w:rPr>
        <w:t xml:space="preserve">This study </w:t>
      </w:r>
      <w:r w:rsidR="00894F7D" w:rsidRPr="00B94F8D">
        <w:rPr>
          <w:rFonts w:ascii="Times New Roman" w:eastAsia="Times New Roman" w:hAnsi="Times New Roman" w:cs="Times New Roman"/>
          <w:color w:val="000000"/>
          <w:sz w:val="24"/>
          <w:szCs w:val="24"/>
        </w:rPr>
        <w:t>analy</w:t>
      </w:r>
      <w:r w:rsidRPr="00B94F8D">
        <w:rPr>
          <w:rFonts w:ascii="Times New Roman" w:eastAsia="Times New Roman" w:hAnsi="Times New Roman" w:cs="Times New Roman"/>
          <w:color w:val="000000"/>
          <w:sz w:val="24"/>
          <w:szCs w:val="24"/>
        </w:rPr>
        <w:t>s</w:t>
      </w:r>
      <w:r w:rsidR="00894F7D" w:rsidRPr="00B94F8D">
        <w:rPr>
          <w:rFonts w:ascii="Times New Roman" w:eastAsia="Times New Roman" w:hAnsi="Times New Roman" w:cs="Times New Roman"/>
          <w:color w:val="000000"/>
          <w:sz w:val="24"/>
          <w:szCs w:val="24"/>
        </w:rPr>
        <w:t xml:space="preserve">es </w:t>
      </w:r>
      <w:r w:rsidR="00C46C2E" w:rsidRPr="00B94F8D">
        <w:rPr>
          <w:rFonts w:ascii="Times New Roman" w:eastAsia="Times New Roman" w:hAnsi="Times New Roman" w:cs="Times New Roman"/>
          <w:color w:val="000000"/>
          <w:sz w:val="24"/>
          <w:szCs w:val="24"/>
        </w:rPr>
        <w:t>Rice Market Structure and Conduct in Ngoketunjia division</w:t>
      </w:r>
      <w:r w:rsidR="00894F7D" w:rsidRPr="00B94F8D">
        <w:rPr>
          <w:rFonts w:ascii="Times New Roman" w:eastAsia="Times New Roman" w:hAnsi="Times New Roman" w:cs="Times New Roman"/>
          <w:color w:val="000000"/>
          <w:sz w:val="24"/>
          <w:szCs w:val="24"/>
        </w:rPr>
        <w:t xml:space="preserve">, a </w:t>
      </w:r>
      <w:r w:rsidR="00002B82" w:rsidRPr="00B94F8D">
        <w:rPr>
          <w:rFonts w:ascii="Times New Roman" w:eastAsia="Times New Roman" w:hAnsi="Times New Roman" w:cs="Times New Roman"/>
          <w:color w:val="000000"/>
          <w:sz w:val="24"/>
          <w:szCs w:val="24"/>
        </w:rPr>
        <w:t>major</w:t>
      </w:r>
      <w:r w:rsidR="00894F7D" w:rsidRPr="00B94F8D">
        <w:rPr>
          <w:rFonts w:ascii="Times New Roman" w:eastAsia="Times New Roman" w:hAnsi="Times New Roman" w:cs="Times New Roman"/>
          <w:color w:val="000000"/>
          <w:sz w:val="24"/>
          <w:szCs w:val="24"/>
        </w:rPr>
        <w:t xml:space="preserve"> rice producing bas</w:t>
      </w:r>
      <w:r w:rsidR="00002B82" w:rsidRPr="00B94F8D">
        <w:rPr>
          <w:rFonts w:ascii="Times New Roman" w:eastAsia="Times New Roman" w:hAnsi="Times New Roman" w:cs="Times New Roman"/>
          <w:color w:val="000000"/>
          <w:sz w:val="24"/>
          <w:szCs w:val="24"/>
        </w:rPr>
        <w:t>in in</w:t>
      </w:r>
      <w:r w:rsidR="00C46C2E" w:rsidRPr="00B94F8D">
        <w:rPr>
          <w:rFonts w:ascii="Times New Roman" w:eastAsia="Times New Roman" w:hAnsi="Times New Roman" w:cs="Times New Roman"/>
          <w:color w:val="000000"/>
          <w:sz w:val="24"/>
          <w:szCs w:val="24"/>
        </w:rPr>
        <w:t xml:space="preserve"> the northwest region of Cameroon</w:t>
      </w:r>
      <w:r w:rsidR="00082C1F" w:rsidRPr="00B94F8D">
        <w:rPr>
          <w:rFonts w:ascii="Times New Roman" w:eastAsia="Times New Roman" w:hAnsi="Times New Roman" w:cs="Times New Roman"/>
          <w:color w:val="000000"/>
          <w:sz w:val="24"/>
          <w:szCs w:val="24"/>
        </w:rPr>
        <w:t xml:space="preserve">. Using </w:t>
      </w:r>
      <w:r w:rsidR="00002B82" w:rsidRPr="00B94F8D">
        <w:rPr>
          <w:rFonts w:ascii="Times New Roman" w:eastAsia="Times New Roman" w:hAnsi="Times New Roman" w:cs="Times New Roman"/>
          <w:color w:val="000000"/>
          <w:sz w:val="24"/>
          <w:szCs w:val="24"/>
        </w:rPr>
        <w:t>a structured questionnaire, primary data was collected from a</w:t>
      </w:r>
      <w:r w:rsidR="00C46C2E" w:rsidRPr="00B94F8D">
        <w:rPr>
          <w:rFonts w:ascii="Times New Roman" w:eastAsia="Times New Roman" w:hAnsi="Times New Roman" w:cs="Times New Roman"/>
          <w:color w:val="000000"/>
          <w:sz w:val="24"/>
          <w:szCs w:val="24"/>
        </w:rPr>
        <w:t xml:space="preserve"> random</w:t>
      </w:r>
      <w:r w:rsidR="00002B82" w:rsidRPr="00B94F8D">
        <w:rPr>
          <w:rFonts w:ascii="Times New Roman" w:eastAsia="Times New Roman" w:hAnsi="Times New Roman" w:cs="Times New Roman"/>
          <w:color w:val="000000"/>
          <w:sz w:val="24"/>
          <w:szCs w:val="24"/>
        </w:rPr>
        <w:t xml:space="preserve"> sample of</w:t>
      </w:r>
      <w:r w:rsidR="00C46C2E" w:rsidRPr="00B94F8D">
        <w:rPr>
          <w:rFonts w:ascii="Times New Roman" w:eastAsia="Times New Roman" w:hAnsi="Times New Roman" w:cs="Times New Roman"/>
          <w:color w:val="000000"/>
          <w:sz w:val="24"/>
          <w:szCs w:val="24"/>
        </w:rPr>
        <w:t xml:space="preserve"> 386 rice </w:t>
      </w:r>
      <w:r w:rsidR="008661A9" w:rsidRPr="00B94F8D">
        <w:rPr>
          <w:rFonts w:ascii="Times New Roman" w:eastAsia="Times New Roman" w:hAnsi="Times New Roman" w:cs="Times New Roman"/>
          <w:color w:val="000000"/>
          <w:sz w:val="24"/>
          <w:szCs w:val="24"/>
        </w:rPr>
        <w:t>actors in</w:t>
      </w:r>
      <w:r w:rsidR="00002B82" w:rsidRPr="00B94F8D">
        <w:rPr>
          <w:rFonts w:ascii="Times New Roman" w:eastAsia="Times New Roman" w:hAnsi="Times New Roman" w:cs="Times New Roman"/>
          <w:color w:val="000000"/>
          <w:sz w:val="24"/>
          <w:szCs w:val="24"/>
        </w:rPr>
        <w:t xml:space="preserve"> the study area</w:t>
      </w:r>
      <w:r w:rsidR="00FB2C7F" w:rsidRPr="00B94F8D">
        <w:rPr>
          <w:rFonts w:ascii="Times New Roman" w:eastAsia="Times New Roman" w:hAnsi="Times New Roman" w:cs="Times New Roman"/>
          <w:color w:val="000000"/>
          <w:sz w:val="24"/>
          <w:szCs w:val="24"/>
        </w:rPr>
        <w:t xml:space="preserve">, further information from focused group discussion and key informant interview aide the analysis of </w:t>
      </w:r>
      <w:r w:rsidR="001E72B5" w:rsidRPr="00B94F8D">
        <w:rPr>
          <w:rFonts w:ascii="Times New Roman" w:eastAsia="Times New Roman" w:hAnsi="Times New Roman" w:cs="Times New Roman"/>
          <w:color w:val="000000"/>
          <w:sz w:val="24"/>
          <w:szCs w:val="24"/>
        </w:rPr>
        <w:t>choice of channel</w:t>
      </w:r>
      <w:r w:rsidR="00C46C2E" w:rsidRPr="00B94F8D">
        <w:rPr>
          <w:rFonts w:ascii="Times New Roman" w:eastAsia="Times New Roman" w:hAnsi="Times New Roman" w:cs="Times New Roman"/>
          <w:color w:val="000000"/>
          <w:sz w:val="24"/>
          <w:szCs w:val="24"/>
        </w:rPr>
        <w:t xml:space="preserve">. </w:t>
      </w:r>
      <w:r w:rsidR="00002B82" w:rsidRPr="00B94F8D">
        <w:rPr>
          <w:rFonts w:ascii="Times New Roman" w:eastAsia="Times New Roman" w:hAnsi="Times New Roman" w:cs="Times New Roman"/>
          <w:color w:val="000000"/>
          <w:sz w:val="24"/>
          <w:szCs w:val="24"/>
        </w:rPr>
        <w:t>Market structure was captured using</w:t>
      </w:r>
      <w:r w:rsidRPr="00B94F8D">
        <w:rPr>
          <w:rFonts w:ascii="Times New Roman" w:eastAsia="Calibri" w:hAnsi="Times New Roman" w:cs="Times New Roman"/>
          <w:sz w:val="24"/>
          <w:szCs w:val="24"/>
        </w:rPr>
        <w:t xml:space="preserve"> four firms (CR4) concentration ratio</w:t>
      </w:r>
      <w:r w:rsidR="00082C1F" w:rsidRPr="00B94F8D">
        <w:rPr>
          <w:rFonts w:ascii="Times New Roman" w:eastAsia="Calibri" w:hAnsi="Times New Roman" w:cs="Times New Roman"/>
          <w:sz w:val="24"/>
          <w:szCs w:val="24"/>
        </w:rPr>
        <w:t>,</w:t>
      </w:r>
      <w:r w:rsidR="00002B82" w:rsidRPr="00B94F8D">
        <w:rPr>
          <w:rFonts w:ascii="Times New Roman" w:eastAsia="Times New Roman" w:hAnsi="Times New Roman" w:cs="Times New Roman"/>
          <w:color w:val="000000"/>
          <w:sz w:val="24"/>
          <w:szCs w:val="24"/>
        </w:rPr>
        <w:t xml:space="preserve"> while conduct measured </w:t>
      </w:r>
      <w:r w:rsidRPr="00B94F8D">
        <w:rPr>
          <w:rFonts w:ascii="Times New Roman" w:eastAsia="Times New Roman" w:hAnsi="Times New Roman" w:cs="Times New Roman"/>
          <w:color w:val="000000"/>
          <w:sz w:val="24"/>
          <w:szCs w:val="24"/>
        </w:rPr>
        <w:t>using</w:t>
      </w:r>
      <w:r w:rsidRPr="00B94F8D">
        <w:rPr>
          <w:rFonts w:ascii="Times New Roman" w:eastAsia="Calibri" w:hAnsi="Times New Roman" w:cs="Times New Roman"/>
          <w:sz w:val="24"/>
          <w:szCs w:val="24"/>
        </w:rPr>
        <w:t xml:space="preserve"> </w:t>
      </w:r>
      <w:r w:rsidRPr="00B94F8D">
        <w:rPr>
          <w:rFonts w:ascii="Times New Roman" w:eastAsia="Times New Roman" w:hAnsi="Times New Roman" w:cs="Times New Roman"/>
          <w:color w:val="000000"/>
          <w:sz w:val="24"/>
          <w:szCs w:val="24"/>
        </w:rPr>
        <w:t xml:space="preserve">Chi-square distribution. </w:t>
      </w:r>
      <w:r w:rsidR="00C46C2E" w:rsidRPr="00B94F8D">
        <w:rPr>
          <w:rFonts w:ascii="Times New Roman" w:eastAsia="Times New Roman" w:hAnsi="Times New Roman" w:cs="Times New Roman"/>
          <w:color w:val="000000"/>
          <w:sz w:val="24"/>
          <w:szCs w:val="24"/>
        </w:rPr>
        <w:t xml:space="preserve">The four </w:t>
      </w:r>
      <w:r w:rsidR="00787EC6" w:rsidRPr="00B94F8D">
        <w:rPr>
          <w:rFonts w:ascii="Times New Roman" w:eastAsia="Times New Roman" w:hAnsi="Times New Roman" w:cs="Times New Roman"/>
          <w:color w:val="000000"/>
          <w:sz w:val="24"/>
          <w:szCs w:val="24"/>
        </w:rPr>
        <w:t>firm’s</w:t>
      </w:r>
      <w:r w:rsidR="00C46C2E" w:rsidRPr="00B94F8D">
        <w:rPr>
          <w:rFonts w:ascii="Times New Roman" w:eastAsia="Times New Roman" w:hAnsi="Times New Roman" w:cs="Times New Roman"/>
          <w:color w:val="000000"/>
          <w:sz w:val="24"/>
          <w:szCs w:val="24"/>
        </w:rPr>
        <w:t xml:space="preserve"> concentration ratio for</w:t>
      </w:r>
      <w:r w:rsidR="00787EC6" w:rsidRPr="00B94F8D">
        <w:rPr>
          <w:rFonts w:ascii="Times New Roman" w:eastAsia="Times New Roman" w:hAnsi="Times New Roman" w:cs="Times New Roman"/>
          <w:color w:val="000000"/>
          <w:sz w:val="24"/>
          <w:szCs w:val="24"/>
        </w:rPr>
        <w:t xml:space="preserve"> Cooperation and Cooperative is over 51% of the total paddy sold in Ngoketunjia division. </w:t>
      </w:r>
      <w:r w:rsidR="00787EC6" w:rsidRPr="00B94F8D">
        <w:rPr>
          <w:rFonts w:ascii="Times New Roman" w:eastAsia="Calibri" w:hAnsi="Times New Roman" w:cs="Times New Roman"/>
          <w:sz w:val="24"/>
          <w:szCs w:val="24"/>
        </w:rPr>
        <w:t xml:space="preserve">Hence, based on the rule of thumb criteria, a strong </w:t>
      </w:r>
      <w:r w:rsidR="00A131AA" w:rsidRPr="00B94F8D">
        <w:rPr>
          <w:rFonts w:ascii="Times New Roman" w:eastAsia="Calibri" w:hAnsi="Times New Roman" w:cs="Times New Roman"/>
          <w:sz w:val="24"/>
          <w:szCs w:val="24"/>
        </w:rPr>
        <w:t xml:space="preserve">oligopolistic market </w:t>
      </w:r>
      <w:r w:rsidR="00787EC6" w:rsidRPr="00B94F8D">
        <w:rPr>
          <w:rFonts w:ascii="Times New Roman" w:eastAsia="Calibri" w:hAnsi="Times New Roman" w:cs="Times New Roman"/>
          <w:sz w:val="24"/>
          <w:szCs w:val="24"/>
        </w:rPr>
        <w:t>structure was observed in the study area.</w:t>
      </w:r>
      <w:r w:rsidR="006D087E" w:rsidRPr="00B94F8D">
        <w:rPr>
          <w:rFonts w:ascii="Times New Roman" w:eastAsia="Calibri" w:hAnsi="Times New Roman" w:cs="Times New Roman"/>
          <w:sz w:val="24"/>
          <w:szCs w:val="24"/>
        </w:rPr>
        <w:t xml:space="preserve"> </w:t>
      </w:r>
      <w:r w:rsidR="006D087E" w:rsidRPr="00B94F8D">
        <w:rPr>
          <w:rFonts w:ascii="Times New Roman" w:hAnsi="Times New Roman" w:cs="Times New Roman"/>
          <w:color w:val="000000"/>
          <w:sz w:val="24"/>
          <w:szCs w:val="24"/>
        </w:rPr>
        <w:t>Malpractice selling method (47%), Transportation services (4</w:t>
      </w:r>
      <w:r w:rsidR="002F11A0" w:rsidRPr="00B94F8D">
        <w:rPr>
          <w:rFonts w:ascii="Times New Roman" w:hAnsi="Times New Roman" w:cs="Times New Roman"/>
          <w:color w:val="000000"/>
          <w:sz w:val="24"/>
          <w:szCs w:val="24"/>
        </w:rPr>
        <w:t>2</w:t>
      </w:r>
      <w:r w:rsidR="006D087E" w:rsidRPr="00B94F8D">
        <w:rPr>
          <w:rFonts w:ascii="Times New Roman" w:hAnsi="Times New Roman" w:cs="Times New Roman"/>
          <w:color w:val="000000"/>
          <w:sz w:val="24"/>
          <w:szCs w:val="24"/>
        </w:rPr>
        <w:t xml:space="preserve">%), </w:t>
      </w:r>
      <w:r w:rsidRPr="00B94F8D">
        <w:rPr>
          <w:rFonts w:ascii="Times New Roman" w:hAnsi="Times New Roman" w:cs="Times New Roman"/>
          <w:color w:val="000000"/>
          <w:sz w:val="24"/>
          <w:szCs w:val="24"/>
        </w:rPr>
        <w:t xml:space="preserve">and </w:t>
      </w:r>
      <w:r w:rsidR="006D087E" w:rsidRPr="00B94F8D">
        <w:rPr>
          <w:rFonts w:ascii="Times New Roman" w:hAnsi="Times New Roman" w:cs="Times New Roman"/>
          <w:color w:val="000000"/>
          <w:sz w:val="24"/>
          <w:szCs w:val="24"/>
        </w:rPr>
        <w:t>Price fluctuation (35%)</w:t>
      </w:r>
      <w:r w:rsidRPr="00B94F8D">
        <w:rPr>
          <w:rFonts w:ascii="Times New Roman" w:hAnsi="Times New Roman" w:cs="Times New Roman"/>
          <w:color w:val="000000"/>
          <w:sz w:val="24"/>
          <w:szCs w:val="24"/>
        </w:rPr>
        <w:t xml:space="preserve"> </w:t>
      </w:r>
      <w:r w:rsidR="006D087E" w:rsidRPr="00B94F8D">
        <w:rPr>
          <w:rFonts w:ascii="Times New Roman" w:hAnsi="Times New Roman" w:cs="Times New Roman"/>
          <w:color w:val="000000"/>
          <w:sz w:val="24"/>
          <w:szCs w:val="24"/>
        </w:rPr>
        <w:t>are the main barriers to market participation with availability of seed (9</w:t>
      </w:r>
      <w:r w:rsidR="002F11A0" w:rsidRPr="00B94F8D">
        <w:rPr>
          <w:rFonts w:ascii="Times New Roman" w:hAnsi="Times New Roman" w:cs="Times New Roman"/>
          <w:color w:val="000000"/>
          <w:sz w:val="24"/>
          <w:szCs w:val="24"/>
        </w:rPr>
        <w:t>5</w:t>
      </w:r>
      <w:r w:rsidR="006D087E" w:rsidRPr="00B94F8D">
        <w:rPr>
          <w:rFonts w:ascii="Times New Roman" w:hAnsi="Times New Roman" w:cs="Times New Roman"/>
          <w:color w:val="000000"/>
          <w:sz w:val="24"/>
          <w:szCs w:val="24"/>
        </w:rPr>
        <w:t>%)</w:t>
      </w:r>
      <w:r w:rsidR="00002B82" w:rsidRPr="00B94F8D">
        <w:rPr>
          <w:rFonts w:ascii="Times New Roman" w:hAnsi="Times New Roman" w:cs="Times New Roman"/>
          <w:color w:val="000000"/>
          <w:sz w:val="24"/>
          <w:szCs w:val="24"/>
        </w:rPr>
        <w:t>, Capital</w:t>
      </w:r>
      <w:r w:rsidR="006D087E" w:rsidRPr="00B94F8D">
        <w:rPr>
          <w:rFonts w:ascii="Times New Roman" w:hAnsi="Times New Roman" w:cs="Times New Roman"/>
          <w:color w:val="000000"/>
          <w:sz w:val="24"/>
          <w:szCs w:val="24"/>
        </w:rPr>
        <w:t xml:space="preserve"> (7</w:t>
      </w:r>
      <w:r w:rsidR="002F11A0" w:rsidRPr="00B94F8D">
        <w:rPr>
          <w:rFonts w:ascii="Times New Roman" w:hAnsi="Times New Roman" w:cs="Times New Roman"/>
          <w:color w:val="000000"/>
          <w:sz w:val="24"/>
          <w:szCs w:val="24"/>
        </w:rPr>
        <w:t>6</w:t>
      </w:r>
      <w:r w:rsidR="006D087E" w:rsidRPr="00B94F8D">
        <w:rPr>
          <w:rFonts w:ascii="Times New Roman" w:hAnsi="Times New Roman" w:cs="Times New Roman"/>
          <w:color w:val="000000"/>
          <w:sz w:val="24"/>
          <w:szCs w:val="24"/>
        </w:rPr>
        <w:t>%), Improved milling technology (7</w:t>
      </w:r>
      <w:r w:rsidR="002F11A0" w:rsidRPr="00B94F8D">
        <w:rPr>
          <w:rFonts w:ascii="Times New Roman" w:hAnsi="Times New Roman" w:cs="Times New Roman"/>
          <w:color w:val="000000"/>
          <w:sz w:val="24"/>
          <w:szCs w:val="24"/>
        </w:rPr>
        <w:t>4</w:t>
      </w:r>
      <w:r w:rsidR="006D087E" w:rsidRPr="00B94F8D">
        <w:rPr>
          <w:rFonts w:ascii="Times New Roman" w:hAnsi="Times New Roman" w:cs="Times New Roman"/>
          <w:color w:val="000000"/>
          <w:sz w:val="24"/>
          <w:szCs w:val="24"/>
        </w:rPr>
        <w:t>%) Land (72%)</w:t>
      </w:r>
      <w:r w:rsidRPr="00B94F8D">
        <w:rPr>
          <w:rFonts w:ascii="Times New Roman" w:hAnsi="Times New Roman" w:cs="Times New Roman"/>
          <w:color w:val="000000"/>
          <w:sz w:val="24"/>
          <w:szCs w:val="24"/>
        </w:rPr>
        <w:t xml:space="preserve"> </w:t>
      </w:r>
      <w:r w:rsidR="006D087E" w:rsidRPr="00B94F8D">
        <w:rPr>
          <w:rFonts w:ascii="Times New Roman" w:hAnsi="Times New Roman" w:cs="Times New Roman"/>
          <w:color w:val="000000"/>
          <w:sz w:val="24"/>
          <w:szCs w:val="24"/>
        </w:rPr>
        <w:t>being the main conditions for market entry</w:t>
      </w:r>
      <w:r w:rsidR="00002B82" w:rsidRPr="00B94F8D">
        <w:rPr>
          <w:rFonts w:ascii="Times New Roman" w:hAnsi="Times New Roman" w:cs="Times New Roman"/>
          <w:color w:val="000000"/>
          <w:sz w:val="24"/>
          <w:szCs w:val="24"/>
        </w:rPr>
        <w:t>.</w:t>
      </w:r>
      <w:r w:rsidR="006D087E" w:rsidRPr="00B94F8D">
        <w:rPr>
          <w:rFonts w:ascii="Times New Roman" w:hAnsi="Times New Roman" w:cs="Times New Roman"/>
          <w:color w:val="000000"/>
          <w:sz w:val="24"/>
          <w:szCs w:val="24"/>
        </w:rPr>
        <w:t xml:space="preserve"> </w:t>
      </w:r>
      <w:r w:rsidR="00082C1F" w:rsidRPr="00B94F8D">
        <w:rPr>
          <w:rFonts w:ascii="Times New Roman" w:hAnsi="Times New Roman" w:cs="Times New Roman"/>
          <w:color w:val="000000"/>
          <w:sz w:val="24"/>
          <w:szCs w:val="24"/>
        </w:rPr>
        <w:t>I</w:t>
      </w:r>
      <w:r w:rsidR="006D087E" w:rsidRPr="00B94F8D">
        <w:rPr>
          <w:rFonts w:ascii="Times New Roman" w:eastAsia="Calibri" w:hAnsi="Times New Roman" w:cs="Times New Roman"/>
          <w:sz w:val="24"/>
          <w:szCs w:val="24"/>
        </w:rPr>
        <w:t>nformation on rice price, rice quality</w:t>
      </w:r>
      <w:r w:rsidR="00082C1F" w:rsidRPr="00B94F8D">
        <w:rPr>
          <w:rFonts w:ascii="Times New Roman" w:eastAsia="Calibri" w:hAnsi="Times New Roman" w:cs="Times New Roman"/>
          <w:sz w:val="24"/>
          <w:szCs w:val="24"/>
        </w:rPr>
        <w:t>,</w:t>
      </w:r>
      <w:r w:rsidR="006D087E" w:rsidRPr="00B94F8D">
        <w:rPr>
          <w:rFonts w:ascii="Times New Roman" w:eastAsia="Calibri" w:hAnsi="Times New Roman" w:cs="Times New Roman"/>
          <w:sz w:val="24"/>
          <w:szCs w:val="24"/>
        </w:rPr>
        <w:t xml:space="preserve"> grading </w:t>
      </w:r>
      <w:r w:rsidR="00082C1F" w:rsidRPr="00B94F8D">
        <w:rPr>
          <w:rFonts w:ascii="Times New Roman" w:eastAsia="Calibri" w:hAnsi="Times New Roman" w:cs="Times New Roman"/>
          <w:sz w:val="24"/>
          <w:szCs w:val="24"/>
        </w:rPr>
        <w:t>and</w:t>
      </w:r>
      <w:r w:rsidR="006D087E" w:rsidRPr="00B94F8D">
        <w:rPr>
          <w:rFonts w:ascii="Times New Roman" w:eastAsia="Calibri" w:hAnsi="Times New Roman" w:cs="Times New Roman"/>
          <w:sz w:val="24"/>
          <w:szCs w:val="24"/>
        </w:rPr>
        <w:t xml:space="preserve"> inputs have positive effect</w:t>
      </w:r>
      <w:r w:rsidR="00082C1F" w:rsidRPr="00B94F8D">
        <w:rPr>
          <w:rFonts w:ascii="Times New Roman" w:eastAsia="Calibri" w:hAnsi="Times New Roman" w:cs="Times New Roman"/>
          <w:sz w:val="24"/>
          <w:szCs w:val="24"/>
        </w:rPr>
        <w:t>s</w:t>
      </w:r>
      <w:r w:rsidR="006D087E" w:rsidRPr="00B94F8D">
        <w:rPr>
          <w:rFonts w:ascii="Times New Roman" w:eastAsia="Calibri" w:hAnsi="Times New Roman" w:cs="Times New Roman"/>
          <w:sz w:val="24"/>
          <w:szCs w:val="24"/>
        </w:rPr>
        <w:t xml:space="preserve"> on transparency in the market structure (reported by about 90%, 75% and 73% respectively).</w:t>
      </w:r>
      <w:r w:rsidR="00FF521D" w:rsidRPr="00B94F8D">
        <w:rPr>
          <w:rFonts w:ascii="Times New Roman" w:eastAsia="Calibri" w:hAnsi="Times New Roman" w:cs="Times New Roman"/>
          <w:sz w:val="24"/>
          <w:szCs w:val="24"/>
        </w:rPr>
        <w:t xml:space="preserve"> </w:t>
      </w:r>
      <w:r w:rsidR="00C46C2E" w:rsidRPr="00B94F8D">
        <w:rPr>
          <w:rFonts w:ascii="Times New Roman" w:eastAsia="Times New Roman" w:hAnsi="Times New Roman" w:cs="Times New Roman"/>
          <w:color w:val="000000"/>
          <w:sz w:val="24"/>
          <w:szCs w:val="24"/>
        </w:rPr>
        <w:t xml:space="preserve">Regarding the conduct of </w:t>
      </w:r>
      <w:r w:rsidR="006D087E" w:rsidRPr="00B94F8D">
        <w:rPr>
          <w:rFonts w:ascii="Times New Roman" w:eastAsia="Times New Roman" w:hAnsi="Times New Roman" w:cs="Times New Roman"/>
          <w:color w:val="000000"/>
          <w:sz w:val="24"/>
          <w:szCs w:val="24"/>
        </w:rPr>
        <w:t>rice</w:t>
      </w:r>
      <w:r w:rsidR="00C46C2E" w:rsidRPr="00B94F8D">
        <w:rPr>
          <w:rFonts w:ascii="Times New Roman" w:eastAsia="Times New Roman" w:hAnsi="Times New Roman" w:cs="Times New Roman"/>
          <w:color w:val="000000"/>
          <w:sz w:val="24"/>
          <w:szCs w:val="24"/>
        </w:rPr>
        <w:t xml:space="preserve"> market, pricing </w:t>
      </w:r>
      <w:r w:rsidR="004D3FCC" w:rsidRPr="00B94F8D">
        <w:rPr>
          <w:rFonts w:ascii="Times New Roman" w:eastAsia="Times New Roman" w:hAnsi="Times New Roman" w:cs="Times New Roman"/>
          <w:color w:val="000000"/>
          <w:sz w:val="24"/>
          <w:szCs w:val="24"/>
        </w:rPr>
        <w:t>was strongly determined by cooperative and cooperation also strongly influence by older and experience actors</w:t>
      </w:r>
      <w:r w:rsidR="00C46C2E" w:rsidRPr="00B94F8D">
        <w:rPr>
          <w:rFonts w:ascii="Times New Roman" w:eastAsia="Times New Roman" w:hAnsi="Times New Roman" w:cs="Times New Roman"/>
          <w:color w:val="000000"/>
          <w:sz w:val="24"/>
          <w:szCs w:val="24"/>
        </w:rPr>
        <w:t xml:space="preserve">. </w:t>
      </w:r>
      <w:r w:rsidR="004D3FCC" w:rsidRPr="00B94F8D">
        <w:rPr>
          <w:rFonts w:ascii="Times New Roman" w:eastAsia="Calibri" w:hAnsi="Times New Roman" w:cs="Times New Roman"/>
          <w:sz w:val="24"/>
          <w:szCs w:val="24"/>
        </w:rPr>
        <w:t>Majority</w:t>
      </w:r>
      <w:r w:rsidR="003C24A0" w:rsidRPr="00B94F8D">
        <w:rPr>
          <w:rFonts w:ascii="Times New Roman" w:eastAsia="Calibri" w:hAnsi="Times New Roman" w:cs="Times New Roman"/>
          <w:sz w:val="24"/>
          <w:szCs w:val="24"/>
        </w:rPr>
        <w:t xml:space="preserve"> </w:t>
      </w:r>
      <w:r w:rsidR="004D3FCC" w:rsidRPr="00B94F8D">
        <w:rPr>
          <w:rFonts w:ascii="Times New Roman" w:eastAsia="Calibri" w:hAnsi="Times New Roman" w:cs="Times New Roman"/>
          <w:sz w:val="24"/>
          <w:szCs w:val="24"/>
        </w:rPr>
        <w:t xml:space="preserve">of farmers sell their rice between November and February which </w:t>
      </w:r>
      <w:r w:rsidR="00002B82" w:rsidRPr="00B94F8D">
        <w:rPr>
          <w:rFonts w:ascii="Times New Roman" w:eastAsia="Calibri" w:hAnsi="Times New Roman" w:cs="Times New Roman"/>
          <w:sz w:val="24"/>
          <w:szCs w:val="24"/>
        </w:rPr>
        <w:t>coincides with</w:t>
      </w:r>
      <w:r w:rsidR="004D3FCC" w:rsidRPr="00B94F8D">
        <w:rPr>
          <w:rFonts w:ascii="Times New Roman" w:eastAsia="Calibri" w:hAnsi="Times New Roman" w:cs="Times New Roman"/>
          <w:sz w:val="24"/>
          <w:szCs w:val="24"/>
        </w:rPr>
        <w:t xml:space="preserve"> the harvesting season</w:t>
      </w:r>
      <w:r w:rsidR="00FC4070" w:rsidRPr="00B94F8D">
        <w:rPr>
          <w:rFonts w:ascii="Times New Roman" w:eastAsia="Calibri" w:hAnsi="Times New Roman" w:cs="Times New Roman"/>
          <w:sz w:val="24"/>
          <w:szCs w:val="24"/>
        </w:rPr>
        <w:t xml:space="preserve">. </w:t>
      </w:r>
      <w:r w:rsidR="004D3FCC" w:rsidRPr="00B94F8D">
        <w:rPr>
          <w:rFonts w:ascii="Times New Roman" w:eastAsia="Times New Roman" w:hAnsi="Times New Roman" w:cs="Times New Roman"/>
          <w:color w:val="000000"/>
          <w:sz w:val="24"/>
          <w:szCs w:val="24"/>
        </w:rPr>
        <w:t xml:space="preserve">More men </w:t>
      </w:r>
      <w:r w:rsidR="003C24A0" w:rsidRPr="00B94F8D">
        <w:rPr>
          <w:rFonts w:ascii="Times New Roman" w:eastAsia="Times New Roman" w:hAnsi="Times New Roman" w:cs="Times New Roman"/>
          <w:color w:val="000000"/>
          <w:sz w:val="24"/>
          <w:szCs w:val="24"/>
        </w:rPr>
        <w:t xml:space="preserve">(42%) </w:t>
      </w:r>
      <w:r w:rsidR="004D3FCC" w:rsidRPr="00B94F8D">
        <w:rPr>
          <w:rFonts w:ascii="Times New Roman" w:eastAsia="Times New Roman" w:hAnsi="Times New Roman" w:cs="Times New Roman"/>
          <w:color w:val="000000"/>
          <w:sz w:val="24"/>
          <w:szCs w:val="24"/>
        </w:rPr>
        <w:t xml:space="preserve">store rice to be sold later as compare to </w:t>
      </w:r>
      <w:r w:rsidR="004D3FCC" w:rsidRPr="00B94F8D">
        <w:rPr>
          <w:rFonts w:ascii="Times New Roman" w:eastAsia="Calibri" w:hAnsi="Times New Roman" w:cs="Times New Roman"/>
          <w:sz w:val="24"/>
          <w:szCs w:val="24"/>
        </w:rPr>
        <w:t>female</w:t>
      </w:r>
      <w:r w:rsidR="003C24A0" w:rsidRPr="00B94F8D">
        <w:rPr>
          <w:rFonts w:ascii="Times New Roman" w:eastAsia="Calibri" w:hAnsi="Times New Roman" w:cs="Times New Roman"/>
          <w:sz w:val="24"/>
          <w:szCs w:val="24"/>
        </w:rPr>
        <w:t xml:space="preserve"> (21%)</w:t>
      </w:r>
      <w:r w:rsidR="00CE3252" w:rsidRPr="00B94F8D">
        <w:rPr>
          <w:rFonts w:ascii="Times New Roman" w:eastAsia="Calibri" w:hAnsi="Times New Roman" w:cs="Times New Roman"/>
          <w:sz w:val="24"/>
          <w:szCs w:val="24"/>
        </w:rPr>
        <w:t xml:space="preserve"> and in all other variables considered there was higher market participation rate among men compared to women</w:t>
      </w:r>
      <w:r w:rsidR="004D3FCC" w:rsidRPr="00B94F8D">
        <w:rPr>
          <w:rFonts w:ascii="Times New Roman" w:eastAsia="Calibri" w:hAnsi="Times New Roman" w:cs="Times New Roman"/>
          <w:sz w:val="24"/>
          <w:szCs w:val="24"/>
        </w:rPr>
        <w:t>.</w:t>
      </w:r>
      <w:r w:rsidR="004D3FCC" w:rsidRPr="00B94F8D">
        <w:rPr>
          <w:rFonts w:ascii="Times New Roman" w:eastAsia="Times New Roman" w:hAnsi="Times New Roman" w:cs="Times New Roman"/>
          <w:color w:val="000000"/>
          <w:sz w:val="24"/>
          <w:szCs w:val="24"/>
        </w:rPr>
        <w:t xml:space="preserve"> </w:t>
      </w:r>
      <w:r w:rsidRPr="00B94F8D">
        <w:rPr>
          <w:rFonts w:ascii="Times New Roman" w:eastAsia="Calibri" w:hAnsi="Times New Roman" w:cs="Times New Roman"/>
          <w:sz w:val="24"/>
          <w:szCs w:val="24"/>
        </w:rPr>
        <w:t>The study concludes that there is inequality in the market power concentration as pricing decision is dependent on few giant organisations rather than the farmers. The study recommends that Cooperative participation should be encouraged, policies should focus on improving road infrastructure, providing timely and accurate market information systems to enhance efficiency and profitability.</w:t>
      </w:r>
    </w:p>
    <w:p w14:paraId="47A27A91" w14:textId="4974FCBE" w:rsidR="00D4533D" w:rsidRPr="00B94F8D" w:rsidRDefault="006D1F31" w:rsidP="006B5AD8">
      <w:pPr>
        <w:spacing w:before="240" w:line="360" w:lineRule="auto"/>
        <w:jc w:val="both"/>
        <w:rPr>
          <w:rFonts w:ascii="Times New Roman" w:eastAsia="Times New Roman" w:hAnsi="Times New Roman" w:cs="Times New Roman"/>
          <w:b/>
          <w:bCs/>
          <w:color w:val="000000"/>
          <w:sz w:val="24"/>
          <w:szCs w:val="24"/>
        </w:rPr>
      </w:pPr>
      <w:r w:rsidRPr="00B94F8D">
        <w:rPr>
          <w:rFonts w:ascii="Times New Roman" w:eastAsia="Times New Roman" w:hAnsi="Times New Roman" w:cs="Times New Roman"/>
          <w:b/>
          <w:bCs/>
          <w:color w:val="000000"/>
          <w:sz w:val="24"/>
          <w:szCs w:val="24"/>
        </w:rPr>
        <w:lastRenderedPageBreak/>
        <w:t>Keywords</w:t>
      </w:r>
      <w:r w:rsidR="002C02AF" w:rsidRPr="00B94F8D">
        <w:rPr>
          <w:rFonts w:ascii="Times New Roman" w:eastAsia="Times New Roman" w:hAnsi="Times New Roman" w:cs="Times New Roman"/>
          <w:b/>
          <w:bCs/>
          <w:color w:val="000000"/>
          <w:sz w:val="24"/>
          <w:szCs w:val="24"/>
        </w:rPr>
        <w:t xml:space="preserve">: </w:t>
      </w:r>
      <w:r w:rsidR="004D3FCC" w:rsidRPr="00B94F8D">
        <w:rPr>
          <w:rFonts w:ascii="Times New Roman" w:eastAsia="Times New Roman" w:hAnsi="Times New Roman" w:cs="Times New Roman"/>
          <w:color w:val="000000"/>
          <w:sz w:val="24"/>
          <w:szCs w:val="24"/>
        </w:rPr>
        <w:t>Rice</w:t>
      </w:r>
      <w:r w:rsidRPr="00B94F8D">
        <w:rPr>
          <w:rFonts w:ascii="Times New Roman" w:eastAsia="Times New Roman" w:hAnsi="Times New Roman" w:cs="Times New Roman"/>
          <w:color w:val="000000"/>
          <w:sz w:val="24"/>
          <w:szCs w:val="24"/>
        </w:rPr>
        <w:t xml:space="preserve">, Structure, Conduct, Marketing, </w:t>
      </w:r>
      <w:r w:rsidR="004D3FCC" w:rsidRPr="00B94F8D">
        <w:rPr>
          <w:rFonts w:ascii="Times New Roman" w:eastAsia="Times New Roman" w:hAnsi="Times New Roman" w:cs="Times New Roman"/>
          <w:color w:val="000000"/>
          <w:sz w:val="24"/>
          <w:szCs w:val="24"/>
        </w:rPr>
        <w:t xml:space="preserve">Ngoketunjia </w:t>
      </w:r>
      <w:r w:rsidR="00D4533D" w:rsidRPr="00B94F8D">
        <w:rPr>
          <w:rFonts w:ascii="Times New Roman" w:eastAsia="Times New Roman" w:hAnsi="Times New Roman" w:cs="Times New Roman"/>
          <w:color w:val="000000"/>
          <w:sz w:val="24"/>
          <w:szCs w:val="24"/>
        </w:rPr>
        <w:t>division</w:t>
      </w:r>
    </w:p>
    <w:p w14:paraId="69BE6A14" w14:textId="77777777" w:rsidR="002F11A0" w:rsidRPr="00B94F8D" w:rsidRDefault="002F11A0" w:rsidP="006B5AD8">
      <w:pPr>
        <w:spacing w:before="240" w:line="360" w:lineRule="auto"/>
        <w:jc w:val="both"/>
        <w:rPr>
          <w:rFonts w:ascii="Times New Roman" w:hAnsi="Times New Roman" w:cs="Times New Roman"/>
          <w:b/>
          <w:sz w:val="24"/>
          <w:szCs w:val="24"/>
        </w:rPr>
      </w:pPr>
    </w:p>
    <w:p w14:paraId="3F44D5F5" w14:textId="7FD35705" w:rsidR="00144BCE" w:rsidRPr="00B94F8D" w:rsidRDefault="00144BCE" w:rsidP="006B5AD8">
      <w:pPr>
        <w:spacing w:before="240" w:line="360" w:lineRule="auto"/>
        <w:jc w:val="both"/>
        <w:rPr>
          <w:rFonts w:ascii="Times New Roman" w:hAnsi="Times New Roman" w:cs="Times New Roman"/>
          <w:b/>
          <w:sz w:val="24"/>
          <w:szCs w:val="24"/>
        </w:rPr>
      </w:pPr>
      <w:r w:rsidRPr="00B94F8D">
        <w:rPr>
          <w:rFonts w:ascii="Times New Roman" w:hAnsi="Times New Roman" w:cs="Times New Roman"/>
          <w:b/>
          <w:sz w:val="24"/>
          <w:szCs w:val="24"/>
        </w:rPr>
        <w:t xml:space="preserve">Introduction </w:t>
      </w:r>
    </w:p>
    <w:p w14:paraId="4ED0E435" w14:textId="357D134C" w:rsidR="004D01BF" w:rsidRPr="00B94F8D" w:rsidRDefault="009C29A4"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Rice is one of the world’s most important staple food crops (Sah &amp; Devkota 2024</w:t>
      </w:r>
      <w:r w:rsidR="00D20633" w:rsidRPr="00B94F8D">
        <w:rPr>
          <w:rFonts w:ascii="Times New Roman" w:eastAsia="Times New Roman" w:hAnsi="Times New Roman" w:cs="Times New Roman"/>
          <w:color w:val="000000"/>
          <w:sz w:val="24"/>
          <w:szCs w:val="24"/>
        </w:rPr>
        <w:t>;</w:t>
      </w:r>
      <w:r w:rsidR="00D20633" w:rsidRPr="00B94F8D">
        <w:rPr>
          <w:rFonts w:ascii="Times New Roman" w:eastAsia="Times New Roman" w:hAnsi="Times New Roman" w:cs="Times New Roman"/>
          <w:iCs/>
          <w:color w:val="000000"/>
          <w:sz w:val="24"/>
          <w:szCs w:val="24"/>
        </w:rPr>
        <w:t xml:space="preserve"> Awio et al. 2025</w:t>
      </w:r>
      <w:r w:rsidRPr="00B94F8D">
        <w:rPr>
          <w:rFonts w:ascii="Times New Roman" w:eastAsia="Times New Roman" w:hAnsi="Times New Roman" w:cs="Times New Roman"/>
          <w:color w:val="000000"/>
          <w:sz w:val="24"/>
          <w:szCs w:val="24"/>
        </w:rPr>
        <w:t xml:space="preserve">). Over half of the world’s population </w:t>
      </w:r>
      <w:r w:rsidR="007D550A" w:rsidRPr="00B94F8D">
        <w:rPr>
          <w:rFonts w:ascii="Times New Roman" w:eastAsia="Times New Roman" w:hAnsi="Times New Roman" w:cs="Times New Roman"/>
          <w:color w:val="000000"/>
          <w:sz w:val="24"/>
          <w:szCs w:val="24"/>
        </w:rPr>
        <w:t xml:space="preserve">of 8.2 billion people </w:t>
      </w:r>
      <w:r w:rsidRPr="00B94F8D">
        <w:rPr>
          <w:rFonts w:ascii="Times New Roman" w:eastAsia="Times New Roman" w:hAnsi="Times New Roman" w:cs="Times New Roman"/>
          <w:color w:val="000000"/>
          <w:sz w:val="24"/>
          <w:szCs w:val="24"/>
        </w:rPr>
        <w:t xml:space="preserve">relies on rice to meet 80 percent of </w:t>
      </w:r>
      <w:r w:rsidR="00E57B45" w:rsidRPr="00B94F8D">
        <w:rPr>
          <w:rFonts w:ascii="Times New Roman" w:eastAsia="Times New Roman" w:hAnsi="Times New Roman" w:cs="Times New Roman"/>
          <w:color w:val="000000"/>
          <w:sz w:val="24"/>
          <w:szCs w:val="24"/>
        </w:rPr>
        <w:t xml:space="preserve">their </w:t>
      </w:r>
      <w:r w:rsidRPr="00B94F8D">
        <w:rPr>
          <w:rFonts w:ascii="Times New Roman" w:eastAsia="Times New Roman" w:hAnsi="Times New Roman" w:cs="Times New Roman"/>
          <w:color w:val="000000"/>
          <w:sz w:val="24"/>
          <w:szCs w:val="24"/>
        </w:rPr>
        <w:t>food needs</w:t>
      </w:r>
      <w:r w:rsidR="00D20633" w:rsidRPr="00B94F8D">
        <w:rPr>
          <w:rFonts w:ascii="Times New Roman" w:eastAsia="Times New Roman" w:hAnsi="Times New Roman" w:cs="Times New Roman"/>
          <w:color w:val="000000"/>
          <w:sz w:val="24"/>
          <w:szCs w:val="24"/>
        </w:rPr>
        <w:t xml:space="preserve"> (Carsono et al 2025)</w:t>
      </w:r>
      <w:r w:rsidRPr="00B94F8D">
        <w:rPr>
          <w:rFonts w:ascii="Times New Roman" w:eastAsia="Times New Roman" w:hAnsi="Times New Roman" w:cs="Times New Roman"/>
          <w:color w:val="000000"/>
          <w:sz w:val="24"/>
          <w:szCs w:val="24"/>
        </w:rPr>
        <w:t xml:space="preserve">. Rice accounts for 43% of total </w:t>
      </w:r>
      <w:r w:rsidR="00E57B45" w:rsidRPr="00B94F8D">
        <w:rPr>
          <w:rFonts w:ascii="Times New Roman" w:eastAsia="Times New Roman" w:hAnsi="Times New Roman" w:cs="Times New Roman"/>
          <w:color w:val="000000"/>
          <w:sz w:val="24"/>
          <w:szCs w:val="24"/>
        </w:rPr>
        <w:t xml:space="preserve">global </w:t>
      </w:r>
      <w:r w:rsidRPr="00B94F8D">
        <w:rPr>
          <w:rFonts w:ascii="Times New Roman" w:eastAsia="Times New Roman" w:hAnsi="Times New Roman" w:cs="Times New Roman"/>
          <w:color w:val="000000"/>
          <w:sz w:val="24"/>
          <w:szCs w:val="24"/>
        </w:rPr>
        <w:t>food grain production</w:t>
      </w:r>
      <w:r w:rsidR="00E57B45" w:rsidRPr="00B94F8D">
        <w:rPr>
          <w:rFonts w:ascii="Times New Roman" w:eastAsia="Times New Roman" w:hAnsi="Times New Roman" w:cs="Times New Roman"/>
          <w:color w:val="000000"/>
          <w:sz w:val="24"/>
          <w:szCs w:val="24"/>
        </w:rPr>
        <w:t>,</w:t>
      </w:r>
      <w:r w:rsidRPr="00B94F8D">
        <w:rPr>
          <w:rFonts w:ascii="Times New Roman" w:eastAsia="Times New Roman" w:hAnsi="Times New Roman" w:cs="Times New Roman"/>
          <w:color w:val="000000"/>
          <w:sz w:val="24"/>
          <w:szCs w:val="24"/>
        </w:rPr>
        <w:t xml:space="preserve"> provides 20% of global human per capita energy and 15% of per capita protein requirements (Asaleye, et al., 2020). </w:t>
      </w:r>
      <w:r w:rsidR="00D20633" w:rsidRPr="00B94F8D">
        <w:rPr>
          <w:rFonts w:ascii="Times New Roman" w:eastAsia="Times New Roman" w:hAnsi="Times New Roman" w:cs="Times New Roman"/>
          <w:color w:val="000000"/>
          <w:sz w:val="24"/>
          <w:szCs w:val="24"/>
        </w:rPr>
        <w:t>Rice</w:t>
      </w:r>
      <w:r w:rsidR="00E57B45" w:rsidRPr="00B94F8D">
        <w:rPr>
          <w:rFonts w:ascii="Times New Roman" w:eastAsia="Times New Roman" w:hAnsi="Times New Roman" w:cs="Times New Roman"/>
          <w:color w:val="000000"/>
          <w:sz w:val="24"/>
          <w:szCs w:val="24"/>
        </w:rPr>
        <w:t xml:space="preserve"> is</w:t>
      </w:r>
      <w:r w:rsidRPr="00B94F8D">
        <w:rPr>
          <w:rFonts w:ascii="Times New Roman" w:eastAsia="Times New Roman" w:hAnsi="Times New Roman" w:cs="Times New Roman"/>
          <w:color w:val="000000"/>
          <w:sz w:val="24"/>
          <w:szCs w:val="24"/>
        </w:rPr>
        <w:t xml:space="preserve"> a staple food for about 3.5 billion people </w:t>
      </w:r>
      <w:r w:rsidR="00E57B45" w:rsidRPr="00B94F8D">
        <w:rPr>
          <w:rFonts w:ascii="Times New Roman" w:eastAsia="Times New Roman" w:hAnsi="Times New Roman" w:cs="Times New Roman"/>
          <w:color w:val="000000"/>
          <w:sz w:val="24"/>
          <w:szCs w:val="24"/>
        </w:rPr>
        <w:t xml:space="preserve">Worldwide </w:t>
      </w:r>
      <w:r w:rsidR="00D20633" w:rsidRPr="00B94F8D">
        <w:rPr>
          <w:rFonts w:ascii="Times New Roman" w:eastAsia="Times New Roman" w:hAnsi="Times New Roman" w:cs="Times New Roman"/>
          <w:color w:val="000000"/>
          <w:sz w:val="24"/>
          <w:szCs w:val="24"/>
        </w:rPr>
        <w:t xml:space="preserve">with a continues rising Global consumption exceeding 520 million metric tons annually </w:t>
      </w:r>
      <w:r w:rsidR="00E57B45" w:rsidRPr="00B94F8D">
        <w:rPr>
          <w:rFonts w:ascii="Times New Roman" w:eastAsia="Times New Roman" w:hAnsi="Times New Roman" w:cs="Times New Roman"/>
          <w:color w:val="000000"/>
          <w:sz w:val="24"/>
          <w:szCs w:val="24"/>
        </w:rPr>
        <w:t>(Dina, 2022</w:t>
      </w:r>
      <w:r w:rsidR="00D20633" w:rsidRPr="00B94F8D">
        <w:rPr>
          <w:rFonts w:ascii="Times New Roman" w:eastAsia="Times New Roman" w:hAnsi="Times New Roman" w:cs="Times New Roman"/>
          <w:color w:val="000000"/>
          <w:sz w:val="24"/>
          <w:szCs w:val="24"/>
        </w:rPr>
        <w:t>;</w:t>
      </w:r>
      <w:r w:rsidR="00D20633" w:rsidRPr="00B94F8D">
        <w:rPr>
          <w:rFonts w:ascii="Times New Roman" w:hAnsi="Times New Roman" w:cs="Times New Roman"/>
          <w:color w:val="000000"/>
          <w:sz w:val="24"/>
          <w:szCs w:val="24"/>
        </w:rPr>
        <w:t xml:space="preserve"> </w:t>
      </w:r>
      <w:r w:rsidR="00D20633" w:rsidRPr="00B94F8D">
        <w:rPr>
          <w:rFonts w:ascii="Times New Roman" w:eastAsia="Times New Roman" w:hAnsi="Times New Roman" w:cs="Times New Roman"/>
          <w:color w:val="000000"/>
          <w:sz w:val="24"/>
          <w:szCs w:val="24"/>
        </w:rPr>
        <w:t>(FAOSTAT, 2022</w:t>
      </w:r>
      <w:r w:rsidR="00E57B45" w:rsidRPr="00B94F8D">
        <w:rPr>
          <w:rFonts w:ascii="Times New Roman" w:eastAsia="Times New Roman" w:hAnsi="Times New Roman" w:cs="Times New Roman"/>
          <w:color w:val="000000"/>
          <w:sz w:val="24"/>
          <w:szCs w:val="24"/>
        </w:rPr>
        <w:t>)</w:t>
      </w:r>
      <w:r w:rsidRPr="00B94F8D">
        <w:rPr>
          <w:rFonts w:ascii="Times New Roman" w:eastAsia="Times New Roman" w:hAnsi="Times New Roman" w:cs="Times New Roman"/>
          <w:color w:val="000000"/>
          <w:sz w:val="24"/>
          <w:szCs w:val="24"/>
        </w:rPr>
        <w:t xml:space="preserve">. Additional 116 million tons of rice will be needed to feed the planet’s growing population by 2035 (Dina 2022). </w:t>
      </w:r>
    </w:p>
    <w:p w14:paraId="3ECF94AE" w14:textId="590BEE55" w:rsidR="009C29A4" w:rsidRPr="00B94F8D" w:rsidRDefault="009C29A4"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 xml:space="preserve">Rice consumption is growing faster than any other commodity in Africa because the growing urban population considers it a convenience food. Rice is </w:t>
      </w:r>
      <w:r w:rsidR="00E57B45" w:rsidRPr="00B94F8D">
        <w:rPr>
          <w:rFonts w:ascii="Times New Roman" w:eastAsia="Times New Roman" w:hAnsi="Times New Roman" w:cs="Times New Roman"/>
          <w:color w:val="000000"/>
          <w:sz w:val="24"/>
          <w:szCs w:val="24"/>
        </w:rPr>
        <w:t xml:space="preserve">also </w:t>
      </w:r>
      <w:r w:rsidRPr="00B94F8D">
        <w:rPr>
          <w:rFonts w:ascii="Times New Roman" w:eastAsia="Times New Roman" w:hAnsi="Times New Roman" w:cs="Times New Roman"/>
          <w:color w:val="000000"/>
          <w:sz w:val="24"/>
          <w:szCs w:val="24"/>
        </w:rPr>
        <w:t xml:space="preserve">an integral source of income for most people in Africa and Asia (Nawaz et al., 2022). About 20 percent of the world’s dietary energy supply is provided by rice, while wheat and maize supply 19 and 5 percent, respectively (Sharma </w:t>
      </w:r>
      <w:r w:rsidR="00E57B45" w:rsidRPr="00B94F8D">
        <w:rPr>
          <w:rFonts w:ascii="Times New Roman" w:eastAsia="Times New Roman" w:hAnsi="Times New Roman" w:cs="Times New Roman"/>
          <w:color w:val="000000"/>
          <w:sz w:val="24"/>
          <w:szCs w:val="24"/>
        </w:rPr>
        <w:t xml:space="preserve">&amp; </w:t>
      </w:r>
      <w:r w:rsidRPr="00B94F8D">
        <w:rPr>
          <w:rFonts w:ascii="Times New Roman" w:eastAsia="Times New Roman" w:hAnsi="Times New Roman" w:cs="Times New Roman"/>
          <w:color w:val="000000"/>
          <w:sz w:val="24"/>
          <w:szCs w:val="24"/>
        </w:rPr>
        <w:t>Khanna, 2019).</w:t>
      </w:r>
      <w:r w:rsidR="004D01BF" w:rsidRPr="00B94F8D">
        <w:rPr>
          <w:rFonts w:ascii="Times New Roman" w:eastAsia="Times New Roman" w:hAnsi="Times New Roman" w:cs="Times New Roman"/>
          <w:color w:val="000000"/>
          <w:sz w:val="24"/>
          <w:szCs w:val="24"/>
        </w:rPr>
        <w:t xml:space="preserve"> </w:t>
      </w:r>
    </w:p>
    <w:p w14:paraId="39F9AFEB" w14:textId="3ED77DCE" w:rsidR="00034CF6" w:rsidRPr="00B94F8D" w:rsidRDefault="00034CF6"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 xml:space="preserve">Rice plays an important role in the Cameroon economy. The rice economy </w:t>
      </w:r>
      <w:r w:rsidR="00E57B45" w:rsidRPr="00B94F8D">
        <w:rPr>
          <w:rFonts w:ascii="Times New Roman" w:eastAsia="Times New Roman" w:hAnsi="Times New Roman" w:cs="Times New Roman"/>
          <w:color w:val="000000"/>
          <w:sz w:val="24"/>
          <w:szCs w:val="24"/>
        </w:rPr>
        <w:t>is not</w:t>
      </w:r>
      <w:r w:rsidRPr="00B94F8D">
        <w:rPr>
          <w:rFonts w:ascii="Times New Roman" w:eastAsia="Times New Roman" w:hAnsi="Times New Roman" w:cs="Times New Roman"/>
          <w:color w:val="000000"/>
          <w:sz w:val="24"/>
          <w:szCs w:val="24"/>
        </w:rPr>
        <w:t xml:space="preserve"> limit</w:t>
      </w:r>
      <w:r w:rsidR="00E57B45" w:rsidRPr="00B94F8D">
        <w:rPr>
          <w:rFonts w:ascii="Times New Roman" w:eastAsia="Times New Roman" w:hAnsi="Times New Roman" w:cs="Times New Roman"/>
          <w:color w:val="000000"/>
          <w:sz w:val="24"/>
          <w:szCs w:val="24"/>
        </w:rPr>
        <w:t>ed</w:t>
      </w:r>
      <w:r w:rsidRPr="00B94F8D">
        <w:rPr>
          <w:rFonts w:ascii="Times New Roman" w:eastAsia="Times New Roman" w:hAnsi="Times New Roman" w:cs="Times New Roman"/>
          <w:color w:val="000000"/>
          <w:sz w:val="24"/>
          <w:szCs w:val="24"/>
        </w:rPr>
        <w:t xml:space="preserve"> only </w:t>
      </w:r>
      <w:r w:rsidR="00E57B45" w:rsidRPr="00B94F8D">
        <w:rPr>
          <w:rFonts w:ascii="Times New Roman" w:eastAsia="Times New Roman" w:hAnsi="Times New Roman" w:cs="Times New Roman"/>
          <w:color w:val="000000"/>
          <w:sz w:val="24"/>
          <w:szCs w:val="24"/>
        </w:rPr>
        <w:t xml:space="preserve">to </w:t>
      </w:r>
      <w:r w:rsidRPr="00B94F8D">
        <w:rPr>
          <w:rFonts w:ascii="Times New Roman" w:eastAsia="Times New Roman" w:hAnsi="Times New Roman" w:cs="Times New Roman"/>
          <w:color w:val="000000"/>
          <w:sz w:val="24"/>
          <w:szCs w:val="24"/>
        </w:rPr>
        <w:t xml:space="preserve">production, but rather distribution and marketing. </w:t>
      </w:r>
      <w:r w:rsidR="00D20633" w:rsidRPr="00B94F8D">
        <w:rPr>
          <w:rFonts w:ascii="Times New Roman" w:eastAsia="Times New Roman" w:hAnsi="Times New Roman" w:cs="Times New Roman"/>
          <w:color w:val="000000"/>
          <w:sz w:val="24"/>
          <w:szCs w:val="24"/>
        </w:rPr>
        <w:t>Currently, Cameroon is only able to supply 20% of its domestic demand for rice (Balgah et al</w:t>
      </w:r>
      <w:r w:rsidR="009033C4" w:rsidRPr="00B94F8D">
        <w:rPr>
          <w:rFonts w:ascii="Times New Roman" w:eastAsia="Times New Roman" w:hAnsi="Times New Roman" w:cs="Times New Roman"/>
          <w:color w:val="000000"/>
          <w:sz w:val="24"/>
          <w:szCs w:val="24"/>
        </w:rPr>
        <w:t>.,</w:t>
      </w:r>
      <w:r w:rsidR="00D20633" w:rsidRPr="00B94F8D">
        <w:rPr>
          <w:rFonts w:ascii="Times New Roman" w:eastAsia="Times New Roman" w:hAnsi="Times New Roman" w:cs="Times New Roman"/>
          <w:color w:val="000000"/>
          <w:sz w:val="24"/>
          <w:szCs w:val="24"/>
        </w:rPr>
        <w:t xml:space="preserve"> 2022). As of 2023, 80% of the total supply of rice in Cameroon comes from imports which amounted to over FCFA 145 billion (Mbondji &amp; Fon, 2023). As an illustration, in 2023, economic operators imported a total of 620,407 tons of cargo rice into Cameroonian territory for a bill of 200.8 billion FCFA (360 million euros according to the INS, 2024). Meanwhile, net imports indicate substantial local market opportunities for rice. Surprisingly, smallholder farmers' access to these markets, particularly direct and higher value markets remain a significant challenge in Cameroon (Ngochembo et al</w:t>
      </w:r>
      <w:r w:rsidR="009033C4" w:rsidRPr="00B94F8D">
        <w:rPr>
          <w:rFonts w:ascii="Times New Roman" w:eastAsia="Times New Roman" w:hAnsi="Times New Roman" w:cs="Times New Roman"/>
          <w:color w:val="000000"/>
          <w:sz w:val="24"/>
          <w:szCs w:val="24"/>
        </w:rPr>
        <w:t>.</w:t>
      </w:r>
      <w:r w:rsidR="00D20633" w:rsidRPr="00B94F8D">
        <w:rPr>
          <w:rFonts w:ascii="Times New Roman" w:eastAsia="Times New Roman" w:hAnsi="Times New Roman" w:cs="Times New Roman"/>
          <w:color w:val="000000"/>
          <w:sz w:val="24"/>
          <w:szCs w:val="24"/>
        </w:rPr>
        <w:t xml:space="preserve">, 2024). </w:t>
      </w:r>
      <w:r w:rsidRPr="00B94F8D">
        <w:rPr>
          <w:rFonts w:ascii="Times New Roman" w:eastAsia="Times New Roman" w:hAnsi="Times New Roman" w:cs="Times New Roman"/>
          <w:color w:val="000000"/>
          <w:sz w:val="24"/>
          <w:szCs w:val="24"/>
        </w:rPr>
        <w:t xml:space="preserve">The process of producing rice involves many actors, such as farmers, unhusked grain collectors, </w:t>
      </w:r>
      <w:r w:rsidR="003B226B" w:rsidRPr="00B94F8D">
        <w:rPr>
          <w:rFonts w:ascii="Times New Roman" w:eastAsia="Times New Roman" w:hAnsi="Times New Roman" w:cs="Times New Roman"/>
          <w:color w:val="000000"/>
          <w:sz w:val="24"/>
          <w:szCs w:val="24"/>
        </w:rPr>
        <w:t>millers,</w:t>
      </w:r>
      <w:r w:rsidRPr="00B94F8D">
        <w:rPr>
          <w:rFonts w:ascii="Times New Roman" w:eastAsia="Times New Roman" w:hAnsi="Times New Roman" w:cs="Times New Roman"/>
          <w:color w:val="000000"/>
          <w:sz w:val="24"/>
          <w:szCs w:val="24"/>
        </w:rPr>
        <w:t xml:space="preserve"> wholesalers, retailers to final consumers, household consumers, non-household consumers (hospitals, dormitories, and jails), hotels, restaurants, and catering. Each of these rice processing and marketing actors has a profit margin that drives the economy</w:t>
      </w:r>
      <w:r w:rsidR="00D7106B" w:rsidRPr="00B94F8D">
        <w:rPr>
          <w:rFonts w:ascii="Times New Roman" w:eastAsia="Times New Roman" w:hAnsi="Times New Roman" w:cs="Times New Roman"/>
          <w:color w:val="000000"/>
          <w:sz w:val="24"/>
          <w:szCs w:val="24"/>
        </w:rPr>
        <w:t xml:space="preserve"> (Abah 2015, Abadam 2026)</w:t>
      </w:r>
      <w:r w:rsidRPr="00B94F8D">
        <w:rPr>
          <w:rFonts w:ascii="Times New Roman" w:eastAsia="Times New Roman" w:hAnsi="Times New Roman" w:cs="Times New Roman"/>
          <w:color w:val="000000"/>
          <w:sz w:val="24"/>
          <w:szCs w:val="24"/>
        </w:rPr>
        <w:t>.</w:t>
      </w:r>
    </w:p>
    <w:p w14:paraId="5150145B" w14:textId="65AFAFFF" w:rsidR="00EB6AAD" w:rsidRPr="00B94F8D" w:rsidRDefault="00034CF6"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lastRenderedPageBreak/>
        <w:t xml:space="preserve">Rice is the staple food of the </w:t>
      </w:r>
      <w:r w:rsidR="003B226B" w:rsidRPr="00B94F8D">
        <w:rPr>
          <w:rFonts w:ascii="Times New Roman" w:eastAsia="Times New Roman" w:hAnsi="Times New Roman" w:cs="Times New Roman"/>
          <w:color w:val="000000"/>
          <w:sz w:val="24"/>
          <w:szCs w:val="24"/>
        </w:rPr>
        <w:t>Cameroonian</w:t>
      </w:r>
      <w:r w:rsidRPr="00B94F8D">
        <w:rPr>
          <w:rFonts w:ascii="Times New Roman" w:eastAsia="Times New Roman" w:hAnsi="Times New Roman" w:cs="Times New Roman"/>
          <w:color w:val="000000"/>
          <w:sz w:val="24"/>
          <w:szCs w:val="24"/>
        </w:rPr>
        <w:t xml:space="preserve"> people</w:t>
      </w:r>
      <w:r w:rsidR="00F252A0" w:rsidRPr="00B94F8D">
        <w:rPr>
          <w:rFonts w:ascii="Times New Roman" w:eastAsia="Times New Roman" w:hAnsi="Times New Roman" w:cs="Times New Roman"/>
          <w:color w:val="000000"/>
          <w:sz w:val="24"/>
          <w:szCs w:val="24"/>
        </w:rPr>
        <w:t xml:space="preserve"> with an average consumption of over 26kg per capita annually,</w:t>
      </w:r>
      <w:r w:rsidR="003B226B" w:rsidRPr="00B94F8D">
        <w:rPr>
          <w:rFonts w:ascii="Times New Roman" w:eastAsia="Times New Roman" w:hAnsi="Times New Roman" w:cs="Times New Roman"/>
          <w:color w:val="000000"/>
          <w:sz w:val="24"/>
          <w:szCs w:val="24"/>
        </w:rPr>
        <w:t xml:space="preserve"> and the government of Cameroon in their food security effort have always intervene to </w:t>
      </w:r>
      <w:r w:rsidR="00084973" w:rsidRPr="00B94F8D">
        <w:rPr>
          <w:rFonts w:ascii="Times New Roman" w:eastAsia="Times New Roman" w:hAnsi="Times New Roman" w:cs="Times New Roman"/>
          <w:color w:val="000000"/>
          <w:sz w:val="24"/>
          <w:szCs w:val="24"/>
        </w:rPr>
        <w:t xml:space="preserve">regularize </w:t>
      </w:r>
      <w:r w:rsidR="00D20633" w:rsidRPr="00B94F8D">
        <w:rPr>
          <w:rFonts w:ascii="Times New Roman" w:eastAsia="Times New Roman" w:hAnsi="Times New Roman" w:cs="Times New Roman"/>
          <w:color w:val="000000"/>
          <w:sz w:val="24"/>
          <w:szCs w:val="24"/>
        </w:rPr>
        <w:t>rice prices</w:t>
      </w:r>
      <w:r w:rsidR="00084973" w:rsidRPr="00B94F8D">
        <w:rPr>
          <w:rFonts w:ascii="Times New Roman" w:eastAsia="Times New Roman" w:hAnsi="Times New Roman" w:cs="Times New Roman"/>
          <w:color w:val="000000"/>
          <w:sz w:val="24"/>
          <w:szCs w:val="24"/>
        </w:rPr>
        <w:t>,</w:t>
      </w:r>
      <w:r w:rsidR="003B226B" w:rsidRPr="00B94F8D">
        <w:rPr>
          <w:rFonts w:ascii="Times New Roman" w:eastAsia="Times New Roman" w:hAnsi="Times New Roman" w:cs="Times New Roman"/>
          <w:color w:val="000000"/>
          <w:sz w:val="24"/>
          <w:szCs w:val="24"/>
        </w:rPr>
        <w:t xml:space="preserve"> </w:t>
      </w:r>
      <w:r w:rsidR="006937EE" w:rsidRPr="00B94F8D">
        <w:rPr>
          <w:rFonts w:ascii="Times New Roman" w:eastAsia="Times New Roman" w:hAnsi="Times New Roman" w:cs="Times New Roman"/>
          <w:color w:val="000000"/>
          <w:sz w:val="24"/>
          <w:szCs w:val="24"/>
        </w:rPr>
        <w:t>as an</w:t>
      </w:r>
      <w:r w:rsidRPr="00B94F8D">
        <w:rPr>
          <w:rFonts w:ascii="Times New Roman" w:eastAsia="Times New Roman" w:hAnsi="Times New Roman" w:cs="Times New Roman"/>
          <w:color w:val="000000"/>
          <w:sz w:val="24"/>
          <w:szCs w:val="24"/>
        </w:rPr>
        <w:t xml:space="preserve"> increase in the price of rice, for example, will have a significant impact on the cost of living for the middle and lower-income groups.</w:t>
      </w:r>
      <w:r w:rsidR="00D20633" w:rsidRPr="00B94F8D">
        <w:rPr>
          <w:rFonts w:ascii="Times New Roman" w:eastAsia="Times New Roman" w:hAnsi="Times New Roman" w:cs="Times New Roman"/>
          <w:color w:val="000000"/>
          <w:sz w:val="24"/>
          <w:szCs w:val="24"/>
        </w:rPr>
        <w:t xml:space="preserve"> (Mbondji et al. 2024).</w:t>
      </w:r>
      <w:r w:rsidRPr="00B94F8D">
        <w:rPr>
          <w:rFonts w:ascii="Times New Roman" w:eastAsia="Times New Roman" w:hAnsi="Times New Roman" w:cs="Times New Roman"/>
          <w:color w:val="000000"/>
          <w:sz w:val="24"/>
          <w:szCs w:val="24"/>
        </w:rPr>
        <w:t xml:space="preserve"> </w:t>
      </w:r>
      <w:r w:rsidR="006937EE" w:rsidRPr="00B94F8D">
        <w:rPr>
          <w:rFonts w:ascii="Times New Roman" w:eastAsia="Times New Roman" w:hAnsi="Times New Roman" w:cs="Times New Roman"/>
          <w:color w:val="000000"/>
          <w:sz w:val="24"/>
          <w:szCs w:val="24"/>
        </w:rPr>
        <w:t xml:space="preserve">The </w:t>
      </w:r>
      <w:r w:rsidRPr="00B94F8D">
        <w:rPr>
          <w:rFonts w:ascii="Times New Roman" w:eastAsia="Times New Roman" w:hAnsi="Times New Roman" w:cs="Times New Roman"/>
          <w:color w:val="000000"/>
          <w:sz w:val="24"/>
          <w:szCs w:val="24"/>
        </w:rPr>
        <w:t>rice supply chain still faces several challenges, including production problems, inefficient distribution, and difficulties in marketing rice to consumers. These challenges can disrupt the continuity of rice supply</w:t>
      </w:r>
      <w:r w:rsidR="006937EE" w:rsidRPr="00B94F8D">
        <w:rPr>
          <w:rFonts w:ascii="Times New Roman" w:eastAsia="Times New Roman" w:hAnsi="Times New Roman" w:cs="Times New Roman"/>
          <w:color w:val="000000"/>
          <w:sz w:val="24"/>
          <w:szCs w:val="24"/>
        </w:rPr>
        <w:t>, profitability</w:t>
      </w:r>
      <w:r w:rsidRPr="00B94F8D">
        <w:rPr>
          <w:rFonts w:ascii="Times New Roman" w:eastAsia="Times New Roman" w:hAnsi="Times New Roman" w:cs="Times New Roman"/>
          <w:color w:val="000000"/>
          <w:sz w:val="24"/>
          <w:szCs w:val="24"/>
        </w:rPr>
        <w:t xml:space="preserve"> and price control</w:t>
      </w:r>
      <w:r w:rsidR="004270C6" w:rsidRPr="00B94F8D">
        <w:rPr>
          <w:rFonts w:ascii="Times New Roman" w:eastAsia="Times New Roman" w:hAnsi="Times New Roman" w:cs="Times New Roman"/>
          <w:color w:val="000000"/>
          <w:sz w:val="24"/>
          <w:szCs w:val="24"/>
        </w:rPr>
        <w:t xml:space="preserve"> which are major issues in the structure and conduct of the rice market</w:t>
      </w:r>
      <w:bookmarkStart w:id="2" w:name="_Hlk222067659"/>
      <w:r w:rsidR="00D20633" w:rsidRPr="00B94F8D">
        <w:rPr>
          <w:rFonts w:ascii="Times New Roman" w:eastAsia="Times New Roman" w:hAnsi="Times New Roman" w:cs="Times New Roman"/>
          <w:color w:val="000000"/>
          <w:sz w:val="24"/>
          <w:szCs w:val="24"/>
        </w:rPr>
        <w:t>.</w:t>
      </w:r>
      <w:bookmarkEnd w:id="2"/>
      <w:r w:rsidR="00D20633" w:rsidRPr="00B94F8D">
        <w:rPr>
          <w:rFonts w:ascii="Times New Roman" w:eastAsia="Times New Roman" w:hAnsi="Times New Roman" w:cs="Times New Roman"/>
          <w:color w:val="000000"/>
          <w:sz w:val="24"/>
          <w:szCs w:val="24"/>
        </w:rPr>
        <w:t xml:space="preserve"> P</w:t>
      </w:r>
      <w:r w:rsidRPr="00B94F8D">
        <w:rPr>
          <w:rFonts w:ascii="Times New Roman" w:eastAsia="Times New Roman" w:hAnsi="Times New Roman" w:cs="Times New Roman"/>
          <w:color w:val="000000"/>
          <w:sz w:val="24"/>
          <w:szCs w:val="24"/>
        </w:rPr>
        <w:t xml:space="preserve">rice fluctuations, lack of market information, low prices received by farmers </w:t>
      </w:r>
      <w:r w:rsidR="00D20633" w:rsidRPr="00B94F8D">
        <w:rPr>
          <w:rFonts w:ascii="Times New Roman" w:eastAsia="Times New Roman" w:hAnsi="Times New Roman" w:cs="Times New Roman"/>
          <w:color w:val="000000"/>
          <w:sz w:val="24"/>
          <w:szCs w:val="24"/>
        </w:rPr>
        <w:t>and access to credit. (Balgah et al. 2022; Oksalia et al.</w:t>
      </w:r>
      <w:r w:rsidR="009033C4" w:rsidRPr="00B94F8D">
        <w:rPr>
          <w:rFonts w:ascii="Times New Roman" w:eastAsia="Times New Roman" w:hAnsi="Times New Roman" w:cs="Times New Roman"/>
          <w:color w:val="000000"/>
          <w:sz w:val="24"/>
          <w:szCs w:val="24"/>
        </w:rPr>
        <w:t xml:space="preserve">, </w:t>
      </w:r>
      <w:r w:rsidR="00D20633" w:rsidRPr="00B94F8D">
        <w:rPr>
          <w:rFonts w:ascii="Times New Roman" w:eastAsia="Times New Roman" w:hAnsi="Times New Roman" w:cs="Times New Roman"/>
          <w:color w:val="000000"/>
          <w:sz w:val="24"/>
          <w:szCs w:val="24"/>
        </w:rPr>
        <w:t>2023; Ngochembo et al.</w:t>
      </w:r>
      <w:r w:rsidR="009033C4" w:rsidRPr="00B94F8D">
        <w:rPr>
          <w:rFonts w:ascii="Times New Roman" w:eastAsia="Times New Roman" w:hAnsi="Times New Roman" w:cs="Times New Roman"/>
          <w:color w:val="000000"/>
          <w:sz w:val="24"/>
          <w:szCs w:val="24"/>
        </w:rPr>
        <w:t>,</w:t>
      </w:r>
      <w:r w:rsidR="00D20633" w:rsidRPr="00B94F8D">
        <w:rPr>
          <w:rFonts w:ascii="Times New Roman" w:eastAsia="Times New Roman" w:hAnsi="Times New Roman" w:cs="Times New Roman"/>
          <w:color w:val="000000"/>
          <w:sz w:val="24"/>
          <w:szCs w:val="24"/>
        </w:rPr>
        <w:t xml:space="preserve"> 2024) </w:t>
      </w:r>
      <w:r w:rsidRPr="00B94F8D">
        <w:rPr>
          <w:rFonts w:ascii="Times New Roman" w:eastAsia="Times New Roman" w:hAnsi="Times New Roman" w:cs="Times New Roman"/>
          <w:color w:val="000000"/>
          <w:sz w:val="24"/>
          <w:szCs w:val="24"/>
        </w:rPr>
        <w:t>are common issues in rice marketing</w:t>
      </w:r>
      <w:r w:rsidR="00084973" w:rsidRPr="00B94F8D">
        <w:rPr>
          <w:rFonts w:ascii="Times New Roman" w:eastAsia="Times New Roman" w:hAnsi="Times New Roman" w:cs="Times New Roman"/>
          <w:color w:val="000000"/>
          <w:sz w:val="24"/>
          <w:szCs w:val="24"/>
        </w:rPr>
        <w:t xml:space="preserve"> in </w:t>
      </w:r>
      <w:r w:rsidR="004A1237" w:rsidRPr="00B94F8D">
        <w:rPr>
          <w:rFonts w:ascii="Times New Roman" w:eastAsia="Times New Roman" w:hAnsi="Times New Roman" w:cs="Times New Roman"/>
          <w:color w:val="000000"/>
          <w:sz w:val="24"/>
          <w:szCs w:val="24"/>
        </w:rPr>
        <w:t>Cameroon.</w:t>
      </w:r>
      <w:r w:rsidRPr="00B94F8D">
        <w:rPr>
          <w:rFonts w:ascii="Times New Roman" w:eastAsia="Times New Roman" w:hAnsi="Times New Roman" w:cs="Times New Roman"/>
          <w:color w:val="000000"/>
          <w:sz w:val="24"/>
          <w:szCs w:val="24"/>
        </w:rPr>
        <w:t xml:space="preserve"> </w:t>
      </w:r>
      <w:r w:rsidR="00D20633" w:rsidRPr="00B94F8D">
        <w:rPr>
          <w:rFonts w:ascii="Times New Roman" w:eastAsia="Times New Roman" w:hAnsi="Times New Roman" w:cs="Times New Roman"/>
          <w:color w:val="000000"/>
          <w:sz w:val="24"/>
          <w:szCs w:val="24"/>
        </w:rPr>
        <w:t>These issues</w:t>
      </w:r>
      <w:r w:rsidR="00084973" w:rsidRPr="00B94F8D">
        <w:rPr>
          <w:rFonts w:ascii="Times New Roman" w:eastAsia="Times New Roman" w:hAnsi="Times New Roman" w:cs="Times New Roman"/>
          <w:color w:val="000000"/>
          <w:sz w:val="24"/>
          <w:szCs w:val="24"/>
        </w:rPr>
        <w:t xml:space="preserve"> deserve research attention, as addressing them will improve the rice subsector in Cameroon.</w:t>
      </w:r>
      <w:r w:rsidR="00EB6AAD" w:rsidRPr="00B94F8D">
        <w:rPr>
          <w:rFonts w:ascii="Times New Roman" w:eastAsia="Times New Roman" w:hAnsi="Times New Roman" w:cs="Times New Roman"/>
          <w:color w:val="000000"/>
          <w:sz w:val="24"/>
          <w:szCs w:val="24"/>
        </w:rPr>
        <w:t xml:space="preserve"> </w:t>
      </w:r>
      <w:r w:rsidR="006937EE" w:rsidRPr="00B94F8D">
        <w:rPr>
          <w:rFonts w:ascii="Times New Roman" w:eastAsia="Times New Roman" w:hAnsi="Times New Roman" w:cs="Times New Roman"/>
          <w:color w:val="000000"/>
          <w:sz w:val="24"/>
          <w:szCs w:val="24"/>
        </w:rPr>
        <w:t>Ngoketunjia Division</w:t>
      </w:r>
      <w:r w:rsidRPr="00B94F8D">
        <w:rPr>
          <w:rFonts w:ascii="Times New Roman" w:eastAsia="Times New Roman" w:hAnsi="Times New Roman" w:cs="Times New Roman"/>
          <w:color w:val="000000"/>
          <w:sz w:val="24"/>
          <w:szCs w:val="24"/>
        </w:rPr>
        <w:t xml:space="preserve"> is a </w:t>
      </w:r>
      <w:r w:rsidR="006937EE" w:rsidRPr="00B94F8D">
        <w:rPr>
          <w:rFonts w:ascii="Times New Roman" w:eastAsia="Times New Roman" w:hAnsi="Times New Roman" w:cs="Times New Roman"/>
          <w:color w:val="000000"/>
          <w:sz w:val="24"/>
          <w:szCs w:val="24"/>
        </w:rPr>
        <w:t xml:space="preserve">major </w:t>
      </w:r>
      <w:r w:rsidRPr="00B94F8D">
        <w:rPr>
          <w:rFonts w:ascii="Times New Roman" w:eastAsia="Times New Roman" w:hAnsi="Times New Roman" w:cs="Times New Roman"/>
          <w:color w:val="000000"/>
          <w:sz w:val="24"/>
          <w:szCs w:val="24"/>
        </w:rPr>
        <w:t xml:space="preserve">rice production </w:t>
      </w:r>
      <w:r w:rsidR="00EB6AAD" w:rsidRPr="00B94F8D">
        <w:rPr>
          <w:rFonts w:ascii="Times New Roman" w:eastAsia="Times New Roman" w:hAnsi="Times New Roman" w:cs="Times New Roman"/>
          <w:color w:val="000000"/>
          <w:sz w:val="24"/>
          <w:szCs w:val="24"/>
        </w:rPr>
        <w:t xml:space="preserve">basin </w:t>
      </w:r>
      <w:r w:rsidR="001F621E" w:rsidRPr="00B94F8D">
        <w:rPr>
          <w:rFonts w:ascii="Times New Roman" w:eastAsia="Times New Roman" w:hAnsi="Times New Roman" w:cs="Times New Roman"/>
          <w:color w:val="000000"/>
          <w:sz w:val="24"/>
          <w:szCs w:val="24"/>
        </w:rPr>
        <w:t xml:space="preserve">in Cameroon but </w:t>
      </w:r>
      <w:r w:rsidR="00EB6AAD" w:rsidRPr="00B94F8D">
        <w:rPr>
          <w:rFonts w:ascii="Times New Roman" w:eastAsia="Times New Roman" w:hAnsi="Times New Roman" w:cs="Times New Roman"/>
          <w:color w:val="000000"/>
          <w:sz w:val="24"/>
          <w:szCs w:val="24"/>
        </w:rPr>
        <w:t>its</w:t>
      </w:r>
      <w:r w:rsidR="001F621E" w:rsidRPr="00B94F8D">
        <w:rPr>
          <w:rFonts w:ascii="Times New Roman" w:eastAsia="Times New Roman" w:hAnsi="Times New Roman" w:cs="Times New Roman"/>
          <w:color w:val="000000"/>
          <w:sz w:val="24"/>
          <w:szCs w:val="24"/>
        </w:rPr>
        <w:t xml:space="preserve"> productivity continues to dwindle despite fertile land </w:t>
      </w:r>
      <w:r w:rsidR="004270C6" w:rsidRPr="00B94F8D">
        <w:rPr>
          <w:rFonts w:ascii="Times New Roman" w:eastAsia="Times New Roman" w:hAnsi="Times New Roman" w:cs="Times New Roman"/>
          <w:color w:val="000000"/>
          <w:sz w:val="24"/>
          <w:szCs w:val="24"/>
        </w:rPr>
        <w:t>favourable</w:t>
      </w:r>
      <w:r w:rsidR="001F621E" w:rsidRPr="00B94F8D">
        <w:rPr>
          <w:rFonts w:ascii="Times New Roman" w:eastAsia="Times New Roman" w:hAnsi="Times New Roman" w:cs="Times New Roman"/>
          <w:color w:val="000000"/>
          <w:sz w:val="24"/>
          <w:szCs w:val="24"/>
        </w:rPr>
        <w:t xml:space="preserve"> climate, improvement in technology and availability of cheap </w:t>
      </w:r>
      <w:r w:rsidR="00EB6AAD" w:rsidRPr="00B94F8D">
        <w:rPr>
          <w:rFonts w:ascii="Times New Roman" w:eastAsia="Times New Roman" w:hAnsi="Times New Roman" w:cs="Times New Roman"/>
          <w:color w:val="000000"/>
          <w:sz w:val="24"/>
          <w:szCs w:val="24"/>
        </w:rPr>
        <w:t xml:space="preserve">labour. </w:t>
      </w:r>
    </w:p>
    <w:p w14:paraId="1ACAE8C4" w14:textId="52787F58" w:rsidR="00D40486" w:rsidRPr="00B94F8D" w:rsidRDefault="00591E5D" w:rsidP="006B5AD8">
      <w:pPr>
        <w:spacing w:before="240" w:line="360" w:lineRule="auto"/>
        <w:jc w:val="both"/>
        <w:rPr>
          <w:rFonts w:ascii="Times New Roman" w:eastAsia="Times New Roman" w:hAnsi="Times New Roman" w:cs="Times New Roman"/>
          <w:sz w:val="24"/>
          <w:szCs w:val="24"/>
        </w:rPr>
      </w:pPr>
      <w:r w:rsidRPr="00B94F8D">
        <w:rPr>
          <w:rFonts w:ascii="Times New Roman" w:eastAsia="Times New Roman" w:hAnsi="Times New Roman" w:cs="Times New Roman"/>
          <w:color w:val="000000"/>
          <w:sz w:val="24"/>
          <w:szCs w:val="24"/>
        </w:rPr>
        <w:t>Agricultural marketing, which encompasses legal, physical, and economic activities that facilitate product movement from producers to consumers, plays a pivotal role in economic development (</w:t>
      </w:r>
      <w:bookmarkStart w:id="3" w:name="_Hlk222069013"/>
      <w:r w:rsidRPr="00B94F8D">
        <w:rPr>
          <w:rFonts w:ascii="Times New Roman" w:eastAsia="Times New Roman" w:hAnsi="Times New Roman" w:cs="Times New Roman"/>
          <w:color w:val="000000"/>
          <w:sz w:val="24"/>
          <w:szCs w:val="24"/>
        </w:rPr>
        <w:t xml:space="preserve">Udah, </w:t>
      </w:r>
      <w:bookmarkEnd w:id="3"/>
      <w:r w:rsidRPr="00B94F8D">
        <w:rPr>
          <w:rFonts w:ascii="Times New Roman" w:eastAsia="Times New Roman" w:hAnsi="Times New Roman" w:cs="Times New Roman"/>
          <w:color w:val="000000"/>
          <w:sz w:val="24"/>
          <w:szCs w:val="24"/>
        </w:rPr>
        <w:t>2020)</w:t>
      </w:r>
      <w:r w:rsidR="00E74882" w:rsidRPr="00B94F8D">
        <w:rPr>
          <w:rFonts w:ascii="Times New Roman" w:eastAsia="Times New Roman" w:hAnsi="Times New Roman" w:cs="Times New Roman"/>
          <w:color w:val="000000"/>
          <w:sz w:val="24"/>
          <w:szCs w:val="24"/>
        </w:rPr>
        <w:t xml:space="preserve"> is highly </w:t>
      </w:r>
      <w:r w:rsidRPr="00B94F8D">
        <w:rPr>
          <w:rFonts w:ascii="Times New Roman" w:eastAsia="Times New Roman" w:hAnsi="Times New Roman" w:cs="Times New Roman"/>
          <w:color w:val="000000"/>
          <w:sz w:val="24"/>
          <w:szCs w:val="24"/>
        </w:rPr>
        <w:t xml:space="preserve">inefficient </w:t>
      </w:r>
      <w:r w:rsidR="00E74882" w:rsidRPr="00B94F8D">
        <w:rPr>
          <w:rFonts w:ascii="Times New Roman" w:eastAsia="Times New Roman" w:hAnsi="Times New Roman" w:cs="Times New Roman"/>
          <w:color w:val="000000"/>
          <w:sz w:val="24"/>
          <w:szCs w:val="24"/>
        </w:rPr>
        <w:t xml:space="preserve">in Cameroon, due for instance, to weak </w:t>
      </w:r>
      <w:r w:rsidRPr="00B94F8D">
        <w:rPr>
          <w:rFonts w:ascii="Times New Roman" w:eastAsia="Times New Roman" w:hAnsi="Times New Roman" w:cs="Times New Roman"/>
          <w:color w:val="000000"/>
          <w:sz w:val="24"/>
          <w:szCs w:val="24"/>
        </w:rPr>
        <w:t xml:space="preserve">marketing structures </w:t>
      </w:r>
      <w:r w:rsidR="00E74882" w:rsidRPr="00B94F8D">
        <w:rPr>
          <w:rFonts w:ascii="Times New Roman" w:eastAsia="Times New Roman" w:hAnsi="Times New Roman" w:cs="Times New Roman"/>
          <w:color w:val="000000"/>
          <w:sz w:val="24"/>
          <w:szCs w:val="24"/>
        </w:rPr>
        <w:t>that induce</w:t>
      </w:r>
      <w:r w:rsidRPr="00B94F8D">
        <w:rPr>
          <w:rFonts w:ascii="Times New Roman" w:eastAsia="Times New Roman" w:hAnsi="Times New Roman" w:cs="Times New Roman"/>
          <w:color w:val="000000"/>
          <w:sz w:val="24"/>
          <w:szCs w:val="24"/>
        </w:rPr>
        <w:t xml:space="preserve"> seasonal price fluctuations, forcing farmers to sell at low prices</w:t>
      </w:r>
      <w:r w:rsidR="00E74882" w:rsidRPr="00B94F8D">
        <w:rPr>
          <w:rFonts w:ascii="Times New Roman" w:eastAsia="Times New Roman" w:hAnsi="Times New Roman" w:cs="Times New Roman"/>
          <w:color w:val="000000"/>
          <w:sz w:val="24"/>
          <w:szCs w:val="24"/>
        </w:rPr>
        <w:t xml:space="preserve">, considering </w:t>
      </w:r>
      <w:r w:rsidR="004A1237" w:rsidRPr="00B94F8D">
        <w:rPr>
          <w:rFonts w:ascii="Times New Roman" w:eastAsia="Times New Roman" w:hAnsi="Times New Roman" w:cs="Times New Roman"/>
          <w:color w:val="000000"/>
          <w:sz w:val="24"/>
          <w:szCs w:val="24"/>
        </w:rPr>
        <w:t>existing storage</w:t>
      </w:r>
      <w:r w:rsidRPr="00B94F8D">
        <w:rPr>
          <w:rFonts w:ascii="Times New Roman" w:eastAsia="Times New Roman" w:hAnsi="Times New Roman" w:cs="Times New Roman"/>
          <w:color w:val="000000"/>
          <w:sz w:val="24"/>
          <w:szCs w:val="24"/>
        </w:rPr>
        <w:t xml:space="preserve"> and financial constraints</w:t>
      </w:r>
      <w:r w:rsidR="00D40486" w:rsidRPr="00B94F8D">
        <w:rPr>
          <w:rFonts w:ascii="Times New Roman" w:eastAsia="Times New Roman" w:hAnsi="Times New Roman" w:cs="Times New Roman"/>
          <w:color w:val="000000"/>
          <w:sz w:val="24"/>
          <w:szCs w:val="24"/>
        </w:rPr>
        <w:t xml:space="preserve"> (Epule</w:t>
      </w:r>
      <w:r w:rsidR="006A48BE" w:rsidRPr="00B94F8D">
        <w:rPr>
          <w:rFonts w:ascii="Times New Roman" w:eastAsia="Times New Roman" w:hAnsi="Times New Roman" w:cs="Times New Roman"/>
          <w:color w:val="000000"/>
          <w:sz w:val="24"/>
          <w:szCs w:val="24"/>
        </w:rPr>
        <w:t xml:space="preserve"> et al.</w:t>
      </w:r>
      <w:r w:rsidR="00D40486" w:rsidRPr="00B94F8D">
        <w:rPr>
          <w:rFonts w:ascii="Times New Roman" w:eastAsia="Times New Roman" w:hAnsi="Times New Roman" w:cs="Times New Roman"/>
          <w:color w:val="000000"/>
          <w:sz w:val="24"/>
          <w:szCs w:val="24"/>
        </w:rPr>
        <w:t xml:space="preserve"> 2021).</w:t>
      </w:r>
    </w:p>
    <w:p w14:paraId="2B3E35D4" w14:textId="723EE953" w:rsidR="009033C4" w:rsidRPr="00B94F8D" w:rsidRDefault="00591E5D"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 xml:space="preserve">Additionally, powerful </w:t>
      </w:r>
      <w:r w:rsidR="00D75E45" w:rsidRPr="00B94F8D">
        <w:rPr>
          <w:rFonts w:ascii="Times New Roman" w:eastAsia="Times New Roman" w:hAnsi="Times New Roman" w:cs="Times New Roman"/>
          <w:color w:val="000000"/>
          <w:sz w:val="24"/>
          <w:szCs w:val="24"/>
        </w:rPr>
        <w:t xml:space="preserve">middlemen and </w:t>
      </w:r>
      <w:r w:rsidRPr="00B94F8D">
        <w:rPr>
          <w:rFonts w:ascii="Times New Roman" w:eastAsia="Times New Roman" w:hAnsi="Times New Roman" w:cs="Times New Roman"/>
          <w:color w:val="000000"/>
          <w:sz w:val="24"/>
          <w:szCs w:val="24"/>
        </w:rPr>
        <w:t>intermediaries manipulate prices, creating artificial gluts</w:t>
      </w:r>
      <w:r w:rsidR="00960C66" w:rsidRPr="00B94F8D">
        <w:rPr>
          <w:rFonts w:ascii="Times New Roman" w:eastAsia="Times New Roman" w:hAnsi="Times New Roman" w:cs="Times New Roman"/>
          <w:color w:val="000000"/>
          <w:sz w:val="24"/>
          <w:szCs w:val="24"/>
        </w:rPr>
        <w:t xml:space="preserve"> that reduce farmers' profit margins and discourage investment in rice production (Akinwumi, 2020). </w:t>
      </w:r>
      <w:r w:rsidR="009033C4" w:rsidRPr="00B94F8D">
        <w:rPr>
          <w:rFonts w:ascii="Times New Roman" w:eastAsia="Times New Roman" w:hAnsi="Times New Roman" w:cs="Times New Roman"/>
          <w:color w:val="000000"/>
          <w:sz w:val="24"/>
          <w:szCs w:val="24"/>
        </w:rPr>
        <w:t xml:space="preserve">For instance, a study by </w:t>
      </w:r>
      <w:r w:rsidR="00ED1F74" w:rsidRPr="00B94F8D">
        <w:rPr>
          <w:rFonts w:ascii="Times New Roman" w:eastAsia="Times New Roman" w:hAnsi="Times New Roman" w:cs="Times New Roman"/>
          <w:color w:val="000000"/>
          <w:sz w:val="24"/>
          <w:szCs w:val="24"/>
        </w:rPr>
        <w:t>Sokra, et. al (2026) revealed</w:t>
      </w:r>
      <w:r w:rsidR="009033C4" w:rsidRPr="00B94F8D">
        <w:rPr>
          <w:rFonts w:ascii="Times New Roman" w:eastAsia="Times New Roman" w:hAnsi="Times New Roman" w:cs="Times New Roman"/>
          <w:color w:val="000000"/>
          <w:sz w:val="24"/>
          <w:szCs w:val="24"/>
        </w:rPr>
        <w:t xml:space="preserve"> that</w:t>
      </w:r>
      <w:r w:rsidR="00ED1F74" w:rsidRPr="00B94F8D">
        <w:rPr>
          <w:rFonts w:ascii="Times New Roman" w:eastAsia="Times New Roman" w:hAnsi="Times New Roman" w:cs="Times New Roman"/>
          <w:color w:val="000000"/>
          <w:sz w:val="24"/>
          <w:szCs w:val="24"/>
        </w:rPr>
        <w:t xml:space="preserve"> an inefficient market </w:t>
      </w:r>
      <w:r w:rsidR="006A48BE" w:rsidRPr="00B94F8D">
        <w:rPr>
          <w:rFonts w:ascii="Times New Roman" w:eastAsia="Times New Roman" w:hAnsi="Times New Roman" w:cs="Times New Roman"/>
          <w:color w:val="000000"/>
          <w:sz w:val="24"/>
          <w:szCs w:val="24"/>
        </w:rPr>
        <w:t>structure and conduct result to a</w:t>
      </w:r>
      <w:r w:rsidR="00ED1F74" w:rsidRPr="00B94F8D">
        <w:rPr>
          <w:rFonts w:ascii="Times New Roman" w:eastAsia="Times New Roman" w:hAnsi="Times New Roman" w:cs="Times New Roman"/>
          <w:color w:val="000000"/>
          <w:sz w:val="24"/>
          <w:szCs w:val="24"/>
        </w:rPr>
        <w:t xml:space="preserve"> poor negotiating stance</w:t>
      </w:r>
      <w:r w:rsidR="006A48BE" w:rsidRPr="00B94F8D">
        <w:rPr>
          <w:rFonts w:ascii="Times New Roman" w:eastAsia="Times New Roman" w:hAnsi="Times New Roman" w:cs="Times New Roman"/>
          <w:color w:val="000000"/>
          <w:sz w:val="24"/>
          <w:szCs w:val="24"/>
        </w:rPr>
        <w:t xml:space="preserve"> which</w:t>
      </w:r>
      <w:r w:rsidR="00ED1F74" w:rsidRPr="00B94F8D">
        <w:rPr>
          <w:rFonts w:ascii="Times New Roman" w:eastAsia="Times New Roman" w:hAnsi="Times New Roman" w:cs="Times New Roman"/>
          <w:color w:val="000000"/>
          <w:sz w:val="24"/>
          <w:szCs w:val="24"/>
        </w:rPr>
        <w:t xml:space="preserve"> increases income uncertainty, perpetuating the data cycle of financial instability</w:t>
      </w:r>
      <w:r w:rsidR="006A48BE" w:rsidRPr="00B94F8D">
        <w:rPr>
          <w:rFonts w:ascii="Times New Roman" w:eastAsia="Times New Roman" w:hAnsi="Times New Roman" w:cs="Times New Roman"/>
          <w:color w:val="000000"/>
          <w:sz w:val="24"/>
          <w:szCs w:val="24"/>
        </w:rPr>
        <w:t>.</w:t>
      </w:r>
    </w:p>
    <w:p w14:paraId="7A5EAEFE" w14:textId="647B176C" w:rsidR="009033C4" w:rsidRPr="00B94F8D" w:rsidRDefault="00E74882" w:rsidP="006B5AD8">
      <w:pPr>
        <w:spacing w:before="240" w:line="360" w:lineRule="auto"/>
        <w:jc w:val="both"/>
        <w:rPr>
          <w:rFonts w:ascii="Times New Roman" w:hAnsi="Times New Roman" w:cs="Times New Roman"/>
          <w:sz w:val="24"/>
          <w:szCs w:val="24"/>
        </w:rPr>
      </w:pPr>
      <w:r w:rsidRPr="00B94F8D">
        <w:rPr>
          <w:rFonts w:ascii="Times New Roman" w:eastAsia="Times New Roman" w:hAnsi="Times New Roman" w:cs="Times New Roman"/>
          <w:color w:val="000000"/>
          <w:sz w:val="24"/>
          <w:szCs w:val="24"/>
        </w:rPr>
        <w:t>The growing research on rice in Cameroon</w:t>
      </w:r>
      <w:r w:rsidR="00960C66" w:rsidRPr="00B94F8D">
        <w:rPr>
          <w:rFonts w:ascii="Times New Roman" w:eastAsia="Times New Roman" w:hAnsi="Times New Roman" w:cs="Times New Roman"/>
          <w:color w:val="000000"/>
          <w:sz w:val="24"/>
          <w:szCs w:val="24"/>
        </w:rPr>
        <w:t xml:space="preserve"> </w:t>
      </w:r>
      <w:r w:rsidR="006A48BE" w:rsidRPr="00B94F8D">
        <w:rPr>
          <w:rFonts w:ascii="Times New Roman" w:eastAsia="Times New Roman" w:hAnsi="Times New Roman" w:cs="Times New Roman"/>
          <w:color w:val="000000"/>
          <w:sz w:val="24"/>
          <w:szCs w:val="24"/>
        </w:rPr>
        <w:t>for instance,</w:t>
      </w:r>
      <w:r w:rsidR="00E33559" w:rsidRPr="00B94F8D">
        <w:rPr>
          <w:rFonts w:ascii="Times New Roman" w:eastAsia="Times New Roman" w:hAnsi="Times New Roman" w:cs="Times New Roman"/>
          <w:color w:val="000000"/>
          <w:sz w:val="24"/>
          <w:szCs w:val="24"/>
        </w:rPr>
        <w:t xml:space="preserve"> Bime et al. (2015)</w:t>
      </w:r>
      <w:r w:rsidR="006A48BE" w:rsidRPr="00B94F8D">
        <w:rPr>
          <w:rStyle w:val="fontstyle01"/>
          <w:rFonts w:ascii="Times New Roman" w:hAnsi="Times New Roman" w:cs="Times New Roman"/>
        </w:rPr>
        <w:t xml:space="preserve"> </w:t>
      </w:r>
      <w:r w:rsidR="006A48BE" w:rsidRPr="00B94F8D">
        <w:rPr>
          <w:rFonts w:ascii="Times New Roman" w:eastAsia="Times New Roman" w:hAnsi="Times New Roman" w:cs="Times New Roman"/>
          <w:color w:val="000000"/>
          <w:sz w:val="24"/>
          <w:szCs w:val="24"/>
        </w:rPr>
        <w:t>Epule, et. Al (2021)</w:t>
      </w:r>
      <w:r w:rsidR="00E33559" w:rsidRPr="00B94F8D">
        <w:rPr>
          <w:rFonts w:ascii="Times New Roman" w:eastAsia="Times New Roman" w:hAnsi="Times New Roman" w:cs="Times New Roman"/>
          <w:color w:val="000000"/>
          <w:sz w:val="24"/>
          <w:szCs w:val="24"/>
        </w:rPr>
        <w:t xml:space="preserve"> and Balgah et al. (2022) </w:t>
      </w:r>
      <w:r w:rsidR="00960C66" w:rsidRPr="00B94F8D">
        <w:rPr>
          <w:rFonts w:ascii="Times New Roman" w:eastAsia="Times New Roman" w:hAnsi="Times New Roman" w:cs="Times New Roman"/>
          <w:color w:val="000000"/>
          <w:sz w:val="24"/>
          <w:szCs w:val="24"/>
        </w:rPr>
        <w:t>has primarily focused on production</w:t>
      </w:r>
      <w:r w:rsidR="00E33559" w:rsidRPr="00B94F8D">
        <w:rPr>
          <w:rFonts w:ascii="Times New Roman" w:eastAsia="Times New Roman" w:hAnsi="Times New Roman" w:cs="Times New Roman"/>
          <w:color w:val="000000"/>
          <w:sz w:val="24"/>
          <w:szCs w:val="24"/>
        </w:rPr>
        <w:t xml:space="preserve"> and financing</w:t>
      </w:r>
      <w:r w:rsidR="00960C66" w:rsidRPr="00B94F8D">
        <w:rPr>
          <w:rFonts w:ascii="Times New Roman" w:eastAsia="Times New Roman" w:hAnsi="Times New Roman" w:cs="Times New Roman"/>
          <w:color w:val="000000"/>
          <w:sz w:val="24"/>
          <w:szCs w:val="24"/>
        </w:rPr>
        <w:t xml:space="preserve"> rather than marketing, leaving critical knowledge gaps in the structure, conduct, and performance of rice </w:t>
      </w:r>
      <w:r w:rsidR="00EB6AAD" w:rsidRPr="00B94F8D">
        <w:rPr>
          <w:rFonts w:ascii="Times New Roman" w:eastAsia="Times New Roman" w:hAnsi="Times New Roman" w:cs="Times New Roman"/>
          <w:color w:val="000000"/>
          <w:sz w:val="24"/>
          <w:szCs w:val="24"/>
        </w:rPr>
        <w:t>markets.</w:t>
      </w:r>
      <w:r w:rsidR="00960C66" w:rsidRPr="00B94F8D">
        <w:rPr>
          <w:rFonts w:ascii="Times New Roman" w:eastAsia="Times New Roman" w:hAnsi="Times New Roman" w:cs="Times New Roman"/>
          <w:color w:val="000000"/>
          <w:sz w:val="24"/>
          <w:szCs w:val="24"/>
        </w:rPr>
        <w:t xml:space="preserve"> </w:t>
      </w:r>
      <w:r w:rsidR="00EB6AAD" w:rsidRPr="00B94F8D">
        <w:rPr>
          <w:rFonts w:ascii="Times New Roman" w:eastAsia="Times New Roman" w:hAnsi="Times New Roman" w:cs="Times New Roman"/>
          <w:color w:val="000000"/>
          <w:sz w:val="24"/>
          <w:szCs w:val="24"/>
        </w:rPr>
        <w:t>Understanding</w:t>
      </w:r>
      <w:r w:rsidRPr="00B94F8D">
        <w:rPr>
          <w:rFonts w:ascii="Times New Roman" w:eastAsia="Times New Roman" w:hAnsi="Times New Roman" w:cs="Times New Roman"/>
          <w:color w:val="000000"/>
          <w:sz w:val="24"/>
          <w:szCs w:val="24"/>
        </w:rPr>
        <w:t xml:space="preserve"> these aspects ca</w:t>
      </w:r>
      <w:r w:rsidR="00EB6AAD" w:rsidRPr="00B94F8D">
        <w:rPr>
          <w:rFonts w:ascii="Times New Roman" w:eastAsia="Times New Roman" w:hAnsi="Times New Roman" w:cs="Times New Roman"/>
          <w:color w:val="000000"/>
          <w:sz w:val="24"/>
          <w:szCs w:val="24"/>
        </w:rPr>
        <w:t>n,</w:t>
      </w:r>
      <w:r w:rsidR="00960C66" w:rsidRPr="00B94F8D">
        <w:rPr>
          <w:rFonts w:ascii="Times New Roman" w:eastAsia="Times New Roman" w:hAnsi="Times New Roman" w:cs="Times New Roman"/>
          <w:color w:val="000000"/>
          <w:sz w:val="24"/>
          <w:szCs w:val="24"/>
        </w:rPr>
        <w:t xml:space="preserve"> enhance marketing efficiency, improve pricing structures, and ensure fair returns for farmers</w:t>
      </w:r>
      <w:r w:rsidR="00D1664B" w:rsidRPr="00B94F8D">
        <w:rPr>
          <w:rFonts w:ascii="Times New Roman" w:eastAsia="Times New Roman" w:hAnsi="Times New Roman" w:cs="Times New Roman"/>
          <w:color w:val="000000"/>
          <w:sz w:val="24"/>
          <w:szCs w:val="24"/>
        </w:rPr>
        <w:t>, with cumulative increases in local production and reduction in rice imports</w:t>
      </w:r>
      <w:r w:rsidR="00960C66" w:rsidRPr="00B94F8D">
        <w:rPr>
          <w:rFonts w:ascii="Times New Roman" w:eastAsia="Times New Roman" w:hAnsi="Times New Roman" w:cs="Times New Roman"/>
          <w:color w:val="000000"/>
          <w:sz w:val="24"/>
          <w:szCs w:val="24"/>
        </w:rPr>
        <w:t xml:space="preserve">. </w:t>
      </w:r>
      <w:r w:rsidR="00D1664B" w:rsidRPr="00B94F8D">
        <w:rPr>
          <w:rFonts w:ascii="Times New Roman" w:eastAsia="Times New Roman" w:hAnsi="Times New Roman" w:cs="Times New Roman"/>
          <w:color w:val="000000"/>
          <w:sz w:val="24"/>
          <w:szCs w:val="24"/>
        </w:rPr>
        <w:t xml:space="preserve">To bridge this </w:t>
      </w:r>
      <w:r w:rsidR="00EB6AAD" w:rsidRPr="00B94F8D">
        <w:rPr>
          <w:rFonts w:ascii="Times New Roman" w:eastAsia="Times New Roman" w:hAnsi="Times New Roman" w:cs="Times New Roman"/>
          <w:color w:val="000000"/>
          <w:sz w:val="24"/>
          <w:szCs w:val="24"/>
        </w:rPr>
        <w:t>knowledge,</w:t>
      </w:r>
      <w:r w:rsidR="00D1664B" w:rsidRPr="00B94F8D">
        <w:rPr>
          <w:rFonts w:ascii="Times New Roman" w:eastAsia="Times New Roman" w:hAnsi="Times New Roman" w:cs="Times New Roman"/>
          <w:color w:val="000000"/>
          <w:sz w:val="24"/>
          <w:szCs w:val="24"/>
        </w:rPr>
        <w:t xml:space="preserve"> gap</w:t>
      </w:r>
      <w:r w:rsidR="00034CF6" w:rsidRPr="00B94F8D">
        <w:rPr>
          <w:rFonts w:ascii="Times New Roman" w:hAnsi="Times New Roman" w:cs="Times New Roman"/>
          <w:sz w:val="24"/>
          <w:szCs w:val="24"/>
        </w:rPr>
        <w:t xml:space="preserve"> this </w:t>
      </w:r>
      <w:r w:rsidR="00D1664B" w:rsidRPr="00B94F8D">
        <w:rPr>
          <w:rFonts w:ascii="Times New Roman" w:hAnsi="Times New Roman" w:cs="Times New Roman"/>
          <w:sz w:val="24"/>
          <w:szCs w:val="24"/>
        </w:rPr>
        <w:t>article</w:t>
      </w:r>
      <w:r w:rsidR="00034CF6" w:rsidRPr="00B94F8D">
        <w:rPr>
          <w:rFonts w:ascii="Times New Roman" w:hAnsi="Times New Roman" w:cs="Times New Roman"/>
          <w:sz w:val="24"/>
          <w:szCs w:val="24"/>
        </w:rPr>
        <w:t xml:space="preserve"> </w:t>
      </w:r>
      <w:r w:rsidR="00EB6AAD" w:rsidRPr="00B94F8D">
        <w:rPr>
          <w:rFonts w:ascii="Times New Roman" w:hAnsi="Times New Roman" w:cs="Times New Roman"/>
          <w:sz w:val="24"/>
          <w:szCs w:val="24"/>
        </w:rPr>
        <w:t>analyses</w:t>
      </w:r>
      <w:r w:rsidR="00D1664B" w:rsidRPr="00B94F8D">
        <w:rPr>
          <w:rFonts w:ascii="Times New Roman" w:hAnsi="Times New Roman" w:cs="Times New Roman"/>
          <w:sz w:val="24"/>
          <w:szCs w:val="24"/>
        </w:rPr>
        <w:t xml:space="preserve"> </w:t>
      </w:r>
      <w:r w:rsidR="00034CF6" w:rsidRPr="00B94F8D">
        <w:rPr>
          <w:rFonts w:ascii="Times New Roman" w:hAnsi="Times New Roman" w:cs="Times New Roman"/>
          <w:sz w:val="24"/>
          <w:szCs w:val="24"/>
        </w:rPr>
        <w:t xml:space="preserve">the </w:t>
      </w:r>
      <w:r w:rsidR="001F621E" w:rsidRPr="00B94F8D">
        <w:rPr>
          <w:rFonts w:ascii="Times New Roman" w:hAnsi="Times New Roman" w:cs="Times New Roman"/>
          <w:bCs/>
          <w:sz w:val="24"/>
          <w:szCs w:val="24"/>
        </w:rPr>
        <w:t>Rice Market Structure and Conduct in rural Cameroon</w:t>
      </w:r>
      <w:r w:rsidR="009033C4" w:rsidRPr="00B94F8D">
        <w:rPr>
          <w:rFonts w:ascii="Times New Roman" w:hAnsi="Times New Roman" w:cs="Times New Roman"/>
          <w:bCs/>
          <w:sz w:val="24"/>
          <w:szCs w:val="24"/>
        </w:rPr>
        <w:t>,</w:t>
      </w:r>
      <w:r w:rsidR="00D75E45" w:rsidRPr="00B94F8D">
        <w:rPr>
          <w:rFonts w:ascii="Times New Roman" w:eastAsia="Times New Roman" w:hAnsi="Times New Roman" w:cs="Times New Roman"/>
          <w:color w:val="000000"/>
          <w:sz w:val="24"/>
          <w:szCs w:val="24"/>
        </w:rPr>
        <w:t xml:space="preserve"> </w:t>
      </w:r>
      <w:r w:rsidR="009033C4" w:rsidRPr="00B94F8D">
        <w:rPr>
          <w:rFonts w:ascii="Times New Roman" w:hAnsi="Times New Roman" w:cs="Times New Roman"/>
          <w:bCs/>
          <w:sz w:val="24"/>
          <w:szCs w:val="24"/>
        </w:rPr>
        <w:t>identifying</w:t>
      </w:r>
      <w:r w:rsidR="00D75E45" w:rsidRPr="00B94F8D">
        <w:rPr>
          <w:rFonts w:ascii="Times New Roman" w:hAnsi="Times New Roman" w:cs="Times New Roman"/>
          <w:bCs/>
          <w:sz w:val="24"/>
          <w:szCs w:val="24"/>
        </w:rPr>
        <w:t xml:space="preserve"> key challenges and obstacles</w:t>
      </w:r>
      <w:r w:rsidR="009033C4" w:rsidRPr="00B94F8D">
        <w:rPr>
          <w:rFonts w:ascii="Times New Roman" w:hAnsi="Times New Roman" w:cs="Times New Roman"/>
          <w:sz w:val="24"/>
          <w:szCs w:val="24"/>
        </w:rPr>
        <w:t xml:space="preserve">. </w:t>
      </w:r>
      <w:r w:rsidR="009033C4" w:rsidRPr="00B94F8D">
        <w:rPr>
          <w:rFonts w:ascii="Times New Roman" w:hAnsi="Times New Roman" w:cs="Times New Roman"/>
          <w:sz w:val="24"/>
          <w:szCs w:val="24"/>
        </w:rPr>
        <w:lastRenderedPageBreak/>
        <w:t>The specific objectives of this study were to: (i) identify determinant of market entry and (ii) identify the major determinant of market participation as a determinant of market efficiency.</w:t>
      </w:r>
      <w:r w:rsidR="0010578E" w:rsidRPr="00B94F8D">
        <w:rPr>
          <w:rFonts w:ascii="Times New Roman" w:hAnsi="Times New Roman" w:cs="Times New Roman"/>
          <w:sz w:val="24"/>
          <w:szCs w:val="24"/>
        </w:rPr>
        <w:t xml:space="preserve"> </w:t>
      </w:r>
    </w:p>
    <w:p w14:paraId="67318A3A" w14:textId="6CEB633C" w:rsidR="00D1664B" w:rsidRPr="00B94F8D" w:rsidRDefault="009033C4"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hAnsi="Times New Roman" w:cs="Times New Roman"/>
          <w:sz w:val="24"/>
          <w:szCs w:val="24"/>
        </w:rPr>
        <w:t>The relevance of the study are multi</w:t>
      </w:r>
      <w:r w:rsidR="000415A1" w:rsidRPr="00B94F8D">
        <w:rPr>
          <w:rFonts w:ascii="Times New Roman" w:hAnsi="Times New Roman" w:cs="Times New Roman"/>
          <w:sz w:val="24"/>
          <w:szCs w:val="24"/>
        </w:rPr>
        <w:t xml:space="preserve"> </w:t>
      </w:r>
      <w:r w:rsidRPr="00B94F8D">
        <w:rPr>
          <w:rFonts w:ascii="Times New Roman" w:hAnsi="Times New Roman" w:cs="Times New Roman"/>
          <w:sz w:val="24"/>
          <w:szCs w:val="24"/>
        </w:rPr>
        <w:t xml:space="preserve">fold, first, </w:t>
      </w:r>
      <w:r w:rsidR="0010578E" w:rsidRPr="00B94F8D">
        <w:rPr>
          <w:rFonts w:ascii="Times New Roman" w:hAnsi="Times New Roman" w:cs="Times New Roman"/>
          <w:sz w:val="24"/>
          <w:szCs w:val="24"/>
        </w:rPr>
        <w:t xml:space="preserve">it </w:t>
      </w:r>
      <w:r w:rsidR="00E33559" w:rsidRPr="00B94F8D">
        <w:rPr>
          <w:rFonts w:ascii="Times New Roman" w:hAnsi="Times New Roman" w:cs="Times New Roman"/>
          <w:sz w:val="24"/>
          <w:szCs w:val="24"/>
        </w:rPr>
        <w:t>has</w:t>
      </w:r>
      <w:r w:rsidR="0010578E" w:rsidRPr="00B94F8D">
        <w:rPr>
          <w:rFonts w:ascii="Times New Roman" w:hAnsi="Times New Roman" w:cs="Times New Roman"/>
          <w:sz w:val="24"/>
          <w:szCs w:val="24"/>
        </w:rPr>
        <w:t xml:space="preserve"> further help provide insights and priority regarding investments in research pro</w:t>
      </w:r>
      <w:r w:rsidR="0010578E" w:rsidRPr="00B94F8D">
        <w:rPr>
          <w:rFonts w:ascii="Times New Roman" w:hAnsi="Times New Roman" w:cs="Times New Roman"/>
          <w:sz w:val="24"/>
          <w:szCs w:val="24"/>
        </w:rPr>
        <w:softHyphen/>
        <w:t xml:space="preserve">grams towards those policies that are more effective at increasing market efficiency. It can also help align policy to facilitate adoption of such management practices across different socio-economic conditions. </w:t>
      </w:r>
    </w:p>
    <w:p w14:paraId="008B248C" w14:textId="500CB6F3" w:rsidR="002F11A0" w:rsidRPr="00B94F8D" w:rsidRDefault="00D1664B" w:rsidP="006B5AD8">
      <w:pPr>
        <w:spacing w:before="240" w:line="360" w:lineRule="auto"/>
        <w:jc w:val="both"/>
        <w:rPr>
          <w:rFonts w:ascii="Times New Roman" w:hAnsi="Times New Roman" w:cs="Times New Roman"/>
          <w:sz w:val="24"/>
          <w:szCs w:val="24"/>
        </w:rPr>
      </w:pPr>
      <w:r w:rsidRPr="00B94F8D">
        <w:rPr>
          <w:rFonts w:ascii="Times New Roman" w:hAnsi="Times New Roman" w:cs="Times New Roman"/>
          <w:sz w:val="24"/>
          <w:szCs w:val="24"/>
        </w:rPr>
        <w:t>These results have policy implications</w:t>
      </w:r>
      <w:r w:rsidR="00034CF6" w:rsidRPr="00B94F8D">
        <w:rPr>
          <w:rFonts w:ascii="Times New Roman" w:hAnsi="Times New Roman" w:cs="Times New Roman"/>
          <w:sz w:val="24"/>
          <w:szCs w:val="24"/>
        </w:rPr>
        <w:t xml:space="preserve"> for </w:t>
      </w:r>
      <w:r w:rsidRPr="00B94F8D">
        <w:rPr>
          <w:rFonts w:ascii="Times New Roman" w:hAnsi="Times New Roman" w:cs="Times New Roman"/>
          <w:sz w:val="24"/>
          <w:szCs w:val="24"/>
        </w:rPr>
        <w:t>enhancing local production and</w:t>
      </w:r>
      <w:r w:rsidR="00034CF6" w:rsidRPr="00B94F8D">
        <w:rPr>
          <w:rFonts w:ascii="Times New Roman" w:hAnsi="Times New Roman" w:cs="Times New Roman"/>
          <w:sz w:val="24"/>
          <w:szCs w:val="24"/>
        </w:rPr>
        <w:t xml:space="preserve"> supply</w:t>
      </w:r>
      <w:r w:rsidRPr="00B94F8D">
        <w:rPr>
          <w:rFonts w:ascii="Times New Roman" w:hAnsi="Times New Roman" w:cs="Times New Roman"/>
          <w:sz w:val="24"/>
          <w:szCs w:val="24"/>
        </w:rPr>
        <w:t xml:space="preserve"> of rice in Cameroon with</w:t>
      </w:r>
      <w:r w:rsidR="009C29A4" w:rsidRPr="00B94F8D">
        <w:rPr>
          <w:rFonts w:ascii="Times New Roman" w:hAnsi="Times New Roman" w:cs="Times New Roman"/>
          <w:sz w:val="24"/>
          <w:szCs w:val="24"/>
        </w:rPr>
        <w:t xml:space="preserve"> food security and poverty reduction </w:t>
      </w:r>
      <w:r w:rsidRPr="00B94F8D">
        <w:rPr>
          <w:rFonts w:ascii="Times New Roman" w:hAnsi="Times New Roman" w:cs="Times New Roman"/>
          <w:sz w:val="24"/>
          <w:szCs w:val="24"/>
        </w:rPr>
        <w:t>potentials</w:t>
      </w:r>
      <w:r w:rsidR="00034CF6" w:rsidRPr="00B94F8D">
        <w:rPr>
          <w:rFonts w:ascii="Times New Roman" w:hAnsi="Times New Roman" w:cs="Times New Roman"/>
          <w:sz w:val="24"/>
          <w:szCs w:val="24"/>
        </w:rPr>
        <w:t>.</w:t>
      </w:r>
    </w:p>
    <w:p w14:paraId="16AD6F7E" w14:textId="77777777" w:rsidR="002F11A0" w:rsidRPr="00B94F8D" w:rsidRDefault="000E31FE" w:rsidP="006B5AD8">
      <w:pPr>
        <w:spacing w:before="240" w:line="360" w:lineRule="auto"/>
        <w:jc w:val="both"/>
        <w:rPr>
          <w:rFonts w:ascii="Times New Roman" w:hAnsi="Times New Roman" w:cs="Times New Roman"/>
          <w:sz w:val="24"/>
          <w:szCs w:val="24"/>
        </w:rPr>
      </w:pPr>
      <w:r w:rsidRPr="00B94F8D">
        <w:rPr>
          <w:rFonts w:ascii="Times New Roman" w:hAnsi="Times New Roman" w:cs="Times New Roman"/>
          <w:b/>
          <w:bCs/>
          <w:sz w:val="24"/>
          <w:szCs w:val="24"/>
        </w:rPr>
        <w:t>2. Methodology</w:t>
      </w:r>
    </w:p>
    <w:p w14:paraId="099371E0" w14:textId="2A2FDBD4" w:rsidR="00271AD2" w:rsidRPr="00B94F8D" w:rsidRDefault="00271AD2" w:rsidP="006B5AD8">
      <w:pPr>
        <w:spacing w:before="240" w:line="360" w:lineRule="auto"/>
        <w:jc w:val="both"/>
        <w:rPr>
          <w:rFonts w:ascii="Times New Roman" w:hAnsi="Times New Roman" w:cs="Times New Roman"/>
          <w:sz w:val="24"/>
          <w:szCs w:val="24"/>
        </w:rPr>
      </w:pPr>
      <w:r w:rsidRPr="00B94F8D">
        <w:rPr>
          <w:rFonts w:ascii="Times New Roman" w:eastAsia="Calibri" w:hAnsi="Times New Roman" w:cs="Times New Roman"/>
          <w:color w:val="000000"/>
          <w:sz w:val="24"/>
          <w:szCs w:val="24"/>
        </w:rPr>
        <w:t>The study was conducted in Ngoketujia Division of the North West Region of Cameroon</w:t>
      </w:r>
      <w:r w:rsidR="009033C4" w:rsidRPr="00B94F8D">
        <w:rPr>
          <w:rFonts w:ascii="Times New Roman" w:eastAsia="Calibri" w:hAnsi="Times New Roman" w:cs="Times New Roman"/>
          <w:color w:val="000000"/>
          <w:sz w:val="24"/>
          <w:szCs w:val="24"/>
        </w:rPr>
        <w:t>,</w:t>
      </w:r>
      <w:r w:rsidR="00FB2C7F" w:rsidRPr="00B94F8D">
        <w:rPr>
          <w:rFonts w:ascii="Times New Roman" w:eastAsia="Times New Roman" w:hAnsi="Times New Roman" w:cs="Times New Roman"/>
          <w:color w:val="000000"/>
          <w:sz w:val="24"/>
          <w:szCs w:val="24"/>
          <w:lang w:eastAsia="en-GB"/>
        </w:rPr>
        <w:t xml:space="preserve"> </w:t>
      </w:r>
      <w:r w:rsidR="009033C4" w:rsidRPr="00B94F8D">
        <w:rPr>
          <w:rFonts w:ascii="Times New Roman" w:eastAsia="Times New Roman" w:hAnsi="Times New Roman" w:cs="Times New Roman"/>
          <w:color w:val="000000"/>
          <w:sz w:val="24"/>
          <w:szCs w:val="24"/>
          <w:lang w:eastAsia="en-GB"/>
        </w:rPr>
        <w:t>one of</w:t>
      </w:r>
      <w:r w:rsidRPr="00B94F8D">
        <w:rPr>
          <w:rFonts w:ascii="Times New Roman" w:eastAsia="Times New Roman" w:hAnsi="Times New Roman" w:cs="Times New Roman"/>
          <w:color w:val="000000"/>
          <w:sz w:val="24"/>
          <w:szCs w:val="24"/>
          <w:lang w:eastAsia="en-GB"/>
        </w:rPr>
        <w:t xml:space="preserve"> the leading rice production and marketing </w:t>
      </w:r>
      <w:r w:rsidR="00D1664B" w:rsidRPr="00B94F8D">
        <w:rPr>
          <w:rFonts w:ascii="Times New Roman" w:eastAsia="Times New Roman" w:hAnsi="Times New Roman" w:cs="Times New Roman"/>
          <w:color w:val="000000"/>
          <w:sz w:val="24"/>
          <w:szCs w:val="24"/>
          <w:lang w:eastAsia="en-GB"/>
        </w:rPr>
        <w:t xml:space="preserve">basins </w:t>
      </w:r>
      <w:r w:rsidRPr="00B94F8D">
        <w:rPr>
          <w:rFonts w:ascii="Times New Roman" w:eastAsia="Times New Roman" w:hAnsi="Times New Roman" w:cs="Times New Roman"/>
          <w:color w:val="000000"/>
          <w:sz w:val="24"/>
          <w:szCs w:val="24"/>
          <w:lang w:eastAsia="en-GB"/>
        </w:rPr>
        <w:t>in Cameroon.</w:t>
      </w:r>
      <w:r w:rsidR="00FB2C7F" w:rsidRPr="00B94F8D">
        <w:rPr>
          <w:rFonts w:ascii="Times New Roman" w:eastAsia="Times New Roman" w:hAnsi="Times New Roman" w:cs="Times New Roman"/>
          <w:color w:val="000000"/>
          <w:sz w:val="24"/>
          <w:szCs w:val="24"/>
          <w:lang w:eastAsia="en-GB"/>
        </w:rPr>
        <w:t xml:space="preserve"> </w:t>
      </w:r>
      <w:r w:rsidRPr="00B94F8D">
        <w:rPr>
          <w:rFonts w:ascii="Times New Roman" w:eastAsia="Times New Roman" w:hAnsi="Times New Roman" w:cs="Times New Roman"/>
          <w:color w:val="000000"/>
          <w:sz w:val="24"/>
          <w:szCs w:val="24"/>
          <w:lang w:eastAsia="en-GB"/>
        </w:rPr>
        <w:t>The division is located in the southern in the intertropical region approximately between latitude 5°37‟ to 6°14‟N of the Equator and between longitude 10°15‟ and 10°50‟E of the Greenwich Meridian and covers a total surface area of 2,347km</w:t>
      </w:r>
      <w:r w:rsidRPr="00B94F8D">
        <w:rPr>
          <w:rFonts w:ascii="Times New Roman" w:eastAsia="Times New Roman" w:hAnsi="Times New Roman" w:cs="Times New Roman"/>
          <w:color w:val="000000"/>
          <w:sz w:val="24"/>
          <w:szCs w:val="24"/>
          <w:vertAlign w:val="superscript"/>
          <w:lang w:eastAsia="en-GB"/>
        </w:rPr>
        <w:t>2</w:t>
      </w:r>
      <w:r w:rsidRPr="00B94F8D">
        <w:rPr>
          <w:rFonts w:ascii="Times New Roman" w:eastAsia="Times New Roman" w:hAnsi="Times New Roman" w:cs="Times New Roman"/>
          <w:color w:val="000000"/>
          <w:sz w:val="24"/>
          <w:szCs w:val="24"/>
          <w:lang w:eastAsia="en-GB"/>
        </w:rPr>
        <w:t xml:space="preserve"> with about 230,501 inhabitants (Kometa </w:t>
      </w:r>
      <w:r w:rsidRPr="00B94F8D">
        <w:rPr>
          <w:rFonts w:ascii="Times New Roman" w:eastAsia="Times New Roman" w:hAnsi="Times New Roman" w:cs="Times New Roman"/>
          <w:iCs/>
          <w:color w:val="000000"/>
          <w:sz w:val="24"/>
          <w:szCs w:val="24"/>
          <w:lang w:eastAsia="en-GB"/>
        </w:rPr>
        <w:t>et al.,</w:t>
      </w:r>
      <w:r w:rsidRPr="00B94F8D">
        <w:rPr>
          <w:rFonts w:ascii="Times New Roman" w:eastAsia="Times New Roman" w:hAnsi="Times New Roman" w:cs="Times New Roman"/>
          <w:i/>
          <w:iCs/>
          <w:color w:val="000000"/>
          <w:sz w:val="24"/>
          <w:szCs w:val="24"/>
          <w:lang w:eastAsia="en-GB"/>
        </w:rPr>
        <w:t xml:space="preserve"> </w:t>
      </w:r>
      <w:r w:rsidRPr="00B94F8D">
        <w:rPr>
          <w:rFonts w:ascii="Times New Roman" w:eastAsia="Times New Roman" w:hAnsi="Times New Roman" w:cs="Times New Roman"/>
          <w:color w:val="000000"/>
          <w:sz w:val="24"/>
          <w:szCs w:val="24"/>
          <w:lang w:eastAsia="en-GB"/>
        </w:rPr>
        <w:t>2021). It is one of the seven Divisions of the North West Region of Cameroon</w:t>
      </w:r>
      <w:r w:rsidR="00045B80" w:rsidRPr="00B94F8D">
        <w:rPr>
          <w:rFonts w:ascii="Times New Roman" w:eastAsia="Times New Roman" w:hAnsi="Times New Roman" w:cs="Times New Roman"/>
          <w:color w:val="000000"/>
          <w:sz w:val="24"/>
          <w:szCs w:val="24"/>
          <w:lang w:eastAsia="en-GB"/>
        </w:rPr>
        <w:t xml:space="preserve"> </w:t>
      </w:r>
      <w:r w:rsidRPr="00B94F8D">
        <w:rPr>
          <w:rFonts w:ascii="Times New Roman" w:eastAsia="Times New Roman" w:hAnsi="Times New Roman" w:cs="Times New Roman"/>
          <w:color w:val="000000"/>
          <w:sz w:val="24"/>
          <w:szCs w:val="24"/>
          <w:lang w:eastAsia="en-GB"/>
        </w:rPr>
        <w:t>Created by Presidential Decree N°92/186 of 1 September 1992, it has three Sub-Divisions, namely, Ndop Central, Babessi and Balikumbat and with a total of thirteen villages.</w:t>
      </w:r>
      <w:r w:rsidRPr="00B94F8D">
        <w:rPr>
          <w:rFonts w:ascii="Times New Roman" w:eastAsia="Calibri" w:hAnsi="Times New Roman" w:cs="Times New Roman"/>
          <w:color w:val="000000"/>
          <w:sz w:val="24"/>
          <w:szCs w:val="24"/>
        </w:rPr>
        <w:t xml:space="preserve"> This area is one of the nation's acclaimed food baskets because of its rich agricultural produce, including maize, yams, rice, beans, cassava, onion, soybeans, and cocoyam (IFAD, 2019).</w:t>
      </w:r>
    </w:p>
    <w:p w14:paraId="0A38E7DC" w14:textId="53D9B77F" w:rsidR="00D367FB" w:rsidRPr="00B94F8D" w:rsidRDefault="00D367FB" w:rsidP="006B5AD8">
      <w:pPr>
        <w:spacing w:before="240" w:line="360" w:lineRule="auto"/>
        <w:jc w:val="both"/>
        <w:rPr>
          <w:rFonts w:ascii="Times New Roman" w:hAnsi="Times New Roman" w:cs="Times New Roman"/>
          <w:sz w:val="24"/>
          <w:szCs w:val="24"/>
        </w:rPr>
      </w:pPr>
      <w:r w:rsidRPr="00B94F8D">
        <w:rPr>
          <w:rFonts w:ascii="Times New Roman" w:hAnsi="Times New Roman" w:cs="Times New Roman"/>
          <w:sz w:val="24"/>
          <w:szCs w:val="24"/>
        </w:rPr>
        <w:t xml:space="preserve">Cross-sectional data from both primary and secondary sources were used for the study. The primary data were collected from </w:t>
      </w:r>
      <w:r w:rsidR="009033C4" w:rsidRPr="00B94F8D">
        <w:rPr>
          <w:rFonts w:ascii="Times New Roman" w:hAnsi="Times New Roman" w:cs="Times New Roman"/>
          <w:sz w:val="24"/>
          <w:szCs w:val="24"/>
        </w:rPr>
        <w:t xml:space="preserve">key actors along the rice value chain, namely </w:t>
      </w:r>
      <w:r w:rsidRPr="00B94F8D">
        <w:rPr>
          <w:rFonts w:ascii="Times New Roman" w:hAnsi="Times New Roman" w:cs="Times New Roman"/>
          <w:sz w:val="24"/>
          <w:szCs w:val="24"/>
        </w:rPr>
        <w:t>farmers, traders and millers</w:t>
      </w:r>
      <w:r w:rsidR="009033C4" w:rsidRPr="00B94F8D">
        <w:rPr>
          <w:rFonts w:ascii="Times New Roman" w:hAnsi="Times New Roman" w:cs="Times New Roman"/>
          <w:sz w:val="24"/>
          <w:szCs w:val="24"/>
        </w:rPr>
        <w:t>,</w:t>
      </w:r>
      <w:r w:rsidRPr="00B94F8D">
        <w:rPr>
          <w:rFonts w:ascii="Times New Roman" w:hAnsi="Times New Roman" w:cs="Times New Roman"/>
          <w:sz w:val="24"/>
          <w:szCs w:val="24"/>
        </w:rPr>
        <w:t xml:space="preserve"> using structured questionnaires. The questionnaires </w:t>
      </w:r>
      <w:r w:rsidR="001A5E96" w:rsidRPr="00B94F8D">
        <w:rPr>
          <w:rFonts w:ascii="Times New Roman" w:hAnsi="Times New Roman" w:cs="Times New Roman"/>
          <w:sz w:val="24"/>
          <w:szCs w:val="24"/>
        </w:rPr>
        <w:t>seek information on structure and conducts where questions on channels use, determinant of market participation, promotion and pricing behavior of rice actor</w:t>
      </w:r>
      <w:r w:rsidRPr="00B94F8D">
        <w:rPr>
          <w:rFonts w:ascii="Times New Roman" w:hAnsi="Times New Roman" w:cs="Times New Roman"/>
          <w:sz w:val="24"/>
          <w:szCs w:val="24"/>
        </w:rPr>
        <w:t>. In addition to the questionnaire</w:t>
      </w:r>
      <w:r w:rsidR="001A5E96" w:rsidRPr="00B94F8D">
        <w:rPr>
          <w:rFonts w:ascii="Times New Roman" w:hAnsi="Times New Roman" w:cs="Times New Roman"/>
          <w:sz w:val="24"/>
          <w:szCs w:val="24"/>
        </w:rPr>
        <w:t>s which was pre-tested before actual data collection</w:t>
      </w:r>
      <w:r w:rsidRPr="00B94F8D">
        <w:rPr>
          <w:rFonts w:ascii="Times New Roman" w:hAnsi="Times New Roman" w:cs="Times New Roman"/>
          <w:sz w:val="24"/>
          <w:szCs w:val="24"/>
        </w:rPr>
        <w:t xml:space="preserve">, an informal survey in the form of market visit and focussed group discussions were employed to acquire additional supporting information. Discussions were made with key informant farmers, </w:t>
      </w:r>
      <w:r w:rsidR="003635D3" w:rsidRPr="00B94F8D">
        <w:rPr>
          <w:rFonts w:ascii="Times New Roman" w:hAnsi="Times New Roman" w:cs="Times New Roman"/>
          <w:sz w:val="24"/>
          <w:szCs w:val="24"/>
        </w:rPr>
        <w:t>rice</w:t>
      </w:r>
      <w:r w:rsidRPr="00B94F8D">
        <w:rPr>
          <w:rFonts w:ascii="Times New Roman" w:hAnsi="Times New Roman" w:cs="Times New Roman"/>
          <w:sz w:val="24"/>
          <w:szCs w:val="24"/>
        </w:rPr>
        <w:t xml:space="preserve"> traders,</w:t>
      </w:r>
      <w:r w:rsidR="003635D3" w:rsidRPr="00B94F8D">
        <w:rPr>
          <w:rFonts w:ascii="Times New Roman" w:hAnsi="Times New Roman" w:cs="Times New Roman"/>
          <w:sz w:val="24"/>
          <w:szCs w:val="24"/>
        </w:rPr>
        <w:t xml:space="preserve"> millers and extension agents</w:t>
      </w:r>
      <w:r w:rsidRPr="00B94F8D">
        <w:rPr>
          <w:rFonts w:ascii="Times New Roman" w:hAnsi="Times New Roman" w:cs="Times New Roman"/>
          <w:sz w:val="24"/>
          <w:szCs w:val="24"/>
        </w:rPr>
        <w:t xml:space="preserve">. In addition to primary data, secondary data were collected from </w:t>
      </w:r>
      <w:r w:rsidR="003635D3" w:rsidRPr="00B94F8D">
        <w:rPr>
          <w:rFonts w:ascii="Times New Roman" w:hAnsi="Times New Roman" w:cs="Times New Roman"/>
          <w:sz w:val="24"/>
          <w:szCs w:val="24"/>
        </w:rPr>
        <w:t>Upper Nun Valley Development Authority (UNVDA)</w:t>
      </w:r>
      <w:r w:rsidRPr="00B94F8D">
        <w:rPr>
          <w:rFonts w:ascii="Times New Roman" w:hAnsi="Times New Roman" w:cs="Times New Roman"/>
          <w:sz w:val="24"/>
          <w:szCs w:val="24"/>
        </w:rPr>
        <w:t xml:space="preserve"> </w:t>
      </w:r>
      <w:r w:rsidR="003635D3" w:rsidRPr="00B94F8D">
        <w:rPr>
          <w:rFonts w:ascii="Times New Roman" w:hAnsi="Times New Roman" w:cs="Times New Roman"/>
          <w:sz w:val="24"/>
          <w:szCs w:val="24"/>
        </w:rPr>
        <w:t xml:space="preserve">Ndop </w:t>
      </w:r>
      <w:r w:rsidRPr="00B94F8D">
        <w:rPr>
          <w:rFonts w:ascii="Times New Roman" w:hAnsi="Times New Roman" w:cs="Times New Roman"/>
          <w:sz w:val="24"/>
          <w:szCs w:val="24"/>
        </w:rPr>
        <w:t xml:space="preserve">and from agricultural </w:t>
      </w:r>
      <w:r w:rsidR="003635D3" w:rsidRPr="00B94F8D">
        <w:rPr>
          <w:rFonts w:ascii="Times New Roman" w:hAnsi="Times New Roman" w:cs="Times New Roman"/>
          <w:sz w:val="24"/>
          <w:szCs w:val="24"/>
        </w:rPr>
        <w:t>delegations at the division.</w:t>
      </w:r>
    </w:p>
    <w:p w14:paraId="4E5B6E67" w14:textId="7DCB9EE7" w:rsidR="00FB2C7F" w:rsidRPr="00B94F8D" w:rsidRDefault="009033C4"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lastRenderedPageBreak/>
        <w:t>Multistage</w:t>
      </w:r>
      <w:r w:rsidR="00A108D9" w:rsidRPr="00B94F8D">
        <w:rPr>
          <w:rFonts w:ascii="Times New Roman" w:eastAsia="Times New Roman" w:hAnsi="Times New Roman" w:cs="Times New Roman"/>
          <w:color w:val="000000"/>
          <w:sz w:val="24"/>
          <w:szCs w:val="24"/>
          <w:lang w:eastAsia="en-GB"/>
        </w:rPr>
        <w:t xml:space="preserve"> sampling was </w:t>
      </w:r>
      <w:r w:rsidR="00F22E9A" w:rsidRPr="00B94F8D">
        <w:rPr>
          <w:rFonts w:ascii="Times New Roman" w:eastAsia="Times New Roman" w:hAnsi="Times New Roman" w:cs="Times New Roman"/>
          <w:color w:val="000000"/>
          <w:sz w:val="24"/>
          <w:szCs w:val="24"/>
          <w:lang w:eastAsia="en-GB"/>
        </w:rPr>
        <w:t>applied in the study</w:t>
      </w:r>
      <w:r w:rsidR="00A108D9" w:rsidRPr="00B94F8D">
        <w:rPr>
          <w:rFonts w:ascii="Times New Roman" w:eastAsia="Times New Roman" w:hAnsi="Times New Roman" w:cs="Times New Roman"/>
          <w:color w:val="000000"/>
          <w:sz w:val="24"/>
          <w:szCs w:val="24"/>
          <w:lang w:eastAsia="en-GB"/>
        </w:rPr>
        <w:t xml:space="preserve">. In the first stage, Ngoketunjia Division was </w:t>
      </w:r>
      <w:r w:rsidR="00677E46" w:rsidRPr="00B94F8D">
        <w:rPr>
          <w:rFonts w:ascii="Times New Roman" w:eastAsia="Times New Roman" w:hAnsi="Times New Roman" w:cs="Times New Roman"/>
          <w:color w:val="000000"/>
          <w:sz w:val="24"/>
          <w:szCs w:val="24"/>
          <w:lang w:eastAsia="en-GB"/>
        </w:rPr>
        <w:t xml:space="preserve">purposively </w:t>
      </w:r>
      <w:r w:rsidR="00A108D9" w:rsidRPr="00B94F8D">
        <w:rPr>
          <w:rFonts w:ascii="Times New Roman" w:eastAsia="Times New Roman" w:hAnsi="Times New Roman" w:cs="Times New Roman"/>
          <w:color w:val="000000"/>
          <w:sz w:val="24"/>
          <w:szCs w:val="24"/>
          <w:lang w:eastAsia="en-GB"/>
        </w:rPr>
        <w:t>selected due to its prominence in rice production, marketing, and consumption</w:t>
      </w:r>
      <w:r w:rsidR="00677E46" w:rsidRPr="00B94F8D">
        <w:rPr>
          <w:rFonts w:ascii="Times New Roman" w:eastAsia="Times New Roman" w:hAnsi="Times New Roman" w:cs="Times New Roman"/>
          <w:color w:val="000000"/>
          <w:sz w:val="24"/>
          <w:szCs w:val="24"/>
          <w:lang w:eastAsia="en-GB"/>
        </w:rPr>
        <w:t>.</w:t>
      </w:r>
      <w:r w:rsidR="00A108D9" w:rsidRPr="00B94F8D">
        <w:rPr>
          <w:rFonts w:ascii="Times New Roman" w:eastAsia="Times New Roman" w:hAnsi="Times New Roman" w:cs="Times New Roman"/>
          <w:color w:val="000000"/>
          <w:sz w:val="24"/>
          <w:szCs w:val="24"/>
          <w:lang w:eastAsia="en-GB"/>
        </w:rPr>
        <w:t xml:space="preserve"> </w:t>
      </w:r>
      <w:r w:rsidR="00677E46" w:rsidRPr="00B94F8D">
        <w:rPr>
          <w:rFonts w:ascii="Times New Roman" w:eastAsia="Times New Roman" w:hAnsi="Times New Roman" w:cs="Times New Roman"/>
          <w:color w:val="000000"/>
          <w:sz w:val="24"/>
          <w:szCs w:val="24"/>
          <w:lang w:eastAsia="en-GB"/>
        </w:rPr>
        <w:t xml:space="preserve">Purposive </w:t>
      </w:r>
      <w:r w:rsidR="00A108D9" w:rsidRPr="00B94F8D">
        <w:rPr>
          <w:rFonts w:ascii="Times New Roman" w:eastAsia="Times New Roman" w:hAnsi="Times New Roman" w:cs="Times New Roman"/>
          <w:color w:val="000000"/>
          <w:sz w:val="24"/>
          <w:szCs w:val="24"/>
          <w:lang w:eastAsia="en-GB"/>
        </w:rPr>
        <w:t>sampling is also used to select</w:t>
      </w:r>
      <w:r w:rsidR="00601D97" w:rsidRPr="00B94F8D">
        <w:rPr>
          <w:rFonts w:ascii="Times New Roman" w:eastAsia="Times New Roman" w:hAnsi="Times New Roman" w:cs="Times New Roman"/>
          <w:color w:val="000000"/>
          <w:sz w:val="24"/>
          <w:szCs w:val="24"/>
          <w:lang w:eastAsia="en-GB"/>
        </w:rPr>
        <w:t xml:space="preserve"> </w:t>
      </w:r>
      <w:r w:rsidR="00A108D9" w:rsidRPr="00B94F8D">
        <w:rPr>
          <w:rFonts w:ascii="Times New Roman" w:eastAsia="Times New Roman" w:hAnsi="Times New Roman" w:cs="Times New Roman"/>
          <w:color w:val="000000"/>
          <w:sz w:val="24"/>
          <w:szCs w:val="24"/>
          <w:lang w:eastAsia="en-GB"/>
        </w:rPr>
        <w:t xml:space="preserve">villages based on the availability of rice farmers, miller-traders, and traders of rice. By purposive sampling, all the rice production zones in Ngoketunjia Division based on UNVDA Ndop classification.  </w:t>
      </w:r>
      <w:r w:rsidR="00FB2C7F" w:rsidRPr="00B94F8D">
        <w:rPr>
          <w:rFonts w:ascii="Times New Roman" w:eastAsia="Times New Roman" w:hAnsi="Times New Roman" w:cs="Times New Roman"/>
          <w:color w:val="000000"/>
          <w:sz w:val="24"/>
          <w:szCs w:val="24"/>
          <w:lang w:eastAsia="en-GB"/>
        </w:rPr>
        <w:t xml:space="preserve">There are 11,285 rice actors in Ngoketunjia division (Ngochembo et al. 2024), </w:t>
      </w:r>
      <w:r w:rsidR="00A108D9" w:rsidRPr="00B94F8D">
        <w:rPr>
          <w:rFonts w:ascii="Times New Roman" w:eastAsia="Times New Roman" w:hAnsi="Times New Roman" w:cs="Times New Roman"/>
          <w:color w:val="000000"/>
          <w:sz w:val="24"/>
          <w:szCs w:val="24"/>
          <w:lang w:eastAsia="en-GB"/>
        </w:rPr>
        <w:t xml:space="preserve">from </w:t>
      </w:r>
      <w:r w:rsidR="00FB2C7F" w:rsidRPr="00B94F8D">
        <w:rPr>
          <w:rFonts w:ascii="Times New Roman" w:eastAsia="Times New Roman" w:hAnsi="Times New Roman" w:cs="Times New Roman"/>
          <w:color w:val="000000"/>
          <w:sz w:val="24"/>
          <w:szCs w:val="24"/>
          <w:lang w:eastAsia="en-GB"/>
        </w:rPr>
        <w:t>this</w:t>
      </w:r>
      <w:r w:rsidR="00A108D9" w:rsidRPr="00B94F8D">
        <w:rPr>
          <w:rFonts w:ascii="Times New Roman" w:eastAsia="Times New Roman" w:hAnsi="Times New Roman" w:cs="Times New Roman"/>
          <w:color w:val="000000"/>
          <w:sz w:val="24"/>
          <w:szCs w:val="24"/>
          <w:lang w:eastAsia="en-GB"/>
        </w:rPr>
        <w:t xml:space="preserve"> 11</w:t>
      </w:r>
      <w:r w:rsidR="00FB2C7F" w:rsidRPr="00B94F8D">
        <w:rPr>
          <w:rFonts w:ascii="Times New Roman" w:eastAsia="Times New Roman" w:hAnsi="Times New Roman" w:cs="Times New Roman"/>
          <w:color w:val="000000"/>
          <w:sz w:val="24"/>
          <w:szCs w:val="24"/>
          <w:lang w:eastAsia="en-GB"/>
        </w:rPr>
        <w:t>,</w:t>
      </w:r>
      <w:r w:rsidR="00A108D9" w:rsidRPr="00B94F8D">
        <w:rPr>
          <w:rFonts w:ascii="Times New Roman" w:eastAsia="Times New Roman" w:hAnsi="Times New Roman" w:cs="Times New Roman"/>
          <w:color w:val="000000"/>
          <w:sz w:val="24"/>
          <w:szCs w:val="24"/>
          <w:lang w:eastAsia="en-GB"/>
        </w:rPr>
        <w:t>285 rice actor households in the division, 386 representative sample rice actors were selected randomly based on probability proportional to the population size of the selected village. In estimating the sample size, Yamane</w:t>
      </w:r>
      <w:r w:rsidR="00A108D9" w:rsidRPr="00B94F8D">
        <w:rPr>
          <w:rFonts w:ascii="Times New Roman" w:hAnsi="Times New Roman" w:cs="Times New Roman"/>
          <w:color w:val="000000"/>
          <w:sz w:val="24"/>
          <w:szCs w:val="24"/>
        </w:rPr>
        <w:t xml:space="preserve"> (1967</w:t>
      </w:r>
      <w:r w:rsidR="00A108D9" w:rsidRPr="00B94F8D">
        <w:rPr>
          <w:rFonts w:ascii="Times New Roman" w:eastAsia="Times New Roman" w:hAnsi="Times New Roman" w:cs="Times New Roman"/>
          <w:color w:val="000000"/>
          <w:sz w:val="24"/>
          <w:szCs w:val="24"/>
          <w:lang w:eastAsia="en-GB"/>
        </w:rPr>
        <w:t xml:space="preserve"> suggests the </w:t>
      </w:r>
      <w:bookmarkStart w:id="4" w:name="_Hlk170045319"/>
      <w:r w:rsidR="00A108D9" w:rsidRPr="00B94F8D">
        <w:rPr>
          <w:rFonts w:ascii="Times New Roman" w:eastAsia="Times New Roman" w:hAnsi="Times New Roman" w:cs="Times New Roman"/>
          <w:color w:val="000000"/>
          <w:sz w:val="24"/>
          <w:szCs w:val="24"/>
          <w:lang w:eastAsia="en-GB"/>
        </w:rPr>
        <w:t>formula</w:t>
      </w:r>
      <w:r w:rsidR="00677E46" w:rsidRPr="00B94F8D">
        <w:rPr>
          <w:rFonts w:ascii="Times New Roman" w:eastAsia="Times New Roman" w:hAnsi="Times New Roman" w:cs="Times New Roman"/>
          <w:color w:val="000000"/>
          <w:sz w:val="24"/>
          <w:szCs w:val="24"/>
          <w:lang w:eastAsia="en-GB"/>
        </w:rPr>
        <w:t>:</w:t>
      </w:r>
      <w:r w:rsidR="00A108D9" w:rsidRPr="00B94F8D">
        <w:rPr>
          <w:rFonts w:ascii="Times New Roman" w:eastAsia="Times New Roman" w:hAnsi="Times New Roman" w:cs="Times New Roman"/>
          <w:color w:val="000000"/>
          <w:sz w:val="24"/>
          <w:szCs w:val="24"/>
          <w:lang w:eastAsia="en-GB"/>
        </w:rPr>
        <w:t xml:space="preserve">  </w:t>
      </w:r>
    </w:p>
    <w:p w14:paraId="00E0E729" w14:textId="77777777" w:rsidR="00FB2C7F"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m:oMath>
        <m:r>
          <w:rPr>
            <w:rFonts w:ascii="Cambria Math" w:eastAsia="Times New Roman" w:hAnsi="Cambria Math" w:cs="Times New Roman"/>
            <w:color w:val="000000"/>
            <w:sz w:val="24"/>
            <w:szCs w:val="24"/>
            <w:lang w:eastAsia="en-GB"/>
          </w:rPr>
          <m:t>n</m:t>
        </m:r>
        <m:r>
          <m:rPr>
            <m:sty m:val="p"/>
          </m:rPr>
          <w:rPr>
            <w:rFonts w:ascii="Cambria Math" w:eastAsia="Times New Roman" w:hAnsi="Cambria Math" w:cs="Times New Roman"/>
            <w:color w:val="000000"/>
            <w:sz w:val="24"/>
            <w:szCs w:val="24"/>
            <w:lang w:eastAsia="en-GB"/>
          </w:rPr>
          <m:t>=</m:t>
        </m:r>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N</m:t>
            </m:r>
          </m:num>
          <m:den>
            <m:r>
              <m:rPr>
                <m:sty m:val="p"/>
              </m:rPr>
              <w:rPr>
                <w:rFonts w:ascii="Cambria Math" w:eastAsia="Times New Roman" w:hAnsi="Cambria Math" w:cs="Times New Roman"/>
                <w:color w:val="000000"/>
                <w:sz w:val="24"/>
                <w:szCs w:val="24"/>
                <w:lang w:eastAsia="en-GB"/>
              </w:rPr>
              <m:t>[1 + N</m:t>
            </m:r>
            <m:sSup>
              <m:sSupPr>
                <m:ctrlPr>
                  <w:rPr>
                    <w:rFonts w:ascii="Cambria Math" w:eastAsia="Times New Roman" w:hAnsi="Cambria Math" w:cs="Times New Roman"/>
                    <w:color w:val="000000"/>
                    <w:sz w:val="24"/>
                    <w:szCs w:val="24"/>
                    <w:vertAlign w:val="superscript"/>
                    <w:lang w:eastAsia="en-GB"/>
                  </w:rPr>
                </m:ctrlPr>
              </m:sSupPr>
              <m:e>
                <m:r>
                  <m:rPr>
                    <m:sty m:val="p"/>
                  </m:rPr>
                  <w:rPr>
                    <w:rFonts w:ascii="Cambria Math" w:eastAsia="Times New Roman" w:hAnsi="Cambria Math" w:cs="Times New Roman"/>
                    <w:color w:val="000000"/>
                    <w:sz w:val="24"/>
                    <w:szCs w:val="24"/>
                    <w:vertAlign w:val="superscript"/>
                    <w:lang w:eastAsia="en-GB"/>
                  </w:rPr>
                  <m:t>(e</m:t>
                </m:r>
              </m:e>
              <m:sup>
                <m:r>
                  <w:rPr>
                    <w:rFonts w:ascii="Cambria Math" w:eastAsia="Times New Roman" w:hAnsi="Cambria Math" w:cs="Times New Roman"/>
                    <w:color w:val="000000"/>
                    <w:sz w:val="24"/>
                    <w:szCs w:val="24"/>
                    <w:vertAlign w:val="superscript"/>
                    <w:lang w:eastAsia="en-GB"/>
                  </w:rPr>
                  <m:t>2</m:t>
                </m:r>
              </m:sup>
            </m:sSup>
            <m:r>
              <m:rPr>
                <m:sty m:val="p"/>
              </m:rPr>
              <w:rPr>
                <w:rFonts w:ascii="Cambria Math" w:eastAsia="Times New Roman" w:hAnsi="Cambria Math" w:cs="Times New Roman"/>
                <w:color w:val="000000"/>
                <w:sz w:val="24"/>
                <w:szCs w:val="24"/>
                <w:lang w:eastAsia="en-GB"/>
              </w:rPr>
              <m:t>)]</m:t>
            </m:r>
          </m:den>
        </m:f>
      </m:oMath>
      <w:bookmarkEnd w:id="4"/>
      <w:r w:rsidRPr="00B94F8D">
        <w:rPr>
          <w:rFonts w:ascii="Times New Roman" w:eastAsia="Times New Roman" w:hAnsi="Times New Roman" w:cs="Times New Roman"/>
          <w:color w:val="000000"/>
          <w:sz w:val="24"/>
          <w:szCs w:val="24"/>
          <w:lang w:eastAsia="en-GB"/>
        </w:rPr>
        <w:t xml:space="preserve"> </w:t>
      </w:r>
      <w:r w:rsidRPr="00B94F8D">
        <w:rPr>
          <w:rFonts w:ascii="Times New Roman" w:eastAsia="Times New Roman" w:hAnsi="Times New Roman" w:cs="Times New Roman"/>
          <w:color w:val="000000"/>
          <w:sz w:val="24"/>
          <w:szCs w:val="24"/>
          <w:lang w:eastAsia="en-GB"/>
        </w:rPr>
        <w:tab/>
      </w:r>
      <w:r w:rsidR="00677E46" w:rsidRPr="00B94F8D">
        <w:rPr>
          <w:rFonts w:ascii="Times New Roman" w:eastAsia="Times New Roman" w:hAnsi="Times New Roman" w:cs="Times New Roman"/>
          <w:color w:val="000000"/>
          <w:sz w:val="24"/>
          <w:szCs w:val="24"/>
          <w:lang w:eastAsia="en-GB"/>
        </w:rPr>
        <w:t>………………………………………………</w:t>
      </w:r>
      <w:r w:rsidR="00677E46" w:rsidRPr="00B94F8D">
        <w:rPr>
          <w:rFonts w:ascii="Times New Roman" w:eastAsia="Times New Roman" w:hAnsi="Times New Roman" w:cs="Times New Roman"/>
          <w:color w:val="000000"/>
          <w:sz w:val="24"/>
          <w:szCs w:val="24"/>
          <w:lang w:eastAsia="en-GB"/>
        </w:rPr>
        <w:tab/>
        <w:t>1</w:t>
      </w:r>
    </w:p>
    <w:p w14:paraId="41E59771" w14:textId="77777777" w:rsidR="00FB2C7F" w:rsidRPr="00B94F8D" w:rsidRDefault="00677E46"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W</w:t>
      </w:r>
      <w:r w:rsidR="00A108D9" w:rsidRPr="00B94F8D">
        <w:rPr>
          <w:rFonts w:ascii="Times New Roman" w:eastAsia="Times New Roman" w:hAnsi="Times New Roman" w:cs="Times New Roman"/>
          <w:color w:val="000000"/>
          <w:sz w:val="24"/>
          <w:szCs w:val="24"/>
          <w:lang w:eastAsia="en-GB"/>
        </w:rPr>
        <w:t>here</w:t>
      </w:r>
      <w:r w:rsidRPr="00B94F8D">
        <w:rPr>
          <w:rFonts w:ascii="Times New Roman" w:eastAsia="Times New Roman" w:hAnsi="Times New Roman" w:cs="Times New Roman"/>
          <w:color w:val="000000"/>
          <w:sz w:val="24"/>
          <w:szCs w:val="24"/>
          <w:lang w:eastAsia="en-GB"/>
        </w:rPr>
        <w:t>:</w:t>
      </w:r>
    </w:p>
    <w:p w14:paraId="53301F33" w14:textId="77777777" w:rsidR="00FB2C7F"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 xml:space="preserve"> N = population, </w:t>
      </w:r>
    </w:p>
    <w:p w14:paraId="4AB11DB8" w14:textId="77777777" w:rsidR="00FB2C7F"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n = the sample size,</w:t>
      </w:r>
    </w:p>
    <w:p w14:paraId="357471DE" w14:textId="352E4245" w:rsidR="00A108D9"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e = alpha level</w:t>
      </w:r>
    </w:p>
    <w:p w14:paraId="4F412425" w14:textId="77777777" w:rsidR="00A108D9"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m:oMathPara>
        <m:oMath>
          <m:r>
            <w:rPr>
              <w:rFonts w:ascii="Cambria Math" w:eastAsia="Times New Roman" w:hAnsi="Cambria Math" w:cs="Times New Roman"/>
              <w:color w:val="000000"/>
              <w:sz w:val="24"/>
              <w:szCs w:val="24"/>
              <w:lang w:eastAsia="en-GB"/>
            </w:rPr>
            <m:t>n</m:t>
          </m:r>
          <m:r>
            <m:rPr>
              <m:sty m:val="p"/>
            </m:rPr>
            <w:rPr>
              <w:rFonts w:ascii="Cambria Math" w:eastAsia="Times New Roman" w:hAnsi="Cambria Math" w:cs="Times New Roman"/>
              <w:color w:val="000000"/>
              <w:sz w:val="24"/>
              <w:szCs w:val="24"/>
              <w:lang w:eastAsia="en-GB"/>
            </w:rPr>
            <m:t>=</m:t>
          </m:r>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11285</m:t>
              </m:r>
            </m:num>
            <m:den>
              <m:d>
                <m:dPr>
                  <m:begChr m:val="["/>
                  <m:endChr m:val="]"/>
                  <m:ctrlPr>
                    <w:rPr>
                      <w:rFonts w:ascii="Cambria Math" w:eastAsia="Times New Roman" w:hAnsi="Cambria Math" w:cs="Times New Roman"/>
                      <w:color w:val="000000"/>
                      <w:sz w:val="24"/>
                      <w:szCs w:val="24"/>
                      <w:lang w:eastAsia="en-GB"/>
                    </w:rPr>
                  </m:ctrlPr>
                </m:dPr>
                <m:e>
                  <m:r>
                    <m:rPr>
                      <m:sty m:val="p"/>
                    </m:rPr>
                    <w:rPr>
                      <w:rFonts w:ascii="Cambria Math" w:eastAsia="Times New Roman" w:hAnsi="Cambria Math" w:cs="Times New Roman"/>
                      <w:color w:val="000000"/>
                      <w:sz w:val="24"/>
                      <w:szCs w:val="24"/>
                      <w:lang w:eastAsia="en-GB"/>
                    </w:rPr>
                    <m:t>1 + 11285</m:t>
                  </m:r>
                  <m:sSup>
                    <m:sSupPr>
                      <m:ctrlPr>
                        <w:rPr>
                          <w:rFonts w:ascii="Cambria Math" w:eastAsia="Times New Roman" w:hAnsi="Cambria Math" w:cs="Times New Roman"/>
                          <w:color w:val="000000"/>
                          <w:sz w:val="24"/>
                          <w:szCs w:val="24"/>
                          <w:vertAlign w:val="superscript"/>
                          <w:lang w:eastAsia="en-GB"/>
                        </w:rPr>
                      </m:ctrlPr>
                    </m:sSupPr>
                    <m:e>
                      <m:r>
                        <w:rPr>
                          <w:rFonts w:ascii="Cambria Math" w:eastAsia="Times New Roman" w:hAnsi="Cambria Math" w:cs="Times New Roman"/>
                          <w:color w:val="000000"/>
                          <w:sz w:val="24"/>
                          <w:szCs w:val="24"/>
                          <w:vertAlign w:val="superscript"/>
                          <w:lang w:eastAsia="en-GB"/>
                        </w:rPr>
                        <m:t>(0.05</m:t>
                      </m:r>
                    </m:e>
                    <m:sup>
                      <m:r>
                        <w:rPr>
                          <w:rFonts w:ascii="Cambria Math" w:eastAsia="Times New Roman" w:hAnsi="Cambria Math" w:cs="Times New Roman"/>
                          <w:color w:val="000000"/>
                          <w:sz w:val="24"/>
                          <w:szCs w:val="24"/>
                          <w:vertAlign w:val="superscript"/>
                          <w:lang w:eastAsia="en-GB"/>
                        </w:rPr>
                        <m:t>2</m:t>
                      </m:r>
                    </m:sup>
                  </m:sSup>
                  <m:r>
                    <w:rPr>
                      <w:rFonts w:ascii="Cambria Math" w:eastAsia="Times New Roman" w:hAnsi="Cambria Math" w:cs="Times New Roman"/>
                      <w:color w:val="000000"/>
                      <w:sz w:val="24"/>
                      <w:szCs w:val="24"/>
                      <w:vertAlign w:val="superscript"/>
                      <w:lang w:eastAsia="en-GB"/>
                    </w:rPr>
                    <m:t>)</m:t>
                  </m:r>
                </m:e>
              </m:d>
            </m:den>
          </m:f>
          <m:r>
            <w:rPr>
              <w:rFonts w:ascii="Cambria Math" w:eastAsia="Times New Roman" w:hAnsi="Cambria Math" w:cs="Times New Roman"/>
              <w:color w:val="000000"/>
              <w:sz w:val="24"/>
              <w:szCs w:val="24"/>
              <w:lang w:eastAsia="en-GB"/>
            </w:rPr>
            <m:t>=386</m:t>
          </m:r>
        </m:oMath>
      </m:oMathPara>
    </w:p>
    <w:p w14:paraId="35C3861E" w14:textId="77777777" w:rsidR="00601D97"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 xml:space="preserve">The target population (N) included all rice farmers, miller-traders and traders in Ngoketunjia division. </w:t>
      </w:r>
    </w:p>
    <w:p w14:paraId="3B9AE492" w14:textId="0870B171" w:rsidR="00FB2C7F"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hAnsi="Times New Roman" w:cs="Times New Roman"/>
          <w:sz w:val="24"/>
          <w:szCs w:val="24"/>
        </w:rPr>
        <w:t xml:space="preserve">In analysing the socio economics variable of this study; </w:t>
      </w:r>
      <w:r w:rsidR="00285AD9" w:rsidRPr="00B94F8D">
        <w:rPr>
          <w:rFonts w:ascii="Times New Roman" w:hAnsi="Times New Roman" w:cs="Times New Roman"/>
          <w:sz w:val="24"/>
          <w:szCs w:val="24"/>
        </w:rPr>
        <w:t xml:space="preserve">major </w:t>
      </w:r>
      <w:r w:rsidRPr="00B94F8D">
        <w:rPr>
          <w:rFonts w:ascii="Times New Roman" w:hAnsi="Times New Roman" w:cs="Times New Roman"/>
          <w:sz w:val="24"/>
          <w:szCs w:val="24"/>
        </w:rPr>
        <w:t xml:space="preserve">descriptive statistical tools such as </w:t>
      </w:r>
      <w:r w:rsidR="00285AD9" w:rsidRPr="00B94F8D">
        <w:rPr>
          <w:rFonts w:ascii="Times New Roman" w:hAnsi="Times New Roman" w:cs="Times New Roman"/>
          <w:sz w:val="24"/>
          <w:szCs w:val="24"/>
        </w:rPr>
        <w:t>mean, standard deviation, minimum and maximum, percentages</w:t>
      </w:r>
      <w:r w:rsidR="00677E46" w:rsidRPr="00B94F8D">
        <w:rPr>
          <w:rFonts w:ascii="Times New Roman" w:hAnsi="Times New Roman" w:cs="Times New Roman"/>
          <w:sz w:val="24"/>
          <w:szCs w:val="24"/>
        </w:rPr>
        <w:t xml:space="preserve"> were applied to analyse socio-demographic </w:t>
      </w:r>
      <w:r w:rsidR="00F60279" w:rsidRPr="00B94F8D">
        <w:rPr>
          <w:rFonts w:ascii="Times New Roman" w:hAnsi="Times New Roman" w:cs="Times New Roman"/>
          <w:sz w:val="24"/>
          <w:szCs w:val="24"/>
        </w:rPr>
        <w:t>characteristics</w:t>
      </w:r>
      <w:r w:rsidR="00677E46" w:rsidRPr="00B94F8D">
        <w:rPr>
          <w:rFonts w:ascii="Times New Roman" w:hAnsi="Times New Roman" w:cs="Times New Roman"/>
          <w:sz w:val="24"/>
          <w:szCs w:val="24"/>
        </w:rPr>
        <w:t>, and results</w:t>
      </w:r>
      <w:r w:rsidRPr="00B94F8D">
        <w:rPr>
          <w:rFonts w:ascii="Times New Roman" w:hAnsi="Times New Roman" w:cs="Times New Roman"/>
          <w:sz w:val="24"/>
          <w:szCs w:val="24"/>
        </w:rPr>
        <w:t xml:space="preserve"> </w:t>
      </w:r>
      <w:r w:rsidR="00285AD9" w:rsidRPr="00B94F8D">
        <w:rPr>
          <w:rFonts w:ascii="Times New Roman" w:hAnsi="Times New Roman" w:cs="Times New Roman"/>
          <w:sz w:val="24"/>
          <w:szCs w:val="24"/>
        </w:rPr>
        <w:t xml:space="preserve">displayed in </w:t>
      </w:r>
      <w:r w:rsidRPr="00B94F8D">
        <w:rPr>
          <w:rFonts w:ascii="Times New Roman" w:hAnsi="Times New Roman" w:cs="Times New Roman"/>
          <w:sz w:val="24"/>
          <w:szCs w:val="24"/>
        </w:rPr>
        <w:t>tables and charts</w:t>
      </w:r>
      <w:r w:rsidR="00285AD9" w:rsidRPr="00B94F8D">
        <w:rPr>
          <w:rFonts w:ascii="Times New Roman" w:hAnsi="Times New Roman" w:cs="Times New Roman"/>
          <w:sz w:val="24"/>
          <w:szCs w:val="24"/>
        </w:rPr>
        <w:t>.</w:t>
      </w:r>
      <w:r w:rsidRPr="00B94F8D">
        <w:rPr>
          <w:rFonts w:ascii="Times New Roman" w:hAnsi="Times New Roman" w:cs="Times New Roman"/>
          <w:sz w:val="24"/>
          <w:szCs w:val="24"/>
        </w:rPr>
        <w:t xml:space="preserve"> </w:t>
      </w:r>
      <w:r w:rsidR="003635D3" w:rsidRPr="00B94F8D">
        <w:rPr>
          <w:rFonts w:ascii="Times New Roman" w:hAnsi="Times New Roman" w:cs="Times New Roman"/>
          <w:sz w:val="24"/>
          <w:szCs w:val="24"/>
        </w:rPr>
        <w:t xml:space="preserve">three major indicators of competition </w:t>
      </w:r>
      <w:r w:rsidR="00677E46" w:rsidRPr="00B94F8D">
        <w:rPr>
          <w:rFonts w:ascii="Times New Roman" w:hAnsi="Times New Roman" w:cs="Times New Roman"/>
          <w:sz w:val="24"/>
          <w:szCs w:val="24"/>
        </w:rPr>
        <w:t xml:space="preserve">were used to </w:t>
      </w:r>
      <w:r w:rsidR="00FB2C7F" w:rsidRPr="00B94F8D">
        <w:rPr>
          <w:rFonts w:ascii="Times New Roman" w:hAnsi="Times New Roman" w:cs="Times New Roman"/>
          <w:sz w:val="24"/>
          <w:szCs w:val="24"/>
        </w:rPr>
        <w:t>analyse</w:t>
      </w:r>
      <w:r w:rsidR="00677E46" w:rsidRPr="00B94F8D">
        <w:rPr>
          <w:rFonts w:ascii="Times New Roman" w:hAnsi="Times New Roman" w:cs="Times New Roman"/>
          <w:sz w:val="24"/>
          <w:szCs w:val="24"/>
        </w:rPr>
        <w:t xml:space="preserve"> the market structure, </w:t>
      </w:r>
      <w:r w:rsidR="003635D3" w:rsidRPr="00B94F8D">
        <w:rPr>
          <w:rFonts w:ascii="Times New Roman" w:hAnsi="Times New Roman" w:cs="Times New Roman"/>
          <w:sz w:val="24"/>
          <w:szCs w:val="24"/>
        </w:rPr>
        <w:t>namely;</w:t>
      </w:r>
      <w:r w:rsidR="00285AD9" w:rsidRPr="00B94F8D">
        <w:rPr>
          <w:rFonts w:ascii="Times New Roman" w:hAnsi="Times New Roman" w:cs="Times New Roman"/>
          <w:sz w:val="24"/>
          <w:szCs w:val="24"/>
        </w:rPr>
        <w:t xml:space="preserve"> condition of entry the rice market,</w:t>
      </w:r>
      <w:r w:rsidR="003635D3" w:rsidRPr="00B94F8D">
        <w:rPr>
          <w:rFonts w:ascii="Times New Roman" w:hAnsi="Times New Roman" w:cs="Times New Roman"/>
          <w:sz w:val="24"/>
          <w:szCs w:val="24"/>
        </w:rPr>
        <w:t xml:space="preserve"> </w:t>
      </w:r>
      <w:r w:rsidR="00285AD9" w:rsidRPr="00B94F8D">
        <w:rPr>
          <w:rFonts w:ascii="Times New Roman" w:hAnsi="Times New Roman" w:cs="Times New Roman"/>
          <w:sz w:val="24"/>
          <w:szCs w:val="24"/>
        </w:rPr>
        <w:t xml:space="preserve">the </w:t>
      </w:r>
      <w:r w:rsidR="003635D3" w:rsidRPr="00B94F8D">
        <w:rPr>
          <w:rFonts w:ascii="Times New Roman" w:hAnsi="Times New Roman" w:cs="Times New Roman"/>
          <w:sz w:val="24"/>
          <w:szCs w:val="24"/>
        </w:rPr>
        <w:t>market concentration, and market transparency</w:t>
      </w:r>
      <w:r w:rsidR="00FB2C7F" w:rsidRPr="00B94F8D">
        <w:rPr>
          <w:rFonts w:ascii="Times New Roman" w:hAnsi="Times New Roman" w:cs="Times New Roman"/>
          <w:sz w:val="24"/>
          <w:szCs w:val="24"/>
        </w:rPr>
        <w:t xml:space="preserve">. In addition, the four firms (CR4) concentration ratio which is the most typical concentration ratio for judging the market structure (Kohls </w:t>
      </w:r>
      <w:r w:rsidR="00F22E9A" w:rsidRPr="00B94F8D">
        <w:rPr>
          <w:rFonts w:ascii="Times New Roman" w:hAnsi="Times New Roman" w:cs="Times New Roman"/>
          <w:sz w:val="24"/>
          <w:szCs w:val="24"/>
        </w:rPr>
        <w:t xml:space="preserve">&amp; </w:t>
      </w:r>
      <w:r w:rsidR="00FB2C7F" w:rsidRPr="00B94F8D">
        <w:rPr>
          <w:rFonts w:ascii="Times New Roman" w:hAnsi="Times New Roman" w:cs="Times New Roman"/>
          <w:sz w:val="24"/>
          <w:szCs w:val="24"/>
        </w:rPr>
        <w:t>Uhl, 1985) was also used. A CR4 of over 50% is generally considered as strong oligopoly; CR4 between 33% and 50% is generally considered a weak oligopoly and a CR4 of less than 33% is not concentrated market</w:t>
      </w:r>
    </w:p>
    <w:p w14:paraId="6995A896" w14:textId="79A6462A" w:rsidR="003635D3" w:rsidRPr="00B94F8D" w:rsidRDefault="003635D3" w:rsidP="006B5AD8">
      <w:pPr>
        <w:spacing w:before="240" w:line="360" w:lineRule="auto"/>
        <w:jc w:val="both"/>
        <w:rPr>
          <w:rFonts w:ascii="Times New Roman" w:hAnsi="Times New Roman" w:cs="Times New Roman"/>
          <w:sz w:val="24"/>
          <w:szCs w:val="24"/>
        </w:rPr>
      </w:pPr>
      <w:r w:rsidRPr="00B94F8D">
        <w:rPr>
          <w:rFonts w:ascii="Times New Roman" w:hAnsi="Times New Roman" w:cs="Times New Roman"/>
          <w:sz w:val="24"/>
          <w:szCs w:val="24"/>
        </w:rPr>
        <w:lastRenderedPageBreak/>
        <w:t xml:space="preserve">Market </w:t>
      </w:r>
      <w:r w:rsidR="001D2602" w:rsidRPr="00B94F8D">
        <w:rPr>
          <w:rFonts w:ascii="Times New Roman" w:hAnsi="Times New Roman" w:cs="Times New Roman"/>
          <w:sz w:val="24"/>
          <w:szCs w:val="24"/>
        </w:rPr>
        <w:t xml:space="preserve">conduct focuses on rice </w:t>
      </w:r>
      <w:r w:rsidR="00854DD5" w:rsidRPr="00B94F8D">
        <w:rPr>
          <w:rFonts w:ascii="Times New Roman" w:hAnsi="Times New Roman" w:cs="Times New Roman"/>
          <w:sz w:val="24"/>
          <w:szCs w:val="24"/>
        </w:rPr>
        <w:t>actor’s</w:t>
      </w:r>
      <w:r w:rsidR="001D2602" w:rsidRPr="00B94F8D">
        <w:rPr>
          <w:rFonts w:ascii="Times New Roman" w:hAnsi="Times New Roman" w:cs="Times New Roman"/>
          <w:sz w:val="24"/>
          <w:szCs w:val="24"/>
        </w:rPr>
        <w:t xml:space="preserve"> behaviour with respect to marketing variables</w:t>
      </w:r>
      <w:r w:rsidR="00854DD5" w:rsidRPr="00B94F8D">
        <w:rPr>
          <w:rFonts w:ascii="Times New Roman" w:hAnsi="Times New Roman" w:cs="Times New Roman"/>
          <w:sz w:val="24"/>
          <w:szCs w:val="24"/>
        </w:rPr>
        <w:t xml:space="preserve"> such as price setting, purchasing and selling strategies, </w:t>
      </w:r>
      <w:r w:rsidR="001D2602" w:rsidRPr="00B94F8D">
        <w:rPr>
          <w:rFonts w:ascii="Times New Roman" w:hAnsi="Times New Roman" w:cs="Times New Roman"/>
          <w:sz w:val="24"/>
          <w:szCs w:val="24"/>
        </w:rPr>
        <w:t>transport, storage, information and financial strategy</w:t>
      </w:r>
      <w:r w:rsidRPr="00B94F8D">
        <w:rPr>
          <w:rFonts w:ascii="Times New Roman" w:hAnsi="Times New Roman" w:cs="Times New Roman"/>
          <w:sz w:val="24"/>
          <w:szCs w:val="24"/>
        </w:rPr>
        <w:t xml:space="preserve">. The study used these indicators to analyse the market conduct of </w:t>
      </w:r>
      <w:r w:rsidR="00285AD9" w:rsidRPr="00B94F8D">
        <w:rPr>
          <w:rFonts w:ascii="Times New Roman" w:hAnsi="Times New Roman" w:cs="Times New Roman"/>
          <w:sz w:val="24"/>
          <w:szCs w:val="24"/>
        </w:rPr>
        <w:t>rice</w:t>
      </w:r>
      <w:r w:rsidRPr="00B94F8D">
        <w:rPr>
          <w:rFonts w:ascii="Times New Roman" w:hAnsi="Times New Roman" w:cs="Times New Roman"/>
          <w:sz w:val="24"/>
          <w:szCs w:val="24"/>
        </w:rPr>
        <w:t xml:space="preserve"> </w:t>
      </w:r>
      <w:r w:rsidR="00285AD9" w:rsidRPr="00B94F8D">
        <w:rPr>
          <w:rFonts w:ascii="Times New Roman" w:hAnsi="Times New Roman" w:cs="Times New Roman"/>
          <w:sz w:val="24"/>
          <w:szCs w:val="24"/>
        </w:rPr>
        <w:t>actors</w:t>
      </w:r>
      <w:r w:rsidRPr="00B94F8D">
        <w:rPr>
          <w:rFonts w:ascii="Times New Roman" w:hAnsi="Times New Roman" w:cs="Times New Roman"/>
          <w:sz w:val="24"/>
          <w:szCs w:val="24"/>
        </w:rPr>
        <w:t xml:space="preserve"> in the study area. The major marketing </w:t>
      </w:r>
      <w:r w:rsidR="003D558C" w:rsidRPr="00B94F8D">
        <w:rPr>
          <w:rFonts w:ascii="Times New Roman" w:hAnsi="Times New Roman" w:cs="Times New Roman"/>
          <w:sz w:val="24"/>
          <w:szCs w:val="24"/>
        </w:rPr>
        <w:t>channels</w:t>
      </w:r>
      <w:r w:rsidRPr="00B94F8D">
        <w:rPr>
          <w:rFonts w:ascii="Times New Roman" w:hAnsi="Times New Roman" w:cs="Times New Roman"/>
          <w:sz w:val="24"/>
          <w:szCs w:val="24"/>
        </w:rPr>
        <w:t xml:space="preserve"> </w:t>
      </w:r>
      <w:r w:rsidR="003D558C" w:rsidRPr="00B94F8D">
        <w:rPr>
          <w:rFonts w:ascii="Times New Roman" w:hAnsi="Times New Roman" w:cs="Times New Roman"/>
          <w:sz w:val="24"/>
          <w:szCs w:val="24"/>
        </w:rPr>
        <w:t xml:space="preserve">used by actors </w:t>
      </w:r>
      <w:r w:rsidRPr="00B94F8D">
        <w:rPr>
          <w:rFonts w:ascii="Times New Roman" w:hAnsi="Times New Roman" w:cs="Times New Roman"/>
          <w:sz w:val="24"/>
          <w:szCs w:val="24"/>
        </w:rPr>
        <w:t xml:space="preserve">also </w:t>
      </w:r>
      <w:r w:rsidR="003D558C" w:rsidRPr="00B94F8D">
        <w:rPr>
          <w:rFonts w:ascii="Times New Roman" w:hAnsi="Times New Roman" w:cs="Times New Roman"/>
          <w:sz w:val="24"/>
          <w:szCs w:val="24"/>
        </w:rPr>
        <w:t>analysed</w:t>
      </w:r>
      <w:r w:rsidRPr="00B94F8D">
        <w:rPr>
          <w:rFonts w:ascii="Times New Roman" w:hAnsi="Times New Roman" w:cs="Times New Roman"/>
          <w:sz w:val="24"/>
          <w:szCs w:val="24"/>
        </w:rPr>
        <w:t xml:space="preserve"> using </w:t>
      </w:r>
      <w:r w:rsidR="003D558C" w:rsidRPr="00B94F8D">
        <w:rPr>
          <w:rFonts w:ascii="Times New Roman" w:hAnsi="Times New Roman" w:cs="Times New Roman"/>
          <w:sz w:val="24"/>
          <w:szCs w:val="24"/>
        </w:rPr>
        <w:t>ANOVA test</w:t>
      </w:r>
      <w:r w:rsidRPr="00B94F8D">
        <w:rPr>
          <w:rFonts w:ascii="Times New Roman" w:hAnsi="Times New Roman" w:cs="Times New Roman"/>
          <w:sz w:val="24"/>
          <w:szCs w:val="24"/>
        </w:rPr>
        <w:t>.</w:t>
      </w:r>
    </w:p>
    <w:p w14:paraId="4D135A79" w14:textId="5F9AEDBD" w:rsidR="00854DD5" w:rsidRPr="00B94F8D" w:rsidRDefault="000E31FE" w:rsidP="006B5AD8">
      <w:pPr>
        <w:spacing w:before="240" w:line="360" w:lineRule="auto"/>
        <w:jc w:val="both"/>
        <w:rPr>
          <w:rFonts w:ascii="Times New Roman" w:hAnsi="Times New Roman" w:cs="Times New Roman"/>
          <w:b/>
          <w:bCs/>
          <w:sz w:val="24"/>
          <w:szCs w:val="24"/>
        </w:rPr>
      </w:pPr>
      <w:r w:rsidRPr="00B94F8D">
        <w:rPr>
          <w:rFonts w:ascii="Times New Roman" w:hAnsi="Times New Roman" w:cs="Times New Roman"/>
          <w:b/>
          <w:bCs/>
          <w:sz w:val="24"/>
          <w:szCs w:val="24"/>
        </w:rPr>
        <w:t xml:space="preserve">3. Results and </w:t>
      </w:r>
      <w:r w:rsidR="00FB2C7F" w:rsidRPr="00B94F8D">
        <w:rPr>
          <w:rFonts w:ascii="Times New Roman" w:hAnsi="Times New Roman" w:cs="Times New Roman"/>
          <w:b/>
          <w:bCs/>
          <w:sz w:val="24"/>
          <w:szCs w:val="24"/>
        </w:rPr>
        <w:t>Discussion</w:t>
      </w:r>
    </w:p>
    <w:p w14:paraId="5D677E70" w14:textId="77777777" w:rsidR="00854DD5" w:rsidRPr="00B94F8D" w:rsidRDefault="00854DD5" w:rsidP="006B5AD8">
      <w:pPr>
        <w:spacing w:before="240" w:after="0" w:line="360" w:lineRule="auto"/>
        <w:jc w:val="both"/>
        <w:rPr>
          <w:rFonts w:ascii="Times New Roman" w:hAnsi="Times New Roman" w:cs="Times New Roman"/>
          <w:sz w:val="24"/>
          <w:szCs w:val="24"/>
        </w:rPr>
      </w:pPr>
      <w:r w:rsidRPr="00B94F8D">
        <w:rPr>
          <w:rFonts w:ascii="Times New Roman" w:hAnsi="Times New Roman" w:cs="Times New Roman"/>
          <w:b/>
          <w:sz w:val="24"/>
          <w:szCs w:val="24"/>
        </w:rPr>
        <w:t>Characteristics of rice actor:</w:t>
      </w:r>
      <w:r w:rsidRPr="00B94F8D">
        <w:rPr>
          <w:rFonts w:ascii="Times New Roman" w:hAnsi="Times New Roman" w:cs="Times New Roman"/>
          <w:sz w:val="24"/>
          <w:szCs w:val="24"/>
        </w:rPr>
        <w:t xml:space="preserve"> </w:t>
      </w:r>
    </w:p>
    <w:p w14:paraId="620C1B7B" w14:textId="6349A894" w:rsidR="00667E92" w:rsidRPr="00B94F8D" w:rsidRDefault="00667E92" w:rsidP="006B5AD8">
      <w:pPr>
        <w:spacing w:before="240" w:after="0" w:line="360" w:lineRule="auto"/>
        <w:jc w:val="both"/>
        <w:rPr>
          <w:rFonts w:ascii="Times New Roman" w:eastAsia="Calibri" w:hAnsi="Times New Roman" w:cs="Times New Roman"/>
          <w:sz w:val="24"/>
          <w:szCs w:val="24"/>
          <w:lang w:val="en-GB"/>
        </w:rPr>
      </w:pPr>
      <w:r w:rsidRPr="00B94F8D">
        <w:rPr>
          <w:rFonts w:ascii="Times New Roman" w:eastAsia="Calibri" w:hAnsi="Times New Roman" w:cs="Times New Roman"/>
          <w:sz w:val="24"/>
          <w:szCs w:val="24"/>
        </w:rPr>
        <w:t xml:space="preserve">According to results obtained, </w:t>
      </w:r>
      <w:r w:rsidRPr="00B94F8D">
        <w:rPr>
          <w:rFonts w:ascii="Times New Roman" w:eastAsia="Calibri" w:hAnsi="Times New Roman" w:cs="Times New Roman"/>
          <w:sz w:val="24"/>
          <w:szCs w:val="24"/>
          <w:lang w:val="en-GB"/>
        </w:rPr>
        <w:t xml:space="preserve">the mean age of the rice actors was 45 years and an average number of years in the rice value chain of 17 years, with an average household size of 8 persons. With respect to rice cultivation, Results also show an estimated household monthly income of FCFA72,720 </w:t>
      </w:r>
      <w:r w:rsidR="004E0042" w:rsidRPr="00B94F8D">
        <w:rPr>
          <w:rFonts w:ascii="Times New Roman" w:eastAsia="Calibri" w:hAnsi="Times New Roman" w:cs="Times New Roman"/>
          <w:sz w:val="24"/>
          <w:szCs w:val="24"/>
          <w:lang w:val="en-GB"/>
        </w:rPr>
        <w:t>for these actors</w:t>
      </w:r>
      <w:r w:rsidRPr="00B94F8D">
        <w:rPr>
          <w:rFonts w:ascii="Times New Roman" w:eastAsia="Calibri" w:hAnsi="Times New Roman" w:cs="Times New Roman"/>
          <w:sz w:val="24"/>
          <w:szCs w:val="24"/>
          <w:lang w:val="en-GB"/>
        </w:rPr>
        <w:t>.</w:t>
      </w:r>
    </w:p>
    <w:p w14:paraId="05871D72" w14:textId="77777777" w:rsidR="00667E92" w:rsidRPr="00B94F8D" w:rsidRDefault="00667E92" w:rsidP="006B5AD8">
      <w:pPr>
        <w:spacing w:before="240" w:line="360" w:lineRule="auto"/>
        <w:jc w:val="both"/>
        <w:rPr>
          <w:rFonts w:ascii="Times New Roman" w:eastAsia="Times New Roman" w:hAnsi="Times New Roman" w:cs="Times New Roman"/>
          <w:b/>
          <w:bCs/>
          <w:color w:val="000000"/>
          <w:sz w:val="24"/>
          <w:szCs w:val="24"/>
          <w:lang w:val="en-GB"/>
        </w:rPr>
      </w:pPr>
      <w:r w:rsidRPr="00B94F8D">
        <w:rPr>
          <w:rFonts w:ascii="Times New Roman" w:eastAsia="Calibri" w:hAnsi="Times New Roman" w:cs="Times New Roman"/>
          <w:sz w:val="24"/>
          <w:szCs w:val="24"/>
          <w:lang w:val="en-GB"/>
        </w:rPr>
        <w:br w:type="page"/>
      </w:r>
    </w:p>
    <w:p w14:paraId="2B815723" w14:textId="004C9997" w:rsidR="00667E92" w:rsidRPr="00B94F8D" w:rsidRDefault="00667E92" w:rsidP="006B5AD8">
      <w:pPr>
        <w:spacing w:before="240" w:after="0" w:line="360" w:lineRule="auto"/>
        <w:jc w:val="both"/>
        <w:outlineLvl w:val="3"/>
        <w:rPr>
          <w:rFonts w:ascii="Times New Roman" w:eastAsia="Times New Roman" w:hAnsi="Times New Roman" w:cs="Times New Roman"/>
          <w:b/>
          <w:bCs/>
          <w:color w:val="000000"/>
          <w:sz w:val="24"/>
          <w:szCs w:val="24"/>
          <w:lang w:val="en-GB"/>
        </w:rPr>
      </w:pPr>
      <w:bookmarkStart w:id="5" w:name="_Toc216193400"/>
      <w:r w:rsidRPr="00B94F8D">
        <w:rPr>
          <w:rFonts w:ascii="Times New Roman" w:eastAsia="Times New Roman" w:hAnsi="Times New Roman" w:cs="Times New Roman"/>
          <w:b/>
          <w:bCs/>
          <w:color w:val="000000"/>
          <w:sz w:val="24"/>
          <w:szCs w:val="24"/>
          <w:lang w:val="en-GB"/>
        </w:rPr>
        <w:lastRenderedPageBreak/>
        <w:t xml:space="preserve">Table1: </w:t>
      </w:r>
      <w:bookmarkStart w:id="6" w:name="_Hlk215632428"/>
      <w:r w:rsidRPr="00B94F8D">
        <w:rPr>
          <w:rFonts w:ascii="Times New Roman" w:eastAsia="Times New Roman" w:hAnsi="Times New Roman" w:cs="Times New Roman"/>
          <w:b/>
          <w:bCs/>
          <w:color w:val="000000"/>
          <w:sz w:val="24"/>
          <w:szCs w:val="24"/>
          <w:lang w:val="en-GB"/>
        </w:rPr>
        <w:t>Age, household size, experience, farm size and household income</w:t>
      </w:r>
      <w:bookmarkEnd w:id="5"/>
      <w:bookmarkEnd w:id="6"/>
    </w:p>
    <w:tbl>
      <w:tblPr>
        <w:tblStyle w:val="TableGrid113"/>
        <w:tblW w:w="9370" w:type="dxa"/>
        <w:tblLayout w:type="fixed"/>
        <w:tblLook w:val="0000" w:firstRow="0" w:lastRow="0" w:firstColumn="0" w:lastColumn="0" w:noHBand="0" w:noVBand="0"/>
      </w:tblPr>
      <w:tblGrid>
        <w:gridCol w:w="3969"/>
        <w:gridCol w:w="993"/>
        <w:gridCol w:w="1559"/>
        <w:gridCol w:w="1323"/>
        <w:gridCol w:w="1526"/>
      </w:tblGrid>
      <w:tr w:rsidR="00667E92" w:rsidRPr="00B94F8D" w14:paraId="611DD252" w14:textId="77777777" w:rsidTr="00667E92">
        <w:trPr>
          <w:trHeight w:val="581"/>
        </w:trPr>
        <w:tc>
          <w:tcPr>
            <w:tcW w:w="3969" w:type="dxa"/>
            <w:shd w:val="clear" w:color="auto" w:fill="EEECE1"/>
          </w:tcPr>
          <w:p w14:paraId="1BF8A073" w14:textId="416D9620" w:rsidR="00667E92" w:rsidRPr="00B94F8D" w:rsidRDefault="00D966D5" w:rsidP="006B5AD8">
            <w:pPr>
              <w:autoSpaceDE w:val="0"/>
              <w:autoSpaceDN w:val="0"/>
              <w:adjustRightInd w:val="0"/>
              <w:spacing w:before="240" w:line="360" w:lineRule="auto"/>
              <w:jc w:val="both"/>
              <w:rPr>
                <w:rFonts w:ascii="Times New Roman" w:hAnsi="Times New Roman"/>
                <w:b/>
                <w:sz w:val="24"/>
                <w:szCs w:val="24"/>
                <w:lang w:val="en-US"/>
              </w:rPr>
            </w:pPr>
            <w:r w:rsidRPr="00B94F8D">
              <w:rPr>
                <w:rFonts w:ascii="Times New Roman" w:hAnsi="Times New Roman"/>
                <w:b/>
                <w:sz w:val="24"/>
                <w:szCs w:val="24"/>
              </w:rPr>
              <w:t xml:space="preserve">Characteristics </w:t>
            </w:r>
            <w:r w:rsidRPr="00B94F8D">
              <w:rPr>
                <w:rFonts w:ascii="Times New Roman" w:hAnsi="Times New Roman"/>
                <w:b/>
                <w:sz w:val="24"/>
                <w:szCs w:val="24"/>
                <w:lang w:val="en-US"/>
              </w:rPr>
              <w:t>o</w:t>
            </w:r>
            <w:r w:rsidRPr="00B94F8D">
              <w:rPr>
                <w:rFonts w:ascii="Times New Roman" w:hAnsi="Times New Roman"/>
                <w:b/>
                <w:sz w:val="24"/>
                <w:szCs w:val="24"/>
              </w:rPr>
              <w:t xml:space="preserve">f </w:t>
            </w:r>
            <w:r w:rsidRPr="00B94F8D">
              <w:rPr>
                <w:rFonts w:ascii="Times New Roman" w:hAnsi="Times New Roman"/>
                <w:b/>
                <w:sz w:val="24"/>
                <w:szCs w:val="24"/>
                <w:lang w:val="en-US"/>
              </w:rPr>
              <w:t>rice actors</w:t>
            </w:r>
          </w:p>
        </w:tc>
        <w:tc>
          <w:tcPr>
            <w:tcW w:w="993" w:type="dxa"/>
            <w:shd w:val="clear" w:color="auto" w:fill="EEECE1"/>
          </w:tcPr>
          <w:p w14:paraId="2C30213D" w14:textId="77777777" w:rsidR="00667E92" w:rsidRPr="00B94F8D" w:rsidRDefault="00667E92" w:rsidP="006B5AD8">
            <w:pPr>
              <w:autoSpaceDE w:val="0"/>
              <w:autoSpaceDN w:val="0"/>
              <w:adjustRightInd w:val="0"/>
              <w:spacing w:before="240" w:line="360" w:lineRule="auto"/>
              <w:jc w:val="both"/>
              <w:rPr>
                <w:rFonts w:ascii="Times New Roman" w:hAnsi="Times New Roman"/>
                <w:b/>
                <w:sz w:val="24"/>
                <w:szCs w:val="24"/>
              </w:rPr>
            </w:pPr>
            <w:r w:rsidRPr="00B94F8D">
              <w:rPr>
                <w:rFonts w:ascii="Times New Roman" w:hAnsi="Times New Roman"/>
                <w:b/>
                <w:sz w:val="24"/>
                <w:szCs w:val="24"/>
              </w:rPr>
              <w:t>Mean</w:t>
            </w:r>
          </w:p>
        </w:tc>
        <w:tc>
          <w:tcPr>
            <w:tcW w:w="1559" w:type="dxa"/>
            <w:shd w:val="clear" w:color="auto" w:fill="EEECE1"/>
          </w:tcPr>
          <w:p w14:paraId="4D77E33F" w14:textId="77777777" w:rsidR="00667E92" w:rsidRPr="00B94F8D" w:rsidRDefault="00667E92" w:rsidP="006B5AD8">
            <w:pPr>
              <w:autoSpaceDE w:val="0"/>
              <w:autoSpaceDN w:val="0"/>
              <w:adjustRightInd w:val="0"/>
              <w:spacing w:before="240" w:line="360" w:lineRule="auto"/>
              <w:jc w:val="both"/>
              <w:rPr>
                <w:rFonts w:ascii="Times New Roman" w:hAnsi="Times New Roman"/>
                <w:b/>
                <w:sz w:val="24"/>
                <w:szCs w:val="24"/>
              </w:rPr>
            </w:pPr>
            <w:r w:rsidRPr="00B94F8D">
              <w:rPr>
                <w:rFonts w:ascii="Times New Roman" w:hAnsi="Times New Roman"/>
                <w:b/>
                <w:sz w:val="24"/>
                <w:szCs w:val="24"/>
              </w:rPr>
              <w:t>Std. Deviation</w:t>
            </w:r>
          </w:p>
        </w:tc>
        <w:tc>
          <w:tcPr>
            <w:tcW w:w="1323" w:type="dxa"/>
            <w:shd w:val="clear" w:color="auto" w:fill="EEECE1"/>
          </w:tcPr>
          <w:p w14:paraId="0B55C9AC" w14:textId="77777777" w:rsidR="00667E92" w:rsidRPr="00B94F8D" w:rsidRDefault="00667E92" w:rsidP="006B5AD8">
            <w:pPr>
              <w:autoSpaceDE w:val="0"/>
              <w:autoSpaceDN w:val="0"/>
              <w:adjustRightInd w:val="0"/>
              <w:spacing w:before="240" w:line="360" w:lineRule="auto"/>
              <w:jc w:val="both"/>
              <w:rPr>
                <w:rFonts w:ascii="Times New Roman" w:hAnsi="Times New Roman"/>
                <w:b/>
                <w:sz w:val="24"/>
                <w:szCs w:val="24"/>
              </w:rPr>
            </w:pPr>
            <w:r w:rsidRPr="00B94F8D">
              <w:rPr>
                <w:rFonts w:ascii="Times New Roman" w:hAnsi="Times New Roman"/>
                <w:b/>
                <w:sz w:val="24"/>
                <w:szCs w:val="24"/>
              </w:rPr>
              <w:t>Minimum</w:t>
            </w:r>
          </w:p>
        </w:tc>
        <w:tc>
          <w:tcPr>
            <w:tcW w:w="1526" w:type="dxa"/>
            <w:shd w:val="clear" w:color="auto" w:fill="EEECE1"/>
          </w:tcPr>
          <w:p w14:paraId="75268088" w14:textId="77777777" w:rsidR="00667E92" w:rsidRPr="00B94F8D" w:rsidRDefault="00667E92" w:rsidP="006B5AD8">
            <w:pPr>
              <w:autoSpaceDE w:val="0"/>
              <w:autoSpaceDN w:val="0"/>
              <w:adjustRightInd w:val="0"/>
              <w:spacing w:before="240" w:line="360" w:lineRule="auto"/>
              <w:jc w:val="both"/>
              <w:rPr>
                <w:rFonts w:ascii="Times New Roman" w:hAnsi="Times New Roman"/>
                <w:b/>
                <w:sz w:val="24"/>
                <w:szCs w:val="24"/>
              </w:rPr>
            </w:pPr>
            <w:r w:rsidRPr="00B94F8D">
              <w:rPr>
                <w:rFonts w:ascii="Times New Roman" w:hAnsi="Times New Roman"/>
                <w:b/>
                <w:sz w:val="24"/>
                <w:szCs w:val="24"/>
              </w:rPr>
              <w:t>Maximum</w:t>
            </w:r>
          </w:p>
        </w:tc>
      </w:tr>
      <w:tr w:rsidR="00667E92" w:rsidRPr="00B94F8D" w14:paraId="28F5F3E1" w14:textId="77777777" w:rsidTr="00DD03C4">
        <w:trPr>
          <w:trHeight w:val="412"/>
        </w:trPr>
        <w:tc>
          <w:tcPr>
            <w:tcW w:w="3969" w:type="dxa"/>
          </w:tcPr>
          <w:p w14:paraId="501A89CD"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Age/years</w:t>
            </w:r>
          </w:p>
        </w:tc>
        <w:tc>
          <w:tcPr>
            <w:tcW w:w="993" w:type="dxa"/>
          </w:tcPr>
          <w:p w14:paraId="25255A89"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45.44</w:t>
            </w:r>
          </w:p>
        </w:tc>
        <w:tc>
          <w:tcPr>
            <w:tcW w:w="1559" w:type="dxa"/>
          </w:tcPr>
          <w:p w14:paraId="250F042D"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11.885</w:t>
            </w:r>
          </w:p>
        </w:tc>
        <w:tc>
          <w:tcPr>
            <w:tcW w:w="1323" w:type="dxa"/>
          </w:tcPr>
          <w:p w14:paraId="4C1FF3FC"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20</w:t>
            </w:r>
          </w:p>
        </w:tc>
        <w:tc>
          <w:tcPr>
            <w:tcW w:w="1526" w:type="dxa"/>
          </w:tcPr>
          <w:p w14:paraId="00DFE8E3"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69</w:t>
            </w:r>
          </w:p>
        </w:tc>
      </w:tr>
      <w:tr w:rsidR="00667E92" w:rsidRPr="00B94F8D" w14:paraId="5152BE8C" w14:textId="77777777" w:rsidTr="00DD03C4">
        <w:trPr>
          <w:trHeight w:val="412"/>
        </w:trPr>
        <w:tc>
          <w:tcPr>
            <w:tcW w:w="3969" w:type="dxa"/>
          </w:tcPr>
          <w:p w14:paraId="7E99C70B"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Household size</w:t>
            </w:r>
          </w:p>
        </w:tc>
        <w:tc>
          <w:tcPr>
            <w:tcW w:w="993" w:type="dxa"/>
          </w:tcPr>
          <w:p w14:paraId="6C75E133"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8</w:t>
            </w:r>
          </w:p>
        </w:tc>
        <w:tc>
          <w:tcPr>
            <w:tcW w:w="1559" w:type="dxa"/>
          </w:tcPr>
          <w:p w14:paraId="014D4EDA"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4</w:t>
            </w:r>
          </w:p>
        </w:tc>
        <w:tc>
          <w:tcPr>
            <w:tcW w:w="1323" w:type="dxa"/>
          </w:tcPr>
          <w:p w14:paraId="0DD6B546"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3</w:t>
            </w:r>
          </w:p>
        </w:tc>
        <w:tc>
          <w:tcPr>
            <w:tcW w:w="1526" w:type="dxa"/>
          </w:tcPr>
          <w:p w14:paraId="00F4FB20"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20</w:t>
            </w:r>
          </w:p>
        </w:tc>
      </w:tr>
      <w:tr w:rsidR="00667E92" w:rsidRPr="00B94F8D" w14:paraId="7E31AE3B" w14:textId="77777777" w:rsidTr="00DD03C4">
        <w:trPr>
          <w:trHeight w:val="404"/>
        </w:trPr>
        <w:tc>
          <w:tcPr>
            <w:tcW w:w="3969" w:type="dxa"/>
          </w:tcPr>
          <w:p w14:paraId="6E64E0BB"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Number of years in the rice value chain</w:t>
            </w:r>
          </w:p>
        </w:tc>
        <w:tc>
          <w:tcPr>
            <w:tcW w:w="993" w:type="dxa"/>
          </w:tcPr>
          <w:p w14:paraId="2F0E47CB"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17.32</w:t>
            </w:r>
          </w:p>
        </w:tc>
        <w:tc>
          <w:tcPr>
            <w:tcW w:w="1559" w:type="dxa"/>
          </w:tcPr>
          <w:p w14:paraId="51E4F2EA"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8.999</w:t>
            </w:r>
          </w:p>
        </w:tc>
        <w:tc>
          <w:tcPr>
            <w:tcW w:w="1323" w:type="dxa"/>
          </w:tcPr>
          <w:p w14:paraId="5747CF60"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w:t>
            </w:r>
          </w:p>
        </w:tc>
        <w:tc>
          <w:tcPr>
            <w:tcW w:w="1526" w:type="dxa"/>
          </w:tcPr>
          <w:p w14:paraId="78EB83F1"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38</w:t>
            </w:r>
          </w:p>
        </w:tc>
      </w:tr>
      <w:tr w:rsidR="00667E92" w:rsidRPr="00B94F8D" w14:paraId="48630906" w14:textId="77777777" w:rsidTr="00DD03C4">
        <w:trPr>
          <w:trHeight w:val="410"/>
        </w:trPr>
        <w:tc>
          <w:tcPr>
            <w:tcW w:w="3969" w:type="dxa"/>
          </w:tcPr>
          <w:p w14:paraId="52F60D09"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Number of rooms farmed in 2024</w:t>
            </w:r>
          </w:p>
        </w:tc>
        <w:tc>
          <w:tcPr>
            <w:tcW w:w="993" w:type="dxa"/>
          </w:tcPr>
          <w:p w14:paraId="445EF8FF"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44</w:t>
            </w:r>
          </w:p>
        </w:tc>
        <w:tc>
          <w:tcPr>
            <w:tcW w:w="1559" w:type="dxa"/>
          </w:tcPr>
          <w:p w14:paraId="0A83299A"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26</w:t>
            </w:r>
          </w:p>
        </w:tc>
        <w:tc>
          <w:tcPr>
            <w:tcW w:w="1323" w:type="dxa"/>
          </w:tcPr>
          <w:p w14:paraId="64DFC00D"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6</w:t>
            </w:r>
          </w:p>
        </w:tc>
        <w:tc>
          <w:tcPr>
            <w:tcW w:w="1526" w:type="dxa"/>
          </w:tcPr>
          <w:p w14:paraId="76D79B05"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128</w:t>
            </w:r>
          </w:p>
        </w:tc>
      </w:tr>
      <w:tr w:rsidR="00667E92" w:rsidRPr="00B94F8D" w14:paraId="5536C648" w14:textId="77777777" w:rsidTr="00DD03C4">
        <w:trPr>
          <w:trHeight w:val="415"/>
        </w:trPr>
        <w:tc>
          <w:tcPr>
            <w:tcW w:w="3969" w:type="dxa"/>
          </w:tcPr>
          <w:p w14:paraId="1A5E0EE9"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Number of rooms owned</w:t>
            </w:r>
          </w:p>
        </w:tc>
        <w:tc>
          <w:tcPr>
            <w:tcW w:w="993" w:type="dxa"/>
          </w:tcPr>
          <w:p w14:paraId="256ED16B"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39</w:t>
            </w:r>
          </w:p>
        </w:tc>
        <w:tc>
          <w:tcPr>
            <w:tcW w:w="1559" w:type="dxa"/>
          </w:tcPr>
          <w:p w14:paraId="2764C85E"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24</w:t>
            </w:r>
          </w:p>
        </w:tc>
        <w:tc>
          <w:tcPr>
            <w:tcW w:w="1323" w:type="dxa"/>
          </w:tcPr>
          <w:p w14:paraId="60679776"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0</w:t>
            </w:r>
          </w:p>
        </w:tc>
        <w:tc>
          <w:tcPr>
            <w:tcW w:w="1526" w:type="dxa"/>
          </w:tcPr>
          <w:p w14:paraId="012A777E"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100</w:t>
            </w:r>
          </w:p>
        </w:tc>
      </w:tr>
      <w:tr w:rsidR="00667E92" w:rsidRPr="00B94F8D" w14:paraId="3CFA4169" w14:textId="77777777" w:rsidTr="00DD03C4">
        <w:trPr>
          <w:trHeight w:val="408"/>
        </w:trPr>
        <w:tc>
          <w:tcPr>
            <w:tcW w:w="3969" w:type="dxa"/>
          </w:tcPr>
          <w:p w14:paraId="3161AA20"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Number of rented rooms</w:t>
            </w:r>
          </w:p>
        </w:tc>
        <w:tc>
          <w:tcPr>
            <w:tcW w:w="993" w:type="dxa"/>
          </w:tcPr>
          <w:p w14:paraId="0AC85722"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14</w:t>
            </w:r>
          </w:p>
        </w:tc>
        <w:tc>
          <w:tcPr>
            <w:tcW w:w="1559" w:type="dxa"/>
          </w:tcPr>
          <w:p w14:paraId="42C36E18"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8</w:t>
            </w:r>
          </w:p>
        </w:tc>
        <w:tc>
          <w:tcPr>
            <w:tcW w:w="1323" w:type="dxa"/>
          </w:tcPr>
          <w:p w14:paraId="5E637824"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5</w:t>
            </w:r>
          </w:p>
        </w:tc>
        <w:tc>
          <w:tcPr>
            <w:tcW w:w="1526" w:type="dxa"/>
          </w:tcPr>
          <w:p w14:paraId="2904ECB9"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40</w:t>
            </w:r>
          </w:p>
        </w:tc>
      </w:tr>
      <w:tr w:rsidR="00667E92" w:rsidRPr="00B94F8D" w14:paraId="20FCC441" w14:textId="77777777" w:rsidTr="00DD03C4">
        <w:trPr>
          <w:trHeight w:val="414"/>
        </w:trPr>
        <w:tc>
          <w:tcPr>
            <w:tcW w:w="3969" w:type="dxa"/>
          </w:tcPr>
          <w:p w14:paraId="67AC2891"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Estimated monthly income/FCFA</w:t>
            </w:r>
          </w:p>
        </w:tc>
        <w:tc>
          <w:tcPr>
            <w:tcW w:w="993" w:type="dxa"/>
          </w:tcPr>
          <w:p w14:paraId="529D3132"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72,720</w:t>
            </w:r>
          </w:p>
        </w:tc>
        <w:tc>
          <w:tcPr>
            <w:tcW w:w="1559" w:type="dxa"/>
          </w:tcPr>
          <w:p w14:paraId="737521EE"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47,950</w:t>
            </w:r>
          </w:p>
        </w:tc>
        <w:tc>
          <w:tcPr>
            <w:tcW w:w="1323" w:type="dxa"/>
          </w:tcPr>
          <w:p w14:paraId="6FA38E56"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15,000</w:t>
            </w:r>
          </w:p>
        </w:tc>
        <w:tc>
          <w:tcPr>
            <w:tcW w:w="1526" w:type="dxa"/>
          </w:tcPr>
          <w:p w14:paraId="70986237"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250,000</w:t>
            </w:r>
          </w:p>
        </w:tc>
      </w:tr>
    </w:tbl>
    <w:p w14:paraId="7F2104A2" w14:textId="7BEDDF07" w:rsidR="00667E92" w:rsidRPr="00B94F8D" w:rsidRDefault="00667E92" w:rsidP="006B5AD8">
      <w:pPr>
        <w:spacing w:before="240" w:after="0" w:line="360" w:lineRule="auto"/>
        <w:jc w:val="both"/>
        <w:rPr>
          <w:rFonts w:ascii="Times New Roman" w:eastAsia="Calibri" w:hAnsi="Times New Roman" w:cs="Times New Roman"/>
          <w:i/>
          <w:sz w:val="24"/>
          <w:szCs w:val="24"/>
          <w:lang w:val="en-GB"/>
        </w:rPr>
      </w:pPr>
      <w:bookmarkStart w:id="7" w:name="_Hlk215978128"/>
      <w:r w:rsidRPr="00B94F8D">
        <w:rPr>
          <w:rFonts w:ascii="Times New Roman" w:eastAsia="Calibri" w:hAnsi="Times New Roman" w:cs="Times New Roman"/>
          <w:i/>
          <w:color w:val="000000"/>
          <w:sz w:val="24"/>
          <w:szCs w:val="24"/>
          <w:lang w:val="en-GB"/>
        </w:rPr>
        <w:t xml:space="preserve">Source: </w:t>
      </w:r>
      <w:r w:rsidR="004E0042" w:rsidRPr="00B94F8D">
        <w:rPr>
          <w:rFonts w:ascii="Times New Roman" w:eastAsia="Calibri" w:hAnsi="Times New Roman" w:cs="Times New Roman"/>
          <w:i/>
          <w:color w:val="000000"/>
          <w:sz w:val="24"/>
          <w:szCs w:val="24"/>
          <w:lang w:val="en-GB"/>
        </w:rPr>
        <w:t>F</w:t>
      </w:r>
      <w:r w:rsidRPr="00B94F8D">
        <w:rPr>
          <w:rFonts w:ascii="Times New Roman" w:eastAsia="Calibri" w:hAnsi="Times New Roman" w:cs="Times New Roman"/>
          <w:i/>
          <w:color w:val="000000"/>
          <w:sz w:val="24"/>
          <w:szCs w:val="24"/>
          <w:lang w:val="en-GB"/>
        </w:rPr>
        <w:t>ield survey data, 2025</w:t>
      </w:r>
      <w:bookmarkEnd w:id="7"/>
    </w:p>
    <w:p w14:paraId="056BBA48" w14:textId="739FBAE3" w:rsidR="00630BB5" w:rsidRPr="00B94F8D" w:rsidRDefault="00854DD5" w:rsidP="006B5AD8">
      <w:pPr>
        <w:spacing w:before="240" w:after="0" w:line="360" w:lineRule="auto"/>
        <w:jc w:val="both"/>
        <w:rPr>
          <w:rFonts w:ascii="Times New Roman" w:hAnsi="Times New Roman" w:cs="Times New Roman"/>
          <w:sz w:val="24"/>
          <w:szCs w:val="24"/>
        </w:rPr>
      </w:pPr>
      <w:r w:rsidRPr="00B94F8D">
        <w:rPr>
          <w:rFonts w:ascii="Times New Roman" w:hAnsi="Times New Roman" w:cs="Times New Roman"/>
          <w:sz w:val="24"/>
          <w:szCs w:val="24"/>
        </w:rPr>
        <w:t xml:space="preserve">According to results </w:t>
      </w:r>
      <w:r w:rsidR="004E0042" w:rsidRPr="00B94F8D">
        <w:rPr>
          <w:rFonts w:ascii="Times New Roman" w:hAnsi="Times New Roman" w:cs="Times New Roman"/>
          <w:sz w:val="24"/>
          <w:szCs w:val="24"/>
        </w:rPr>
        <w:t>on table 2</w:t>
      </w:r>
      <w:r w:rsidRPr="00B94F8D">
        <w:rPr>
          <w:rFonts w:ascii="Times New Roman" w:hAnsi="Times New Roman" w:cs="Times New Roman"/>
          <w:sz w:val="24"/>
          <w:szCs w:val="24"/>
        </w:rPr>
        <w:t>,</w:t>
      </w:r>
      <w:r w:rsidR="007A6CC0" w:rsidRPr="00B94F8D">
        <w:rPr>
          <w:rFonts w:ascii="Times New Roman" w:eastAsia="Calibri" w:hAnsi="Times New Roman" w:cs="Times New Roman"/>
          <w:sz w:val="24"/>
          <w:szCs w:val="24"/>
          <w:lang w:val="en-GB"/>
        </w:rPr>
        <w:t xml:space="preserve"> close to 72% of those interviewed play the role of farmers</w:t>
      </w:r>
      <w:r w:rsidR="00D178DE" w:rsidRPr="00B94F8D">
        <w:rPr>
          <w:rFonts w:ascii="Times New Roman" w:eastAsia="Calibri" w:hAnsi="Times New Roman" w:cs="Times New Roman"/>
          <w:sz w:val="24"/>
          <w:szCs w:val="24"/>
          <w:lang w:val="en-GB"/>
        </w:rPr>
        <w:t xml:space="preserve"> with men generally dominating across the rice value chain 59%.  </w:t>
      </w:r>
      <w:r w:rsidR="007A6CC0" w:rsidRPr="00B94F8D">
        <w:rPr>
          <w:rFonts w:ascii="Times New Roman" w:eastAsia="Calibri" w:hAnsi="Times New Roman" w:cs="Times New Roman"/>
          <w:sz w:val="24"/>
          <w:szCs w:val="24"/>
          <w:lang w:val="en-GB"/>
        </w:rPr>
        <w:t>farming was the predominant main occupation of the actors with 65%</w:t>
      </w:r>
      <w:r w:rsidR="007A6CC0" w:rsidRPr="00B94F8D">
        <w:rPr>
          <w:rFonts w:ascii="Times New Roman" w:hAnsi="Times New Roman" w:cs="Times New Roman"/>
          <w:sz w:val="24"/>
          <w:szCs w:val="24"/>
        </w:rPr>
        <w:t xml:space="preserve"> and 61 % being owners of their farms.</w:t>
      </w:r>
      <w:r w:rsidR="00D178DE" w:rsidRPr="00B94F8D">
        <w:rPr>
          <w:rFonts w:ascii="Times New Roman" w:hAnsi="Times New Roman" w:cs="Times New Roman"/>
          <w:sz w:val="24"/>
          <w:szCs w:val="24"/>
        </w:rPr>
        <w:t xml:space="preserve"> Majority of the actors had completed secondary school 18% and hard married 62%</w:t>
      </w:r>
      <w:r w:rsidR="00630BB5" w:rsidRPr="00B94F8D">
        <w:rPr>
          <w:rFonts w:ascii="Times New Roman" w:hAnsi="Times New Roman" w:cs="Times New Roman"/>
          <w:sz w:val="24"/>
          <w:szCs w:val="24"/>
        </w:rPr>
        <w:t>.</w:t>
      </w:r>
    </w:p>
    <w:p w14:paraId="0435270F" w14:textId="426C1333" w:rsidR="00854DD5" w:rsidRPr="00B94F8D" w:rsidRDefault="00630BB5" w:rsidP="006B5AD8">
      <w:pPr>
        <w:spacing w:before="240" w:after="0" w:line="360" w:lineRule="auto"/>
        <w:jc w:val="both"/>
        <w:rPr>
          <w:rFonts w:ascii="Times New Roman" w:hAnsi="Times New Roman" w:cs="Times New Roman"/>
          <w:sz w:val="24"/>
          <w:szCs w:val="24"/>
        </w:rPr>
      </w:pPr>
      <w:r w:rsidRPr="00B94F8D">
        <w:rPr>
          <w:rFonts w:ascii="Times New Roman" w:hAnsi="Times New Roman" w:cs="Times New Roman"/>
          <w:sz w:val="24"/>
          <w:szCs w:val="24"/>
        </w:rPr>
        <w:t xml:space="preserve">Table </w:t>
      </w:r>
      <w:r w:rsidR="004E0042" w:rsidRPr="00B94F8D">
        <w:rPr>
          <w:rFonts w:ascii="Times New Roman" w:hAnsi="Times New Roman" w:cs="Times New Roman"/>
          <w:sz w:val="24"/>
          <w:szCs w:val="24"/>
        </w:rPr>
        <w:t>2</w:t>
      </w:r>
      <w:r w:rsidRPr="00B94F8D">
        <w:rPr>
          <w:rFonts w:ascii="Times New Roman" w:hAnsi="Times New Roman" w:cs="Times New Roman"/>
          <w:sz w:val="24"/>
          <w:szCs w:val="24"/>
        </w:rPr>
        <w:t xml:space="preserve"> </w:t>
      </w:r>
      <w:r w:rsidR="004E0042" w:rsidRPr="00B94F8D">
        <w:rPr>
          <w:rFonts w:ascii="Times New Roman" w:hAnsi="Times New Roman" w:cs="Times New Roman"/>
          <w:sz w:val="24"/>
          <w:szCs w:val="24"/>
          <w:lang w:val="en-GB"/>
        </w:rPr>
        <w:t>Distribution by educational level, main occupation and farm ownership</w:t>
      </w:r>
    </w:p>
    <w:tbl>
      <w:tblPr>
        <w:tblStyle w:val="TableGrid112"/>
        <w:tblW w:w="9127" w:type="dxa"/>
        <w:tblLook w:val="04A0" w:firstRow="1" w:lastRow="0" w:firstColumn="1" w:lastColumn="0" w:noHBand="0" w:noVBand="1"/>
      </w:tblPr>
      <w:tblGrid>
        <w:gridCol w:w="3138"/>
        <w:gridCol w:w="1423"/>
        <w:gridCol w:w="2519"/>
        <w:gridCol w:w="2047"/>
      </w:tblGrid>
      <w:tr w:rsidR="00630BB5" w:rsidRPr="00B94F8D" w14:paraId="69A1AEE8" w14:textId="77777777" w:rsidTr="00630BB5">
        <w:trPr>
          <w:trHeight w:val="403"/>
        </w:trPr>
        <w:tc>
          <w:tcPr>
            <w:tcW w:w="4561" w:type="dxa"/>
            <w:gridSpan w:val="2"/>
            <w:shd w:val="clear" w:color="auto" w:fill="EEECE1"/>
          </w:tcPr>
          <w:p w14:paraId="3E8743A2" w14:textId="77777777" w:rsidR="00630BB5" w:rsidRPr="00B94F8D" w:rsidRDefault="00630BB5"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Educational level</w:t>
            </w:r>
          </w:p>
        </w:tc>
        <w:tc>
          <w:tcPr>
            <w:tcW w:w="4566" w:type="dxa"/>
            <w:gridSpan w:val="2"/>
            <w:shd w:val="clear" w:color="auto" w:fill="EEECE1"/>
          </w:tcPr>
          <w:p w14:paraId="663A6781" w14:textId="77777777" w:rsidR="00630BB5" w:rsidRPr="00B94F8D" w:rsidRDefault="00630BB5"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Main occupation</w:t>
            </w:r>
          </w:p>
        </w:tc>
      </w:tr>
      <w:tr w:rsidR="00630BB5" w:rsidRPr="00B94F8D" w14:paraId="0A3B6752" w14:textId="77777777" w:rsidTr="00DD03C4">
        <w:trPr>
          <w:trHeight w:val="415"/>
        </w:trPr>
        <w:tc>
          <w:tcPr>
            <w:tcW w:w="3138" w:type="dxa"/>
          </w:tcPr>
          <w:p w14:paraId="7ABFDB7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Never attended school</w:t>
            </w:r>
          </w:p>
        </w:tc>
        <w:tc>
          <w:tcPr>
            <w:tcW w:w="1423" w:type="dxa"/>
          </w:tcPr>
          <w:p w14:paraId="2D532E43"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22 (5.7%)</w:t>
            </w:r>
          </w:p>
        </w:tc>
        <w:tc>
          <w:tcPr>
            <w:tcW w:w="2519" w:type="dxa"/>
          </w:tcPr>
          <w:p w14:paraId="6B22857F"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Farming </w:t>
            </w:r>
          </w:p>
        </w:tc>
        <w:tc>
          <w:tcPr>
            <w:tcW w:w="2047" w:type="dxa"/>
          </w:tcPr>
          <w:p w14:paraId="26684C14"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250 (64.8%)</w:t>
            </w:r>
          </w:p>
        </w:tc>
      </w:tr>
      <w:tr w:rsidR="00630BB5" w:rsidRPr="00B94F8D" w14:paraId="6A411C37" w14:textId="77777777" w:rsidTr="00DD03C4">
        <w:trPr>
          <w:trHeight w:val="403"/>
        </w:trPr>
        <w:tc>
          <w:tcPr>
            <w:tcW w:w="3138" w:type="dxa"/>
          </w:tcPr>
          <w:p w14:paraId="23F77647"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Some primary school</w:t>
            </w:r>
          </w:p>
        </w:tc>
        <w:tc>
          <w:tcPr>
            <w:tcW w:w="1423" w:type="dxa"/>
          </w:tcPr>
          <w:p w14:paraId="67815230"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27 (7%)</w:t>
            </w:r>
          </w:p>
        </w:tc>
        <w:tc>
          <w:tcPr>
            <w:tcW w:w="2519" w:type="dxa"/>
          </w:tcPr>
          <w:p w14:paraId="673AF7D1"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Trader </w:t>
            </w:r>
          </w:p>
        </w:tc>
        <w:tc>
          <w:tcPr>
            <w:tcW w:w="2047" w:type="dxa"/>
          </w:tcPr>
          <w:p w14:paraId="5C41FAD8"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49 (12.7%)</w:t>
            </w:r>
          </w:p>
        </w:tc>
      </w:tr>
      <w:tr w:rsidR="00630BB5" w:rsidRPr="00B94F8D" w14:paraId="2751DAA8" w14:textId="77777777" w:rsidTr="00DD03C4">
        <w:trPr>
          <w:trHeight w:val="403"/>
        </w:trPr>
        <w:tc>
          <w:tcPr>
            <w:tcW w:w="3138" w:type="dxa"/>
          </w:tcPr>
          <w:p w14:paraId="5EE44B7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Completed primary school</w:t>
            </w:r>
          </w:p>
        </w:tc>
        <w:tc>
          <w:tcPr>
            <w:tcW w:w="1423" w:type="dxa"/>
          </w:tcPr>
          <w:p w14:paraId="772FD3C4"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65 (16.8%)</w:t>
            </w:r>
          </w:p>
        </w:tc>
        <w:tc>
          <w:tcPr>
            <w:tcW w:w="2519" w:type="dxa"/>
          </w:tcPr>
          <w:p w14:paraId="00DC079C"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Civil servant</w:t>
            </w:r>
          </w:p>
        </w:tc>
        <w:tc>
          <w:tcPr>
            <w:tcW w:w="2047" w:type="dxa"/>
          </w:tcPr>
          <w:p w14:paraId="141C937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10 (2.6%)</w:t>
            </w:r>
          </w:p>
        </w:tc>
      </w:tr>
      <w:tr w:rsidR="00630BB5" w:rsidRPr="00B94F8D" w14:paraId="53777E00" w14:textId="77777777" w:rsidTr="00DD03C4">
        <w:trPr>
          <w:trHeight w:val="415"/>
        </w:trPr>
        <w:tc>
          <w:tcPr>
            <w:tcW w:w="3138" w:type="dxa"/>
          </w:tcPr>
          <w:p w14:paraId="0A3E1445"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Some secondary school</w:t>
            </w:r>
          </w:p>
        </w:tc>
        <w:tc>
          <w:tcPr>
            <w:tcW w:w="1423" w:type="dxa"/>
          </w:tcPr>
          <w:p w14:paraId="0A9C63DD"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55 (14.2%)</w:t>
            </w:r>
          </w:p>
        </w:tc>
        <w:tc>
          <w:tcPr>
            <w:tcW w:w="2519" w:type="dxa"/>
          </w:tcPr>
          <w:p w14:paraId="2CAFC760"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Private employed </w:t>
            </w:r>
          </w:p>
        </w:tc>
        <w:tc>
          <w:tcPr>
            <w:tcW w:w="2047" w:type="dxa"/>
          </w:tcPr>
          <w:p w14:paraId="6E8084E7"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72 (18.7%)</w:t>
            </w:r>
          </w:p>
        </w:tc>
      </w:tr>
      <w:tr w:rsidR="00630BB5" w:rsidRPr="00B94F8D" w14:paraId="3D1F1661" w14:textId="77777777" w:rsidTr="00DD03C4">
        <w:trPr>
          <w:trHeight w:val="403"/>
        </w:trPr>
        <w:tc>
          <w:tcPr>
            <w:tcW w:w="3138" w:type="dxa"/>
          </w:tcPr>
          <w:p w14:paraId="2A29B3C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Completed secondary school</w:t>
            </w:r>
          </w:p>
        </w:tc>
        <w:tc>
          <w:tcPr>
            <w:tcW w:w="1423" w:type="dxa"/>
          </w:tcPr>
          <w:p w14:paraId="1CE26A61"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71 (18.4%)</w:t>
            </w:r>
          </w:p>
        </w:tc>
        <w:tc>
          <w:tcPr>
            <w:tcW w:w="2519" w:type="dxa"/>
          </w:tcPr>
          <w:p w14:paraId="3517CE9A"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Self employed </w:t>
            </w:r>
          </w:p>
        </w:tc>
        <w:tc>
          <w:tcPr>
            <w:tcW w:w="2047" w:type="dxa"/>
          </w:tcPr>
          <w:p w14:paraId="6D5DA8BC"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5 (1.3%)</w:t>
            </w:r>
          </w:p>
        </w:tc>
      </w:tr>
      <w:tr w:rsidR="00630BB5" w:rsidRPr="00B94F8D" w14:paraId="7FA7C910" w14:textId="77777777" w:rsidTr="00DD03C4">
        <w:trPr>
          <w:trHeight w:val="403"/>
        </w:trPr>
        <w:tc>
          <w:tcPr>
            <w:tcW w:w="3138" w:type="dxa"/>
          </w:tcPr>
          <w:p w14:paraId="6CAA583C"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lastRenderedPageBreak/>
              <w:t>Some high school</w:t>
            </w:r>
          </w:p>
        </w:tc>
        <w:tc>
          <w:tcPr>
            <w:tcW w:w="1423" w:type="dxa"/>
          </w:tcPr>
          <w:p w14:paraId="5E07DD32"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34 (8.8%)</w:t>
            </w:r>
          </w:p>
        </w:tc>
        <w:tc>
          <w:tcPr>
            <w:tcW w:w="4566" w:type="dxa"/>
            <w:gridSpan w:val="2"/>
          </w:tcPr>
          <w:p w14:paraId="6EBDBA7A" w14:textId="77777777" w:rsidR="00630BB5" w:rsidRPr="00B94F8D" w:rsidRDefault="00630BB5"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Rice farm ownership</w:t>
            </w:r>
          </w:p>
        </w:tc>
      </w:tr>
      <w:tr w:rsidR="00630BB5" w:rsidRPr="00B94F8D" w14:paraId="08CAC4CE" w14:textId="77777777" w:rsidTr="00DD03C4">
        <w:trPr>
          <w:trHeight w:val="415"/>
        </w:trPr>
        <w:tc>
          <w:tcPr>
            <w:tcW w:w="3138" w:type="dxa"/>
          </w:tcPr>
          <w:p w14:paraId="62D956A2"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Completed high school</w:t>
            </w:r>
          </w:p>
        </w:tc>
        <w:tc>
          <w:tcPr>
            <w:tcW w:w="1423" w:type="dxa"/>
          </w:tcPr>
          <w:p w14:paraId="46DD6D60"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28 (7.3%)</w:t>
            </w:r>
          </w:p>
        </w:tc>
        <w:tc>
          <w:tcPr>
            <w:tcW w:w="2519" w:type="dxa"/>
          </w:tcPr>
          <w:p w14:paraId="37B9E4A0"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Rented </w:t>
            </w:r>
          </w:p>
        </w:tc>
        <w:tc>
          <w:tcPr>
            <w:tcW w:w="2047" w:type="dxa"/>
          </w:tcPr>
          <w:p w14:paraId="7184A56A"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26 (6.7%)</w:t>
            </w:r>
          </w:p>
        </w:tc>
      </w:tr>
      <w:tr w:rsidR="00630BB5" w:rsidRPr="00B94F8D" w14:paraId="48D19A1D" w14:textId="77777777" w:rsidTr="00DD03C4">
        <w:trPr>
          <w:trHeight w:val="403"/>
        </w:trPr>
        <w:tc>
          <w:tcPr>
            <w:tcW w:w="3138" w:type="dxa"/>
          </w:tcPr>
          <w:p w14:paraId="65ECB88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Diploma </w:t>
            </w:r>
          </w:p>
        </w:tc>
        <w:tc>
          <w:tcPr>
            <w:tcW w:w="1423" w:type="dxa"/>
          </w:tcPr>
          <w:p w14:paraId="456FD488"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40 (10.4%)</w:t>
            </w:r>
          </w:p>
        </w:tc>
        <w:tc>
          <w:tcPr>
            <w:tcW w:w="2519" w:type="dxa"/>
          </w:tcPr>
          <w:p w14:paraId="6E3935CD"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Owned </w:t>
            </w:r>
          </w:p>
        </w:tc>
        <w:tc>
          <w:tcPr>
            <w:tcW w:w="2047" w:type="dxa"/>
          </w:tcPr>
          <w:p w14:paraId="23D1F5DB"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237 (61.4%)</w:t>
            </w:r>
          </w:p>
        </w:tc>
      </w:tr>
      <w:tr w:rsidR="00630BB5" w:rsidRPr="00B94F8D" w14:paraId="53EFB243" w14:textId="77777777" w:rsidTr="00DD03C4">
        <w:trPr>
          <w:trHeight w:val="403"/>
        </w:trPr>
        <w:tc>
          <w:tcPr>
            <w:tcW w:w="3138" w:type="dxa"/>
          </w:tcPr>
          <w:p w14:paraId="2C123649"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First degree and above</w:t>
            </w:r>
          </w:p>
        </w:tc>
        <w:tc>
          <w:tcPr>
            <w:tcW w:w="1423" w:type="dxa"/>
          </w:tcPr>
          <w:p w14:paraId="51B949A3"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44 (11.4%)</w:t>
            </w:r>
          </w:p>
        </w:tc>
        <w:tc>
          <w:tcPr>
            <w:tcW w:w="2519" w:type="dxa"/>
          </w:tcPr>
          <w:p w14:paraId="4C4AD81E"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Both </w:t>
            </w:r>
          </w:p>
        </w:tc>
        <w:tc>
          <w:tcPr>
            <w:tcW w:w="2047" w:type="dxa"/>
          </w:tcPr>
          <w:p w14:paraId="6E51D1EF"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123 (31.9%)</w:t>
            </w:r>
          </w:p>
        </w:tc>
      </w:tr>
    </w:tbl>
    <w:p w14:paraId="6F44D84B" w14:textId="2FBC8E45" w:rsidR="00854DD5" w:rsidRPr="00B94F8D" w:rsidRDefault="004E0042" w:rsidP="006B5AD8">
      <w:pPr>
        <w:spacing w:before="240" w:line="360" w:lineRule="auto"/>
        <w:jc w:val="both"/>
        <w:rPr>
          <w:rFonts w:ascii="Times New Roman" w:eastAsia="Calibri" w:hAnsi="Times New Roman" w:cs="Times New Roman"/>
          <w:bCs/>
          <w:sz w:val="24"/>
          <w:szCs w:val="24"/>
        </w:rPr>
      </w:pPr>
      <w:r w:rsidRPr="00B94F8D">
        <w:rPr>
          <w:rFonts w:ascii="Times New Roman" w:eastAsia="Calibri" w:hAnsi="Times New Roman" w:cs="Times New Roman"/>
          <w:bCs/>
          <w:i/>
          <w:sz w:val="24"/>
          <w:szCs w:val="24"/>
          <w:lang w:val="en-GB"/>
        </w:rPr>
        <w:t>Field survey data, 2025</w:t>
      </w:r>
    </w:p>
    <w:p w14:paraId="76D0D10C" w14:textId="6ADE5A8E" w:rsidR="00601D97" w:rsidRPr="00B94F8D" w:rsidRDefault="00FB2C7F" w:rsidP="006B5AD8">
      <w:pPr>
        <w:spacing w:before="240" w:line="360" w:lineRule="auto"/>
        <w:jc w:val="both"/>
        <w:rPr>
          <w:rFonts w:ascii="Times New Roman" w:eastAsia="Calibri" w:hAnsi="Times New Roman" w:cs="Times New Roman"/>
          <w:b/>
          <w:bCs/>
          <w:sz w:val="24"/>
          <w:szCs w:val="24"/>
        </w:rPr>
      </w:pPr>
      <w:r w:rsidRPr="00B94F8D">
        <w:rPr>
          <w:rFonts w:ascii="Times New Roman" w:eastAsia="Calibri" w:hAnsi="Times New Roman" w:cs="Times New Roman"/>
          <w:b/>
          <w:bCs/>
          <w:sz w:val="24"/>
          <w:szCs w:val="24"/>
        </w:rPr>
        <w:t>Rice market structure</w:t>
      </w:r>
    </w:p>
    <w:p w14:paraId="42C56928" w14:textId="6C1EDB52" w:rsidR="00FE7DB2" w:rsidRPr="00B94F8D" w:rsidRDefault="00FE7DB2" w:rsidP="006B5AD8">
      <w:pPr>
        <w:spacing w:before="240" w:line="360" w:lineRule="auto"/>
        <w:jc w:val="both"/>
        <w:rPr>
          <w:rFonts w:ascii="Times New Roman" w:eastAsia="Calibri" w:hAnsi="Times New Roman" w:cs="Times New Roman"/>
          <w:b/>
          <w:bCs/>
          <w:sz w:val="24"/>
          <w:szCs w:val="24"/>
        </w:rPr>
      </w:pPr>
      <w:r w:rsidRPr="00B94F8D">
        <w:rPr>
          <w:rFonts w:ascii="Times New Roman" w:eastAsia="Calibri" w:hAnsi="Times New Roman" w:cs="Times New Roman"/>
          <w:sz w:val="24"/>
          <w:szCs w:val="24"/>
        </w:rPr>
        <w:t>The primary rice market is characterized by unconcentrated channel. Rice is supplied to the market by a very large number of farmers from different areas, whereby no actor affects the function of other actor. In this study the degree of market concentration is analyst through an analysis of the market channels through which rice is sold in Ngoketunjia division as could be seen on figure</w:t>
      </w:r>
      <w:r w:rsidR="00B7656E" w:rsidRPr="00B94F8D">
        <w:rPr>
          <w:rFonts w:ascii="Times New Roman" w:eastAsia="Calibri" w:hAnsi="Times New Roman" w:cs="Times New Roman"/>
          <w:sz w:val="24"/>
          <w:szCs w:val="24"/>
        </w:rPr>
        <w:t>s</w:t>
      </w:r>
      <w:r w:rsidRPr="00B94F8D">
        <w:rPr>
          <w:rFonts w:ascii="Times New Roman" w:eastAsia="Calibri" w:hAnsi="Times New Roman" w:cs="Times New Roman"/>
          <w:sz w:val="24"/>
          <w:szCs w:val="24"/>
        </w:rPr>
        <w:t xml:space="preserve"> 1 and 2 and table 1. </w:t>
      </w:r>
    </w:p>
    <w:p w14:paraId="2A5FFC9F" w14:textId="34F90100"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As noted during FGD and KII, rice pass</w:t>
      </w:r>
      <w:r w:rsidR="00B7656E" w:rsidRPr="00B94F8D">
        <w:rPr>
          <w:rFonts w:ascii="Times New Roman" w:eastAsia="Calibri" w:hAnsi="Times New Roman" w:cs="Times New Roman"/>
          <w:sz w:val="24"/>
          <w:szCs w:val="24"/>
        </w:rPr>
        <w:t>es</w:t>
      </w:r>
      <w:r w:rsidRPr="00B94F8D">
        <w:rPr>
          <w:rFonts w:ascii="Times New Roman" w:eastAsia="Calibri" w:hAnsi="Times New Roman" w:cs="Times New Roman"/>
          <w:sz w:val="24"/>
          <w:szCs w:val="24"/>
        </w:rPr>
        <w:t xml:space="preserve"> through many channels before getting to the final consumers. </w:t>
      </w:r>
      <w:bookmarkStart w:id="8" w:name="_Hlk222062414"/>
      <w:r w:rsidRPr="00B94F8D">
        <w:rPr>
          <w:rFonts w:ascii="Times New Roman" w:eastAsia="Calibri" w:hAnsi="Times New Roman" w:cs="Times New Roman"/>
          <w:sz w:val="24"/>
          <w:szCs w:val="24"/>
        </w:rPr>
        <w:t>The four-firm market concentration ratio was use to analyst</w:t>
      </w:r>
      <w:bookmarkEnd w:id="8"/>
      <w:r w:rsidRPr="00B94F8D">
        <w:rPr>
          <w:rFonts w:ascii="Times New Roman" w:eastAsia="Calibri" w:hAnsi="Times New Roman" w:cs="Times New Roman"/>
          <w:sz w:val="24"/>
          <w:szCs w:val="24"/>
        </w:rPr>
        <w:t xml:space="preserve"> data from FGD and KII with quantitative data from the </w:t>
      </w:r>
      <w:r w:rsidR="00601D97" w:rsidRPr="00B94F8D">
        <w:rPr>
          <w:rFonts w:ascii="Times New Roman" w:eastAsia="Calibri" w:hAnsi="Times New Roman" w:cs="Times New Roman"/>
          <w:sz w:val="24"/>
          <w:szCs w:val="24"/>
        </w:rPr>
        <w:t>actor’s</w:t>
      </w:r>
      <w:r w:rsidRPr="00B94F8D">
        <w:rPr>
          <w:rFonts w:ascii="Times New Roman" w:eastAsia="Calibri" w:hAnsi="Times New Roman" w:cs="Times New Roman"/>
          <w:sz w:val="24"/>
          <w:szCs w:val="24"/>
        </w:rPr>
        <w:t xml:space="preserve"> survey. Four firm concentration ratios </w:t>
      </w:r>
      <w:r w:rsidR="00601D97" w:rsidRPr="00B94F8D">
        <w:rPr>
          <w:rFonts w:ascii="Times New Roman" w:eastAsia="Calibri" w:hAnsi="Times New Roman" w:cs="Times New Roman"/>
          <w:sz w:val="24"/>
          <w:szCs w:val="24"/>
        </w:rPr>
        <w:t>refer</w:t>
      </w:r>
      <w:r w:rsidRPr="00B94F8D">
        <w:rPr>
          <w:rFonts w:ascii="Times New Roman" w:eastAsia="Calibri" w:hAnsi="Times New Roman" w:cs="Times New Roman"/>
          <w:sz w:val="24"/>
          <w:szCs w:val="24"/>
        </w:rPr>
        <w:t xml:space="preserve"> to the proportion of the marketed volume that controlled by the biggest four firms in a market (Kohls and Uhl, 1985)</w:t>
      </w:r>
    </w:p>
    <w:p w14:paraId="6C22128A" w14:textId="273ECB49" w:rsidR="00FB2C7F" w:rsidRPr="00B94F8D" w:rsidRDefault="0088183E" w:rsidP="006B5AD8">
      <w:pPr>
        <w:spacing w:before="240" w:after="0" w:line="360" w:lineRule="auto"/>
        <w:jc w:val="both"/>
        <w:rPr>
          <w:rFonts w:ascii="Times New Roman" w:eastAsia="Calibri" w:hAnsi="Times New Roman" w:cs="Times New Roman"/>
          <w:color w:val="000000"/>
          <w:sz w:val="24"/>
          <w:szCs w:val="24"/>
        </w:rPr>
      </w:pPr>
      <w:r w:rsidRPr="00B94F8D">
        <w:rPr>
          <w:rFonts w:ascii="Times New Roman" w:eastAsia="Calibri" w:hAnsi="Times New Roman" w:cs="Times New Roman"/>
          <w:sz w:val="24"/>
          <w:szCs w:val="24"/>
        </w:rPr>
        <w:t xml:space="preserve">Base on table 1, UNVDA Ndop and other rice cooperative control 51.5% of the total amount of paddy sold in market in 2024 and KII indicate higher for UNVDA during peak production season. Hence, based on the rule of thumb criteria, a strong Oligopolistic Market structure was observed in the study area. </w:t>
      </w:r>
      <w:r w:rsidR="00AE6D7D" w:rsidRPr="00B94F8D">
        <w:rPr>
          <w:rFonts w:ascii="Times New Roman" w:eastAsia="Calibri" w:hAnsi="Times New Roman" w:cs="Times New Roman"/>
          <w:sz w:val="24"/>
          <w:szCs w:val="24"/>
        </w:rPr>
        <w:t>Studies by Bime et al. (2016) corroborated this study finding for they found out that few sellers dominate the rice market (oligopoly)</w:t>
      </w:r>
      <w:r w:rsidR="00EA63E8" w:rsidRPr="00B94F8D">
        <w:rPr>
          <w:rFonts w:ascii="Times New Roman" w:eastAsia="Calibri" w:hAnsi="Times New Roman" w:cs="Times New Roman"/>
          <w:sz w:val="24"/>
          <w:szCs w:val="24"/>
        </w:rPr>
        <w:t xml:space="preserve"> and the buying side is</w:t>
      </w:r>
      <w:r w:rsidR="00AE6D7D" w:rsidRPr="00B94F8D">
        <w:rPr>
          <w:rFonts w:ascii="Times New Roman" w:eastAsia="Calibri" w:hAnsi="Times New Roman" w:cs="Times New Roman"/>
          <w:sz w:val="24"/>
          <w:szCs w:val="24"/>
        </w:rPr>
        <w:t xml:space="preserve"> characterized by few buyers (oligopsony).</w:t>
      </w:r>
      <w:r w:rsidR="00857AB8" w:rsidRPr="00B94F8D">
        <w:rPr>
          <w:rFonts w:ascii="Times New Roman" w:eastAsia="Calibri" w:hAnsi="Times New Roman" w:cs="Times New Roman"/>
          <w:sz w:val="24"/>
          <w:szCs w:val="24"/>
        </w:rPr>
        <w:t xml:space="preserve"> </w:t>
      </w:r>
      <w:r w:rsidR="00857AB8" w:rsidRPr="00B94F8D">
        <w:rPr>
          <w:rFonts w:ascii="Times New Roman" w:eastAsia="Calibri" w:hAnsi="Times New Roman" w:cs="Times New Roman"/>
          <w:color w:val="000000"/>
          <w:sz w:val="24"/>
          <w:szCs w:val="24"/>
        </w:rPr>
        <w:t xml:space="preserve">This contrasts with </w:t>
      </w:r>
      <w:bookmarkStart w:id="9" w:name="_Hlk222383543"/>
      <w:r w:rsidR="00857AB8" w:rsidRPr="00B94F8D">
        <w:rPr>
          <w:rFonts w:ascii="Times New Roman" w:hAnsi="Times New Roman" w:cs="Times New Roman"/>
          <w:bCs/>
          <w:iCs/>
          <w:color w:val="000000"/>
          <w:sz w:val="24"/>
          <w:szCs w:val="24"/>
        </w:rPr>
        <w:t>Miftahul</w:t>
      </w:r>
      <w:r w:rsidR="00857AB8" w:rsidRPr="00B94F8D">
        <w:rPr>
          <w:rFonts w:ascii="Times New Roman" w:hAnsi="Times New Roman" w:cs="Times New Roman"/>
          <w:bCs/>
          <w:color w:val="000000"/>
          <w:sz w:val="24"/>
          <w:szCs w:val="24"/>
        </w:rPr>
        <w:t xml:space="preserve"> (2024) </w:t>
      </w:r>
      <w:bookmarkEnd w:id="9"/>
      <w:r w:rsidR="00857AB8" w:rsidRPr="00B94F8D">
        <w:rPr>
          <w:rFonts w:ascii="Times New Roman" w:eastAsia="Calibri" w:hAnsi="Times New Roman" w:cs="Times New Roman"/>
          <w:color w:val="000000"/>
          <w:sz w:val="24"/>
          <w:szCs w:val="24"/>
        </w:rPr>
        <w:t xml:space="preserve">who reported a very competitive rice market with over 59% of paddy rice sold out of the region. However, the highest quantity of process rice and it by product is also sold out of the division and even region as could be seen on table </w:t>
      </w:r>
      <w:r w:rsidR="004E0042" w:rsidRPr="00B94F8D">
        <w:rPr>
          <w:rFonts w:ascii="Times New Roman" w:eastAsia="Calibri" w:hAnsi="Times New Roman" w:cs="Times New Roman"/>
          <w:color w:val="000000"/>
          <w:sz w:val="24"/>
          <w:szCs w:val="24"/>
        </w:rPr>
        <w:t>3</w:t>
      </w:r>
      <w:r w:rsidR="00857AB8" w:rsidRPr="00B94F8D">
        <w:rPr>
          <w:rFonts w:ascii="Times New Roman" w:eastAsia="Calibri" w:hAnsi="Times New Roman" w:cs="Times New Roman"/>
          <w:color w:val="000000"/>
          <w:sz w:val="24"/>
          <w:szCs w:val="24"/>
        </w:rPr>
        <w:t>.</w:t>
      </w:r>
      <w:bookmarkStart w:id="10" w:name="_Toc216193403"/>
    </w:p>
    <w:p w14:paraId="5051446D" w14:textId="0590AE94" w:rsidR="0088183E" w:rsidRPr="00B94F8D" w:rsidRDefault="0088183E" w:rsidP="006B5AD8">
      <w:pPr>
        <w:spacing w:before="240" w:after="0" w:line="360" w:lineRule="auto"/>
        <w:jc w:val="both"/>
        <w:rPr>
          <w:rFonts w:ascii="Times New Roman" w:eastAsia="Calibri" w:hAnsi="Times New Roman" w:cs="Times New Roman"/>
          <w:color w:val="000000"/>
          <w:sz w:val="24"/>
          <w:szCs w:val="24"/>
        </w:rPr>
      </w:pPr>
      <w:r w:rsidRPr="00B94F8D">
        <w:rPr>
          <w:rFonts w:ascii="Times New Roman" w:eastAsia="Calibri" w:hAnsi="Times New Roman" w:cs="Times New Roman"/>
          <w:b/>
          <w:bCs/>
          <w:sz w:val="24"/>
          <w:szCs w:val="24"/>
        </w:rPr>
        <w:t xml:space="preserve">Table </w:t>
      </w:r>
      <w:r w:rsidR="004E0042" w:rsidRPr="00B94F8D">
        <w:rPr>
          <w:rFonts w:ascii="Times New Roman" w:eastAsia="Calibri" w:hAnsi="Times New Roman" w:cs="Times New Roman"/>
          <w:b/>
          <w:bCs/>
          <w:sz w:val="24"/>
          <w:szCs w:val="24"/>
        </w:rPr>
        <w:t>3</w:t>
      </w:r>
      <w:r w:rsidRPr="00B94F8D">
        <w:rPr>
          <w:rFonts w:ascii="Times New Roman" w:eastAsia="Calibri" w:hAnsi="Times New Roman" w:cs="Times New Roman"/>
          <w:b/>
          <w:bCs/>
          <w:sz w:val="24"/>
          <w:szCs w:val="24"/>
        </w:rPr>
        <w:t xml:space="preserve"> Channel through which rice was sold in 2024</w:t>
      </w:r>
      <w:bookmarkEnd w:id="10"/>
      <w:r w:rsidRPr="00B94F8D">
        <w:rPr>
          <w:rFonts w:ascii="Times New Roman" w:eastAsia="Calibri" w:hAnsi="Times New Roman" w:cs="Times New Roman"/>
          <w:b/>
          <w:bCs/>
          <w:sz w:val="24"/>
          <w:szCs w:val="24"/>
        </w:rPr>
        <w:t xml:space="preserve"> </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0"/>
        <w:gridCol w:w="1701"/>
        <w:gridCol w:w="992"/>
        <w:gridCol w:w="1276"/>
        <w:gridCol w:w="1275"/>
        <w:gridCol w:w="1134"/>
        <w:gridCol w:w="1332"/>
      </w:tblGrid>
      <w:tr w:rsidR="0088183E" w:rsidRPr="00B94F8D" w14:paraId="2CECC99D" w14:textId="77777777" w:rsidTr="00FB2C7F">
        <w:trPr>
          <w:cantSplit/>
          <w:trHeight w:val="1256"/>
        </w:trPr>
        <w:tc>
          <w:tcPr>
            <w:tcW w:w="3261" w:type="dxa"/>
            <w:gridSpan w:val="2"/>
            <w:tcBorders>
              <w:top w:val="single" w:sz="4" w:space="0" w:color="auto"/>
              <w:left w:val="nil"/>
              <w:bottom w:val="nil"/>
              <w:right w:val="nil"/>
            </w:tcBorders>
            <w:shd w:val="clear" w:color="auto" w:fill="auto"/>
            <w:vAlign w:val="bottom"/>
          </w:tcPr>
          <w:p w14:paraId="58BAF891" w14:textId="51A29457" w:rsidR="0088183E" w:rsidRPr="00B94F8D" w:rsidRDefault="00FB2C7F"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lastRenderedPageBreak/>
              <w:t>Channel options</w:t>
            </w:r>
          </w:p>
        </w:tc>
        <w:tc>
          <w:tcPr>
            <w:tcW w:w="992" w:type="dxa"/>
            <w:tcBorders>
              <w:top w:val="single" w:sz="4" w:space="0" w:color="auto"/>
              <w:left w:val="single" w:sz="8" w:space="0" w:color="E0E0E0"/>
              <w:bottom w:val="nil"/>
              <w:right w:val="single" w:sz="8" w:space="0" w:color="E0E0E0"/>
            </w:tcBorders>
            <w:shd w:val="clear" w:color="auto" w:fill="auto"/>
            <w:vAlign w:val="bottom"/>
          </w:tcPr>
          <w:p w14:paraId="17DEACE4"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Mean</w:t>
            </w:r>
          </w:p>
        </w:tc>
        <w:tc>
          <w:tcPr>
            <w:tcW w:w="1276" w:type="dxa"/>
            <w:tcBorders>
              <w:top w:val="single" w:sz="4" w:space="0" w:color="auto"/>
              <w:left w:val="single" w:sz="8" w:space="0" w:color="E0E0E0"/>
              <w:bottom w:val="nil"/>
              <w:right w:val="single" w:sz="8" w:space="0" w:color="E0E0E0"/>
            </w:tcBorders>
            <w:shd w:val="clear" w:color="auto" w:fill="auto"/>
            <w:vAlign w:val="bottom"/>
          </w:tcPr>
          <w:p w14:paraId="549B74FA"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Std. Deviation</w:t>
            </w:r>
          </w:p>
        </w:tc>
        <w:tc>
          <w:tcPr>
            <w:tcW w:w="1275" w:type="dxa"/>
            <w:tcBorders>
              <w:top w:val="single" w:sz="4" w:space="0" w:color="auto"/>
              <w:left w:val="single" w:sz="8" w:space="0" w:color="E0E0E0"/>
              <w:bottom w:val="nil"/>
              <w:right w:val="single" w:sz="8" w:space="0" w:color="E0E0E0"/>
            </w:tcBorders>
            <w:shd w:val="clear" w:color="auto" w:fill="auto"/>
            <w:vAlign w:val="bottom"/>
          </w:tcPr>
          <w:p w14:paraId="6AE385F7"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Minimum</w:t>
            </w:r>
          </w:p>
        </w:tc>
        <w:tc>
          <w:tcPr>
            <w:tcW w:w="1134" w:type="dxa"/>
            <w:tcBorders>
              <w:top w:val="single" w:sz="4" w:space="0" w:color="auto"/>
              <w:left w:val="single" w:sz="8" w:space="0" w:color="E0E0E0"/>
              <w:bottom w:val="nil"/>
              <w:right w:val="nil"/>
            </w:tcBorders>
            <w:shd w:val="clear" w:color="auto" w:fill="auto"/>
            <w:vAlign w:val="bottom"/>
          </w:tcPr>
          <w:p w14:paraId="35974B31"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Maximum</w:t>
            </w:r>
          </w:p>
        </w:tc>
        <w:tc>
          <w:tcPr>
            <w:tcW w:w="1332" w:type="dxa"/>
            <w:tcBorders>
              <w:top w:val="single" w:sz="4" w:space="0" w:color="auto"/>
              <w:left w:val="single" w:sz="8" w:space="0" w:color="E0E0E0"/>
              <w:right w:val="nil"/>
            </w:tcBorders>
          </w:tcPr>
          <w:p w14:paraId="082C7763"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Average percentages contribution</w:t>
            </w:r>
          </w:p>
        </w:tc>
      </w:tr>
      <w:tr w:rsidR="0088183E" w:rsidRPr="00B94F8D" w14:paraId="684AC36F" w14:textId="77777777" w:rsidTr="00FB2C7F">
        <w:trPr>
          <w:cantSplit/>
          <w:trHeight w:val="426"/>
        </w:trPr>
        <w:tc>
          <w:tcPr>
            <w:tcW w:w="1560" w:type="dxa"/>
            <w:vMerge w:val="restart"/>
            <w:tcBorders>
              <w:top w:val="single" w:sz="8" w:space="0" w:color="152935"/>
              <w:left w:val="nil"/>
              <w:right w:val="nil"/>
            </w:tcBorders>
            <w:shd w:val="clear" w:color="auto" w:fill="auto"/>
          </w:tcPr>
          <w:p w14:paraId="12FF4BCD"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 xml:space="preserve">Husked Rice   </w:t>
            </w:r>
          </w:p>
          <w:p w14:paraId="670BC10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p w14:paraId="48F9F7C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   F = 8.533 </w:t>
            </w:r>
          </w:p>
          <w:p w14:paraId="38A4326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   p = 0.000 </w:t>
            </w:r>
          </w:p>
        </w:tc>
        <w:tc>
          <w:tcPr>
            <w:tcW w:w="1701" w:type="dxa"/>
            <w:tcBorders>
              <w:top w:val="single" w:sz="8" w:space="0" w:color="152935"/>
              <w:left w:val="nil"/>
              <w:bottom w:val="single" w:sz="8" w:space="0" w:color="AEAEAE"/>
              <w:right w:val="nil"/>
            </w:tcBorders>
            <w:shd w:val="clear" w:color="auto" w:fill="auto"/>
          </w:tcPr>
          <w:p w14:paraId="0E2ED62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Consumer </w:t>
            </w:r>
          </w:p>
        </w:tc>
        <w:tc>
          <w:tcPr>
            <w:tcW w:w="992" w:type="dxa"/>
            <w:tcBorders>
              <w:top w:val="single" w:sz="8" w:space="0" w:color="AEAEAE"/>
              <w:left w:val="single" w:sz="8" w:space="0" w:color="E0E0E0"/>
              <w:bottom w:val="single" w:sz="8" w:space="0" w:color="AEAEAE"/>
              <w:right w:val="single" w:sz="8" w:space="0" w:color="E0E0E0"/>
            </w:tcBorders>
            <w:shd w:val="clear" w:color="auto" w:fill="auto"/>
          </w:tcPr>
          <w:p w14:paraId="35DAD1F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437,590</w:t>
            </w:r>
          </w:p>
        </w:tc>
        <w:tc>
          <w:tcPr>
            <w:tcW w:w="1276" w:type="dxa"/>
            <w:tcBorders>
              <w:top w:val="single" w:sz="8" w:space="0" w:color="AEAEAE"/>
              <w:left w:val="single" w:sz="8" w:space="0" w:color="E0E0E0"/>
              <w:bottom w:val="single" w:sz="8" w:space="0" w:color="AEAEAE"/>
              <w:right w:val="single" w:sz="8" w:space="0" w:color="E0E0E0"/>
            </w:tcBorders>
            <w:shd w:val="clear" w:color="auto" w:fill="auto"/>
          </w:tcPr>
          <w:p w14:paraId="26B4C55F"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403,530</w:t>
            </w:r>
          </w:p>
        </w:tc>
        <w:tc>
          <w:tcPr>
            <w:tcW w:w="1275" w:type="dxa"/>
            <w:tcBorders>
              <w:top w:val="single" w:sz="8" w:space="0" w:color="152935"/>
              <w:left w:val="single" w:sz="8" w:space="0" w:color="E0E0E0"/>
              <w:bottom w:val="single" w:sz="8" w:space="0" w:color="AEAEAE"/>
              <w:right w:val="single" w:sz="8" w:space="0" w:color="E0E0E0"/>
            </w:tcBorders>
            <w:shd w:val="clear" w:color="auto" w:fill="auto"/>
          </w:tcPr>
          <w:p w14:paraId="0004978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20,000</w:t>
            </w:r>
          </w:p>
        </w:tc>
        <w:tc>
          <w:tcPr>
            <w:tcW w:w="1134" w:type="dxa"/>
            <w:tcBorders>
              <w:top w:val="single" w:sz="8" w:space="0" w:color="152935"/>
              <w:left w:val="single" w:sz="8" w:space="0" w:color="E0E0E0"/>
              <w:bottom w:val="single" w:sz="8" w:space="0" w:color="AEAEAE"/>
              <w:right w:val="nil"/>
            </w:tcBorders>
            <w:shd w:val="clear" w:color="auto" w:fill="auto"/>
          </w:tcPr>
          <w:p w14:paraId="4B3674A8"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2,500,000</w:t>
            </w:r>
          </w:p>
        </w:tc>
        <w:tc>
          <w:tcPr>
            <w:tcW w:w="1332" w:type="dxa"/>
            <w:tcBorders>
              <w:top w:val="single" w:sz="8" w:space="0" w:color="152935"/>
              <w:left w:val="single" w:sz="8" w:space="0" w:color="E0E0E0"/>
              <w:bottom w:val="single" w:sz="8" w:space="0" w:color="AEAEAE"/>
              <w:right w:val="nil"/>
            </w:tcBorders>
          </w:tcPr>
          <w:p w14:paraId="03261D9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14.4%</w:t>
            </w:r>
          </w:p>
        </w:tc>
      </w:tr>
      <w:tr w:rsidR="0088183E" w:rsidRPr="00B94F8D" w14:paraId="7116CB6E" w14:textId="77777777" w:rsidTr="00FB2C7F">
        <w:trPr>
          <w:cantSplit/>
          <w:trHeight w:val="426"/>
        </w:trPr>
        <w:tc>
          <w:tcPr>
            <w:tcW w:w="1560" w:type="dxa"/>
            <w:vMerge/>
            <w:tcBorders>
              <w:left w:val="nil"/>
              <w:right w:val="nil"/>
            </w:tcBorders>
            <w:shd w:val="clear" w:color="auto" w:fill="auto"/>
          </w:tcPr>
          <w:p w14:paraId="17386A65"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152935"/>
              <w:left w:val="nil"/>
              <w:bottom w:val="single" w:sz="8" w:space="0" w:color="AEAEAE"/>
              <w:right w:val="nil"/>
            </w:tcBorders>
            <w:shd w:val="clear" w:color="auto" w:fill="auto"/>
          </w:tcPr>
          <w:p w14:paraId="6A5672D7"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Middlemen </w:t>
            </w:r>
          </w:p>
        </w:tc>
        <w:tc>
          <w:tcPr>
            <w:tcW w:w="992" w:type="dxa"/>
            <w:tcBorders>
              <w:top w:val="single" w:sz="8" w:space="0" w:color="AEAEAE"/>
              <w:left w:val="single" w:sz="8" w:space="0" w:color="E0E0E0"/>
              <w:bottom w:val="single" w:sz="8" w:space="0" w:color="AEAEAE"/>
              <w:right w:val="single" w:sz="8" w:space="0" w:color="E0E0E0"/>
            </w:tcBorders>
            <w:shd w:val="clear" w:color="auto" w:fill="auto"/>
          </w:tcPr>
          <w:p w14:paraId="11808D42"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138,285</w:t>
            </w:r>
          </w:p>
        </w:tc>
        <w:tc>
          <w:tcPr>
            <w:tcW w:w="1276" w:type="dxa"/>
            <w:tcBorders>
              <w:top w:val="single" w:sz="8" w:space="0" w:color="AEAEAE"/>
              <w:left w:val="single" w:sz="8" w:space="0" w:color="E0E0E0"/>
              <w:bottom w:val="single" w:sz="8" w:space="0" w:color="AEAEAE"/>
              <w:right w:val="single" w:sz="8" w:space="0" w:color="E0E0E0"/>
            </w:tcBorders>
            <w:shd w:val="clear" w:color="auto" w:fill="auto"/>
          </w:tcPr>
          <w:p w14:paraId="0BB7C6B7"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108,870</w:t>
            </w:r>
          </w:p>
        </w:tc>
        <w:tc>
          <w:tcPr>
            <w:tcW w:w="1275" w:type="dxa"/>
            <w:tcBorders>
              <w:top w:val="single" w:sz="8" w:space="0" w:color="152935"/>
              <w:left w:val="single" w:sz="8" w:space="0" w:color="E0E0E0"/>
              <w:bottom w:val="single" w:sz="8" w:space="0" w:color="AEAEAE"/>
              <w:right w:val="single" w:sz="8" w:space="0" w:color="E0E0E0"/>
            </w:tcBorders>
            <w:shd w:val="clear" w:color="auto" w:fill="auto"/>
          </w:tcPr>
          <w:p w14:paraId="244F14A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43,000</w:t>
            </w:r>
          </w:p>
        </w:tc>
        <w:tc>
          <w:tcPr>
            <w:tcW w:w="1134" w:type="dxa"/>
            <w:tcBorders>
              <w:top w:val="single" w:sz="8" w:space="0" w:color="152935"/>
              <w:left w:val="single" w:sz="8" w:space="0" w:color="E0E0E0"/>
              <w:bottom w:val="single" w:sz="8" w:space="0" w:color="AEAEAE"/>
              <w:right w:val="nil"/>
            </w:tcBorders>
            <w:shd w:val="clear" w:color="auto" w:fill="auto"/>
          </w:tcPr>
          <w:p w14:paraId="08D7162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350,000</w:t>
            </w:r>
          </w:p>
        </w:tc>
        <w:tc>
          <w:tcPr>
            <w:tcW w:w="1332" w:type="dxa"/>
            <w:tcBorders>
              <w:top w:val="single" w:sz="8" w:space="0" w:color="152935"/>
              <w:left w:val="single" w:sz="8" w:space="0" w:color="E0E0E0"/>
              <w:bottom w:val="single" w:sz="8" w:space="0" w:color="AEAEAE"/>
              <w:right w:val="nil"/>
            </w:tcBorders>
          </w:tcPr>
          <w:p w14:paraId="3E7A3382"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4.5%</w:t>
            </w:r>
          </w:p>
        </w:tc>
      </w:tr>
      <w:tr w:rsidR="0088183E" w:rsidRPr="00B94F8D" w14:paraId="47761BF1" w14:textId="77777777" w:rsidTr="00FB2C7F">
        <w:trPr>
          <w:cantSplit/>
          <w:trHeight w:val="426"/>
        </w:trPr>
        <w:tc>
          <w:tcPr>
            <w:tcW w:w="1560" w:type="dxa"/>
            <w:vMerge/>
            <w:tcBorders>
              <w:left w:val="nil"/>
              <w:right w:val="nil"/>
            </w:tcBorders>
            <w:shd w:val="clear" w:color="auto" w:fill="auto"/>
          </w:tcPr>
          <w:p w14:paraId="1287269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shd w:val="clear" w:color="auto" w:fill="auto"/>
          </w:tcPr>
          <w:p w14:paraId="65DF0F7E"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Cooperation/Cooperative </w:t>
            </w:r>
          </w:p>
        </w:tc>
        <w:tc>
          <w:tcPr>
            <w:tcW w:w="992" w:type="dxa"/>
            <w:tcBorders>
              <w:top w:val="single" w:sz="8" w:space="0" w:color="AEAEAE"/>
              <w:left w:val="single" w:sz="8" w:space="0" w:color="E0E0E0"/>
              <w:bottom w:val="single" w:sz="8" w:space="0" w:color="AEAEAE"/>
              <w:right w:val="single" w:sz="8" w:space="0" w:color="E0E0E0"/>
            </w:tcBorders>
            <w:shd w:val="clear" w:color="auto" w:fill="auto"/>
          </w:tcPr>
          <w:p w14:paraId="396242E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573,330</w:t>
            </w:r>
          </w:p>
        </w:tc>
        <w:tc>
          <w:tcPr>
            <w:tcW w:w="1276" w:type="dxa"/>
            <w:tcBorders>
              <w:top w:val="single" w:sz="8" w:space="0" w:color="AEAEAE"/>
              <w:left w:val="single" w:sz="8" w:space="0" w:color="E0E0E0"/>
              <w:bottom w:val="single" w:sz="8" w:space="0" w:color="AEAEAE"/>
              <w:right w:val="single" w:sz="8" w:space="0" w:color="E0E0E0"/>
            </w:tcBorders>
            <w:shd w:val="clear" w:color="auto" w:fill="auto"/>
          </w:tcPr>
          <w:p w14:paraId="09AE0BA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316,875</w:t>
            </w:r>
          </w:p>
        </w:tc>
        <w:tc>
          <w:tcPr>
            <w:tcW w:w="1275" w:type="dxa"/>
            <w:tcBorders>
              <w:top w:val="single" w:sz="8" w:space="0" w:color="152935"/>
              <w:left w:val="single" w:sz="8" w:space="0" w:color="E0E0E0"/>
              <w:bottom w:val="single" w:sz="8" w:space="0" w:color="AEAEAE"/>
              <w:right w:val="single" w:sz="8" w:space="0" w:color="E0E0E0"/>
            </w:tcBorders>
            <w:shd w:val="clear" w:color="auto" w:fill="auto"/>
          </w:tcPr>
          <w:p w14:paraId="7502278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35,000</w:t>
            </w:r>
          </w:p>
        </w:tc>
        <w:tc>
          <w:tcPr>
            <w:tcW w:w="1134" w:type="dxa"/>
            <w:tcBorders>
              <w:top w:val="single" w:sz="8" w:space="0" w:color="152935"/>
              <w:left w:val="single" w:sz="8" w:space="0" w:color="E0E0E0"/>
              <w:bottom w:val="single" w:sz="8" w:space="0" w:color="AEAEAE"/>
              <w:right w:val="nil"/>
            </w:tcBorders>
            <w:shd w:val="clear" w:color="auto" w:fill="auto"/>
          </w:tcPr>
          <w:p w14:paraId="6EB2B39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1,000,000</w:t>
            </w:r>
          </w:p>
        </w:tc>
        <w:tc>
          <w:tcPr>
            <w:tcW w:w="1332" w:type="dxa"/>
            <w:tcBorders>
              <w:top w:val="single" w:sz="8" w:space="0" w:color="152935"/>
              <w:left w:val="single" w:sz="8" w:space="0" w:color="E0E0E0"/>
              <w:bottom w:val="single" w:sz="8" w:space="0" w:color="AEAEAE"/>
              <w:right w:val="nil"/>
            </w:tcBorders>
          </w:tcPr>
          <w:p w14:paraId="58A184F2"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18.7%</w:t>
            </w:r>
          </w:p>
        </w:tc>
      </w:tr>
      <w:tr w:rsidR="0088183E" w:rsidRPr="00B94F8D" w14:paraId="7AB9DB4E" w14:textId="77777777" w:rsidTr="00FB2C7F">
        <w:trPr>
          <w:cantSplit/>
          <w:trHeight w:val="426"/>
        </w:trPr>
        <w:tc>
          <w:tcPr>
            <w:tcW w:w="1560" w:type="dxa"/>
            <w:vMerge/>
            <w:tcBorders>
              <w:left w:val="nil"/>
              <w:bottom w:val="single" w:sz="8" w:space="0" w:color="152935"/>
              <w:right w:val="nil"/>
            </w:tcBorders>
            <w:shd w:val="clear" w:color="auto" w:fill="auto"/>
          </w:tcPr>
          <w:p w14:paraId="191AD93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shd w:val="clear" w:color="auto" w:fill="auto"/>
          </w:tcPr>
          <w:p w14:paraId="360B3B8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Outside div</w:t>
            </w:r>
          </w:p>
        </w:tc>
        <w:tc>
          <w:tcPr>
            <w:tcW w:w="992" w:type="dxa"/>
            <w:tcBorders>
              <w:top w:val="single" w:sz="8" w:space="0" w:color="AEAEAE"/>
              <w:left w:val="single" w:sz="8" w:space="0" w:color="E0E0E0"/>
              <w:bottom w:val="single" w:sz="8" w:space="0" w:color="AEAEAE"/>
              <w:right w:val="single" w:sz="8" w:space="0" w:color="E0E0E0"/>
            </w:tcBorders>
            <w:shd w:val="clear" w:color="auto" w:fill="auto"/>
          </w:tcPr>
          <w:p w14:paraId="67F7F7F2"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1,921,200</w:t>
            </w:r>
          </w:p>
        </w:tc>
        <w:tc>
          <w:tcPr>
            <w:tcW w:w="1276" w:type="dxa"/>
            <w:tcBorders>
              <w:top w:val="single" w:sz="8" w:space="0" w:color="AEAEAE"/>
              <w:left w:val="single" w:sz="8" w:space="0" w:color="E0E0E0"/>
              <w:bottom w:val="single" w:sz="8" w:space="0" w:color="AEAEAE"/>
              <w:right w:val="single" w:sz="8" w:space="0" w:color="E0E0E0"/>
            </w:tcBorders>
            <w:shd w:val="clear" w:color="auto" w:fill="auto"/>
          </w:tcPr>
          <w:p w14:paraId="2EEFDE7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4,376,290</w:t>
            </w:r>
          </w:p>
        </w:tc>
        <w:tc>
          <w:tcPr>
            <w:tcW w:w="1275" w:type="dxa"/>
            <w:tcBorders>
              <w:top w:val="single" w:sz="8" w:space="0" w:color="152935"/>
              <w:left w:val="single" w:sz="8" w:space="0" w:color="E0E0E0"/>
              <w:bottom w:val="single" w:sz="8" w:space="0" w:color="AEAEAE"/>
              <w:right w:val="single" w:sz="8" w:space="0" w:color="E0E0E0"/>
            </w:tcBorders>
            <w:shd w:val="clear" w:color="auto" w:fill="auto"/>
          </w:tcPr>
          <w:p w14:paraId="4335ABF5"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70,000</w:t>
            </w:r>
          </w:p>
        </w:tc>
        <w:tc>
          <w:tcPr>
            <w:tcW w:w="1134" w:type="dxa"/>
            <w:tcBorders>
              <w:top w:val="single" w:sz="8" w:space="0" w:color="152935"/>
              <w:left w:val="single" w:sz="8" w:space="0" w:color="E0E0E0"/>
              <w:bottom w:val="single" w:sz="8" w:space="0" w:color="AEAEAE"/>
              <w:right w:val="nil"/>
            </w:tcBorders>
            <w:shd w:val="clear" w:color="auto" w:fill="auto"/>
          </w:tcPr>
          <w:p w14:paraId="7D12A919"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24,000,000</w:t>
            </w:r>
          </w:p>
        </w:tc>
        <w:tc>
          <w:tcPr>
            <w:tcW w:w="1332" w:type="dxa"/>
            <w:tcBorders>
              <w:top w:val="single" w:sz="8" w:space="0" w:color="152935"/>
              <w:left w:val="single" w:sz="8" w:space="0" w:color="E0E0E0"/>
              <w:bottom w:val="single" w:sz="8" w:space="0" w:color="AEAEAE"/>
              <w:right w:val="nil"/>
            </w:tcBorders>
          </w:tcPr>
          <w:p w14:paraId="4FEE0EC7"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62.6%</w:t>
            </w:r>
          </w:p>
        </w:tc>
      </w:tr>
      <w:tr w:rsidR="0088183E" w:rsidRPr="00B94F8D" w14:paraId="1BC49BD2" w14:textId="77777777" w:rsidTr="00FB2C7F">
        <w:trPr>
          <w:cantSplit/>
          <w:trHeight w:val="390"/>
        </w:trPr>
        <w:tc>
          <w:tcPr>
            <w:tcW w:w="1560" w:type="dxa"/>
            <w:vMerge w:val="restart"/>
            <w:tcBorders>
              <w:top w:val="single" w:sz="8" w:space="0" w:color="152935"/>
              <w:left w:val="nil"/>
              <w:bottom w:val="single" w:sz="8" w:space="0" w:color="152935"/>
              <w:right w:val="nil"/>
            </w:tcBorders>
            <w:shd w:val="clear" w:color="auto" w:fill="auto"/>
          </w:tcPr>
          <w:p w14:paraId="471F3892"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Unhusked Rice</w:t>
            </w:r>
          </w:p>
          <w:p w14:paraId="13CA0EF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p w14:paraId="49AD9A2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F = 9.122</w:t>
            </w:r>
          </w:p>
          <w:p w14:paraId="23FEFA39"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p = 0.000</w:t>
            </w:r>
          </w:p>
        </w:tc>
        <w:tc>
          <w:tcPr>
            <w:tcW w:w="1701" w:type="dxa"/>
            <w:tcBorders>
              <w:top w:val="single" w:sz="8" w:space="0" w:color="152935"/>
              <w:left w:val="nil"/>
              <w:bottom w:val="single" w:sz="8" w:space="0" w:color="AEAEAE"/>
              <w:right w:val="nil"/>
            </w:tcBorders>
            <w:shd w:val="clear" w:color="auto" w:fill="auto"/>
          </w:tcPr>
          <w:p w14:paraId="07D2177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Consumer</w:t>
            </w:r>
          </w:p>
        </w:tc>
        <w:tc>
          <w:tcPr>
            <w:tcW w:w="992" w:type="dxa"/>
            <w:tcBorders>
              <w:top w:val="single" w:sz="8" w:space="0" w:color="152935"/>
              <w:left w:val="single" w:sz="8" w:space="0" w:color="E0E0E0"/>
              <w:bottom w:val="single" w:sz="8" w:space="0" w:color="AEAEAE"/>
              <w:right w:val="single" w:sz="8" w:space="0" w:color="E0E0E0"/>
            </w:tcBorders>
            <w:shd w:val="clear" w:color="auto" w:fill="auto"/>
          </w:tcPr>
          <w:p w14:paraId="21DA803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48,570</w:t>
            </w:r>
          </w:p>
        </w:tc>
        <w:tc>
          <w:tcPr>
            <w:tcW w:w="1276" w:type="dxa"/>
            <w:tcBorders>
              <w:top w:val="single" w:sz="8" w:space="0" w:color="152935"/>
              <w:left w:val="single" w:sz="8" w:space="0" w:color="E0E0E0"/>
              <w:bottom w:val="single" w:sz="8" w:space="0" w:color="AEAEAE"/>
              <w:right w:val="single" w:sz="8" w:space="0" w:color="E0E0E0"/>
            </w:tcBorders>
            <w:shd w:val="clear" w:color="auto" w:fill="auto"/>
          </w:tcPr>
          <w:p w14:paraId="5675142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15,735</w:t>
            </w:r>
          </w:p>
        </w:tc>
        <w:tc>
          <w:tcPr>
            <w:tcW w:w="1275" w:type="dxa"/>
            <w:tcBorders>
              <w:top w:val="single" w:sz="8" w:space="0" w:color="152935"/>
              <w:left w:val="single" w:sz="8" w:space="0" w:color="E0E0E0"/>
              <w:bottom w:val="single" w:sz="8" w:space="0" w:color="AEAEAE"/>
              <w:right w:val="single" w:sz="8" w:space="0" w:color="E0E0E0"/>
            </w:tcBorders>
            <w:shd w:val="clear" w:color="auto" w:fill="auto"/>
          </w:tcPr>
          <w:p w14:paraId="6493A82F"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25,000</w:t>
            </w:r>
          </w:p>
        </w:tc>
        <w:tc>
          <w:tcPr>
            <w:tcW w:w="1134" w:type="dxa"/>
            <w:tcBorders>
              <w:top w:val="single" w:sz="8" w:space="0" w:color="152935"/>
              <w:left w:val="single" w:sz="8" w:space="0" w:color="E0E0E0"/>
              <w:bottom w:val="single" w:sz="8" w:space="0" w:color="AEAEAE"/>
              <w:right w:val="nil"/>
            </w:tcBorders>
            <w:shd w:val="clear" w:color="auto" w:fill="auto"/>
          </w:tcPr>
          <w:p w14:paraId="0FA808D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75,000</w:t>
            </w:r>
          </w:p>
        </w:tc>
        <w:tc>
          <w:tcPr>
            <w:tcW w:w="1332" w:type="dxa"/>
            <w:tcBorders>
              <w:top w:val="single" w:sz="8" w:space="0" w:color="152935"/>
              <w:left w:val="single" w:sz="8" w:space="0" w:color="E0E0E0"/>
              <w:bottom w:val="single" w:sz="8" w:space="0" w:color="AEAEAE"/>
              <w:right w:val="nil"/>
            </w:tcBorders>
          </w:tcPr>
          <w:p w14:paraId="3C68CE71"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4.2%</w:t>
            </w:r>
          </w:p>
        </w:tc>
      </w:tr>
      <w:tr w:rsidR="0088183E" w:rsidRPr="00B94F8D" w14:paraId="3D26441B" w14:textId="77777777" w:rsidTr="00FB2C7F">
        <w:trPr>
          <w:cantSplit/>
          <w:trHeight w:val="390"/>
        </w:trPr>
        <w:tc>
          <w:tcPr>
            <w:tcW w:w="1560" w:type="dxa"/>
            <w:vMerge/>
            <w:tcBorders>
              <w:top w:val="single" w:sz="8" w:space="0" w:color="152935"/>
              <w:left w:val="nil"/>
              <w:bottom w:val="single" w:sz="8" w:space="0" w:color="152935"/>
              <w:right w:val="nil"/>
            </w:tcBorders>
            <w:shd w:val="clear" w:color="auto" w:fill="auto"/>
          </w:tcPr>
          <w:p w14:paraId="609A87C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152935"/>
              <w:left w:val="nil"/>
              <w:bottom w:val="single" w:sz="8" w:space="0" w:color="AEAEAE"/>
              <w:right w:val="nil"/>
            </w:tcBorders>
            <w:shd w:val="clear" w:color="auto" w:fill="auto"/>
          </w:tcPr>
          <w:p w14:paraId="2358AC6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Middlemen</w:t>
            </w:r>
          </w:p>
        </w:tc>
        <w:tc>
          <w:tcPr>
            <w:tcW w:w="992" w:type="dxa"/>
            <w:tcBorders>
              <w:top w:val="single" w:sz="8" w:space="0" w:color="152935"/>
              <w:left w:val="single" w:sz="8" w:space="0" w:color="E0E0E0"/>
              <w:bottom w:val="single" w:sz="8" w:space="0" w:color="AEAEAE"/>
              <w:right w:val="single" w:sz="8" w:space="0" w:color="E0E0E0"/>
            </w:tcBorders>
            <w:shd w:val="clear" w:color="auto" w:fill="auto"/>
          </w:tcPr>
          <w:p w14:paraId="1BD99DBE"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419,240</w:t>
            </w:r>
          </w:p>
        </w:tc>
        <w:tc>
          <w:tcPr>
            <w:tcW w:w="1276" w:type="dxa"/>
            <w:tcBorders>
              <w:top w:val="single" w:sz="8" w:space="0" w:color="152935"/>
              <w:left w:val="single" w:sz="8" w:space="0" w:color="E0E0E0"/>
              <w:bottom w:val="single" w:sz="8" w:space="0" w:color="AEAEAE"/>
              <w:right w:val="single" w:sz="8" w:space="0" w:color="E0E0E0"/>
            </w:tcBorders>
            <w:shd w:val="clear" w:color="auto" w:fill="auto"/>
          </w:tcPr>
          <w:p w14:paraId="068544B7"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495,250</w:t>
            </w:r>
          </w:p>
        </w:tc>
        <w:tc>
          <w:tcPr>
            <w:tcW w:w="1275" w:type="dxa"/>
            <w:tcBorders>
              <w:top w:val="single" w:sz="8" w:space="0" w:color="152935"/>
              <w:left w:val="single" w:sz="8" w:space="0" w:color="E0E0E0"/>
              <w:bottom w:val="single" w:sz="8" w:space="0" w:color="AEAEAE"/>
              <w:right w:val="single" w:sz="8" w:space="0" w:color="E0E0E0"/>
            </w:tcBorders>
            <w:shd w:val="clear" w:color="auto" w:fill="auto"/>
          </w:tcPr>
          <w:p w14:paraId="41A9C6E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20,000</w:t>
            </w:r>
          </w:p>
        </w:tc>
        <w:tc>
          <w:tcPr>
            <w:tcW w:w="1134" w:type="dxa"/>
            <w:tcBorders>
              <w:top w:val="single" w:sz="8" w:space="0" w:color="152935"/>
              <w:left w:val="single" w:sz="8" w:space="0" w:color="E0E0E0"/>
              <w:bottom w:val="single" w:sz="8" w:space="0" w:color="AEAEAE"/>
              <w:right w:val="nil"/>
            </w:tcBorders>
            <w:shd w:val="clear" w:color="auto" w:fill="auto"/>
          </w:tcPr>
          <w:p w14:paraId="2941062E"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3,100,000</w:t>
            </w:r>
          </w:p>
        </w:tc>
        <w:tc>
          <w:tcPr>
            <w:tcW w:w="1332" w:type="dxa"/>
            <w:tcBorders>
              <w:top w:val="single" w:sz="8" w:space="0" w:color="152935"/>
              <w:left w:val="single" w:sz="8" w:space="0" w:color="E0E0E0"/>
              <w:bottom w:val="single" w:sz="8" w:space="0" w:color="AEAEAE"/>
              <w:right w:val="nil"/>
            </w:tcBorders>
          </w:tcPr>
          <w:p w14:paraId="3E96E04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37.1%</w:t>
            </w:r>
          </w:p>
        </w:tc>
      </w:tr>
      <w:tr w:rsidR="0088183E" w:rsidRPr="00B94F8D" w14:paraId="173D8416" w14:textId="77777777" w:rsidTr="00FB2C7F">
        <w:trPr>
          <w:cantSplit/>
          <w:trHeight w:val="413"/>
        </w:trPr>
        <w:tc>
          <w:tcPr>
            <w:tcW w:w="1560" w:type="dxa"/>
            <w:vMerge/>
            <w:tcBorders>
              <w:top w:val="single" w:sz="8" w:space="0" w:color="152935"/>
              <w:left w:val="nil"/>
              <w:bottom w:val="single" w:sz="8" w:space="0" w:color="152935"/>
              <w:right w:val="nil"/>
            </w:tcBorders>
            <w:shd w:val="clear" w:color="auto" w:fill="auto"/>
          </w:tcPr>
          <w:p w14:paraId="000F8A8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shd w:val="clear" w:color="auto" w:fill="auto"/>
          </w:tcPr>
          <w:p w14:paraId="6F41A119"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Cooperation/Cooperative </w:t>
            </w:r>
          </w:p>
        </w:tc>
        <w:tc>
          <w:tcPr>
            <w:tcW w:w="992" w:type="dxa"/>
            <w:tcBorders>
              <w:top w:val="single" w:sz="8" w:space="0" w:color="AEAEAE"/>
              <w:left w:val="single" w:sz="8" w:space="0" w:color="E0E0E0"/>
              <w:bottom w:val="single" w:sz="8" w:space="0" w:color="AEAEAE"/>
              <w:right w:val="single" w:sz="8" w:space="0" w:color="E0E0E0"/>
            </w:tcBorders>
            <w:shd w:val="clear" w:color="auto" w:fill="auto"/>
          </w:tcPr>
          <w:p w14:paraId="43CE304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579,170</w:t>
            </w:r>
          </w:p>
        </w:tc>
        <w:tc>
          <w:tcPr>
            <w:tcW w:w="1276" w:type="dxa"/>
            <w:tcBorders>
              <w:top w:val="single" w:sz="8" w:space="0" w:color="AEAEAE"/>
              <w:left w:val="single" w:sz="8" w:space="0" w:color="E0E0E0"/>
              <w:bottom w:val="single" w:sz="8" w:space="0" w:color="AEAEAE"/>
              <w:right w:val="single" w:sz="8" w:space="0" w:color="E0E0E0"/>
            </w:tcBorders>
            <w:shd w:val="clear" w:color="auto" w:fill="auto"/>
          </w:tcPr>
          <w:p w14:paraId="581FB098"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489,395</w:t>
            </w:r>
          </w:p>
        </w:tc>
        <w:tc>
          <w:tcPr>
            <w:tcW w:w="1275" w:type="dxa"/>
            <w:tcBorders>
              <w:top w:val="single" w:sz="8" w:space="0" w:color="AEAEAE"/>
              <w:left w:val="single" w:sz="8" w:space="0" w:color="E0E0E0"/>
              <w:bottom w:val="single" w:sz="8" w:space="0" w:color="AEAEAE"/>
              <w:right w:val="single" w:sz="8" w:space="0" w:color="E0E0E0"/>
            </w:tcBorders>
            <w:shd w:val="clear" w:color="auto" w:fill="auto"/>
          </w:tcPr>
          <w:p w14:paraId="52C6A10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75,000</w:t>
            </w:r>
          </w:p>
        </w:tc>
        <w:tc>
          <w:tcPr>
            <w:tcW w:w="1134" w:type="dxa"/>
            <w:tcBorders>
              <w:top w:val="single" w:sz="8" w:space="0" w:color="AEAEAE"/>
              <w:left w:val="single" w:sz="8" w:space="0" w:color="E0E0E0"/>
              <w:bottom w:val="single" w:sz="8" w:space="0" w:color="AEAEAE"/>
              <w:right w:val="nil"/>
            </w:tcBorders>
            <w:shd w:val="clear" w:color="auto" w:fill="auto"/>
          </w:tcPr>
          <w:p w14:paraId="291C029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3,200,000</w:t>
            </w:r>
          </w:p>
        </w:tc>
        <w:tc>
          <w:tcPr>
            <w:tcW w:w="1332" w:type="dxa"/>
            <w:tcBorders>
              <w:top w:val="single" w:sz="8" w:space="0" w:color="AEAEAE"/>
              <w:left w:val="single" w:sz="8" w:space="0" w:color="E0E0E0"/>
              <w:bottom w:val="single" w:sz="8" w:space="0" w:color="AEAEAE"/>
              <w:right w:val="nil"/>
            </w:tcBorders>
          </w:tcPr>
          <w:p w14:paraId="329B9F5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51.1%</w:t>
            </w:r>
          </w:p>
        </w:tc>
      </w:tr>
      <w:tr w:rsidR="0088183E" w:rsidRPr="00B94F8D" w14:paraId="71EA8ED5" w14:textId="77777777" w:rsidTr="00FB2C7F">
        <w:trPr>
          <w:cantSplit/>
          <w:trHeight w:val="424"/>
        </w:trPr>
        <w:tc>
          <w:tcPr>
            <w:tcW w:w="1560" w:type="dxa"/>
            <w:vMerge/>
            <w:tcBorders>
              <w:top w:val="single" w:sz="8" w:space="0" w:color="152935"/>
              <w:left w:val="nil"/>
              <w:bottom w:val="single" w:sz="8" w:space="0" w:color="152935"/>
              <w:right w:val="nil"/>
            </w:tcBorders>
            <w:shd w:val="clear" w:color="auto" w:fill="auto"/>
          </w:tcPr>
          <w:p w14:paraId="2E00F68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shd w:val="clear" w:color="auto" w:fill="auto"/>
          </w:tcPr>
          <w:p w14:paraId="75FEEEF6"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Outside div</w:t>
            </w:r>
          </w:p>
        </w:tc>
        <w:tc>
          <w:tcPr>
            <w:tcW w:w="992" w:type="dxa"/>
            <w:tcBorders>
              <w:top w:val="single" w:sz="8" w:space="0" w:color="AEAEAE"/>
              <w:left w:val="single" w:sz="8" w:space="0" w:color="E0E0E0"/>
              <w:bottom w:val="single" w:sz="8" w:space="0" w:color="AEAEAE"/>
              <w:right w:val="single" w:sz="8" w:space="0" w:color="E0E0E0"/>
            </w:tcBorders>
            <w:shd w:val="clear" w:color="auto" w:fill="auto"/>
          </w:tcPr>
          <w:p w14:paraId="5022439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84,170</w:t>
            </w:r>
          </w:p>
        </w:tc>
        <w:tc>
          <w:tcPr>
            <w:tcW w:w="1276" w:type="dxa"/>
            <w:tcBorders>
              <w:top w:val="single" w:sz="8" w:space="0" w:color="AEAEAE"/>
              <w:left w:val="single" w:sz="8" w:space="0" w:color="E0E0E0"/>
              <w:bottom w:val="single" w:sz="8" w:space="0" w:color="AEAEAE"/>
              <w:right w:val="single" w:sz="8" w:space="0" w:color="E0E0E0"/>
            </w:tcBorders>
            <w:shd w:val="clear" w:color="auto" w:fill="auto"/>
          </w:tcPr>
          <w:p w14:paraId="4D889568"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44,990</w:t>
            </w:r>
          </w:p>
        </w:tc>
        <w:tc>
          <w:tcPr>
            <w:tcW w:w="1275" w:type="dxa"/>
            <w:tcBorders>
              <w:top w:val="single" w:sz="8" w:space="0" w:color="AEAEAE"/>
              <w:left w:val="single" w:sz="8" w:space="0" w:color="E0E0E0"/>
              <w:bottom w:val="single" w:sz="8" w:space="0" w:color="AEAEAE"/>
              <w:right w:val="single" w:sz="8" w:space="0" w:color="E0E0E0"/>
            </w:tcBorders>
            <w:shd w:val="clear" w:color="auto" w:fill="auto"/>
          </w:tcPr>
          <w:p w14:paraId="0BD8998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35,000</w:t>
            </w:r>
          </w:p>
        </w:tc>
        <w:tc>
          <w:tcPr>
            <w:tcW w:w="1134" w:type="dxa"/>
            <w:tcBorders>
              <w:top w:val="single" w:sz="8" w:space="0" w:color="AEAEAE"/>
              <w:left w:val="single" w:sz="8" w:space="0" w:color="E0E0E0"/>
              <w:bottom w:val="single" w:sz="8" w:space="0" w:color="AEAEAE"/>
              <w:right w:val="nil"/>
            </w:tcBorders>
            <w:shd w:val="clear" w:color="auto" w:fill="auto"/>
          </w:tcPr>
          <w:p w14:paraId="0F87060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150,000</w:t>
            </w:r>
          </w:p>
        </w:tc>
        <w:tc>
          <w:tcPr>
            <w:tcW w:w="1332" w:type="dxa"/>
            <w:tcBorders>
              <w:top w:val="single" w:sz="8" w:space="0" w:color="AEAEAE"/>
              <w:left w:val="single" w:sz="8" w:space="0" w:color="E0E0E0"/>
              <w:bottom w:val="single" w:sz="8" w:space="0" w:color="AEAEAE"/>
              <w:right w:val="nil"/>
            </w:tcBorders>
          </w:tcPr>
          <w:p w14:paraId="49FFB5B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7.4</w:t>
            </w:r>
          </w:p>
        </w:tc>
      </w:tr>
      <w:tr w:rsidR="0088183E" w:rsidRPr="00B94F8D" w14:paraId="49328444" w14:textId="77777777" w:rsidTr="00FB2C7F">
        <w:trPr>
          <w:cantSplit/>
          <w:trHeight w:val="402"/>
        </w:trPr>
        <w:tc>
          <w:tcPr>
            <w:tcW w:w="1560" w:type="dxa"/>
            <w:vMerge/>
            <w:tcBorders>
              <w:top w:val="single" w:sz="8" w:space="0" w:color="152935"/>
              <w:left w:val="nil"/>
              <w:bottom w:val="single" w:sz="8" w:space="0" w:color="152935"/>
              <w:right w:val="nil"/>
            </w:tcBorders>
            <w:shd w:val="clear" w:color="auto" w:fill="auto"/>
          </w:tcPr>
          <w:p w14:paraId="4E76766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4" w:space="0" w:color="auto"/>
              <w:right w:val="nil"/>
            </w:tcBorders>
            <w:shd w:val="clear" w:color="auto" w:fill="auto"/>
          </w:tcPr>
          <w:p w14:paraId="31A9B639"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Total</w:t>
            </w:r>
          </w:p>
        </w:tc>
        <w:tc>
          <w:tcPr>
            <w:tcW w:w="992" w:type="dxa"/>
            <w:tcBorders>
              <w:top w:val="single" w:sz="8" w:space="0" w:color="AEAEAE"/>
              <w:left w:val="single" w:sz="8" w:space="0" w:color="E0E0E0"/>
              <w:bottom w:val="single" w:sz="4" w:space="0" w:color="auto"/>
              <w:right w:val="single" w:sz="8" w:space="0" w:color="E0E0E0"/>
            </w:tcBorders>
            <w:shd w:val="clear" w:color="auto" w:fill="auto"/>
          </w:tcPr>
          <w:p w14:paraId="56C069E5"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489,500</w:t>
            </w:r>
          </w:p>
        </w:tc>
        <w:tc>
          <w:tcPr>
            <w:tcW w:w="1276" w:type="dxa"/>
            <w:tcBorders>
              <w:top w:val="single" w:sz="8" w:space="0" w:color="AEAEAE"/>
              <w:left w:val="single" w:sz="8" w:space="0" w:color="E0E0E0"/>
              <w:bottom w:val="single" w:sz="4" w:space="0" w:color="auto"/>
              <w:right w:val="single" w:sz="8" w:space="0" w:color="E0E0E0"/>
            </w:tcBorders>
            <w:shd w:val="clear" w:color="auto" w:fill="auto"/>
          </w:tcPr>
          <w:p w14:paraId="2EAB5115"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496,980</w:t>
            </w:r>
          </w:p>
        </w:tc>
        <w:tc>
          <w:tcPr>
            <w:tcW w:w="1275" w:type="dxa"/>
            <w:tcBorders>
              <w:top w:val="single" w:sz="8" w:space="0" w:color="AEAEAE"/>
              <w:left w:val="single" w:sz="8" w:space="0" w:color="E0E0E0"/>
              <w:bottom w:val="single" w:sz="4" w:space="0" w:color="auto"/>
              <w:right w:val="single" w:sz="8" w:space="0" w:color="E0E0E0"/>
            </w:tcBorders>
            <w:shd w:val="clear" w:color="auto" w:fill="auto"/>
          </w:tcPr>
          <w:p w14:paraId="7D5252C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20,000</w:t>
            </w:r>
          </w:p>
        </w:tc>
        <w:tc>
          <w:tcPr>
            <w:tcW w:w="1134" w:type="dxa"/>
            <w:tcBorders>
              <w:top w:val="single" w:sz="8" w:space="0" w:color="AEAEAE"/>
              <w:left w:val="single" w:sz="8" w:space="0" w:color="E0E0E0"/>
              <w:bottom w:val="single" w:sz="4" w:space="0" w:color="auto"/>
              <w:right w:val="nil"/>
            </w:tcBorders>
            <w:shd w:val="clear" w:color="auto" w:fill="auto"/>
          </w:tcPr>
          <w:p w14:paraId="5A3E15A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320,0000</w:t>
            </w:r>
          </w:p>
        </w:tc>
        <w:tc>
          <w:tcPr>
            <w:tcW w:w="1332" w:type="dxa"/>
            <w:tcBorders>
              <w:top w:val="single" w:sz="8" w:space="0" w:color="AEAEAE"/>
              <w:left w:val="single" w:sz="8" w:space="0" w:color="E0E0E0"/>
              <w:bottom w:val="single" w:sz="4" w:space="0" w:color="auto"/>
              <w:right w:val="nil"/>
            </w:tcBorders>
          </w:tcPr>
          <w:p w14:paraId="1AD06EA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r>
    </w:tbl>
    <w:p w14:paraId="3208FEFE" w14:textId="4839D0B7" w:rsidR="0088183E" w:rsidRPr="00B94F8D" w:rsidRDefault="0088183E"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 xml:space="preserve">Source: </w:t>
      </w:r>
      <w:r w:rsidR="004E0042" w:rsidRPr="00B94F8D">
        <w:rPr>
          <w:rFonts w:ascii="Times New Roman" w:eastAsia="Calibri" w:hAnsi="Times New Roman" w:cs="Times New Roman"/>
          <w:i/>
          <w:sz w:val="24"/>
          <w:szCs w:val="24"/>
        </w:rPr>
        <w:t>F</w:t>
      </w:r>
      <w:r w:rsidR="000415A1" w:rsidRPr="00B94F8D">
        <w:rPr>
          <w:rFonts w:ascii="Times New Roman" w:eastAsia="Calibri" w:hAnsi="Times New Roman" w:cs="Times New Roman"/>
          <w:i/>
          <w:sz w:val="24"/>
          <w:szCs w:val="24"/>
        </w:rPr>
        <w:t>field</w:t>
      </w:r>
      <w:r w:rsidRPr="00B94F8D">
        <w:rPr>
          <w:rFonts w:ascii="Times New Roman" w:eastAsia="Calibri" w:hAnsi="Times New Roman" w:cs="Times New Roman"/>
          <w:i/>
          <w:sz w:val="24"/>
          <w:szCs w:val="24"/>
        </w:rPr>
        <w:t xml:space="preserve"> survey data, 2025</w:t>
      </w:r>
    </w:p>
    <w:p w14:paraId="1E2B2B65" w14:textId="77777777" w:rsidR="00FE7DB2" w:rsidRPr="00B94F8D" w:rsidRDefault="00FE7DB2"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Base on focus group discussion (FGD), rice is having f</w:t>
      </w:r>
      <w:r w:rsidR="00C07E97" w:rsidRPr="00B94F8D">
        <w:rPr>
          <w:rFonts w:ascii="Times New Roman" w:eastAsia="Calibri" w:hAnsi="Times New Roman" w:cs="Times New Roman"/>
          <w:sz w:val="24"/>
          <w:szCs w:val="24"/>
        </w:rPr>
        <w:t>our</w:t>
      </w:r>
      <w:r w:rsidRPr="00B94F8D">
        <w:rPr>
          <w:rFonts w:ascii="Times New Roman" w:eastAsia="Calibri" w:hAnsi="Times New Roman" w:cs="Times New Roman"/>
          <w:sz w:val="24"/>
          <w:szCs w:val="24"/>
        </w:rPr>
        <w:t xml:space="preserve"> major channels in the study area.</w:t>
      </w:r>
    </w:p>
    <w:p w14:paraId="792C825A" w14:textId="77777777" w:rsidR="00FE7DB2" w:rsidRPr="00B94F8D" w:rsidRDefault="00FE7DB2"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1. Farmer → Household and non-household Consumer</w:t>
      </w:r>
    </w:p>
    <w:p w14:paraId="3B91AD88" w14:textId="77777777" w:rsidR="00FE7DB2" w:rsidRPr="00B94F8D" w:rsidRDefault="00FE7DB2"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2. Farmer → Miller →Consumer</w:t>
      </w:r>
    </w:p>
    <w:p w14:paraId="5EBB178A" w14:textId="77777777" w:rsidR="00FE7DB2" w:rsidRPr="00B94F8D" w:rsidRDefault="00FE7DB2"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 xml:space="preserve">3. Farmer → Paddy collectors/assemblers </w:t>
      </w:r>
      <w:r w:rsidRPr="00B94F8D">
        <w:rPr>
          <w:rFonts w:ascii="Times New Roman" w:eastAsia="Times New Roman" w:hAnsi="Times New Roman" w:cs="Times New Roman"/>
          <w:b/>
          <w:bCs/>
          <w:color w:val="000000"/>
          <w:sz w:val="24"/>
          <w:szCs w:val="24"/>
        </w:rPr>
        <w:t xml:space="preserve">→ </w:t>
      </w:r>
      <w:r w:rsidRPr="00B94F8D">
        <w:rPr>
          <w:rFonts w:ascii="Times New Roman" w:eastAsia="Times New Roman" w:hAnsi="Times New Roman" w:cs="Times New Roman"/>
          <w:color w:val="000000"/>
          <w:sz w:val="24"/>
          <w:szCs w:val="24"/>
        </w:rPr>
        <w:t xml:space="preserve">Wholesaler → Retailer </w:t>
      </w:r>
      <w:r w:rsidRPr="00B94F8D">
        <w:rPr>
          <w:rFonts w:ascii="Times New Roman" w:eastAsia="Times New Roman" w:hAnsi="Times New Roman" w:cs="Times New Roman"/>
          <w:b/>
          <w:bCs/>
          <w:color w:val="000000"/>
          <w:sz w:val="24"/>
          <w:szCs w:val="24"/>
        </w:rPr>
        <w:t>→</w:t>
      </w:r>
      <w:r w:rsidRPr="00B94F8D">
        <w:rPr>
          <w:rFonts w:ascii="Times New Roman" w:eastAsia="Times New Roman" w:hAnsi="Times New Roman" w:cs="Times New Roman"/>
          <w:color w:val="000000"/>
          <w:sz w:val="24"/>
          <w:szCs w:val="24"/>
        </w:rPr>
        <w:t>Consumer</w:t>
      </w:r>
    </w:p>
    <w:p w14:paraId="4A8300DE" w14:textId="77777777" w:rsidR="00FE7DB2" w:rsidRPr="00B94F8D" w:rsidRDefault="00C07E97"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4</w:t>
      </w:r>
      <w:r w:rsidR="00FE7DB2" w:rsidRPr="00B94F8D">
        <w:rPr>
          <w:rFonts w:ascii="Times New Roman" w:eastAsia="Times New Roman" w:hAnsi="Times New Roman" w:cs="Times New Roman"/>
          <w:color w:val="000000"/>
          <w:sz w:val="24"/>
          <w:szCs w:val="24"/>
        </w:rPr>
        <w:t xml:space="preserve">. Farmer </w:t>
      </w:r>
      <w:r w:rsidR="00FE7DB2" w:rsidRPr="00B94F8D">
        <w:rPr>
          <w:rFonts w:ascii="Times New Roman" w:eastAsia="Times New Roman" w:hAnsi="Times New Roman" w:cs="Times New Roman"/>
          <w:b/>
          <w:bCs/>
          <w:color w:val="000000"/>
          <w:sz w:val="24"/>
          <w:szCs w:val="24"/>
        </w:rPr>
        <w:t>→</w:t>
      </w:r>
      <w:r w:rsidR="00FE7DB2" w:rsidRPr="00B94F8D">
        <w:rPr>
          <w:rFonts w:ascii="Times New Roman" w:eastAsia="Times New Roman" w:hAnsi="Times New Roman" w:cs="Times New Roman"/>
          <w:color w:val="000000"/>
          <w:sz w:val="24"/>
          <w:szCs w:val="24"/>
        </w:rPr>
        <w:t xml:space="preserve"> Cooperation/Cooperative → Wholesalers → Retailers → Consumer</w:t>
      </w:r>
    </w:p>
    <w:p w14:paraId="1EC52888" w14:textId="77777777" w:rsidR="00F230BE" w:rsidRPr="00B94F8D" w:rsidRDefault="00F230BE"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Calibri" w:hAnsi="Times New Roman" w:cs="Times New Roman"/>
          <w:sz w:val="24"/>
          <w:szCs w:val="24"/>
        </w:rPr>
        <w:t>5</w:t>
      </w:r>
      <w:r w:rsidRPr="00B94F8D">
        <w:rPr>
          <w:rFonts w:ascii="Times New Roman" w:eastAsia="Times New Roman" w:hAnsi="Times New Roman" w:cs="Times New Roman"/>
          <w:color w:val="000000"/>
          <w:sz w:val="24"/>
          <w:szCs w:val="24"/>
        </w:rPr>
        <w:t xml:space="preserve">. Farmer </w:t>
      </w:r>
      <w:r w:rsidRPr="00B94F8D">
        <w:rPr>
          <w:rFonts w:ascii="Times New Roman" w:eastAsia="Times New Roman" w:hAnsi="Times New Roman" w:cs="Times New Roman"/>
          <w:b/>
          <w:bCs/>
          <w:color w:val="000000"/>
          <w:sz w:val="24"/>
          <w:szCs w:val="24"/>
        </w:rPr>
        <w:t xml:space="preserve">→ </w:t>
      </w:r>
      <w:r w:rsidRPr="00B94F8D">
        <w:rPr>
          <w:rFonts w:ascii="Times New Roman" w:eastAsia="Times New Roman" w:hAnsi="Times New Roman" w:cs="Times New Roman"/>
          <w:color w:val="000000"/>
          <w:sz w:val="24"/>
          <w:szCs w:val="24"/>
        </w:rPr>
        <w:t xml:space="preserve">Wholesalers </w:t>
      </w:r>
      <w:r w:rsidRPr="00B94F8D">
        <w:rPr>
          <w:rFonts w:ascii="Times New Roman" w:eastAsia="Times New Roman" w:hAnsi="Times New Roman" w:cs="Times New Roman"/>
          <w:b/>
          <w:bCs/>
          <w:color w:val="000000"/>
          <w:sz w:val="24"/>
          <w:szCs w:val="24"/>
        </w:rPr>
        <w:t>→</w:t>
      </w:r>
      <w:r w:rsidRPr="00B94F8D">
        <w:rPr>
          <w:rFonts w:ascii="Times New Roman" w:eastAsia="Times New Roman" w:hAnsi="Times New Roman" w:cs="Times New Roman"/>
          <w:color w:val="000000"/>
          <w:sz w:val="24"/>
          <w:szCs w:val="24"/>
        </w:rPr>
        <w:t xml:space="preserve">Retailer </w:t>
      </w:r>
      <w:r w:rsidRPr="00B94F8D">
        <w:rPr>
          <w:rFonts w:ascii="Times New Roman" w:eastAsia="Times New Roman" w:hAnsi="Times New Roman" w:cs="Times New Roman"/>
          <w:b/>
          <w:bCs/>
          <w:color w:val="000000"/>
          <w:sz w:val="24"/>
          <w:szCs w:val="24"/>
        </w:rPr>
        <w:t>→</w:t>
      </w:r>
      <w:r w:rsidRPr="00B94F8D">
        <w:rPr>
          <w:rFonts w:ascii="Times New Roman" w:eastAsia="Times New Roman" w:hAnsi="Times New Roman" w:cs="Times New Roman"/>
          <w:color w:val="000000"/>
          <w:sz w:val="24"/>
          <w:szCs w:val="24"/>
        </w:rPr>
        <w:t>Consumer</w:t>
      </w:r>
    </w:p>
    <w:p w14:paraId="0CB0A1C1" w14:textId="77777777" w:rsidR="0088183E" w:rsidRPr="00B94F8D" w:rsidRDefault="00FE7DB2"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The result on table 1 </w:t>
      </w:r>
      <w:r w:rsidR="00C07E97" w:rsidRPr="00B94F8D">
        <w:rPr>
          <w:rFonts w:ascii="Times New Roman" w:eastAsia="Calibri" w:hAnsi="Times New Roman" w:cs="Times New Roman"/>
          <w:sz w:val="24"/>
          <w:szCs w:val="24"/>
        </w:rPr>
        <w:t xml:space="preserve">indicate channel 3 as the major channel use by farmers </w:t>
      </w:r>
      <w:r w:rsidR="005E00DB" w:rsidRPr="00B94F8D">
        <w:rPr>
          <w:rFonts w:ascii="Times New Roman" w:eastAsia="Calibri" w:hAnsi="Times New Roman" w:cs="Times New Roman"/>
          <w:sz w:val="24"/>
          <w:szCs w:val="24"/>
        </w:rPr>
        <w:t xml:space="preserve">with over 32% of </w:t>
      </w:r>
      <w:r w:rsidR="00F230BE" w:rsidRPr="00B94F8D">
        <w:rPr>
          <w:rFonts w:ascii="Times New Roman" w:eastAsia="Calibri" w:hAnsi="Times New Roman" w:cs="Times New Roman"/>
          <w:sz w:val="24"/>
          <w:szCs w:val="24"/>
        </w:rPr>
        <w:t xml:space="preserve">farmers considering </w:t>
      </w:r>
      <w:r w:rsidR="005E00DB" w:rsidRPr="00B94F8D">
        <w:rPr>
          <w:rFonts w:ascii="Times New Roman" w:eastAsia="Calibri" w:hAnsi="Times New Roman" w:cs="Times New Roman"/>
          <w:sz w:val="24"/>
          <w:szCs w:val="24"/>
        </w:rPr>
        <w:t>paddy buyers</w:t>
      </w:r>
      <w:r w:rsidR="00F230BE" w:rsidRPr="00B94F8D">
        <w:rPr>
          <w:rFonts w:ascii="Times New Roman" w:eastAsia="Calibri" w:hAnsi="Times New Roman" w:cs="Times New Roman"/>
          <w:sz w:val="24"/>
          <w:szCs w:val="24"/>
        </w:rPr>
        <w:t xml:space="preserve"> as their market entry point</w:t>
      </w:r>
      <w:r w:rsidR="005E00DB" w:rsidRPr="00B94F8D">
        <w:rPr>
          <w:rFonts w:ascii="Times New Roman" w:eastAsia="Calibri" w:hAnsi="Times New Roman" w:cs="Times New Roman"/>
          <w:sz w:val="24"/>
          <w:szCs w:val="24"/>
        </w:rPr>
        <w:t xml:space="preserve"> and channel </w:t>
      </w:r>
      <w:r w:rsidR="00F230BE" w:rsidRPr="00B94F8D">
        <w:rPr>
          <w:rFonts w:ascii="Times New Roman" w:eastAsia="Calibri" w:hAnsi="Times New Roman" w:cs="Times New Roman"/>
          <w:sz w:val="24"/>
          <w:szCs w:val="24"/>
        </w:rPr>
        <w:t>5</w:t>
      </w:r>
      <w:r w:rsidR="005E00DB" w:rsidRPr="00B94F8D">
        <w:rPr>
          <w:rFonts w:ascii="Times New Roman" w:eastAsia="Calibri" w:hAnsi="Times New Roman" w:cs="Times New Roman"/>
          <w:sz w:val="24"/>
          <w:szCs w:val="24"/>
        </w:rPr>
        <w:t xml:space="preserve"> is the least used </w:t>
      </w:r>
      <w:r w:rsidR="005E00DB" w:rsidRPr="00B94F8D">
        <w:rPr>
          <w:rFonts w:ascii="Times New Roman" w:eastAsia="Calibri" w:hAnsi="Times New Roman" w:cs="Times New Roman"/>
          <w:sz w:val="24"/>
          <w:szCs w:val="24"/>
        </w:rPr>
        <w:lastRenderedPageBreak/>
        <w:t xml:space="preserve">channel with wholesalers </w:t>
      </w:r>
      <w:r w:rsidR="00F230BE" w:rsidRPr="00B94F8D">
        <w:rPr>
          <w:rFonts w:ascii="Times New Roman" w:eastAsia="Calibri" w:hAnsi="Times New Roman" w:cs="Times New Roman"/>
          <w:sz w:val="24"/>
          <w:szCs w:val="24"/>
        </w:rPr>
        <w:t>being farmers entry point</w:t>
      </w:r>
      <w:r w:rsidR="005E00DB" w:rsidRPr="00B94F8D">
        <w:rPr>
          <w:rFonts w:ascii="Times New Roman" w:eastAsia="Calibri" w:hAnsi="Times New Roman" w:cs="Times New Roman"/>
          <w:sz w:val="24"/>
          <w:szCs w:val="24"/>
        </w:rPr>
        <w:t>.</w:t>
      </w:r>
      <w:r w:rsidR="00F230BE" w:rsidRPr="00B94F8D">
        <w:rPr>
          <w:rFonts w:ascii="Times New Roman" w:eastAsia="Calibri" w:hAnsi="Times New Roman" w:cs="Times New Roman"/>
          <w:sz w:val="24"/>
          <w:szCs w:val="24"/>
        </w:rPr>
        <w:t xml:space="preserve"> However, channel 4 </w:t>
      </w:r>
      <w:r w:rsidR="00AD0555" w:rsidRPr="00B94F8D">
        <w:rPr>
          <w:rFonts w:ascii="Times New Roman" w:eastAsia="Calibri" w:hAnsi="Times New Roman" w:cs="Times New Roman"/>
          <w:sz w:val="24"/>
          <w:szCs w:val="24"/>
        </w:rPr>
        <w:t>carries</w:t>
      </w:r>
      <w:r w:rsidR="00F230BE" w:rsidRPr="00B94F8D">
        <w:rPr>
          <w:rFonts w:ascii="Times New Roman" w:eastAsia="Calibri" w:hAnsi="Times New Roman" w:cs="Times New Roman"/>
          <w:sz w:val="24"/>
          <w:szCs w:val="24"/>
        </w:rPr>
        <w:t xml:space="preserve"> the highest quantity of rice as could </w:t>
      </w:r>
      <w:r w:rsidR="00AD0555" w:rsidRPr="00B94F8D">
        <w:rPr>
          <w:rFonts w:ascii="Times New Roman" w:eastAsia="Calibri" w:hAnsi="Times New Roman" w:cs="Times New Roman"/>
          <w:sz w:val="24"/>
          <w:szCs w:val="24"/>
        </w:rPr>
        <w:t xml:space="preserve">be </w:t>
      </w:r>
      <w:r w:rsidR="00F230BE" w:rsidRPr="00B94F8D">
        <w:rPr>
          <w:rFonts w:ascii="Times New Roman" w:eastAsia="Calibri" w:hAnsi="Times New Roman" w:cs="Times New Roman"/>
          <w:sz w:val="24"/>
          <w:szCs w:val="24"/>
        </w:rPr>
        <w:t xml:space="preserve">seen on table 1 which implies that few but </w:t>
      </w:r>
      <w:r w:rsidR="0088183E" w:rsidRPr="00B94F8D">
        <w:rPr>
          <w:rFonts w:ascii="Times New Roman" w:eastAsia="Calibri" w:hAnsi="Times New Roman" w:cs="Times New Roman"/>
          <w:sz w:val="24"/>
          <w:szCs w:val="24"/>
        </w:rPr>
        <w:t>large-scale</w:t>
      </w:r>
      <w:r w:rsidR="00F230BE" w:rsidRPr="00B94F8D">
        <w:rPr>
          <w:rFonts w:ascii="Times New Roman" w:eastAsia="Calibri" w:hAnsi="Times New Roman" w:cs="Times New Roman"/>
          <w:sz w:val="24"/>
          <w:szCs w:val="24"/>
        </w:rPr>
        <w:t xml:space="preserve"> farmers sell their rice </w:t>
      </w:r>
      <w:r w:rsidR="0088183E" w:rsidRPr="00B94F8D">
        <w:rPr>
          <w:rFonts w:ascii="Times New Roman" w:eastAsia="Calibri" w:hAnsi="Times New Roman" w:cs="Times New Roman"/>
          <w:sz w:val="24"/>
          <w:szCs w:val="24"/>
        </w:rPr>
        <w:t>through</w:t>
      </w:r>
      <w:r w:rsidR="00F230BE" w:rsidRPr="00B94F8D">
        <w:rPr>
          <w:rFonts w:ascii="Times New Roman" w:eastAsia="Calibri" w:hAnsi="Times New Roman" w:cs="Times New Roman"/>
          <w:sz w:val="24"/>
          <w:szCs w:val="24"/>
        </w:rPr>
        <w:t xml:space="preserve"> cooperative and cooperation as their market entry </w:t>
      </w:r>
      <w:r w:rsidR="0088183E" w:rsidRPr="00B94F8D">
        <w:rPr>
          <w:rFonts w:ascii="Times New Roman" w:eastAsia="Calibri" w:hAnsi="Times New Roman" w:cs="Times New Roman"/>
          <w:sz w:val="24"/>
          <w:szCs w:val="24"/>
        </w:rPr>
        <w:t>point</w:t>
      </w:r>
    </w:p>
    <w:p w14:paraId="6F3A335D" w14:textId="77777777" w:rsidR="00FE7DB2" w:rsidRPr="00B94F8D" w:rsidRDefault="00FE7DB2"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noProof/>
          <w:sz w:val="24"/>
          <w:szCs w:val="24"/>
        </w:rPr>
        <w:drawing>
          <wp:inline distT="0" distB="0" distL="0" distR="0" wp14:anchorId="77F76477" wp14:editId="68D6271C">
            <wp:extent cx="5762625" cy="24288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D17737" w14:textId="77777777" w:rsidR="00FE7DB2" w:rsidRPr="00B94F8D" w:rsidRDefault="00FE7DB2" w:rsidP="006B5AD8">
      <w:pPr>
        <w:spacing w:before="240" w:after="0" w:line="360" w:lineRule="auto"/>
        <w:ind w:right="-279"/>
        <w:jc w:val="both"/>
        <w:outlineLvl w:val="2"/>
        <w:rPr>
          <w:rFonts w:ascii="Times New Roman" w:eastAsia="Times New Roman" w:hAnsi="Times New Roman" w:cs="Times New Roman"/>
          <w:b/>
          <w:bCs/>
          <w:iCs/>
          <w:color w:val="000000"/>
          <w:sz w:val="24"/>
          <w:szCs w:val="24"/>
          <w:lang w:eastAsia="en-GB"/>
        </w:rPr>
      </w:pPr>
      <w:bookmarkStart w:id="11" w:name="_Toc216193279"/>
      <w:r w:rsidRPr="00B94F8D">
        <w:rPr>
          <w:rFonts w:ascii="Times New Roman" w:eastAsia="Times New Roman" w:hAnsi="Times New Roman" w:cs="Times New Roman"/>
          <w:b/>
          <w:bCs/>
          <w:iCs/>
          <w:color w:val="000000"/>
          <w:sz w:val="24"/>
          <w:szCs w:val="24"/>
          <w:lang w:eastAsia="en-GB"/>
        </w:rPr>
        <w:t>Figure</w:t>
      </w:r>
      <w:r w:rsidR="00AD0555" w:rsidRPr="00B94F8D">
        <w:rPr>
          <w:rFonts w:ascii="Times New Roman" w:eastAsia="Times New Roman" w:hAnsi="Times New Roman" w:cs="Times New Roman"/>
          <w:b/>
          <w:bCs/>
          <w:iCs/>
          <w:color w:val="000000"/>
          <w:sz w:val="24"/>
          <w:szCs w:val="24"/>
          <w:lang w:eastAsia="en-GB"/>
        </w:rPr>
        <w:t xml:space="preserve"> 1</w:t>
      </w:r>
      <w:r w:rsidRPr="00B94F8D">
        <w:rPr>
          <w:rFonts w:ascii="Times New Roman" w:eastAsia="Times New Roman" w:hAnsi="Times New Roman" w:cs="Times New Roman"/>
          <w:b/>
          <w:bCs/>
          <w:iCs/>
          <w:color w:val="000000"/>
          <w:sz w:val="24"/>
          <w:szCs w:val="24"/>
          <w:lang w:eastAsia="en-GB"/>
        </w:rPr>
        <w:t>: Major channel through which rice is sold</w:t>
      </w:r>
      <w:bookmarkEnd w:id="11"/>
    </w:p>
    <w:p w14:paraId="67BB3AB6" w14:textId="529151D0" w:rsidR="00506535" w:rsidRPr="00B94F8D" w:rsidRDefault="00FE7DB2"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 xml:space="preserve">Source: </w:t>
      </w:r>
      <w:r w:rsidR="004E0042" w:rsidRPr="00B94F8D">
        <w:rPr>
          <w:rFonts w:ascii="Times New Roman" w:eastAsia="Calibri" w:hAnsi="Times New Roman" w:cs="Times New Roman"/>
          <w:i/>
          <w:sz w:val="24"/>
          <w:szCs w:val="24"/>
        </w:rPr>
        <w:t>Field</w:t>
      </w:r>
      <w:r w:rsidRPr="00B94F8D">
        <w:rPr>
          <w:rFonts w:ascii="Times New Roman" w:eastAsia="Calibri" w:hAnsi="Times New Roman" w:cs="Times New Roman"/>
          <w:i/>
          <w:sz w:val="24"/>
          <w:szCs w:val="24"/>
        </w:rPr>
        <w:t xml:space="preserve"> survey data, 2025</w:t>
      </w:r>
    </w:p>
    <w:p w14:paraId="1232FAEF" w14:textId="453ADAD1" w:rsidR="00FE7DB2" w:rsidRPr="00B94F8D" w:rsidRDefault="00B460C8" w:rsidP="006B5AD8">
      <w:pPr>
        <w:spacing w:before="240" w:after="0" w:line="360" w:lineRule="auto"/>
        <w:contextualSpacing/>
        <w:jc w:val="both"/>
        <w:rPr>
          <w:rFonts w:ascii="Times New Roman" w:eastAsia="Calibri" w:hAnsi="Times New Roman" w:cs="Times New Roman"/>
          <w:color w:val="000000"/>
          <w:sz w:val="24"/>
          <w:szCs w:val="24"/>
        </w:rPr>
      </w:pPr>
      <w:r w:rsidRPr="00B94F8D">
        <w:rPr>
          <w:rFonts w:ascii="Times New Roman" w:eastAsia="Calibri" w:hAnsi="Times New Roman" w:cs="Times New Roman"/>
          <w:color w:val="000000"/>
          <w:sz w:val="24"/>
          <w:szCs w:val="24"/>
        </w:rPr>
        <w:t xml:space="preserve">Barriers to entry into the rice market: the barriers to entry into the market reflect the competitive relationships between existing actors and potential entrants. The survey result indicated that </w:t>
      </w:r>
      <w:r w:rsidR="003237C8" w:rsidRPr="00B94F8D">
        <w:rPr>
          <w:rFonts w:ascii="Times New Roman" w:eastAsia="Calibri" w:hAnsi="Times New Roman" w:cs="Times New Roman"/>
          <w:color w:val="000000"/>
          <w:sz w:val="24"/>
          <w:szCs w:val="24"/>
        </w:rPr>
        <w:t xml:space="preserve">major barriers </w:t>
      </w:r>
      <w:r w:rsidRPr="00B94F8D">
        <w:rPr>
          <w:rFonts w:ascii="Times New Roman" w:eastAsia="Calibri" w:hAnsi="Times New Roman" w:cs="Times New Roman"/>
          <w:color w:val="000000"/>
          <w:sz w:val="24"/>
          <w:szCs w:val="24"/>
        </w:rPr>
        <w:t xml:space="preserve">to entry into the rice </w:t>
      </w:r>
      <w:r w:rsidR="003237C8" w:rsidRPr="00B94F8D">
        <w:rPr>
          <w:rFonts w:ascii="Times New Roman" w:eastAsia="Calibri" w:hAnsi="Times New Roman" w:cs="Times New Roman"/>
          <w:color w:val="000000"/>
          <w:sz w:val="24"/>
          <w:szCs w:val="24"/>
        </w:rPr>
        <w:t>market</w:t>
      </w:r>
      <w:r w:rsidRPr="00B94F8D">
        <w:rPr>
          <w:rFonts w:ascii="Times New Roman" w:eastAsia="Calibri" w:hAnsi="Times New Roman" w:cs="Times New Roman"/>
          <w:color w:val="000000"/>
          <w:sz w:val="24"/>
          <w:szCs w:val="24"/>
        </w:rPr>
        <w:t xml:space="preserve"> identified by the </w:t>
      </w:r>
      <w:r w:rsidR="003237C8" w:rsidRPr="00B94F8D">
        <w:rPr>
          <w:rFonts w:ascii="Times New Roman" w:eastAsia="Calibri" w:hAnsi="Times New Roman" w:cs="Times New Roman"/>
          <w:color w:val="000000"/>
          <w:sz w:val="24"/>
          <w:szCs w:val="24"/>
        </w:rPr>
        <w:t>actors are m</w:t>
      </w:r>
      <w:r w:rsidR="00FE7DB2" w:rsidRPr="00B94F8D">
        <w:rPr>
          <w:rFonts w:ascii="Times New Roman" w:eastAsia="Calibri" w:hAnsi="Times New Roman" w:cs="Times New Roman"/>
          <w:color w:val="000000"/>
          <w:sz w:val="24"/>
          <w:szCs w:val="24"/>
        </w:rPr>
        <w:t>alpractice selling method (47%), Transportation services (4</w:t>
      </w:r>
      <w:r w:rsidR="00506535" w:rsidRPr="00B94F8D">
        <w:rPr>
          <w:rFonts w:ascii="Times New Roman" w:eastAsia="Calibri" w:hAnsi="Times New Roman" w:cs="Times New Roman"/>
          <w:color w:val="000000"/>
          <w:sz w:val="24"/>
          <w:szCs w:val="24"/>
        </w:rPr>
        <w:t>2</w:t>
      </w:r>
      <w:r w:rsidR="00FE7DB2" w:rsidRPr="00B94F8D">
        <w:rPr>
          <w:rFonts w:ascii="Times New Roman" w:eastAsia="Calibri" w:hAnsi="Times New Roman" w:cs="Times New Roman"/>
          <w:color w:val="000000"/>
          <w:sz w:val="24"/>
          <w:szCs w:val="24"/>
        </w:rPr>
        <w:t>%), Price fluctuation (35%) Farm Inputs (34%) Labour supply (3</w:t>
      </w:r>
      <w:r w:rsidR="00506535" w:rsidRPr="00B94F8D">
        <w:rPr>
          <w:rFonts w:ascii="Times New Roman" w:eastAsia="Calibri" w:hAnsi="Times New Roman" w:cs="Times New Roman"/>
          <w:color w:val="000000"/>
          <w:sz w:val="24"/>
          <w:szCs w:val="24"/>
        </w:rPr>
        <w:t>3</w:t>
      </w:r>
      <w:r w:rsidR="00FE7DB2" w:rsidRPr="00B94F8D">
        <w:rPr>
          <w:rFonts w:ascii="Times New Roman" w:eastAsia="Calibri" w:hAnsi="Times New Roman" w:cs="Times New Roman"/>
          <w:color w:val="000000"/>
          <w:sz w:val="24"/>
          <w:szCs w:val="24"/>
        </w:rPr>
        <w:t>%) Storage or warehousing facilities (2</w:t>
      </w:r>
      <w:r w:rsidR="00506535" w:rsidRPr="00B94F8D">
        <w:rPr>
          <w:rFonts w:ascii="Times New Roman" w:eastAsia="Calibri" w:hAnsi="Times New Roman" w:cs="Times New Roman"/>
          <w:color w:val="000000"/>
          <w:sz w:val="24"/>
          <w:szCs w:val="24"/>
        </w:rPr>
        <w:t>9</w:t>
      </w:r>
      <w:r w:rsidR="00FE7DB2" w:rsidRPr="00B94F8D">
        <w:rPr>
          <w:rFonts w:ascii="Times New Roman" w:eastAsia="Calibri" w:hAnsi="Times New Roman" w:cs="Times New Roman"/>
          <w:color w:val="000000"/>
          <w:sz w:val="24"/>
          <w:szCs w:val="24"/>
        </w:rPr>
        <w:t>%)</w:t>
      </w:r>
      <w:r w:rsidR="003D67D4" w:rsidRPr="00B94F8D">
        <w:rPr>
          <w:rFonts w:ascii="Times New Roman" w:eastAsia="Calibri" w:hAnsi="Times New Roman" w:cs="Times New Roman"/>
          <w:color w:val="000000"/>
          <w:sz w:val="24"/>
          <w:szCs w:val="24"/>
        </w:rPr>
        <w:t xml:space="preserve"> however, major conditions that facilitate market entry are </w:t>
      </w:r>
      <w:r w:rsidR="00FE7DB2" w:rsidRPr="00B94F8D">
        <w:rPr>
          <w:rFonts w:ascii="Times New Roman" w:eastAsia="Calibri" w:hAnsi="Times New Roman" w:cs="Times New Roman"/>
          <w:color w:val="000000"/>
          <w:sz w:val="24"/>
          <w:szCs w:val="24"/>
        </w:rPr>
        <w:t>availability of seed (9</w:t>
      </w:r>
      <w:r w:rsidR="00506535" w:rsidRPr="00B94F8D">
        <w:rPr>
          <w:rFonts w:ascii="Times New Roman" w:eastAsia="Calibri" w:hAnsi="Times New Roman" w:cs="Times New Roman"/>
          <w:color w:val="000000"/>
          <w:sz w:val="24"/>
          <w:szCs w:val="24"/>
        </w:rPr>
        <w:t>5</w:t>
      </w:r>
      <w:r w:rsidR="00FE7DB2" w:rsidRPr="00B94F8D">
        <w:rPr>
          <w:rFonts w:ascii="Times New Roman" w:eastAsia="Calibri" w:hAnsi="Times New Roman" w:cs="Times New Roman"/>
          <w:color w:val="000000"/>
          <w:sz w:val="24"/>
          <w:szCs w:val="24"/>
        </w:rPr>
        <w:t xml:space="preserve">%), </w:t>
      </w:r>
      <w:r w:rsidR="003D67D4" w:rsidRPr="00B94F8D">
        <w:rPr>
          <w:rFonts w:ascii="Times New Roman" w:eastAsia="Calibri" w:hAnsi="Times New Roman" w:cs="Times New Roman"/>
          <w:color w:val="000000"/>
          <w:sz w:val="24"/>
          <w:szCs w:val="24"/>
        </w:rPr>
        <w:t>availability of</w:t>
      </w:r>
      <w:r w:rsidR="00FE7DB2" w:rsidRPr="00B94F8D">
        <w:rPr>
          <w:rFonts w:ascii="Times New Roman" w:eastAsia="Calibri" w:hAnsi="Times New Roman" w:cs="Times New Roman"/>
          <w:color w:val="000000"/>
          <w:sz w:val="24"/>
          <w:szCs w:val="24"/>
        </w:rPr>
        <w:t xml:space="preserve"> Capital (7</w:t>
      </w:r>
      <w:r w:rsidR="00506535" w:rsidRPr="00B94F8D">
        <w:rPr>
          <w:rFonts w:ascii="Times New Roman" w:eastAsia="Calibri" w:hAnsi="Times New Roman" w:cs="Times New Roman"/>
          <w:color w:val="000000"/>
          <w:sz w:val="24"/>
          <w:szCs w:val="24"/>
        </w:rPr>
        <w:t>6</w:t>
      </w:r>
      <w:r w:rsidR="00FE7DB2" w:rsidRPr="00B94F8D">
        <w:rPr>
          <w:rFonts w:ascii="Times New Roman" w:eastAsia="Calibri" w:hAnsi="Times New Roman" w:cs="Times New Roman"/>
          <w:color w:val="000000"/>
          <w:sz w:val="24"/>
          <w:szCs w:val="24"/>
        </w:rPr>
        <w:t>%), Improved milling technology (73.9%)</w:t>
      </w:r>
      <w:r w:rsidR="003D67D4" w:rsidRPr="00B94F8D">
        <w:rPr>
          <w:rFonts w:ascii="Times New Roman" w:eastAsia="Calibri" w:hAnsi="Times New Roman" w:cs="Times New Roman"/>
          <w:color w:val="000000"/>
          <w:sz w:val="24"/>
          <w:szCs w:val="24"/>
        </w:rPr>
        <w:t xml:space="preserve"> availability of fertile</w:t>
      </w:r>
      <w:r w:rsidR="00FE7DB2" w:rsidRPr="00B94F8D">
        <w:rPr>
          <w:rFonts w:ascii="Times New Roman" w:eastAsia="Calibri" w:hAnsi="Times New Roman" w:cs="Times New Roman"/>
          <w:color w:val="000000"/>
          <w:sz w:val="24"/>
          <w:szCs w:val="24"/>
        </w:rPr>
        <w:t xml:space="preserve"> Land (72%) Training from extension workers (71%) Information (70%)  Competition (67%) The degree of this effects varies as detail </w:t>
      </w:r>
      <w:r w:rsidR="003D67D4" w:rsidRPr="00B94F8D">
        <w:rPr>
          <w:rFonts w:ascii="Times New Roman" w:eastAsia="Calibri" w:hAnsi="Times New Roman" w:cs="Times New Roman"/>
          <w:color w:val="000000"/>
          <w:sz w:val="24"/>
          <w:szCs w:val="24"/>
        </w:rPr>
        <w:t>on</w:t>
      </w:r>
      <w:r w:rsidR="00FE7DB2" w:rsidRPr="00B94F8D">
        <w:rPr>
          <w:rFonts w:ascii="Times New Roman" w:eastAsia="Calibri" w:hAnsi="Times New Roman" w:cs="Times New Roman"/>
          <w:color w:val="000000"/>
          <w:sz w:val="24"/>
          <w:szCs w:val="24"/>
        </w:rPr>
        <w:t xml:space="preserve"> table </w:t>
      </w:r>
      <w:r w:rsidR="003D67D4" w:rsidRPr="00B94F8D">
        <w:rPr>
          <w:rFonts w:ascii="Times New Roman" w:eastAsia="Calibri" w:hAnsi="Times New Roman" w:cs="Times New Roman"/>
          <w:color w:val="000000"/>
          <w:sz w:val="24"/>
          <w:szCs w:val="24"/>
        </w:rPr>
        <w:t>2</w:t>
      </w:r>
      <w:r w:rsidR="00FE7DB2" w:rsidRPr="00B94F8D">
        <w:rPr>
          <w:rFonts w:ascii="Times New Roman" w:eastAsia="Calibri" w:hAnsi="Times New Roman" w:cs="Times New Roman"/>
          <w:color w:val="000000"/>
          <w:sz w:val="24"/>
          <w:szCs w:val="24"/>
        </w:rPr>
        <w:t>.</w:t>
      </w:r>
      <w:r w:rsidR="00AD0555" w:rsidRPr="00B94F8D">
        <w:rPr>
          <w:rFonts w:ascii="Times New Roman" w:eastAsia="Calibri" w:hAnsi="Times New Roman" w:cs="Times New Roman"/>
          <w:color w:val="000000"/>
          <w:sz w:val="24"/>
          <w:szCs w:val="24"/>
        </w:rPr>
        <w:t xml:space="preserve"> </w:t>
      </w:r>
      <w:bookmarkStart w:id="12" w:name="_Hlk222383445"/>
      <w:r w:rsidR="00E23EAA" w:rsidRPr="00B94F8D">
        <w:rPr>
          <w:rFonts w:ascii="Times New Roman" w:eastAsia="Calibri" w:hAnsi="Times New Roman" w:cs="Times New Roman"/>
          <w:color w:val="000000"/>
          <w:sz w:val="24"/>
          <w:szCs w:val="24"/>
        </w:rPr>
        <w:t xml:space="preserve">Mukson et al (2021) </w:t>
      </w:r>
      <w:bookmarkEnd w:id="12"/>
      <w:r w:rsidR="00E23EAA" w:rsidRPr="00B94F8D">
        <w:rPr>
          <w:rFonts w:ascii="Times New Roman" w:eastAsia="Calibri" w:hAnsi="Times New Roman" w:cs="Times New Roman"/>
          <w:color w:val="000000"/>
          <w:sz w:val="24"/>
          <w:szCs w:val="24"/>
        </w:rPr>
        <w:t>on their work Factors affecting market efficiency of unhusked rice in Central Java, highlight selling method, transportation services unstable price as the major barriers to efficient market participation</w:t>
      </w:r>
      <w:r w:rsidR="00276213" w:rsidRPr="00B94F8D">
        <w:rPr>
          <w:rFonts w:ascii="Times New Roman" w:eastAsia="Calibri" w:hAnsi="Times New Roman" w:cs="Times New Roman"/>
          <w:color w:val="000000"/>
          <w:sz w:val="24"/>
          <w:szCs w:val="24"/>
        </w:rPr>
        <w:t>.</w:t>
      </w:r>
      <w:r w:rsidR="00FE7DB2" w:rsidRPr="00B94F8D">
        <w:rPr>
          <w:rFonts w:ascii="Times New Roman" w:eastAsia="Calibri" w:hAnsi="Times New Roman" w:cs="Times New Roman"/>
          <w:sz w:val="24"/>
          <w:szCs w:val="24"/>
        </w:rPr>
        <w:br w:type="page"/>
      </w:r>
    </w:p>
    <w:p w14:paraId="48D164D6" w14:textId="61E5D2B7" w:rsidR="00FE7DB2" w:rsidRPr="00B94F8D" w:rsidRDefault="00FE7DB2" w:rsidP="006B5AD8">
      <w:pPr>
        <w:spacing w:before="240" w:after="0" w:line="360" w:lineRule="auto"/>
        <w:jc w:val="both"/>
        <w:outlineLvl w:val="3"/>
        <w:rPr>
          <w:rFonts w:ascii="Times New Roman" w:eastAsia="Times New Roman" w:hAnsi="Times New Roman" w:cs="Times New Roman"/>
          <w:b/>
          <w:bCs/>
          <w:color w:val="000000"/>
          <w:sz w:val="24"/>
          <w:szCs w:val="24"/>
        </w:rPr>
      </w:pPr>
      <w:bookmarkStart w:id="13" w:name="_Toc216193404"/>
      <w:r w:rsidRPr="00B94F8D">
        <w:rPr>
          <w:rFonts w:ascii="Times New Roman" w:eastAsia="Times New Roman" w:hAnsi="Times New Roman" w:cs="Times New Roman"/>
          <w:b/>
          <w:bCs/>
          <w:color w:val="000000"/>
          <w:sz w:val="24"/>
          <w:szCs w:val="24"/>
        </w:rPr>
        <w:lastRenderedPageBreak/>
        <w:t xml:space="preserve">Table </w:t>
      </w:r>
      <w:r w:rsidR="009E42F5" w:rsidRPr="00B94F8D">
        <w:rPr>
          <w:rFonts w:ascii="Times New Roman" w:eastAsia="Times New Roman" w:hAnsi="Times New Roman" w:cs="Times New Roman"/>
          <w:b/>
          <w:bCs/>
          <w:color w:val="000000"/>
          <w:sz w:val="24"/>
          <w:szCs w:val="24"/>
        </w:rPr>
        <w:t>4</w:t>
      </w:r>
      <w:r w:rsidRPr="00B94F8D">
        <w:rPr>
          <w:rFonts w:ascii="Times New Roman" w:eastAsia="Times New Roman" w:hAnsi="Times New Roman" w:cs="Times New Roman"/>
          <w:b/>
          <w:bCs/>
          <w:color w:val="000000"/>
          <w:sz w:val="24"/>
          <w:szCs w:val="24"/>
        </w:rPr>
        <w:t>: Barriers to rice market entry in Ngoketunjia Division</w:t>
      </w:r>
      <w:bookmarkEnd w:id="13"/>
    </w:p>
    <w:tbl>
      <w:tblPr>
        <w:tblStyle w:val="TableGrid41"/>
        <w:tblpPr w:leftFromText="180" w:rightFromText="180" w:vertAnchor="text" w:tblpX="-289" w:tblpY="1"/>
        <w:tblOverlap w:val="never"/>
        <w:tblW w:w="96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96"/>
        <w:gridCol w:w="1276"/>
        <w:gridCol w:w="893"/>
        <w:gridCol w:w="1092"/>
        <w:gridCol w:w="1275"/>
        <w:gridCol w:w="1134"/>
        <w:gridCol w:w="1276"/>
        <w:gridCol w:w="992"/>
      </w:tblGrid>
      <w:tr w:rsidR="00FE7DB2" w:rsidRPr="00B94F8D" w14:paraId="069525C7" w14:textId="77777777" w:rsidTr="00FB2C7F">
        <w:trPr>
          <w:trHeight w:val="457"/>
        </w:trPr>
        <w:tc>
          <w:tcPr>
            <w:tcW w:w="1696" w:type="dxa"/>
          </w:tcPr>
          <w:p w14:paraId="2416408F" w14:textId="15448B90" w:rsidR="00FE7DB2" w:rsidRPr="00B94F8D" w:rsidRDefault="00322B44" w:rsidP="006B5AD8">
            <w:pPr>
              <w:spacing w:before="240" w:line="360" w:lineRule="auto"/>
              <w:jc w:val="both"/>
              <w:rPr>
                <w:rFonts w:ascii="Times New Roman" w:hAnsi="Times New Roman"/>
                <w:b/>
                <w:sz w:val="24"/>
                <w:szCs w:val="24"/>
                <w:lang w:val="en-US"/>
              </w:rPr>
            </w:pPr>
            <w:r w:rsidRPr="00B94F8D">
              <w:rPr>
                <w:rFonts w:ascii="Times New Roman" w:hAnsi="Times New Roman"/>
                <w:b/>
                <w:sz w:val="24"/>
                <w:szCs w:val="24"/>
              </w:rPr>
              <w:t>Barriers to entry</w:t>
            </w:r>
            <w:r w:rsidRPr="00B94F8D">
              <w:rPr>
                <w:rFonts w:ascii="Times New Roman" w:hAnsi="Times New Roman"/>
                <w:b/>
                <w:sz w:val="24"/>
                <w:szCs w:val="24"/>
                <w:lang w:val="en-US"/>
              </w:rPr>
              <w:t xml:space="preserve"> rice market</w:t>
            </w:r>
          </w:p>
        </w:tc>
        <w:tc>
          <w:tcPr>
            <w:tcW w:w="1276" w:type="dxa"/>
          </w:tcPr>
          <w:p w14:paraId="04B76720"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Influence </w:t>
            </w:r>
          </w:p>
        </w:tc>
        <w:tc>
          <w:tcPr>
            <w:tcW w:w="893" w:type="dxa"/>
          </w:tcPr>
          <w:p w14:paraId="0AFBDA72"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Not at all</w:t>
            </w:r>
          </w:p>
          <w:p w14:paraId="7AF7F425"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 (%)</w:t>
            </w:r>
          </w:p>
        </w:tc>
        <w:tc>
          <w:tcPr>
            <w:tcW w:w="1092" w:type="dxa"/>
          </w:tcPr>
          <w:p w14:paraId="155E1A24"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Little </w:t>
            </w:r>
          </w:p>
          <w:p w14:paraId="561DA3BB"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No </w:t>
            </w:r>
          </w:p>
          <w:p w14:paraId="4A1F0FCE"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w:t>
            </w:r>
          </w:p>
        </w:tc>
        <w:tc>
          <w:tcPr>
            <w:tcW w:w="1275" w:type="dxa"/>
          </w:tcPr>
          <w:p w14:paraId="24AE27A1"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Average </w:t>
            </w:r>
          </w:p>
          <w:p w14:paraId="48332481"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w:t>
            </w:r>
          </w:p>
          <w:p w14:paraId="6D0C3A9C"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 (%)</w:t>
            </w:r>
          </w:p>
        </w:tc>
        <w:tc>
          <w:tcPr>
            <w:tcW w:w="1134" w:type="dxa"/>
          </w:tcPr>
          <w:p w14:paraId="09315309"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High </w:t>
            </w:r>
          </w:p>
          <w:p w14:paraId="444B2429"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w:t>
            </w:r>
          </w:p>
          <w:p w14:paraId="11B712F6"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 (%)</w:t>
            </w:r>
          </w:p>
        </w:tc>
        <w:tc>
          <w:tcPr>
            <w:tcW w:w="1276" w:type="dxa"/>
          </w:tcPr>
          <w:p w14:paraId="375F2795"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Very high</w:t>
            </w:r>
          </w:p>
          <w:p w14:paraId="587E4C27"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No </w:t>
            </w:r>
          </w:p>
          <w:p w14:paraId="003C69E2"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w:t>
            </w:r>
          </w:p>
        </w:tc>
        <w:tc>
          <w:tcPr>
            <w:tcW w:w="992" w:type="dxa"/>
          </w:tcPr>
          <w:p w14:paraId="28B6C44A"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Ranking </w:t>
            </w:r>
          </w:p>
        </w:tc>
      </w:tr>
      <w:tr w:rsidR="00FE7DB2" w:rsidRPr="00B94F8D" w14:paraId="382B2F15" w14:textId="77777777" w:rsidTr="00FB2C7F">
        <w:trPr>
          <w:trHeight w:val="457"/>
        </w:trPr>
        <w:tc>
          <w:tcPr>
            <w:tcW w:w="1696" w:type="dxa"/>
            <w:vMerge w:val="restart"/>
          </w:tcPr>
          <w:p w14:paraId="22D6EB7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Capital </w:t>
            </w:r>
          </w:p>
        </w:tc>
        <w:tc>
          <w:tcPr>
            <w:tcW w:w="1276" w:type="dxa"/>
          </w:tcPr>
          <w:p w14:paraId="2A13A8C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(24.3)</w:t>
            </w:r>
          </w:p>
        </w:tc>
        <w:tc>
          <w:tcPr>
            <w:tcW w:w="893" w:type="dxa"/>
            <w:vMerge w:val="restart"/>
          </w:tcPr>
          <w:p w14:paraId="4F3E490F" w14:textId="77777777" w:rsidR="00FE7DB2" w:rsidRPr="00B94F8D" w:rsidRDefault="00FE7DB2" w:rsidP="006B5AD8">
            <w:pPr>
              <w:spacing w:before="240" w:line="360" w:lineRule="auto"/>
              <w:jc w:val="both"/>
              <w:rPr>
                <w:rFonts w:ascii="Times New Roman" w:hAnsi="Times New Roman"/>
                <w:sz w:val="24"/>
                <w:szCs w:val="24"/>
              </w:rPr>
            </w:pPr>
          </w:p>
          <w:p w14:paraId="2385A6D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2" w:type="dxa"/>
          </w:tcPr>
          <w:p w14:paraId="595DFFC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49 (12.7%)</w:t>
            </w:r>
          </w:p>
        </w:tc>
        <w:tc>
          <w:tcPr>
            <w:tcW w:w="1275" w:type="dxa"/>
          </w:tcPr>
          <w:p w14:paraId="062B9E8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 (2.6%)</w:t>
            </w:r>
          </w:p>
        </w:tc>
        <w:tc>
          <w:tcPr>
            <w:tcW w:w="1134" w:type="dxa"/>
          </w:tcPr>
          <w:p w14:paraId="526CDA2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26 (6.7%)</w:t>
            </w:r>
          </w:p>
        </w:tc>
        <w:tc>
          <w:tcPr>
            <w:tcW w:w="1276" w:type="dxa"/>
          </w:tcPr>
          <w:p w14:paraId="34FA372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 (2.3%)</w:t>
            </w:r>
          </w:p>
        </w:tc>
        <w:tc>
          <w:tcPr>
            <w:tcW w:w="992" w:type="dxa"/>
          </w:tcPr>
          <w:p w14:paraId="7E23A2D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w:t>
            </w:r>
            <w:r w:rsidRPr="00B94F8D">
              <w:rPr>
                <w:rFonts w:ascii="Times New Roman" w:hAnsi="Times New Roman"/>
                <w:sz w:val="24"/>
                <w:szCs w:val="24"/>
                <w:vertAlign w:val="superscript"/>
              </w:rPr>
              <w:t>th</w:t>
            </w:r>
          </w:p>
        </w:tc>
      </w:tr>
      <w:tr w:rsidR="00FE7DB2" w:rsidRPr="00B94F8D" w14:paraId="21E349EB" w14:textId="77777777" w:rsidTr="00FB2C7F">
        <w:trPr>
          <w:trHeight w:val="457"/>
        </w:trPr>
        <w:tc>
          <w:tcPr>
            <w:tcW w:w="1696" w:type="dxa"/>
            <w:vMerge/>
          </w:tcPr>
          <w:p w14:paraId="6BBA00C8"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59BCF5C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(75.7) </w:t>
            </w:r>
          </w:p>
        </w:tc>
        <w:tc>
          <w:tcPr>
            <w:tcW w:w="893" w:type="dxa"/>
            <w:vMerge/>
          </w:tcPr>
          <w:p w14:paraId="412E070C"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1DD127D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36 (9.3%)</w:t>
            </w:r>
          </w:p>
        </w:tc>
        <w:tc>
          <w:tcPr>
            <w:tcW w:w="1275" w:type="dxa"/>
          </w:tcPr>
          <w:p w14:paraId="7BF1F35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123 (31.9%)</w:t>
            </w:r>
          </w:p>
        </w:tc>
        <w:tc>
          <w:tcPr>
            <w:tcW w:w="1134" w:type="dxa"/>
          </w:tcPr>
          <w:p w14:paraId="0C12209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53 (13.7%)</w:t>
            </w:r>
          </w:p>
        </w:tc>
        <w:tc>
          <w:tcPr>
            <w:tcW w:w="1276" w:type="dxa"/>
          </w:tcPr>
          <w:p w14:paraId="2E78E04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80 (20.7%)</w:t>
            </w:r>
          </w:p>
        </w:tc>
        <w:tc>
          <w:tcPr>
            <w:tcW w:w="992" w:type="dxa"/>
          </w:tcPr>
          <w:p w14:paraId="6E3FD53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2rd</w:t>
            </w:r>
          </w:p>
        </w:tc>
      </w:tr>
      <w:tr w:rsidR="00FE7DB2" w:rsidRPr="00B94F8D" w14:paraId="42D0CD36" w14:textId="77777777" w:rsidTr="00FB2C7F">
        <w:trPr>
          <w:trHeight w:val="457"/>
        </w:trPr>
        <w:tc>
          <w:tcPr>
            <w:tcW w:w="1696" w:type="dxa"/>
            <w:vMerge w:val="restart"/>
          </w:tcPr>
          <w:p w14:paraId="279772F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Land </w:t>
            </w:r>
          </w:p>
        </w:tc>
        <w:tc>
          <w:tcPr>
            <w:tcW w:w="1276" w:type="dxa"/>
          </w:tcPr>
          <w:p w14:paraId="7823641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(21.3%)</w:t>
            </w:r>
          </w:p>
        </w:tc>
        <w:tc>
          <w:tcPr>
            <w:tcW w:w="893" w:type="dxa"/>
            <w:vMerge w:val="restart"/>
          </w:tcPr>
          <w:p w14:paraId="00C2F2AA" w14:textId="77777777" w:rsidR="00FE7DB2" w:rsidRPr="00B94F8D" w:rsidRDefault="00FE7DB2" w:rsidP="006B5AD8">
            <w:pPr>
              <w:spacing w:before="240" w:line="360" w:lineRule="auto"/>
              <w:jc w:val="both"/>
              <w:rPr>
                <w:rFonts w:ascii="Times New Roman" w:hAnsi="Times New Roman"/>
                <w:sz w:val="24"/>
                <w:szCs w:val="24"/>
              </w:rPr>
            </w:pPr>
          </w:p>
          <w:p w14:paraId="51E41B6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26 (6.7%)</w:t>
            </w:r>
          </w:p>
        </w:tc>
        <w:tc>
          <w:tcPr>
            <w:tcW w:w="1092" w:type="dxa"/>
          </w:tcPr>
          <w:p w14:paraId="36FD233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28 (7.3%)</w:t>
            </w:r>
          </w:p>
        </w:tc>
        <w:tc>
          <w:tcPr>
            <w:tcW w:w="1275" w:type="dxa"/>
          </w:tcPr>
          <w:p w14:paraId="283D4C5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 (3.4%)</w:t>
            </w:r>
          </w:p>
        </w:tc>
        <w:tc>
          <w:tcPr>
            <w:tcW w:w="1134" w:type="dxa"/>
          </w:tcPr>
          <w:p w14:paraId="52A5E75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32 (8.3%)</w:t>
            </w:r>
          </w:p>
        </w:tc>
        <w:tc>
          <w:tcPr>
            <w:tcW w:w="1276" w:type="dxa"/>
          </w:tcPr>
          <w:p w14:paraId="41A8D09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 (2.3%)</w:t>
            </w:r>
          </w:p>
        </w:tc>
        <w:tc>
          <w:tcPr>
            <w:tcW w:w="992" w:type="dxa"/>
          </w:tcPr>
          <w:p w14:paraId="0458195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vertAlign w:val="superscript"/>
              </w:rPr>
              <w:t>10th</w:t>
            </w:r>
          </w:p>
        </w:tc>
      </w:tr>
      <w:tr w:rsidR="00FE7DB2" w:rsidRPr="00B94F8D" w14:paraId="73AC55E5" w14:textId="77777777" w:rsidTr="00FB2C7F">
        <w:trPr>
          <w:trHeight w:val="443"/>
        </w:trPr>
        <w:tc>
          <w:tcPr>
            <w:tcW w:w="1696" w:type="dxa"/>
            <w:vMerge/>
          </w:tcPr>
          <w:p w14:paraId="5F5D69B5"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1DAD1D7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(72%) </w:t>
            </w:r>
          </w:p>
        </w:tc>
        <w:tc>
          <w:tcPr>
            <w:tcW w:w="893" w:type="dxa"/>
            <w:vMerge/>
          </w:tcPr>
          <w:p w14:paraId="155060D5"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479F95D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31 (8%)</w:t>
            </w:r>
          </w:p>
        </w:tc>
        <w:tc>
          <w:tcPr>
            <w:tcW w:w="1275" w:type="dxa"/>
          </w:tcPr>
          <w:p w14:paraId="5044E18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108 (28%)</w:t>
            </w:r>
          </w:p>
        </w:tc>
        <w:tc>
          <w:tcPr>
            <w:tcW w:w="1134" w:type="dxa"/>
          </w:tcPr>
          <w:p w14:paraId="7D8CD24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106 (27.5%)</w:t>
            </w:r>
          </w:p>
        </w:tc>
        <w:tc>
          <w:tcPr>
            <w:tcW w:w="1276" w:type="dxa"/>
          </w:tcPr>
          <w:p w14:paraId="1E6AFC2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33 (8.5%)</w:t>
            </w:r>
          </w:p>
        </w:tc>
        <w:tc>
          <w:tcPr>
            <w:tcW w:w="992" w:type="dxa"/>
          </w:tcPr>
          <w:p w14:paraId="095742D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w:t>
            </w:r>
            <w:r w:rsidRPr="00B94F8D">
              <w:rPr>
                <w:rFonts w:ascii="Times New Roman" w:hAnsi="Times New Roman"/>
                <w:sz w:val="24"/>
                <w:szCs w:val="24"/>
                <w:vertAlign w:val="superscript"/>
              </w:rPr>
              <w:t>th</w:t>
            </w:r>
          </w:p>
        </w:tc>
      </w:tr>
      <w:tr w:rsidR="00FE7DB2" w:rsidRPr="00B94F8D" w14:paraId="3A42A120" w14:textId="77777777" w:rsidTr="00FB2C7F">
        <w:trPr>
          <w:trHeight w:val="443"/>
        </w:trPr>
        <w:tc>
          <w:tcPr>
            <w:tcW w:w="1696" w:type="dxa"/>
            <w:vMerge w:val="restart"/>
          </w:tcPr>
          <w:p w14:paraId="356834F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Labour supply</w:t>
            </w:r>
          </w:p>
        </w:tc>
        <w:tc>
          <w:tcPr>
            <w:tcW w:w="1276" w:type="dxa"/>
          </w:tcPr>
          <w:p w14:paraId="79C3DA0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(32.1%)</w:t>
            </w:r>
          </w:p>
        </w:tc>
        <w:tc>
          <w:tcPr>
            <w:tcW w:w="893" w:type="dxa"/>
            <w:vMerge w:val="restart"/>
          </w:tcPr>
          <w:p w14:paraId="69909F53" w14:textId="77777777" w:rsidR="00FE7DB2" w:rsidRPr="00B94F8D" w:rsidRDefault="00FE7DB2" w:rsidP="006B5AD8">
            <w:pPr>
              <w:spacing w:before="240" w:line="360" w:lineRule="auto"/>
              <w:jc w:val="both"/>
              <w:rPr>
                <w:rFonts w:ascii="Times New Roman" w:hAnsi="Times New Roman"/>
                <w:sz w:val="24"/>
                <w:szCs w:val="24"/>
              </w:rPr>
            </w:pPr>
          </w:p>
          <w:p w14:paraId="6C3D305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18 (4.7%)</w:t>
            </w:r>
          </w:p>
        </w:tc>
        <w:tc>
          <w:tcPr>
            <w:tcW w:w="1092" w:type="dxa"/>
          </w:tcPr>
          <w:p w14:paraId="027500E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 (2.6%)</w:t>
            </w:r>
          </w:p>
        </w:tc>
        <w:tc>
          <w:tcPr>
            <w:tcW w:w="1275" w:type="dxa"/>
          </w:tcPr>
          <w:p w14:paraId="5DB082D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19 (4.9%)</w:t>
            </w:r>
          </w:p>
        </w:tc>
        <w:tc>
          <w:tcPr>
            <w:tcW w:w="1134" w:type="dxa"/>
          </w:tcPr>
          <w:p w14:paraId="57988C0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75 (19.4%)</w:t>
            </w:r>
          </w:p>
        </w:tc>
        <w:tc>
          <w:tcPr>
            <w:tcW w:w="1276" w:type="dxa"/>
          </w:tcPr>
          <w:p w14:paraId="12401D0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20 (5.2%)</w:t>
            </w:r>
          </w:p>
        </w:tc>
        <w:tc>
          <w:tcPr>
            <w:tcW w:w="992" w:type="dxa"/>
          </w:tcPr>
          <w:p w14:paraId="40A5F8B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w:t>
            </w:r>
            <w:r w:rsidRPr="00B94F8D">
              <w:rPr>
                <w:rFonts w:ascii="Times New Roman" w:hAnsi="Times New Roman"/>
                <w:sz w:val="24"/>
                <w:szCs w:val="24"/>
                <w:vertAlign w:val="superscript"/>
              </w:rPr>
              <w:t>th</w:t>
            </w:r>
          </w:p>
        </w:tc>
      </w:tr>
      <w:tr w:rsidR="00FE7DB2" w:rsidRPr="00B94F8D" w14:paraId="7F1D262C" w14:textId="77777777" w:rsidTr="00FB2C7F">
        <w:trPr>
          <w:trHeight w:val="443"/>
        </w:trPr>
        <w:tc>
          <w:tcPr>
            <w:tcW w:w="1696" w:type="dxa"/>
            <w:vMerge/>
          </w:tcPr>
          <w:p w14:paraId="292C2803"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1E07B75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(63.2%) </w:t>
            </w:r>
          </w:p>
        </w:tc>
        <w:tc>
          <w:tcPr>
            <w:tcW w:w="893" w:type="dxa"/>
            <w:vMerge/>
          </w:tcPr>
          <w:p w14:paraId="29111338"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0F1B0EE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17 (4.4%)</w:t>
            </w:r>
          </w:p>
        </w:tc>
        <w:tc>
          <w:tcPr>
            <w:tcW w:w="1275" w:type="dxa"/>
          </w:tcPr>
          <w:p w14:paraId="1C18942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132 (34.2%)</w:t>
            </w:r>
          </w:p>
        </w:tc>
        <w:tc>
          <w:tcPr>
            <w:tcW w:w="1134" w:type="dxa"/>
          </w:tcPr>
          <w:p w14:paraId="75F8983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66 (17.1%)</w:t>
            </w:r>
          </w:p>
        </w:tc>
        <w:tc>
          <w:tcPr>
            <w:tcW w:w="1276" w:type="dxa"/>
          </w:tcPr>
          <w:p w14:paraId="5CF5A14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29 (7.5%)</w:t>
            </w:r>
          </w:p>
        </w:tc>
        <w:tc>
          <w:tcPr>
            <w:tcW w:w="992" w:type="dxa"/>
          </w:tcPr>
          <w:p w14:paraId="5639B68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w:t>
            </w:r>
            <w:r w:rsidRPr="00B94F8D">
              <w:rPr>
                <w:rFonts w:ascii="Times New Roman" w:hAnsi="Times New Roman"/>
                <w:sz w:val="24"/>
                <w:szCs w:val="24"/>
                <w:vertAlign w:val="superscript"/>
              </w:rPr>
              <w:t>th</w:t>
            </w:r>
          </w:p>
        </w:tc>
      </w:tr>
      <w:tr w:rsidR="00FE7DB2" w:rsidRPr="00B94F8D" w14:paraId="54566024" w14:textId="77777777" w:rsidTr="00FB2C7F">
        <w:trPr>
          <w:trHeight w:val="443"/>
        </w:trPr>
        <w:tc>
          <w:tcPr>
            <w:tcW w:w="1696" w:type="dxa"/>
            <w:vMerge w:val="restart"/>
          </w:tcPr>
          <w:p w14:paraId="1C4E55D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Competition </w:t>
            </w:r>
          </w:p>
        </w:tc>
        <w:tc>
          <w:tcPr>
            <w:tcW w:w="1276" w:type="dxa"/>
          </w:tcPr>
          <w:p w14:paraId="04406D6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(22) %</w:t>
            </w:r>
          </w:p>
        </w:tc>
        <w:tc>
          <w:tcPr>
            <w:tcW w:w="893" w:type="dxa"/>
            <w:vMerge w:val="restart"/>
          </w:tcPr>
          <w:p w14:paraId="36B0EC45" w14:textId="77777777" w:rsidR="00FE7DB2" w:rsidRPr="00B94F8D" w:rsidRDefault="00FE7DB2" w:rsidP="006B5AD8">
            <w:pPr>
              <w:spacing w:before="240" w:line="360" w:lineRule="auto"/>
              <w:jc w:val="both"/>
              <w:rPr>
                <w:rFonts w:ascii="Times New Roman" w:hAnsi="Times New Roman"/>
                <w:sz w:val="24"/>
                <w:szCs w:val="24"/>
              </w:rPr>
            </w:pPr>
          </w:p>
          <w:p w14:paraId="3C64D83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37 (9.6%)</w:t>
            </w:r>
          </w:p>
        </w:tc>
        <w:tc>
          <w:tcPr>
            <w:tcW w:w="1092" w:type="dxa"/>
          </w:tcPr>
          <w:p w14:paraId="03C7F5A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20 (5.2%)</w:t>
            </w:r>
          </w:p>
        </w:tc>
        <w:tc>
          <w:tcPr>
            <w:tcW w:w="1275" w:type="dxa"/>
          </w:tcPr>
          <w:p w14:paraId="2927AD3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134" w:type="dxa"/>
          </w:tcPr>
          <w:p w14:paraId="722CA42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27 (7%)</w:t>
            </w:r>
          </w:p>
        </w:tc>
        <w:tc>
          <w:tcPr>
            <w:tcW w:w="1276" w:type="dxa"/>
          </w:tcPr>
          <w:p w14:paraId="35A2DE4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38 (9.8%)</w:t>
            </w:r>
          </w:p>
        </w:tc>
        <w:tc>
          <w:tcPr>
            <w:tcW w:w="992" w:type="dxa"/>
          </w:tcPr>
          <w:p w14:paraId="443585A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w:t>
            </w:r>
            <w:r w:rsidRPr="00B94F8D">
              <w:rPr>
                <w:rFonts w:ascii="Times New Roman" w:hAnsi="Times New Roman"/>
                <w:sz w:val="24"/>
                <w:szCs w:val="24"/>
                <w:vertAlign w:val="superscript"/>
              </w:rPr>
              <w:t>th</w:t>
            </w:r>
          </w:p>
        </w:tc>
      </w:tr>
      <w:tr w:rsidR="00FE7DB2" w:rsidRPr="00B94F8D" w14:paraId="64DE2E2A" w14:textId="77777777" w:rsidTr="00FB2C7F">
        <w:trPr>
          <w:trHeight w:val="457"/>
        </w:trPr>
        <w:tc>
          <w:tcPr>
            <w:tcW w:w="1696" w:type="dxa"/>
            <w:vMerge/>
          </w:tcPr>
          <w:p w14:paraId="10B32F8E"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4534125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Positive (67.4%)</w:t>
            </w:r>
          </w:p>
        </w:tc>
        <w:tc>
          <w:tcPr>
            <w:tcW w:w="893" w:type="dxa"/>
            <w:vMerge/>
          </w:tcPr>
          <w:p w14:paraId="79B0261C"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75B2FB3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66 (17.1%)</w:t>
            </w:r>
          </w:p>
        </w:tc>
        <w:tc>
          <w:tcPr>
            <w:tcW w:w="1275" w:type="dxa"/>
          </w:tcPr>
          <w:p w14:paraId="6E5BDD9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90 (23.3%)</w:t>
            </w:r>
          </w:p>
        </w:tc>
        <w:tc>
          <w:tcPr>
            <w:tcW w:w="1134" w:type="dxa"/>
          </w:tcPr>
          <w:p w14:paraId="5551ED9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65 (16.8%)</w:t>
            </w:r>
          </w:p>
        </w:tc>
        <w:tc>
          <w:tcPr>
            <w:tcW w:w="1276" w:type="dxa"/>
          </w:tcPr>
          <w:p w14:paraId="4315533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43 (10.2%)</w:t>
            </w:r>
          </w:p>
        </w:tc>
        <w:tc>
          <w:tcPr>
            <w:tcW w:w="992" w:type="dxa"/>
          </w:tcPr>
          <w:p w14:paraId="24261AC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w:t>
            </w:r>
            <w:r w:rsidRPr="00B94F8D">
              <w:rPr>
                <w:rFonts w:ascii="Times New Roman" w:hAnsi="Times New Roman"/>
                <w:sz w:val="24"/>
                <w:szCs w:val="24"/>
                <w:vertAlign w:val="superscript"/>
              </w:rPr>
              <w:t>th</w:t>
            </w:r>
          </w:p>
        </w:tc>
      </w:tr>
      <w:tr w:rsidR="00FE7DB2" w:rsidRPr="00B94F8D" w14:paraId="0CC6640B" w14:textId="77777777" w:rsidTr="00FB2C7F">
        <w:trPr>
          <w:trHeight w:val="457"/>
        </w:trPr>
        <w:tc>
          <w:tcPr>
            <w:tcW w:w="1696" w:type="dxa"/>
            <w:vMerge w:val="restart"/>
          </w:tcPr>
          <w:p w14:paraId="3A9DF45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Transportation services</w:t>
            </w:r>
          </w:p>
        </w:tc>
        <w:tc>
          <w:tcPr>
            <w:tcW w:w="1276" w:type="dxa"/>
          </w:tcPr>
          <w:p w14:paraId="58B3D42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(41.5%) </w:t>
            </w:r>
          </w:p>
        </w:tc>
        <w:tc>
          <w:tcPr>
            <w:tcW w:w="893" w:type="dxa"/>
            <w:vMerge w:val="restart"/>
          </w:tcPr>
          <w:p w14:paraId="05DF6DA9" w14:textId="77777777" w:rsidR="00FE7DB2" w:rsidRPr="00B94F8D" w:rsidRDefault="00FE7DB2" w:rsidP="006B5AD8">
            <w:pPr>
              <w:spacing w:before="240" w:line="360" w:lineRule="auto"/>
              <w:jc w:val="both"/>
              <w:rPr>
                <w:rFonts w:ascii="Times New Roman" w:hAnsi="Times New Roman"/>
                <w:sz w:val="24"/>
                <w:szCs w:val="24"/>
              </w:rPr>
            </w:pPr>
          </w:p>
          <w:p w14:paraId="677E9F6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1092" w:type="dxa"/>
          </w:tcPr>
          <w:p w14:paraId="7FB6C07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 (2.1%)</w:t>
            </w:r>
          </w:p>
        </w:tc>
        <w:tc>
          <w:tcPr>
            <w:tcW w:w="1275" w:type="dxa"/>
          </w:tcPr>
          <w:p w14:paraId="21023A9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 (5.4%)</w:t>
            </w:r>
          </w:p>
        </w:tc>
        <w:tc>
          <w:tcPr>
            <w:tcW w:w="1134" w:type="dxa"/>
          </w:tcPr>
          <w:p w14:paraId="6D8FB1D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64 (16.6%)</w:t>
            </w:r>
          </w:p>
        </w:tc>
        <w:tc>
          <w:tcPr>
            <w:tcW w:w="1276" w:type="dxa"/>
          </w:tcPr>
          <w:p w14:paraId="3CA5606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67 (17.4%)</w:t>
            </w:r>
          </w:p>
        </w:tc>
        <w:tc>
          <w:tcPr>
            <w:tcW w:w="992" w:type="dxa"/>
          </w:tcPr>
          <w:p w14:paraId="2F70930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w:t>
            </w:r>
            <w:r w:rsidRPr="00B94F8D">
              <w:rPr>
                <w:rFonts w:ascii="Times New Roman" w:hAnsi="Times New Roman"/>
                <w:sz w:val="24"/>
                <w:szCs w:val="24"/>
                <w:vertAlign w:val="superscript"/>
              </w:rPr>
              <w:t xml:space="preserve">rd </w:t>
            </w:r>
          </w:p>
        </w:tc>
      </w:tr>
      <w:tr w:rsidR="00FE7DB2" w:rsidRPr="00B94F8D" w14:paraId="2D34C995" w14:textId="77777777" w:rsidTr="00FB2C7F">
        <w:trPr>
          <w:trHeight w:val="443"/>
        </w:trPr>
        <w:tc>
          <w:tcPr>
            <w:tcW w:w="1696" w:type="dxa"/>
            <w:vMerge/>
          </w:tcPr>
          <w:p w14:paraId="31F8B950"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2DE9F83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(56.7%) </w:t>
            </w:r>
          </w:p>
        </w:tc>
        <w:tc>
          <w:tcPr>
            <w:tcW w:w="893" w:type="dxa"/>
            <w:vMerge/>
          </w:tcPr>
          <w:p w14:paraId="03E3709B"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4763A70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 (5.4%)</w:t>
            </w:r>
          </w:p>
        </w:tc>
        <w:tc>
          <w:tcPr>
            <w:tcW w:w="1275" w:type="dxa"/>
          </w:tcPr>
          <w:p w14:paraId="550A89C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93 (24.1%)</w:t>
            </w:r>
          </w:p>
        </w:tc>
        <w:tc>
          <w:tcPr>
            <w:tcW w:w="1134" w:type="dxa"/>
          </w:tcPr>
          <w:p w14:paraId="1054B53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70 (18.1%)</w:t>
            </w:r>
          </w:p>
        </w:tc>
        <w:tc>
          <w:tcPr>
            <w:tcW w:w="1276" w:type="dxa"/>
          </w:tcPr>
          <w:p w14:paraId="1CB9E17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35 (9.1%)</w:t>
            </w:r>
          </w:p>
        </w:tc>
        <w:tc>
          <w:tcPr>
            <w:tcW w:w="992" w:type="dxa"/>
          </w:tcPr>
          <w:p w14:paraId="220B792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12</w:t>
            </w:r>
            <w:r w:rsidRPr="00B94F8D">
              <w:rPr>
                <w:rFonts w:ascii="Times New Roman" w:hAnsi="Times New Roman"/>
                <w:sz w:val="24"/>
                <w:szCs w:val="24"/>
                <w:vertAlign w:val="superscript"/>
              </w:rPr>
              <w:t>th</w:t>
            </w:r>
          </w:p>
        </w:tc>
      </w:tr>
      <w:tr w:rsidR="00FE7DB2" w:rsidRPr="00B94F8D" w14:paraId="7FB18C4A" w14:textId="77777777" w:rsidTr="00FB2C7F">
        <w:trPr>
          <w:trHeight w:val="443"/>
        </w:trPr>
        <w:tc>
          <w:tcPr>
            <w:tcW w:w="1696" w:type="dxa"/>
            <w:vMerge w:val="restart"/>
          </w:tcPr>
          <w:p w14:paraId="5D2613D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lastRenderedPageBreak/>
              <w:t xml:space="preserve">Information </w:t>
            </w:r>
          </w:p>
        </w:tc>
        <w:tc>
          <w:tcPr>
            <w:tcW w:w="1276" w:type="dxa"/>
          </w:tcPr>
          <w:p w14:paraId="18D53B7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(18.2%) </w:t>
            </w:r>
          </w:p>
        </w:tc>
        <w:tc>
          <w:tcPr>
            <w:tcW w:w="893" w:type="dxa"/>
            <w:vMerge w:val="restart"/>
          </w:tcPr>
          <w:p w14:paraId="475600F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44 (11.4%)</w:t>
            </w:r>
          </w:p>
        </w:tc>
        <w:tc>
          <w:tcPr>
            <w:tcW w:w="1092" w:type="dxa"/>
          </w:tcPr>
          <w:p w14:paraId="496FF64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30 (7.8%)</w:t>
            </w:r>
          </w:p>
        </w:tc>
        <w:tc>
          <w:tcPr>
            <w:tcW w:w="1275" w:type="dxa"/>
          </w:tcPr>
          <w:p w14:paraId="6748910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15 (3.9%)</w:t>
            </w:r>
          </w:p>
        </w:tc>
        <w:tc>
          <w:tcPr>
            <w:tcW w:w="1134" w:type="dxa"/>
          </w:tcPr>
          <w:p w14:paraId="65F0CE6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25 (6.5%)</w:t>
            </w:r>
          </w:p>
        </w:tc>
        <w:tc>
          <w:tcPr>
            <w:tcW w:w="1276" w:type="dxa"/>
          </w:tcPr>
          <w:p w14:paraId="622C025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992" w:type="dxa"/>
          </w:tcPr>
          <w:p w14:paraId="4D6390A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11</w:t>
            </w:r>
            <w:r w:rsidRPr="00B94F8D">
              <w:rPr>
                <w:rFonts w:ascii="Times New Roman" w:hAnsi="Times New Roman"/>
                <w:sz w:val="24"/>
                <w:szCs w:val="24"/>
                <w:vertAlign w:val="superscript"/>
              </w:rPr>
              <w:t>th</w:t>
            </w:r>
          </w:p>
        </w:tc>
      </w:tr>
      <w:tr w:rsidR="00FE7DB2" w:rsidRPr="00B94F8D" w14:paraId="075B5375" w14:textId="77777777" w:rsidTr="00FB2C7F">
        <w:trPr>
          <w:trHeight w:val="443"/>
        </w:trPr>
        <w:tc>
          <w:tcPr>
            <w:tcW w:w="1696" w:type="dxa"/>
            <w:vMerge/>
          </w:tcPr>
          <w:p w14:paraId="595FFE79"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52B2511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(70.5%) </w:t>
            </w:r>
          </w:p>
        </w:tc>
        <w:tc>
          <w:tcPr>
            <w:tcW w:w="893" w:type="dxa"/>
            <w:vMerge/>
          </w:tcPr>
          <w:p w14:paraId="1DDD6667"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51AE33B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30 (7.8%)</w:t>
            </w:r>
          </w:p>
        </w:tc>
        <w:tc>
          <w:tcPr>
            <w:tcW w:w="1275" w:type="dxa"/>
          </w:tcPr>
          <w:p w14:paraId="2303CDF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109 (28.2%)</w:t>
            </w:r>
          </w:p>
        </w:tc>
        <w:tc>
          <w:tcPr>
            <w:tcW w:w="1134" w:type="dxa"/>
          </w:tcPr>
          <w:p w14:paraId="6400B98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64 (16.6%)</w:t>
            </w:r>
          </w:p>
        </w:tc>
        <w:tc>
          <w:tcPr>
            <w:tcW w:w="1276" w:type="dxa"/>
          </w:tcPr>
          <w:p w14:paraId="0AD9FFC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69 (17.9%)</w:t>
            </w:r>
          </w:p>
        </w:tc>
        <w:tc>
          <w:tcPr>
            <w:tcW w:w="992" w:type="dxa"/>
          </w:tcPr>
          <w:p w14:paraId="683654A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w:t>
            </w:r>
            <w:r w:rsidRPr="00B94F8D">
              <w:rPr>
                <w:rFonts w:ascii="Times New Roman" w:hAnsi="Times New Roman"/>
                <w:sz w:val="24"/>
                <w:szCs w:val="24"/>
                <w:vertAlign w:val="superscript"/>
              </w:rPr>
              <w:t>th</w:t>
            </w:r>
          </w:p>
        </w:tc>
      </w:tr>
      <w:tr w:rsidR="00FE7DB2" w:rsidRPr="00B94F8D" w14:paraId="1BF1AAD2" w14:textId="77777777" w:rsidTr="00FB2C7F">
        <w:trPr>
          <w:trHeight w:val="443"/>
        </w:trPr>
        <w:tc>
          <w:tcPr>
            <w:tcW w:w="1696" w:type="dxa"/>
            <w:vMerge w:val="restart"/>
          </w:tcPr>
          <w:p w14:paraId="559D647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Farm inputs</w:t>
            </w:r>
          </w:p>
        </w:tc>
        <w:tc>
          <w:tcPr>
            <w:tcW w:w="1276" w:type="dxa"/>
          </w:tcPr>
          <w:p w14:paraId="1224864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(34.4%)</w:t>
            </w:r>
          </w:p>
        </w:tc>
        <w:tc>
          <w:tcPr>
            <w:tcW w:w="893" w:type="dxa"/>
            <w:vMerge w:val="restart"/>
          </w:tcPr>
          <w:p w14:paraId="1E3FD8C4" w14:textId="77777777" w:rsidR="00FE7DB2" w:rsidRPr="00B94F8D" w:rsidRDefault="00FE7DB2" w:rsidP="006B5AD8">
            <w:pPr>
              <w:spacing w:before="240" w:line="360" w:lineRule="auto"/>
              <w:jc w:val="both"/>
              <w:rPr>
                <w:rFonts w:ascii="Times New Roman" w:hAnsi="Times New Roman"/>
                <w:sz w:val="24"/>
                <w:szCs w:val="24"/>
              </w:rPr>
            </w:pPr>
          </w:p>
          <w:p w14:paraId="126B869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2" w:type="dxa"/>
          </w:tcPr>
          <w:p w14:paraId="4215EDF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16 (4.1%)</w:t>
            </w:r>
          </w:p>
        </w:tc>
        <w:tc>
          <w:tcPr>
            <w:tcW w:w="1275" w:type="dxa"/>
          </w:tcPr>
          <w:p w14:paraId="5E58258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17 (4.4%)</w:t>
            </w:r>
          </w:p>
        </w:tc>
        <w:tc>
          <w:tcPr>
            <w:tcW w:w="1134" w:type="dxa"/>
          </w:tcPr>
          <w:p w14:paraId="76A3A5D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54 (14%)</w:t>
            </w:r>
          </w:p>
        </w:tc>
        <w:tc>
          <w:tcPr>
            <w:tcW w:w="1276" w:type="dxa"/>
          </w:tcPr>
          <w:p w14:paraId="7F1E437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46 (11.9%)</w:t>
            </w:r>
          </w:p>
        </w:tc>
        <w:tc>
          <w:tcPr>
            <w:tcW w:w="992" w:type="dxa"/>
          </w:tcPr>
          <w:p w14:paraId="470EC03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w:t>
            </w:r>
            <w:r w:rsidRPr="00B94F8D">
              <w:rPr>
                <w:rFonts w:ascii="Times New Roman" w:hAnsi="Times New Roman"/>
                <w:sz w:val="24"/>
                <w:szCs w:val="24"/>
                <w:vertAlign w:val="superscript"/>
              </w:rPr>
              <w:t>th</w:t>
            </w:r>
          </w:p>
        </w:tc>
      </w:tr>
      <w:tr w:rsidR="00FE7DB2" w:rsidRPr="00B94F8D" w14:paraId="2BE64D0E" w14:textId="77777777" w:rsidTr="00FB2C7F">
        <w:trPr>
          <w:trHeight w:val="443"/>
        </w:trPr>
        <w:tc>
          <w:tcPr>
            <w:tcW w:w="1696" w:type="dxa"/>
            <w:vMerge/>
          </w:tcPr>
          <w:p w14:paraId="2132F8C8"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3B7ED6D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(65.6%) </w:t>
            </w:r>
          </w:p>
        </w:tc>
        <w:tc>
          <w:tcPr>
            <w:tcW w:w="893" w:type="dxa"/>
            <w:vMerge/>
          </w:tcPr>
          <w:p w14:paraId="0C05BDB2"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534B0E3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83 (21.5%)</w:t>
            </w:r>
          </w:p>
        </w:tc>
        <w:tc>
          <w:tcPr>
            <w:tcW w:w="1275" w:type="dxa"/>
          </w:tcPr>
          <w:p w14:paraId="016DF2F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68 (17.6%)</w:t>
            </w:r>
          </w:p>
        </w:tc>
        <w:tc>
          <w:tcPr>
            <w:tcW w:w="1134" w:type="dxa"/>
          </w:tcPr>
          <w:p w14:paraId="720E6EB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51 (13.2%)</w:t>
            </w:r>
          </w:p>
        </w:tc>
        <w:tc>
          <w:tcPr>
            <w:tcW w:w="1276" w:type="dxa"/>
          </w:tcPr>
          <w:p w14:paraId="2EB9D71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51 (13.2%)</w:t>
            </w:r>
          </w:p>
        </w:tc>
        <w:tc>
          <w:tcPr>
            <w:tcW w:w="992" w:type="dxa"/>
          </w:tcPr>
          <w:p w14:paraId="2A7D81B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w:t>
            </w:r>
            <w:r w:rsidRPr="00B94F8D">
              <w:rPr>
                <w:rFonts w:ascii="Times New Roman" w:hAnsi="Times New Roman"/>
                <w:sz w:val="24"/>
                <w:szCs w:val="24"/>
                <w:vertAlign w:val="superscript"/>
              </w:rPr>
              <w:t>th</w:t>
            </w:r>
          </w:p>
        </w:tc>
      </w:tr>
      <w:tr w:rsidR="00FE7DB2" w:rsidRPr="00B94F8D" w14:paraId="0BBB0865" w14:textId="77777777" w:rsidTr="00FB2C7F">
        <w:trPr>
          <w:trHeight w:val="443"/>
        </w:trPr>
        <w:tc>
          <w:tcPr>
            <w:tcW w:w="1696" w:type="dxa"/>
            <w:vMerge w:val="restart"/>
          </w:tcPr>
          <w:p w14:paraId="3D26EA6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Price fluctuation</w:t>
            </w:r>
          </w:p>
        </w:tc>
        <w:tc>
          <w:tcPr>
            <w:tcW w:w="1276" w:type="dxa"/>
          </w:tcPr>
          <w:p w14:paraId="18FC375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(35%) </w:t>
            </w:r>
          </w:p>
        </w:tc>
        <w:tc>
          <w:tcPr>
            <w:tcW w:w="893" w:type="dxa"/>
            <w:vMerge w:val="restart"/>
          </w:tcPr>
          <w:p w14:paraId="1EE47D2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2" w:type="dxa"/>
          </w:tcPr>
          <w:p w14:paraId="3EA1BB2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16 (4.1%)</w:t>
            </w:r>
          </w:p>
        </w:tc>
        <w:tc>
          <w:tcPr>
            <w:tcW w:w="1275" w:type="dxa"/>
          </w:tcPr>
          <w:p w14:paraId="5D9672C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17 (4.4%)</w:t>
            </w:r>
          </w:p>
        </w:tc>
        <w:tc>
          <w:tcPr>
            <w:tcW w:w="1134" w:type="dxa"/>
          </w:tcPr>
          <w:p w14:paraId="6FBF314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54 (14%)</w:t>
            </w:r>
          </w:p>
        </w:tc>
        <w:tc>
          <w:tcPr>
            <w:tcW w:w="1276" w:type="dxa"/>
          </w:tcPr>
          <w:p w14:paraId="14D29F4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46 (11.9%)</w:t>
            </w:r>
          </w:p>
        </w:tc>
        <w:tc>
          <w:tcPr>
            <w:tcW w:w="992" w:type="dxa"/>
          </w:tcPr>
          <w:p w14:paraId="6F36287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w:t>
            </w:r>
            <w:r w:rsidRPr="00B94F8D">
              <w:rPr>
                <w:rFonts w:ascii="Times New Roman" w:hAnsi="Times New Roman"/>
                <w:sz w:val="24"/>
                <w:szCs w:val="24"/>
                <w:vertAlign w:val="superscript"/>
              </w:rPr>
              <w:t>rd</w:t>
            </w:r>
          </w:p>
        </w:tc>
      </w:tr>
      <w:tr w:rsidR="00FE7DB2" w:rsidRPr="00B94F8D" w14:paraId="12EF49D8" w14:textId="77777777" w:rsidTr="00FB2C7F">
        <w:trPr>
          <w:trHeight w:val="443"/>
        </w:trPr>
        <w:tc>
          <w:tcPr>
            <w:tcW w:w="1696" w:type="dxa"/>
            <w:vMerge/>
          </w:tcPr>
          <w:p w14:paraId="213DAFC8"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568D621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(65%) </w:t>
            </w:r>
          </w:p>
        </w:tc>
        <w:tc>
          <w:tcPr>
            <w:tcW w:w="893" w:type="dxa"/>
            <w:vMerge/>
          </w:tcPr>
          <w:p w14:paraId="08FA30A2"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0128638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83 (21. %)</w:t>
            </w:r>
          </w:p>
        </w:tc>
        <w:tc>
          <w:tcPr>
            <w:tcW w:w="1275" w:type="dxa"/>
          </w:tcPr>
          <w:p w14:paraId="057E55F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68 (17.6%)</w:t>
            </w:r>
          </w:p>
        </w:tc>
        <w:tc>
          <w:tcPr>
            <w:tcW w:w="1134" w:type="dxa"/>
          </w:tcPr>
          <w:p w14:paraId="5AB468C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51 (13.2%)</w:t>
            </w:r>
          </w:p>
        </w:tc>
        <w:tc>
          <w:tcPr>
            <w:tcW w:w="1276" w:type="dxa"/>
          </w:tcPr>
          <w:p w14:paraId="5624784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51 (13.2%)</w:t>
            </w:r>
          </w:p>
        </w:tc>
        <w:tc>
          <w:tcPr>
            <w:tcW w:w="992" w:type="dxa"/>
          </w:tcPr>
          <w:p w14:paraId="502768E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w:t>
            </w:r>
            <w:r w:rsidRPr="00B94F8D">
              <w:rPr>
                <w:rFonts w:ascii="Times New Roman" w:hAnsi="Times New Roman"/>
                <w:sz w:val="24"/>
                <w:szCs w:val="24"/>
                <w:vertAlign w:val="superscript"/>
              </w:rPr>
              <w:t>th</w:t>
            </w:r>
          </w:p>
        </w:tc>
      </w:tr>
      <w:tr w:rsidR="00FE7DB2" w:rsidRPr="00B94F8D" w14:paraId="08DCBFEF" w14:textId="77777777" w:rsidTr="00FB2C7F">
        <w:trPr>
          <w:trHeight w:val="443"/>
        </w:trPr>
        <w:tc>
          <w:tcPr>
            <w:tcW w:w="1696" w:type="dxa"/>
            <w:vMerge w:val="restart"/>
          </w:tcPr>
          <w:p w14:paraId="00F0AF9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Training from extension workers</w:t>
            </w:r>
          </w:p>
        </w:tc>
        <w:tc>
          <w:tcPr>
            <w:tcW w:w="1276" w:type="dxa"/>
          </w:tcPr>
          <w:p w14:paraId="2C8D490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(21.5%) </w:t>
            </w:r>
          </w:p>
        </w:tc>
        <w:tc>
          <w:tcPr>
            <w:tcW w:w="893" w:type="dxa"/>
            <w:vMerge w:val="restart"/>
          </w:tcPr>
          <w:p w14:paraId="4337D0E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27 (7%)</w:t>
            </w:r>
          </w:p>
        </w:tc>
        <w:tc>
          <w:tcPr>
            <w:tcW w:w="1092" w:type="dxa"/>
          </w:tcPr>
          <w:p w14:paraId="4F565C8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62 (16.1%)</w:t>
            </w:r>
          </w:p>
        </w:tc>
        <w:tc>
          <w:tcPr>
            <w:tcW w:w="1275" w:type="dxa"/>
          </w:tcPr>
          <w:p w14:paraId="3F28ECD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 (5.4%)</w:t>
            </w:r>
          </w:p>
        </w:tc>
        <w:tc>
          <w:tcPr>
            <w:tcW w:w="1134" w:type="dxa"/>
          </w:tcPr>
          <w:p w14:paraId="2013556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20C0A4C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992" w:type="dxa"/>
          </w:tcPr>
          <w:p w14:paraId="197DC43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vertAlign w:val="superscript"/>
              </w:rPr>
              <w:t>9th</w:t>
            </w:r>
          </w:p>
        </w:tc>
      </w:tr>
      <w:tr w:rsidR="00FE7DB2" w:rsidRPr="00B94F8D" w14:paraId="214A825A" w14:textId="77777777" w:rsidTr="00FB2C7F">
        <w:trPr>
          <w:trHeight w:val="443"/>
        </w:trPr>
        <w:tc>
          <w:tcPr>
            <w:tcW w:w="1696" w:type="dxa"/>
            <w:vMerge/>
          </w:tcPr>
          <w:p w14:paraId="17BBDA6A"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1CB6DCE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(71.4%) </w:t>
            </w:r>
          </w:p>
        </w:tc>
        <w:tc>
          <w:tcPr>
            <w:tcW w:w="893" w:type="dxa"/>
            <w:vMerge/>
          </w:tcPr>
          <w:p w14:paraId="2E44DC23"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22BE053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49 (12.7%)</w:t>
            </w:r>
          </w:p>
        </w:tc>
        <w:tc>
          <w:tcPr>
            <w:tcW w:w="1275" w:type="dxa"/>
          </w:tcPr>
          <w:p w14:paraId="6EDB6C1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131 (33.9%)</w:t>
            </w:r>
          </w:p>
        </w:tc>
        <w:tc>
          <w:tcPr>
            <w:tcW w:w="1134" w:type="dxa"/>
          </w:tcPr>
          <w:p w14:paraId="72CEAF6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63 (16.3%)</w:t>
            </w:r>
          </w:p>
        </w:tc>
        <w:tc>
          <w:tcPr>
            <w:tcW w:w="1276" w:type="dxa"/>
          </w:tcPr>
          <w:p w14:paraId="7E2B145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33 (8.5%)</w:t>
            </w:r>
          </w:p>
        </w:tc>
        <w:tc>
          <w:tcPr>
            <w:tcW w:w="992" w:type="dxa"/>
          </w:tcPr>
          <w:p w14:paraId="55B87AC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w:t>
            </w:r>
            <w:r w:rsidRPr="00B94F8D">
              <w:rPr>
                <w:rFonts w:ascii="Times New Roman" w:hAnsi="Times New Roman"/>
                <w:sz w:val="24"/>
                <w:szCs w:val="24"/>
                <w:vertAlign w:val="superscript"/>
              </w:rPr>
              <w:t>th</w:t>
            </w:r>
          </w:p>
        </w:tc>
      </w:tr>
      <w:tr w:rsidR="00FE7DB2" w:rsidRPr="00B94F8D" w14:paraId="157983CB" w14:textId="77777777" w:rsidTr="00FB2C7F">
        <w:trPr>
          <w:trHeight w:val="443"/>
        </w:trPr>
        <w:tc>
          <w:tcPr>
            <w:tcW w:w="1696" w:type="dxa"/>
            <w:vMerge w:val="restart"/>
          </w:tcPr>
          <w:p w14:paraId="427785A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Malpractice selling methods</w:t>
            </w:r>
          </w:p>
        </w:tc>
        <w:tc>
          <w:tcPr>
            <w:tcW w:w="1276" w:type="dxa"/>
          </w:tcPr>
          <w:p w14:paraId="7E4FDC3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(47.3%) </w:t>
            </w:r>
          </w:p>
        </w:tc>
        <w:tc>
          <w:tcPr>
            <w:tcW w:w="893" w:type="dxa"/>
            <w:vMerge w:val="restart"/>
          </w:tcPr>
          <w:p w14:paraId="58BF334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76 (19.7%)</w:t>
            </w:r>
          </w:p>
        </w:tc>
        <w:tc>
          <w:tcPr>
            <w:tcW w:w="1092" w:type="dxa"/>
          </w:tcPr>
          <w:p w14:paraId="3A1FA8E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46 (11.9%)</w:t>
            </w:r>
          </w:p>
        </w:tc>
        <w:tc>
          <w:tcPr>
            <w:tcW w:w="1275" w:type="dxa"/>
          </w:tcPr>
          <w:p w14:paraId="6B9E710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24 (6.2%)</w:t>
            </w:r>
          </w:p>
        </w:tc>
        <w:tc>
          <w:tcPr>
            <w:tcW w:w="1134" w:type="dxa"/>
          </w:tcPr>
          <w:p w14:paraId="38637A6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38 (9.8%)</w:t>
            </w:r>
          </w:p>
        </w:tc>
        <w:tc>
          <w:tcPr>
            <w:tcW w:w="1276" w:type="dxa"/>
          </w:tcPr>
          <w:p w14:paraId="5B5B9F4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75 (19.4%)</w:t>
            </w:r>
          </w:p>
        </w:tc>
        <w:tc>
          <w:tcPr>
            <w:tcW w:w="992" w:type="dxa"/>
          </w:tcPr>
          <w:p w14:paraId="64FB3DA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w:t>
            </w:r>
            <w:r w:rsidRPr="00B94F8D">
              <w:rPr>
                <w:rFonts w:ascii="Times New Roman" w:hAnsi="Times New Roman"/>
                <w:sz w:val="24"/>
                <w:szCs w:val="24"/>
                <w:vertAlign w:val="superscript"/>
              </w:rPr>
              <w:t>st</w:t>
            </w:r>
            <w:r w:rsidRPr="00B94F8D">
              <w:rPr>
                <w:rFonts w:ascii="Times New Roman" w:hAnsi="Times New Roman"/>
                <w:sz w:val="24"/>
                <w:szCs w:val="24"/>
              </w:rPr>
              <w:t xml:space="preserve"> </w:t>
            </w:r>
          </w:p>
        </w:tc>
      </w:tr>
      <w:tr w:rsidR="00FE7DB2" w:rsidRPr="00B94F8D" w14:paraId="183F712E" w14:textId="77777777" w:rsidTr="00FB2C7F">
        <w:trPr>
          <w:trHeight w:val="443"/>
        </w:trPr>
        <w:tc>
          <w:tcPr>
            <w:tcW w:w="1696" w:type="dxa"/>
            <w:vMerge/>
          </w:tcPr>
          <w:p w14:paraId="71C1BED6"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30C30B8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(32.9%) </w:t>
            </w:r>
          </w:p>
        </w:tc>
        <w:tc>
          <w:tcPr>
            <w:tcW w:w="893" w:type="dxa"/>
            <w:vMerge/>
          </w:tcPr>
          <w:p w14:paraId="459D4621"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3D9839E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36 (9.3%)</w:t>
            </w:r>
          </w:p>
        </w:tc>
        <w:tc>
          <w:tcPr>
            <w:tcW w:w="1275" w:type="dxa"/>
          </w:tcPr>
          <w:p w14:paraId="13F22B9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64 (16.6%)</w:t>
            </w:r>
          </w:p>
        </w:tc>
        <w:tc>
          <w:tcPr>
            <w:tcW w:w="1134" w:type="dxa"/>
          </w:tcPr>
          <w:p w14:paraId="4C7DE23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20 (5.2%)</w:t>
            </w:r>
          </w:p>
        </w:tc>
        <w:tc>
          <w:tcPr>
            <w:tcW w:w="1276" w:type="dxa"/>
          </w:tcPr>
          <w:p w14:paraId="145C4CF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992" w:type="dxa"/>
          </w:tcPr>
          <w:p w14:paraId="3400A82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w:t>
            </w:r>
            <w:r w:rsidRPr="00B94F8D">
              <w:rPr>
                <w:rFonts w:ascii="Times New Roman" w:hAnsi="Times New Roman"/>
                <w:sz w:val="24"/>
                <w:szCs w:val="24"/>
                <w:vertAlign w:val="superscript"/>
              </w:rPr>
              <w:t>th</w:t>
            </w:r>
          </w:p>
        </w:tc>
      </w:tr>
      <w:tr w:rsidR="00FE7DB2" w:rsidRPr="00B94F8D" w14:paraId="2D57D0ED" w14:textId="77777777" w:rsidTr="00FB2C7F">
        <w:trPr>
          <w:trHeight w:val="443"/>
        </w:trPr>
        <w:tc>
          <w:tcPr>
            <w:tcW w:w="1696" w:type="dxa"/>
            <w:vMerge w:val="restart"/>
          </w:tcPr>
          <w:p w14:paraId="54E5AE1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Availability of seed varieties</w:t>
            </w:r>
          </w:p>
        </w:tc>
        <w:tc>
          <w:tcPr>
            <w:tcW w:w="1276" w:type="dxa"/>
          </w:tcPr>
          <w:p w14:paraId="0A5504B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(5.4%) </w:t>
            </w:r>
          </w:p>
        </w:tc>
        <w:tc>
          <w:tcPr>
            <w:tcW w:w="893" w:type="dxa"/>
            <w:vMerge w:val="restart"/>
          </w:tcPr>
          <w:p w14:paraId="7AA2E88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2" w:type="dxa"/>
          </w:tcPr>
          <w:p w14:paraId="56C03DA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5" w:type="dxa"/>
          </w:tcPr>
          <w:p w14:paraId="280A97D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1134" w:type="dxa"/>
          </w:tcPr>
          <w:p w14:paraId="39711C2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14 (3.6%)</w:t>
            </w:r>
          </w:p>
        </w:tc>
        <w:tc>
          <w:tcPr>
            <w:tcW w:w="1276" w:type="dxa"/>
          </w:tcPr>
          <w:p w14:paraId="4352E63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992" w:type="dxa"/>
          </w:tcPr>
          <w:p w14:paraId="5E563C6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w:t>
            </w:r>
            <w:r w:rsidRPr="00B94F8D">
              <w:rPr>
                <w:rFonts w:ascii="Times New Roman" w:hAnsi="Times New Roman"/>
                <w:sz w:val="24"/>
                <w:szCs w:val="24"/>
                <w:vertAlign w:val="superscript"/>
              </w:rPr>
              <w:t>th</w:t>
            </w:r>
            <w:r w:rsidRPr="00B94F8D">
              <w:rPr>
                <w:rFonts w:ascii="Times New Roman" w:hAnsi="Times New Roman"/>
                <w:sz w:val="24"/>
                <w:szCs w:val="24"/>
              </w:rPr>
              <w:t xml:space="preserve"> </w:t>
            </w:r>
          </w:p>
        </w:tc>
      </w:tr>
      <w:tr w:rsidR="00FE7DB2" w:rsidRPr="00B94F8D" w14:paraId="73A614BB" w14:textId="77777777" w:rsidTr="00FB2C7F">
        <w:trPr>
          <w:trHeight w:val="443"/>
        </w:trPr>
        <w:tc>
          <w:tcPr>
            <w:tcW w:w="1696" w:type="dxa"/>
            <w:vMerge/>
          </w:tcPr>
          <w:p w14:paraId="1CF6CC99"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4313BB6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(94.6%) </w:t>
            </w:r>
          </w:p>
        </w:tc>
        <w:tc>
          <w:tcPr>
            <w:tcW w:w="893" w:type="dxa"/>
            <w:vMerge/>
          </w:tcPr>
          <w:p w14:paraId="67097CF7"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720BF70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28 (7.3%)</w:t>
            </w:r>
          </w:p>
        </w:tc>
        <w:tc>
          <w:tcPr>
            <w:tcW w:w="1275" w:type="dxa"/>
          </w:tcPr>
          <w:p w14:paraId="5011C06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212 (54.9%)</w:t>
            </w:r>
          </w:p>
        </w:tc>
        <w:tc>
          <w:tcPr>
            <w:tcW w:w="1134" w:type="dxa"/>
          </w:tcPr>
          <w:p w14:paraId="54102EF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106 (27.5%)</w:t>
            </w:r>
          </w:p>
        </w:tc>
        <w:tc>
          <w:tcPr>
            <w:tcW w:w="1276" w:type="dxa"/>
          </w:tcPr>
          <w:p w14:paraId="0BE6FFB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19 (4.9%)</w:t>
            </w:r>
          </w:p>
        </w:tc>
        <w:tc>
          <w:tcPr>
            <w:tcW w:w="992" w:type="dxa"/>
          </w:tcPr>
          <w:p w14:paraId="37EBFF1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w:t>
            </w:r>
            <w:r w:rsidRPr="00B94F8D">
              <w:rPr>
                <w:rFonts w:ascii="Times New Roman" w:hAnsi="Times New Roman"/>
                <w:sz w:val="24"/>
                <w:szCs w:val="24"/>
                <w:vertAlign w:val="superscript"/>
              </w:rPr>
              <w:t>st</w:t>
            </w:r>
          </w:p>
        </w:tc>
      </w:tr>
      <w:tr w:rsidR="00FE7DB2" w:rsidRPr="00B94F8D" w14:paraId="7306A731" w14:textId="77777777" w:rsidTr="00FB2C7F">
        <w:trPr>
          <w:trHeight w:val="443"/>
        </w:trPr>
        <w:tc>
          <w:tcPr>
            <w:tcW w:w="1696" w:type="dxa"/>
            <w:vMerge w:val="restart"/>
          </w:tcPr>
          <w:p w14:paraId="4576420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lastRenderedPageBreak/>
              <w:t>Improve milling technology</w:t>
            </w:r>
          </w:p>
        </w:tc>
        <w:tc>
          <w:tcPr>
            <w:tcW w:w="1276" w:type="dxa"/>
          </w:tcPr>
          <w:p w14:paraId="64D0806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(18.1%) </w:t>
            </w:r>
          </w:p>
        </w:tc>
        <w:tc>
          <w:tcPr>
            <w:tcW w:w="893" w:type="dxa"/>
            <w:vMerge w:val="restart"/>
          </w:tcPr>
          <w:p w14:paraId="2DDBCD0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31 (8%)</w:t>
            </w:r>
          </w:p>
        </w:tc>
        <w:tc>
          <w:tcPr>
            <w:tcW w:w="1092" w:type="dxa"/>
          </w:tcPr>
          <w:p w14:paraId="64559A4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61 (15.8%)</w:t>
            </w:r>
          </w:p>
        </w:tc>
        <w:tc>
          <w:tcPr>
            <w:tcW w:w="1275" w:type="dxa"/>
          </w:tcPr>
          <w:p w14:paraId="430C5EA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 (2.3%)</w:t>
            </w:r>
          </w:p>
        </w:tc>
        <w:tc>
          <w:tcPr>
            <w:tcW w:w="1134" w:type="dxa"/>
          </w:tcPr>
          <w:p w14:paraId="4C96E8E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5470E7E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992" w:type="dxa"/>
          </w:tcPr>
          <w:p w14:paraId="0A7CDBB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12</w:t>
            </w:r>
            <w:r w:rsidRPr="00B94F8D">
              <w:rPr>
                <w:rFonts w:ascii="Times New Roman" w:hAnsi="Times New Roman"/>
                <w:sz w:val="24"/>
                <w:szCs w:val="24"/>
                <w:vertAlign w:val="superscript"/>
              </w:rPr>
              <w:t>th</w:t>
            </w:r>
          </w:p>
        </w:tc>
      </w:tr>
      <w:tr w:rsidR="00FE7DB2" w:rsidRPr="00B94F8D" w14:paraId="5B9E1A56" w14:textId="77777777" w:rsidTr="00FB2C7F">
        <w:trPr>
          <w:trHeight w:val="443"/>
        </w:trPr>
        <w:tc>
          <w:tcPr>
            <w:tcW w:w="1696" w:type="dxa"/>
            <w:vMerge/>
          </w:tcPr>
          <w:p w14:paraId="6148F238"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46812C1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(73.9%) </w:t>
            </w:r>
          </w:p>
        </w:tc>
        <w:tc>
          <w:tcPr>
            <w:tcW w:w="893" w:type="dxa"/>
            <w:vMerge/>
          </w:tcPr>
          <w:p w14:paraId="6484DE05"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58464F1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33 (8.5%)</w:t>
            </w:r>
          </w:p>
        </w:tc>
        <w:tc>
          <w:tcPr>
            <w:tcW w:w="1275" w:type="dxa"/>
          </w:tcPr>
          <w:p w14:paraId="1C55071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106 (27.5%)</w:t>
            </w:r>
          </w:p>
        </w:tc>
        <w:tc>
          <w:tcPr>
            <w:tcW w:w="1134" w:type="dxa"/>
          </w:tcPr>
          <w:p w14:paraId="04FCC54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111 (28.8%)</w:t>
            </w:r>
          </w:p>
        </w:tc>
        <w:tc>
          <w:tcPr>
            <w:tcW w:w="1276" w:type="dxa"/>
          </w:tcPr>
          <w:p w14:paraId="702843A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35 (9.1%)</w:t>
            </w:r>
          </w:p>
        </w:tc>
        <w:tc>
          <w:tcPr>
            <w:tcW w:w="992" w:type="dxa"/>
          </w:tcPr>
          <w:p w14:paraId="53B82CD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w:t>
            </w:r>
            <w:r w:rsidRPr="00B94F8D">
              <w:rPr>
                <w:rFonts w:ascii="Times New Roman" w:hAnsi="Times New Roman"/>
                <w:sz w:val="24"/>
                <w:szCs w:val="24"/>
                <w:vertAlign w:val="superscript"/>
              </w:rPr>
              <w:t>rd</w:t>
            </w:r>
          </w:p>
        </w:tc>
      </w:tr>
      <w:tr w:rsidR="00FE7DB2" w:rsidRPr="00B94F8D" w14:paraId="46BC2C85" w14:textId="77777777" w:rsidTr="00FB2C7F">
        <w:trPr>
          <w:trHeight w:val="443"/>
        </w:trPr>
        <w:tc>
          <w:tcPr>
            <w:tcW w:w="1696" w:type="dxa"/>
            <w:vMerge w:val="restart"/>
          </w:tcPr>
          <w:p w14:paraId="5B653F5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Storage/warehousing facilities</w:t>
            </w:r>
          </w:p>
        </w:tc>
        <w:tc>
          <w:tcPr>
            <w:tcW w:w="1276" w:type="dxa"/>
          </w:tcPr>
          <w:p w14:paraId="563BCE3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(28.5%) </w:t>
            </w:r>
          </w:p>
        </w:tc>
        <w:tc>
          <w:tcPr>
            <w:tcW w:w="893" w:type="dxa"/>
            <w:vMerge w:val="restart"/>
          </w:tcPr>
          <w:p w14:paraId="4F63C7A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45 (11.7%)</w:t>
            </w:r>
          </w:p>
        </w:tc>
        <w:tc>
          <w:tcPr>
            <w:tcW w:w="1092" w:type="dxa"/>
          </w:tcPr>
          <w:p w14:paraId="41EE8B0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61 (15.8%)</w:t>
            </w:r>
          </w:p>
        </w:tc>
        <w:tc>
          <w:tcPr>
            <w:tcW w:w="1275" w:type="dxa"/>
          </w:tcPr>
          <w:p w14:paraId="7757C0E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 (3.4%)</w:t>
            </w:r>
          </w:p>
        </w:tc>
        <w:tc>
          <w:tcPr>
            <w:tcW w:w="1134" w:type="dxa"/>
          </w:tcPr>
          <w:p w14:paraId="7C90AE2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29 (7.5%)</w:t>
            </w:r>
          </w:p>
        </w:tc>
        <w:tc>
          <w:tcPr>
            <w:tcW w:w="1276" w:type="dxa"/>
          </w:tcPr>
          <w:p w14:paraId="557592E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992" w:type="dxa"/>
          </w:tcPr>
          <w:p w14:paraId="1A90F96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w:t>
            </w:r>
            <w:r w:rsidRPr="00B94F8D">
              <w:rPr>
                <w:rFonts w:ascii="Times New Roman" w:hAnsi="Times New Roman"/>
                <w:sz w:val="24"/>
                <w:szCs w:val="24"/>
                <w:vertAlign w:val="superscript"/>
              </w:rPr>
              <w:t>th</w:t>
            </w:r>
          </w:p>
        </w:tc>
      </w:tr>
      <w:tr w:rsidR="00FE7DB2" w:rsidRPr="00B94F8D" w14:paraId="689FE23A" w14:textId="77777777" w:rsidTr="00FB2C7F">
        <w:trPr>
          <w:trHeight w:val="443"/>
        </w:trPr>
        <w:tc>
          <w:tcPr>
            <w:tcW w:w="1696" w:type="dxa"/>
            <w:vMerge/>
          </w:tcPr>
          <w:p w14:paraId="3C04D730"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20C0235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(59.9%) </w:t>
            </w:r>
          </w:p>
        </w:tc>
        <w:tc>
          <w:tcPr>
            <w:tcW w:w="893" w:type="dxa"/>
            <w:vMerge/>
          </w:tcPr>
          <w:p w14:paraId="06192883"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0E33E3E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40 (10.4%)</w:t>
            </w:r>
          </w:p>
        </w:tc>
        <w:tc>
          <w:tcPr>
            <w:tcW w:w="1275" w:type="dxa"/>
          </w:tcPr>
          <w:p w14:paraId="77BA3B1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118 (30.6%)</w:t>
            </w:r>
          </w:p>
        </w:tc>
        <w:tc>
          <w:tcPr>
            <w:tcW w:w="1134" w:type="dxa"/>
          </w:tcPr>
          <w:p w14:paraId="3E79504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37 (9.6%)</w:t>
            </w:r>
          </w:p>
        </w:tc>
        <w:tc>
          <w:tcPr>
            <w:tcW w:w="1276" w:type="dxa"/>
          </w:tcPr>
          <w:p w14:paraId="4F09576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36 (9.3%)</w:t>
            </w:r>
          </w:p>
        </w:tc>
        <w:tc>
          <w:tcPr>
            <w:tcW w:w="992" w:type="dxa"/>
          </w:tcPr>
          <w:p w14:paraId="346A2F2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11</w:t>
            </w:r>
            <w:r w:rsidRPr="00B94F8D">
              <w:rPr>
                <w:rFonts w:ascii="Times New Roman" w:hAnsi="Times New Roman"/>
                <w:sz w:val="24"/>
                <w:szCs w:val="24"/>
                <w:vertAlign w:val="superscript"/>
              </w:rPr>
              <w:t>th</w:t>
            </w:r>
          </w:p>
        </w:tc>
      </w:tr>
    </w:tbl>
    <w:p w14:paraId="69A5FA9D" w14:textId="4EBF1298" w:rsidR="00506535" w:rsidRPr="00B94F8D" w:rsidRDefault="00FE7DB2"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Source:</w:t>
      </w:r>
      <w:r w:rsidR="009E42F5" w:rsidRPr="00B94F8D">
        <w:rPr>
          <w:rFonts w:ascii="Times New Roman" w:eastAsia="Calibri" w:hAnsi="Times New Roman" w:cs="Times New Roman"/>
          <w:i/>
          <w:sz w:val="24"/>
          <w:szCs w:val="24"/>
        </w:rPr>
        <w:t xml:space="preserve"> F</w:t>
      </w:r>
      <w:r w:rsidRPr="00B94F8D">
        <w:rPr>
          <w:rFonts w:ascii="Times New Roman" w:eastAsia="Calibri" w:hAnsi="Times New Roman" w:cs="Times New Roman"/>
          <w:i/>
          <w:sz w:val="24"/>
          <w:szCs w:val="24"/>
        </w:rPr>
        <w:t>rom field survey data, 2025</w:t>
      </w:r>
    </w:p>
    <w:p w14:paraId="051D1591" w14:textId="77777777" w:rsidR="009E42F5" w:rsidRPr="00B94F8D" w:rsidRDefault="009E42F5"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Main source of market information on prices is through direct visit to the market (68%) and 29.5% also crosscheck with different buyers. 14.5% reported asking their friends for rice market price information and 13% rely on extension agents rice market price information from extension workers. </w:t>
      </w:r>
      <w:r w:rsidRPr="00B94F8D">
        <w:rPr>
          <w:rFonts w:ascii="Times New Roman" w:eastAsia="Calibri" w:hAnsi="Times New Roman" w:cs="Times New Roman"/>
          <w:bCs/>
          <w:sz w:val="24"/>
          <w:szCs w:val="24"/>
        </w:rPr>
        <w:t>This result is in conformity with the work of</w:t>
      </w:r>
      <w:r w:rsidRPr="00B94F8D">
        <w:rPr>
          <w:rFonts w:ascii="Times New Roman" w:eastAsia="Calibri" w:hAnsi="Times New Roman" w:cs="Times New Roman"/>
          <w:b/>
          <w:bCs/>
          <w:color w:val="000000"/>
          <w:sz w:val="24"/>
          <w:szCs w:val="24"/>
        </w:rPr>
        <w:t xml:space="preserve"> </w:t>
      </w:r>
      <w:bookmarkStart w:id="14" w:name="_Hlk222383063"/>
      <w:r w:rsidRPr="00B94F8D">
        <w:rPr>
          <w:rFonts w:ascii="Times New Roman" w:eastAsia="Calibri" w:hAnsi="Times New Roman" w:cs="Times New Roman"/>
          <w:bCs/>
          <w:sz w:val="24"/>
          <w:szCs w:val="24"/>
        </w:rPr>
        <w:t>Apori-Buabeng (2009)</w:t>
      </w:r>
      <w:r w:rsidRPr="00B94F8D">
        <w:rPr>
          <w:rFonts w:ascii="Times New Roman" w:eastAsia="Calibri" w:hAnsi="Times New Roman" w:cs="Times New Roman"/>
          <w:b/>
          <w:bCs/>
          <w:sz w:val="24"/>
          <w:szCs w:val="24"/>
        </w:rPr>
        <w:t xml:space="preserve"> </w:t>
      </w:r>
      <w:bookmarkEnd w:id="14"/>
      <w:r w:rsidRPr="00B94F8D">
        <w:rPr>
          <w:rFonts w:ascii="Times New Roman" w:eastAsia="Calibri" w:hAnsi="Times New Roman" w:cs="Times New Roman"/>
          <w:bCs/>
          <w:sz w:val="24"/>
          <w:szCs w:val="24"/>
        </w:rPr>
        <w:t xml:space="preserve">who research on </w:t>
      </w:r>
      <w:r w:rsidRPr="00B94F8D">
        <w:rPr>
          <w:rFonts w:ascii="Times New Roman" w:eastAsia="Calibri" w:hAnsi="Times New Roman" w:cs="Times New Roman"/>
          <w:b/>
          <w:bCs/>
          <w:sz w:val="24"/>
          <w:szCs w:val="24"/>
        </w:rPr>
        <w:t>“</w:t>
      </w:r>
      <w:r w:rsidRPr="00B94F8D">
        <w:rPr>
          <w:rFonts w:ascii="Times New Roman" w:eastAsia="Calibri" w:hAnsi="Times New Roman" w:cs="Times New Roman"/>
          <w:bCs/>
          <w:sz w:val="24"/>
          <w:szCs w:val="24"/>
        </w:rPr>
        <w:t>Market Organisation and Consumers’ Perception of Locally Produced Rice in the Ashanti Region of Ghana”</w:t>
      </w:r>
      <w:r w:rsidRPr="00B94F8D">
        <w:rPr>
          <w:rFonts w:ascii="Times New Roman" w:eastAsia="Calibri" w:hAnsi="Times New Roman" w:cs="Times New Roman"/>
          <w:sz w:val="24"/>
          <w:szCs w:val="24"/>
        </w:rPr>
        <w:t xml:space="preserve"> and found that Primarily, respondents depend on the market place and other farmers and traders for price information. This is in contrast with the work of </w:t>
      </w:r>
    </w:p>
    <w:p w14:paraId="47D110A6" w14:textId="77777777" w:rsidR="009E42F5" w:rsidRPr="00B94F8D" w:rsidRDefault="009E42F5"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noProof/>
          <w:sz w:val="24"/>
          <w:szCs w:val="24"/>
        </w:rPr>
        <w:drawing>
          <wp:inline distT="0" distB="0" distL="0" distR="0" wp14:anchorId="2434436B" wp14:editId="040B31EC">
            <wp:extent cx="5760000" cy="2880000"/>
            <wp:effectExtent l="0" t="0" r="12700" b="1587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789A41" w14:textId="77777777" w:rsidR="009E42F5" w:rsidRPr="00B94F8D" w:rsidRDefault="009E42F5" w:rsidP="006B5AD8">
      <w:pPr>
        <w:spacing w:before="240" w:after="0" w:line="360" w:lineRule="auto"/>
        <w:ind w:right="-279"/>
        <w:jc w:val="both"/>
        <w:outlineLvl w:val="2"/>
        <w:rPr>
          <w:rFonts w:ascii="Times New Roman" w:eastAsia="Times New Roman" w:hAnsi="Times New Roman" w:cs="Times New Roman"/>
          <w:b/>
          <w:bCs/>
          <w:iCs/>
          <w:color w:val="000000"/>
          <w:sz w:val="24"/>
          <w:szCs w:val="24"/>
          <w:lang w:eastAsia="en-GB"/>
        </w:rPr>
      </w:pPr>
      <w:bookmarkStart w:id="15" w:name="_Toc216193280"/>
      <w:r w:rsidRPr="00B94F8D">
        <w:rPr>
          <w:rFonts w:ascii="Times New Roman" w:eastAsia="Times New Roman" w:hAnsi="Times New Roman" w:cs="Times New Roman"/>
          <w:b/>
          <w:bCs/>
          <w:iCs/>
          <w:color w:val="000000"/>
          <w:sz w:val="24"/>
          <w:szCs w:val="24"/>
          <w:lang w:eastAsia="en-GB"/>
        </w:rPr>
        <w:t>Figure. 2: Source of information on rice market price</w:t>
      </w:r>
      <w:bookmarkEnd w:id="15"/>
    </w:p>
    <w:p w14:paraId="0CD7CDFF" w14:textId="0876BD3A" w:rsidR="009E42F5" w:rsidRPr="00B94F8D" w:rsidRDefault="009E42F5"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lastRenderedPageBreak/>
        <w:t>Source: Field survey data, 2025</w:t>
      </w:r>
    </w:p>
    <w:p w14:paraId="04B70707" w14:textId="77777777" w:rsidR="00635583" w:rsidRPr="00B94F8D" w:rsidRDefault="004562A9"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sz w:val="24"/>
          <w:szCs w:val="24"/>
        </w:rPr>
        <w:t>Access to reliable market information is critical for making good marketing decisions. The study did not find any formal way of</w:t>
      </w:r>
      <w:r w:rsidR="000E4DF9" w:rsidRPr="00B94F8D">
        <w:rPr>
          <w:rFonts w:ascii="Times New Roman" w:eastAsia="Calibri" w:hAnsi="Times New Roman" w:cs="Times New Roman"/>
          <w:sz w:val="24"/>
          <w:szCs w:val="24"/>
        </w:rPr>
        <w:t xml:space="preserve"> access or</w:t>
      </w:r>
      <w:r w:rsidRPr="00B94F8D">
        <w:rPr>
          <w:rFonts w:ascii="Times New Roman" w:eastAsia="Calibri" w:hAnsi="Times New Roman" w:cs="Times New Roman"/>
          <w:sz w:val="24"/>
          <w:szCs w:val="24"/>
        </w:rPr>
        <w:t xml:space="preserve"> disseminating market information making information transmission the</w:t>
      </w:r>
      <w:r w:rsidR="00FE7DB2" w:rsidRPr="00B94F8D">
        <w:rPr>
          <w:rFonts w:ascii="Times New Roman" w:eastAsia="Calibri" w:hAnsi="Times New Roman" w:cs="Times New Roman"/>
          <w:sz w:val="24"/>
          <w:szCs w:val="24"/>
        </w:rPr>
        <w:t xml:space="preserve"> most important aspect of market transparency. This includes how information is gotten and information about prices, grades, and output of rice.  The distribution of market information refers to the availability of relevant market information to farmers, rice traders and rice miller-traders such that the information enables them to take appropriate decisions in their respective market. </w:t>
      </w:r>
      <w:r w:rsidR="00B114C5" w:rsidRPr="00B94F8D">
        <w:rPr>
          <w:rFonts w:ascii="Times New Roman" w:eastAsia="Calibri" w:hAnsi="Times New Roman" w:cs="Times New Roman"/>
          <w:b/>
          <w:sz w:val="24"/>
          <w:szCs w:val="24"/>
        </w:rPr>
        <w:t xml:space="preserve"> </w:t>
      </w:r>
    </w:p>
    <w:p w14:paraId="1C7A3886" w14:textId="77777777" w:rsidR="006B5AD8" w:rsidRPr="00B94F8D" w:rsidRDefault="006B5AD8" w:rsidP="006B5AD8">
      <w:pPr>
        <w:spacing w:before="240" w:after="0" w:line="360" w:lineRule="auto"/>
        <w:jc w:val="both"/>
        <w:rPr>
          <w:rFonts w:ascii="Times New Roman" w:eastAsia="Calibri" w:hAnsi="Times New Roman" w:cs="Times New Roman"/>
          <w:b/>
          <w:sz w:val="24"/>
          <w:szCs w:val="24"/>
        </w:rPr>
      </w:pPr>
    </w:p>
    <w:p w14:paraId="70C152A6" w14:textId="5D725DFD" w:rsidR="00FE7DB2" w:rsidRPr="00B94F8D" w:rsidRDefault="00FE7DB2"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sz w:val="24"/>
          <w:szCs w:val="24"/>
        </w:rPr>
        <w:t xml:space="preserve">With respect to the level of transparency within the rice market structure in Ngoketunjia Division in 2024 (table 4.6), </w:t>
      </w:r>
      <w:bookmarkStart w:id="16" w:name="_Hlk215683779"/>
      <w:r w:rsidRPr="00B94F8D">
        <w:rPr>
          <w:rFonts w:ascii="Times New Roman" w:eastAsia="Calibri" w:hAnsi="Times New Roman" w:cs="Times New Roman"/>
          <w:sz w:val="24"/>
          <w:szCs w:val="24"/>
        </w:rPr>
        <w:t xml:space="preserve">information on rice price, information on rice quality and grading as well as information on inputs </w:t>
      </w:r>
      <w:bookmarkEnd w:id="16"/>
      <w:r w:rsidRPr="00B94F8D">
        <w:rPr>
          <w:rFonts w:ascii="Times New Roman" w:eastAsia="Calibri" w:hAnsi="Times New Roman" w:cs="Times New Roman"/>
          <w:sz w:val="24"/>
          <w:szCs w:val="24"/>
        </w:rPr>
        <w:t xml:space="preserve">have a positive effect on transparency in the market structure in Ngoketunjia Division in 2024 (reported by about 90%, 75% and 73% respectively). </w:t>
      </w:r>
      <w:r w:rsidR="00A407A3" w:rsidRPr="00B94F8D">
        <w:rPr>
          <w:rFonts w:ascii="Times New Roman" w:eastAsia="Calibri" w:hAnsi="Times New Roman" w:cs="Times New Roman"/>
          <w:sz w:val="24"/>
          <w:szCs w:val="24"/>
        </w:rPr>
        <w:t>The result differs from earlier work by Tekele (2010) who found that about</w:t>
      </w:r>
      <w:r w:rsidR="00A407A3" w:rsidRPr="00B94F8D">
        <w:rPr>
          <w:rFonts w:ascii="Times New Roman" w:eastAsia="Calibri" w:hAnsi="Times New Roman" w:cs="Times New Roman"/>
          <w:color w:val="000000"/>
          <w:sz w:val="24"/>
          <w:szCs w:val="24"/>
        </w:rPr>
        <w:t xml:space="preserve"> 53% of sample traders indicated that price is set by the market forces and information to that flow on quality increase the efficiency of that </w:t>
      </w:r>
      <w:proofErr w:type="spellStart"/>
      <w:r w:rsidR="00A407A3" w:rsidRPr="00B94F8D">
        <w:rPr>
          <w:rFonts w:ascii="Times New Roman" w:eastAsia="Calibri" w:hAnsi="Times New Roman" w:cs="Times New Roman"/>
          <w:color w:val="000000"/>
          <w:sz w:val="24"/>
          <w:szCs w:val="24"/>
        </w:rPr>
        <w:t>market</w:t>
      </w:r>
      <w:bookmarkStart w:id="17" w:name="_Toc216193405"/>
      <w:r w:rsidR="00635583" w:rsidRPr="00B94F8D">
        <w:rPr>
          <w:rFonts w:ascii="Times New Roman" w:eastAsia="Times New Roman" w:hAnsi="Times New Roman" w:cs="Times New Roman"/>
          <w:b/>
          <w:bCs/>
          <w:color w:val="000000"/>
          <w:sz w:val="24"/>
          <w:szCs w:val="24"/>
        </w:rPr>
        <w:t>Table</w:t>
      </w:r>
      <w:proofErr w:type="spellEnd"/>
      <w:r w:rsidRPr="00B94F8D">
        <w:rPr>
          <w:rFonts w:ascii="Times New Roman" w:eastAsia="Times New Roman" w:hAnsi="Times New Roman" w:cs="Times New Roman"/>
          <w:b/>
          <w:bCs/>
          <w:color w:val="000000"/>
          <w:sz w:val="24"/>
          <w:szCs w:val="24"/>
        </w:rPr>
        <w:t xml:space="preserve"> </w:t>
      </w:r>
      <w:r w:rsidR="00635583" w:rsidRPr="00B94F8D">
        <w:rPr>
          <w:rFonts w:ascii="Times New Roman" w:eastAsia="Times New Roman" w:hAnsi="Times New Roman" w:cs="Times New Roman"/>
          <w:b/>
          <w:bCs/>
          <w:color w:val="000000"/>
          <w:sz w:val="24"/>
          <w:szCs w:val="24"/>
        </w:rPr>
        <w:t>5</w:t>
      </w:r>
      <w:r w:rsidRPr="00B94F8D">
        <w:rPr>
          <w:rFonts w:ascii="Times New Roman" w:eastAsia="Times New Roman" w:hAnsi="Times New Roman" w:cs="Times New Roman"/>
          <w:b/>
          <w:bCs/>
          <w:color w:val="000000"/>
          <w:sz w:val="24"/>
          <w:szCs w:val="24"/>
        </w:rPr>
        <w:t xml:space="preserve">: Level of Transparency in the Market Structure in Ngoketunjia Division </w:t>
      </w:r>
      <w:bookmarkEnd w:id="17"/>
    </w:p>
    <w:tbl>
      <w:tblPr>
        <w:tblStyle w:val="TableGrid3"/>
        <w:tblpPr w:leftFromText="180" w:rightFromText="180" w:vertAnchor="text" w:tblpX="-152" w:tblpY="1"/>
        <w:tblOverlap w:val="never"/>
        <w:tblW w:w="9385" w:type="dxa"/>
        <w:tblLook w:val="04A0" w:firstRow="1" w:lastRow="0" w:firstColumn="1" w:lastColumn="0" w:noHBand="0" w:noVBand="1"/>
      </w:tblPr>
      <w:tblGrid>
        <w:gridCol w:w="1363"/>
        <w:gridCol w:w="1562"/>
        <w:gridCol w:w="915"/>
        <w:gridCol w:w="1042"/>
        <w:gridCol w:w="1181"/>
        <w:gridCol w:w="996"/>
        <w:gridCol w:w="1229"/>
        <w:gridCol w:w="1097"/>
      </w:tblGrid>
      <w:tr w:rsidR="00FE7DB2" w:rsidRPr="00B94F8D" w14:paraId="38E9F5B8" w14:textId="77777777" w:rsidTr="00FE7DB2">
        <w:trPr>
          <w:trHeight w:val="443"/>
        </w:trPr>
        <w:tc>
          <w:tcPr>
            <w:tcW w:w="1363" w:type="dxa"/>
            <w:vMerge w:val="restart"/>
            <w:shd w:val="clear" w:color="auto" w:fill="EEECE1"/>
          </w:tcPr>
          <w:p w14:paraId="438CB094" w14:textId="23A3F10B" w:rsidR="00FE7DB2" w:rsidRPr="00B94F8D" w:rsidRDefault="00322B44" w:rsidP="006B5AD8">
            <w:pPr>
              <w:spacing w:before="240" w:line="360" w:lineRule="auto"/>
              <w:jc w:val="both"/>
              <w:rPr>
                <w:rFonts w:ascii="Times New Roman" w:hAnsi="Times New Roman"/>
                <w:b/>
                <w:sz w:val="24"/>
                <w:szCs w:val="24"/>
                <w:lang w:val="en-US"/>
              </w:rPr>
            </w:pPr>
            <w:r w:rsidRPr="00B94F8D">
              <w:rPr>
                <w:rFonts w:ascii="Times New Roman" w:hAnsi="Times New Roman"/>
                <w:b/>
                <w:sz w:val="24"/>
                <w:szCs w:val="24"/>
              </w:rPr>
              <w:t>Factors</w:t>
            </w:r>
          </w:p>
        </w:tc>
        <w:tc>
          <w:tcPr>
            <w:tcW w:w="1572" w:type="dxa"/>
            <w:vMerge w:val="restart"/>
            <w:shd w:val="clear" w:color="auto" w:fill="EEECE1"/>
          </w:tcPr>
          <w:p w14:paraId="5E6DE816"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Influence </w:t>
            </w:r>
          </w:p>
        </w:tc>
        <w:tc>
          <w:tcPr>
            <w:tcW w:w="6450" w:type="dxa"/>
            <w:gridSpan w:val="6"/>
            <w:shd w:val="clear" w:color="auto" w:fill="EEECE1"/>
          </w:tcPr>
          <w:p w14:paraId="396D8090"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Positive influence in 2024</w:t>
            </w:r>
          </w:p>
        </w:tc>
      </w:tr>
      <w:tr w:rsidR="00FE7DB2" w:rsidRPr="00B94F8D" w14:paraId="5E05AE03" w14:textId="77777777" w:rsidTr="00FE7DB2">
        <w:trPr>
          <w:trHeight w:val="457"/>
        </w:trPr>
        <w:tc>
          <w:tcPr>
            <w:tcW w:w="1363" w:type="dxa"/>
            <w:vMerge/>
            <w:shd w:val="clear" w:color="auto" w:fill="EEECE1"/>
          </w:tcPr>
          <w:p w14:paraId="028472C8" w14:textId="77777777" w:rsidR="00FE7DB2" w:rsidRPr="00B94F8D" w:rsidRDefault="00FE7DB2" w:rsidP="006B5AD8">
            <w:pPr>
              <w:spacing w:before="240" w:line="360" w:lineRule="auto"/>
              <w:jc w:val="both"/>
              <w:rPr>
                <w:rFonts w:ascii="Times New Roman" w:hAnsi="Times New Roman"/>
                <w:sz w:val="24"/>
                <w:szCs w:val="24"/>
              </w:rPr>
            </w:pPr>
          </w:p>
        </w:tc>
        <w:tc>
          <w:tcPr>
            <w:tcW w:w="1572" w:type="dxa"/>
            <w:vMerge/>
            <w:shd w:val="clear" w:color="auto" w:fill="EEECE1"/>
          </w:tcPr>
          <w:p w14:paraId="2E341B74" w14:textId="77777777" w:rsidR="00FE7DB2" w:rsidRPr="00B94F8D" w:rsidRDefault="00FE7DB2" w:rsidP="006B5AD8">
            <w:pPr>
              <w:spacing w:before="240" w:line="360" w:lineRule="auto"/>
              <w:jc w:val="both"/>
              <w:rPr>
                <w:rFonts w:ascii="Times New Roman" w:hAnsi="Times New Roman"/>
                <w:b/>
                <w:sz w:val="24"/>
                <w:szCs w:val="24"/>
              </w:rPr>
            </w:pPr>
          </w:p>
        </w:tc>
        <w:tc>
          <w:tcPr>
            <w:tcW w:w="916" w:type="dxa"/>
            <w:shd w:val="clear" w:color="auto" w:fill="EEECE1"/>
          </w:tcPr>
          <w:p w14:paraId="200DFED9"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Not at all</w:t>
            </w:r>
          </w:p>
        </w:tc>
        <w:tc>
          <w:tcPr>
            <w:tcW w:w="1043" w:type="dxa"/>
            <w:shd w:val="clear" w:color="auto" w:fill="EEECE1"/>
          </w:tcPr>
          <w:p w14:paraId="53F67CCF"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Little </w:t>
            </w:r>
          </w:p>
        </w:tc>
        <w:tc>
          <w:tcPr>
            <w:tcW w:w="1184" w:type="dxa"/>
            <w:shd w:val="clear" w:color="auto" w:fill="EEECE1"/>
          </w:tcPr>
          <w:p w14:paraId="321EF0F5"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Average </w:t>
            </w:r>
          </w:p>
        </w:tc>
        <w:tc>
          <w:tcPr>
            <w:tcW w:w="975" w:type="dxa"/>
            <w:shd w:val="clear" w:color="auto" w:fill="EEECE1"/>
          </w:tcPr>
          <w:p w14:paraId="680EC616"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High </w:t>
            </w:r>
          </w:p>
        </w:tc>
        <w:tc>
          <w:tcPr>
            <w:tcW w:w="1235" w:type="dxa"/>
            <w:shd w:val="clear" w:color="auto" w:fill="EEECE1"/>
          </w:tcPr>
          <w:p w14:paraId="19D22717"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Very high</w:t>
            </w:r>
          </w:p>
        </w:tc>
        <w:tc>
          <w:tcPr>
            <w:tcW w:w="1097" w:type="dxa"/>
            <w:shd w:val="clear" w:color="auto" w:fill="EEECE1"/>
          </w:tcPr>
          <w:p w14:paraId="2E3262D1"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Ranking</w:t>
            </w:r>
          </w:p>
        </w:tc>
      </w:tr>
      <w:tr w:rsidR="00FE7DB2" w:rsidRPr="00B94F8D" w14:paraId="16E862E1" w14:textId="77777777" w:rsidTr="00FE7DB2">
        <w:trPr>
          <w:trHeight w:val="457"/>
        </w:trPr>
        <w:tc>
          <w:tcPr>
            <w:tcW w:w="1363" w:type="dxa"/>
            <w:vMerge w:val="restart"/>
          </w:tcPr>
          <w:p w14:paraId="1AF18AE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Price information </w:t>
            </w:r>
          </w:p>
        </w:tc>
        <w:tc>
          <w:tcPr>
            <w:tcW w:w="1572" w:type="dxa"/>
          </w:tcPr>
          <w:p w14:paraId="3F69686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(8.3%)</w:t>
            </w:r>
          </w:p>
        </w:tc>
        <w:tc>
          <w:tcPr>
            <w:tcW w:w="916" w:type="dxa"/>
            <w:vMerge w:val="restart"/>
          </w:tcPr>
          <w:p w14:paraId="49D7E82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 (2.1%)</w:t>
            </w:r>
          </w:p>
        </w:tc>
        <w:tc>
          <w:tcPr>
            <w:tcW w:w="1043" w:type="dxa"/>
          </w:tcPr>
          <w:p w14:paraId="7AF1EFB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26 (6.7%)</w:t>
            </w:r>
          </w:p>
        </w:tc>
        <w:tc>
          <w:tcPr>
            <w:tcW w:w="1184" w:type="dxa"/>
          </w:tcPr>
          <w:p w14:paraId="2E87221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 (1.6%)</w:t>
            </w:r>
          </w:p>
        </w:tc>
        <w:tc>
          <w:tcPr>
            <w:tcW w:w="975" w:type="dxa"/>
          </w:tcPr>
          <w:p w14:paraId="1134A78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35" w:type="dxa"/>
          </w:tcPr>
          <w:p w14:paraId="2C0AA1B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7" w:type="dxa"/>
          </w:tcPr>
          <w:p w14:paraId="2EEB60A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w:t>
            </w:r>
            <w:r w:rsidRPr="00B94F8D">
              <w:rPr>
                <w:rFonts w:ascii="Times New Roman" w:hAnsi="Times New Roman"/>
                <w:sz w:val="24"/>
                <w:szCs w:val="24"/>
                <w:vertAlign w:val="superscript"/>
              </w:rPr>
              <w:t>rd</w:t>
            </w:r>
          </w:p>
        </w:tc>
      </w:tr>
      <w:tr w:rsidR="00FE7DB2" w:rsidRPr="00B94F8D" w14:paraId="1A3A5E5F" w14:textId="77777777" w:rsidTr="00FE7DB2">
        <w:trPr>
          <w:trHeight w:val="457"/>
        </w:trPr>
        <w:tc>
          <w:tcPr>
            <w:tcW w:w="1363" w:type="dxa"/>
            <w:vMerge/>
          </w:tcPr>
          <w:p w14:paraId="6C2614A6" w14:textId="77777777" w:rsidR="00FE7DB2" w:rsidRPr="00B94F8D" w:rsidRDefault="00FE7DB2" w:rsidP="006B5AD8">
            <w:pPr>
              <w:spacing w:before="240" w:line="360" w:lineRule="auto"/>
              <w:jc w:val="both"/>
              <w:rPr>
                <w:rFonts w:ascii="Times New Roman" w:hAnsi="Times New Roman"/>
                <w:sz w:val="24"/>
                <w:szCs w:val="24"/>
              </w:rPr>
            </w:pPr>
          </w:p>
        </w:tc>
        <w:tc>
          <w:tcPr>
            <w:tcW w:w="1572" w:type="dxa"/>
          </w:tcPr>
          <w:p w14:paraId="0BF3060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(89.7%) </w:t>
            </w:r>
          </w:p>
        </w:tc>
        <w:tc>
          <w:tcPr>
            <w:tcW w:w="916" w:type="dxa"/>
            <w:vMerge/>
          </w:tcPr>
          <w:p w14:paraId="053A758A" w14:textId="77777777" w:rsidR="00FE7DB2" w:rsidRPr="00B94F8D" w:rsidRDefault="00FE7DB2" w:rsidP="006B5AD8">
            <w:pPr>
              <w:spacing w:before="240" w:line="360" w:lineRule="auto"/>
              <w:jc w:val="both"/>
              <w:rPr>
                <w:rFonts w:ascii="Times New Roman" w:hAnsi="Times New Roman"/>
                <w:sz w:val="24"/>
                <w:szCs w:val="24"/>
              </w:rPr>
            </w:pPr>
          </w:p>
        </w:tc>
        <w:tc>
          <w:tcPr>
            <w:tcW w:w="1043" w:type="dxa"/>
          </w:tcPr>
          <w:p w14:paraId="2EBBD77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47 (12.2%)</w:t>
            </w:r>
          </w:p>
        </w:tc>
        <w:tc>
          <w:tcPr>
            <w:tcW w:w="1184" w:type="dxa"/>
          </w:tcPr>
          <w:p w14:paraId="7744FF9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94 (24.4%)</w:t>
            </w:r>
          </w:p>
        </w:tc>
        <w:tc>
          <w:tcPr>
            <w:tcW w:w="975" w:type="dxa"/>
          </w:tcPr>
          <w:p w14:paraId="2D0F03A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152 (39.4%)</w:t>
            </w:r>
          </w:p>
        </w:tc>
        <w:tc>
          <w:tcPr>
            <w:tcW w:w="1235" w:type="dxa"/>
          </w:tcPr>
          <w:p w14:paraId="340BDA7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53 (13.7%)</w:t>
            </w:r>
          </w:p>
        </w:tc>
        <w:tc>
          <w:tcPr>
            <w:tcW w:w="1097" w:type="dxa"/>
          </w:tcPr>
          <w:p w14:paraId="45C7BA1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w:t>
            </w:r>
            <w:r w:rsidRPr="00B94F8D">
              <w:rPr>
                <w:rFonts w:ascii="Times New Roman" w:hAnsi="Times New Roman"/>
                <w:sz w:val="24"/>
                <w:szCs w:val="24"/>
                <w:vertAlign w:val="superscript"/>
              </w:rPr>
              <w:t>st</w:t>
            </w:r>
          </w:p>
        </w:tc>
      </w:tr>
      <w:tr w:rsidR="00FE7DB2" w:rsidRPr="00B94F8D" w14:paraId="4DAFE00A" w14:textId="77777777" w:rsidTr="00FE7DB2">
        <w:trPr>
          <w:trHeight w:val="457"/>
        </w:trPr>
        <w:tc>
          <w:tcPr>
            <w:tcW w:w="1363" w:type="dxa"/>
            <w:vMerge w:val="restart"/>
          </w:tcPr>
          <w:p w14:paraId="4C43127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Quality and Grading</w:t>
            </w:r>
          </w:p>
        </w:tc>
        <w:tc>
          <w:tcPr>
            <w:tcW w:w="1572" w:type="dxa"/>
          </w:tcPr>
          <w:p w14:paraId="442842A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(23%)</w:t>
            </w:r>
          </w:p>
        </w:tc>
        <w:tc>
          <w:tcPr>
            <w:tcW w:w="916" w:type="dxa"/>
            <w:vMerge w:val="restart"/>
          </w:tcPr>
          <w:p w14:paraId="579228A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1043" w:type="dxa"/>
          </w:tcPr>
          <w:p w14:paraId="1D2E980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1184" w:type="dxa"/>
          </w:tcPr>
          <w:p w14:paraId="1F8A82E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38 (9.8%)</w:t>
            </w:r>
          </w:p>
        </w:tc>
        <w:tc>
          <w:tcPr>
            <w:tcW w:w="975" w:type="dxa"/>
          </w:tcPr>
          <w:p w14:paraId="1FCCD3A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25 (6.5%)</w:t>
            </w:r>
          </w:p>
        </w:tc>
        <w:tc>
          <w:tcPr>
            <w:tcW w:w="1235" w:type="dxa"/>
          </w:tcPr>
          <w:p w14:paraId="0FDF76B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19 (4.9%)</w:t>
            </w:r>
          </w:p>
        </w:tc>
        <w:tc>
          <w:tcPr>
            <w:tcW w:w="1097" w:type="dxa"/>
          </w:tcPr>
          <w:p w14:paraId="0AD94EC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w:t>
            </w:r>
            <w:r w:rsidRPr="00B94F8D">
              <w:rPr>
                <w:rFonts w:ascii="Times New Roman" w:hAnsi="Times New Roman"/>
                <w:sz w:val="24"/>
                <w:szCs w:val="24"/>
                <w:vertAlign w:val="superscript"/>
              </w:rPr>
              <w:t>st</w:t>
            </w:r>
          </w:p>
        </w:tc>
      </w:tr>
      <w:tr w:rsidR="00FE7DB2" w:rsidRPr="00B94F8D" w14:paraId="1BCAA347" w14:textId="77777777" w:rsidTr="00FE7DB2">
        <w:trPr>
          <w:trHeight w:val="443"/>
        </w:trPr>
        <w:tc>
          <w:tcPr>
            <w:tcW w:w="1363" w:type="dxa"/>
            <w:vMerge/>
          </w:tcPr>
          <w:p w14:paraId="6F32BEDD" w14:textId="77777777" w:rsidR="00FE7DB2" w:rsidRPr="00B94F8D" w:rsidRDefault="00FE7DB2" w:rsidP="006B5AD8">
            <w:pPr>
              <w:spacing w:before="240" w:line="360" w:lineRule="auto"/>
              <w:jc w:val="both"/>
              <w:rPr>
                <w:rFonts w:ascii="Times New Roman" w:hAnsi="Times New Roman"/>
                <w:sz w:val="24"/>
                <w:szCs w:val="24"/>
              </w:rPr>
            </w:pPr>
          </w:p>
        </w:tc>
        <w:tc>
          <w:tcPr>
            <w:tcW w:w="1572" w:type="dxa"/>
          </w:tcPr>
          <w:p w14:paraId="08D11F5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(75.1%) </w:t>
            </w:r>
          </w:p>
        </w:tc>
        <w:tc>
          <w:tcPr>
            <w:tcW w:w="916" w:type="dxa"/>
            <w:vMerge/>
          </w:tcPr>
          <w:p w14:paraId="59AB4A27" w14:textId="77777777" w:rsidR="00FE7DB2" w:rsidRPr="00B94F8D" w:rsidRDefault="00FE7DB2" w:rsidP="006B5AD8">
            <w:pPr>
              <w:spacing w:before="240" w:line="360" w:lineRule="auto"/>
              <w:jc w:val="both"/>
              <w:rPr>
                <w:rFonts w:ascii="Times New Roman" w:hAnsi="Times New Roman"/>
                <w:sz w:val="24"/>
                <w:szCs w:val="24"/>
              </w:rPr>
            </w:pPr>
          </w:p>
        </w:tc>
        <w:tc>
          <w:tcPr>
            <w:tcW w:w="1043" w:type="dxa"/>
          </w:tcPr>
          <w:p w14:paraId="1B48B14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 (5.4%)</w:t>
            </w:r>
          </w:p>
        </w:tc>
        <w:tc>
          <w:tcPr>
            <w:tcW w:w="1184" w:type="dxa"/>
          </w:tcPr>
          <w:p w14:paraId="4EC6CFD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132 (34.2%)</w:t>
            </w:r>
          </w:p>
        </w:tc>
        <w:tc>
          <w:tcPr>
            <w:tcW w:w="975" w:type="dxa"/>
          </w:tcPr>
          <w:p w14:paraId="3C1FF7B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100 (25.9%)</w:t>
            </w:r>
          </w:p>
        </w:tc>
        <w:tc>
          <w:tcPr>
            <w:tcW w:w="1235" w:type="dxa"/>
          </w:tcPr>
          <w:p w14:paraId="316E2EE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37 (9.6%)</w:t>
            </w:r>
          </w:p>
        </w:tc>
        <w:tc>
          <w:tcPr>
            <w:tcW w:w="1097" w:type="dxa"/>
          </w:tcPr>
          <w:p w14:paraId="6B0AE39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2rd</w:t>
            </w:r>
          </w:p>
        </w:tc>
      </w:tr>
      <w:tr w:rsidR="00FE7DB2" w:rsidRPr="00B94F8D" w14:paraId="4AFF3004" w14:textId="77777777" w:rsidTr="00FE7DB2">
        <w:trPr>
          <w:trHeight w:val="443"/>
        </w:trPr>
        <w:tc>
          <w:tcPr>
            <w:tcW w:w="1363" w:type="dxa"/>
            <w:vMerge w:val="restart"/>
          </w:tcPr>
          <w:p w14:paraId="47E698E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lastRenderedPageBreak/>
              <w:t xml:space="preserve">Information on inputs </w:t>
            </w:r>
          </w:p>
        </w:tc>
        <w:tc>
          <w:tcPr>
            <w:tcW w:w="1572" w:type="dxa"/>
          </w:tcPr>
          <w:p w14:paraId="7484EC5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(11.7%) </w:t>
            </w:r>
          </w:p>
        </w:tc>
        <w:tc>
          <w:tcPr>
            <w:tcW w:w="916" w:type="dxa"/>
            <w:vMerge w:val="restart"/>
          </w:tcPr>
          <w:p w14:paraId="2A6CEE8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 (2.1%)</w:t>
            </w:r>
          </w:p>
        </w:tc>
        <w:tc>
          <w:tcPr>
            <w:tcW w:w="1043" w:type="dxa"/>
          </w:tcPr>
          <w:p w14:paraId="300767D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23 (6%)</w:t>
            </w:r>
          </w:p>
        </w:tc>
        <w:tc>
          <w:tcPr>
            <w:tcW w:w="1184" w:type="dxa"/>
          </w:tcPr>
          <w:p w14:paraId="27268E4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14 (3.6%)</w:t>
            </w:r>
          </w:p>
        </w:tc>
        <w:tc>
          <w:tcPr>
            <w:tcW w:w="975" w:type="dxa"/>
          </w:tcPr>
          <w:p w14:paraId="0D2DDD7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52 (13.5%)</w:t>
            </w:r>
          </w:p>
        </w:tc>
        <w:tc>
          <w:tcPr>
            <w:tcW w:w="1235" w:type="dxa"/>
          </w:tcPr>
          <w:p w14:paraId="3396E31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 (2.1%)</w:t>
            </w:r>
          </w:p>
        </w:tc>
        <w:tc>
          <w:tcPr>
            <w:tcW w:w="1097" w:type="dxa"/>
          </w:tcPr>
          <w:p w14:paraId="3E93E68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2rd </w:t>
            </w:r>
          </w:p>
        </w:tc>
      </w:tr>
      <w:tr w:rsidR="00FE7DB2" w:rsidRPr="00B94F8D" w14:paraId="74DF865F" w14:textId="77777777" w:rsidTr="00FE7DB2">
        <w:trPr>
          <w:trHeight w:val="443"/>
        </w:trPr>
        <w:tc>
          <w:tcPr>
            <w:tcW w:w="1363" w:type="dxa"/>
            <w:vMerge/>
          </w:tcPr>
          <w:p w14:paraId="3AE1F008" w14:textId="77777777" w:rsidR="00FE7DB2" w:rsidRPr="00B94F8D" w:rsidRDefault="00FE7DB2" w:rsidP="006B5AD8">
            <w:pPr>
              <w:spacing w:before="240" w:line="360" w:lineRule="auto"/>
              <w:jc w:val="both"/>
              <w:rPr>
                <w:rFonts w:ascii="Times New Roman" w:hAnsi="Times New Roman"/>
                <w:sz w:val="24"/>
                <w:szCs w:val="24"/>
              </w:rPr>
            </w:pPr>
          </w:p>
        </w:tc>
        <w:tc>
          <w:tcPr>
            <w:tcW w:w="1572" w:type="dxa"/>
          </w:tcPr>
          <w:p w14:paraId="08C22FF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(72.8%) </w:t>
            </w:r>
          </w:p>
        </w:tc>
        <w:tc>
          <w:tcPr>
            <w:tcW w:w="916" w:type="dxa"/>
            <w:vMerge/>
          </w:tcPr>
          <w:p w14:paraId="1CB5B32D" w14:textId="77777777" w:rsidR="00FE7DB2" w:rsidRPr="00B94F8D" w:rsidRDefault="00FE7DB2" w:rsidP="006B5AD8">
            <w:pPr>
              <w:spacing w:before="240" w:line="360" w:lineRule="auto"/>
              <w:jc w:val="both"/>
              <w:rPr>
                <w:rFonts w:ascii="Times New Roman" w:hAnsi="Times New Roman"/>
                <w:sz w:val="24"/>
                <w:szCs w:val="24"/>
              </w:rPr>
            </w:pPr>
          </w:p>
        </w:tc>
        <w:tc>
          <w:tcPr>
            <w:tcW w:w="1043" w:type="dxa"/>
          </w:tcPr>
          <w:p w14:paraId="01A7868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40 (10.4%)</w:t>
            </w:r>
          </w:p>
        </w:tc>
        <w:tc>
          <w:tcPr>
            <w:tcW w:w="1184" w:type="dxa"/>
          </w:tcPr>
          <w:p w14:paraId="12E110A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168 (43.5%)</w:t>
            </w:r>
          </w:p>
        </w:tc>
        <w:tc>
          <w:tcPr>
            <w:tcW w:w="975" w:type="dxa"/>
          </w:tcPr>
          <w:p w14:paraId="5F48E38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59 (15.3%)</w:t>
            </w:r>
          </w:p>
        </w:tc>
        <w:tc>
          <w:tcPr>
            <w:tcW w:w="1235" w:type="dxa"/>
          </w:tcPr>
          <w:p w14:paraId="0A4DD05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14 (3.6%)</w:t>
            </w:r>
          </w:p>
        </w:tc>
        <w:tc>
          <w:tcPr>
            <w:tcW w:w="1097" w:type="dxa"/>
          </w:tcPr>
          <w:p w14:paraId="663E08A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w:t>
            </w:r>
            <w:r w:rsidRPr="00B94F8D">
              <w:rPr>
                <w:rFonts w:ascii="Times New Roman" w:hAnsi="Times New Roman"/>
                <w:sz w:val="24"/>
                <w:szCs w:val="24"/>
                <w:vertAlign w:val="superscript"/>
              </w:rPr>
              <w:t>rd</w:t>
            </w:r>
          </w:p>
        </w:tc>
      </w:tr>
    </w:tbl>
    <w:p w14:paraId="3E32ED30" w14:textId="14F4FBE0" w:rsidR="00FE7DB2" w:rsidRPr="00B94F8D" w:rsidRDefault="00FE7DB2"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 xml:space="preserve">Source: </w:t>
      </w:r>
      <w:r w:rsidR="00635583" w:rsidRPr="00B94F8D">
        <w:rPr>
          <w:rFonts w:ascii="Times New Roman" w:eastAsia="Calibri" w:hAnsi="Times New Roman" w:cs="Times New Roman"/>
          <w:i/>
          <w:sz w:val="24"/>
          <w:szCs w:val="24"/>
        </w:rPr>
        <w:t>Field</w:t>
      </w:r>
      <w:r w:rsidRPr="00B94F8D">
        <w:rPr>
          <w:rFonts w:ascii="Times New Roman" w:eastAsia="Calibri" w:hAnsi="Times New Roman" w:cs="Times New Roman"/>
          <w:i/>
          <w:sz w:val="24"/>
          <w:szCs w:val="24"/>
        </w:rPr>
        <w:t xml:space="preserve"> survey data, 2025</w:t>
      </w:r>
    </w:p>
    <w:p w14:paraId="42C21BE2" w14:textId="77777777" w:rsidR="00FE7DB2" w:rsidRPr="00B94F8D" w:rsidRDefault="00FE7DB2" w:rsidP="006B5AD8">
      <w:pPr>
        <w:spacing w:before="240" w:after="0" w:line="360" w:lineRule="auto"/>
        <w:jc w:val="both"/>
        <w:outlineLvl w:val="1"/>
        <w:rPr>
          <w:rFonts w:ascii="Times New Roman" w:eastAsia="Times New Roman" w:hAnsi="Times New Roman" w:cs="Times New Roman"/>
          <w:b/>
          <w:bCs/>
          <w:color w:val="000000"/>
          <w:sz w:val="24"/>
          <w:szCs w:val="24"/>
          <w:lang w:eastAsia="en-GB"/>
        </w:rPr>
      </w:pPr>
      <w:bookmarkStart w:id="18" w:name="_Toc216193488"/>
      <w:r w:rsidRPr="00B94F8D">
        <w:rPr>
          <w:rFonts w:ascii="Times New Roman" w:eastAsia="Times New Roman" w:hAnsi="Times New Roman" w:cs="Times New Roman"/>
          <w:b/>
          <w:bCs/>
          <w:color w:val="000000"/>
          <w:sz w:val="24"/>
          <w:szCs w:val="24"/>
          <w:lang w:eastAsia="en-GB"/>
        </w:rPr>
        <w:t>4.1.2.2 Rice Market Conduct</w:t>
      </w:r>
      <w:bookmarkEnd w:id="18"/>
    </w:p>
    <w:p w14:paraId="2BB497F3" w14:textId="0535CD3A" w:rsidR="00FE7DB2" w:rsidRPr="00B94F8D" w:rsidRDefault="00FE7DB2" w:rsidP="006B5AD8">
      <w:pPr>
        <w:spacing w:before="240" w:after="0" w:line="360" w:lineRule="auto"/>
        <w:jc w:val="both"/>
        <w:rPr>
          <w:rFonts w:ascii="Times New Roman" w:hAnsi="Times New Roman" w:cs="Times New Roman"/>
          <w:sz w:val="24"/>
          <w:szCs w:val="24"/>
        </w:rPr>
      </w:pPr>
      <w:r w:rsidRPr="00B94F8D">
        <w:rPr>
          <w:rFonts w:ascii="Times New Roman" w:eastAsia="Calibri" w:hAnsi="Times New Roman" w:cs="Times New Roman"/>
          <w:sz w:val="24"/>
          <w:szCs w:val="24"/>
        </w:rPr>
        <w:t xml:space="preserve">Conduct being the market behaviour that actors follow in adopting or adjusting to the market in which they sell or buy. Trading strategies of actors were the major indicators of market conduct which include, buying and selling, transport, storage, and assistants from extensions agents. The study further used these indicators to analyse the market conduct of the rice market in the study area as on the distribution table </w:t>
      </w:r>
      <w:r w:rsidR="00B81A81" w:rsidRPr="00B94F8D">
        <w:rPr>
          <w:rFonts w:ascii="Times New Roman" w:eastAsia="Calibri" w:hAnsi="Times New Roman" w:cs="Times New Roman"/>
          <w:sz w:val="24"/>
          <w:szCs w:val="24"/>
        </w:rPr>
        <w:t>6</w:t>
      </w:r>
      <w:r w:rsidRPr="00B94F8D">
        <w:rPr>
          <w:rFonts w:ascii="Times New Roman" w:eastAsia="Calibri" w:hAnsi="Times New Roman" w:cs="Times New Roman"/>
          <w:sz w:val="24"/>
          <w:szCs w:val="24"/>
        </w:rPr>
        <w:t xml:space="preserve"> distributed by gender of rice actors. Results following the </w:t>
      </w:r>
      <w:bookmarkStart w:id="19" w:name="_Hlk223145643"/>
      <w:r w:rsidRPr="00B94F8D">
        <w:rPr>
          <w:rFonts w:ascii="Times New Roman" w:eastAsia="Calibri" w:hAnsi="Times New Roman" w:cs="Times New Roman"/>
          <w:sz w:val="24"/>
          <w:szCs w:val="24"/>
        </w:rPr>
        <w:t xml:space="preserve">Chi-square distribution </w:t>
      </w:r>
      <w:bookmarkEnd w:id="19"/>
      <w:r w:rsidRPr="00B94F8D">
        <w:rPr>
          <w:rFonts w:ascii="Times New Roman" w:eastAsia="Calibri" w:hAnsi="Times New Roman" w:cs="Times New Roman"/>
          <w:sz w:val="24"/>
          <w:szCs w:val="24"/>
        </w:rPr>
        <w:t>show significantly higher market participation in the rice market by women as compared to the men with respect to buying and selling of rice (reported by 70% and 57.5%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36.576, p = 0.000). Those who reported high participation in transportation of rice was also significantly higher for the women as compared to the men (reported by close to 39% and 34%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15.868, p = 0.001).</w:t>
      </w:r>
      <w:r w:rsidR="005F509A" w:rsidRPr="00B94F8D">
        <w:rPr>
          <w:rFonts w:ascii="Times New Roman" w:eastAsia="Calibri" w:hAnsi="Times New Roman" w:cs="Times New Roman"/>
          <w:sz w:val="24"/>
          <w:szCs w:val="24"/>
        </w:rPr>
        <w:t xml:space="preserve"> </w:t>
      </w:r>
      <w:r w:rsidRPr="00B94F8D">
        <w:rPr>
          <w:rFonts w:ascii="Times New Roman" w:eastAsia="Calibri" w:hAnsi="Times New Roman" w:cs="Times New Roman"/>
          <w:sz w:val="24"/>
          <w:szCs w:val="24"/>
        </w:rPr>
        <w:t>The men were found ease as compared to the women in storage of rice before sales (reported by 42% and 21%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30.07, p = 0.000), getting farm inputs (reported by close to 40% and 27.5%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15.039, p = 0.002) as well as getting assistance from extension services (reported by 19% and 7%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14.387, p = 0.000). </w:t>
      </w:r>
      <w:r w:rsidR="00A407A3" w:rsidRPr="00B94F8D">
        <w:rPr>
          <w:rFonts w:ascii="Times New Roman" w:hAnsi="Times New Roman" w:cs="Times New Roman"/>
          <w:sz w:val="24"/>
          <w:szCs w:val="24"/>
        </w:rPr>
        <w:t>This is similar to the result of Ngwogeh (2022</w:t>
      </w:r>
      <w:r w:rsidR="003D1B79" w:rsidRPr="00B94F8D">
        <w:rPr>
          <w:rFonts w:ascii="Times New Roman" w:hAnsi="Times New Roman" w:cs="Times New Roman"/>
          <w:sz w:val="24"/>
          <w:szCs w:val="24"/>
        </w:rPr>
        <w:t>)</w:t>
      </w:r>
      <w:r w:rsidR="00A407A3" w:rsidRPr="00B94F8D">
        <w:rPr>
          <w:rFonts w:ascii="Times New Roman" w:hAnsi="Times New Roman" w:cs="Times New Roman"/>
          <w:sz w:val="24"/>
          <w:szCs w:val="24"/>
        </w:rPr>
        <w:t xml:space="preserve"> who conclude that age and experience were the</w:t>
      </w:r>
      <w:r w:rsidR="00635583" w:rsidRPr="00B94F8D">
        <w:rPr>
          <w:rFonts w:ascii="Times New Roman" w:hAnsi="Times New Roman" w:cs="Times New Roman"/>
          <w:sz w:val="24"/>
          <w:szCs w:val="24"/>
        </w:rPr>
        <w:t xml:space="preserve"> </w:t>
      </w:r>
      <w:r w:rsidR="00A407A3" w:rsidRPr="00B94F8D">
        <w:rPr>
          <w:rFonts w:ascii="Times New Roman" w:hAnsi="Times New Roman" w:cs="Times New Roman"/>
          <w:sz w:val="24"/>
          <w:szCs w:val="24"/>
        </w:rPr>
        <w:t xml:space="preserve">major determinants of market participation and Bime et al. </w:t>
      </w:r>
      <w:r w:rsidR="002E6DF8" w:rsidRPr="00B94F8D">
        <w:rPr>
          <w:rFonts w:ascii="Times New Roman" w:hAnsi="Times New Roman" w:cs="Times New Roman"/>
          <w:sz w:val="24"/>
          <w:szCs w:val="24"/>
        </w:rPr>
        <w:t>(</w:t>
      </w:r>
      <w:r w:rsidR="00A407A3" w:rsidRPr="00B94F8D">
        <w:rPr>
          <w:rFonts w:ascii="Times New Roman" w:hAnsi="Times New Roman" w:cs="Times New Roman"/>
          <w:sz w:val="24"/>
          <w:szCs w:val="24"/>
        </w:rPr>
        <w:t>2016</w:t>
      </w:r>
      <w:r w:rsidR="002E6DF8" w:rsidRPr="00B94F8D">
        <w:rPr>
          <w:rFonts w:ascii="Times New Roman" w:hAnsi="Times New Roman" w:cs="Times New Roman"/>
          <w:sz w:val="24"/>
          <w:szCs w:val="24"/>
        </w:rPr>
        <w:t>)</w:t>
      </w:r>
      <w:r w:rsidR="00A407A3" w:rsidRPr="00B94F8D">
        <w:rPr>
          <w:rFonts w:ascii="Times New Roman" w:hAnsi="Times New Roman" w:cs="Times New Roman"/>
          <w:sz w:val="24"/>
          <w:szCs w:val="24"/>
        </w:rPr>
        <w:t xml:space="preserve"> recorded </w:t>
      </w:r>
      <w:r w:rsidR="002E6DF8" w:rsidRPr="00B94F8D">
        <w:rPr>
          <w:rFonts w:ascii="Times New Roman" w:hAnsi="Times New Roman" w:cs="Times New Roman"/>
          <w:sz w:val="24"/>
          <w:szCs w:val="24"/>
        </w:rPr>
        <w:t xml:space="preserve">similar results </w:t>
      </w:r>
      <w:r w:rsidR="00A407A3" w:rsidRPr="00B94F8D">
        <w:rPr>
          <w:rFonts w:ascii="Times New Roman" w:hAnsi="Times New Roman" w:cs="Times New Roman"/>
          <w:sz w:val="24"/>
          <w:szCs w:val="24"/>
        </w:rPr>
        <w:t>for storing of rice before sales</w:t>
      </w:r>
      <w:r w:rsidR="002E6DF8" w:rsidRPr="00B94F8D">
        <w:rPr>
          <w:rFonts w:ascii="Times New Roman" w:hAnsi="Times New Roman" w:cs="Times New Roman"/>
          <w:sz w:val="24"/>
          <w:szCs w:val="24"/>
        </w:rPr>
        <w:t xml:space="preserve"> getting farm input and assistance from extension agents.</w:t>
      </w:r>
    </w:p>
    <w:p w14:paraId="4A361FDE" w14:textId="77777777" w:rsidR="00FE7DB2" w:rsidRPr="00B94F8D" w:rsidRDefault="00FE7DB2" w:rsidP="006B5AD8">
      <w:pPr>
        <w:spacing w:before="24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br w:type="page"/>
      </w:r>
    </w:p>
    <w:p w14:paraId="19715248" w14:textId="7C0EE33D" w:rsidR="00B5037D" w:rsidRPr="00B94F8D" w:rsidRDefault="00B5037D" w:rsidP="006B5AD8">
      <w:pPr>
        <w:spacing w:before="240" w:after="0" w:line="360" w:lineRule="auto"/>
        <w:jc w:val="both"/>
        <w:outlineLvl w:val="3"/>
        <w:rPr>
          <w:rFonts w:ascii="Times New Roman" w:eastAsia="Times New Roman" w:hAnsi="Times New Roman" w:cs="Times New Roman"/>
          <w:b/>
          <w:bCs/>
          <w:color w:val="000000"/>
          <w:sz w:val="24"/>
          <w:szCs w:val="24"/>
        </w:rPr>
      </w:pPr>
      <w:bookmarkStart w:id="20" w:name="_Toc216193406"/>
      <w:r w:rsidRPr="00B94F8D">
        <w:rPr>
          <w:rFonts w:ascii="Times New Roman" w:eastAsia="Times New Roman" w:hAnsi="Times New Roman" w:cs="Times New Roman"/>
          <w:b/>
          <w:bCs/>
          <w:color w:val="000000"/>
          <w:sz w:val="24"/>
          <w:szCs w:val="24"/>
        </w:rPr>
        <w:lastRenderedPageBreak/>
        <w:t xml:space="preserve">Table </w:t>
      </w:r>
      <w:r w:rsidR="00635583" w:rsidRPr="00B94F8D">
        <w:rPr>
          <w:rFonts w:ascii="Times New Roman" w:eastAsia="Times New Roman" w:hAnsi="Times New Roman" w:cs="Times New Roman"/>
          <w:b/>
          <w:bCs/>
          <w:color w:val="000000"/>
          <w:sz w:val="24"/>
          <w:szCs w:val="24"/>
        </w:rPr>
        <w:t>6</w:t>
      </w:r>
      <w:r w:rsidRPr="00B94F8D">
        <w:rPr>
          <w:rFonts w:ascii="Times New Roman" w:eastAsia="Times New Roman" w:hAnsi="Times New Roman" w:cs="Times New Roman"/>
          <w:b/>
          <w:bCs/>
          <w:color w:val="000000"/>
          <w:sz w:val="24"/>
          <w:szCs w:val="24"/>
        </w:rPr>
        <w:t>: Rice Market Conduct in Ngoketunjia Division by gender</w:t>
      </w:r>
      <w:bookmarkEnd w:id="20"/>
    </w:p>
    <w:tbl>
      <w:tblPr>
        <w:tblStyle w:val="TableGrid51"/>
        <w:tblW w:w="9747" w:type="dxa"/>
        <w:tblLook w:val="04A0" w:firstRow="1" w:lastRow="0" w:firstColumn="1" w:lastColumn="0" w:noHBand="0" w:noVBand="1"/>
      </w:tblPr>
      <w:tblGrid>
        <w:gridCol w:w="2527"/>
        <w:gridCol w:w="990"/>
        <w:gridCol w:w="1156"/>
        <w:gridCol w:w="1276"/>
        <w:gridCol w:w="1227"/>
        <w:gridCol w:w="1324"/>
        <w:gridCol w:w="1247"/>
      </w:tblGrid>
      <w:tr w:rsidR="00B5037D" w:rsidRPr="00B94F8D" w14:paraId="0CD64F84" w14:textId="77777777" w:rsidTr="003E381F">
        <w:trPr>
          <w:trHeight w:val="288"/>
        </w:trPr>
        <w:tc>
          <w:tcPr>
            <w:tcW w:w="2527" w:type="dxa"/>
          </w:tcPr>
          <w:p w14:paraId="2B6E4456" w14:textId="77777777" w:rsidR="00B5037D"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Operation </w:t>
            </w:r>
          </w:p>
        </w:tc>
        <w:tc>
          <w:tcPr>
            <w:tcW w:w="990" w:type="dxa"/>
          </w:tcPr>
          <w:p w14:paraId="40406937" w14:textId="77777777" w:rsidR="00B5037D"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Gender </w:t>
            </w:r>
          </w:p>
        </w:tc>
        <w:tc>
          <w:tcPr>
            <w:tcW w:w="1156" w:type="dxa"/>
          </w:tcPr>
          <w:p w14:paraId="021131E2" w14:textId="7B6C4BA2" w:rsidR="003D1B79"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Not at all</w:t>
            </w:r>
            <w:r w:rsidR="00215FC1" w:rsidRPr="00B94F8D">
              <w:rPr>
                <w:rFonts w:ascii="Times New Roman" w:hAnsi="Times New Roman"/>
                <w:b/>
                <w:sz w:val="24"/>
                <w:szCs w:val="24"/>
                <w:lang w:val="en-US"/>
              </w:rPr>
              <w:t xml:space="preserve"> </w:t>
            </w:r>
            <w:r w:rsidR="003D1B79" w:rsidRPr="00B94F8D">
              <w:rPr>
                <w:rFonts w:ascii="Times New Roman" w:hAnsi="Times New Roman"/>
                <w:b/>
                <w:sz w:val="24"/>
                <w:szCs w:val="24"/>
              </w:rPr>
              <w:t>No. (%)</w:t>
            </w:r>
          </w:p>
        </w:tc>
        <w:tc>
          <w:tcPr>
            <w:tcW w:w="1276" w:type="dxa"/>
          </w:tcPr>
          <w:p w14:paraId="3B1C35D3" w14:textId="77777777" w:rsidR="00215FC1" w:rsidRPr="00B94F8D" w:rsidRDefault="00B5037D" w:rsidP="006B5AD8">
            <w:pPr>
              <w:spacing w:before="240" w:line="360" w:lineRule="auto"/>
              <w:jc w:val="both"/>
              <w:rPr>
                <w:rFonts w:ascii="Times New Roman" w:hAnsi="Times New Roman"/>
                <w:b/>
                <w:sz w:val="24"/>
                <w:szCs w:val="24"/>
                <w:lang w:val="en-US"/>
              </w:rPr>
            </w:pPr>
            <w:r w:rsidRPr="00B94F8D">
              <w:rPr>
                <w:rFonts w:ascii="Times New Roman" w:hAnsi="Times New Roman"/>
                <w:b/>
                <w:sz w:val="24"/>
                <w:szCs w:val="24"/>
              </w:rPr>
              <w:t>Little</w:t>
            </w:r>
            <w:r w:rsidR="00215FC1" w:rsidRPr="00B94F8D">
              <w:rPr>
                <w:rFonts w:ascii="Times New Roman" w:hAnsi="Times New Roman"/>
                <w:b/>
                <w:sz w:val="24"/>
                <w:szCs w:val="24"/>
                <w:lang w:val="en-US"/>
              </w:rPr>
              <w:t xml:space="preserve"> </w:t>
            </w:r>
          </w:p>
          <w:p w14:paraId="68B368D7" w14:textId="36FDA127" w:rsidR="003D1B79" w:rsidRPr="00B94F8D" w:rsidRDefault="003D1B79" w:rsidP="006B5AD8">
            <w:pPr>
              <w:spacing w:before="240" w:line="360" w:lineRule="auto"/>
              <w:jc w:val="both"/>
              <w:rPr>
                <w:rFonts w:ascii="Times New Roman" w:hAnsi="Times New Roman"/>
                <w:b/>
                <w:sz w:val="24"/>
                <w:szCs w:val="24"/>
              </w:rPr>
            </w:pPr>
            <w:r w:rsidRPr="00B94F8D">
              <w:rPr>
                <w:rFonts w:ascii="Times New Roman" w:hAnsi="Times New Roman"/>
                <w:b/>
                <w:sz w:val="24"/>
                <w:szCs w:val="24"/>
                <w:lang w:val="en-US"/>
              </w:rPr>
              <w:t>No. (%)</w:t>
            </w:r>
          </w:p>
        </w:tc>
        <w:tc>
          <w:tcPr>
            <w:tcW w:w="1227" w:type="dxa"/>
          </w:tcPr>
          <w:p w14:paraId="25AD0BE9" w14:textId="77777777" w:rsidR="00215FC1"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Average</w:t>
            </w:r>
          </w:p>
          <w:p w14:paraId="45C9F3B9" w14:textId="053A3918" w:rsidR="00B5037D" w:rsidRPr="00B94F8D" w:rsidRDefault="003D1B79" w:rsidP="006B5AD8">
            <w:pPr>
              <w:spacing w:before="240" w:line="360" w:lineRule="auto"/>
              <w:jc w:val="both"/>
              <w:rPr>
                <w:rFonts w:ascii="Times New Roman" w:hAnsi="Times New Roman"/>
                <w:b/>
                <w:sz w:val="24"/>
                <w:szCs w:val="24"/>
              </w:rPr>
            </w:pPr>
            <w:r w:rsidRPr="00B94F8D">
              <w:rPr>
                <w:rFonts w:ascii="Times New Roman" w:hAnsi="Times New Roman"/>
                <w:b/>
                <w:sz w:val="24"/>
                <w:szCs w:val="24"/>
                <w:lang w:val="en-US"/>
              </w:rPr>
              <w:t>No. (%)</w:t>
            </w:r>
          </w:p>
        </w:tc>
        <w:tc>
          <w:tcPr>
            <w:tcW w:w="1324" w:type="dxa"/>
          </w:tcPr>
          <w:p w14:paraId="5A380F19" w14:textId="77777777" w:rsidR="00B5037D"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High </w:t>
            </w:r>
          </w:p>
          <w:p w14:paraId="6F97D519" w14:textId="33A829BE" w:rsidR="003D1B79" w:rsidRPr="00B94F8D" w:rsidRDefault="003D1B79" w:rsidP="006B5AD8">
            <w:pPr>
              <w:spacing w:before="240" w:line="360" w:lineRule="auto"/>
              <w:jc w:val="both"/>
              <w:rPr>
                <w:rFonts w:ascii="Times New Roman" w:hAnsi="Times New Roman"/>
                <w:b/>
                <w:sz w:val="24"/>
                <w:szCs w:val="24"/>
              </w:rPr>
            </w:pPr>
            <w:r w:rsidRPr="00B94F8D">
              <w:rPr>
                <w:rFonts w:ascii="Times New Roman" w:hAnsi="Times New Roman"/>
                <w:b/>
                <w:sz w:val="24"/>
                <w:szCs w:val="24"/>
                <w:lang w:val="en-US"/>
              </w:rPr>
              <w:t>No. (%)</w:t>
            </w:r>
          </w:p>
        </w:tc>
        <w:tc>
          <w:tcPr>
            <w:tcW w:w="1247" w:type="dxa"/>
          </w:tcPr>
          <w:p w14:paraId="67541E92" w14:textId="77777777" w:rsidR="00215FC1"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Very high</w:t>
            </w:r>
          </w:p>
          <w:p w14:paraId="2ED71891" w14:textId="1C2F8D80" w:rsidR="003D1B79" w:rsidRPr="00B94F8D" w:rsidRDefault="003D1B79" w:rsidP="006B5AD8">
            <w:pPr>
              <w:spacing w:before="240" w:line="360" w:lineRule="auto"/>
              <w:jc w:val="both"/>
              <w:rPr>
                <w:rFonts w:ascii="Times New Roman" w:hAnsi="Times New Roman"/>
                <w:b/>
                <w:sz w:val="24"/>
                <w:szCs w:val="24"/>
              </w:rPr>
            </w:pPr>
            <w:r w:rsidRPr="00B94F8D">
              <w:rPr>
                <w:rFonts w:ascii="Times New Roman" w:hAnsi="Times New Roman"/>
                <w:b/>
                <w:sz w:val="24"/>
                <w:szCs w:val="24"/>
                <w:lang w:val="en-US"/>
              </w:rPr>
              <w:t>No. (%)</w:t>
            </w:r>
          </w:p>
        </w:tc>
      </w:tr>
      <w:tr w:rsidR="00B5037D" w:rsidRPr="00B94F8D" w14:paraId="3260FA7D" w14:textId="77777777" w:rsidTr="003E381F">
        <w:trPr>
          <w:trHeight w:val="394"/>
        </w:trPr>
        <w:tc>
          <w:tcPr>
            <w:tcW w:w="2527" w:type="dxa"/>
            <w:vMerge w:val="restart"/>
          </w:tcPr>
          <w:p w14:paraId="14B5307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Buying and selling of rice</w:t>
            </w:r>
          </w:p>
          <w:p w14:paraId="0610A025"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36.576</w:t>
            </w:r>
          </w:p>
          <w:p w14:paraId="46DC624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0.000</w:t>
            </w:r>
          </w:p>
        </w:tc>
        <w:tc>
          <w:tcPr>
            <w:tcW w:w="990" w:type="dxa"/>
          </w:tcPr>
          <w:p w14:paraId="0FB3893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75A42F7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36BDC75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 (4.4%)</w:t>
            </w:r>
          </w:p>
        </w:tc>
        <w:tc>
          <w:tcPr>
            <w:tcW w:w="1227" w:type="dxa"/>
          </w:tcPr>
          <w:p w14:paraId="2994353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41 (25.6%)</w:t>
            </w:r>
          </w:p>
        </w:tc>
        <w:tc>
          <w:tcPr>
            <w:tcW w:w="1324" w:type="dxa"/>
          </w:tcPr>
          <w:p w14:paraId="35CB0B3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108 (67.5%)</w:t>
            </w:r>
          </w:p>
        </w:tc>
        <w:tc>
          <w:tcPr>
            <w:tcW w:w="1247" w:type="dxa"/>
          </w:tcPr>
          <w:p w14:paraId="497A6E09"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w:t>
            </w:r>
          </w:p>
          <w:p w14:paraId="78DC316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(2.5%)</w:t>
            </w:r>
          </w:p>
        </w:tc>
      </w:tr>
      <w:tr w:rsidR="00B5037D" w:rsidRPr="00B94F8D" w14:paraId="4B67C80C" w14:textId="77777777" w:rsidTr="003E381F">
        <w:trPr>
          <w:trHeight w:val="394"/>
        </w:trPr>
        <w:tc>
          <w:tcPr>
            <w:tcW w:w="2527" w:type="dxa"/>
            <w:vMerge/>
          </w:tcPr>
          <w:p w14:paraId="4D7669CC"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52C58F8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001FEE69"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22 (9.7%)</w:t>
            </w:r>
          </w:p>
        </w:tc>
        <w:tc>
          <w:tcPr>
            <w:tcW w:w="1276" w:type="dxa"/>
          </w:tcPr>
          <w:p w14:paraId="6409E6B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27 (12.4%)</w:t>
            </w:r>
          </w:p>
        </w:tc>
        <w:tc>
          <w:tcPr>
            <w:tcW w:w="1227" w:type="dxa"/>
          </w:tcPr>
          <w:p w14:paraId="6AE5F47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46 (20.4%)</w:t>
            </w:r>
          </w:p>
        </w:tc>
        <w:tc>
          <w:tcPr>
            <w:tcW w:w="1324" w:type="dxa"/>
          </w:tcPr>
          <w:p w14:paraId="12E17C7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109 (48.2%)</w:t>
            </w:r>
          </w:p>
        </w:tc>
        <w:tc>
          <w:tcPr>
            <w:tcW w:w="1247" w:type="dxa"/>
          </w:tcPr>
          <w:p w14:paraId="6F7089E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21 (9.3%)</w:t>
            </w:r>
          </w:p>
        </w:tc>
      </w:tr>
      <w:tr w:rsidR="00B5037D" w:rsidRPr="00B94F8D" w14:paraId="1365BE85" w14:textId="77777777" w:rsidTr="003E381F">
        <w:trPr>
          <w:trHeight w:val="406"/>
        </w:trPr>
        <w:tc>
          <w:tcPr>
            <w:tcW w:w="2527" w:type="dxa"/>
            <w:vMerge/>
          </w:tcPr>
          <w:p w14:paraId="67725FE1"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29D52DA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7246381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22 (5.7%)</w:t>
            </w:r>
          </w:p>
        </w:tc>
        <w:tc>
          <w:tcPr>
            <w:tcW w:w="1276" w:type="dxa"/>
          </w:tcPr>
          <w:p w14:paraId="0AE38A7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35 (8.5%)</w:t>
            </w:r>
          </w:p>
        </w:tc>
        <w:tc>
          <w:tcPr>
            <w:tcW w:w="1227" w:type="dxa"/>
          </w:tcPr>
          <w:p w14:paraId="5643366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87 (22.5%)</w:t>
            </w:r>
          </w:p>
        </w:tc>
        <w:tc>
          <w:tcPr>
            <w:tcW w:w="1324" w:type="dxa"/>
          </w:tcPr>
          <w:p w14:paraId="6B8B7C2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215 (56.2%)</w:t>
            </w:r>
          </w:p>
        </w:tc>
        <w:tc>
          <w:tcPr>
            <w:tcW w:w="1247" w:type="dxa"/>
          </w:tcPr>
          <w:p w14:paraId="61263FAD"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25 (6.5%)</w:t>
            </w:r>
          </w:p>
        </w:tc>
      </w:tr>
      <w:tr w:rsidR="00B5037D" w:rsidRPr="00B94F8D" w14:paraId="73AA9BBB" w14:textId="77777777" w:rsidTr="003E381F">
        <w:trPr>
          <w:trHeight w:val="406"/>
        </w:trPr>
        <w:tc>
          <w:tcPr>
            <w:tcW w:w="2527" w:type="dxa"/>
            <w:vMerge w:val="restart"/>
          </w:tcPr>
          <w:p w14:paraId="414AB2A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Transportation of rice</w:t>
            </w:r>
          </w:p>
          <w:p w14:paraId="69B4B5A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15.868</w:t>
            </w:r>
          </w:p>
          <w:p w14:paraId="54AA246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0.001</w:t>
            </w:r>
          </w:p>
        </w:tc>
        <w:tc>
          <w:tcPr>
            <w:tcW w:w="990" w:type="dxa"/>
          </w:tcPr>
          <w:p w14:paraId="1E4387F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1FC3F4E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3B98455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14 (8.8%)</w:t>
            </w:r>
          </w:p>
        </w:tc>
        <w:tc>
          <w:tcPr>
            <w:tcW w:w="1227" w:type="dxa"/>
          </w:tcPr>
          <w:p w14:paraId="5BAA317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84 (52.5%)</w:t>
            </w:r>
          </w:p>
        </w:tc>
        <w:tc>
          <w:tcPr>
            <w:tcW w:w="1324" w:type="dxa"/>
          </w:tcPr>
          <w:p w14:paraId="2B3887E9"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48 (30%)</w:t>
            </w:r>
          </w:p>
        </w:tc>
        <w:tc>
          <w:tcPr>
            <w:tcW w:w="1247" w:type="dxa"/>
          </w:tcPr>
          <w:p w14:paraId="32C2BBC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14 (8.8%)</w:t>
            </w:r>
          </w:p>
        </w:tc>
      </w:tr>
      <w:tr w:rsidR="00B5037D" w:rsidRPr="00B94F8D" w14:paraId="37711DFA" w14:textId="77777777" w:rsidTr="003E381F">
        <w:trPr>
          <w:trHeight w:val="406"/>
        </w:trPr>
        <w:tc>
          <w:tcPr>
            <w:tcW w:w="2527" w:type="dxa"/>
            <w:vMerge/>
          </w:tcPr>
          <w:p w14:paraId="732537FC"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75E1C3D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712314B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69DE122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31 (13.7%)</w:t>
            </w:r>
          </w:p>
        </w:tc>
        <w:tc>
          <w:tcPr>
            <w:tcW w:w="1227" w:type="dxa"/>
          </w:tcPr>
          <w:p w14:paraId="076A8CF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119 (52.7%)</w:t>
            </w:r>
          </w:p>
        </w:tc>
        <w:tc>
          <w:tcPr>
            <w:tcW w:w="1324" w:type="dxa"/>
          </w:tcPr>
          <w:p w14:paraId="1DAF188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36 (15.9%)</w:t>
            </w:r>
          </w:p>
        </w:tc>
        <w:tc>
          <w:tcPr>
            <w:tcW w:w="1247" w:type="dxa"/>
          </w:tcPr>
          <w:p w14:paraId="614BE3D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40 (17.7%)</w:t>
            </w:r>
          </w:p>
        </w:tc>
      </w:tr>
      <w:tr w:rsidR="00B5037D" w:rsidRPr="00B94F8D" w14:paraId="618AEA64" w14:textId="77777777" w:rsidTr="003E381F">
        <w:trPr>
          <w:trHeight w:val="406"/>
        </w:trPr>
        <w:tc>
          <w:tcPr>
            <w:tcW w:w="2527" w:type="dxa"/>
            <w:vMerge/>
          </w:tcPr>
          <w:p w14:paraId="0997DC5C"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21ED756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2DBE1BA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7136CB3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45 (11.7%)</w:t>
            </w:r>
          </w:p>
        </w:tc>
        <w:tc>
          <w:tcPr>
            <w:tcW w:w="1227" w:type="dxa"/>
          </w:tcPr>
          <w:p w14:paraId="5E1E49F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203 (52.6%)</w:t>
            </w:r>
          </w:p>
        </w:tc>
        <w:tc>
          <w:tcPr>
            <w:tcW w:w="1324" w:type="dxa"/>
          </w:tcPr>
          <w:p w14:paraId="4B07FB2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84 (21.8%)</w:t>
            </w:r>
          </w:p>
        </w:tc>
        <w:tc>
          <w:tcPr>
            <w:tcW w:w="1247" w:type="dxa"/>
          </w:tcPr>
          <w:p w14:paraId="0C3B7F2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54 (14%)</w:t>
            </w:r>
          </w:p>
        </w:tc>
      </w:tr>
      <w:tr w:rsidR="00B5037D" w:rsidRPr="00B94F8D" w14:paraId="7B15AB64" w14:textId="77777777" w:rsidTr="003E381F">
        <w:trPr>
          <w:trHeight w:val="394"/>
        </w:trPr>
        <w:tc>
          <w:tcPr>
            <w:tcW w:w="2527" w:type="dxa"/>
            <w:vMerge w:val="restart"/>
          </w:tcPr>
          <w:p w14:paraId="294EE0A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Storage of rice</w:t>
            </w:r>
          </w:p>
          <w:p w14:paraId="520C8CA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30.07</w:t>
            </w:r>
          </w:p>
          <w:p w14:paraId="467DC34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0.000</w:t>
            </w:r>
          </w:p>
        </w:tc>
        <w:tc>
          <w:tcPr>
            <w:tcW w:w="990" w:type="dxa"/>
          </w:tcPr>
          <w:p w14:paraId="61B9735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228B278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 (6.9%)</w:t>
            </w:r>
          </w:p>
        </w:tc>
        <w:tc>
          <w:tcPr>
            <w:tcW w:w="1276" w:type="dxa"/>
          </w:tcPr>
          <w:p w14:paraId="4F77313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26 (16.3%)</w:t>
            </w:r>
          </w:p>
        </w:tc>
        <w:tc>
          <w:tcPr>
            <w:tcW w:w="1227" w:type="dxa"/>
          </w:tcPr>
          <w:p w14:paraId="2AA8E5E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89 (55.6%)</w:t>
            </w:r>
          </w:p>
        </w:tc>
        <w:tc>
          <w:tcPr>
            <w:tcW w:w="1324" w:type="dxa"/>
          </w:tcPr>
          <w:p w14:paraId="2C88823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34 (21.3%)</w:t>
            </w:r>
          </w:p>
        </w:tc>
        <w:tc>
          <w:tcPr>
            <w:tcW w:w="1247" w:type="dxa"/>
          </w:tcPr>
          <w:p w14:paraId="0BF96EA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r>
      <w:tr w:rsidR="00B5037D" w:rsidRPr="00B94F8D" w14:paraId="7B24536D" w14:textId="77777777" w:rsidTr="003E381F">
        <w:trPr>
          <w:trHeight w:val="394"/>
        </w:trPr>
        <w:tc>
          <w:tcPr>
            <w:tcW w:w="2527" w:type="dxa"/>
            <w:vMerge/>
          </w:tcPr>
          <w:p w14:paraId="095D0F2C"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521BB79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0C5E127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9 (4%)</w:t>
            </w:r>
          </w:p>
        </w:tc>
        <w:tc>
          <w:tcPr>
            <w:tcW w:w="1276" w:type="dxa"/>
          </w:tcPr>
          <w:p w14:paraId="0FF6279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50 (22.1%)</w:t>
            </w:r>
          </w:p>
        </w:tc>
        <w:tc>
          <w:tcPr>
            <w:tcW w:w="1227" w:type="dxa"/>
          </w:tcPr>
          <w:p w14:paraId="7159513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72 (31.9%)</w:t>
            </w:r>
          </w:p>
        </w:tc>
        <w:tc>
          <w:tcPr>
            <w:tcW w:w="1324" w:type="dxa"/>
          </w:tcPr>
          <w:p w14:paraId="0A8EE11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88 (38.9%)</w:t>
            </w:r>
          </w:p>
        </w:tc>
        <w:tc>
          <w:tcPr>
            <w:tcW w:w="1247" w:type="dxa"/>
          </w:tcPr>
          <w:p w14:paraId="265DE4E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 (3.1%)</w:t>
            </w:r>
          </w:p>
        </w:tc>
      </w:tr>
      <w:tr w:rsidR="00B5037D" w:rsidRPr="00B94F8D" w14:paraId="38377FEE" w14:textId="77777777" w:rsidTr="003E381F">
        <w:trPr>
          <w:trHeight w:val="418"/>
        </w:trPr>
        <w:tc>
          <w:tcPr>
            <w:tcW w:w="2527" w:type="dxa"/>
            <w:vMerge/>
          </w:tcPr>
          <w:p w14:paraId="3BA17C0D"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3D20D78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2FF89FC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20 (5.2%)</w:t>
            </w:r>
          </w:p>
        </w:tc>
        <w:tc>
          <w:tcPr>
            <w:tcW w:w="1276" w:type="dxa"/>
          </w:tcPr>
          <w:p w14:paraId="70171B7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76 (19.7%)</w:t>
            </w:r>
          </w:p>
        </w:tc>
        <w:tc>
          <w:tcPr>
            <w:tcW w:w="1227" w:type="dxa"/>
          </w:tcPr>
          <w:p w14:paraId="4185939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161 (41.7%)</w:t>
            </w:r>
          </w:p>
        </w:tc>
        <w:tc>
          <w:tcPr>
            <w:tcW w:w="1324" w:type="dxa"/>
          </w:tcPr>
          <w:p w14:paraId="3C7B453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122 (31.6%)</w:t>
            </w:r>
          </w:p>
        </w:tc>
        <w:tc>
          <w:tcPr>
            <w:tcW w:w="1247" w:type="dxa"/>
          </w:tcPr>
          <w:p w14:paraId="601C495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r>
      <w:tr w:rsidR="00B5037D" w:rsidRPr="00B94F8D" w14:paraId="0AF64AC8" w14:textId="77777777" w:rsidTr="003E381F">
        <w:trPr>
          <w:trHeight w:val="394"/>
        </w:trPr>
        <w:tc>
          <w:tcPr>
            <w:tcW w:w="2527" w:type="dxa"/>
            <w:vMerge w:val="restart"/>
          </w:tcPr>
          <w:p w14:paraId="44338CB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Set price</w:t>
            </w:r>
          </w:p>
          <w:p w14:paraId="08A9948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69.974</w:t>
            </w:r>
          </w:p>
          <w:p w14:paraId="6CB4EA25"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0.000</w:t>
            </w:r>
          </w:p>
        </w:tc>
        <w:tc>
          <w:tcPr>
            <w:tcW w:w="990" w:type="dxa"/>
          </w:tcPr>
          <w:p w14:paraId="7387701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2DE537A5"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4D947B7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52 (32.5%)</w:t>
            </w:r>
          </w:p>
        </w:tc>
        <w:tc>
          <w:tcPr>
            <w:tcW w:w="1227" w:type="dxa"/>
          </w:tcPr>
          <w:p w14:paraId="5450C1B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24 (15%)</w:t>
            </w:r>
          </w:p>
        </w:tc>
        <w:tc>
          <w:tcPr>
            <w:tcW w:w="1324" w:type="dxa"/>
          </w:tcPr>
          <w:p w14:paraId="3923981D"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61 (38.1%)</w:t>
            </w:r>
          </w:p>
        </w:tc>
        <w:tc>
          <w:tcPr>
            <w:tcW w:w="1247" w:type="dxa"/>
          </w:tcPr>
          <w:p w14:paraId="258F713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23 (14.4%)</w:t>
            </w:r>
          </w:p>
        </w:tc>
      </w:tr>
      <w:tr w:rsidR="00B5037D" w:rsidRPr="00B94F8D" w14:paraId="32D1A38D" w14:textId="77777777" w:rsidTr="003E381F">
        <w:trPr>
          <w:trHeight w:val="394"/>
        </w:trPr>
        <w:tc>
          <w:tcPr>
            <w:tcW w:w="2527" w:type="dxa"/>
            <w:vMerge/>
          </w:tcPr>
          <w:p w14:paraId="259F964D"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7655D1ED"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556355A7" w14:textId="16ADA339"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35 (</w:t>
            </w:r>
            <w:r w:rsidR="000415A1" w:rsidRPr="00B94F8D">
              <w:rPr>
                <w:rFonts w:ascii="Times New Roman" w:hAnsi="Times New Roman"/>
                <w:sz w:val="24"/>
                <w:szCs w:val="24"/>
              </w:rPr>
              <w:t>15. %</w:t>
            </w:r>
            <w:r w:rsidRPr="00B94F8D">
              <w:rPr>
                <w:rFonts w:ascii="Times New Roman" w:hAnsi="Times New Roman"/>
                <w:sz w:val="24"/>
                <w:szCs w:val="24"/>
              </w:rPr>
              <w:t>%)</w:t>
            </w:r>
          </w:p>
        </w:tc>
        <w:tc>
          <w:tcPr>
            <w:tcW w:w="1276" w:type="dxa"/>
          </w:tcPr>
          <w:p w14:paraId="5ED9B88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29 (12.8%)</w:t>
            </w:r>
          </w:p>
        </w:tc>
        <w:tc>
          <w:tcPr>
            <w:tcW w:w="1227" w:type="dxa"/>
          </w:tcPr>
          <w:p w14:paraId="6188796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88 (38.9%)</w:t>
            </w:r>
          </w:p>
        </w:tc>
        <w:tc>
          <w:tcPr>
            <w:tcW w:w="1324" w:type="dxa"/>
          </w:tcPr>
          <w:p w14:paraId="4BA6D31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50 (22.1%)</w:t>
            </w:r>
          </w:p>
        </w:tc>
        <w:tc>
          <w:tcPr>
            <w:tcW w:w="1247" w:type="dxa"/>
          </w:tcPr>
          <w:p w14:paraId="59FBFAC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24 (10.6%)</w:t>
            </w:r>
          </w:p>
        </w:tc>
      </w:tr>
      <w:tr w:rsidR="00B5037D" w:rsidRPr="00B94F8D" w14:paraId="7273F81A" w14:textId="77777777" w:rsidTr="003E381F">
        <w:trPr>
          <w:trHeight w:val="406"/>
        </w:trPr>
        <w:tc>
          <w:tcPr>
            <w:tcW w:w="2527" w:type="dxa"/>
            <w:vMerge/>
          </w:tcPr>
          <w:p w14:paraId="2F7C3596"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4B207B6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382B1C4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35 (9.1%)</w:t>
            </w:r>
          </w:p>
        </w:tc>
        <w:tc>
          <w:tcPr>
            <w:tcW w:w="1276" w:type="dxa"/>
          </w:tcPr>
          <w:p w14:paraId="68E96F7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81 (21%)</w:t>
            </w:r>
          </w:p>
        </w:tc>
        <w:tc>
          <w:tcPr>
            <w:tcW w:w="1227" w:type="dxa"/>
          </w:tcPr>
          <w:p w14:paraId="5E65281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112 (29%)</w:t>
            </w:r>
          </w:p>
        </w:tc>
        <w:tc>
          <w:tcPr>
            <w:tcW w:w="1324" w:type="dxa"/>
          </w:tcPr>
          <w:p w14:paraId="69C0566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111 (28.8%)</w:t>
            </w:r>
          </w:p>
        </w:tc>
        <w:tc>
          <w:tcPr>
            <w:tcW w:w="1247" w:type="dxa"/>
          </w:tcPr>
          <w:p w14:paraId="12C0331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47 (12.2%)</w:t>
            </w:r>
          </w:p>
        </w:tc>
      </w:tr>
      <w:tr w:rsidR="00B5037D" w:rsidRPr="00B94F8D" w14:paraId="30AFC863" w14:textId="77777777" w:rsidTr="003E381F">
        <w:trPr>
          <w:trHeight w:val="406"/>
        </w:trPr>
        <w:tc>
          <w:tcPr>
            <w:tcW w:w="2527" w:type="dxa"/>
            <w:vMerge w:val="restart"/>
          </w:tcPr>
          <w:p w14:paraId="6601F0F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Get farm inputs</w:t>
            </w:r>
          </w:p>
          <w:p w14:paraId="7386D0F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15.039</w:t>
            </w:r>
          </w:p>
          <w:p w14:paraId="160C1A6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0.002</w:t>
            </w:r>
          </w:p>
        </w:tc>
        <w:tc>
          <w:tcPr>
            <w:tcW w:w="990" w:type="dxa"/>
          </w:tcPr>
          <w:p w14:paraId="695EC18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7332600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6E9A070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37 (23.1%)</w:t>
            </w:r>
          </w:p>
        </w:tc>
        <w:tc>
          <w:tcPr>
            <w:tcW w:w="1227" w:type="dxa"/>
          </w:tcPr>
          <w:p w14:paraId="260BF9A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79 (49.4%)</w:t>
            </w:r>
          </w:p>
        </w:tc>
        <w:tc>
          <w:tcPr>
            <w:tcW w:w="1324" w:type="dxa"/>
          </w:tcPr>
          <w:p w14:paraId="34751D0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39 (24.4%)</w:t>
            </w:r>
          </w:p>
        </w:tc>
        <w:tc>
          <w:tcPr>
            <w:tcW w:w="1247" w:type="dxa"/>
          </w:tcPr>
          <w:p w14:paraId="0BE6CF6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 (3.1%)</w:t>
            </w:r>
          </w:p>
        </w:tc>
      </w:tr>
      <w:tr w:rsidR="00B5037D" w:rsidRPr="00B94F8D" w14:paraId="022DECBC" w14:textId="77777777" w:rsidTr="003E381F">
        <w:trPr>
          <w:trHeight w:val="406"/>
        </w:trPr>
        <w:tc>
          <w:tcPr>
            <w:tcW w:w="2527" w:type="dxa"/>
            <w:vMerge/>
          </w:tcPr>
          <w:p w14:paraId="62A73E40"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450C179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7BF286E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222E0D7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67 (29.6%)</w:t>
            </w:r>
          </w:p>
        </w:tc>
        <w:tc>
          <w:tcPr>
            <w:tcW w:w="1227" w:type="dxa"/>
          </w:tcPr>
          <w:p w14:paraId="5BC7FF2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69 (30.5%)</w:t>
            </w:r>
          </w:p>
        </w:tc>
        <w:tc>
          <w:tcPr>
            <w:tcW w:w="1324" w:type="dxa"/>
          </w:tcPr>
          <w:p w14:paraId="2293477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84 (37.2%)</w:t>
            </w:r>
          </w:p>
        </w:tc>
        <w:tc>
          <w:tcPr>
            <w:tcW w:w="1247" w:type="dxa"/>
          </w:tcPr>
          <w:p w14:paraId="072A709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 (2.7%)</w:t>
            </w:r>
          </w:p>
        </w:tc>
      </w:tr>
      <w:tr w:rsidR="00B5037D" w:rsidRPr="00B94F8D" w14:paraId="221083A0" w14:textId="77777777" w:rsidTr="003E381F">
        <w:trPr>
          <w:trHeight w:val="406"/>
        </w:trPr>
        <w:tc>
          <w:tcPr>
            <w:tcW w:w="2527" w:type="dxa"/>
            <w:vMerge/>
          </w:tcPr>
          <w:p w14:paraId="36DF8B4A"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38EF690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539E206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744D822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104 (26.9%)</w:t>
            </w:r>
          </w:p>
        </w:tc>
        <w:tc>
          <w:tcPr>
            <w:tcW w:w="1227" w:type="dxa"/>
          </w:tcPr>
          <w:p w14:paraId="5C870C99"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148 (38.3%)</w:t>
            </w:r>
          </w:p>
        </w:tc>
        <w:tc>
          <w:tcPr>
            <w:tcW w:w="1324" w:type="dxa"/>
          </w:tcPr>
          <w:p w14:paraId="43FB424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123 (31.9%)</w:t>
            </w:r>
          </w:p>
        </w:tc>
        <w:tc>
          <w:tcPr>
            <w:tcW w:w="1247" w:type="dxa"/>
          </w:tcPr>
          <w:p w14:paraId="192B02A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 (2.8%)</w:t>
            </w:r>
          </w:p>
        </w:tc>
      </w:tr>
      <w:tr w:rsidR="00B5037D" w:rsidRPr="00B94F8D" w14:paraId="5CF3D4D4" w14:textId="77777777" w:rsidTr="003E381F">
        <w:trPr>
          <w:trHeight w:val="394"/>
        </w:trPr>
        <w:tc>
          <w:tcPr>
            <w:tcW w:w="2527" w:type="dxa"/>
            <w:vMerge w:val="restart"/>
          </w:tcPr>
          <w:p w14:paraId="6E96603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Get assistance from extension service</w:t>
            </w:r>
          </w:p>
          <w:p w14:paraId="19F749E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14.387, p = 0.000</w:t>
            </w:r>
          </w:p>
        </w:tc>
        <w:tc>
          <w:tcPr>
            <w:tcW w:w="990" w:type="dxa"/>
          </w:tcPr>
          <w:p w14:paraId="3EDABD85"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68A55D4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23 (14.4%)</w:t>
            </w:r>
          </w:p>
        </w:tc>
        <w:tc>
          <w:tcPr>
            <w:tcW w:w="1276" w:type="dxa"/>
          </w:tcPr>
          <w:p w14:paraId="2AF91F7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78 (48.8%)</w:t>
            </w:r>
          </w:p>
        </w:tc>
        <w:tc>
          <w:tcPr>
            <w:tcW w:w="1227" w:type="dxa"/>
          </w:tcPr>
          <w:p w14:paraId="3239504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48 (30%)</w:t>
            </w:r>
          </w:p>
        </w:tc>
        <w:tc>
          <w:tcPr>
            <w:tcW w:w="1324" w:type="dxa"/>
          </w:tcPr>
          <w:p w14:paraId="5BC8ABA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 (6.9%)</w:t>
            </w:r>
          </w:p>
        </w:tc>
        <w:tc>
          <w:tcPr>
            <w:tcW w:w="1247" w:type="dxa"/>
          </w:tcPr>
          <w:p w14:paraId="3C6DD79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r>
      <w:tr w:rsidR="00B5037D" w:rsidRPr="00B94F8D" w14:paraId="64FE8DC2" w14:textId="77777777" w:rsidTr="003E381F">
        <w:trPr>
          <w:trHeight w:val="394"/>
        </w:trPr>
        <w:tc>
          <w:tcPr>
            <w:tcW w:w="2527" w:type="dxa"/>
            <w:vMerge/>
          </w:tcPr>
          <w:p w14:paraId="1138AC39"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4633CD1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4C4ECE2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25 (11.1%)</w:t>
            </w:r>
          </w:p>
        </w:tc>
        <w:tc>
          <w:tcPr>
            <w:tcW w:w="1276" w:type="dxa"/>
          </w:tcPr>
          <w:p w14:paraId="0647AB3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96 (42.5%)</w:t>
            </w:r>
          </w:p>
        </w:tc>
        <w:tc>
          <w:tcPr>
            <w:tcW w:w="1227" w:type="dxa"/>
          </w:tcPr>
          <w:p w14:paraId="0680899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62 (27.4%)</w:t>
            </w:r>
          </w:p>
        </w:tc>
        <w:tc>
          <w:tcPr>
            <w:tcW w:w="1324" w:type="dxa"/>
          </w:tcPr>
          <w:p w14:paraId="0C2C390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31 (13.7%)</w:t>
            </w:r>
          </w:p>
        </w:tc>
        <w:tc>
          <w:tcPr>
            <w:tcW w:w="1247" w:type="dxa"/>
          </w:tcPr>
          <w:p w14:paraId="1795B2F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12 (5.3%)</w:t>
            </w:r>
          </w:p>
        </w:tc>
      </w:tr>
      <w:tr w:rsidR="00B5037D" w:rsidRPr="00B94F8D" w14:paraId="130B7570" w14:textId="77777777" w:rsidTr="003E381F">
        <w:trPr>
          <w:trHeight w:val="418"/>
        </w:trPr>
        <w:tc>
          <w:tcPr>
            <w:tcW w:w="2527" w:type="dxa"/>
            <w:vMerge/>
          </w:tcPr>
          <w:p w14:paraId="14912CE3"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2073B90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128E6D6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48 (12.4%)</w:t>
            </w:r>
          </w:p>
        </w:tc>
        <w:tc>
          <w:tcPr>
            <w:tcW w:w="1276" w:type="dxa"/>
          </w:tcPr>
          <w:p w14:paraId="7D08E2A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174 (45.1%)</w:t>
            </w:r>
          </w:p>
        </w:tc>
        <w:tc>
          <w:tcPr>
            <w:tcW w:w="1227" w:type="dxa"/>
          </w:tcPr>
          <w:p w14:paraId="58EC551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110 (28.5%)</w:t>
            </w:r>
          </w:p>
        </w:tc>
        <w:tc>
          <w:tcPr>
            <w:tcW w:w="1324" w:type="dxa"/>
          </w:tcPr>
          <w:p w14:paraId="7D89628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42 (10.9%)</w:t>
            </w:r>
          </w:p>
        </w:tc>
        <w:tc>
          <w:tcPr>
            <w:tcW w:w="1247" w:type="dxa"/>
          </w:tcPr>
          <w:p w14:paraId="1A964CC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12 (3.1%)</w:t>
            </w:r>
          </w:p>
        </w:tc>
      </w:tr>
    </w:tbl>
    <w:p w14:paraId="39A4FDB0" w14:textId="0FF682D2" w:rsidR="00815873" w:rsidRPr="00B94F8D" w:rsidRDefault="00B5037D"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 xml:space="preserve">Source: </w:t>
      </w:r>
      <w:r w:rsidR="00B81A81" w:rsidRPr="00B94F8D">
        <w:rPr>
          <w:rFonts w:ascii="Times New Roman" w:eastAsia="Calibri" w:hAnsi="Times New Roman" w:cs="Times New Roman"/>
          <w:i/>
          <w:sz w:val="24"/>
          <w:szCs w:val="24"/>
        </w:rPr>
        <w:t>Field</w:t>
      </w:r>
      <w:r w:rsidRPr="00B94F8D">
        <w:rPr>
          <w:rFonts w:ascii="Times New Roman" w:eastAsia="Calibri" w:hAnsi="Times New Roman" w:cs="Times New Roman"/>
          <w:i/>
          <w:sz w:val="24"/>
          <w:szCs w:val="24"/>
        </w:rPr>
        <w:t xml:space="preserve"> survey data, 2025</w:t>
      </w:r>
      <w:bookmarkStart w:id="21" w:name="_Toc216193497"/>
    </w:p>
    <w:p w14:paraId="09A52507" w14:textId="77777777" w:rsidR="00815873" w:rsidRPr="00B94F8D" w:rsidRDefault="00815873" w:rsidP="006B5AD8">
      <w:pPr>
        <w:spacing w:before="240" w:after="0" w:line="360" w:lineRule="auto"/>
        <w:jc w:val="both"/>
        <w:rPr>
          <w:rFonts w:ascii="Times New Roman" w:eastAsia="Calibri" w:hAnsi="Times New Roman" w:cs="Times New Roman"/>
          <w:b/>
          <w:bCs/>
          <w:i/>
          <w:sz w:val="24"/>
          <w:szCs w:val="24"/>
        </w:rPr>
      </w:pPr>
    </w:p>
    <w:p w14:paraId="1F8A3A16" w14:textId="77777777" w:rsidR="00815873" w:rsidRPr="00B94F8D" w:rsidRDefault="00815873"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bCs/>
          <w:sz w:val="24"/>
          <w:szCs w:val="24"/>
        </w:rPr>
        <w:t>Conclusion and Policy Recommendations</w:t>
      </w:r>
    </w:p>
    <w:p w14:paraId="6A88C791" w14:textId="26DD3ACC" w:rsidR="001004AE" w:rsidRPr="00B94F8D" w:rsidRDefault="00815873"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The study concludes that there is inequality in the market power concentration as pricing decision is </w:t>
      </w:r>
      <w:r w:rsidR="00302ADA" w:rsidRPr="00B94F8D">
        <w:rPr>
          <w:rFonts w:ascii="Times New Roman" w:eastAsia="Calibri" w:hAnsi="Times New Roman" w:cs="Times New Roman"/>
          <w:sz w:val="24"/>
          <w:szCs w:val="24"/>
        </w:rPr>
        <w:t>d</w:t>
      </w:r>
      <w:r w:rsidRPr="00B94F8D">
        <w:rPr>
          <w:rFonts w:ascii="Times New Roman" w:eastAsia="Calibri" w:hAnsi="Times New Roman" w:cs="Times New Roman"/>
          <w:sz w:val="24"/>
          <w:szCs w:val="24"/>
        </w:rPr>
        <w:t xml:space="preserve">ependent on few giant </w:t>
      </w:r>
      <w:r w:rsidR="001004AE" w:rsidRPr="00B94F8D">
        <w:rPr>
          <w:rFonts w:ascii="Times New Roman" w:eastAsia="Calibri" w:hAnsi="Times New Roman" w:cs="Times New Roman"/>
          <w:sz w:val="24"/>
          <w:szCs w:val="24"/>
        </w:rPr>
        <w:t>organisations</w:t>
      </w:r>
      <w:r w:rsidRPr="00B94F8D">
        <w:rPr>
          <w:rFonts w:ascii="Times New Roman" w:eastAsia="Calibri" w:hAnsi="Times New Roman" w:cs="Times New Roman"/>
          <w:sz w:val="24"/>
          <w:szCs w:val="24"/>
        </w:rPr>
        <w:t xml:space="preserve"> rather th</w:t>
      </w:r>
      <w:r w:rsidR="00302ADA" w:rsidRPr="00B94F8D">
        <w:rPr>
          <w:rFonts w:ascii="Times New Roman" w:eastAsia="Calibri" w:hAnsi="Times New Roman" w:cs="Times New Roman"/>
          <w:sz w:val="24"/>
          <w:szCs w:val="24"/>
        </w:rPr>
        <w:t>a</w:t>
      </w:r>
      <w:r w:rsidRPr="00B94F8D">
        <w:rPr>
          <w:rFonts w:ascii="Times New Roman" w:eastAsia="Calibri" w:hAnsi="Times New Roman" w:cs="Times New Roman"/>
          <w:sz w:val="24"/>
          <w:szCs w:val="24"/>
        </w:rPr>
        <w:t>n the farmers. The market structure for rice in the study area is oligopsony</w:t>
      </w:r>
      <w:r w:rsidR="00302ADA" w:rsidRPr="00B94F8D">
        <w:rPr>
          <w:rFonts w:ascii="Times New Roman" w:eastAsia="Calibri" w:hAnsi="Times New Roman" w:cs="Times New Roman"/>
          <w:sz w:val="24"/>
          <w:szCs w:val="24"/>
        </w:rPr>
        <w:t xml:space="preserve"> and the major barriers to entry the market are malpractice selling methods, transportation services, Price fluctuation, farm inputs, and labour supply</w:t>
      </w:r>
      <w:r w:rsidRPr="00B94F8D">
        <w:rPr>
          <w:rFonts w:ascii="Times New Roman" w:eastAsia="Calibri" w:hAnsi="Times New Roman" w:cs="Times New Roman"/>
          <w:sz w:val="24"/>
          <w:szCs w:val="24"/>
        </w:rPr>
        <w:t>. There are no collusive price fixing behaviours among sellers in the rice market</w:t>
      </w:r>
      <w:r w:rsidR="00302ADA" w:rsidRPr="00B94F8D">
        <w:rPr>
          <w:rFonts w:ascii="Times New Roman" w:eastAsia="Calibri" w:hAnsi="Times New Roman" w:cs="Times New Roman"/>
          <w:sz w:val="24"/>
          <w:szCs w:val="24"/>
        </w:rPr>
        <w:t>.</w:t>
      </w:r>
      <w:r w:rsidRPr="00B94F8D">
        <w:rPr>
          <w:rFonts w:ascii="Times New Roman" w:eastAsia="Calibri" w:hAnsi="Times New Roman" w:cs="Times New Roman"/>
          <w:sz w:val="24"/>
          <w:szCs w:val="24"/>
        </w:rPr>
        <w:t xml:space="preserve"> The study </w:t>
      </w:r>
      <w:r w:rsidR="001004AE" w:rsidRPr="00B94F8D">
        <w:rPr>
          <w:rFonts w:ascii="Times New Roman" w:eastAsia="Calibri" w:hAnsi="Times New Roman" w:cs="Times New Roman"/>
          <w:sz w:val="24"/>
          <w:szCs w:val="24"/>
        </w:rPr>
        <w:t xml:space="preserve">recommends that </w:t>
      </w:r>
      <w:r w:rsidR="00302ADA" w:rsidRPr="00B94F8D">
        <w:rPr>
          <w:rFonts w:ascii="Times New Roman" w:eastAsia="Calibri" w:hAnsi="Times New Roman" w:cs="Times New Roman"/>
          <w:sz w:val="24"/>
          <w:szCs w:val="24"/>
        </w:rPr>
        <w:t xml:space="preserve">Cooperative participation should be </w:t>
      </w:r>
      <w:r w:rsidR="001004AE" w:rsidRPr="00B94F8D">
        <w:rPr>
          <w:rFonts w:ascii="Times New Roman" w:eastAsia="Calibri" w:hAnsi="Times New Roman" w:cs="Times New Roman"/>
          <w:sz w:val="24"/>
          <w:szCs w:val="24"/>
        </w:rPr>
        <w:t>encouraged</w:t>
      </w:r>
      <w:r w:rsidR="002C02AF" w:rsidRPr="00B94F8D">
        <w:rPr>
          <w:rFonts w:ascii="Times New Roman" w:eastAsia="Calibri" w:hAnsi="Times New Roman" w:cs="Times New Roman"/>
          <w:sz w:val="24"/>
          <w:szCs w:val="24"/>
        </w:rPr>
        <w:t>,</w:t>
      </w:r>
      <w:r w:rsidR="00302ADA" w:rsidRPr="00B94F8D">
        <w:rPr>
          <w:rFonts w:ascii="Times New Roman" w:eastAsia="Calibri" w:hAnsi="Times New Roman" w:cs="Times New Roman"/>
          <w:sz w:val="24"/>
          <w:szCs w:val="24"/>
        </w:rPr>
        <w:t xml:space="preserve"> government interventions should focus on improving road infrastructure, stabilizing market prices, and providing timely and accurate market information systems to enhance efficiency and profitability</w:t>
      </w:r>
      <w:r w:rsidR="001004AE" w:rsidRPr="00B94F8D">
        <w:rPr>
          <w:rFonts w:ascii="Times New Roman" w:eastAsia="Calibri" w:hAnsi="Times New Roman" w:cs="Times New Roman"/>
          <w:sz w:val="24"/>
          <w:szCs w:val="24"/>
        </w:rPr>
        <w:t xml:space="preserve"> also </w:t>
      </w:r>
      <w:r w:rsidR="001004AE" w:rsidRPr="00B94F8D">
        <w:rPr>
          <w:rFonts w:ascii="Times New Roman" w:eastAsia="Times New Roman" w:hAnsi="Times New Roman" w:cs="Times New Roman"/>
          <w:color w:val="000000"/>
          <w:sz w:val="24"/>
          <w:szCs w:val="24"/>
        </w:rPr>
        <w:t xml:space="preserve">more flexible policy approaches be implemented </w:t>
      </w:r>
      <w:r w:rsidR="001004AE" w:rsidRPr="00B94F8D">
        <w:rPr>
          <w:rFonts w:ascii="Times New Roman" w:eastAsia="Calibri" w:hAnsi="Times New Roman" w:cs="Times New Roman"/>
          <w:sz w:val="24"/>
          <w:szCs w:val="24"/>
        </w:rPr>
        <w:t xml:space="preserve">for access to capital as </w:t>
      </w:r>
      <w:r w:rsidR="001004AE" w:rsidRPr="00B94F8D">
        <w:rPr>
          <w:rFonts w:ascii="Times New Roman" w:eastAsia="Times New Roman" w:hAnsi="Times New Roman" w:cs="Times New Roman"/>
          <w:color w:val="000000"/>
          <w:sz w:val="24"/>
          <w:szCs w:val="24"/>
        </w:rPr>
        <w:t xml:space="preserve">financial inclusion will increase the access to more capital which is the main push factor for entry the market. This </w:t>
      </w:r>
      <w:r w:rsidR="001004AE" w:rsidRPr="00B94F8D">
        <w:rPr>
          <w:rFonts w:ascii="Times New Roman" w:eastAsia="Times New Roman" w:hAnsi="Times New Roman" w:cs="Times New Roman"/>
          <w:color w:val="000000"/>
          <w:sz w:val="24"/>
          <w:szCs w:val="24"/>
        </w:rPr>
        <w:lastRenderedPageBreak/>
        <w:t xml:space="preserve">may include, for instance, providing loans to farmers who are willing to pose their rice harvest as collateral. We recognize the research limitations of only of Ngoketunjia division is one of the most affected division of arm conflict since 2019. Broadened studies including </w:t>
      </w:r>
      <w:r w:rsidR="00556E44" w:rsidRPr="00B94F8D">
        <w:rPr>
          <w:rFonts w:ascii="Times New Roman" w:eastAsia="Times New Roman" w:hAnsi="Times New Roman" w:cs="Times New Roman"/>
          <w:color w:val="000000"/>
          <w:sz w:val="24"/>
          <w:szCs w:val="24"/>
        </w:rPr>
        <w:t>which include the whole region or in other region is necessary</w:t>
      </w:r>
      <w:r w:rsidR="001004AE" w:rsidRPr="00B94F8D">
        <w:rPr>
          <w:rFonts w:ascii="Times New Roman" w:eastAsia="Times New Roman" w:hAnsi="Times New Roman" w:cs="Times New Roman"/>
          <w:color w:val="000000"/>
          <w:sz w:val="24"/>
          <w:szCs w:val="24"/>
        </w:rPr>
        <w:t xml:space="preserve"> as well as expanded lists of independent variables are necessary to generate knowledge of significant policy relevance.</w:t>
      </w:r>
    </w:p>
    <w:p w14:paraId="1C5D013C" w14:textId="77777777" w:rsidR="00815873" w:rsidRPr="00B94F8D" w:rsidRDefault="00815873" w:rsidP="006B5AD8">
      <w:pPr>
        <w:spacing w:before="240" w:after="0" w:line="360" w:lineRule="auto"/>
        <w:jc w:val="both"/>
        <w:rPr>
          <w:rFonts w:ascii="Times New Roman" w:eastAsia="Calibri" w:hAnsi="Times New Roman" w:cs="Times New Roman"/>
          <w:sz w:val="24"/>
          <w:szCs w:val="24"/>
        </w:rPr>
      </w:pPr>
    </w:p>
    <w:p w14:paraId="253AA777" w14:textId="77777777" w:rsidR="002B63BD" w:rsidRPr="00B94F8D" w:rsidRDefault="00623C18" w:rsidP="006B5AD8">
      <w:pPr>
        <w:spacing w:before="240" w:after="0" w:line="360" w:lineRule="auto"/>
        <w:jc w:val="both"/>
        <w:outlineLvl w:val="0"/>
        <w:rPr>
          <w:rFonts w:ascii="Times New Roman" w:eastAsia="Times New Roman" w:hAnsi="Times New Roman" w:cs="Times New Roman"/>
          <w:b/>
          <w:bCs/>
          <w:color w:val="000000"/>
          <w:sz w:val="24"/>
          <w:szCs w:val="24"/>
          <w:lang w:eastAsia="en-GB"/>
        </w:rPr>
      </w:pPr>
      <w:r w:rsidRPr="00B94F8D">
        <w:rPr>
          <w:rFonts w:ascii="Times New Roman" w:eastAsia="Times New Roman" w:hAnsi="Times New Roman" w:cs="Times New Roman"/>
          <w:b/>
          <w:bCs/>
          <w:color w:val="000000"/>
          <w:sz w:val="24"/>
          <w:szCs w:val="24"/>
          <w:lang w:eastAsia="en-GB"/>
        </w:rPr>
        <w:t>REFERENCES</w:t>
      </w:r>
      <w:bookmarkEnd w:id="21"/>
    </w:p>
    <w:p w14:paraId="56043210" w14:textId="77777777" w:rsidR="00B81A81" w:rsidRPr="00B94F8D" w:rsidRDefault="00B81A81" w:rsidP="006B5AD8">
      <w:pPr>
        <w:spacing w:before="240" w:line="360" w:lineRule="auto"/>
        <w:ind w:left="720" w:hanging="720"/>
        <w:jc w:val="both"/>
        <w:rPr>
          <w:rFonts w:ascii="Times New Roman" w:hAnsi="Times New Roman" w:cs="Times New Roman"/>
          <w:color w:val="000000"/>
          <w:sz w:val="24"/>
          <w:szCs w:val="24"/>
        </w:rPr>
      </w:pPr>
      <w:r w:rsidRPr="00B94F8D">
        <w:rPr>
          <w:rFonts w:ascii="Times New Roman" w:hAnsi="Times New Roman" w:cs="Times New Roman"/>
          <w:color w:val="000000"/>
          <w:sz w:val="24"/>
          <w:szCs w:val="24"/>
        </w:rPr>
        <w:t xml:space="preserve">Abadam, V., Sowell, A., &amp; Bond, J. (2026). </w:t>
      </w:r>
      <w:r w:rsidRPr="00B94F8D">
        <w:rPr>
          <w:rFonts w:ascii="Times New Roman" w:hAnsi="Times New Roman" w:cs="Times New Roman"/>
          <w:i/>
          <w:iCs/>
          <w:color w:val="000000"/>
          <w:sz w:val="24"/>
          <w:szCs w:val="24"/>
        </w:rPr>
        <w:t xml:space="preserve">Rice outlook: January 2026 </w:t>
      </w:r>
      <w:r w:rsidRPr="00B94F8D">
        <w:rPr>
          <w:rFonts w:ascii="Times New Roman" w:hAnsi="Times New Roman" w:cs="Times New Roman"/>
          <w:color w:val="000000"/>
          <w:sz w:val="24"/>
          <w:szCs w:val="24"/>
        </w:rPr>
        <w:t>(Report No. RCS-26A). U.S. Department of Agriculture, Economic Research Service.</w:t>
      </w:r>
    </w:p>
    <w:p w14:paraId="7A0169E0" w14:textId="77777777" w:rsidR="00B81A81" w:rsidRPr="00B94F8D" w:rsidRDefault="00B81A81" w:rsidP="006B5AD8">
      <w:pPr>
        <w:spacing w:before="240" w:line="360" w:lineRule="auto"/>
        <w:ind w:left="720" w:hanging="720"/>
        <w:jc w:val="both"/>
        <w:rPr>
          <w:rFonts w:ascii="Times New Roman" w:hAnsi="Times New Roman" w:cs="Times New Roman"/>
          <w:color w:val="000000"/>
          <w:sz w:val="24"/>
          <w:szCs w:val="24"/>
        </w:rPr>
      </w:pPr>
      <w:bookmarkStart w:id="22" w:name="_Hlk224787786"/>
      <w:r w:rsidRPr="00B94F8D">
        <w:rPr>
          <w:rFonts w:ascii="Times New Roman" w:hAnsi="Times New Roman" w:cs="Times New Roman"/>
          <w:color w:val="000000"/>
          <w:sz w:val="24"/>
          <w:szCs w:val="24"/>
        </w:rPr>
        <w:t>Abah</w:t>
      </w:r>
      <w:bookmarkEnd w:id="22"/>
      <w:r w:rsidRPr="00B94F8D">
        <w:rPr>
          <w:rFonts w:ascii="Times New Roman" w:hAnsi="Times New Roman" w:cs="Times New Roman"/>
          <w:color w:val="000000"/>
          <w:sz w:val="24"/>
          <w:szCs w:val="24"/>
        </w:rPr>
        <w:t xml:space="preserve"> DA, Anjeinu AG, Iorhon AP (2015). Analysis of the Structure and Conduct of Paddy Rice Marketing in Benue State, Nigeria. Am. J. of Mark. Res. 1(2):70-78</w:t>
      </w:r>
    </w:p>
    <w:p w14:paraId="23479CF4" w14:textId="77777777" w:rsidR="00B81A81" w:rsidRPr="00B94F8D" w:rsidRDefault="00B81A81" w:rsidP="006B5AD8">
      <w:pPr>
        <w:spacing w:before="240" w:line="360" w:lineRule="auto"/>
        <w:ind w:left="720" w:hanging="720"/>
        <w:jc w:val="both"/>
        <w:rPr>
          <w:rStyle w:val="fontstyle01"/>
          <w:rFonts w:ascii="Times New Roman" w:hAnsi="Times New Roman" w:cs="Times New Roman"/>
          <w:b w:val="0"/>
          <w:bCs w:val="0"/>
        </w:rPr>
      </w:pPr>
      <w:r w:rsidRPr="00B94F8D">
        <w:rPr>
          <w:rStyle w:val="fontstyle01"/>
          <w:rFonts w:ascii="Times New Roman" w:hAnsi="Times New Roman" w:cs="Times New Roman"/>
          <w:b w:val="0"/>
        </w:rPr>
        <w:t>Akinwumi, J. A. (2020).</w:t>
      </w:r>
      <w:r w:rsidRPr="00B94F8D">
        <w:rPr>
          <w:rStyle w:val="fontstyle01"/>
          <w:rFonts w:ascii="Times New Roman" w:hAnsi="Times New Roman" w:cs="Times New Roman"/>
        </w:rPr>
        <w:t xml:space="preserve"> </w:t>
      </w:r>
      <w:r w:rsidRPr="00B94F8D">
        <w:rPr>
          <w:rStyle w:val="fontstyle21"/>
          <w:rFonts w:ascii="Times New Roman" w:hAnsi="Times New Roman" w:cs="Times New Roman"/>
          <w:sz w:val="24"/>
          <w:szCs w:val="24"/>
        </w:rPr>
        <w:t>Challenges in the Nigerian Rice Value Chain: Addressing Marketing Inefficiencies</w:t>
      </w:r>
      <w:r w:rsidRPr="00B94F8D">
        <w:rPr>
          <w:rStyle w:val="fontstyle01"/>
          <w:rFonts w:ascii="Times New Roman" w:hAnsi="Times New Roman" w:cs="Times New Roman"/>
        </w:rPr>
        <w:t xml:space="preserve">. </w:t>
      </w:r>
      <w:r w:rsidRPr="00B94F8D">
        <w:rPr>
          <w:rStyle w:val="fontstyle01"/>
          <w:rFonts w:ascii="Times New Roman" w:hAnsi="Times New Roman" w:cs="Times New Roman"/>
          <w:b w:val="0"/>
          <w:i/>
        </w:rPr>
        <w:t>Journal of Agricultural Economics and Development</w:t>
      </w:r>
      <w:r w:rsidRPr="00B94F8D">
        <w:rPr>
          <w:rStyle w:val="fontstyle01"/>
          <w:rFonts w:ascii="Times New Roman" w:hAnsi="Times New Roman" w:cs="Times New Roman"/>
          <w:b w:val="0"/>
        </w:rPr>
        <w:t xml:space="preserve">, </w:t>
      </w:r>
      <w:r w:rsidRPr="00B94F8D">
        <w:rPr>
          <w:rStyle w:val="fontstyle31"/>
          <w:rFonts w:ascii="Times New Roman" w:hAnsi="Times New Roman" w:cs="Times New Roman"/>
          <w:b/>
          <w:sz w:val="24"/>
          <w:szCs w:val="24"/>
        </w:rPr>
        <w:t>9</w:t>
      </w:r>
      <w:r w:rsidRPr="00B94F8D">
        <w:rPr>
          <w:rStyle w:val="fontstyle01"/>
          <w:rFonts w:ascii="Times New Roman" w:hAnsi="Times New Roman" w:cs="Times New Roman"/>
          <w:b w:val="0"/>
        </w:rPr>
        <w:t>(2), 45-58</w:t>
      </w:r>
    </w:p>
    <w:p w14:paraId="0D5D09BF" w14:textId="77777777" w:rsidR="00B81A81" w:rsidRPr="00B94F8D" w:rsidRDefault="00B81A81" w:rsidP="006B5AD8">
      <w:pPr>
        <w:spacing w:before="240" w:line="360" w:lineRule="auto"/>
        <w:ind w:left="720" w:hanging="720"/>
        <w:jc w:val="both"/>
        <w:rPr>
          <w:rFonts w:ascii="Times New Roman" w:hAnsi="Times New Roman" w:cs="Times New Roman"/>
          <w:color w:val="000000"/>
          <w:sz w:val="24"/>
          <w:szCs w:val="24"/>
        </w:rPr>
      </w:pPr>
      <w:r w:rsidRPr="00B94F8D">
        <w:rPr>
          <w:rFonts w:ascii="Times New Roman" w:eastAsia="Times New Roman" w:hAnsi="Times New Roman" w:cs="Times New Roman"/>
          <w:color w:val="000000"/>
          <w:sz w:val="24"/>
          <w:szCs w:val="24"/>
          <w:lang w:eastAsia="en-GB"/>
        </w:rPr>
        <w:t>Apori-Buabeng (2009) Market Organisation and Consumers’ Perception of Locally Produced Rice in the Ashanti Region of Ghana” Master’s Thesis submitted to The School of Graduate Studies – Kwame Nkrumah University of Science &amp; Technology (KNUST), Kumasi, Ghana.</w:t>
      </w:r>
    </w:p>
    <w:p w14:paraId="454B9457" w14:textId="77777777" w:rsidR="00B81A81" w:rsidRPr="00B94F8D" w:rsidRDefault="00B81A81" w:rsidP="006B5AD8">
      <w:pPr>
        <w:spacing w:before="240" w:line="360" w:lineRule="auto"/>
        <w:ind w:left="720" w:hanging="720"/>
        <w:jc w:val="both"/>
        <w:rPr>
          <w:rFonts w:ascii="Times New Roman" w:hAnsi="Times New Roman" w:cs="Times New Roman"/>
          <w:color w:val="000000"/>
          <w:sz w:val="24"/>
          <w:szCs w:val="24"/>
        </w:rPr>
      </w:pPr>
      <w:r w:rsidRPr="00B94F8D">
        <w:rPr>
          <w:rFonts w:ascii="Times New Roman" w:eastAsia="Times New Roman" w:hAnsi="Times New Roman" w:cs="Times New Roman"/>
          <w:color w:val="000000"/>
          <w:sz w:val="24"/>
          <w:szCs w:val="24"/>
          <w:lang w:eastAsia="en-GB"/>
        </w:rPr>
        <w:t xml:space="preserve">Asaleye, A. J., Alege, P. O., Lawal, A. I., Popoola, O., &amp;Ogundipe, A. A. (2020). Cash crops financing, agricultural performance and sustainability: evidence from Nigeria. African </w:t>
      </w:r>
      <w:r w:rsidRPr="00B94F8D">
        <w:rPr>
          <w:rFonts w:ascii="Times New Roman" w:eastAsia="Times New Roman" w:hAnsi="Times New Roman" w:cs="Times New Roman"/>
          <w:i/>
          <w:color w:val="000000"/>
          <w:sz w:val="24"/>
          <w:szCs w:val="24"/>
          <w:lang w:eastAsia="en-GB"/>
        </w:rPr>
        <w:t>Journal of Economic and Management Studies, 11</w:t>
      </w:r>
      <w:r w:rsidRPr="00B94F8D">
        <w:rPr>
          <w:rFonts w:ascii="Times New Roman" w:eastAsia="Times New Roman" w:hAnsi="Times New Roman" w:cs="Times New Roman"/>
          <w:color w:val="000000"/>
          <w:sz w:val="24"/>
          <w:szCs w:val="24"/>
          <w:lang w:eastAsia="en-GB"/>
        </w:rPr>
        <w:t>(3), 481–50</w:t>
      </w:r>
    </w:p>
    <w:p w14:paraId="7F86B108"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 xml:space="preserve">Awio, T., Kouadio, L. Ibrahim, A., Andriatsiorimanana, A.,Saito, K., Senthilkumar,  K., (2025). Improving rice yield, its stability, and nutrient use efficiency in sub-Saharan Africa using good agricultural practices. Published by Elsevier B.V, Field Crops Research 338 (2026) 110307. </w:t>
      </w:r>
      <w:hyperlink r:id="rId9" w:history="1">
        <w:r w:rsidRPr="00B94F8D">
          <w:rPr>
            <w:rStyle w:val="Hyperlink"/>
            <w:rFonts w:ascii="Times New Roman" w:hAnsi="Times New Roman" w:cs="Times New Roman"/>
            <w:sz w:val="24"/>
            <w:szCs w:val="24"/>
          </w:rPr>
          <w:t>https://doi.org/10.1016/j.fcr.2025.110307</w:t>
        </w:r>
      </w:hyperlink>
      <w:r w:rsidRPr="00B94F8D">
        <w:rPr>
          <w:rFonts w:ascii="Times New Roman" w:hAnsi="Times New Roman" w:cs="Times New Roman"/>
          <w:sz w:val="24"/>
          <w:szCs w:val="24"/>
        </w:rPr>
        <w:t>.</w:t>
      </w:r>
    </w:p>
    <w:p w14:paraId="6D428188" w14:textId="77777777" w:rsidR="00B81A81" w:rsidRPr="00B94F8D" w:rsidRDefault="00B81A81" w:rsidP="006B5AD8">
      <w:pPr>
        <w:spacing w:before="240" w:line="360" w:lineRule="auto"/>
        <w:ind w:left="720" w:hanging="720"/>
        <w:jc w:val="both"/>
        <w:rPr>
          <w:rFonts w:ascii="Times New Roman" w:hAnsi="Times New Roman" w:cs="Times New Roman"/>
          <w:color w:val="000000"/>
          <w:sz w:val="24"/>
          <w:szCs w:val="24"/>
        </w:rPr>
      </w:pPr>
      <w:r w:rsidRPr="00B94F8D">
        <w:rPr>
          <w:rFonts w:ascii="Times New Roman" w:eastAsia="Times New Roman" w:hAnsi="Times New Roman" w:cs="Times New Roman"/>
          <w:color w:val="000000"/>
          <w:sz w:val="24"/>
          <w:szCs w:val="24"/>
          <w:lang w:eastAsia="en-GB"/>
        </w:rPr>
        <w:t>Balgah, R. A., Shillie, P. N., &amp; Njonyi, T. C. (2022). Determinants of credit access among rice farmers in rural Cameroon. J. Agribus. Rural Dev., 4(66), 321–329. http://dx.doi.org/10.17306/J.JARD.2022.01571</w:t>
      </w:r>
    </w:p>
    <w:p w14:paraId="2B70218A" w14:textId="77777777" w:rsidR="00B81A81" w:rsidRPr="00B94F8D" w:rsidRDefault="00B81A81" w:rsidP="006B5AD8">
      <w:pPr>
        <w:spacing w:before="240" w:after="0" w:line="360" w:lineRule="auto"/>
        <w:ind w:left="720" w:hanging="720"/>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bCs/>
          <w:color w:val="000000"/>
          <w:sz w:val="24"/>
          <w:szCs w:val="24"/>
          <w:lang w:eastAsia="en-GB"/>
        </w:rPr>
        <w:lastRenderedPageBreak/>
        <w:t>Bime M.J.</w:t>
      </w:r>
      <w:r w:rsidRPr="00B94F8D">
        <w:rPr>
          <w:rFonts w:ascii="Times New Roman" w:eastAsia="Times New Roman" w:hAnsi="Times New Roman" w:cs="Times New Roman"/>
          <w:color w:val="000000"/>
          <w:sz w:val="24"/>
          <w:szCs w:val="24"/>
          <w:lang w:eastAsia="en-GB"/>
        </w:rPr>
        <w:t xml:space="preserve">, </w:t>
      </w:r>
      <w:r w:rsidRPr="00B94F8D">
        <w:rPr>
          <w:rFonts w:ascii="Times New Roman" w:eastAsia="Times New Roman" w:hAnsi="Times New Roman" w:cs="Times New Roman"/>
          <w:bCs/>
          <w:color w:val="000000"/>
          <w:sz w:val="24"/>
          <w:szCs w:val="24"/>
          <w:lang w:eastAsia="en-GB"/>
        </w:rPr>
        <w:t>Mai Bong, J.K.</w:t>
      </w:r>
      <w:r w:rsidRPr="00B94F8D">
        <w:rPr>
          <w:rFonts w:ascii="Times New Roman" w:eastAsia="Times New Roman" w:hAnsi="Times New Roman" w:cs="Times New Roman"/>
          <w:color w:val="000000"/>
          <w:sz w:val="24"/>
          <w:szCs w:val="24"/>
          <w:lang w:eastAsia="en-GB"/>
        </w:rPr>
        <w:t xml:space="preserve">, &amp; </w:t>
      </w:r>
      <w:r w:rsidRPr="00B94F8D">
        <w:rPr>
          <w:rFonts w:ascii="Times New Roman" w:eastAsia="Times New Roman" w:hAnsi="Times New Roman" w:cs="Times New Roman"/>
          <w:color w:val="000000"/>
          <w:sz w:val="24"/>
          <w:szCs w:val="24"/>
        </w:rPr>
        <w:t>Manu I (2016) Structure, Conduct and Performance of The Rice Market in North-West Region of Cameroon: A Descriptive Analysis. https://doi.org/10.18551/rjoas.2016-11.04</w:t>
      </w:r>
    </w:p>
    <w:p w14:paraId="07C36A9A"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Carsono N, Sari S, Permanaputra G, Alfat A, Wicaksana N., &amp; Nugraha, Y. (2025). Yield evaluation of promising rice (</w:t>
      </w:r>
      <w:r w:rsidRPr="00B94F8D">
        <w:rPr>
          <w:rFonts w:ascii="Times New Roman" w:hAnsi="Times New Roman" w:cs="Times New Roman"/>
          <w:iCs/>
          <w:sz w:val="24"/>
          <w:szCs w:val="24"/>
        </w:rPr>
        <w:t xml:space="preserve">Oryza sativa </w:t>
      </w:r>
      <w:r w:rsidRPr="00B94F8D">
        <w:rPr>
          <w:rFonts w:ascii="Times New Roman" w:hAnsi="Times New Roman" w:cs="Times New Roman"/>
          <w:sz w:val="24"/>
          <w:szCs w:val="24"/>
        </w:rPr>
        <w:t xml:space="preserve">L.) lines. </w:t>
      </w:r>
      <w:r w:rsidRPr="00B94F8D">
        <w:rPr>
          <w:rFonts w:ascii="Times New Roman" w:hAnsi="Times New Roman" w:cs="Times New Roman"/>
          <w:i/>
          <w:sz w:val="24"/>
          <w:szCs w:val="24"/>
        </w:rPr>
        <w:t>International Journal of Agriculture and Biosciences</w:t>
      </w:r>
      <w:r w:rsidRPr="00B94F8D">
        <w:rPr>
          <w:rFonts w:ascii="Times New Roman" w:hAnsi="Times New Roman" w:cs="Times New Roman"/>
          <w:sz w:val="24"/>
          <w:szCs w:val="24"/>
        </w:rPr>
        <w:t xml:space="preserve"> </w:t>
      </w:r>
      <w:r w:rsidRPr="00B94F8D">
        <w:rPr>
          <w:rFonts w:ascii="Times New Roman" w:hAnsi="Times New Roman" w:cs="Times New Roman"/>
          <w:i/>
          <w:sz w:val="24"/>
          <w:szCs w:val="24"/>
        </w:rPr>
        <w:t>14</w:t>
      </w:r>
      <w:r w:rsidRPr="00B94F8D">
        <w:rPr>
          <w:rFonts w:ascii="Times New Roman" w:hAnsi="Times New Roman" w:cs="Times New Roman"/>
          <w:sz w:val="24"/>
          <w:szCs w:val="24"/>
        </w:rPr>
        <w:t xml:space="preserve">(4), 637-642. </w:t>
      </w:r>
      <w:hyperlink r:id="rId10" w:history="1">
        <w:r w:rsidRPr="00B94F8D">
          <w:rPr>
            <w:rStyle w:val="Hyperlink"/>
            <w:rFonts w:ascii="Times New Roman" w:hAnsi="Times New Roman" w:cs="Times New Roman"/>
            <w:sz w:val="24"/>
            <w:szCs w:val="24"/>
          </w:rPr>
          <w:t>https://doi.org/10.47278/journal.ijab/2025.048</w:t>
        </w:r>
      </w:hyperlink>
    </w:p>
    <w:p w14:paraId="6EDD43A6" w14:textId="77777777" w:rsidR="00B81A81" w:rsidRPr="00B94F8D" w:rsidRDefault="00B81A81" w:rsidP="006B5AD8">
      <w:pPr>
        <w:spacing w:before="240" w:after="0" w:line="360" w:lineRule="auto"/>
        <w:ind w:left="720" w:hanging="720"/>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 xml:space="preserve">Dina, U.D. (2022) Greening the rice we eat. </w:t>
      </w:r>
      <w:hyperlink r:id="rId11" w:history="1">
        <w:r w:rsidRPr="00B94F8D">
          <w:rPr>
            <w:rFonts w:ascii="Times New Roman" w:eastAsia="Calibri" w:hAnsi="Times New Roman" w:cs="Times New Roman"/>
            <w:color w:val="000000"/>
            <w:sz w:val="24"/>
            <w:szCs w:val="24"/>
            <w:lang w:eastAsia="en-GB"/>
          </w:rPr>
          <w:t>East Asia &amp; Pacific on the Rise</w:t>
        </w:r>
      </w:hyperlink>
      <w:hyperlink r:id="rId12" w:history="1">
        <w:r w:rsidRPr="00B94F8D">
          <w:rPr>
            <w:rFonts w:ascii="Times New Roman" w:eastAsia="Calibri" w:hAnsi="Times New Roman" w:cs="Times New Roman"/>
            <w:color w:val="000000"/>
            <w:sz w:val="24"/>
            <w:szCs w:val="24"/>
            <w:lang w:eastAsia="en-GB"/>
          </w:rPr>
          <w:t>https://blogs.worldbank.org/en/eastasiapacific/greening-rice-we-eat</w:t>
        </w:r>
      </w:hyperlink>
    </w:p>
    <w:p w14:paraId="39792FDD"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 xml:space="preserve">E.P. Oksalia, R.W. Asmarantaka, Yusalina. J. Agribisnis </w:t>
      </w:r>
      <w:r w:rsidRPr="00B94F8D">
        <w:rPr>
          <w:rFonts w:ascii="Times New Roman" w:hAnsi="Times New Roman" w:cs="Times New Roman"/>
          <w:b/>
          <w:bCs/>
          <w:sz w:val="24"/>
          <w:szCs w:val="24"/>
        </w:rPr>
        <w:t xml:space="preserve">11, </w:t>
      </w:r>
      <w:r w:rsidRPr="00B94F8D">
        <w:rPr>
          <w:rFonts w:ascii="Times New Roman" w:hAnsi="Times New Roman" w:cs="Times New Roman"/>
          <w:sz w:val="24"/>
          <w:szCs w:val="24"/>
        </w:rPr>
        <w:t xml:space="preserve">87 (2023). Market performance of rice in Banten Province: A structure-conduct-performance approach BIO Web of Conferences 119, 02012 (2024) 2nd ICANaRD </w:t>
      </w:r>
      <w:hyperlink r:id="rId13" w:history="1">
        <w:r w:rsidRPr="00B94F8D">
          <w:rPr>
            <w:rStyle w:val="Hyperlink"/>
            <w:rFonts w:ascii="Times New Roman" w:hAnsi="Times New Roman" w:cs="Times New Roman"/>
            <w:sz w:val="24"/>
            <w:szCs w:val="24"/>
          </w:rPr>
          <w:t>https://doi.org/10.1051/bioconf/202411902012</w:t>
        </w:r>
      </w:hyperlink>
    </w:p>
    <w:p w14:paraId="792E1529"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Epule, T. E., Chehbouni, A., Dhiba, D., Etongo, D., Driouech, F., Brouziyne, Y., &amp; Peng, C. (2021). Vulnerability of maize, millet, and rice yields to growing season precipitation and socio-economic proxies in Cameroon. Plos one, 16(6), e0252335.https://core.ac.uk/download/pdf/2701 65484.pdf</w:t>
      </w:r>
    </w:p>
    <w:p w14:paraId="77EECAF7" w14:textId="77777777" w:rsidR="00B81A81" w:rsidRPr="00B94F8D" w:rsidRDefault="00B81A81" w:rsidP="006B5AD8">
      <w:pPr>
        <w:spacing w:before="240" w:after="0" w:line="360" w:lineRule="auto"/>
        <w:ind w:left="720" w:hanging="720"/>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lang w:eastAsia="en-GB"/>
        </w:rPr>
        <w:t xml:space="preserve">FAO STAT, (2020) FAO Statistics, Food and Agriculture Organization of the United Nations, Rome Accessed 17-May-2024 </w:t>
      </w:r>
      <w:hyperlink r:id="rId14" w:history="1">
        <w:r w:rsidRPr="00B94F8D">
          <w:rPr>
            <w:rFonts w:ascii="Times New Roman" w:hAnsi="Times New Roman" w:cs="Times New Roman"/>
            <w:color w:val="000000"/>
            <w:sz w:val="24"/>
            <w:szCs w:val="24"/>
            <w:lang w:eastAsia="en-GB"/>
          </w:rPr>
          <w:t>http://faostat.fao.org/</w:t>
        </w:r>
      </w:hyperlink>
      <w:hyperlink r:id="rId15" w:tgtFrame="_blank" w:history="1">
        <w:r w:rsidRPr="00B94F8D">
          <w:rPr>
            <w:rFonts w:ascii="Times New Roman" w:hAnsi="Times New Roman" w:cs="Times New Roman"/>
            <w:color w:val="000000"/>
            <w:sz w:val="24"/>
            <w:szCs w:val="24"/>
            <w:lang w:eastAsia="en-GB"/>
          </w:rPr>
          <w:t>Google Scholar</w:t>
        </w:r>
      </w:hyperlink>
      <w:r w:rsidRPr="00B94F8D">
        <w:rPr>
          <w:rFonts w:ascii="Times New Roman" w:eastAsia="Times New Roman" w:hAnsi="Times New Roman" w:cs="Times New Roman"/>
          <w:color w:val="000000"/>
          <w:sz w:val="24"/>
          <w:szCs w:val="24"/>
          <w:lang w:eastAsia="en-GB"/>
        </w:rPr>
        <w:t xml:space="preserve"> </w:t>
      </w:r>
      <w:r w:rsidRPr="00B94F8D">
        <w:rPr>
          <w:rFonts w:ascii="Times New Roman" w:eastAsia="Times New Roman" w:hAnsi="Times New Roman" w:cs="Times New Roman"/>
          <w:color w:val="000000"/>
          <w:sz w:val="24"/>
          <w:szCs w:val="24"/>
        </w:rPr>
        <w:t>Fiche d’information concernant projet/programme riz dans le premier groupe de pays CARD</w:t>
      </w:r>
    </w:p>
    <w:p w14:paraId="1EED565A"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 xml:space="preserve">Food and Agriculture Organisation of the United Nations - Statistics (FAOSTAT) (2022). </w:t>
      </w:r>
      <w:r w:rsidRPr="00B94F8D">
        <w:rPr>
          <w:rFonts w:ascii="Times New Roman" w:hAnsi="Times New Roman" w:cs="Times New Roman"/>
          <w:iCs/>
          <w:sz w:val="24"/>
          <w:szCs w:val="24"/>
        </w:rPr>
        <w:t>Crop and Livestock products</w:t>
      </w:r>
      <w:r w:rsidRPr="00B94F8D">
        <w:rPr>
          <w:rFonts w:ascii="Times New Roman" w:hAnsi="Times New Roman" w:cs="Times New Roman"/>
          <w:sz w:val="24"/>
          <w:szCs w:val="24"/>
        </w:rPr>
        <w:t xml:space="preserve">. </w:t>
      </w:r>
      <w:hyperlink r:id="rId16" w:anchor="data/QCL" w:history="1">
        <w:r w:rsidRPr="00B94F8D">
          <w:rPr>
            <w:rStyle w:val="Hyperlink"/>
            <w:rFonts w:ascii="Times New Roman" w:hAnsi="Times New Roman" w:cs="Times New Roman"/>
            <w:sz w:val="24"/>
            <w:szCs w:val="24"/>
          </w:rPr>
          <w:t>https://www.fao.org/faostat/en/#data/QCL</w:t>
        </w:r>
      </w:hyperlink>
      <w:r w:rsidRPr="00B94F8D">
        <w:rPr>
          <w:rFonts w:ascii="Times New Roman" w:hAnsi="Times New Roman" w:cs="Times New Roman"/>
          <w:sz w:val="24"/>
          <w:szCs w:val="24"/>
        </w:rPr>
        <w:t>.</w:t>
      </w:r>
    </w:p>
    <w:p w14:paraId="12166E79"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Food and Agriculture Organization of the United Nations, FAOSTAT (2025). https:// www.fao.org/faostat/en/#data/QCL. Accessed 01 March 2025.</w:t>
      </w:r>
    </w:p>
    <w:p w14:paraId="0198DF25" w14:textId="77777777" w:rsidR="00B81A81" w:rsidRPr="00B94F8D" w:rsidRDefault="00B81A81" w:rsidP="006B5AD8">
      <w:pPr>
        <w:spacing w:before="240" w:after="0" w:line="360" w:lineRule="auto"/>
        <w:ind w:left="720" w:hanging="720"/>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IFAD (2012). Rural poverty report 2000/2001 fact sheet: Markets for rural poor. Rome, Italy [http://www.ifad.org/media/pack/rpr/5.htm] institutions publiquesen 2023</w:t>
      </w:r>
    </w:p>
    <w:p w14:paraId="60B530FB"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 xml:space="preserve">IFDC. (2021). </w:t>
      </w:r>
      <w:r w:rsidRPr="00B94F8D">
        <w:rPr>
          <w:rFonts w:ascii="Times New Roman" w:hAnsi="Times New Roman" w:cs="Times New Roman"/>
          <w:iCs/>
          <w:sz w:val="24"/>
          <w:szCs w:val="24"/>
        </w:rPr>
        <w:t>La flambée des prix des engrais: Une menace pour la sécurité alimentaire en Afrique sub-saharienne</w:t>
      </w:r>
      <w:r w:rsidRPr="00B94F8D">
        <w:rPr>
          <w:rFonts w:ascii="Times New Roman" w:hAnsi="Times New Roman" w:cs="Times New Roman"/>
          <w:sz w:val="24"/>
          <w:szCs w:val="24"/>
        </w:rPr>
        <w:t xml:space="preserve">. Retrieved from </w:t>
      </w:r>
      <w:hyperlink r:id="rId17" w:history="1">
        <w:r w:rsidRPr="00B94F8D">
          <w:rPr>
            <w:rStyle w:val="Hyperlink"/>
            <w:rFonts w:ascii="Times New Roman" w:hAnsi="Times New Roman" w:cs="Times New Roman"/>
            <w:sz w:val="24"/>
            <w:szCs w:val="24"/>
          </w:rPr>
          <w:t>https://ifdc.org/</w:t>
        </w:r>
      </w:hyperlink>
    </w:p>
    <w:p w14:paraId="22250346"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lastRenderedPageBreak/>
        <w:t xml:space="preserve">INS. (2019). </w:t>
      </w:r>
      <w:r w:rsidRPr="00B94F8D">
        <w:rPr>
          <w:rFonts w:ascii="Times New Roman" w:hAnsi="Times New Roman" w:cs="Times New Roman"/>
          <w:iCs/>
          <w:sz w:val="24"/>
          <w:szCs w:val="24"/>
        </w:rPr>
        <w:t>Annuaire statistique du Cameroun: Recueille des séries d’informations statistiques sur les activités économiques, sociales, politiques, et culturelles du pays</w:t>
      </w:r>
      <w:r w:rsidRPr="00B94F8D">
        <w:rPr>
          <w:rFonts w:ascii="Times New Roman" w:hAnsi="Times New Roman" w:cs="Times New Roman"/>
          <w:sz w:val="24"/>
          <w:szCs w:val="24"/>
        </w:rPr>
        <w:t>. Yaounde: INS.</w:t>
      </w:r>
    </w:p>
    <w:p w14:paraId="00FB5D90"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 xml:space="preserve">Keuneman, D. (2022). </w:t>
      </w:r>
      <w:r w:rsidRPr="00B94F8D">
        <w:rPr>
          <w:rFonts w:ascii="Times New Roman" w:hAnsi="Times New Roman" w:cs="Times New Roman"/>
          <w:i/>
          <w:iCs/>
          <w:sz w:val="24"/>
          <w:szCs w:val="24"/>
        </w:rPr>
        <w:t>Global rice production projections for 2030</w:t>
      </w:r>
      <w:r w:rsidRPr="00B94F8D">
        <w:rPr>
          <w:rFonts w:ascii="Times New Roman" w:hAnsi="Times New Roman" w:cs="Times New Roman"/>
          <w:sz w:val="24"/>
          <w:szCs w:val="24"/>
        </w:rPr>
        <w:t>. International Rice Research Institute.</w:t>
      </w:r>
    </w:p>
    <w:p w14:paraId="46411B94"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eastAsia="Times New Roman" w:hAnsi="Times New Roman" w:cs="Times New Roman"/>
          <w:color w:val="000000"/>
          <w:sz w:val="24"/>
          <w:szCs w:val="24"/>
        </w:rPr>
        <w:t>Khush GS. What it will take to feed 5.0 billion rice consumers in 2030. Plant Mol Biol. 2005 Sep;59(1):1-6. doi: 10.1007/s11103-005-2159-5. PMID: 16217597.</w:t>
      </w:r>
    </w:p>
    <w:p w14:paraId="4ACBD46F"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Mbondji Ntombe Pierre Bertrand, Fon Dorothy Engwali, Eloundou Etoundi Christian, Soh Wenda Boris (2024) Analysis of the Performance of Rice Producers in Cameroon. China-USA Business Review, July-Sept. 2024, Vol. 23, No. 3, 132-157 doi: 10.17265/1537-1514/2024.03.004</w:t>
      </w:r>
    </w:p>
    <w:p w14:paraId="08A17933"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Mbondji, N.P.B. and Fon, D.E. (2023) Cameroon’s Rice Sector Faced with Import Dependency. Agricultural Sciences, 14, 58-72.</w:t>
      </w:r>
      <w:r w:rsidRPr="00B94F8D">
        <w:rPr>
          <w:rStyle w:val="Hyperlink"/>
          <w:rFonts w:ascii="Times New Roman" w:hAnsi="Times New Roman" w:cs="Times New Roman"/>
          <w:sz w:val="24"/>
          <w:szCs w:val="24"/>
        </w:rPr>
        <w:t xml:space="preserve"> </w:t>
      </w:r>
      <w:hyperlink r:id="rId18" w:history="1">
        <w:r w:rsidRPr="00B94F8D">
          <w:rPr>
            <w:rStyle w:val="Hyperlink"/>
            <w:rFonts w:ascii="Times New Roman" w:hAnsi="Times New Roman" w:cs="Times New Roman"/>
            <w:bCs/>
            <w:iCs/>
            <w:sz w:val="24"/>
            <w:szCs w:val="24"/>
          </w:rPr>
          <w:t>https://api.semanticscholar.org/CorpusID:256381284</w:t>
        </w:r>
      </w:hyperlink>
    </w:p>
    <w:p w14:paraId="35B348F5"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 xml:space="preserve">Mukson </w:t>
      </w:r>
      <w:r w:rsidRPr="00B94F8D">
        <w:rPr>
          <w:rStyle w:val="Emphasis"/>
          <w:rFonts w:ascii="Times New Roman" w:hAnsi="Times New Roman" w:cs="Times New Roman"/>
          <w:sz w:val="24"/>
          <w:szCs w:val="24"/>
        </w:rPr>
        <w:t>et al</w:t>
      </w:r>
      <w:r w:rsidRPr="00B94F8D">
        <w:rPr>
          <w:rFonts w:ascii="Times New Roman" w:hAnsi="Times New Roman" w:cs="Times New Roman"/>
          <w:sz w:val="24"/>
          <w:szCs w:val="24"/>
        </w:rPr>
        <w:t xml:space="preserve"> 2021 </w:t>
      </w:r>
      <w:r w:rsidRPr="00B94F8D">
        <w:rPr>
          <w:rStyle w:val="Emphasis"/>
          <w:rFonts w:ascii="Times New Roman" w:hAnsi="Times New Roman" w:cs="Times New Roman"/>
          <w:sz w:val="24"/>
          <w:szCs w:val="24"/>
        </w:rPr>
        <w:t>IOP Conf. Ser.: Earth Environ. Sci.</w:t>
      </w:r>
      <w:r w:rsidRPr="00B94F8D">
        <w:rPr>
          <w:rFonts w:ascii="Times New Roman" w:hAnsi="Times New Roman" w:cs="Times New Roman"/>
          <w:sz w:val="24"/>
          <w:szCs w:val="24"/>
        </w:rPr>
        <w:t xml:space="preserve"> </w:t>
      </w:r>
      <w:r w:rsidRPr="00B94F8D">
        <w:rPr>
          <w:rFonts w:ascii="Times New Roman" w:hAnsi="Times New Roman" w:cs="Times New Roman"/>
          <w:b/>
          <w:bCs/>
          <w:sz w:val="24"/>
          <w:szCs w:val="24"/>
        </w:rPr>
        <w:t>803</w:t>
      </w:r>
      <w:r w:rsidRPr="00B94F8D">
        <w:rPr>
          <w:rFonts w:ascii="Times New Roman" w:hAnsi="Times New Roman" w:cs="Times New Roman"/>
          <w:sz w:val="24"/>
          <w:szCs w:val="24"/>
        </w:rPr>
        <w:t xml:space="preserve"> 012056</w:t>
      </w:r>
      <w:r w:rsidRPr="00B94F8D">
        <w:rPr>
          <w:rStyle w:val="Strong"/>
          <w:rFonts w:ascii="Times New Roman" w:hAnsi="Times New Roman" w:cs="Times New Roman"/>
          <w:sz w:val="24"/>
          <w:szCs w:val="24"/>
        </w:rPr>
        <w:t>DOI</w:t>
      </w:r>
      <w:r w:rsidRPr="00B94F8D">
        <w:rPr>
          <w:rFonts w:ascii="Times New Roman" w:hAnsi="Times New Roman" w:cs="Times New Roman"/>
          <w:sz w:val="24"/>
          <w:szCs w:val="24"/>
        </w:rPr>
        <w:t xml:space="preserve"> 10.1088/1755-1315/803/1/01205</w:t>
      </w:r>
    </w:p>
    <w:p w14:paraId="3A02B805"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color w:val="000000"/>
          <w:sz w:val="24"/>
          <w:szCs w:val="24"/>
        </w:rPr>
        <w:t xml:space="preserve">Ngochembo, G. G., Balgah, R. A., Fonteh, M. F. (2024). Assessment of Ngoketunjia rice value chain actors’ performance in Cameroon. J. Agribus. Rural Dev., 1(71), 81–92. </w:t>
      </w:r>
      <w:hyperlink r:id="rId19" w:history="1">
        <w:r w:rsidRPr="00B94F8D">
          <w:rPr>
            <w:rStyle w:val="Hyperlink"/>
            <w:rFonts w:ascii="Times New Roman" w:hAnsi="Times New Roman" w:cs="Times New Roman"/>
            <w:sz w:val="24"/>
            <w:szCs w:val="24"/>
          </w:rPr>
          <w:t>http://dx.doi.org/10.17306/J.JARD.2024.01759</w:t>
        </w:r>
      </w:hyperlink>
    </w:p>
    <w:p w14:paraId="155A6991"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Ngwogeh Valery, Ojuku Tiafack, Robinson Tieminie, Ndi Roland, Tufoin Kilian (2022). Structure Conduct and Performance of Rice Marketing in Ndop, North West Region Cameroon. Saudi J. Humanities Soc Sci, 7(10): 427- 435</w:t>
      </w:r>
    </w:p>
    <w:p w14:paraId="489099AC"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sz w:val="24"/>
          <w:szCs w:val="24"/>
        </w:rPr>
        <w:t>Prasad, R., Shivay, Y. S., &amp; Kumar, D. (2017). Current status, challenges, and opportunities in rice Production. Rice Production Worldwide, 1-32.</w:t>
      </w:r>
    </w:p>
    <w:p w14:paraId="6E642596"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eastAsia="Times New Roman" w:hAnsi="Times New Roman" w:cs="Times New Roman"/>
          <w:color w:val="000000"/>
          <w:sz w:val="24"/>
          <w:szCs w:val="24"/>
          <w:lang w:eastAsia="en-GB"/>
        </w:rPr>
        <w:t xml:space="preserve">Sah, D. K., &amp; Devkota, N. (2024). Empirical Analysis of Paddy Value Chains in Nepal: Evidence from Logistic Regression Modeling. Quest Journal of Management and Social Sciences, 6(2), 409-428. </w:t>
      </w:r>
      <w:hyperlink r:id="rId20" w:history="1">
        <w:r w:rsidRPr="00B94F8D">
          <w:rPr>
            <w:rStyle w:val="Hyperlink"/>
            <w:rFonts w:ascii="Times New Roman" w:eastAsia="Calibri" w:hAnsi="Times New Roman" w:cs="Times New Roman"/>
            <w:sz w:val="24"/>
            <w:szCs w:val="24"/>
            <w:lang w:eastAsia="en-GB"/>
          </w:rPr>
          <w:t>https://doi.org/10.3126/qjmss</w:t>
        </w:r>
        <w:r w:rsidRPr="00B94F8D">
          <w:rPr>
            <w:rStyle w:val="Hyperlink"/>
            <w:rFonts w:ascii="Times New Roman" w:eastAsia="Times New Roman" w:hAnsi="Times New Roman" w:cs="Times New Roman"/>
            <w:sz w:val="24"/>
            <w:szCs w:val="24"/>
            <w:lang w:eastAsia="en-GB"/>
          </w:rPr>
          <w:t>. v6i2.69108</w:t>
        </w:r>
      </w:hyperlink>
    </w:p>
    <w:p w14:paraId="1302DDFC" w14:textId="77777777" w:rsidR="00B81A81" w:rsidRPr="00B94F8D" w:rsidRDefault="00B81A81" w:rsidP="006B5AD8">
      <w:pPr>
        <w:spacing w:before="240" w:line="360" w:lineRule="auto"/>
        <w:ind w:left="720" w:hanging="720"/>
        <w:jc w:val="both"/>
        <w:rPr>
          <w:rStyle w:val="fontstyle01"/>
          <w:rFonts w:ascii="Times New Roman" w:hAnsi="Times New Roman" w:cs="Times New Roman"/>
          <w:b w:val="0"/>
          <w:bCs w:val="0"/>
          <w:color w:val="auto"/>
        </w:rPr>
      </w:pPr>
      <w:r w:rsidRPr="00B94F8D">
        <w:rPr>
          <w:rFonts w:ascii="Times New Roman" w:hAnsi="Times New Roman" w:cs="Times New Roman"/>
          <w:sz w:val="24"/>
          <w:szCs w:val="24"/>
        </w:rPr>
        <w:lastRenderedPageBreak/>
        <w:t>Sokra, I., Somaly, S., Meta, H., Sarun, H., &amp; Molikoy, C. (2026). Factors affecting rice production: A systematic review. Journal of Agriculture and Technology, 2(1), 19-46.</w:t>
      </w:r>
    </w:p>
    <w:p w14:paraId="700AD500" w14:textId="77777777" w:rsidR="00B81A81" w:rsidRPr="00B94F8D" w:rsidRDefault="00B81A81" w:rsidP="006B5AD8">
      <w:pPr>
        <w:spacing w:before="240" w:line="360" w:lineRule="auto"/>
        <w:ind w:left="720" w:hanging="720"/>
        <w:jc w:val="both"/>
        <w:rPr>
          <w:rFonts w:ascii="Times New Roman" w:eastAsia="Times New Roman" w:hAnsi="Times New Roman" w:cs="Times New Roman"/>
          <w:i/>
          <w:iCs/>
          <w:color w:val="000000"/>
          <w:sz w:val="24"/>
          <w:szCs w:val="24"/>
          <w:lang w:eastAsia="en-GB"/>
        </w:rPr>
      </w:pPr>
      <w:r w:rsidRPr="00B94F8D">
        <w:rPr>
          <w:rFonts w:ascii="Times New Roman" w:eastAsia="Times New Roman" w:hAnsi="Times New Roman" w:cs="Times New Roman"/>
          <w:color w:val="000000"/>
          <w:sz w:val="24"/>
          <w:szCs w:val="24"/>
          <w:lang w:eastAsia="en-GB"/>
        </w:rPr>
        <w:t xml:space="preserve">Tekele, A. (2010). Analysis of rice Profitability and Marketing Chain: The case of Fogera Theory, Method and Practice, 2edn.London, Sage. </w:t>
      </w:r>
      <w:hyperlink r:id="rId21" w:history="1">
        <w:r w:rsidRPr="00B94F8D">
          <w:rPr>
            <w:rStyle w:val="Hyperlink"/>
            <w:rFonts w:ascii="Times New Roman" w:eastAsia="Times New Roman" w:hAnsi="Times New Roman" w:cs="Times New Roman"/>
            <w:i/>
            <w:iCs/>
            <w:sz w:val="24"/>
            <w:szCs w:val="24"/>
            <w:lang w:eastAsia="en-GB"/>
          </w:rPr>
          <w:t>https://api.semanticscholar.org/CorpusID:126922875</w:t>
        </w:r>
      </w:hyperlink>
      <w:r w:rsidRPr="00B94F8D">
        <w:rPr>
          <w:rFonts w:ascii="Times New Roman" w:eastAsia="Times New Roman" w:hAnsi="Times New Roman" w:cs="Times New Roman"/>
          <w:i/>
          <w:iCs/>
          <w:color w:val="000000"/>
          <w:sz w:val="24"/>
          <w:szCs w:val="24"/>
          <w:lang w:eastAsia="en-GB"/>
        </w:rPr>
        <w:t>}</w:t>
      </w:r>
    </w:p>
    <w:p w14:paraId="6A9A53A3" w14:textId="77777777" w:rsidR="00B81A81" w:rsidRPr="00B94F8D"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hAnsi="Times New Roman" w:cs="Times New Roman"/>
          <w:color w:val="000000"/>
          <w:sz w:val="24"/>
          <w:szCs w:val="24"/>
        </w:rPr>
        <w:t xml:space="preserve">Tiku, N.E., Olukosi, J.O., Omolehin, R.A., &amp; Oniah, M.O. (2012). The structure, Conduct and Performance of Palm Oil Marketing in Cross River State, Nigeria. </w:t>
      </w:r>
      <w:r w:rsidRPr="00B94F8D">
        <w:rPr>
          <w:rFonts w:ascii="Times New Roman" w:hAnsi="Times New Roman" w:cs="Times New Roman"/>
          <w:i/>
          <w:color w:val="000000"/>
          <w:sz w:val="24"/>
          <w:szCs w:val="24"/>
        </w:rPr>
        <w:t>J. Agric. Ext. &amp; Rural Dev. 4</w:t>
      </w:r>
      <w:r w:rsidRPr="00B94F8D">
        <w:rPr>
          <w:rFonts w:ascii="Times New Roman" w:hAnsi="Times New Roman" w:cs="Times New Roman"/>
          <w:color w:val="000000"/>
          <w:sz w:val="24"/>
          <w:szCs w:val="24"/>
        </w:rPr>
        <w:t>(20),569-573</w:t>
      </w:r>
    </w:p>
    <w:p w14:paraId="3D87911F" w14:textId="77777777" w:rsidR="00B81A81" w:rsidRPr="00B94F8D" w:rsidRDefault="00B81A81" w:rsidP="006B5AD8">
      <w:pPr>
        <w:spacing w:before="240" w:line="360" w:lineRule="auto"/>
        <w:ind w:left="720" w:hanging="720"/>
        <w:jc w:val="both"/>
        <w:rPr>
          <w:rStyle w:val="fontstyle01"/>
          <w:rFonts w:ascii="Times New Roman" w:hAnsi="Times New Roman" w:cs="Times New Roman"/>
        </w:rPr>
      </w:pPr>
      <w:r w:rsidRPr="00B94F8D">
        <w:rPr>
          <w:rStyle w:val="fontstyle01"/>
          <w:rFonts w:ascii="Times New Roman" w:hAnsi="Times New Roman" w:cs="Times New Roman"/>
          <w:b w:val="0"/>
        </w:rPr>
        <w:t>Udah, S.C. (2020). Agricultural marketing as an instrument of development in Nigeria: A review</w:t>
      </w:r>
      <w:r w:rsidRPr="00B94F8D">
        <w:rPr>
          <w:rStyle w:val="fontstyle01"/>
          <w:rFonts w:ascii="Times New Roman" w:hAnsi="Times New Roman" w:cs="Times New Roman"/>
        </w:rPr>
        <w:t xml:space="preserve">. </w:t>
      </w:r>
      <w:r w:rsidRPr="00B94F8D">
        <w:rPr>
          <w:rStyle w:val="fontstyle21"/>
          <w:rFonts w:ascii="Times New Roman" w:hAnsi="Times New Roman" w:cs="Times New Roman"/>
          <w:sz w:val="24"/>
          <w:szCs w:val="24"/>
        </w:rPr>
        <w:t xml:space="preserve">Nigeria Agricultural Journal, </w:t>
      </w:r>
      <w:r w:rsidRPr="00B94F8D">
        <w:rPr>
          <w:rStyle w:val="fontstyle01"/>
          <w:rFonts w:ascii="Times New Roman" w:hAnsi="Times New Roman" w:cs="Times New Roman"/>
          <w:b w:val="0"/>
          <w:i/>
        </w:rPr>
        <w:t>51</w:t>
      </w:r>
      <w:r w:rsidRPr="00B94F8D">
        <w:rPr>
          <w:rStyle w:val="fontstyle01"/>
          <w:rFonts w:ascii="Times New Roman" w:hAnsi="Times New Roman" w:cs="Times New Roman"/>
          <w:b w:val="0"/>
        </w:rPr>
        <w:t>(3), 34 - 46</w:t>
      </w:r>
      <w:r w:rsidRPr="00B94F8D">
        <w:rPr>
          <w:rStyle w:val="fontstyle01"/>
          <w:rFonts w:ascii="Times New Roman" w:hAnsi="Times New Roman" w:cs="Times New Roman"/>
        </w:rPr>
        <w:t>.</w:t>
      </w:r>
    </w:p>
    <w:p w14:paraId="14D7243C" w14:textId="77777777" w:rsidR="00B81A81" w:rsidRPr="006B5AD8" w:rsidRDefault="00B81A81" w:rsidP="006B5AD8">
      <w:pPr>
        <w:spacing w:before="240" w:line="360" w:lineRule="auto"/>
        <w:ind w:left="720" w:hanging="720"/>
        <w:jc w:val="both"/>
        <w:rPr>
          <w:rFonts w:ascii="Times New Roman" w:hAnsi="Times New Roman" w:cs="Times New Roman"/>
          <w:sz w:val="24"/>
          <w:szCs w:val="24"/>
        </w:rPr>
      </w:pPr>
      <w:r w:rsidRPr="00B94F8D">
        <w:rPr>
          <w:rFonts w:ascii="Times New Roman" w:eastAsia="Times New Roman" w:hAnsi="Times New Roman" w:cs="Times New Roman"/>
          <w:color w:val="000000"/>
          <w:sz w:val="24"/>
          <w:szCs w:val="24"/>
          <w:lang w:eastAsia="en-GB"/>
        </w:rPr>
        <w:t xml:space="preserve">Yamane, T. (1967). Statistics: An Introductory Analysis, 2nd Ed., New York: Harper and Row. </w:t>
      </w:r>
      <w:hyperlink r:id="rId22" w:anchor="offsite" w:history="1">
        <w:r w:rsidRPr="00B94F8D">
          <w:rPr>
            <w:rStyle w:val="Hyperlink"/>
            <w:rFonts w:ascii="Times New Roman" w:hAnsi="Times New Roman" w:cs="Times New Roman"/>
            <w:sz w:val="24"/>
            <w:szCs w:val="24"/>
          </w:rPr>
          <w:t>https://www.library.gov.au/services/onsite-access/collection-delivery-service#offsite</w:t>
        </w:r>
      </w:hyperlink>
    </w:p>
    <w:sectPr w:rsidR="00B81A81" w:rsidRPr="006B5AD8">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3D3FF" w14:textId="77777777" w:rsidR="002E701A" w:rsidRDefault="002E701A" w:rsidP="001B4CFD">
      <w:pPr>
        <w:spacing w:after="0" w:line="240" w:lineRule="auto"/>
      </w:pPr>
      <w:r>
        <w:separator/>
      </w:r>
    </w:p>
  </w:endnote>
  <w:endnote w:type="continuationSeparator" w:id="0">
    <w:p w14:paraId="6B4BADD2" w14:textId="77777777" w:rsidR="002E701A" w:rsidRDefault="002E701A" w:rsidP="001B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dvTTec369687">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STIXGeneral-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B18D" w14:textId="77777777" w:rsidR="001B4CFD" w:rsidRDefault="001B4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901D" w14:textId="77777777" w:rsidR="001B4CFD" w:rsidRDefault="001B4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C767" w14:textId="77777777" w:rsidR="001B4CFD" w:rsidRDefault="001B4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03EF" w14:textId="77777777" w:rsidR="002E701A" w:rsidRDefault="002E701A" w:rsidP="001B4CFD">
      <w:pPr>
        <w:spacing w:after="0" w:line="240" w:lineRule="auto"/>
      </w:pPr>
      <w:r>
        <w:separator/>
      </w:r>
    </w:p>
  </w:footnote>
  <w:footnote w:type="continuationSeparator" w:id="0">
    <w:p w14:paraId="594BBF90" w14:textId="77777777" w:rsidR="002E701A" w:rsidRDefault="002E701A" w:rsidP="001B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3079" w14:textId="414F1D7E" w:rsidR="001B4CFD" w:rsidRDefault="002E701A">
    <w:pPr>
      <w:pStyle w:val="Header"/>
    </w:pPr>
    <w:r>
      <w:rPr>
        <w:noProof/>
      </w:rPr>
      <w:pict w14:anchorId="00651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5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1B2B2" w14:textId="513FA8C4" w:rsidR="001B4CFD" w:rsidRDefault="002E701A">
    <w:pPr>
      <w:pStyle w:val="Header"/>
    </w:pPr>
    <w:r>
      <w:rPr>
        <w:noProof/>
      </w:rPr>
      <w:pict w14:anchorId="61032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5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7176B" w14:textId="18D6F0DC" w:rsidR="001B4CFD" w:rsidRDefault="002E701A">
    <w:pPr>
      <w:pStyle w:val="Header"/>
    </w:pPr>
    <w:r>
      <w:rPr>
        <w:noProof/>
      </w:rPr>
      <w:pict w14:anchorId="2EB2B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5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C6D0C026"/>
    <w:lvl w:ilvl="0" w:tplc="5F8CEB6A">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0000006"/>
    <w:multiLevelType w:val="hybridMultilevel"/>
    <w:tmpl w:val="913C2F66"/>
    <w:lvl w:ilvl="0" w:tplc="CB064D22">
      <w:start w:val="1"/>
      <w:numFmt w:val="lowerRoman"/>
      <w:lvlText w:val="%1."/>
      <w:lvlJc w:val="left"/>
      <w:pPr>
        <w:ind w:left="1080" w:hanging="72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0000007"/>
    <w:multiLevelType w:val="hybridMultilevel"/>
    <w:tmpl w:val="A8622F18"/>
    <w:lvl w:ilvl="0" w:tplc="832A58B2">
      <w:start w:val="1"/>
      <w:numFmt w:val="lowerRoman"/>
      <w:lvlText w:val="%1."/>
      <w:lvlJc w:val="left"/>
      <w:pPr>
        <w:ind w:left="1800" w:hanging="720"/>
      </w:pPr>
      <w:rPr>
        <w:rFonts w:hint="default"/>
      </w:rPr>
    </w:lvl>
    <w:lvl w:ilvl="1" w:tplc="04C0BC46">
      <w:start w:val="1"/>
      <w:numFmt w:val="decimal"/>
      <w:lvlText w:val="%2."/>
      <w:lvlJc w:val="left"/>
      <w:pPr>
        <w:ind w:left="2160" w:hanging="360"/>
      </w:pPr>
      <w:rPr>
        <w:rFonts w:hint="default"/>
      </w:r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3" w15:restartNumberingAfterBreak="0">
    <w:nsid w:val="00000008"/>
    <w:multiLevelType w:val="hybridMultilevel"/>
    <w:tmpl w:val="FAF06064"/>
    <w:lvl w:ilvl="0" w:tplc="68B4557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0000010"/>
    <w:multiLevelType w:val="hybridMultilevel"/>
    <w:tmpl w:val="7AD226F0"/>
    <w:lvl w:ilvl="0" w:tplc="3F82A7D0">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00000011"/>
    <w:multiLevelType w:val="hybridMultilevel"/>
    <w:tmpl w:val="D5DC03A2"/>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00000013"/>
    <w:multiLevelType w:val="hybridMultilevel"/>
    <w:tmpl w:val="3D6E0824"/>
    <w:lvl w:ilvl="0" w:tplc="1CBA6564">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00000014"/>
    <w:multiLevelType w:val="hybridMultilevel"/>
    <w:tmpl w:val="05D07E94"/>
    <w:lvl w:ilvl="0" w:tplc="3D542A62">
      <w:start w:val="1"/>
      <w:numFmt w:val="lowerRoman"/>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0000015"/>
    <w:multiLevelType w:val="hybridMultilevel"/>
    <w:tmpl w:val="38521C72"/>
    <w:lvl w:ilvl="0" w:tplc="BDCA74E2">
      <w:start w:val="1"/>
      <w:numFmt w:val="lowerRoman"/>
      <w:lvlText w:val="%1."/>
      <w:lvlJc w:val="right"/>
      <w:pPr>
        <w:tabs>
          <w:tab w:val="left" w:pos="720"/>
        </w:tabs>
        <w:ind w:left="720" w:hanging="360"/>
      </w:pPr>
    </w:lvl>
    <w:lvl w:ilvl="1" w:tplc="9648B066" w:tentative="1">
      <w:start w:val="1"/>
      <w:numFmt w:val="lowerRoman"/>
      <w:lvlText w:val="%2."/>
      <w:lvlJc w:val="right"/>
      <w:pPr>
        <w:tabs>
          <w:tab w:val="left" w:pos="1440"/>
        </w:tabs>
        <w:ind w:left="1440" w:hanging="360"/>
      </w:pPr>
    </w:lvl>
    <w:lvl w:ilvl="2" w:tplc="E60040DE" w:tentative="1">
      <w:start w:val="1"/>
      <w:numFmt w:val="lowerRoman"/>
      <w:lvlText w:val="%3."/>
      <w:lvlJc w:val="right"/>
      <w:pPr>
        <w:tabs>
          <w:tab w:val="left" w:pos="2160"/>
        </w:tabs>
        <w:ind w:left="2160" w:hanging="360"/>
      </w:pPr>
    </w:lvl>
    <w:lvl w:ilvl="3" w:tplc="17FEB42C" w:tentative="1">
      <w:start w:val="1"/>
      <w:numFmt w:val="lowerRoman"/>
      <w:lvlText w:val="%4."/>
      <w:lvlJc w:val="right"/>
      <w:pPr>
        <w:tabs>
          <w:tab w:val="left" w:pos="2880"/>
        </w:tabs>
        <w:ind w:left="2880" w:hanging="360"/>
      </w:pPr>
    </w:lvl>
    <w:lvl w:ilvl="4" w:tplc="A03CA1C8" w:tentative="1">
      <w:start w:val="1"/>
      <w:numFmt w:val="lowerRoman"/>
      <w:lvlText w:val="%5."/>
      <w:lvlJc w:val="right"/>
      <w:pPr>
        <w:tabs>
          <w:tab w:val="left" w:pos="3600"/>
        </w:tabs>
        <w:ind w:left="3600" w:hanging="360"/>
      </w:pPr>
    </w:lvl>
    <w:lvl w:ilvl="5" w:tplc="E95863AE" w:tentative="1">
      <w:start w:val="1"/>
      <w:numFmt w:val="lowerRoman"/>
      <w:lvlText w:val="%6."/>
      <w:lvlJc w:val="right"/>
      <w:pPr>
        <w:tabs>
          <w:tab w:val="left" w:pos="4320"/>
        </w:tabs>
        <w:ind w:left="4320" w:hanging="360"/>
      </w:pPr>
    </w:lvl>
    <w:lvl w:ilvl="6" w:tplc="94945632" w:tentative="1">
      <w:start w:val="1"/>
      <w:numFmt w:val="lowerRoman"/>
      <w:lvlText w:val="%7."/>
      <w:lvlJc w:val="right"/>
      <w:pPr>
        <w:tabs>
          <w:tab w:val="left" w:pos="5040"/>
        </w:tabs>
        <w:ind w:left="5040" w:hanging="360"/>
      </w:pPr>
    </w:lvl>
    <w:lvl w:ilvl="7" w:tplc="3DD8DB22" w:tentative="1">
      <w:start w:val="1"/>
      <w:numFmt w:val="lowerRoman"/>
      <w:lvlText w:val="%8."/>
      <w:lvlJc w:val="right"/>
      <w:pPr>
        <w:tabs>
          <w:tab w:val="left" w:pos="5760"/>
        </w:tabs>
        <w:ind w:left="5760" w:hanging="360"/>
      </w:pPr>
    </w:lvl>
    <w:lvl w:ilvl="8" w:tplc="4A527E78" w:tentative="1">
      <w:start w:val="1"/>
      <w:numFmt w:val="lowerRoman"/>
      <w:lvlText w:val="%9."/>
      <w:lvlJc w:val="right"/>
      <w:pPr>
        <w:tabs>
          <w:tab w:val="left" w:pos="6480"/>
        </w:tabs>
        <w:ind w:left="6480" w:hanging="360"/>
      </w:pPr>
    </w:lvl>
  </w:abstractNum>
  <w:abstractNum w:abstractNumId="9" w15:restartNumberingAfterBreak="0">
    <w:nsid w:val="00000017"/>
    <w:multiLevelType w:val="hybridMultilevel"/>
    <w:tmpl w:val="BDE80CC4"/>
    <w:lvl w:ilvl="0" w:tplc="7688E084">
      <w:start w:val="1"/>
      <w:numFmt w:val="lowerRoman"/>
      <w:lvlText w:val="%1."/>
      <w:lvlJc w:val="left"/>
      <w:pPr>
        <w:ind w:left="1080" w:hanging="72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05507A06"/>
    <w:multiLevelType w:val="hybridMultilevel"/>
    <w:tmpl w:val="B5BED06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064A0235"/>
    <w:multiLevelType w:val="hybridMultilevel"/>
    <w:tmpl w:val="816812FA"/>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1A8F285B"/>
    <w:multiLevelType w:val="hybridMultilevel"/>
    <w:tmpl w:val="190C5CBE"/>
    <w:lvl w:ilvl="0" w:tplc="9998DEBA">
      <w:start w:val="1"/>
      <w:numFmt w:val="decimal"/>
      <w:lvlText w:val="%1."/>
      <w:lvlJc w:val="left"/>
      <w:pPr>
        <w:ind w:left="0" w:hanging="360"/>
      </w:pPr>
      <w:rPr>
        <w:rFonts w:hint="default"/>
        <w:b w:val="0"/>
      </w:rPr>
    </w:lvl>
    <w:lvl w:ilvl="1" w:tplc="0C000019" w:tentative="1">
      <w:start w:val="1"/>
      <w:numFmt w:val="lowerLetter"/>
      <w:lvlText w:val="%2."/>
      <w:lvlJc w:val="left"/>
      <w:pPr>
        <w:ind w:left="720" w:hanging="360"/>
      </w:pPr>
    </w:lvl>
    <w:lvl w:ilvl="2" w:tplc="0C00001B" w:tentative="1">
      <w:start w:val="1"/>
      <w:numFmt w:val="lowerRoman"/>
      <w:lvlText w:val="%3."/>
      <w:lvlJc w:val="right"/>
      <w:pPr>
        <w:ind w:left="1440" w:hanging="180"/>
      </w:pPr>
    </w:lvl>
    <w:lvl w:ilvl="3" w:tplc="0C00000F" w:tentative="1">
      <w:start w:val="1"/>
      <w:numFmt w:val="decimal"/>
      <w:lvlText w:val="%4."/>
      <w:lvlJc w:val="left"/>
      <w:pPr>
        <w:ind w:left="2160" w:hanging="360"/>
      </w:pPr>
    </w:lvl>
    <w:lvl w:ilvl="4" w:tplc="0C000019" w:tentative="1">
      <w:start w:val="1"/>
      <w:numFmt w:val="lowerLetter"/>
      <w:lvlText w:val="%5."/>
      <w:lvlJc w:val="left"/>
      <w:pPr>
        <w:ind w:left="2880" w:hanging="360"/>
      </w:pPr>
    </w:lvl>
    <w:lvl w:ilvl="5" w:tplc="0C00001B" w:tentative="1">
      <w:start w:val="1"/>
      <w:numFmt w:val="lowerRoman"/>
      <w:lvlText w:val="%6."/>
      <w:lvlJc w:val="right"/>
      <w:pPr>
        <w:ind w:left="3600" w:hanging="180"/>
      </w:pPr>
    </w:lvl>
    <w:lvl w:ilvl="6" w:tplc="0C00000F" w:tentative="1">
      <w:start w:val="1"/>
      <w:numFmt w:val="decimal"/>
      <w:lvlText w:val="%7."/>
      <w:lvlJc w:val="left"/>
      <w:pPr>
        <w:ind w:left="4320" w:hanging="360"/>
      </w:pPr>
    </w:lvl>
    <w:lvl w:ilvl="7" w:tplc="0C000019" w:tentative="1">
      <w:start w:val="1"/>
      <w:numFmt w:val="lowerLetter"/>
      <w:lvlText w:val="%8."/>
      <w:lvlJc w:val="left"/>
      <w:pPr>
        <w:ind w:left="5040" w:hanging="360"/>
      </w:pPr>
    </w:lvl>
    <w:lvl w:ilvl="8" w:tplc="0C00001B" w:tentative="1">
      <w:start w:val="1"/>
      <w:numFmt w:val="lowerRoman"/>
      <w:lvlText w:val="%9."/>
      <w:lvlJc w:val="right"/>
      <w:pPr>
        <w:ind w:left="5760" w:hanging="180"/>
      </w:pPr>
    </w:lvl>
  </w:abstractNum>
  <w:abstractNum w:abstractNumId="13" w15:restartNumberingAfterBreak="0">
    <w:nsid w:val="1AE03D1F"/>
    <w:multiLevelType w:val="hybridMultilevel"/>
    <w:tmpl w:val="2856BAB0"/>
    <w:lvl w:ilvl="0" w:tplc="32DEE6C8">
      <w:start w:val="1"/>
      <w:numFmt w:val="lowerRoman"/>
      <w:lvlText w:val="%1."/>
      <w:lvlJc w:val="left"/>
      <w:pPr>
        <w:ind w:left="705" w:hanging="720"/>
      </w:pPr>
      <w:rPr>
        <w:rFonts w:hint="default"/>
        <w:b/>
      </w:rPr>
    </w:lvl>
    <w:lvl w:ilvl="1" w:tplc="0C000019" w:tentative="1">
      <w:start w:val="1"/>
      <w:numFmt w:val="lowerLetter"/>
      <w:lvlText w:val="%2."/>
      <w:lvlJc w:val="left"/>
      <w:pPr>
        <w:ind w:left="1065" w:hanging="360"/>
      </w:pPr>
    </w:lvl>
    <w:lvl w:ilvl="2" w:tplc="0C00001B" w:tentative="1">
      <w:start w:val="1"/>
      <w:numFmt w:val="lowerRoman"/>
      <w:lvlText w:val="%3."/>
      <w:lvlJc w:val="right"/>
      <w:pPr>
        <w:ind w:left="1785" w:hanging="180"/>
      </w:pPr>
    </w:lvl>
    <w:lvl w:ilvl="3" w:tplc="0C00000F" w:tentative="1">
      <w:start w:val="1"/>
      <w:numFmt w:val="decimal"/>
      <w:lvlText w:val="%4."/>
      <w:lvlJc w:val="left"/>
      <w:pPr>
        <w:ind w:left="2505" w:hanging="360"/>
      </w:pPr>
    </w:lvl>
    <w:lvl w:ilvl="4" w:tplc="0C000019" w:tentative="1">
      <w:start w:val="1"/>
      <w:numFmt w:val="lowerLetter"/>
      <w:lvlText w:val="%5."/>
      <w:lvlJc w:val="left"/>
      <w:pPr>
        <w:ind w:left="3225" w:hanging="360"/>
      </w:pPr>
    </w:lvl>
    <w:lvl w:ilvl="5" w:tplc="0C00001B" w:tentative="1">
      <w:start w:val="1"/>
      <w:numFmt w:val="lowerRoman"/>
      <w:lvlText w:val="%6."/>
      <w:lvlJc w:val="right"/>
      <w:pPr>
        <w:ind w:left="3945" w:hanging="180"/>
      </w:pPr>
    </w:lvl>
    <w:lvl w:ilvl="6" w:tplc="0C00000F" w:tentative="1">
      <w:start w:val="1"/>
      <w:numFmt w:val="decimal"/>
      <w:lvlText w:val="%7."/>
      <w:lvlJc w:val="left"/>
      <w:pPr>
        <w:ind w:left="4665" w:hanging="360"/>
      </w:pPr>
    </w:lvl>
    <w:lvl w:ilvl="7" w:tplc="0C000019" w:tentative="1">
      <w:start w:val="1"/>
      <w:numFmt w:val="lowerLetter"/>
      <w:lvlText w:val="%8."/>
      <w:lvlJc w:val="left"/>
      <w:pPr>
        <w:ind w:left="5385" w:hanging="360"/>
      </w:pPr>
    </w:lvl>
    <w:lvl w:ilvl="8" w:tplc="0C00001B" w:tentative="1">
      <w:start w:val="1"/>
      <w:numFmt w:val="lowerRoman"/>
      <w:lvlText w:val="%9."/>
      <w:lvlJc w:val="right"/>
      <w:pPr>
        <w:ind w:left="6105" w:hanging="180"/>
      </w:pPr>
    </w:lvl>
  </w:abstractNum>
  <w:abstractNum w:abstractNumId="14" w15:restartNumberingAfterBreak="0">
    <w:nsid w:val="1BCE6C0A"/>
    <w:multiLevelType w:val="hybridMultilevel"/>
    <w:tmpl w:val="190C5CBE"/>
    <w:lvl w:ilvl="0" w:tplc="9998DEBA">
      <w:start w:val="1"/>
      <w:numFmt w:val="decimal"/>
      <w:lvlText w:val="%1."/>
      <w:lvlJc w:val="left"/>
      <w:pPr>
        <w:ind w:left="0" w:hanging="360"/>
      </w:pPr>
      <w:rPr>
        <w:rFonts w:hint="default"/>
        <w:b w:val="0"/>
      </w:rPr>
    </w:lvl>
    <w:lvl w:ilvl="1" w:tplc="0C000019" w:tentative="1">
      <w:start w:val="1"/>
      <w:numFmt w:val="lowerLetter"/>
      <w:lvlText w:val="%2."/>
      <w:lvlJc w:val="left"/>
      <w:pPr>
        <w:ind w:left="720" w:hanging="360"/>
      </w:pPr>
    </w:lvl>
    <w:lvl w:ilvl="2" w:tplc="0C00001B" w:tentative="1">
      <w:start w:val="1"/>
      <w:numFmt w:val="lowerRoman"/>
      <w:lvlText w:val="%3."/>
      <w:lvlJc w:val="right"/>
      <w:pPr>
        <w:ind w:left="1440" w:hanging="180"/>
      </w:pPr>
    </w:lvl>
    <w:lvl w:ilvl="3" w:tplc="0C00000F" w:tentative="1">
      <w:start w:val="1"/>
      <w:numFmt w:val="decimal"/>
      <w:lvlText w:val="%4."/>
      <w:lvlJc w:val="left"/>
      <w:pPr>
        <w:ind w:left="2160" w:hanging="360"/>
      </w:pPr>
    </w:lvl>
    <w:lvl w:ilvl="4" w:tplc="0C000019" w:tentative="1">
      <w:start w:val="1"/>
      <w:numFmt w:val="lowerLetter"/>
      <w:lvlText w:val="%5."/>
      <w:lvlJc w:val="left"/>
      <w:pPr>
        <w:ind w:left="2880" w:hanging="360"/>
      </w:pPr>
    </w:lvl>
    <w:lvl w:ilvl="5" w:tplc="0C00001B" w:tentative="1">
      <w:start w:val="1"/>
      <w:numFmt w:val="lowerRoman"/>
      <w:lvlText w:val="%6."/>
      <w:lvlJc w:val="right"/>
      <w:pPr>
        <w:ind w:left="3600" w:hanging="180"/>
      </w:pPr>
    </w:lvl>
    <w:lvl w:ilvl="6" w:tplc="0C00000F" w:tentative="1">
      <w:start w:val="1"/>
      <w:numFmt w:val="decimal"/>
      <w:lvlText w:val="%7."/>
      <w:lvlJc w:val="left"/>
      <w:pPr>
        <w:ind w:left="4320" w:hanging="360"/>
      </w:pPr>
    </w:lvl>
    <w:lvl w:ilvl="7" w:tplc="0C000019" w:tentative="1">
      <w:start w:val="1"/>
      <w:numFmt w:val="lowerLetter"/>
      <w:lvlText w:val="%8."/>
      <w:lvlJc w:val="left"/>
      <w:pPr>
        <w:ind w:left="5040" w:hanging="360"/>
      </w:pPr>
    </w:lvl>
    <w:lvl w:ilvl="8" w:tplc="0C00001B" w:tentative="1">
      <w:start w:val="1"/>
      <w:numFmt w:val="lowerRoman"/>
      <w:lvlText w:val="%9."/>
      <w:lvlJc w:val="right"/>
      <w:pPr>
        <w:ind w:left="5760" w:hanging="180"/>
      </w:pPr>
    </w:lvl>
  </w:abstractNum>
  <w:abstractNum w:abstractNumId="15" w15:restartNumberingAfterBreak="0">
    <w:nsid w:val="1D447F66"/>
    <w:multiLevelType w:val="multilevel"/>
    <w:tmpl w:val="7DA0FC3A"/>
    <w:lvl w:ilvl="0">
      <w:start w:val="2"/>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21056D6E"/>
    <w:multiLevelType w:val="hybridMultilevel"/>
    <w:tmpl w:val="E556A4BA"/>
    <w:lvl w:ilvl="0" w:tplc="61346E16">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3467635"/>
    <w:multiLevelType w:val="hybridMultilevel"/>
    <w:tmpl w:val="096E1E60"/>
    <w:lvl w:ilvl="0" w:tplc="86B65B96">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26C054C4"/>
    <w:multiLevelType w:val="hybridMultilevel"/>
    <w:tmpl w:val="C8702E36"/>
    <w:lvl w:ilvl="0" w:tplc="F3F0EDC8">
      <w:start w:val="1"/>
      <w:numFmt w:val="lowerRoman"/>
      <w:lvlText w:val="%1."/>
      <w:lvlJc w:val="left"/>
      <w:pPr>
        <w:ind w:left="780" w:hanging="720"/>
      </w:pPr>
      <w:rPr>
        <w:rFonts w:hint="default"/>
        <w:b/>
      </w:rPr>
    </w:lvl>
    <w:lvl w:ilvl="1" w:tplc="0C000019" w:tentative="1">
      <w:start w:val="1"/>
      <w:numFmt w:val="lowerLetter"/>
      <w:lvlText w:val="%2."/>
      <w:lvlJc w:val="left"/>
      <w:pPr>
        <w:ind w:left="1140" w:hanging="360"/>
      </w:pPr>
    </w:lvl>
    <w:lvl w:ilvl="2" w:tplc="0C00001B" w:tentative="1">
      <w:start w:val="1"/>
      <w:numFmt w:val="lowerRoman"/>
      <w:lvlText w:val="%3."/>
      <w:lvlJc w:val="right"/>
      <w:pPr>
        <w:ind w:left="1860" w:hanging="180"/>
      </w:pPr>
    </w:lvl>
    <w:lvl w:ilvl="3" w:tplc="0C00000F" w:tentative="1">
      <w:start w:val="1"/>
      <w:numFmt w:val="decimal"/>
      <w:lvlText w:val="%4."/>
      <w:lvlJc w:val="left"/>
      <w:pPr>
        <w:ind w:left="2580" w:hanging="360"/>
      </w:pPr>
    </w:lvl>
    <w:lvl w:ilvl="4" w:tplc="0C000019" w:tentative="1">
      <w:start w:val="1"/>
      <w:numFmt w:val="lowerLetter"/>
      <w:lvlText w:val="%5."/>
      <w:lvlJc w:val="left"/>
      <w:pPr>
        <w:ind w:left="3300" w:hanging="360"/>
      </w:pPr>
    </w:lvl>
    <w:lvl w:ilvl="5" w:tplc="0C00001B" w:tentative="1">
      <w:start w:val="1"/>
      <w:numFmt w:val="lowerRoman"/>
      <w:lvlText w:val="%6."/>
      <w:lvlJc w:val="right"/>
      <w:pPr>
        <w:ind w:left="4020" w:hanging="180"/>
      </w:pPr>
    </w:lvl>
    <w:lvl w:ilvl="6" w:tplc="0C00000F" w:tentative="1">
      <w:start w:val="1"/>
      <w:numFmt w:val="decimal"/>
      <w:lvlText w:val="%7."/>
      <w:lvlJc w:val="left"/>
      <w:pPr>
        <w:ind w:left="4740" w:hanging="360"/>
      </w:pPr>
    </w:lvl>
    <w:lvl w:ilvl="7" w:tplc="0C000019" w:tentative="1">
      <w:start w:val="1"/>
      <w:numFmt w:val="lowerLetter"/>
      <w:lvlText w:val="%8."/>
      <w:lvlJc w:val="left"/>
      <w:pPr>
        <w:ind w:left="5460" w:hanging="360"/>
      </w:pPr>
    </w:lvl>
    <w:lvl w:ilvl="8" w:tplc="0C00001B" w:tentative="1">
      <w:start w:val="1"/>
      <w:numFmt w:val="lowerRoman"/>
      <w:lvlText w:val="%9."/>
      <w:lvlJc w:val="right"/>
      <w:pPr>
        <w:ind w:left="6180" w:hanging="180"/>
      </w:pPr>
    </w:lvl>
  </w:abstractNum>
  <w:abstractNum w:abstractNumId="19" w15:restartNumberingAfterBreak="0">
    <w:nsid w:val="2A1B11A3"/>
    <w:multiLevelType w:val="hybridMultilevel"/>
    <w:tmpl w:val="E40E9DC8"/>
    <w:lvl w:ilvl="0" w:tplc="F2821B7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30F569CF"/>
    <w:multiLevelType w:val="multilevel"/>
    <w:tmpl w:val="F67C87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2F1888"/>
    <w:multiLevelType w:val="multilevel"/>
    <w:tmpl w:val="8CBED222"/>
    <w:lvl w:ilvl="0">
      <w:start w:val="3"/>
      <w:numFmt w:val="decimal"/>
      <w:lvlText w:val="%1."/>
      <w:lvlJc w:val="left"/>
      <w:pPr>
        <w:ind w:left="540" w:hanging="540"/>
      </w:pPr>
      <w:rPr>
        <w:rFonts w:hint="default"/>
        <w:b/>
      </w:rPr>
    </w:lvl>
    <w:lvl w:ilvl="1">
      <w:start w:val="7"/>
      <w:numFmt w:val="decimal"/>
      <w:lvlText w:val="%1.%2."/>
      <w:lvlJc w:val="left"/>
      <w:pPr>
        <w:ind w:left="892" w:hanging="540"/>
      </w:pPr>
      <w:rPr>
        <w:rFonts w:hint="default"/>
        <w:b/>
      </w:rPr>
    </w:lvl>
    <w:lvl w:ilvl="2">
      <w:start w:val="4"/>
      <w:numFmt w:val="decimal"/>
      <w:lvlText w:val="%1.%2.%3."/>
      <w:lvlJc w:val="left"/>
      <w:pPr>
        <w:ind w:left="1424" w:hanging="720"/>
      </w:pPr>
      <w:rPr>
        <w:rFonts w:hint="default"/>
        <w:b/>
      </w:rPr>
    </w:lvl>
    <w:lvl w:ilvl="3">
      <w:start w:val="1"/>
      <w:numFmt w:val="decimal"/>
      <w:lvlText w:val="%1.%2.%3.%4."/>
      <w:lvlJc w:val="left"/>
      <w:pPr>
        <w:ind w:left="1776" w:hanging="72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2840" w:hanging="1080"/>
      </w:pPr>
      <w:rPr>
        <w:rFonts w:hint="default"/>
        <w:b/>
      </w:rPr>
    </w:lvl>
    <w:lvl w:ilvl="6">
      <w:start w:val="1"/>
      <w:numFmt w:val="decimal"/>
      <w:lvlText w:val="%1.%2.%3.%4.%5.%6.%7."/>
      <w:lvlJc w:val="left"/>
      <w:pPr>
        <w:ind w:left="3552" w:hanging="1440"/>
      </w:pPr>
      <w:rPr>
        <w:rFonts w:hint="default"/>
        <w:b/>
      </w:rPr>
    </w:lvl>
    <w:lvl w:ilvl="7">
      <w:start w:val="1"/>
      <w:numFmt w:val="decimal"/>
      <w:lvlText w:val="%1.%2.%3.%4.%5.%6.%7.%8."/>
      <w:lvlJc w:val="left"/>
      <w:pPr>
        <w:ind w:left="3904" w:hanging="1440"/>
      </w:pPr>
      <w:rPr>
        <w:rFonts w:hint="default"/>
        <w:b/>
      </w:rPr>
    </w:lvl>
    <w:lvl w:ilvl="8">
      <w:start w:val="1"/>
      <w:numFmt w:val="decimal"/>
      <w:lvlText w:val="%1.%2.%3.%4.%5.%6.%7.%8.%9."/>
      <w:lvlJc w:val="left"/>
      <w:pPr>
        <w:ind w:left="4616" w:hanging="1800"/>
      </w:pPr>
      <w:rPr>
        <w:rFonts w:hint="default"/>
        <w:b/>
      </w:rPr>
    </w:lvl>
  </w:abstractNum>
  <w:abstractNum w:abstractNumId="22" w15:restartNumberingAfterBreak="0">
    <w:nsid w:val="38886739"/>
    <w:multiLevelType w:val="hybridMultilevel"/>
    <w:tmpl w:val="096E1E60"/>
    <w:lvl w:ilvl="0" w:tplc="86B65B96">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4CA80F2F"/>
    <w:multiLevelType w:val="hybridMultilevel"/>
    <w:tmpl w:val="B9B4AE62"/>
    <w:lvl w:ilvl="0" w:tplc="1680A030">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51CA6851"/>
    <w:multiLevelType w:val="multilevel"/>
    <w:tmpl w:val="5A0ACD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F31BB6"/>
    <w:multiLevelType w:val="hybridMultilevel"/>
    <w:tmpl w:val="3F90DB96"/>
    <w:lvl w:ilvl="0" w:tplc="11B46D9A">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66993DAD"/>
    <w:multiLevelType w:val="hybridMultilevel"/>
    <w:tmpl w:val="CEBE0530"/>
    <w:lvl w:ilvl="0" w:tplc="9998DEBA">
      <w:start w:val="1"/>
      <w:numFmt w:val="decimal"/>
      <w:lvlText w:val="%1."/>
      <w:lvlJc w:val="left"/>
      <w:pPr>
        <w:ind w:left="0" w:hanging="360"/>
      </w:pPr>
      <w:rPr>
        <w:rFonts w:hint="default"/>
      </w:rPr>
    </w:lvl>
    <w:lvl w:ilvl="1" w:tplc="0C000019" w:tentative="1">
      <w:start w:val="1"/>
      <w:numFmt w:val="lowerLetter"/>
      <w:lvlText w:val="%2."/>
      <w:lvlJc w:val="left"/>
      <w:pPr>
        <w:ind w:left="720" w:hanging="360"/>
      </w:pPr>
    </w:lvl>
    <w:lvl w:ilvl="2" w:tplc="0C00001B" w:tentative="1">
      <w:start w:val="1"/>
      <w:numFmt w:val="lowerRoman"/>
      <w:lvlText w:val="%3."/>
      <w:lvlJc w:val="right"/>
      <w:pPr>
        <w:ind w:left="1440" w:hanging="180"/>
      </w:pPr>
    </w:lvl>
    <w:lvl w:ilvl="3" w:tplc="0C00000F" w:tentative="1">
      <w:start w:val="1"/>
      <w:numFmt w:val="decimal"/>
      <w:lvlText w:val="%4."/>
      <w:lvlJc w:val="left"/>
      <w:pPr>
        <w:ind w:left="2160" w:hanging="360"/>
      </w:pPr>
    </w:lvl>
    <w:lvl w:ilvl="4" w:tplc="0C000019" w:tentative="1">
      <w:start w:val="1"/>
      <w:numFmt w:val="lowerLetter"/>
      <w:lvlText w:val="%5."/>
      <w:lvlJc w:val="left"/>
      <w:pPr>
        <w:ind w:left="2880" w:hanging="360"/>
      </w:pPr>
    </w:lvl>
    <w:lvl w:ilvl="5" w:tplc="0C00001B" w:tentative="1">
      <w:start w:val="1"/>
      <w:numFmt w:val="lowerRoman"/>
      <w:lvlText w:val="%6."/>
      <w:lvlJc w:val="right"/>
      <w:pPr>
        <w:ind w:left="3600" w:hanging="180"/>
      </w:pPr>
    </w:lvl>
    <w:lvl w:ilvl="6" w:tplc="0C00000F" w:tentative="1">
      <w:start w:val="1"/>
      <w:numFmt w:val="decimal"/>
      <w:lvlText w:val="%7."/>
      <w:lvlJc w:val="left"/>
      <w:pPr>
        <w:ind w:left="4320" w:hanging="360"/>
      </w:pPr>
    </w:lvl>
    <w:lvl w:ilvl="7" w:tplc="0C000019" w:tentative="1">
      <w:start w:val="1"/>
      <w:numFmt w:val="lowerLetter"/>
      <w:lvlText w:val="%8."/>
      <w:lvlJc w:val="left"/>
      <w:pPr>
        <w:ind w:left="5040" w:hanging="360"/>
      </w:pPr>
    </w:lvl>
    <w:lvl w:ilvl="8" w:tplc="0C00001B" w:tentative="1">
      <w:start w:val="1"/>
      <w:numFmt w:val="lowerRoman"/>
      <w:lvlText w:val="%9."/>
      <w:lvlJc w:val="right"/>
      <w:pPr>
        <w:ind w:left="5760" w:hanging="180"/>
      </w:pPr>
    </w:lvl>
  </w:abstractNum>
  <w:abstractNum w:abstractNumId="27" w15:restartNumberingAfterBreak="0">
    <w:nsid w:val="676A1878"/>
    <w:multiLevelType w:val="hybridMultilevel"/>
    <w:tmpl w:val="BCA45E8E"/>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AF33005"/>
    <w:multiLevelType w:val="hybridMultilevel"/>
    <w:tmpl w:val="0814652C"/>
    <w:lvl w:ilvl="0" w:tplc="F64E9712">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761D12F6"/>
    <w:multiLevelType w:val="hybridMultilevel"/>
    <w:tmpl w:val="D1BEDD6C"/>
    <w:lvl w:ilvl="0" w:tplc="1C09000F">
      <w:start w:val="1"/>
      <w:numFmt w:val="decimal"/>
      <w:lvlText w:val="%1."/>
      <w:lvlJc w:val="left"/>
      <w:pPr>
        <w:ind w:left="360" w:hanging="360"/>
      </w:pPr>
      <w:rPr>
        <w:rFonts w:hint="default"/>
      </w:rPr>
    </w:lvl>
    <w:lvl w:ilvl="1" w:tplc="1C090019">
      <w:start w:val="1"/>
      <w:numFmt w:val="lowerLetter"/>
      <w:lvlText w:val="%2."/>
      <w:lvlJc w:val="left"/>
      <w:pPr>
        <w:ind w:left="36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7304528"/>
    <w:multiLevelType w:val="hybridMultilevel"/>
    <w:tmpl w:val="6E8667C6"/>
    <w:lvl w:ilvl="0" w:tplc="F0EA0912">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15:restartNumberingAfterBreak="0">
    <w:nsid w:val="79700D0D"/>
    <w:multiLevelType w:val="hybridMultilevel"/>
    <w:tmpl w:val="37CC1C6E"/>
    <w:lvl w:ilvl="0" w:tplc="A2808F12">
      <w:start w:val="1"/>
      <w:numFmt w:val="decimal"/>
      <w:lvlText w:val="%1."/>
      <w:lvlJc w:val="left"/>
      <w:pPr>
        <w:ind w:left="0" w:hanging="360"/>
      </w:pPr>
      <w:rPr>
        <w:rFonts w:hint="default"/>
        <w:b w:val="0"/>
      </w:rPr>
    </w:lvl>
    <w:lvl w:ilvl="1" w:tplc="0C000019" w:tentative="1">
      <w:start w:val="1"/>
      <w:numFmt w:val="lowerLetter"/>
      <w:lvlText w:val="%2."/>
      <w:lvlJc w:val="left"/>
      <w:pPr>
        <w:ind w:left="720" w:hanging="360"/>
      </w:pPr>
    </w:lvl>
    <w:lvl w:ilvl="2" w:tplc="0C00001B" w:tentative="1">
      <w:start w:val="1"/>
      <w:numFmt w:val="lowerRoman"/>
      <w:lvlText w:val="%3."/>
      <w:lvlJc w:val="right"/>
      <w:pPr>
        <w:ind w:left="1440" w:hanging="180"/>
      </w:pPr>
    </w:lvl>
    <w:lvl w:ilvl="3" w:tplc="0C00000F" w:tentative="1">
      <w:start w:val="1"/>
      <w:numFmt w:val="decimal"/>
      <w:lvlText w:val="%4."/>
      <w:lvlJc w:val="left"/>
      <w:pPr>
        <w:ind w:left="2160" w:hanging="360"/>
      </w:pPr>
    </w:lvl>
    <w:lvl w:ilvl="4" w:tplc="0C000019" w:tentative="1">
      <w:start w:val="1"/>
      <w:numFmt w:val="lowerLetter"/>
      <w:lvlText w:val="%5."/>
      <w:lvlJc w:val="left"/>
      <w:pPr>
        <w:ind w:left="2880" w:hanging="360"/>
      </w:pPr>
    </w:lvl>
    <w:lvl w:ilvl="5" w:tplc="0C00001B" w:tentative="1">
      <w:start w:val="1"/>
      <w:numFmt w:val="lowerRoman"/>
      <w:lvlText w:val="%6."/>
      <w:lvlJc w:val="right"/>
      <w:pPr>
        <w:ind w:left="3600" w:hanging="180"/>
      </w:pPr>
    </w:lvl>
    <w:lvl w:ilvl="6" w:tplc="0C00000F" w:tentative="1">
      <w:start w:val="1"/>
      <w:numFmt w:val="decimal"/>
      <w:lvlText w:val="%7."/>
      <w:lvlJc w:val="left"/>
      <w:pPr>
        <w:ind w:left="4320" w:hanging="360"/>
      </w:pPr>
    </w:lvl>
    <w:lvl w:ilvl="7" w:tplc="0C000019" w:tentative="1">
      <w:start w:val="1"/>
      <w:numFmt w:val="lowerLetter"/>
      <w:lvlText w:val="%8."/>
      <w:lvlJc w:val="left"/>
      <w:pPr>
        <w:ind w:left="5040" w:hanging="360"/>
      </w:pPr>
    </w:lvl>
    <w:lvl w:ilvl="8" w:tplc="0C00001B" w:tentative="1">
      <w:start w:val="1"/>
      <w:numFmt w:val="lowerRoman"/>
      <w:lvlText w:val="%9."/>
      <w:lvlJc w:val="right"/>
      <w:pPr>
        <w:ind w:left="5760" w:hanging="180"/>
      </w:pPr>
    </w:lvl>
  </w:abstractNum>
  <w:abstractNum w:abstractNumId="32" w15:restartNumberingAfterBreak="0">
    <w:nsid w:val="7F135C75"/>
    <w:multiLevelType w:val="hybridMultilevel"/>
    <w:tmpl w:val="D8EA1936"/>
    <w:lvl w:ilvl="0" w:tplc="8E4A25D6">
      <w:start w:val="1"/>
      <w:numFmt w:val="lowerRoman"/>
      <w:lvlText w:val="%1."/>
      <w:lvlJc w:val="left"/>
      <w:pPr>
        <w:ind w:left="705" w:hanging="720"/>
      </w:pPr>
      <w:rPr>
        <w:rFonts w:hint="default"/>
        <w:b/>
      </w:rPr>
    </w:lvl>
    <w:lvl w:ilvl="1" w:tplc="0C000019" w:tentative="1">
      <w:start w:val="1"/>
      <w:numFmt w:val="lowerLetter"/>
      <w:lvlText w:val="%2."/>
      <w:lvlJc w:val="left"/>
      <w:pPr>
        <w:ind w:left="1065" w:hanging="360"/>
      </w:pPr>
    </w:lvl>
    <w:lvl w:ilvl="2" w:tplc="0C00001B" w:tentative="1">
      <w:start w:val="1"/>
      <w:numFmt w:val="lowerRoman"/>
      <w:lvlText w:val="%3."/>
      <w:lvlJc w:val="right"/>
      <w:pPr>
        <w:ind w:left="1785" w:hanging="180"/>
      </w:pPr>
    </w:lvl>
    <w:lvl w:ilvl="3" w:tplc="0C00000F" w:tentative="1">
      <w:start w:val="1"/>
      <w:numFmt w:val="decimal"/>
      <w:lvlText w:val="%4."/>
      <w:lvlJc w:val="left"/>
      <w:pPr>
        <w:ind w:left="2505" w:hanging="360"/>
      </w:pPr>
    </w:lvl>
    <w:lvl w:ilvl="4" w:tplc="0C000019" w:tentative="1">
      <w:start w:val="1"/>
      <w:numFmt w:val="lowerLetter"/>
      <w:lvlText w:val="%5."/>
      <w:lvlJc w:val="left"/>
      <w:pPr>
        <w:ind w:left="3225" w:hanging="360"/>
      </w:pPr>
    </w:lvl>
    <w:lvl w:ilvl="5" w:tplc="0C00001B" w:tentative="1">
      <w:start w:val="1"/>
      <w:numFmt w:val="lowerRoman"/>
      <w:lvlText w:val="%6."/>
      <w:lvlJc w:val="right"/>
      <w:pPr>
        <w:ind w:left="3945" w:hanging="180"/>
      </w:pPr>
    </w:lvl>
    <w:lvl w:ilvl="6" w:tplc="0C00000F" w:tentative="1">
      <w:start w:val="1"/>
      <w:numFmt w:val="decimal"/>
      <w:lvlText w:val="%7."/>
      <w:lvlJc w:val="left"/>
      <w:pPr>
        <w:ind w:left="4665" w:hanging="360"/>
      </w:pPr>
    </w:lvl>
    <w:lvl w:ilvl="7" w:tplc="0C000019" w:tentative="1">
      <w:start w:val="1"/>
      <w:numFmt w:val="lowerLetter"/>
      <w:lvlText w:val="%8."/>
      <w:lvlJc w:val="left"/>
      <w:pPr>
        <w:ind w:left="5385" w:hanging="360"/>
      </w:pPr>
    </w:lvl>
    <w:lvl w:ilvl="8" w:tplc="0C00001B" w:tentative="1">
      <w:start w:val="1"/>
      <w:numFmt w:val="lowerRoman"/>
      <w:lvlText w:val="%9."/>
      <w:lvlJc w:val="right"/>
      <w:pPr>
        <w:ind w:left="6105" w:hanging="180"/>
      </w:pPr>
    </w:lvl>
  </w:abstractNum>
  <w:num w:numId="1">
    <w:abstractNumId w:val="20"/>
  </w:num>
  <w:num w:numId="2">
    <w:abstractNumId w:val="19"/>
  </w:num>
  <w:num w:numId="3">
    <w:abstractNumId w:val="0"/>
  </w:num>
  <w:num w:numId="4">
    <w:abstractNumId w:val="2"/>
  </w:num>
  <w:num w:numId="5">
    <w:abstractNumId w:val="8"/>
  </w:num>
  <w:num w:numId="6">
    <w:abstractNumId w:val="7"/>
  </w:num>
  <w:num w:numId="7">
    <w:abstractNumId w:val="5"/>
  </w:num>
  <w:num w:numId="8">
    <w:abstractNumId w:val="1"/>
  </w:num>
  <w:num w:numId="9">
    <w:abstractNumId w:val="6"/>
  </w:num>
  <w:num w:numId="10">
    <w:abstractNumId w:val="9"/>
  </w:num>
  <w:num w:numId="11">
    <w:abstractNumId w:val="3"/>
  </w:num>
  <w:num w:numId="12">
    <w:abstractNumId w:val="4"/>
  </w:num>
  <w:num w:numId="13">
    <w:abstractNumId w:val="29"/>
  </w:num>
  <w:num w:numId="14">
    <w:abstractNumId w:val="12"/>
  </w:num>
  <w:num w:numId="15">
    <w:abstractNumId w:val="28"/>
  </w:num>
  <w:num w:numId="16">
    <w:abstractNumId w:val="24"/>
  </w:num>
  <w:num w:numId="17">
    <w:abstractNumId w:val="27"/>
  </w:num>
  <w:num w:numId="18">
    <w:abstractNumId w:val="23"/>
  </w:num>
  <w:num w:numId="19">
    <w:abstractNumId w:val="16"/>
  </w:num>
  <w:num w:numId="20">
    <w:abstractNumId w:val="15"/>
  </w:num>
  <w:num w:numId="21">
    <w:abstractNumId w:val="18"/>
  </w:num>
  <w:num w:numId="22">
    <w:abstractNumId w:val="14"/>
  </w:num>
  <w:num w:numId="23">
    <w:abstractNumId w:val="26"/>
  </w:num>
  <w:num w:numId="24">
    <w:abstractNumId w:val="31"/>
  </w:num>
  <w:num w:numId="25">
    <w:abstractNumId w:val="10"/>
  </w:num>
  <w:num w:numId="26">
    <w:abstractNumId w:val="32"/>
  </w:num>
  <w:num w:numId="27">
    <w:abstractNumId w:val="13"/>
  </w:num>
  <w:num w:numId="28">
    <w:abstractNumId w:val="21"/>
  </w:num>
  <w:num w:numId="29">
    <w:abstractNumId w:val="11"/>
  </w:num>
  <w:num w:numId="30">
    <w:abstractNumId w:val="25"/>
  </w:num>
  <w:num w:numId="31">
    <w:abstractNumId w:val="30"/>
  </w:num>
  <w:num w:numId="32">
    <w:abstractNumId w:val="2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C1"/>
    <w:rsid w:val="00002B82"/>
    <w:rsid w:val="00034CF6"/>
    <w:rsid w:val="000415A1"/>
    <w:rsid w:val="00045B80"/>
    <w:rsid w:val="000605E5"/>
    <w:rsid w:val="00063402"/>
    <w:rsid w:val="00066394"/>
    <w:rsid w:val="00082C1F"/>
    <w:rsid w:val="00084973"/>
    <w:rsid w:val="000B0F7D"/>
    <w:rsid w:val="000C76A7"/>
    <w:rsid w:val="000D7F27"/>
    <w:rsid w:val="000E31FE"/>
    <w:rsid w:val="000E4DF9"/>
    <w:rsid w:val="000F3E69"/>
    <w:rsid w:val="001004AE"/>
    <w:rsid w:val="0010578E"/>
    <w:rsid w:val="00144BCE"/>
    <w:rsid w:val="001870CB"/>
    <w:rsid w:val="001A38DE"/>
    <w:rsid w:val="001A5E96"/>
    <w:rsid w:val="001B4CFD"/>
    <w:rsid w:val="001B5D30"/>
    <w:rsid w:val="001D2602"/>
    <w:rsid w:val="001E72B5"/>
    <w:rsid w:val="001F621E"/>
    <w:rsid w:val="002066AB"/>
    <w:rsid w:val="00215FC1"/>
    <w:rsid w:val="00240713"/>
    <w:rsid w:val="00262913"/>
    <w:rsid w:val="00271AD2"/>
    <w:rsid w:val="00276213"/>
    <w:rsid w:val="00285AD9"/>
    <w:rsid w:val="002928C0"/>
    <w:rsid w:val="002B01CE"/>
    <w:rsid w:val="002B0BC1"/>
    <w:rsid w:val="002B63BD"/>
    <w:rsid w:val="002C02AF"/>
    <w:rsid w:val="002E08B7"/>
    <w:rsid w:val="002E6DF8"/>
    <w:rsid w:val="002E701A"/>
    <w:rsid w:val="002F11A0"/>
    <w:rsid w:val="002F1320"/>
    <w:rsid w:val="00302ADA"/>
    <w:rsid w:val="00322B44"/>
    <w:rsid w:val="00323059"/>
    <w:rsid w:val="003237C8"/>
    <w:rsid w:val="003635D3"/>
    <w:rsid w:val="003653AB"/>
    <w:rsid w:val="003B226B"/>
    <w:rsid w:val="003C24A0"/>
    <w:rsid w:val="003D1B79"/>
    <w:rsid w:val="003D558C"/>
    <w:rsid w:val="003D67D4"/>
    <w:rsid w:val="003E381F"/>
    <w:rsid w:val="004270C6"/>
    <w:rsid w:val="004562A9"/>
    <w:rsid w:val="00457D10"/>
    <w:rsid w:val="004916EB"/>
    <w:rsid w:val="004A1237"/>
    <w:rsid w:val="004D01BF"/>
    <w:rsid w:val="004D3FCC"/>
    <w:rsid w:val="004E0042"/>
    <w:rsid w:val="00506535"/>
    <w:rsid w:val="00521653"/>
    <w:rsid w:val="00556E44"/>
    <w:rsid w:val="005658D2"/>
    <w:rsid w:val="00574B6C"/>
    <w:rsid w:val="00591E5D"/>
    <w:rsid w:val="005E00DB"/>
    <w:rsid w:val="005F509A"/>
    <w:rsid w:val="005F7FCB"/>
    <w:rsid w:val="00601D97"/>
    <w:rsid w:val="00623C18"/>
    <w:rsid w:val="00630BB5"/>
    <w:rsid w:val="00635583"/>
    <w:rsid w:val="00667E92"/>
    <w:rsid w:val="00677E46"/>
    <w:rsid w:val="006937EE"/>
    <w:rsid w:val="006A3736"/>
    <w:rsid w:val="006A48BE"/>
    <w:rsid w:val="006B5AD8"/>
    <w:rsid w:val="006B6A38"/>
    <w:rsid w:val="006C7BF2"/>
    <w:rsid w:val="006D087E"/>
    <w:rsid w:val="006D1F31"/>
    <w:rsid w:val="006D27EA"/>
    <w:rsid w:val="00741CD7"/>
    <w:rsid w:val="00742899"/>
    <w:rsid w:val="00781763"/>
    <w:rsid w:val="00787EC6"/>
    <w:rsid w:val="007A6CC0"/>
    <w:rsid w:val="007B0B70"/>
    <w:rsid w:val="007B5DF3"/>
    <w:rsid w:val="007D3391"/>
    <w:rsid w:val="007D550A"/>
    <w:rsid w:val="007E7DD4"/>
    <w:rsid w:val="00804560"/>
    <w:rsid w:val="00815873"/>
    <w:rsid w:val="00830F66"/>
    <w:rsid w:val="00854DD5"/>
    <w:rsid w:val="00857AB8"/>
    <w:rsid w:val="008661A9"/>
    <w:rsid w:val="008715F7"/>
    <w:rsid w:val="0087495D"/>
    <w:rsid w:val="0088183E"/>
    <w:rsid w:val="00894F7D"/>
    <w:rsid w:val="008C762E"/>
    <w:rsid w:val="009033C4"/>
    <w:rsid w:val="00960C66"/>
    <w:rsid w:val="00973096"/>
    <w:rsid w:val="00991B80"/>
    <w:rsid w:val="009C29A4"/>
    <w:rsid w:val="009E42F5"/>
    <w:rsid w:val="00A011A4"/>
    <w:rsid w:val="00A07443"/>
    <w:rsid w:val="00A108D9"/>
    <w:rsid w:val="00A131AA"/>
    <w:rsid w:val="00A238B5"/>
    <w:rsid w:val="00A407A3"/>
    <w:rsid w:val="00A508A6"/>
    <w:rsid w:val="00A51D0B"/>
    <w:rsid w:val="00A60483"/>
    <w:rsid w:val="00A81C8B"/>
    <w:rsid w:val="00AC42B1"/>
    <w:rsid w:val="00AC4A25"/>
    <w:rsid w:val="00AD0555"/>
    <w:rsid w:val="00AE6D7D"/>
    <w:rsid w:val="00B03974"/>
    <w:rsid w:val="00B059CB"/>
    <w:rsid w:val="00B114C5"/>
    <w:rsid w:val="00B460C8"/>
    <w:rsid w:val="00B5037D"/>
    <w:rsid w:val="00B7656E"/>
    <w:rsid w:val="00B81A81"/>
    <w:rsid w:val="00B91CB8"/>
    <w:rsid w:val="00B94F8D"/>
    <w:rsid w:val="00BA2404"/>
    <w:rsid w:val="00BC0D3B"/>
    <w:rsid w:val="00BF62C7"/>
    <w:rsid w:val="00C07E97"/>
    <w:rsid w:val="00C46C2E"/>
    <w:rsid w:val="00CE0EBB"/>
    <w:rsid w:val="00CE3252"/>
    <w:rsid w:val="00D07947"/>
    <w:rsid w:val="00D1664B"/>
    <w:rsid w:val="00D178DE"/>
    <w:rsid w:val="00D20633"/>
    <w:rsid w:val="00D367FB"/>
    <w:rsid w:val="00D40486"/>
    <w:rsid w:val="00D4533D"/>
    <w:rsid w:val="00D47E30"/>
    <w:rsid w:val="00D7106B"/>
    <w:rsid w:val="00D75E45"/>
    <w:rsid w:val="00D8054C"/>
    <w:rsid w:val="00D966D5"/>
    <w:rsid w:val="00DB56FF"/>
    <w:rsid w:val="00DC34BC"/>
    <w:rsid w:val="00DD03C4"/>
    <w:rsid w:val="00DD6BDF"/>
    <w:rsid w:val="00E23EAA"/>
    <w:rsid w:val="00E33559"/>
    <w:rsid w:val="00E57B45"/>
    <w:rsid w:val="00E74882"/>
    <w:rsid w:val="00E92B29"/>
    <w:rsid w:val="00EA63E8"/>
    <w:rsid w:val="00EB6AAD"/>
    <w:rsid w:val="00ED1F74"/>
    <w:rsid w:val="00F22E9A"/>
    <w:rsid w:val="00F230BE"/>
    <w:rsid w:val="00F24C98"/>
    <w:rsid w:val="00F252A0"/>
    <w:rsid w:val="00F42352"/>
    <w:rsid w:val="00F50A04"/>
    <w:rsid w:val="00F60279"/>
    <w:rsid w:val="00FB2C7F"/>
    <w:rsid w:val="00FC203B"/>
    <w:rsid w:val="00FC4070"/>
    <w:rsid w:val="00FD0E9D"/>
    <w:rsid w:val="00FE1188"/>
    <w:rsid w:val="00FE7DB2"/>
    <w:rsid w:val="00FF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AE96B6"/>
  <w15:chartTrackingRefBased/>
  <w15:docId w15:val="{DF1ECA04-5159-4674-87CF-4CC92411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DB2"/>
    <w:pPr>
      <w:spacing w:after="0" w:line="360" w:lineRule="auto"/>
      <w:jc w:val="center"/>
      <w:outlineLvl w:val="0"/>
    </w:pPr>
    <w:rPr>
      <w:rFonts w:ascii="Times New Roman" w:eastAsia="Times New Roman" w:hAnsi="Times New Roman" w:cs="Times New Roman"/>
      <w:b/>
      <w:bCs/>
      <w:color w:val="000000"/>
      <w:sz w:val="28"/>
      <w:szCs w:val="28"/>
      <w:lang w:eastAsia="en-GB"/>
    </w:rPr>
  </w:style>
  <w:style w:type="paragraph" w:styleId="Heading2">
    <w:name w:val="heading 2"/>
    <w:basedOn w:val="Normal"/>
    <w:next w:val="Normal"/>
    <w:link w:val="Heading2Char"/>
    <w:uiPriority w:val="9"/>
    <w:unhideWhenUsed/>
    <w:qFormat/>
    <w:rsid w:val="00FE7DB2"/>
    <w:pPr>
      <w:spacing w:before="120" w:after="0" w:line="360" w:lineRule="auto"/>
      <w:jc w:val="both"/>
      <w:outlineLvl w:val="1"/>
    </w:pPr>
    <w:rPr>
      <w:rFonts w:ascii="Times New Roman" w:eastAsia="Times New Roman" w:hAnsi="Times New Roman" w:cs="Times New Roman"/>
      <w:b/>
      <w:bCs/>
      <w:color w:val="000000"/>
      <w:sz w:val="24"/>
      <w:szCs w:val="24"/>
      <w:lang w:eastAsia="en-GB"/>
    </w:rPr>
  </w:style>
  <w:style w:type="paragraph" w:styleId="Heading3">
    <w:name w:val="heading 3"/>
    <w:aliases w:val="FIGURES"/>
    <w:basedOn w:val="Normal"/>
    <w:next w:val="Normal"/>
    <w:link w:val="Heading3Char"/>
    <w:uiPriority w:val="9"/>
    <w:unhideWhenUsed/>
    <w:qFormat/>
    <w:rsid w:val="00FE7DB2"/>
    <w:pPr>
      <w:spacing w:after="0" w:line="360" w:lineRule="auto"/>
      <w:ind w:right="-279"/>
      <w:jc w:val="center"/>
      <w:outlineLvl w:val="2"/>
    </w:pPr>
    <w:rPr>
      <w:rFonts w:ascii="Times New Roman" w:eastAsia="Times New Roman" w:hAnsi="Times New Roman" w:cs="Times New Roman"/>
      <w:b/>
      <w:bCs/>
      <w:iCs/>
      <w:color w:val="000000"/>
      <w:sz w:val="24"/>
      <w:szCs w:val="24"/>
      <w:lang w:eastAsia="en-GB"/>
    </w:rPr>
  </w:style>
  <w:style w:type="paragraph" w:styleId="Heading4">
    <w:name w:val="heading 4"/>
    <w:aliases w:val="TABLES"/>
    <w:basedOn w:val="Normal"/>
    <w:next w:val="Normal"/>
    <w:link w:val="Heading4Char"/>
    <w:uiPriority w:val="9"/>
    <w:unhideWhenUsed/>
    <w:qFormat/>
    <w:rsid w:val="00FE7DB2"/>
    <w:pPr>
      <w:spacing w:after="0" w:line="360" w:lineRule="auto"/>
      <w:jc w:val="both"/>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uiPriority w:val="9"/>
    <w:semiHidden/>
    <w:unhideWhenUsed/>
    <w:qFormat/>
    <w:rsid w:val="00FE7DB2"/>
    <w:pPr>
      <w:keepNext/>
      <w:keepLines/>
      <w:spacing w:before="40" w:after="0"/>
      <w:outlineLvl w:val="4"/>
    </w:pPr>
    <w:rPr>
      <w:rFonts w:ascii="Cambria" w:eastAsia="Times New Roman"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B5DF3"/>
    <w:rPr>
      <w:rFonts w:ascii="TimesNewRomanPS-BoldMT" w:hAnsi="TimesNewRomanPS-BoldMT" w:hint="default"/>
      <w:b/>
      <w:bCs/>
      <w:i w:val="0"/>
      <w:iCs w:val="0"/>
      <w:color w:val="000000"/>
      <w:sz w:val="24"/>
      <w:szCs w:val="24"/>
    </w:rPr>
  </w:style>
  <w:style w:type="table" w:styleId="TableGridLight">
    <w:name w:val="Grid Table Light"/>
    <w:basedOn w:val="TableNormal"/>
    <w:uiPriority w:val="40"/>
    <w:rsid w:val="000605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6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05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FE7DB2"/>
    <w:rPr>
      <w:rFonts w:ascii="Times New Roman" w:eastAsia="Times New Roman" w:hAnsi="Times New Roman" w:cs="Times New Roman"/>
      <w:b/>
      <w:bCs/>
      <w:color w:val="000000"/>
      <w:sz w:val="28"/>
      <w:szCs w:val="28"/>
      <w:lang w:eastAsia="en-GB"/>
    </w:rPr>
  </w:style>
  <w:style w:type="character" w:customStyle="1" w:styleId="Heading2Char">
    <w:name w:val="Heading 2 Char"/>
    <w:basedOn w:val="DefaultParagraphFont"/>
    <w:link w:val="Heading2"/>
    <w:uiPriority w:val="9"/>
    <w:rsid w:val="00FE7DB2"/>
    <w:rPr>
      <w:rFonts w:ascii="Times New Roman" w:eastAsia="Times New Roman" w:hAnsi="Times New Roman" w:cs="Times New Roman"/>
      <w:b/>
      <w:bCs/>
      <w:color w:val="000000"/>
      <w:sz w:val="24"/>
      <w:szCs w:val="24"/>
      <w:lang w:eastAsia="en-GB"/>
    </w:rPr>
  </w:style>
  <w:style w:type="character" w:customStyle="1" w:styleId="Heading3Char">
    <w:name w:val="Heading 3 Char"/>
    <w:aliases w:val="FIGURES Char"/>
    <w:basedOn w:val="DefaultParagraphFont"/>
    <w:link w:val="Heading3"/>
    <w:uiPriority w:val="9"/>
    <w:rsid w:val="00FE7DB2"/>
    <w:rPr>
      <w:rFonts w:ascii="Times New Roman" w:eastAsia="Times New Roman" w:hAnsi="Times New Roman" w:cs="Times New Roman"/>
      <w:b/>
      <w:bCs/>
      <w:iCs/>
      <w:color w:val="000000"/>
      <w:sz w:val="24"/>
      <w:szCs w:val="24"/>
      <w:lang w:eastAsia="en-GB"/>
    </w:rPr>
  </w:style>
  <w:style w:type="character" w:customStyle="1" w:styleId="Heading4Char">
    <w:name w:val="Heading 4 Char"/>
    <w:aliases w:val="TABLES Char"/>
    <w:basedOn w:val="DefaultParagraphFont"/>
    <w:link w:val="Heading4"/>
    <w:uiPriority w:val="9"/>
    <w:rsid w:val="00FE7DB2"/>
    <w:rPr>
      <w:rFonts w:ascii="Times New Roman" w:eastAsia="Times New Roman" w:hAnsi="Times New Roman" w:cs="Times New Roman"/>
      <w:b/>
      <w:bCs/>
      <w:color w:val="000000"/>
      <w:sz w:val="24"/>
      <w:szCs w:val="24"/>
    </w:rPr>
  </w:style>
  <w:style w:type="paragraph" w:customStyle="1" w:styleId="Heading51">
    <w:name w:val="Heading 51"/>
    <w:basedOn w:val="Normal"/>
    <w:next w:val="Normal"/>
    <w:uiPriority w:val="9"/>
    <w:unhideWhenUsed/>
    <w:rsid w:val="00FE7DB2"/>
    <w:pPr>
      <w:keepNext/>
      <w:keepLines/>
      <w:spacing w:before="40" w:after="0" w:line="276" w:lineRule="auto"/>
      <w:outlineLvl w:val="4"/>
    </w:pPr>
    <w:rPr>
      <w:rFonts w:ascii="Cambria" w:eastAsia="Times New Roman" w:hAnsi="Cambria" w:cs="Times New Roman"/>
      <w:color w:val="365F91"/>
    </w:rPr>
  </w:style>
  <w:style w:type="numbering" w:customStyle="1" w:styleId="NoList1">
    <w:name w:val="No List1"/>
    <w:next w:val="NoList"/>
    <w:uiPriority w:val="99"/>
    <w:semiHidden/>
    <w:unhideWhenUsed/>
    <w:rsid w:val="00FE7DB2"/>
  </w:style>
  <w:style w:type="paragraph" w:styleId="NoSpacing">
    <w:name w:val="No Spacing"/>
    <w:uiPriority w:val="1"/>
    <w:qFormat/>
    <w:rsid w:val="00FE7DB2"/>
    <w:pPr>
      <w:spacing w:after="0" w:line="240" w:lineRule="auto"/>
    </w:pPr>
    <w:rPr>
      <w:rFonts w:ascii="Calibri" w:eastAsia="Calibri" w:hAnsi="Calibri" w:cs="SimSun"/>
      <w:lang w:val="en-GB"/>
    </w:rPr>
  </w:style>
  <w:style w:type="paragraph" w:styleId="ListParagraph">
    <w:name w:val="List Paragraph"/>
    <w:basedOn w:val="Normal"/>
    <w:uiPriority w:val="34"/>
    <w:qFormat/>
    <w:rsid w:val="00FE7DB2"/>
    <w:pPr>
      <w:spacing w:after="200" w:line="276" w:lineRule="auto"/>
      <w:ind w:left="720"/>
      <w:contextualSpacing/>
    </w:pPr>
    <w:rPr>
      <w:rFonts w:ascii="Calibri" w:eastAsia="Calibri" w:hAnsi="Calibri" w:cs="SimSun"/>
    </w:rPr>
  </w:style>
  <w:style w:type="paragraph" w:customStyle="1" w:styleId="texte">
    <w:name w:val="texte"/>
    <w:basedOn w:val="Normal"/>
    <w:rsid w:val="00FE7D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rsid w:val="00FE7DB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FE7DB2"/>
    <w:rPr>
      <w:rFonts w:ascii="Tahoma" w:eastAsia="Calibri" w:hAnsi="Tahoma" w:cs="Tahoma"/>
      <w:sz w:val="16"/>
      <w:szCs w:val="16"/>
    </w:rPr>
  </w:style>
  <w:style w:type="character" w:styleId="PlaceholderText">
    <w:name w:val="Placeholder Text"/>
    <w:basedOn w:val="DefaultParagraphFont"/>
    <w:uiPriority w:val="99"/>
    <w:rsid w:val="00FE7DB2"/>
    <w:rPr>
      <w:color w:val="808080"/>
    </w:rPr>
  </w:style>
  <w:style w:type="paragraph" w:styleId="Caption">
    <w:name w:val="caption"/>
    <w:basedOn w:val="Normal"/>
    <w:next w:val="Normal"/>
    <w:uiPriority w:val="35"/>
    <w:qFormat/>
    <w:rsid w:val="00FE7DB2"/>
    <w:pPr>
      <w:spacing w:after="200" w:line="360" w:lineRule="auto"/>
    </w:pPr>
    <w:rPr>
      <w:rFonts w:ascii="Times New Roman" w:eastAsia="Calibri" w:hAnsi="Times New Roman" w:cs="SimSun"/>
      <w:b/>
      <w:bCs/>
      <w:sz w:val="24"/>
      <w:szCs w:val="18"/>
    </w:rPr>
  </w:style>
  <w:style w:type="paragraph" w:styleId="Header">
    <w:name w:val="header"/>
    <w:basedOn w:val="Normal"/>
    <w:link w:val="HeaderChar"/>
    <w:uiPriority w:val="99"/>
    <w:rsid w:val="00FE7DB2"/>
    <w:pPr>
      <w:tabs>
        <w:tab w:val="center" w:pos="4513"/>
        <w:tab w:val="right" w:pos="9026"/>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FE7DB2"/>
    <w:rPr>
      <w:rFonts w:ascii="Calibri" w:eastAsia="Calibri" w:hAnsi="Calibri" w:cs="SimSun"/>
    </w:rPr>
  </w:style>
  <w:style w:type="paragraph" w:styleId="Footer">
    <w:name w:val="footer"/>
    <w:basedOn w:val="Normal"/>
    <w:link w:val="FooterChar"/>
    <w:uiPriority w:val="99"/>
    <w:rsid w:val="00FE7DB2"/>
    <w:pPr>
      <w:tabs>
        <w:tab w:val="center" w:pos="4513"/>
        <w:tab w:val="right" w:pos="9026"/>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FE7DB2"/>
    <w:rPr>
      <w:rFonts w:ascii="Calibri" w:eastAsia="Calibri" w:hAnsi="Calibri" w:cs="SimSun"/>
    </w:rPr>
  </w:style>
  <w:style w:type="character" w:styleId="Hyperlink">
    <w:name w:val="Hyperlink"/>
    <w:basedOn w:val="DefaultParagraphFont"/>
    <w:uiPriority w:val="99"/>
    <w:rsid w:val="00FE7DB2"/>
    <w:rPr>
      <w:color w:val="0563C1"/>
      <w:u w:val="single"/>
    </w:rPr>
  </w:style>
  <w:style w:type="character" w:styleId="CommentReference">
    <w:name w:val="annotation reference"/>
    <w:basedOn w:val="DefaultParagraphFont"/>
    <w:uiPriority w:val="99"/>
    <w:rsid w:val="00FE7DB2"/>
    <w:rPr>
      <w:sz w:val="16"/>
      <w:szCs w:val="16"/>
    </w:rPr>
  </w:style>
  <w:style w:type="paragraph" w:styleId="CommentText">
    <w:name w:val="annotation text"/>
    <w:basedOn w:val="Normal"/>
    <w:link w:val="CommentTextChar"/>
    <w:uiPriority w:val="99"/>
    <w:rsid w:val="00FE7DB2"/>
    <w:pPr>
      <w:spacing w:after="200"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FE7DB2"/>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FE7DB2"/>
    <w:rPr>
      <w:b/>
      <w:bCs/>
    </w:rPr>
  </w:style>
  <w:style w:type="character" w:customStyle="1" w:styleId="CommentSubjectChar">
    <w:name w:val="Comment Subject Char"/>
    <w:basedOn w:val="CommentTextChar"/>
    <w:link w:val="CommentSubject"/>
    <w:uiPriority w:val="99"/>
    <w:rsid w:val="00FE7DB2"/>
    <w:rPr>
      <w:rFonts w:ascii="Calibri" w:eastAsia="Calibri" w:hAnsi="Calibri" w:cs="SimSun"/>
      <w:b/>
      <w:bCs/>
      <w:sz w:val="20"/>
      <w:szCs w:val="20"/>
    </w:rPr>
  </w:style>
  <w:style w:type="character" w:customStyle="1" w:styleId="fontstyle11">
    <w:name w:val="fontstyle11"/>
    <w:basedOn w:val="DefaultParagraphFont"/>
    <w:rsid w:val="00FE7DB2"/>
    <w:rPr>
      <w:rFonts w:ascii="Times New Roman" w:hAnsi="Times New Roman" w:cs="Times New Roman" w:hint="default"/>
      <w:b/>
      <w:bCs/>
      <w:i/>
      <w:iCs/>
      <w:color w:val="000000"/>
      <w:sz w:val="24"/>
      <w:szCs w:val="24"/>
    </w:rPr>
  </w:style>
  <w:style w:type="character" w:customStyle="1" w:styleId="fontstyle21">
    <w:name w:val="fontstyle21"/>
    <w:basedOn w:val="DefaultParagraphFont"/>
    <w:rsid w:val="00FE7DB2"/>
    <w:rPr>
      <w:rFonts w:ascii="TimesNewRomanPS-ItalicMT" w:hAnsi="TimesNewRomanPS-ItalicMT" w:hint="default"/>
      <w:b w:val="0"/>
      <w:bCs w:val="0"/>
      <w:i/>
      <w:iCs/>
      <w:color w:val="000000"/>
      <w:sz w:val="22"/>
      <w:szCs w:val="22"/>
    </w:rPr>
  </w:style>
  <w:style w:type="table" w:customStyle="1" w:styleId="TableGrid1">
    <w:name w:val="Table Grid1"/>
    <w:basedOn w:val="TableNormal"/>
    <w:next w:val="TableGrid"/>
    <w:uiPriority w:val="39"/>
    <w:rsid w:val="00FE7DB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FE7DB2"/>
    <w:rPr>
      <w:rFonts w:ascii="AdvTTec369687" w:hAnsi="AdvTTec369687" w:hint="default"/>
      <w:b w:val="0"/>
      <w:bCs w:val="0"/>
      <w:i w:val="0"/>
      <w:iCs w:val="0"/>
      <w:color w:val="000000"/>
      <w:sz w:val="14"/>
      <w:szCs w:val="14"/>
    </w:rPr>
  </w:style>
  <w:style w:type="character" w:customStyle="1" w:styleId="fontstyle41">
    <w:name w:val="fontstyle41"/>
    <w:basedOn w:val="DefaultParagraphFont"/>
    <w:rsid w:val="00FE7DB2"/>
    <w:rPr>
      <w:rFonts w:ascii="Times-Roman" w:hAnsi="Times-Roman" w:hint="default"/>
      <w:b w:val="0"/>
      <w:bCs w:val="0"/>
      <w:i w:val="0"/>
      <w:iCs w:val="0"/>
      <w:color w:val="000000"/>
      <w:sz w:val="10"/>
      <w:szCs w:val="10"/>
    </w:rPr>
  </w:style>
  <w:style w:type="character" w:customStyle="1" w:styleId="UnresolvedMention1">
    <w:name w:val="Unresolved Mention1"/>
    <w:basedOn w:val="DefaultParagraphFont"/>
    <w:uiPriority w:val="99"/>
    <w:rsid w:val="00FE7DB2"/>
    <w:rPr>
      <w:color w:val="605E5C"/>
      <w:shd w:val="clear" w:color="auto" w:fill="E1DFDD"/>
    </w:rPr>
  </w:style>
  <w:style w:type="paragraph" w:styleId="NormalWeb">
    <w:name w:val="Normal (Web)"/>
    <w:basedOn w:val="Normal"/>
    <w:uiPriority w:val="99"/>
    <w:semiHidden/>
    <w:unhideWhenUsed/>
    <w:rsid w:val="00FE7DB2"/>
    <w:pPr>
      <w:spacing w:after="200" w:line="276" w:lineRule="auto"/>
    </w:pPr>
    <w:rPr>
      <w:rFonts w:ascii="Times New Roman" w:eastAsia="Calibri" w:hAnsi="Times New Roman" w:cs="Times New Roman"/>
      <w:sz w:val="24"/>
      <w:szCs w:val="24"/>
    </w:rPr>
  </w:style>
  <w:style w:type="character" w:customStyle="1" w:styleId="UnresolvedMention2">
    <w:name w:val="Unresolved Mention2"/>
    <w:basedOn w:val="DefaultParagraphFont"/>
    <w:uiPriority w:val="99"/>
    <w:semiHidden/>
    <w:unhideWhenUsed/>
    <w:rsid w:val="00FE7DB2"/>
    <w:rPr>
      <w:color w:val="605E5C"/>
      <w:shd w:val="clear" w:color="auto" w:fill="E1DFDD"/>
    </w:rPr>
  </w:style>
  <w:style w:type="paragraph" w:customStyle="1" w:styleId="footnotedescription">
    <w:name w:val="footnote description"/>
    <w:next w:val="Normal"/>
    <w:link w:val="footnotedescriptionChar"/>
    <w:hidden/>
    <w:rsid w:val="00FE7DB2"/>
    <w:pPr>
      <w:spacing w:after="0" w:line="279"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E7DB2"/>
    <w:rPr>
      <w:rFonts w:ascii="Times New Roman" w:eastAsia="Times New Roman" w:hAnsi="Times New Roman" w:cs="Times New Roman"/>
      <w:color w:val="000000"/>
      <w:sz w:val="20"/>
      <w:lang w:val="en-US"/>
    </w:rPr>
  </w:style>
  <w:style w:type="character" w:customStyle="1" w:styleId="footnotemark">
    <w:name w:val="footnote mark"/>
    <w:hidden/>
    <w:rsid w:val="00FE7DB2"/>
    <w:rPr>
      <w:rFonts w:ascii="Times New Roman" w:eastAsia="Times New Roman" w:hAnsi="Times New Roman" w:cs="Times New Roman"/>
      <w:color w:val="000000"/>
      <w:sz w:val="20"/>
      <w:vertAlign w:val="superscript"/>
    </w:rPr>
  </w:style>
  <w:style w:type="table" w:customStyle="1" w:styleId="TableGrid0">
    <w:name w:val="TableGrid"/>
    <w:rsid w:val="00FE7DB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
    <w:name w:val="Table Grid4"/>
    <w:basedOn w:val="TableNormal"/>
    <w:next w:val="TableGrid"/>
    <w:uiPriority w:val="59"/>
    <w:rsid w:val="00FE7DB2"/>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E7DB2"/>
    <w:pPr>
      <w:spacing w:after="0" w:line="240" w:lineRule="auto"/>
    </w:pPr>
    <w:rPr>
      <w:rFonts w:ascii="Calibri" w:eastAsia="Calibri" w:hAnsi="Calibri"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E7DB2"/>
    <w:pPr>
      <w:spacing w:after="0" w:line="240" w:lineRule="auto"/>
    </w:pPr>
    <w:rPr>
      <w:rFonts w:ascii="Calibri" w:eastAsia="Calibri" w:hAnsi="Calibri"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FE7DB2"/>
    <w:pPr>
      <w:spacing w:after="100" w:line="276" w:lineRule="auto"/>
    </w:pPr>
    <w:rPr>
      <w:rFonts w:ascii="Calibri" w:eastAsia="Calibri" w:hAnsi="Calibri" w:cs="SimSun"/>
    </w:rPr>
  </w:style>
  <w:style w:type="paragraph" w:styleId="TOC2">
    <w:name w:val="toc 2"/>
    <w:basedOn w:val="Normal"/>
    <w:next w:val="Normal"/>
    <w:autoRedefine/>
    <w:uiPriority w:val="39"/>
    <w:unhideWhenUsed/>
    <w:rsid w:val="00FE7DB2"/>
    <w:pPr>
      <w:tabs>
        <w:tab w:val="right" w:leader="dot" w:pos="9016"/>
      </w:tabs>
      <w:spacing w:after="100" w:line="276" w:lineRule="auto"/>
      <w:ind w:left="851" w:hanging="631"/>
    </w:pPr>
    <w:rPr>
      <w:rFonts w:ascii="Calibri" w:eastAsia="Calibri" w:hAnsi="Calibri" w:cs="SimSun"/>
    </w:rPr>
  </w:style>
  <w:style w:type="paragraph" w:styleId="TOC3">
    <w:name w:val="toc 3"/>
    <w:basedOn w:val="Normal"/>
    <w:next w:val="Normal"/>
    <w:autoRedefine/>
    <w:uiPriority w:val="39"/>
    <w:unhideWhenUsed/>
    <w:rsid w:val="00FE7DB2"/>
    <w:pPr>
      <w:spacing w:after="100" w:line="276" w:lineRule="auto"/>
      <w:ind w:left="440"/>
    </w:pPr>
    <w:rPr>
      <w:rFonts w:ascii="Calibri" w:eastAsia="Calibri" w:hAnsi="Calibri" w:cs="SimSun"/>
    </w:rPr>
  </w:style>
  <w:style w:type="paragraph" w:styleId="TOC4">
    <w:name w:val="toc 4"/>
    <w:basedOn w:val="Normal"/>
    <w:next w:val="Normal"/>
    <w:autoRedefine/>
    <w:uiPriority w:val="39"/>
    <w:unhideWhenUsed/>
    <w:rsid w:val="00FE7DB2"/>
    <w:pPr>
      <w:spacing w:after="100" w:line="276" w:lineRule="auto"/>
      <w:ind w:left="660"/>
    </w:pPr>
    <w:rPr>
      <w:rFonts w:ascii="Calibri" w:eastAsia="Calibri" w:hAnsi="Calibri" w:cs="SimSun"/>
    </w:rPr>
  </w:style>
  <w:style w:type="character" w:customStyle="1" w:styleId="fontstyle51">
    <w:name w:val="fontstyle51"/>
    <w:basedOn w:val="DefaultParagraphFont"/>
    <w:rsid w:val="00FE7DB2"/>
    <w:rPr>
      <w:rFonts w:ascii="STIXGeneral-Regular" w:hAnsi="STIXGeneral-Regular" w:hint="default"/>
      <w:b w:val="0"/>
      <w:bCs w:val="0"/>
      <w:i w:val="0"/>
      <w:iCs w:val="0"/>
      <w:color w:val="000000"/>
      <w:sz w:val="20"/>
      <w:szCs w:val="20"/>
    </w:rPr>
  </w:style>
  <w:style w:type="character" w:customStyle="1" w:styleId="Heading5Char">
    <w:name w:val="Heading 5 Char"/>
    <w:basedOn w:val="DefaultParagraphFont"/>
    <w:link w:val="Heading5"/>
    <w:uiPriority w:val="9"/>
    <w:rsid w:val="00FE7DB2"/>
    <w:rPr>
      <w:rFonts w:ascii="Cambria" w:eastAsia="Times New Roman" w:hAnsi="Cambria" w:cs="Times New Roman"/>
      <w:color w:val="365F91"/>
    </w:rPr>
  </w:style>
  <w:style w:type="numbering" w:customStyle="1" w:styleId="NoList11">
    <w:name w:val="No List11"/>
    <w:next w:val="NoList"/>
    <w:uiPriority w:val="99"/>
    <w:semiHidden/>
    <w:unhideWhenUsed/>
    <w:rsid w:val="00FE7DB2"/>
  </w:style>
  <w:style w:type="table" w:customStyle="1" w:styleId="TableGrid3">
    <w:name w:val="Table Grid3"/>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FE7DB2"/>
    <w:rPr>
      <w:rFonts w:asciiTheme="majorHAnsi" w:eastAsiaTheme="majorEastAsia" w:hAnsiTheme="majorHAnsi" w:cstheme="majorBidi"/>
      <w:color w:val="2F5496" w:themeColor="accent1" w:themeShade="BF"/>
    </w:rPr>
  </w:style>
  <w:style w:type="table" w:customStyle="1" w:styleId="TableGrid51">
    <w:name w:val="Table Grid51"/>
    <w:basedOn w:val="TableNormal"/>
    <w:next w:val="TableGrid"/>
    <w:uiPriority w:val="39"/>
    <w:rsid w:val="00B5037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C34BC"/>
    <w:rPr>
      <w:color w:val="605E5C"/>
      <w:shd w:val="clear" w:color="auto" w:fill="E1DFDD"/>
    </w:rPr>
  </w:style>
  <w:style w:type="character" w:styleId="Emphasis">
    <w:name w:val="Emphasis"/>
    <w:basedOn w:val="DefaultParagraphFont"/>
    <w:uiPriority w:val="20"/>
    <w:qFormat/>
    <w:rsid w:val="00830F66"/>
    <w:rPr>
      <w:i/>
      <w:iCs/>
    </w:rPr>
  </w:style>
  <w:style w:type="character" w:styleId="Strong">
    <w:name w:val="Strong"/>
    <w:basedOn w:val="DefaultParagraphFont"/>
    <w:uiPriority w:val="22"/>
    <w:qFormat/>
    <w:rsid w:val="00830F66"/>
    <w:rPr>
      <w:b/>
      <w:bCs/>
    </w:rPr>
  </w:style>
  <w:style w:type="paragraph" w:customStyle="1" w:styleId="mb-0">
    <w:name w:val="mb-0"/>
    <w:basedOn w:val="Normal"/>
    <w:rsid w:val="000C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FB2C7F"/>
    <w:rPr>
      <w:color w:val="605E5C"/>
      <w:shd w:val="clear" w:color="auto" w:fill="E1DFDD"/>
    </w:rPr>
  </w:style>
  <w:style w:type="table" w:customStyle="1" w:styleId="TableGrid112">
    <w:name w:val="Table Grid112"/>
    <w:basedOn w:val="TableNormal"/>
    <w:next w:val="TableGrid"/>
    <w:uiPriority w:val="39"/>
    <w:rsid w:val="00630BB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667E9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270">
      <w:bodyDiv w:val="1"/>
      <w:marLeft w:val="0"/>
      <w:marRight w:val="0"/>
      <w:marTop w:val="0"/>
      <w:marBottom w:val="0"/>
      <w:divBdr>
        <w:top w:val="none" w:sz="0" w:space="0" w:color="auto"/>
        <w:left w:val="none" w:sz="0" w:space="0" w:color="auto"/>
        <w:bottom w:val="none" w:sz="0" w:space="0" w:color="auto"/>
        <w:right w:val="none" w:sz="0" w:space="0" w:color="auto"/>
      </w:divBdr>
    </w:div>
    <w:div w:id="93863040">
      <w:bodyDiv w:val="1"/>
      <w:marLeft w:val="0"/>
      <w:marRight w:val="0"/>
      <w:marTop w:val="0"/>
      <w:marBottom w:val="0"/>
      <w:divBdr>
        <w:top w:val="none" w:sz="0" w:space="0" w:color="auto"/>
        <w:left w:val="none" w:sz="0" w:space="0" w:color="auto"/>
        <w:bottom w:val="none" w:sz="0" w:space="0" w:color="auto"/>
        <w:right w:val="none" w:sz="0" w:space="0" w:color="auto"/>
      </w:divBdr>
    </w:div>
    <w:div w:id="158741501">
      <w:bodyDiv w:val="1"/>
      <w:marLeft w:val="0"/>
      <w:marRight w:val="0"/>
      <w:marTop w:val="0"/>
      <w:marBottom w:val="0"/>
      <w:divBdr>
        <w:top w:val="none" w:sz="0" w:space="0" w:color="auto"/>
        <w:left w:val="none" w:sz="0" w:space="0" w:color="auto"/>
        <w:bottom w:val="none" w:sz="0" w:space="0" w:color="auto"/>
        <w:right w:val="none" w:sz="0" w:space="0" w:color="auto"/>
      </w:divBdr>
    </w:div>
    <w:div w:id="378213843">
      <w:bodyDiv w:val="1"/>
      <w:marLeft w:val="0"/>
      <w:marRight w:val="0"/>
      <w:marTop w:val="0"/>
      <w:marBottom w:val="0"/>
      <w:divBdr>
        <w:top w:val="none" w:sz="0" w:space="0" w:color="auto"/>
        <w:left w:val="none" w:sz="0" w:space="0" w:color="auto"/>
        <w:bottom w:val="none" w:sz="0" w:space="0" w:color="auto"/>
        <w:right w:val="none" w:sz="0" w:space="0" w:color="auto"/>
      </w:divBdr>
    </w:div>
    <w:div w:id="480999904">
      <w:bodyDiv w:val="1"/>
      <w:marLeft w:val="0"/>
      <w:marRight w:val="0"/>
      <w:marTop w:val="0"/>
      <w:marBottom w:val="0"/>
      <w:divBdr>
        <w:top w:val="none" w:sz="0" w:space="0" w:color="auto"/>
        <w:left w:val="none" w:sz="0" w:space="0" w:color="auto"/>
        <w:bottom w:val="none" w:sz="0" w:space="0" w:color="auto"/>
        <w:right w:val="none" w:sz="0" w:space="0" w:color="auto"/>
      </w:divBdr>
    </w:div>
    <w:div w:id="507212570">
      <w:bodyDiv w:val="1"/>
      <w:marLeft w:val="0"/>
      <w:marRight w:val="0"/>
      <w:marTop w:val="0"/>
      <w:marBottom w:val="0"/>
      <w:divBdr>
        <w:top w:val="none" w:sz="0" w:space="0" w:color="auto"/>
        <w:left w:val="none" w:sz="0" w:space="0" w:color="auto"/>
        <w:bottom w:val="none" w:sz="0" w:space="0" w:color="auto"/>
        <w:right w:val="none" w:sz="0" w:space="0" w:color="auto"/>
      </w:divBdr>
    </w:div>
    <w:div w:id="720250176">
      <w:bodyDiv w:val="1"/>
      <w:marLeft w:val="0"/>
      <w:marRight w:val="0"/>
      <w:marTop w:val="0"/>
      <w:marBottom w:val="0"/>
      <w:divBdr>
        <w:top w:val="none" w:sz="0" w:space="0" w:color="auto"/>
        <w:left w:val="none" w:sz="0" w:space="0" w:color="auto"/>
        <w:bottom w:val="none" w:sz="0" w:space="0" w:color="auto"/>
        <w:right w:val="none" w:sz="0" w:space="0" w:color="auto"/>
      </w:divBdr>
    </w:div>
    <w:div w:id="761493450">
      <w:bodyDiv w:val="1"/>
      <w:marLeft w:val="0"/>
      <w:marRight w:val="0"/>
      <w:marTop w:val="0"/>
      <w:marBottom w:val="0"/>
      <w:divBdr>
        <w:top w:val="none" w:sz="0" w:space="0" w:color="auto"/>
        <w:left w:val="none" w:sz="0" w:space="0" w:color="auto"/>
        <w:bottom w:val="none" w:sz="0" w:space="0" w:color="auto"/>
        <w:right w:val="none" w:sz="0" w:space="0" w:color="auto"/>
      </w:divBdr>
    </w:div>
    <w:div w:id="984046507">
      <w:bodyDiv w:val="1"/>
      <w:marLeft w:val="0"/>
      <w:marRight w:val="0"/>
      <w:marTop w:val="0"/>
      <w:marBottom w:val="0"/>
      <w:divBdr>
        <w:top w:val="none" w:sz="0" w:space="0" w:color="auto"/>
        <w:left w:val="none" w:sz="0" w:space="0" w:color="auto"/>
        <w:bottom w:val="none" w:sz="0" w:space="0" w:color="auto"/>
        <w:right w:val="none" w:sz="0" w:space="0" w:color="auto"/>
      </w:divBdr>
    </w:div>
    <w:div w:id="1060246765">
      <w:bodyDiv w:val="1"/>
      <w:marLeft w:val="0"/>
      <w:marRight w:val="0"/>
      <w:marTop w:val="0"/>
      <w:marBottom w:val="0"/>
      <w:divBdr>
        <w:top w:val="none" w:sz="0" w:space="0" w:color="auto"/>
        <w:left w:val="none" w:sz="0" w:space="0" w:color="auto"/>
        <w:bottom w:val="none" w:sz="0" w:space="0" w:color="auto"/>
        <w:right w:val="none" w:sz="0" w:space="0" w:color="auto"/>
      </w:divBdr>
    </w:div>
    <w:div w:id="1191263203">
      <w:bodyDiv w:val="1"/>
      <w:marLeft w:val="0"/>
      <w:marRight w:val="0"/>
      <w:marTop w:val="0"/>
      <w:marBottom w:val="0"/>
      <w:divBdr>
        <w:top w:val="none" w:sz="0" w:space="0" w:color="auto"/>
        <w:left w:val="none" w:sz="0" w:space="0" w:color="auto"/>
        <w:bottom w:val="none" w:sz="0" w:space="0" w:color="auto"/>
        <w:right w:val="none" w:sz="0" w:space="0" w:color="auto"/>
      </w:divBdr>
    </w:div>
    <w:div w:id="1284311534">
      <w:bodyDiv w:val="1"/>
      <w:marLeft w:val="0"/>
      <w:marRight w:val="0"/>
      <w:marTop w:val="0"/>
      <w:marBottom w:val="0"/>
      <w:divBdr>
        <w:top w:val="none" w:sz="0" w:space="0" w:color="auto"/>
        <w:left w:val="none" w:sz="0" w:space="0" w:color="auto"/>
        <w:bottom w:val="none" w:sz="0" w:space="0" w:color="auto"/>
        <w:right w:val="none" w:sz="0" w:space="0" w:color="auto"/>
      </w:divBdr>
    </w:div>
    <w:div w:id="1301810180">
      <w:bodyDiv w:val="1"/>
      <w:marLeft w:val="0"/>
      <w:marRight w:val="0"/>
      <w:marTop w:val="0"/>
      <w:marBottom w:val="0"/>
      <w:divBdr>
        <w:top w:val="none" w:sz="0" w:space="0" w:color="auto"/>
        <w:left w:val="none" w:sz="0" w:space="0" w:color="auto"/>
        <w:bottom w:val="none" w:sz="0" w:space="0" w:color="auto"/>
        <w:right w:val="none" w:sz="0" w:space="0" w:color="auto"/>
      </w:divBdr>
    </w:div>
    <w:div w:id="1406414710">
      <w:bodyDiv w:val="1"/>
      <w:marLeft w:val="0"/>
      <w:marRight w:val="0"/>
      <w:marTop w:val="0"/>
      <w:marBottom w:val="0"/>
      <w:divBdr>
        <w:top w:val="none" w:sz="0" w:space="0" w:color="auto"/>
        <w:left w:val="none" w:sz="0" w:space="0" w:color="auto"/>
        <w:bottom w:val="none" w:sz="0" w:space="0" w:color="auto"/>
        <w:right w:val="none" w:sz="0" w:space="0" w:color="auto"/>
      </w:divBdr>
    </w:div>
    <w:div w:id="1456874844">
      <w:bodyDiv w:val="1"/>
      <w:marLeft w:val="0"/>
      <w:marRight w:val="0"/>
      <w:marTop w:val="0"/>
      <w:marBottom w:val="0"/>
      <w:divBdr>
        <w:top w:val="none" w:sz="0" w:space="0" w:color="auto"/>
        <w:left w:val="none" w:sz="0" w:space="0" w:color="auto"/>
        <w:bottom w:val="none" w:sz="0" w:space="0" w:color="auto"/>
        <w:right w:val="none" w:sz="0" w:space="0" w:color="auto"/>
      </w:divBdr>
      <w:divsChild>
        <w:div w:id="1743332570">
          <w:marLeft w:val="0"/>
          <w:marRight w:val="0"/>
          <w:marTop w:val="0"/>
          <w:marBottom w:val="0"/>
          <w:divBdr>
            <w:top w:val="none" w:sz="0" w:space="0" w:color="auto"/>
            <w:left w:val="none" w:sz="0" w:space="0" w:color="auto"/>
            <w:bottom w:val="none" w:sz="0" w:space="0" w:color="auto"/>
            <w:right w:val="none" w:sz="0" w:space="0" w:color="auto"/>
          </w:divBdr>
        </w:div>
      </w:divsChild>
    </w:div>
    <w:div w:id="1651909969">
      <w:bodyDiv w:val="1"/>
      <w:marLeft w:val="0"/>
      <w:marRight w:val="0"/>
      <w:marTop w:val="0"/>
      <w:marBottom w:val="0"/>
      <w:divBdr>
        <w:top w:val="none" w:sz="0" w:space="0" w:color="auto"/>
        <w:left w:val="none" w:sz="0" w:space="0" w:color="auto"/>
        <w:bottom w:val="none" w:sz="0" w:space="0" w:color="auto"/>
        <w:right w:val="none" w:sz="0" w:space="0" w:color="auto"/>
      </w:divBdr>
    </w:div>
    <w:div w:id="1809977730">
      <w:bodyDiv w:val="1"/>
      <w:marLeft w:val="0"/>
      <w:marRight w:val="0"/>
      <w:marTop w:val="0"/>
      <w:marBottom w:val="0"/>
      <w:divBdr>
        <w:top w:val="none" w:sz="0" w:space="0" w:color="auto"/>
        <w:left w:val="none" w:sz="0" w:space="0" w:color="auto"/>
        <w:bottom w:val="none" w:sz="0" w:space="0" w:color="auto"/>
        <w:right w:val="none" w:sz="0" w:space="0" w:color="auto"/>
      </w:divBdr>
    </w:div>
    <w:div w:id="1858542746">
      <w:bodyDiv w:val="1"/>
      <w:marLeft w:val="0"/>
      <w:marRight w:val="0"/>
      <w:marTop w:val="0"/>
      <w:marBottom w:val="0"/>
      <w:divBdr>
        <w:top w:val="none" w:sz="0" w:space="0" w:color="auto"/>
        <w:left w:val="none" w:sz="0" w:space="0" w:color="auto"/>
        <w:bottom w:val="none" w:sz="0" w:space="0" w:color="auto"/>
        <w:right w:val="none" w:sz="0" w:space="0" w:color="auto"/>
      </w:divBdr>
    </w:div>
    <w:div w:id="1899396257">
      <w:bodyDiv w:val="1"/>
      <w:marLeft w:val="0"/>
      <w:marRight w:val="0"/>
      <w:marTop w:val="0"/>
      <w:marBottom w:val="0"/>
      <w:divBdr>
        <w:top w:val="none" w:sz="0" w:space="0" w:color="auto"/>
        <w:left w:val="none" w:sz="0" w:space="0" w:color="auto"/>
        <w:bottom w:val="none" w:sz="0" w:space="0" w:color="auto"/>
        <w:right w:val="none" w:sz="0" w:space="0" w:color="auto"/>
      </w:divBdr>
    </w:div>
    <w:div w:id="1929189948">
      <w:bodyDiv w:val="1"/>
      <w:marLeft w:val="0"/>
      <w:marRight w:val="0"/>
      <w:marTop w:val="0"/>
      <w:marBottom w:val="0"/>
      <w:divBdr>
        <w:top w:val="none" w:sz="0" w:space="0" w:color="auto"/>
        <w:left w:val="none" w:sz="0" w:space="0" w:color="auto"/>
        <w:bottom w:val="none" w:sz="0" w:space="0" w:color="auto"/>
        <w:right w:val="none" w:sz="0" w:space="0" w:color="auto"/>
      </w:divBdr>
    </w:div>
    <w:div w:id="1983541710">
      <w:bodyDiv w:val="1"/>
      <w:marLeft w:val="0"/>
      <w:marRight w:val="0"/>
      <w:marTop w:val="0"/>
      <w:marBottom w:val="0"/>
      <w:divBdr>
        <w:top w:val="none" w:sz="0" w:space="0" w:color="auto"/>
        <w:left w:val="none" w:sz="0" w:space="0" w:color="auto"/>
        <w:bottom w:val="none" w:sz="0" w:space="0" w:color="auto"/>
        <w:right w:val="none" w:sz="0" w:space="0" w:color="auto"/>
      </w:divBdr>
    </w:div>
    <w:div w:id="20720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51/bioconf/202411902012" TargetMode="External"/><Relationship Id="rId18" Type="http://schemas.openxmlformats.org/officeDocument/2006/relationships/hyperlink" Target="https://api.semanticscholar.org/CorpusID:25638128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pi.semanticscholar.org/CorpusID:126922875" TargetMode="External"/><Relationship Id="rId7" Type="http://schemas.openxmlformats.org/officeDocument/2006/relationships/chart" Target="charts/chart1.xml"/><Relationship Id="rId12" Type="http://schemas.openxmlformats.org/officeDocument/2006/relationships/hyperlink" Target="https://blogs.worldbank.org/en/eastasiapacific/greening-rice-we-eat" TargetMode="External"/><Relationship Id="rId17" Type="http://schemas.openxmlformats.org/officeDocument/2006/relationships/hyperlink" Target="https://ifdc.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o.org/faostat/en/" TargetMode="External"/><Relationship Id="rId20" Type="http://schemas.openxmlformats.org/officeDocument/2006/relationships/hyperlink" Target="https://doi.org/10.3126/qjmss.%20v6i2.6910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23767\Desktop\Phd%20progresing\THESIS%20progres\progrss%20use\East%20Asia%20&amp;%20Pacific%20on%20the%20Ris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cholar.google.com/scholar_lookup?title=FAO%20Statistics%2C%20Food%20and%20Agriculture%20Organization%20of%20the%20United%20Nations%2C%20Rome&amp;publication_year=2020&amp;author=FAOSTA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47278/journal.ijab/2025.048" TargetMode="External"/><Relationship Id="rId19" Type="http://schemas.openxmlformats.org/officeDocument/2006/relationships/hyperlink" Target="http://dx.doi.org/10.17306/J.JARD.2024.01759" TargetMode="External"/><Relationship Id="rId4" Type="http://schemas.openxmlformats.org/officeDocument/2006/relationships/webSettings" Target="webSettings.xml"/><Relationship Id="rId9" Type="http://schemas.openxmlformats.org/officeDocument/2006/relationships/hyperlink" Target="https://doi.org/10.1016/j.fcr.2025.110307" TargetMode="External"/><Relationship Id="rId14" Type="http://schemas.openxmlformats.org/officeDocument/2006/relationships/hyperlink" Target="http://faostat.fao.org/" TargetMode="External"/><Relationship Id="rId22" Type="http://schemas.openxmlformats.org/officeDocument/2006/relationships/hyperlink" Target="https://www.library.gov.au/services/onsite-access/collection-delivery-service"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sz="1200"/>
              <a:t>Major channel through which rice is sold</a:t>
            </a:r>
          </a:p>
        </c:rich>
      </c:tx>
      <c:layout>
        <c:manualLayout>
          <c:xMode val="edge"/>
          <c:yMode val="edge"/>
          <c:x val="0.17363880231619339"/>
          <c:y val="0.89264044309786528"/>
        </c:manualLayout>
      </c:layout>
      <c:overlay val="0"/>
      <c:spPr>
        <a:noFill/>
        <a:ln>
          <a:noFill/>
        </a:ln>
        <a:effectLst/>
      </c:spPr>
    </c:title>
    <c:autoTitleDeleted val="0"/>
    <c:plotArea>
      <c:layout>
        <c:manualLayout>
          <c:layoutTarget val="inner"/>
          <c:xMode val="edge"/>
          <c:yMode val="edge"/>
          <c:x val="0.2889437882764655"/>
          <c:y val="2.8194444444444459E-2"/>
          <c:w val="0.63196587926509185"/>
          <c:h val="0.74293830140030737"/>
        </c:manualLayout>
      </c:layout>
      <c:barChart>
        <c:barDir val="bar"/>
        <c:grouping val="clustered"/>
        <c:varyColors val="0"/>
        <c:ser>
          <c:idx val="0"/>
          <c:order val="0"/>
          <c:spPr>
            <a:solidFill>
              <a:schemeClr val="accent6">
                <a:lumMod val="5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Sheet2!$A$9:$A$14</c:f>
              <c:strCache>
                <c:ptCount val="6"/>
                <c:pt idx="0">
                  <c:v>Paddy buyer</c:v>
                </c:pt>
                <c:pt idx="1">
                  <c:v>Cooperatives </c:v>
                </c:pt>
                <c:pt idx="2">
                  <c:v>Buyers out of the division</c:v>
                </c:pt>
                <c:pt idx="3">
                  <c:v>Rice miller</c:v>
                </c:pt>
                <c:pt idx="4">
                  <c:v>Wholesalers/Retailers</c:v>
                </c:pt>
                <c:pt idx="5">
                  <c:v>Households </c:v>
                </c:pt>
              </c:strCache>
            </c:strRef>
          </c:cat>
          <c:val>
            <c:numRef>
              <c:f>Sheet2!$B$9:$B$14</c:f>
              <c:numCache>
                <c:formatCode>0.00%</c:formatCode>
                <c:ptCount val="6"/>
                <c:pt idx="0">
                  <c:v>0.32200000000000001</c:v>
                </c:pt>
                <c:pt idx="1">
                  <c:v>0.28799999999999998</c:v>
                </c:pt>
                <c:pt idx="2">
                  <c:v>0.23300000000000001</c:v>
                </c:pt>
                <c:pt idx="3">
                  <c:v>6.7000000000000004E-2</c:v>
                </c:pt>
                <c:pt idx="4">
                  <c:v>4.1000000000000002E-2</c:v>
                </c:pt>
                <c:pt idx="5">
                  <c:v>4.9000000000000002E-2</c:v>
                </c:pt>
              </c:numCache>
            </c:numRef>
          </c:val>
          <c:extLst>
            <c:ext xmlns:c16="http://schemas.microsoft.com/office/drawing/2014/chart" uri="{C3380CC4-5D6E-409C-BE32-E72D297353CC}">
              <c16:uniqueId val="{00000000-BEBE-41E8-A97B-B9FCFDD5E485}"/>
            </c:ext>
          </c:extLst>
        </c:ser>
        <c:dLbls>
          <c:showLegendKey val="0"/>
          <c:showVal val="0"/>
          <c:showCatName val="0"/>
          <c:showSerName val="0"/>
          <c:showPercent val="0"/>
          <c:showBubbleSize val="0"/>
        </c:dLbls>
        <c:gapWidth val="182"/>
        <c:axId val="-1713386928"/>
        <c:axId val="-1713396720"/>
      </c:barChart>
      <c:catAx>
        <c:axId val="-1713386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13396720"/>
        <c:crosses val="autoZero"/>
        <c:auto val="1"/>
        <c:lblAlgn val="ctr"/>
        <c:lblOffset val="100"/>
        <c:noMultiLvlLbl val="0"/>
      </c:catAx>
      <c:valAx>
        <c:axId val="-1713396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13386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t>Source of information on rice market price</a:t>
            </a:r>
          </a:p>
        </c:rich>
      </c:tx>
      <c:layout>
        <c:manualLayout>
          <c:xMode val="edge"/>
          <c:yMode val="edge"/>
          <c:x val="0.26109784788478069"/>
          <c:y val="0.89792879528427172"/>
        </c:manualLayout>
      </c:layout>
      <c:overlay val="0"/>
      <c:spPr>
        <a:noFill/>
        <a:ln>
          <a:noFill/>
        </a:ln>
        <a:effectLst/>
      </c:spPr>
    </c:title>
    <c:autoTitleDeleted val="0"/>
    <c:plotArea>
      <c:layout/>
      <c:barChart>
        <c:barDir val="col"/>
        <c:grouping val="clustered"/>
        <c:varyColors val="0"/>
        <c:ser>
          <c:idx val="0"/>
          <c:order val="0"/>
          <c:tx>
            <c:strRef>
              <c:f>Sheet2!$B$1</c:f>
              <c:strCache>
                <c:ptCount val="1"/>
                <c:pt idx="0">
                  <c:v>No </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c:f>
              <c:strCache>
                <c:ptCount val="4"/>
                <c:pt idx="0">
                  <c:v>Direct visit to the market</c:v>
                </c:pt>
                <c:pt idx="1">
                  <c:v>Crosscheck with different buyers </c:v>
                </c:pt>
                <c:pt idx="2">
                  <c:v>From friends </c:v>
                </c:pt>
                <c:pt idx="3">
                  <c:v>Extension service </c:v>
                </c:pt>
              </c:strCache>
            </c:strRef>
          </c:cat>
          <c:val>
            <c:numRef>
              <c:f>Sheet2!$B$2:$B$5</c:f>
              <c:numCache>
                <c:formatCode>0.00%</c:formatCode>
                <c:ptCount val="4"/>
                <c:pt idx="0">
                  <c:v>0.31900000000000001</c:v>
                </c:pt>
                <c:pt idx="1">
                  <c:v>0.70499999999999996</c:v>
                </c:pt>
                <c:pt idx="2">
                  <c:v>0.85499999999999998</c:v>
                </c:pt>
                <c:pt idx="3" formatCode="0%">
                  <c:v>0.87</c:v>
                </c:pt>
              </c:numCache>
            </c:numRef>
          </c:val>
          <c:extLst>
            <c:ext xmlns:c16="http://schemas.microsoft.com/office/drawing/2014/chart" uri="{C3380CC4-5D6E-409C-BE32-E72D297353CC}">
              <c16:uniqueId val="{00000000-1A6A-4299-98CE-5BD4D3E798CF}"/>
            </c:ext>
          </c:extLst>
        </c:ser>
        <c:ser>
          <c:idx val="1"/>
          <c:order val="1"/>
          <c:tx>
            <c:strRef>
              <c:f>Sheet2!$C$1</c:f>
              <c:strCache>
                <c:ptCount val="1"/>
                <c:pt idx="0">
                  <c:v>Yes </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c:f>
              <c:strCache>
                <c:ptCount val="4"/>
                <c:pt idx="0">
                  <c:v>Direct visit to the market</c:v>
                </c:pt>
                <c:pt idx="1">
                  <c:v>Crosscheck with different buyers </c:v>
                </c:pt>
                <c:pt idx="2">
                  <c:v>From friends </c:v>
                </c:pt>
                <c:pt idx="3">
                  <c:v>Extension service </c:v>
                </c:pt>
              </c:strCache>
            </c:strRef>
          </c:cat>
          <c:val>
            <c:numRef>
              <c:f>Sheet2!$C$2:$C$5</c:f>
              <c:numCache>
                <c:formatCode>0.00%</c:formatCode>
                <c:ptCount val="4"/>
                <c:pt idx="0">
                  <c:v>0.68100000000000005</c:v>
                </c:pt>
                <c:pt idx="1">
                  <c:v>0.29499999999999998</c:v>
                </c:pt>
                <c:pt idx="2">
                  <c:v>0.14499999999999999</c:v>
                </c:pt>
                <c:pt idx="3" formatCode="0%">
                  <c:v>0.13</c:v>
                </c:pt>
              </c:numCache>
            </c:numRef>
          </c:val>
          <c:extLst>
            <c:ext xmlns:c16="http://schemas.microsoft.com/office/drawing/2014/chart" uri="{C3380CC4-5D6E-409C-BE32-E72D297353CC}">
              <c16:uniqueId val="{00000001-1A6A-4299-98CE-5BD4D3E798CF}"/>
            </c:ext>
          </c:extLst>
        </c:ser>
        <c:dLbls>
          <c:showLegendKey val="0"/>
          <c:showVal val="0"/>
          <c:showCatName val="0"/>
          <c:showSerName val="0"/>
          <c:showPercent val="0"/>
          <c:showBubbleSize val="0"/>
        </c:dLbls>
        <c:gapWidth val="219"/>
        <c:overlap val="-27"/>
        <c:axId val="-1713385840"/>
        <c:axId val="-1713402160"/>
      </c:barChart>
      <c:catAx>
        <c:axId val="-171338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3402160"/>
        <c:crosses val="autoZero"/>
        <c:auto val="1"/>
        <c:lblAlgn val="ctr"/>
        <c:lblOffset val="100"/>
        <c:noMultiLvlLbl val="0"/>
      </c:catAx>
      <c:valAx>
        <c:axId val="-1713402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3385840"/>
        <c:crosses val="autoZero"/>
        <c:crossBetween val="between"/>
      </c:valAx>
      <c:spPr>
        <a:noFill/>
        <a:ln>
          <a:noFill/>
        </a:ln>
        <a:effectLst/>
      </c:spPr>
    </c:plotArea>
    <c:legend>
      <c:legendPos val="b"/>
      <c:layout>
        <c:manualLayout>
          <c:xMode val="edge"/>
          <c:yMode val="edge"/>
          <c:x val="0.68869466316710415"/>
          <c:y val="5.150408282298042E-2"/>
          <c:w val="0.21082370953630797"/>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21</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NJONYI T C</dc:creator>
  <cp:keywords/>
  <dc:description/>
  <cp:lastModifiedBy>SDI 1181</cp:lastModifiedBy>
  <cp:revision>8</cp:revision>
  <dcterms:created xsi:type="dcterms:W3CDTF">2026-03-23T08:02:00Z</dcterms:created>
  <dcterms:modified xsi:type="dcterms:W3CDTF">2026-03-25T11:37:00Z</dcterms:modified>
</cp:coreProperties>
</file>