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DE6BEA" w14:textId="77777777" w:rsidR="003E4452" w:rsidRPr="003E4452" w:rsidRDefault="003E4452" w:rsidP="003E4452">
      <w:pPr>
        <w:spacing w:after="0"/>
        <w:rPr>
          <w:rFonts w:ascii="Times New Roman" w:hAnsi="Times New Roman" w:cs="Times New Roman"/>
          <w:b/>
          <w:bCs/>
          <w:i/>
          <w:iCs/>
          <w:sz w:val="20"/>
          <w:szCs w:val="20"/>
          <w:u w:val="single"/>
          <w:lang w:val="en-US"/>
        </w:rPr>
      </w:pPr>
      <w:r w:rsidRPr="003E4452">
        <w:rPr>
          <w:rFonts w:ascii="Times New Roman" w:hAnsi="Times New Roman" w:cs="Times New Roman"/>
          <w:b/>
          <w:bCs/>
          <w:i/>
          <w:iCs/>
          <w:sz w:val="20"/>
          <w:szCs w:val="20"/>
          <w:u w:val="single"/>
          <w:lang w:val="en-US"/>
        </w:rPr>
        <w:t xml:space="preserve">Case report </w:t>
      </w:r>
    </w:p>
    <w:p w14:paraId="6DAC436E" w14:textId="77777777" w:rsidR="00B9749B" w:rsidRPr="007B1647" w:rsidRDefault="00B9749B" w:rsidP="00B9749B">
      <w:pPr>
        <w:spacing w:after="0"/>
        <w:rPr>
          <w:rFonts w:ascii="Times New Roman" w:hAnsi="Times New Roman" w:cs="Times New Roman"/>
          <w:sz w:val="20"/>
          <w:szCs w:val="20"/>
        </w:rPr>
      </w:pPr>
    </w:p>
    <w:p w14:paraId="22A73F30" w14:textId="77777777" w:rsidR="00AF6FEA" w:rsidRDefault="00AF6FEA" w:rsidP="001C58A7">
      <w:pPr>
        <w:rPr>
          <w:rFonts w:ascii="Times New Roman" w:hAnsi="Times New Roman" w:cs="Times New Roman"/>
          <w:sz w:val="20"/>
          <w:szCs w:val="20"/>
          <w:lang w:val="en-IN"/>
        </w:rPr>
      </w:pPr>
    </w:p>
    <w:p w14:paraId="5284128E" w14:textId="77777777" w:rsidR="00A7171B" w:rsidRDefault="00A7171B" w:rsidP="001C58A7">
      <w:pPr>
        <w:rPr>
          <w:rFonts w:ascii="Times New Roman" w:hAnsi="Times New Roman" w:cs="Times New Roman"/>
          <w:sz w:val="20"/>
          <w:szCs w:val="20"/>
          <w:lang w:val="en-IN"/>
        </w:rPr>
      </w:pPr>
    </w:p>
    <w:p w14:paraId="67A6424F" w14:textId="5136D708" w:rsidR="00A7171B" w:rsidRDefault="00A7171B" w:rsidP="00A7171B">
      <w:pPr>
        <w:spacing w:line="360" w:lineRule="auto"/>
        <w:jc w:val="center"/>
        <w:rPr>
          <w:rFonts w:ascii="Times New Roman" w:hAnsi="Times New Roman" w:cs="Times New Roman"/>
          <w:b/>
          <w:bCs/>
          <w:sz w:val="28"/>
          <w:szCs w:val="28"/>
        </w:rPr>
      </w:pPr>
      <w:r w:rsidRPr="00E8533C">
        <w:rPr>
          <w:rFonts w:ascii="Times New Roman" w:hAnsi="Times New Roman" w:cs="Times New Roman"/>
          <w:b/>
          <w:bCs/>
          <w:sz w:val="28"/>
          <w:szCs w:val="28"/>
        </w:rPr>
        <w:t>DECEPTIVE IN THE PALM: FIBROLIPOMATOUS HAMARTOMA MASQUERADING AS A TUMOR</w:t>
      </w:r>
    </w:p>
    <w:p w14:paraId="03A3E3E7" w14:textId="77777777" w:rsidR="00BE055E" w:rsidRPr="00E8533C" w:rsidRDefault="00BE055E" w:rsidP="00A7171B">
      <w:pPr>
        <w:spacing w:line="360" w:lineRule="auto"/>
        <w:jc w:val="center"/>
        <w:rPr>
          <w:rFonts w:ascii="Times New Roman" w:hAnsi="Times New Roman" w:cs="Times New Roman"/>
          <w:b/>
          <w:bCs/>
          <w:sz w:val="28"/>
          <w:szCs w:val="28"/>
        </w:rPr>
      </w:pPr>
      <w:bookmarkStart w:id="0" w:name="_GoBack"/>
      <w:bookmarkEnd w:id="0"/>
    </w:p>
    <w:p w14:paraId="68BAF24C" w14:textId="704ABB9F" w:rsidR="00A7171B" w:rsidRPr="0072430E" w:rsidRDefault="00A7171B" w:rsidP="00A7171B">
      <w:pPr>
        <w:spacing w:line="480" w:lineRule="auto"/>
        <w:rPr>
          <w:rFonts w:ascii="Times New Roman" w:hAnsi="Times New Roman" w:cs="Times New Roman"/>
          <w:b/>
          <w:bCs/>
          <w:sz w:val="24"/>
          <w:szCs w:val="24"/>
        </w:rPr>
      </w:pPr>
      <w:r w:rsidRPr="0072430E">
        <w:rPr>
          <w:rFonts w:ascii="Times New Roman" w:hAnsi="Times New Roman" w:cs="Times New Roman"/>
          <w:b/>
          <w:bCs/>
          <w:sz w:val="24"/>
          <w:szCs w:val="24"/>
        </w:rPr>
        <w:t>ABSTRACT</w:t>
      </w:r>
    </w:p>
    <w:p w14:paraId="66EE4292" w14:textId="77777777" w:rsidR="00A7171B" w:rsidRDefault="00A7171B" w:rsidP="00A7171B">
      <w:pPr>
        <w:spacing w:line="360" w:lineRule="auto"/>
        <w:rPr>
          <w:rFonts w:ascii="Times New Roman" w:hAnsi="Times New Roman" w:cs="Times New Roman"/>
          <w:sz w:val="24"/>
          <w:szCs w:val="24"/>
        </w:rPr>
      </w:pPr>
      <w:bookmarkStart w:id="1" w:name="_Hlk225155261"/>
      <w:proofErr w:type="spellStart"/>
      <w:r>
        <w:rPr>
          <w:rFonts w:ascii="Times New Roman" w:hAnsi="Times New Roman" w:cs="Times New Roman"/>
          <w:sz w:val="24"/>
          <w:szCs w:val="24"/>
        </w:rPr>
        <w:t>F</w:t>
      </w:r>
      <w:r w:rsidRPr="00FD578B">
        <w:rPr>
          <w:rFonts w:ascii="Times New Roman" w:hAnsi="Times New Roman" w:cs="Times New Roman"/>
          <w:sz w:val="24"/>
          <w:szCs w:val="24"/>
        </w:rPr>
        <w:t>ibrolipomatous</w:t>
      </w:r>
      <w:proofErr w:type="spellEnd"/>
      <w:r w:rsidRPr="00FD578B">
        <w:rPr>
          <w:rFonts w:ascii="Times New Roman" w:hAnsi="Times New Roman" w:cs="Times New Roman"/>
          <w:sz w:val="24"/>
          <w:szCs w:val="24"/>
        </w:rPr>
        <w:t xml:space="preserve"> hamartoma, also known as</w:t>
      </w:r>
      <w:r w:rsidRPr="00E8533C">
        <w:rPr>
          <w:rFonts w:ascii="Times New Roman" w:hAnsi="Times New Roman" w:cs="Times New Roman"/>
          <w:sz w:val="24"/>
          <w:szCs w:val="24"/>
        </w:rPr>
        <w:t xml:space="preserve"> </w:t>
      </w:r>
      <w:proofErr w:type="spellStart"/>
      <w:r w:rsidRPr="00FD578B">
        <w:rPr>
          <w:rFonts w:ascii="Times New Roman" w:hAnsi="Times New Roman" w:cs="Times New Roman"/>
          <w:sz w:val="24"/>
          <w:szCs w:val="24"/>
        </w:rPr>
        <w:t>Neurolipoma</w:t>
      </w:r>
      <w:proofErr w:type="spellEnd"/>
      <w:r w:rsidRPr="00FD578B">
        <w:rPr>
          <w:rFonts w:ascii="Times New Roman" w:hAnsi="Times New Roman" w:cs="Times New Roman"/>
          <w:sz w:val="24"/>
          <w:szCs w:val="24"/>
        </w:rPr>
        <w:t xml:space="preserve"> or lipomatosis of nerve, is a rare, non-cancerous growth that happens when fibro-fatty tissue grows around peripheral nerves. It most often affects the median nerve and may show up as a soft tissue swelling that slowly gets bigger and is linked to symptoms of compression. It can be hard to make a diagnosis before surgery, especially with cytology, because the signs are similar to those of other benign spindle cell lesions. We describe a case involving a 48-year-old male who exhibited a 3-month history of swelling in the right hand, accompanied by numbness and tenderness. A clinical exam showed a swelling that was 3 × 3 cm. Fine needle aspiration cytology revealed aggregates of small, benign spindle cells, indicating a diagnosis of benign spindle cell lesion. Histopathological analysis of the excised specimen demonstrated fibro-fatty tissue containing distinctive nerve bundles situated within </w:t>
      </w:r>
      <w:proofErr w:type="spellStart"/>
      <w:r w:rsidRPr="00FD578B">
        <w:rPr>
          <w:rFonts w:ascii="Times New Roman" w:hAnsi="Times New Roman" w:cs="Times New Roman"/>
          <w:sz w:val="24"/>
          <w:szCs w:val="24"/>
        </w:rPr>
        <w:t>fibrocollagenous</w:t>
      </w:r>
      <w:proofErr w:type="spellEnd"/>
      <w:r w:rsidRPr="00FD578B">
        <w:rPr>
          <w:rFonts w:ascii="Times New Roman" w:hAnsi="Times New Roman" w:cs="Times New Roman"/>
          <w:sz w:val="24"/>
          <w:szCs w:val="24"/>
        </w:rPr>
        <w:t xml:space="preserve"> stroma and adipose tissue, indicative of </w:t>
      </w:r>
      <w:proofErr w:type="spellStart"/>
      <w:r w:rsidRPr="00FD578B">
        <w:rPr>
          <w:rFonts w:ascii="Times New Roman" w:hAnsi="Times New Roman" w:cs="Times New Roman"/>
          <w:sz w:val="24"/>
          <w:szCs w:val="24"/>
        </w:rPr>
        <w:t>neurolipoma</w:t>
      </w:r>
      <w:proofErr w:type="spellEnd"/>
      <w:r w:rsidRPr="00FD578B">
        <w:rPr>
          <w:rFonts w:ascii="Times New Roman" w:hAnsi="Times New Roman" w:cs="Times New Roman"/>
          <w:sz w:val="24"/>
          <w:szCs w:val="24"/>
        </w:rPr>
        <w:t>. The case is presented due to its rarity, diagnostic challenges in cytology, and distinctive histopathological characteristics.</w:t>
      </w:r>
    </w:p>
    <w:p w14:paraId="5D7CC9A2" w14:textId="77777777" w:rsidR="00A7171B" w:rsidRDefault="00A7171B" w:rsidP="00A7171B">
      <w:pPr>
        <w:spacing w:line="360" w:lineRule="auto"/>
        <w:rPr>
          <w:rFonts w:ascii="Times New Roman" w:hAnsi="Times New Roman" w:cs="Times New Roman"/>
          <w:sz w:val="24"/>
          <w:szCs w:val="24"/>
        </w:rPr>
      </w:pPr>
      <w:r w:rsidRPr="00F634BC">
        <w:rPr>
          <w:rFonts w:ascii="Times New Roman" w:hAnsi="Times New Roman" w:cs="Times New Roman"/>
          <w:b/>
          <w:bCs/>
          <w:sz w:val="24"/>
          <w:szCs w:val="24"/>
        </w:rPr>
        <w:t>Keywords:</w:t>
      </w:r>
      <w:r w:rsidRPr="00F634BC">
        <w:rPr>
          <w:rFonts w:ascii="Times New Roman" w:hAnsi="Times New Roman" w:cs="Times New Roman"/>
          <w:sz w:val="24"/>
          <w:szCs w:val="24"/>
        </w:rPr>
        <w:t xml:space="preserve"> </w:t>
      </w:r>
      <w:proofErr w:type="spellStart"/>
      <w:r w:rsidRPr="00F634BC">
        <w:rPr>
          <w:rFonts w:ascii="Times New Roman" w:hAnsi="Times New Roman" w:cs="Times New Roman"/>
          <w:sz w:val="24"/>
          <w:szCs w:val="24"/>
        </w:rPr>
        <w:t>Neurolipoma</w:t>
      </w:r>
      <w:proofErr w:type="spellEnd"/>
      <w:r w:rsidRPr="00F634BC">
        <w:rPr>
          <w:rFonts w:ascii="Times New Roman" w:hAnsi="Times New Roman" w:cs="Times New Roman"/>
          <w:sz w:val="24"/>
          <w:szCs w:val="24"/>
        </w:rPr>
        <w:t xml:space="preserve">, </w:t>
      </w:r>
      <w:proofErr w:type="spellStart"/>
      <w:r w:rsidRPr="00F634BC">
        <w:rPr>
          <w:rFonts w:ascii="Times New Roman" w:hAnsi="Times New Roman" w:cs="Times New Roman"/>
          <w:sz w:val="24"/>
          <w:szCs w:val="24"/>
        </w:rPr>
        <w:t>fibrolipomatous</w:t>
      </w:r>
      <w:proofErr w:type="spellEnd"/>
      <w:r w:rsidRPr="00F634BC">
        <w:rPr>
          <w:rFonts w:ascii="Times New Roman" w:hAnsi="Times New Roman" w:cs="Times New Roman"/>
          <w:sz w:val="24"/>
          <w:szCs w:val="24"/>
        </w:rPr>
        <w:t xml:space="preserve"> hamartoma, lipomatosis of nerve, hand swelling, spindle cell lesion, histopathology, FNAC</w:t>
      </w:r>
      <w:bookmarkEnd w:id="1"/>
    </w:p>
    <w:p w14:paraId="43D2AFC0" w14:textId="5B4B292A" w:rsidR="006B497B" w:rsidRPr="00DA2777" w:rsidRDefault="006B497B" w:rsidP="00A7171B">
      <w:pPr>
        <w:spacing w:line="360" w:lineRule="auto"/>
        <w:rPr>
          <w:rFonts w:ascii="Times New Roman" w:hAnsi="Times New Roman" w:cs="Times New Roman"/>
          <w:b/>
          <w:sz w:val="24"/>
          <w:szCs w:val="24"/>
        </w:rPr>
      </w:pPr>
      <w:r w:rsidRPr="00DA2777">
        <w:rPr>
          <w:rFonts w:ascii="Times New Roman" w:hAnsi="Times New Roman" w:cs="Times New Roman"/>
          <w:b/>
          <w:sz w:val="24"/>
          <w:szCs w:val="24"/>
        </w:rPr>
        <w:t xml:space="preserve">Introduction </w:t>
      </w:r>
    </w:p>
    <w:p w14:paraId="0286E882" w14:textId="3472EE77" w:rsidR="00DA2777" w:rsidRDefault="00DA2777" w:rsidP="00844A66">
      <w:pPr>
        <w:spacing w:line="360" w:lineRule="auto"/>
        <w:jc w:val="both"/>
        <w:rPr>
          <w:rFonts w:ascii="Times New Roman" w:hAnsi="Times New Roman" w:cs="Times New Roman"/>
          <w:sz w:val="24"/>
          <w:szCs w:val="24"/>
        </w:rPr>
      </w:pPr>
      <w:proofErr w:type="spellStart"/>
      <w:r>
        <w:rPr>
          <w:rFonts w:ascii="Georgia" w:hAnsi="Georgia"/>
          <w:color w:val="1F1F1F"/>
        </w:rPr>
        <w:t>Fibrolipomatous</w:t>
      </w:r>
      <w:proofErr w:type="spellEnd"/>
      <w:r>
        <w:rPr>
          <w:rFonts w:ascii="Georgia" w:hAnsi="Georgia"/>
          <w:color w:val="1F1F1F"/>
        </w:rPr>
        <w:t> </w:t>
      </w:r>
      <w:hyperlink r:id="rId8" w:history="1">
        <w:r>
          <w:rPr>
            <w:rStyle w:val="Hyperlink"/>
            <w:rFonts w:ascii="Georgia" w:hAnsi="Georgia"/>
            <w:color w:val="1F1F1F"/>
          </w:rPr>
          <w:t>hamartoma</w:t>
        </w:r>
      </w:hyperlink>
      <w:r>
        <w:rPr>
          <w:rFonts w:ascii="Georgia" w:hAnsi="Georgia"/>
          <w:color w:val="1F1F1F"/>
        </w:rPr>
        <w:t xml:space="preserve"> (FLH) also known as Neural </w:t>
      </w:r>
      <w:proofErr w:type="spellStart"/>
      <w:r>
        <w:rPr>
          <w:rFonts w:ascii="Georgia" w:hAnsi="Georgia"/>
          <w:color w:val="1F1F1F"/>
        </w:rPr>
        <w:t>fibrolipoma</w:t>
      </w:r>
      <w:proofErr w:type="spellEnd"/>
      <w:r>
        <w:rPr>
          <w:rFonts w:ascii="Georgia" w:hAnsi="Georgia"/>
          <w:color w:val="1F1F1F"/>
        </w:rPr>
        <w:t>, is a rare </w:t>
      </w:r>
      <w:hyperlink r:id="rId9" w:history="1">
        <w:r>
          <w:rPr>
            <w:rStyle w:val="Hyperlink"/>
            <w:rFonts w:ascii="Georgia" w:hAnsi="Georgia"/>
            <w:color w:val="1F1F1F"/>
          </w:rPr>
          <w:t xml:space="preserve">benign </w:t>
        </w:r>
        <w:proofErr w:type="spellStart"/>
        <w:r>
          <w:rPr>
            <w:rStyle w:val="Hyperlink"/>
            <w:rFonts w:ascii="Georgia" w:hAnsi="Georgia"/>
            <w:color w:val="1F1F1F"/>
          </w:rPr>
          <w:t>tumor</w:t>
        </w:r>
        <w:proofErr w:type="spellEnd"/>
      </w:hyperlink>
      <w:r>
        <w:rPr>
          <w:rFonts w:ascii="Georgia" w:hAnsi="Georgia"/>
          <w:color w:val="1F1F1F"/>
        </w:rPr>
        <w:t> that usually develops in the upper limb and tends to arise around the </w:t>
      </w:r>
      <w:hyperlink r:id="rId10" w:history="1">
        <w:r>
          <w:rPr>
            <w:rStyle w:val="Hyperlink"/>
            <w:rFonts w:ascii="Georgia" w:hAnsi="Georgia"/>
            <w:color w:val="1F1F1F"/>
          </w:rPr>
          <w:t>median nerve</w:t>
        </w:r>
      </w:hyperlink>
      <w:r>
        <w:rPr>
          <w:rFonts w:ascii="Georgia" w:hAnsi="Georgia"/>
          <w:color w:val="1F1F1F"/>
        </w:rPr>
        <w:t>. This disorder also affects the ulnar, radial, and </w:t>
      </w:r>
      <w:hyperlink r:id="rId11" w:history="1">
        <w:r>
          <w:rPr>
            <w:rStyle w:val="Hyperlink"/>
            <w:rFonts w:ascii="Georgia" w:hAnsi="Georgia"/>
            <w:color w:val="1F1F1F"/>
          </w:rPr>
          <w:t>brachial plexus</w:t>
        </w:r>
      </w:hyperlink>
      <w:r>
        <w:rPr>
          <w:rFonts w:ascii="Georgia" w:hAnsi="Georgia"/>
          <w:color w:val="1F1F1F"/>
        </w:rPr>
        <w:t xml:space="preserve"> and advance over a period of time. FLH usually occur within the first two or three decades of life and the </w:t>
      </w:r>
      <w:proofErr w:type="spellStart"/>
      <w:r>
        <w:rPr>
          <w:rFonts w:ascii="Georgia" w:hAnsi="Georgia"/>
          <w:color w:val="1F1F1F"/>
        </w:rPr>
        <w:t>etiology</w:t>
      </w:r>
      <w:proofErr w:type="spellEnd"/>
      <w:r>
        <w:rPr>
          <w:rFonts w:ascii="Georgia" w:hAnsi="Georgia"/>
          <w:color w:val="1F1F1F"/>
        </w:rPr>
        <w:t xml:space="preserve"> is not clear. It is currently believed that FLH is, quite simply, a hamartoma because fibrous and fatty tissues are normal constituents of the connective tissue </w:t>
      </w:r>
      <w:hyperlink r:id="rId12" w:history="1">
        <w:r>
          <w:rPr>
            <w:rStyle w:val="Hyperlink"/>
            <w:rFonts w:ascii="Georgia" w:hAnsi="Georgia"/>
            <w:color w:val="1F1F1F"/>
          </w:rPr>
          <w:t>stroma</w:t>
        </w:r>
      </w:hyperlink>
      <w:r>
        <w:rPr>
          <w:rFonts w:ascii="Georgia" w:hAnsi="Georgia"/>
          <w:color w:val="1F1F1F"/>
        </w:rPr>
        <w:t xml:space="preserve"> of the nerve. These diseases are associated with abnormal bone formation, which leads to macrodactyly in around 33 % of instances. The medical term for this illness is </w:t>
      </w:r>
      <w:proofErr w:type="spellStart"/>
      <w:r>
        <w:rPr>
          <w:rFonts w:ascii="Georgia" w:hAnsi="Georgia"/>
          <w:color w:val="1F1F1F"/>
        </w:rPr>
        <w:t>macrodystrophia</w:t>
      </w:r>
      <w:proofErr w:type="spellEnd"/>
      <w:r>
        <w:rPr>
          <w:rFonts w:ascii="Georgia" w:hAnsi="Georgia"/>
          <w:color w:val="1F1F1F"/>
        </w:rPr>
        <w:t xml:space="preserve"> </w:t>
      </w:r>
      <w:proofErr w:type="spellStart"/>
      <w:r>
        <w:rPr>
          <w:rFonts w:ascii="Georgia" w:hAnsi="Georgia"/>
          <w:color w:val="1F1F1F"/>
        </w:rPr>
        <w:t>lipomatosa</w:t>
      </w:r>
      <w:proofErr w:type="spellEnd"/>
      <w:r>
        <w:rPr>
          <w:rFonts w:ascii="Georgia" w:hAnsi="Georgia"/>
          <w:color w:val="1F1F1F"/>
        </w:rPr>
        <w:t xml:space="preserve"> </w:t>
      </w:r>
      <w:r>
        <w:rPr>
          <w:rFonts w:ascii="Georgia" w:hAnsi="Georgia"/>
          <w:color w:val="1F1F1F"/>
        </w:rPr>
        <w:lastRenderedPageBreak/>
        <w:t>(MDL)</w:t>
      </w:r>
      <w:r w:rsidR="00145D9B">
        <w:rPr>
          <w:rFonts w:ascii="Georgia" w:hAnsi="Georgia"/>
          <w:color w:val="1F1F1F"/>
        </w:rPr>
        <w:t xml:space="preserve"> (</w:t>
      </w:r>
      <w:proofErr w:type="spellStart"/>
      <w:r w:rsidR="00145D9B" w:rsidRPr="00145D9B">
        <w:rPr>
          <w:rFonts w:ascii="Arial" w:hAnsi="Arial" w:cs="Arial"/>
          <w:color w:val="222222"/>
          <w:sz w:val="20"/>
          <w:szCs w:val="20"/>
          <w:shd w:val="clear" w:color="auto" w:fill="FFFFFF"/>
        </w:rPr>
        <w:t>Soedjana</w:t>
      </w:r>
      <w:proofErr w:type="spellEnd"/>
      <w:r w:rsidR="00145D9B">
        <w:rPr>
          <w:rFonts w:ascii="Arial" w:hAnsi="Arial" w:cs="Arial"/>
          <w:color w:val="222222"/>
          <w:sz w:val="20"/>
          <w:szCs w:val="20"/>
          <w:shd w:val="clear" w:color="auto" w:fill="FFFFFF"/>
        </w:rPr>
        <w:t xml:space="preserve"> et al., 2024</w:t>
      </w:r>
      <w:r w:rsidR="005B35F7">
        <w:rPr>
          <w:rFonts w:ascii="Arial" w:hAnsi="Arial" w:cs="Arial"/>
          <w:color w:val="222222"/>
          <w:sz w:val="20"/>
          <w:szCs w:val="20"/>
          <w:shd w:val="clear" w:color="auto" w:fill="FFFFFF"/>
        </w:rPr>
        <w:t xml:space="preserve">; </w:t>
      </w:r>
      <w:proofErr w:type="spellStart"/>
      <w:r w:rsidR="005B35F7">
        <w:rPr>
          <w:rFonts w:ascii="Arial" w:hAnsi="Arial" w:cs="Arial"/>
          <w:color w:val="212529"/>
          <w:sz w:val="21"/>
          <w:szCs w:val="21"/>
          <w:shd w:val="clear" w:color="auto" w:fill="EAF9FB"/>
        </w:rPr>
        <w:t>Giri</w:t>
      </w:r>
      <w:proofErr w:type="spellEnd"/>
      <w:r w:rsidR="005B35F7">
        <w:rPr>
          <w:rFonts w:ascii="Arial" w:hAnsi="Arial" w:cs="Arial"/>
          <w:color w:val="212529"/>
          <w:sz w:val="21"/>
          <w:szCs w:val="21"/>
          <w:shd w:val="clear" w:color="auto" w:fill="EAF9FB"/>
        </w:rPr>
        <w:t xml:space="preserve"> et al., 2024</w:t>
      </w:r>
      <w:r w:rsidR="00145D9B">
        <w:rPr>
          <w:rFonts w:ascii="Georgia" w:hAnsi="Georgia"/>
          <w:color w:val="1F1F1F"/>
        </w:rPr>
        <w:t>)</w:t>
      </w:r>
      <w:r>
        <w:rPr>
          <w:rFonts w:ascii="Georgia" w:hAnsi="Georgia"/>
          <w:color w:val="1F1F1F"/>
        </w:rPr>
        <w:t>.</w:t>
      </w:r>
      <w:r w:rsidR="00844A66">
        <w:rPr>
          <w:rFonts w:ascii="Georgia" w:hAnsi="Georgia"/>
          <w:color w:val="1F1F1F"/>
        </w:rPr>
        <w:t xml:space="preserve"> </w:t>
      </w:r>
      <w:r w:rsidR="00844A66" w:rsidRPr="00844A66">
        <w:rPr>
          <w:rFonts w:ascii="Cambria" w:hAnsi="Cambria"/>
          <w:color w:val="1B1B1B"/>
          <w:sz w:val="24"/>
          <w:szCs w:val="28"/>
          <w:shd w:val="clear" w:color="auto" w:fill="FFFFFF"/>
        </w:rPr>
        <w:t xml:space="preserve">Histopathology revealed the presence of enlarged nerve bundles admixed with mature fat cells and diffuse fibroblastic proliferation. Three months later, he underwent urgent contralateral carpal tunnel decompression for a similar presentation. The final diagnosis was bilateral </w:t>
      </w:r>
      <w:proofErr w:type="spellStart"/>
      <w:r w:rsidR="00844A66" w:rsidRPr="00844A66">
        <w:rPr>
          <w:rFonts w:ascii="Cambria" w:hAnsi="Cambria"/>
          <w:color w:val="1B1B1B"/>
          <w:sz w:val="24"/>
          <w:szCs w:val="28"/>
          <w:shd w:val="clear" w:color="auto" w:fill="FFFFFF"/>
        </w:rPr>
        <w:t>fibrolipomatous</w:t>
      </w:r>
      <w:proofErr w:type="spellEnd"/>
      <w:r w:rsidR="00844A66" w:rsidRPr="00844A66">
        <w:rPr>
          <w:rFonts w:ascii="Cambria" w:hAnsi="Cambria"/>
          <w:color w:val="1B1B1B"/>
          <w:sz w:val="24"/>
          <w:szCs w:val="28"/>
          <w:shd w:val="clear" w:color="auto" w:fill="FFFFFF"/>
        </w:rPr>
        <w:t xml:space="preserve"> hamartoma (FLH) of the median nerves causing acute bilateral compression neuropathy</w:t>
      </w:r>
      <w:r w:rsidR="00844A66">
        <w:rPr>
          <w:rFonts w:ascii="Cambria" w:hAnsi="Cambria"/>
          <w:color w:val="1B1B1B"/>
          <w:sz w:val="24"/>
          <w:szCs w:val="28"/>
          <w:shd w:val="clear" w:color="auto" w:fill="FFFFFF"/>
        </w:rPr>
        <w:t xml:space="preserve"> (</w:t>
      </w:r>
      <w:proofErr w:type="spellStart"/>
      <w:r w:rsidR="00844A66" w:rsidRPr="00844A66">
        <w:rPr>
          <w:rFonts w:ascii="Consolas" w:eastAsia="Times New Roman" w:hAnsi="Consolas" w:cs="Times New Roman"/>
          <w:color w:val="1B1B1B"/>
          <w:sz w:val="24"/>
          <w:szCs w:val="24"/>
          <w:lang w:val="en-US"/>
        </w:rPr>
        <w:t>Senger</w:t>
      </w:r>
      <w:proofErr w:type="spellEnd"/>
      <w:r w:rsidR="00844A66">
        <w:rPr>
          <w:rFonts w:ascii="Consolas" w:eastAsia="Times New Roman" w:hAnsi="Consolas" w:cs="Times New Roman"/>
          <w:color w:val="1B1B1B"/>
          <w:sz w:val="24"/>
          <w:szCs w:val="24"/>
          <w:lang w:val="en-US"/>
        </w:rPr>
        <w:t xml:space="preserve"> et al., 2014</w:t>
      </w:r>
      <w:r w:rsidR="00844A66">
        <w:rPr>
          <w:rFonts w:ascii="Cambria" w:hAnsi="Cambria"/>
          <w:color w:val="1B1B1B"/>
          <w:sz w:val="24"/>
          <w:szCs w:val="28"/>
          <w:shd w:val="clear" w:color="auto" w:fill="FFFFFF"/>
        </w:rPr>
        <w:t>)</w:t>
      </w:r>
      <w:r w:rsidR="00844A66" w:rsidRPr="00844A66">
        <w:rPr>
          <w:rFonts w:ascii="Cambria" w:hAnsi="Cambria"/>
          <w:color w:val="1B1B1B"/>
          <w:sz w:val="24"/>
          <w:szCs w:val="28"/>
          <w:shd w:val="clear" w:color="auto" w:fill="FFFFFF"/>
        </w:rPr>
        <w:t>.</w:t>
      </w:r>
    </w:p>
    <w:p w14:paraId="6C2DEE8D" w14:textId="77777777" w:rsidR="00DA2777" w:rsidRPr="00BE7992" w:rsidRDefault="00DA2777" w:rsidP="00A7171B">
      <w:pPr>
        <w:spacing w:line="360" w:lineRule="auto"/>
        <w:rPr>
          <w:rFonts w:ascii="Times New Roman" w:hAnsi="Times New Roman" w:cs="Times New Roman"/>
          <w:sz w:val="24"/>
          <w:szCs w:val="24"/>
        </w:rPr>
      </w:pPr>
    </w:p>
    <w:p w14:paraId="17502997" w14:textId="13AFFD3A" w:rsidR="00A7171B" w:rsidRPr="0072430E" w:rsidRDefault="006B497B" w:rsidP="00A7171B">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Case presentation </w:t>
      </w:r>
    </w:p>
    <w:p w14:paraId="7958423F" w14:textId="77777777" w:rsidR="00A7171B" w:rsidRPr="003F2E75" w:rsidRDefault="00A7171B" w:rsidP="00A7171B">
      <w:pPr>
        <w:spacing w:line="360" w:lineRule="auto"/>
        <w:rPr>
          <w:rFonts w:ascii="Times New Roman" w:hAnsi="Times New Roman" w:cs="Times New Roman"/>
          <w:sz w:val="24"/>
          <w:szCs w:val="24"/>
        </w:rPr>
      </w:pPr>
      <w:r w:rsidRPr="003F2E75">
        <w:rPr>
          <w:rFonts w:ascii="Times New Roman" w:hAnsi="Times New Roman" w:cs="Times New Roman"/>
          <w:sz w:val="24"/>
          <w:szCs w:val="24"/>
        </w:rPr>
        <w:t xml:space="preserve">A 48-year-old male exhibited swelling in the right hand, accompanied by numbness and tenderness for three months. A 3 × 3 cm swelling was observed in the right hand during the clinical examination. Taking into account the location and sensory symptoms, a benign soft tissue lesion with possible neural involvement was clinically considered. </w:t>
      </w:r>
      <w:r w:rsidRPr="003F2E75">
        <w:rPr>
          <w:rFonts w:ascii="Times New Roman" w:hAnsi="Times New Roman" w:cs="Times New Roman"/>
          <w:sz w:val="24"/>
          <w:szCs w:val="24"/>
        </w:rPr>
        <w:br/>
        <w:t>Fine needle aspiration cytology was done. Smears revealed aggregates of small, benign, non-descript spindle cells. The diagnosis of a benign spindle cell lesion was made based on the cytomorphology.</w:t>
      </w:r>
      <w:r w:rsidRPr="003F2E75">
        <w:rPr>
          <w:rFonts w:ascii="Times New Roman" w:hAnsi="Times New Roman" w:cs="Times New Roman"/>
          <w:sz w:val="24"/>
          <w:szCs w:val="24"/>
        </w:rPr>
        <w:br/>
        <w:t>The lesion was then cut out and sent for histopathological testing. The specimen was a fibrofatty tissue mass that was 3.5 × 3 cm in size and had small areas of bleeding on the cut surface.</w:t>
      </w:r>
    </w:p>
    <w:p w14:paraId="49F25429" w14:textId="77777777" w:rsidR="00A7171B" w:rsidRPr="00BE7992" w:rsidRDefault="00A7171B" w:rsidP="00A7171B">
      <w:pPr>
        <w:spacing w:line="360" w:lineRule="auto"/>
        <w:rPr>
          <w:rFonts w:ascii="Times New Roman" w:hAnsi="Times New Roman" w:cs="Times New Roman"/>
          <w:sz w:val="24"/>
          <w:szCs w:val="24"/>
        </w:rPr>
      </w:pPr>
      <w:r w:rsidRPr="003F2E75">
        <w:rPr>
          <w:rFonts w:ascii="Times New Roman" w:hAnsi="Times New Roman" w:cs="Times New Roman"/>
          <w:sz w:val="24"/>
          <w:szCs w:val="24"/>
        </w:rPr>
        <w:t xml:space="preserve">A microscopic examination showed fibro-fatty tissue with many nerve fascicles embedded in a dense </w:t>
      </w:r>
      <w:proofErr w:type="spellStart"/>
      <w:r w:rsidRPr="003F2E75">
        <w:rPr>
          <w:rFonts w:ascii="Times New Roman" w:hAnsi="Times New Roman" w:cs="Times New Roman"/>
          <w:sz w:val="24"/>
          <w:szCs w:val="24"/>
        </w:rPr>
        <w:t>fibrocollagenous</w:t>
      </w:r>
      <w:proofErr w:type="spellEnd"/>
      <w:r w:rsidRPr="003F2E75">
        <w:rPr>
          <w:rFonts w:ascii="Times New Roman" w:hAnsi="Times New Roman" w:cs="Times New Roman"/>
          <w:sz w:val="24"/>
          <w:szCs w:val="24"/>
        </w:rPr>
        <w:t xml:space="preserve"> stroma</w:t>
      </w:r>
      <w:r>
        <w:rPr>
          <w:rFonts w:ascii="Times New Roman" w:hAnsi="Times New Roman" w:cs="Times New Roman"/>
          <w:sz w:val="24"/>
          <w:szCs w:val="24"/>
        </w:rPr>
        <w:t xml:space="preserve"> giving a ‘coaxial cable’ </w:t>
      </w:r>
      <w:proofErr w:type="gramStart"/>
      <w:r>
        <w:rPr>
          <w:rFonts w:ascii="Times New Roman" w:hAnsi="Times New Roman" w:cs="Times New Roman"/>
          <w:sz w:val="24"/>
          <w:szCs w:val="24"/>
        </w:rPr>
        <w:t xml:space="preserve">appearance </w:t>
      </w:r>
      <w:r w:rsidRPr="003F2E75">
        <w:rPr>
          <w:rFonts w:ascii="Times New Roman" w:hAnsi="Times New Roman" w:cs="Times New Roman"/>
          <w:sz w:val="24"/>
          <w:szCs w:val="24"/>
        </w:rPr>
        <w:t>.</w:t>
      </w:r>
      <w:proofErr w:type="gramEnd"/>
      <w:r w:rsidRPr="003F2E75">
        <w:rPr>
          <w:rFonts w:ascii="Times New Roman" w:hAnsi="Times New Roman" w:cs="Times New Roman"/>
          <w:sz w:val="24"/>
          <w:szCs w:val="24"/>
        </w:rPr>
        <w:t xml:space="preserve"> Mature adipose tissue was observed infiltrating and encircling the nerve bundles, resulting in the separation of the fascicles. The spindle cells exhibited cytological blandness, with no evidence of necrosis, notable mitotic activity, or atypia detected. These characteristics were indicative of </w:t>
      </w:r>
      <w:proofErr w:type="spellStart"/>
      <w:r w:rsidRPr="003F2E75">
        <w:rPr>
          <w:rFonts w:ascii="Times New Roman" w:hAnsi="Times New Roman" w:cs="Times New Roman"/>
          <w:sz w:val="24"/>
          <w:szCs w:val="24"/>
        </w:rPr>
        <w:t>fibrolipomatous</w:t>
      </w:r>
      <w:proofErr w:type="spellEnd"/>
      <w:r w:rsidRPr="003F2E75">
        <w:rPr>
          <w:rFonts w:ascii="Times New Roman" w:hAnsi="Times New Roman" w:cs="Times New Roman"/>
          <w:sz w:val="24"/>
          <w:szCs w:val="24"/>
        </w:rPr>
        <w:t xml:space="preserve"> hamartoma.</w:t>
      </w:r>
    </w:p>
    <w:p w14:paraId="70938AAC" w14:textId="77777777" w:rsidR="00A7171B" w:rsidRPr="0072430E" w:rsidRDefault="00A7171B" w:rsidP="00A7171B">
      <w:pPr>
        <w:spacing w:line="480" w:lineRule="auto"/>
        <w:rPr>
          <w:rFonts w:ascii="Times New Roman" w:hAnsi="Times New Roman" w:cs="Times New Roman"/>
          <w:b/>
          <w:bCs/>
          <w:sz w:val="24"/>
          <w:szCs w:val="24"/>
        </w:rPr>
      </w:pPr>
      <w:r w:rsidRPr="0072430E">
        <w:rPr>
          <w:rFonts w:ascii="Times New Roman" w:hAnsi="Times New Roman" w:cs="Times New Roman"/>
          <w:b/>
          <w:bCs/>
          <w:sz w:val="24"/>
          <w:szCs w:val="24"/>
        </w:rPr>
        <w:t xml:space="preserve">Discussion  </w:t>
      </w:r>
    </w:p>
    <w:p w14:paraId="673BEA42" w14:textId="77777777" w:rsidR="00A7171B" w:rsidRPr="00F634BC" w:rsidRDefault="00A7171B" w:rsidP="00A7171B">
      <w:pPr>
        <w:spacing w:line="360" w:lineRule="auto"/>
        <w:rPr>
          <w:rFonts w:ascii="Times New Roman" w:hAnsi="Times New Roman" w:cs="Times New Roman"/>
          <w:sz w:val="24"/>
          <w:szCs w:val="24"/>
        </w:rPr>
      </w:pPr>
      <w:proofErr w:type="spellStart"/>
      <w:r w:rsidRPr="00F634BC">
        <w:rPr>
          <w:rFonts w:ascii="Times New Roman" w:hAnsi="Times New Roman" w:cs="Times New Roman"/>
          <w:sz w:val="24"/>
          <w:szCs w:val="24"/>
        </w:rPr>
        <w:t>Fibrolipomatous</w:t>
      </w:r>
      <w:proofErr w:type="spellEnd"/>
      <w:r w:rsidRPr="00F634BC">
        <w:rPr>
          <w:rFonts w:ascii="Times New Roman" w:hAnsi="Times New Roman" w:cs="Times New Roman"/>
          <w:sz w:val="24"/>
          <w:szCs w:val="24"/>
        </w:rPr>
        <w:t xml:space="preserve"> hamartoma is a rare benign </w:t>
      </w:r>
      <w:proofErr w:type="spellStart"/>
      <w:r w:rsidRPr="00F634BC">
        <w:rPr>
          <w:rFonts w:ascii="Times New Roman" w:hAnsi="Times New Roman" w:cs="Times New Roman"/>
          <w:sz w:val="24"/>
          <w:szCs w:val="24"/>
        </w:rPr>
        <w:t>tumor</w:t>
      </w:r>
      <w:proofErr w:type="spellEnd"/>
      <w:r w:rsidRPr="00F634BC">
        <w:rPr>
          <w:rFonts w:ascii="Times New Roman" w:hAnsi="Times New Roman" w:cs="Times New Roman"/>
          <w:sz w:val="24"/>
          <w:szCs w:val="24"/>
        </w:rPr>
        <w:t xml:space="preserve">-like lesion of peripheral nerves, characterized by an overgrowth of fibrous and mature adipose tissue around and within the nerve sheath, especially involving the epineurium and perineurium. Histologically, the lesion shows nerve bundles splayed apart by infiltrating adipose tissue and fibrous tissue, which is the key diagnostic feature seen in the present case. </w:t>
      </w:r>
      <w:r w:rsidRPr="00FD578B">
        <w:rPr>
          <w:rFonts w:ascii="Times New Roman" w:hAnsi="Times New Roman" w:cs="Times New Roman"/>
          <w:sz w:val="24"/>
          <w:szCs w:val="24"/>
        </w:rPr>
        <w:t>[4,5]</w:t>
      </w:r>
    </w:p>
    <w:p w14:paraId="0096D6E6" w14:textId="77777777" w:rsidR="00A7171B" w:rsidRPr="00F634BC" w:rsidRDefault="00A7171B" w:rsidP="00A7171B">
      <w:pPr>
        <w:spacing w:line="360" w:lineRule="auto"/>
        <w:rPr>
          <w:rFonts w:ascii="Times New Roman" w:hAnsi="Times New Roman" w:cs="Times New Roman"/>
          <w:sz w:val="24"/>
          <w:szCs w:val="24"/>
        </w:rPr>
      </w:pPr>
      <w:r w:rsidRPr="00F634BC">
        <w:rPr>
          <w:rFonts w:ascii="Times New Roman" w:hAnsi="Times New Roman" w:cs="Times New Roman"/>
          <w:sz w:val="24"/>
          <w:szCs w:val="24"/>
        </w:rPr>
        <w:lastRenderedPageBreak/>
        <w:t xml:space="preserve">This lesion most commonly affects the median nerve, particularly in the hand and wrist region, although involvement of digital nerves and unusual sites has also been reported. Patients may present with a mass lesion, pain, numbness, </w:t>
      </w:r>
      <w:proofErr w:type="spellStart"/>
      <w:r w:rsidRPr="00F634BC">
        <w:rPr>
          <w:rFonts w:ascii="Times New Roman" w:hAnsi="Times New Roman" w:cs="Times New Roman"/>
          <w:sz w:val="24"/>
          <w:szCs w:val="24"/>
        </w:rPr>
        <w:t>paresthesia</w:t>
      </w:r>
      <w:proofErr w:type="spellEnd"/>
      <w:r w:rsidRPr="00F634BC">
        <w:rPr>
          <w:rFonts w:ascii="Times New Roman" w:hAnsi="Times New Roman" w:cs="Times New Roman"/>
          <w:sz w:val="24"/>
          <w:szCs w:val="24"/>
        </w:rPr>
        <w:t xml:space="preserve">, or symptoms related to compressive neuropathy. The patient in the present case had a right-hand swelling associated with numbness and tenderness, which fits with the known clinical spectrum of the disease. </w:t>
      </w:r>
      <w:r w:rsidRPr="00FD578B">
        <w:rPr>
          <w:rFonts w:ascii="Times New Roman" w:hAnsi="Times New Roman" w:cs="Times New Roman"/>
          <w:sz w:val="24"/>
          <w:szCs w:val="24"/>
        </w:rPr>
        <w:t>[1-3]</w:t>
      </w:r>
      <w:r>
        <w:rPr>
          <w:rFonts w:ascii="Times New Roman" w:hAnsi="Times New Roman" w:cs="Times New Roman"/>
          <w:sz w:val="24"/>
          <w:szCs w:val="24"/>
        </w:rPr>
        <w:t xml:space="preserve">. </w:t>
      </w:r>
      <w:r w:rsidRPr="00F634BC">
        <w:rPr>
          <w:rFonts w:ascii="Times New Roman" w:hAnsi="Times New Roman" w:cs="Times New Roman"/>
          <w:sz w:val="24"/>
          <w:szCs w:val="24"/>
        </w:rPr>
        <w:t xml:space="preserve">A major diagnostic issue is the inconsistent terminology used in the literature. Neural </w:t>
      </w:r>
      <w:proofErr w:type="spellStart"/>
      <w:r w:rsidRPr="00F634BC">
        <w:rPr>
          <w:rFonts w:ascii="Times New Roman" w:hAnsi="Times New Roman" w:cs="Times New Roman"/>
          <w:sz w:val="24"/>
          <w:szCs w:val="24"/>
        </w:rPr>
        <w:t>fibrolipoma</w:t>
      </w:r>
      <w:proofErr w:type="spellEnd"/>
      <w:r w:rsidRPr="00F634BC">
        <w:rPr>
          <w:rFonts w:ascii="Times New Roman" w:hAnsi="Times New Roman" w:cs="Times New Roman"/>
          <w:sz w:val="24"/>
          <w:szCs w:val="24"/>
        </w:rPr>
        <w:t xml:space="preserve">, </w:t>
      </w:r>
      <w:proofErr w:type="spellStart"/>
      <w:r w:rsidRPr="00F634BC">
        <w:rPr>
          <w:rFonts w:ascii="Times New Roman" w:hAnsi="Times New Roman" w:cs="Times New Roman"/>
          <w:sz w:val="24"/>
          <w:szCs w:val="24"/>
        </w:rPr>
        <w:t>fibrolipomatous</w:t>
      </w:r>
      <w:proofErr w:type="spellEnd"/>
      <w:r w:rsidRPr="00F634BC">
        <w:rPr>
          <w:rFonts w:ascii="Times New Roman" w:hAnsi="Times New Roman" w:cs="Times New Roman"/>
          <w:sz w:val="24"/>
          <w:szCs w:val="24"/>
        </w:rPr>
        <w:t xml:space="preserve"> hamartoma, and lipomatosis of nerve have all been used for this lesion. More recent literature distinguishes </w:t>
      </w:r>
      <w:proofErr w:type="spellStart"/>
      <w:r w:rsidRPr="00F634BC">
        <w:rPr>
          <w:rFonts w:ascii="Times New Roman" w:hAnsi="Times New Roman" w:cs="Times New Roman"/>
          <w:sz w:val="24"/>
          <w:szCs w:val="24"/>
        </w:rPr>
        <w:t>fibrolipomatous</w:t>
      </w:r>
      <w:proofErr w:type="spellEnd"/>
      <w:r w:rsidRPr="00F634BC">
        <w:rPr>
          <w:rFonts w:ascii="Times New Roman" w:hAnsi="Times New Roman" w:cs="Times New Roman"/>
          <w:sz w:val="24"/>
          <w:szCs w:val="24"/>
        </w:rPr>
        <w:t xml:space="preserve"> hamartoma/lipomatosis of nerve from intraneural lipoma, the latter being a circumscribed lesion with different clinical, radiological, and surgical implications. </w:t>
      </w:r>
      <w:r w:rsidRPr="00FD578B">
        <w:rPr>
          <w:rFonts w:ascii="Times New Roman" w:hAnsi="Times New Roman" w:cs="Times New Roman"/>
          <w:sz w:val="24"/>
          <w:szCs w:val="24"/>
        </w:rPr>
        <w:t>[6]</w:t>
      </w:r>
      <w:r>
        <w:rPr>
          <w:rFonts w:ascii="Times New Roman" w:hAnsi="Times New Roman" w:cs="Times New Roman"/>
          <w:sz w:val="24"/>
          <w:szCs w:val="24"/>
        </w:rPr>
        <w:t xml:space="preserve"> </w:t>
      </w:r>
      <w:r w:rsidRPr="00F634BC">
        <w:rPr>
          <w:rFonts w:ascii="Times New Roman" w:hAnsi="Times New Roman" w:cs="Times New Roman"/>
          <w:sz w:val="24"/>
          <w:szCs w:val="24"/>
        </w:rPr>
        <w:t xml:space="preserve">FNAC may be of limited diagnostic utility, as aspirates can be scant and nonspecific, often showing only benign spindle cells or fibroadipose fragments. In the present case, cytology suggested a benign spindle cell lesion, which was understandable given the sampling limitations. Definitive diagnosis was achieved only on histopathology, which demonstrated the characteristic admixture of </w:t>
      </w:r>
      <w:proofErr w:type="spellStart"/>
      <w:r w:rsidRPr="00F634BC">
        <w:rPr>
          <w:rFonts w:ascii="Times New Roman" w:hAnsi="Times New Roman" w:cs="Times New Roman"/>
          <w:sz w:val="24"/>
          <w:szCs w:val="24"/>
        </w:rPr>
        <w:t>fibrocollagenous</w:t>
      </w:r>
      <w:proofErr w:type="spellEnd"/>
      <w:r w:rsidRPr="00F634BC">
        <w:rPr>
          <w:rFonts w:ascii="Times New Roman" w:hAnsi="Times New Roman" w:cs="Times New Roman"/>
          <w:sz w:val="24"/>
          <w:szCs w:val="24"/>
        </w:rPr>
        <w:t xml:space="preserve"> tissue, mature adipose tissue, and entrapped nerve fascicles. </w:t>
      </w:r>
      <w:r w:rsidRPr="00FD578B">
        <w:rPr>
          <w:rFonts w:ascii="Times New Roman" w:hAnsi="Times New Roman" w:cs="Times New Roman"/>
          <w:sz w:val="24"/>
          <w:szCs w:val="24"/>
        </w:rPr>
        <w:t>[1,4]</w:t>
      </w:r>
    </w:p>
    <w:p w14:paraId="35BEDEC4" w14:textId="77777777" w:rsidR="00A7171B" w:rsidRPr="00FD578B" w:rsidRDefault="00A7171B" w:rsidP="00A7171B">
      <w:pPr>
        <w:spacing w:line="360" w:lineRule="auto"/>
        <w:rPr>
          <w:rFonts w:ascii="Times New Roman" w:hAnsi="Times New Roman" w:cs="Times New Roman"/>
          <w:sz w:val="24"/>
          <w:szCs w:val="24"/>
        </w:rPr>
      </w:pPr>
      <w:r w:rsidRPr="00F634BC">
        <w:rPr>
          <w:rFonts w:ascii="Times New Roman" w:hAnsi="Times New Roman" w:cs="Times New Roman"/>
          <w:sz w:val="24"/>
          <w:szCs w:val="24"/>
        </w:rPr>
        <w:t xml:space="preserve">The important histological differentials include neurofibroma, schwannoma, and intraneural lipoma. Neurofibroma and schwannoma do not show the same pattern of diffuse fibro-fatty infiltration splaying nerve fascicles. Intraneural lipoma, on the other hand, is generally more circumscribed and lacks the diffuse infiltrative pattern seen in </w:t>
      </w:r>
      <w:proofErr w:type="spellStart"/>
      <w:r w:rsidRPr="00F634BC">
        <w:rPr>
          <w:rFonts w:ascii="Times New Roman" w:hAnsi="Times New Roman" w:cs="Times New Roman"/>
          <w:sz w:val="24"/>
          <w:szCs w:val="24"/>
        </w:rPr>
        <w:t>fibrolipomatous</w:t>
      </w:r>
      <w:proofErr w:type="spellEnd"/>
      <w:r w:rsidRPr="00F634BC">
        <w:rPr>
          <w:rFonts w:ascii="Times New Roman" w:hAnsi="Times New Roman" w:cs="Times New Roman"/>
          <w:sz w:val="24"/>
          <w:szCs w:val="24"/>
        </w:rPr>
        <w:t xml:space="preserve"> hamartoma. Correct recognition is important because aggressive excision of a nerve-based lesion may risk neurological deficit. </w:t>
      </w:r>
      <w:r w:rsidRPr="00FD578B">
        <w:rPr>
          <w:rFonts w:ascii="Times New Roman" w:hAnsi="Times New Roman" w:cs="Times New Roman"/>
          <w:sz w:val="24"/>
          <w:szCs w:val="24"/>
        </w:rPr>
        <w:t>[1,6]</w:t>
      </w:r>
    </w:p>
    <w:p w14:paraId="7674DB4B" w14:textId="77777777" w:rsidR="00A7171B" w:rsidRPr="00F634BC" w:rsidRDefault="00A7171B" w:rsidP="00A7171B">
      <w:pPr>
        <w:spacing w:line="360" w:lineRule="auto"/>
        <w:rPr>
          <w:rFonts w:ascii="Times New Roman" w:hAnsi="Times New Roman" w:cs="Times New Roman"/>
          <w:sz w:val="24"/>
          <w:szCs w:val="24"/>
        </w:rPr>
      </w:pPr>
      <w:r w:rsidRPr="00FD578B">
        <w:rPr>
          <w:rFonts w:ascii="Times New Roman" w:hAnsi="Times New Roman" w:cs="Times New Roman"/>
          <w:sz w:val="24"/>
          <w:szCs w:val="24"/>
        </w:rPr>
        <w:t xml:space="preserve">Microscopic surgery is the primary treatment for suspected </w:t>
      </w:r>
      <w:proofErr w:type="spellStart"/>
      <w:r w:rsidRPr="00FD578B">
        <w:rPr>
          <w:rFonts w:ascii="Times New Roman" w:hAnsi="Times New Roman" w:cs="Times New Roman"/>
          <w:sz w:val="24"/>
          <w:szCs w:val="24"/>
        </w:rPr>
        <w:t>neurolipomas</w:t>
      </w:r>
      <w:proofErr w:type="spellEnd"/>
      <w:r w:rsidRPr="00FD578B">
        <w:rPr>
          <w:rFonts w:ascii="Times New Roman" w:hAnsi="Times New Roman" w:cs="Times New Roman"/>
          <w:sz w:val="24"/>
          <w:szCs w:val="24"/>
        </w:rPr>
        <w:t xml:space="preserve">. Typically, an exploratory operation with excisional biopsy was performed to confirm the diagnosis. Surgeons attempt to retain critical nerve branches when removing a </w:t>
      </w:r>
      <w:proofErr w:type="spellStart"/>
      <w:r w:rsidRPr="00FD578B">
        <w:rPr>
          <w:rFonts w:ascii="Times New Roman" w:hAnsi="Times New Roman" w:cs="Times New Roman"/>
          <w:sz w:val="24"/>
          <w:szCs w:val="24"/>
        </w:rPr>
        <w:t>neurolipoma</w:t>
      </w:r>
      <w:proofErr w:type="spellEnd"/>
      <w:r w:rsidRPr="00FD578B">
        <w:rPr>
          <w:rFonts w:ascii="Times New Roman" w:hAnsi="Times New Roman" w:cs="Times New Roman"/>
          <w:sz w:val="24"/>
          <w:szCs w:val="24"/>
        </w:rPr>
        <w:t>, as radical nerve resection is not indicated. Extensive intraneural dissection is associated with a substantial risk of neurological damage from ischemic consequences. [7]</w:t>
      </w:r>
    </w:p>
    <w:p w14:paraId="7C0DCC98" w14:textId="77777777" w:rsidR="00A7171B" w:rsidRPr="00BE7992" w:rsidRDefault="00A7171B" w:rsidP="00A7171B">
      <w:pPr>
        <w:spacing w:line="360" w:lineRule="auto"/>
        <w:rPr>
          <w:rFonts w:ascii="Times New Roman" w:hAnsi="Times New Roman" w:cs="Times New Roman"/>
          <w:sz w:val="24"/>
          <w:szCs w:val="24"/>
        </w:rPr>
      </w:pPr>
      <w:r w:rsidRPr="00F634BC">
        <w:rPr>
          <w:rFonts w:ascii="Times New Roman" w:hAnsi="Times New Roman" w:cs="Times New Roman"/>
          <w:sz w:val="24"/>
          <w:szCs w:val="24"/>
        </w:rPr>
        <w:t>Because of its rarity, unusual presentation as a hand swelling, and the availability of cytological as well as histopathological correlation, the present case adds to the limited literature on this entity</w:t>
      </w:r>
      <w:r>
        <w:rPr>
          <w:rFonts w:ascii="Times New Roman" w:hAnsi="Times New Roman" w:cs="Times New Roman"/>
          <w:sz w:val="24"/>
          <w:szCs w:val="24"/>
        </w:rPr>
        <w:t xml:space="preserve">. </w:t>
      </w:r>
    </w:p>
    <w:p w14:paraId="386EE944" w14:textId="77777777" w:rsidR="00A7171B" w:rsidRPr="0072430E" w:rsidRDefault="00A7171B" w:rsidP="00A7171B">
      <w:pPr>
        <w:spacing w:line="480" w:lineRule="auto"/>
        <w:rPr>
          <w:rFonts w:ascii="Times New Roman" w:hAnsi="Times New Roman" w:cs="Times New Roman"/>
          <w:b/>
          <w:bCs/>
          <w:sz w:val="24"/>
          <w:szCs w:val="24"/>
        </w:rPr>
      </w:pPr>
      <w:r w:rsidRPr="0072430E">
        <w:rPr>
          <w:rFonts w:ascii="Times New Roman" w:hAnsi="Times New Roman" w:cs="Times New Roman"/>
          <w:b/>
          <w:bCs/>
          <w:sz w:val="24"/>
          <w:szCs w:val="24"/>
        </w:rPr>
        <w:t xml:space="preserve">Conclusion  </w:t>
      </w:r>
    </w:p>
    <w:p w14:paraId="11F7ADE6" w14:textId="77777777" w:rsidR="00A7171B" w:rsidRPr="00BE7992" w:rsidRDefault="00A7171B" w:rsidP="00A7171B">
      <w:pPr>
        <w:spacing w:line="360" w:lineRule="auto"/>
        <w:rPr>
          <w:rFonts w:ascii="Times New Roman" w:hAnsi="Times New Roman" w:cs="Times New Roman"/>
          <w:sz w:val="24"/>
          <w:szCs w:val="24"/>
        </w:rPr>
      </w:pPr>
      <w:proofErr w:type="spellStart"/>
      <w:r w:rsidRPr="00F634BC">
        <w:rPr>
          <w:rFonts w:ascii="Times New Roman" w:hAnsi="Times New Roman" w:cs="Times New Roman"/>
          <w:sz w:val="24"/>
          <w:szCs w:val="24"/>
        </w:rPr>
        <w:lastRenderedPageBreak/>
        <w:t>Neurolipoma</w:t>
      </w:r>
      <w:proofErr w:type="spellEnd"/>
      <w:r w:rsidRPr="00F634BC">
        <w:rPr>
          <w:rFonts w:ascii="Times New Roman" w:hAnsi="Times New Roman" w:cs="Times New Roman"/>
          <w:sz w:val="24"/>
          <w:szCs w:val="24"/>
        </w:rPr>
        <w:t xml:space="preserve"> is a rare benign peripheral nerve lesion that may present as a painful or tender swelling of the hand with associated sensory symptoms. Preoperative cytological diagnosis may be challenging and may only suggest a benign spindle cell lesion. Histopathological examination is crucial for definitive diagnosis. Awareness of this entity is important to avoid diagnostic confusion with other spindle cell and lipomatous lesions of the hand.</w:t>
      </w:r>
    </w:p>
    <w:p w14:paraId="65D6FC03" w14:textId="77777777" w:rsidR="00A7171B" w:rsidRPr="0072430E" w:rsidRDefault="00A7171B" w:rsidP="00A7171B">
      <w:pPr>
        <w:spacing w:line="480" w:lineRule="auto"/>
        <w:rPr>
          <w:rFonts w:ascii="Times New Roman" w:hAnsi="Times New Roman" w:cs="Times New Roman"/>
          <w:b/>
          <w:bCs/>
          <w:sz w:val="24"/>
          <w:szCs w:val="24"/>
        </w:rPr>
      </w:pPr>
      <w:r w:rsidRPr="0072430E">
        <w:rPr>
          <w:rFonts w:ascii="Times New Roman" w:hAnsi="Times New Roman" w:cs="Times New Roman"/>
          <w:b/>
          <w:bCs/>
          <w:sz w:val="24"/>
          <w:szCs w:val="24"/>
        </w:rPr>
        <w:t xml:space="preserve">References  </w:t>
      </w:r>
    </w:p>
    <w:p w14:paraId="038EE66C" w14:textId="77777777" w:rsidR="00A7171B" w:rsidRPr="00FD578B" w:rsidRDefault="00A7171B" w:rsidP="00A7171B">
      <w:pPr>
        <w:pStyle w:val="ListParagraph"/>
        <w:numPr>
          <w:ilvl w:val="0"/>
          <w:numId w:val="1"/>
        </w:numPr>
        <w:spacing w:line="360" w:lineRule="auto"/>
        <w:rPr>
          <w:rFonts w:ascii="Times New Roman" w:hAnsi="Times New Roman" w:cs="Times New Roman"/>
          <w:sz w:val="24"/>
          <w:szCs w:val="24"/>
        </w:rPr>
      </w:pPr>
      <w:r w:rsidRPr="00FD578B">
        <w:rPr>
          <w:rFonts w:ascii="Times New Roman" w:hAnsi="Times New Roman" w:cs="Times New Roman"/>
          <w:sz w:val="24"/>
          <w:szCs w:val="24"/>
        </w:rPr>
        <w:t xml:space="preserve">Kini JR, Kini H, Rau A, Kamath J, Kini A. </w:t>
      </w:r>
      <w:proofErr w:type="spellStart"/>
      <w:r w:rsidRPr="00FD578B">
        <w:rPr>
          <w:rFonts w:ascii="Times New Roman" w:hAnsi="Times New Roman" w:cs="Times New Roman"/>
          <w:sz w:val="24"/>
          <w:szCs w:val="24"/>
        </w:rPr>
        <w:t>Lipofibromatous</w:t>
      </w:r>
      <w:proofErr w:type="spellEnd"/>
      <w:r w:rsidRPr="00FD578B">
        <w:rPr>
          <w:rFonts w:ascii="Times New Roman" w:hAnsi="Times New Roman" w:cs="Times New Roman"/>
          <w:sz w:val="24"/>
          <w:szCs w:val="24"/>
        </w:rPr>
        <w:t xml:space="preserve"> Hamartoma of the Median Nerve in Association with or without Macrodactyly. Turk </w:t>
      </w:r>
      <w:proofErr w:type="spellStart"/>
      <w:r w:rsidRPr="00FD578B">
        <w:rPr>
          <w:rFonts w:ascii="Times New Roman" w:hAnsi="Times New Roman" w:cs="Times New Roman"/>
          <w:sz w:val="24"/>
          <w:szCs w:val="24"/>
        </w:rPr>
        <w:t>Patoloji</w:t>
      </w:r>
      <w:proofErr w:type="spellEnd"/>
      <w:r w:rsidRPr="00FD578B">
        <w:rPr>
          <w:rFonts w:ascii="Times New Roman" w:hAnsi="Times New Roman" w:cs="Times New Roman"/>
          <w:sz w:val="24"/>
          <w:szCs w:val="24"/>
        </w:rPr>
        <w:t xml:space="preserve"> </w:t>
      </w:r>
      <w:proofErr w:type="spellStart"/>
      <w:r w:rsidRPr="00FD578B">
        <w:rPr>
          <w:rFonts w:ascii="Times New Roman" w:hAnsi="Times New Roman" w:cs="Times New Roman"/>
          <w:sz w:val="24"/>
          <w:szCs w:val="24"/>
        </w:rPr>
        <w:t>Derg</w:t>
      </w:r>
      <w:proofErr w:type="spellEnd"/>
      <w:r w:rsidRPr="00FD578B">
        <w:rPr>
          <w:rFonts w:ascii="Times New Roman" w:hAnsi="Times New Roman" w:cs="Times New Roman"/>
          <w:sz w:val="24"/>
          <w:szCs w:val="24"/>
        </w:rPr>
        <w:t xml:space="preserve">. 2018;34(1):87-91. </w:t>
      </w:r>
      <w:proofErr w:type="spellStart"/>
      <w:r w:rsidRPr="00FD578B">
        <w:rPr>
          <w:rFonts w:ascii="Times New Roman" w:hAnsi="Times New Roman" w:cs="Times New Roman"/>
          <w:sz w:val="24"/>
          <w:szCs w:val="24"/>
        </w:rPr>
        <w:t>doi</w:t>
      </w:r>
      <w:proofErr w:type="spellEnd"/>
      <w:r w:rsidRPr="00FD578B">
        <w:rPr>
          <w:rFonts w:ascii="Times New Roman" w:hAnsi="Times New Roman" w:cs="Times New Roman"/>
          <w:sz w:val="24"/>
          <w:szCs w:val="24"/>
        </w:rPr>
        <w:t>: 10.5146/tjpath.2014.01282. PMID: 25371022.</w:t>
      </w:r>
    </w:p>
    <w:p w14:paraId="1C2A5CDB" w14:textId="77777777" w:rsidR="00A7171B" w:rsidRPr="00FD578B" w:rsidRDefault="00A7171B" w:rsidP="00A7171B">
      <w:pPr>
        <w:pStyle w:val="ListParagraph"/>
        <w:numPr>
          <w:ilvl w:val="0"/>
          <w:numId w:val="1"/>
        </w:numPr>
        <w:spacing w:line="360" w:lineRule="auto"/>
        <w:rPr>
          <w:rFonts w:ascii="Times New Roman" w:hAnsi="Times New Roman" w:cs="Times New Roman"/>
          <w:sz w:val="24"/>
          <w:szCs w:val="24"/>
        </w:rPr>
      </w:pPr>
      <w:r w:rsidRPr="00FD578B">
        <w:rPr>
          <w:rFonts w:ascii="Times New Roman" w:hAnsi="Times New Roman" w:cs="Times New Roman"/>
          <w:sz w:val="24"/>
          <w:szCs w:val="24"/>
        </w:rPr>
        <w:t xml:space="preserve">Walker CW, Adams BD, Barnes CL, Roloson GJ, FitzRandolph RL. Case report 667. </w:t>
      </w:r>
      <w:proofErr w:type="spellStart"/>
      <w:r w:rsidRPr="00FD578B">
        <w:rPr>
          <w:rFonts w:ascii="Times New Roman" w:hAnsi="Times New Roman" w:cs="Times New Roman"/>
          <w:sz w:val="24"/>
          <w:szCs w:val="24"/>
        </w:rPr>
        <w:t>Fibrolipomatous</w:t>
      </w:r>
      <w:proofErr w:type="spellEnd"/>
      <w:r w:rsidRPr="00FD578B">
        <w:rPr>
          <w:rFonts w:ascii="Times New Roman" w:hAnsi="Times New Roman" w:cs="Times New Roman"/>
          <w:sz w:val="24"/>
          <w:szCs w:val="24"/>
        </w:rPr>
        <w:t xml:space="preserve"> hamartoma of the median nerve. Skeletal </w:t>
      </w:r>
      <w:proofErr w:type="spellStart"/>
      <w:r w:rsidRPr="00FD578B">
        <w:rPr>
          <w:rFonts w:ascii="Times New Roman" w:hAnsi="Times New Roman" w:cs="Times New Roman"/>
          <w:sz w:val="24"/>
          <w:szCs w:val="24"/>
        </w:rPr>
        <w:t>Radiol</w:t>
      </w:r>
      <w:proofErr w:type="spellEnd"/>
      <w:r w:rsidRPr="00FD578B">
        <w:rPr>
          <w:rFonts w:ascii="Times New Roman" w:hAnsi="Times New Roman" w:cs="Times New Roman"/>
          <w:sz w:val="24"/>
          <w:szCs w:val="24"/>
        </w:rPr>
        <w:t xml:space="preserve">. 1991;20(3):237-9. </w:t>
      </w:r>
      <w:proofErr w:type="spellStart"/>
      <w:r w:rsidRPr="00FD578B">
        <w:rPr>
          <w:rFonts w:ascii="Times New Roman" w:hAnsi="Times New Roman" w:cs="Times New Roman"/>
          <w:sz w:val="24"/>
          <w:szCs w:val="24"/>
        </w:rPr>
        <w:t>doi</w:t>
      </w:r>
      <w:proofErr w:type="spellEnd"/>
      <w:r w:rsidRPr="00FD578B">
        <w:rPr>
          <w:rFonts w:ascii="Times New Roman" w:hAnsi="Times New Roman" w:cs="Times New Roman"/>
          <w:sz w:val="24"/>
          <w:szCs w:val="24"/>
        </w:rPr>
        <w:t>: 10.1007/BF00241679. PMID: 2057803.</w:t>
      </w:r>
    </w:p>
    <w:p w14:paraId="20390A10" w14:textId="77777777" w:rsidR="00A7171B" w:rsidRPr="00FD578B" w:rsidRDefault="00A7171B" w:rsidP="00A7171B">
      <w:pPr>
        <w:pStyle w:val="ListParagraph"/>
        <w:numPr>
          <w:ilvl w:val="0"/>
          <w:numId w:val="1"/>
        </w:numPr>
        <w:spacing w:line="360" w:lineRule="auto"/>
        <w:rPr>
          <w:rFonts w:ascii="Times New Roman" w:hAnsi="Times New Roman" w:cs="Times New Roman"/>
          <w:sz w:val="24"/>
          <w:szCs w:val="24"/>
        </w:rPr>
      </w:pPr>
      <w:r w:rsidRPr="00FD578B">
        <w:rPr>
          <w:rFonts w:ascii="Times New Roman" w:hAnsi="Times New Roman" w:cs="Times New Roman"/>
          <w:sz w:val="24"/>
          <w:szCs w:val="24"/>
        </w:rPr>
        <w:t xml:space="preserve">Mahan MA, </w:t>
      </w:r>
      <w:proofErr w:type="spellStart"/>
      <w:r w:rsidRPr="00FD578B">
        <w:rPr>
          <w:rFonts w:ascii="Times New Roman" w:hAnsi="Times New Roman" w:cs="Times New Roman"/>
          <w:sz w:val="24"/>
          <w:szCs w:val="24"/>
        </w:rPr>
        <w:t>Amrami</w:t>
      </w:r>
      <w:proofErr w:type="spellEnd"/>
      <w:r w:rsidRPr="00FD578B">
        <w:rPr>
          <w:rFonts w:ascii="Times New Roman" w:hAnsi="Times New Roman" w:cs="Times New Roman"/>
          <w:sz w:val="24"/>
          <w:szCs w:val="24"/>
        </w:rPr>
        <w:t xml:space="preserve"> KK, Howe BM, Spinner RJ. Segmental thoracic lipomatosis of nerve with nerve territory overgrowth. J Neurosurg. 2014 May;120(5):1118-24. </w:t>
      </w:r>
      <w:proofErr w:type="spellStart"/>
      <w:r w:rsidRPr="00FD578B">
        <w:rPr>
          <w:rFonts w:ascii="Times New Roman" w:hAnsi="Times New Roman" w:cs="Times New Roman"/>
          <w:sz w:val="24"/>
          <w:szCs w:val="24"/>
        </w:rPr>
        <w:t>doi</w:t>
      </w:r>
      <w:proofErr w:type="spellEnd"/>
      <w:r w:rsidRPr="00FD578B">
        <w:rPr>
          <w:rFonts w:ascii="Times New Roman" w:hAnsi="Times New Roman" w:cs="Times New Roman"/>
          <w:sz w:val="24"/>
          <w:szCs w:val="24"/>
        </w:rPr>
        <w:t>: 10.3171/2013.</w:t>
      </w:r>
      <w:proofErr w:type="gramStart"/>
      <w:r w:rsidRPr="00FD578B">
        <w:rPr>
          <w:rFonts w:ascii="Times New Roman" w:hAnsi="Times New Roman" w:cs="Times New Roman"/>
          <w:sz w:val="24"/>
          <w:szCs w:val="24"/>
        </w:rPr>
        <w:t>12.JNS</w:t>
      </w:r>
      <w:proofErr w:type="gramEnd"/>
      <w:r w:rsidRPr="00FD578B">
        <w:rPr>
          <w:rFonts w:ascii="Times New Roman" w:hAnsi="Times New Roman" w:cs="Times New Roman"/>
          <w:sz w:val="24"/>
          <w:szCs w:val="24"/>
        </w:rPr>
        <w:t xml:space="preserve">13174. </w:t>
      </w:r>
      <w:proofErr w:type="spellStart"/>
      <w:r w:rsidRPr="00FD578B">
        <w:rPr>
          <w:rFonts w:ascii="Times New Roman" w:hAnsi="Times New Roman" w:cs="Times New Roman"/>
          <w:sz w:val="24"/>
          <w:szCs w:val="24"/>
        </w:rPr>
        <w:t>Epub</w:t>
      </w:r>
      <w:proofErr w:type="spellEnd"/>
      <w:r w:rsidRPr="00FD578B">
        <w:rPr>
          <w:rFonts w:ascii="Times New Roman" w:hAnsi="Times New Roman" w:cs="Times New Roman"/>
          <w:sz w:val="24"/>
          <w:szCs w:val="24"/>
        </w:rPr>
        <w:t xml:space="preserve"> 2014 Feb 7. PMID: 24506247.</w:t>
      </w:r>
    </w:p>
    <w:p w14:paraId="4743CCBF" w14:textId="77777777" w:rsidR="00A7171B" w:rsidRPr="00FD578B" w:rsidRDefault="00A7171B" w:rsidP="00A7171B">
      <w:pPr>
        <w:pStyle w:val="ListParagraph"/>
        <w:numPr>
          <w:ilvl w:val="0"/>
          <w:numId w:val="1"/>
        </w:numPr>
        <w:spacing w:line="360" w:lineRule="auto"/>
        <w:rPr>
          <w:rFonts w:ascii="Times New Roman" w:hAnsi="Times New Roman" w:cs="Times New Roman"/>
          <w:sz w:val="24"/>
          <w:szCs w:val="24"/>
        </w:rPr>
      </w:pPr>
      <w:r w:rsidRPr="00FD578B">
        <w:rPr>
          <w:rFonts w:ascii="Times New Roman" w:hAnsi="Times New Roman" w:cs="Times New Roman"/>
          <w:sz w:val="24"/>
          <w:szCs w:val="24"/>
        </w:rPr>
        <w:t xml:space="preserve">Venkatesh K, Saini ML, Rangaswamy R, Murthy S. Neural </w:t>
      </w:r>
      <w:proofErr w:type="spellStart"/>
      <w:r w:rsidRPr="00FD578B">
        <w:rPr>
          <w:rFonts w:ascii="Times New Roman" w:hAnsi="Times New Roman" w:cs="Times New Roman"/>
          <w:sz w:val="24"/>
          <w:szCs w:val="24"/>
        </w:rPr>
        <w:t>fibrolipoma</w:t>
      </w:r>
      <w:proofErr w:type="spellEnd"/>
      <w:r w:rsidRPr="00FD578B">
        <w:rPr>
          <w:rFonts w:ascii="Times New Roman" w:hAnsi="Times New Roman" w:cs="Times New Roman"/>
          <w:sz w:val="24"/>
          <w:szCs w:val="24"/>
        </w:rPr>
        <w:t xml:space="preserve"> without macrodactyly: a subcutaneous rare benign </w:t>
      </w:r>
      <w:proofErr w:type="spellStart"/>
      <w:r w:rsidRPr="00FD578B">
        <w:rPr>
          <w:rFonts w:ascii="Times New Roman" w:hAnsi="Times New Roman" w:cs="Times New Roman"/>
          <w:sz w:val="24"/>
          <w:szCs w:val="24"/>
        </w:rPr>
        <w:t>tumor</w:t>
      </w:r>
      <w:proofErr w:type="spellEnd"/>
      <w:r w:rsidRPr="00FD578B">
        <w:rPr>
          <w:rFonts w:ascii="Times New Roman" w:hAnsi="Times New Roman" w:cs="Times New Roman"/>
          <w:sz w:val="24"/>
          <w:szCs w:val="24"/>
        </w:rPr>
        <w:t xml:space="preserve">. J </w:t>
      </w:r>
      <w:proofErr w:type="spellStart"/>
      <w:r w:rsidRPr="00FD578B">
        <w:rPr>
          <w:rFonts w:ascii="Times New Roman" w:hAnsi="Times New Roman" w:cs="Times New Roman"/>
          <w:sz w:val="24"/>
          <w:szCs w:val="24"/>
        </w:rPr>
        <w:t>Cutan</w:t>
      </w:r>
      <w:proofErr w:type="spellEnd"/>
      <w:r w:rsidRPr="00FD578B">
        <w:rPr>
          <w:rFonts w:ascii="Times New Roman" w:hAnsi="Times New Roman" w:cs="Times New Roman"/>
          <w:sz w:val="24"/>
          <w:szCs w:val="24"/>
        </w:rPr>
        <w:t xml:space="preserve"> </w:t>
      </w:r>
      <w:proofErr w:type="spellStart"/>
      <w:r w:rsidRPr="00FD578B">
        <w:rPr>
          <w:rFonts w:ascii="Times New Roman" w:hAnsi="Times New Roman" w:cs="Times New Roman"/>
          <w:sz w:val="24"/>
          <w:szCs w:val="24"/>
        </w:rPr>
        <w:t>Pathol</w:t>
      </w:r>
      <w:proofErr w:type="spellEnd"/>
      <w:r w:rsidRPr="00FD578B">
        <w:rPr>
          <w:rFonts w:ascii="Times New Roman" w:hAnsi="Times New Roman" w:cs="Times New Roman"/>
          <w:sz w:val="24"/>
          <w:szCs w:val="24"/>
        </w:rPr>
        <w:t xml:space="preserve">. 2009 May;36(5):594-6. </w:t>
      </w:r>
      <w:proofErr w:type="spellStart"/>
      <w:r w:rsidRPr="00FD578B">
        <w:rPr>
          <w:rFonts w:ascii="Times New Roman" w:hAnsi="Times New Roman" w:cs="Times New Roman"/>
          <w:sz w:val="24"/>
          <w:szCs w:val="24"/>
        </w:rPr>
        <w:t>doi</w:t>
      </w:r>
      <w:proofErr w:type="spellEnd"/>
      <w:r w:rsidRPr="00FD578B">
        <w:rPr>
          <w:rFonts w:ascii="Times New Roman" w:hAnsi="Times New Roman" w:cs="Times New Roman"/>
          <w:sz w:val="24"/>
          <w:szCs w:val="24"/>
        </w:rPr>
        <w:t>: 10.1111/j.1600-0560.2008.</w:t>
      </w:r>
      <w:proofErr w:type="gramStart"/>
      <w:r w:rsidRPr="00FD578B">
        <w:rPr>
          <w:rFonts w:ascii="Times New Roman" w:hAnsi="Times New Roman" w:cs="Times New Roman"/>
          <w:sz w:val="24"/>
          <w:szCs w:val="24"/>
        </w:rPr>
        <w:t>01088.x.</w:t>
      </w:r>
      <w:proofErr w:type="gramEnd"/>
      <w:r w:rsidRPr="00FD578B">
        <w:rPr>
          <w:rFonts w:ascii="Times New Roman" w:hAnsi="Times New Roman" w:cs="Times New Roman"/>
          <w:sz w:val="24"/>
          <w:szCs w:val="24"/>
        </w:rPr>
        <w:t xml:space="preserve"> </w:t>
      </w:r>
      <w:proofErr w:type="spellStart"/>
      <w:r w:rsidRPr="00FD578B">
        <w:rPr>
          <w:rFonts w:ascii="Times New Roman" w:hAnsi="Times New Roman" w:cs="Times New Roman"/>
          <w:sz w:val="24"/>
          <w:szCs w:val="24"/>
        </w:rPr>
        <w:t>Epub</w:t>
      </w:r>
      <w:proofErr w:type="spellEnd"/>
      <w:r w:rsidRPr="00FD578B">
        <w:rPr>
          <w:rFonts w:ascii="Times New Roman" w:hAnsi="Times New Roman" w:cs="Times New Roman"/>
          <w:sz w:val="24"/>
          <w:szCs w:val="24"/>
        </w:rPr>
        <w:t xml:space="preserve"> 2008 Mar 30. PMID: 19476532.</w:t>
      </w:r>
    </w:p>
    <w:p w14:paraId="0F12996D" w14:textId="77777777" w:rsidR="00A7171B" w:rsidRPr="00FD578B" w:rsidRDefault="00A7171B" w:rsidP="00A7171B">
      <w:pPr>
        <w:pStyle w:val="ListParagraph"/>
        <w:numPr>
          <w:ilvl w:val="0"/>
          <w:numId w:val="1"/>
        </w:numPr>
        <w:spacing w:line="360" w:lineRule="auto"/>
        <w:rPr>
          <w:rFonts w:ascii="Times New Roman" w:hAnsi="Times New Roman" w:cs="Times New Roman"/>
          <w:sz w:val="24"/>
          <w:szCs w:val="24"/>
        </w:rPr>
      </w:pPr>
      <w:r w:rsidRPr="00FD578B">
        <w:rPr>
          <w:rFonts w:ascii="Times New Roman" w:hAnsi="Times New Roman" w:cs="Times New Roman"/>
          <w:sz w:val="24"/>
          <w:szCs w:val="24"/>
        </w:rPr>
        <w:t xml:space="preserve">Mam P, Lewis EB, Song T, </w:t>
      </w:r>
      <w:proofErr w:type="spellStart"/>
      <w:r w:rsidRPr="00FD578B">
        <w:rPr>
          <w:rFonts w:ascii="Times New Roman" w:hAnsi="Times New Roman" w:cs="Times New Roman"/>
          <w:sz w:val="24"/>
          <w:szCs w:val="24"/>
        </w:rPr>
        <w:t>Bakotic</w:t>
      </w:r>
      <w:proofErr w:type="spellEnd"/>
      <w:r w:rsidRPr="00FD578B">
        <w:rPr>
          <w:rFonts w:ascii="Times New Roman" w:hAnsi="Times New Roman" w:cs="Times New Roman"/>
          <w:sz w:val="24"/>
          <w:szCs w:val="24"/>
        </w:rPr>
        <w:t xml:space="preserve"> BW. </w:t>
      </w:r>
      <w:proofErr w:type="spellStart"/>
      <w:r w:rsidRPr="00FD578B">
        <w:rPr>
          <w:rFonts w:ascii="Times New Roman" w:hAnsi="Times New Roman" w:cs="Times New Roman"/>
          <w:sz w:val="24"/>
          <w:szCs w:val="24"/>
        </w:rPr>
        <w:t>Fibrolipomatous</w:t>
      </w:r>
      <w:proofErr w:type="spellEnd"/>
      <w:r w:rsidRPr="00FD578B">
        <w:rPr>
          <w:rFonts w:ascii="Times New Roman" w:hAnsi="Times New Roman" w:cs="Times New Roman"/>
          <w:sz w:val="24"/>
          <w:szCs w:val="24"/>
        </w:rPr>
        <w:t xml:space="preserve"> hamartoma of nerve in the great toe. J Am </w:t>
      </w:r>
      <w:proofErr w:type="spellStart"/>
      <w:r w:rsidRPr="00FD578B">
        <w:rPr>
          <w:rFonts w:ascii="Times New Roman" w:hAnsi="Times New Roman" w:cs="Times New Roman"/>
          <w:sz w:val="24"/>
          <w:szCs w:val="24"/>
        </w:rPr>
        <w:t>Podiatr</w:t>
      </w:r>
      <w:proofErr w:type="spellEnd"/>
      <w:r w:rsidRPr="00FD578B">
        <w:rPr>
          <w:rFonts w:ascii="Times New Roman" w:hAnsi="Times New Roman" w:cs="Times New Roman"/>
          <w:sz w:val="24"/>
          <w:szCs w:val="24"/>
        </w:rPr>
        <w:t xml:space="preserve"> Med Assoc. 2014 Sep-Oct;104(5):531-4. </w:t>
      </w:r>
      <w:proofErr w:type="spellStart"/>
      <w:r w:rsidRPr="00FD578B">
        <w:rPr>
          <w:rFonts w:ascii="Times New Roman" w:hAnsi="Times New Roman" w:cs="Times New Roman"/>
          <w:sz w:val="24"/>
          <w:szCs w:val="24"/>
        </w:rPr>
        <w:t>doi</w:t>
      </w:r>
      <w:proofErr w:type="spellEnd"/>
      <w:r w:rsidRPr="00FD578B">
        <w:rPr>
          <w:rFonts w:ascii="Times New Roman" w:hAnsi="Times New Roman" w:cs="Times New Roman"/>
          <w:sz w:val="24"/>
          <w:szCs w:val="24"/>
        </w:rPr>
        <w:t>: 10.7547/0003-0538-104.5.531. PMID: 25275745.</w:t>
      </w:r>
    </w:p>
    <w:p w14:paraId="57949C80" w14:textId="77777777" w:rsidR="00A7171B" w:rsidRPr="00FD578B" w:rsidRDefault="00A7171B" w:rsidP="00A7171B">
      <w:pPr>
        <w:pStyle w:val="ListParagraph"/>
        <w:numPr>
          <w:ilvl w:val="0"/>
          <w:numId w:val="1"/>
        </w:numPr>
        <w:spacing w:line="360" w:lineRule="auto"/>
        <w:rPr>
          <w:rFonts w:ascii="Times New Roman" w:hAnsi="Times New Roman" w:cs="Times New Roman"/>
          <w:sz w:val="24"/>
          <w:szCs w:val="24"/>
        </w:rPr>
      </w:pPr>
      <w:r w:rsidRPr="00FD578B">
        <w:rPr>
          <w:rFonts w:ascii="Times New Roman" w:hAnsi="Times New Roman" w:cs="Times New Roman"/>
          <w:sz w:val="24"/>
          <w:szCs w:val="24"/>
        </w:rPr>
        <w:t xml:space="preserve">Okubo T, Saito T, </w:t>
      </w:r>
      <w:proofErr w:type="spellStart"/>
      <w:r w:rsidRPr="00FD578B">
        <w:rPr>
          <w:rFonts w:ascii="Times New Roman" w:hAnsi="Times New Roman" w:cs="Times New Roman"/>
          <w:sz w:val="24"/>
          <w:szCs w:val="24"/>
        </w:rPr>
        <w:t>Mitomi</w:t>
      </w:r>
      <w:proofErr w:type="spellEnd"/>
      <w:r w:rsidRPr="00FD578B">
        <w:rPr>
          <w:rFonts w:ascii="Times New Roman" w:hAnsi="Times New Roman" w:cs="Times New Roman"/>
          <w:sz w:val="24"/>
          <w:szCs w:val="24"/>
        </w:rPr>
        <w:t xml:space="preserve"> H, Takagi T, </w:t>
      </w:r>
      <w:proofErr w:type="spellStart"/>
      <w:r w:rsidRPr="00FD578B">
        <w:rPr>
          <w:rFonts w:ascii="Times New Roman" w:hAnsi="Times New Roman" w:cs="Times New Roman"/>
          <w:sz w:val="24"/>
          <w:szCs w:val="24"/>
        </w:rPr>
        <w:t>Torigoe</w:t>
      </w:r>
      <w:proofErr w:type="spellEnd"/>
      <w:r w:rsidRPr="00FD578B">
        <w:rPr>
          <w:rFonts w:ascii="Times New Roman" w:hAnsi="Times New Roman" w:cs="Times New Roman"/>
          <w:sz w:val="24"/>
          <w:szCs w:val="24"/>
        </w:rPr>
        <w:t xml:space="preserve"> T, </w:t>
      </w:r>
      <w:proofErr w:type="spellStart"/>
      <w:r w:rsidRPr="00FD578B">
        <w:rPr>
          <w:rFonts w:ascii="Times New Roman" w:hAnsi="Times New Roman" w:cs="Times New Roman"/>
          <w:sz w:val="24"/>
          <w:szCs w:val="24"/>
        </w:rPr>
        <w:t>Suehara</w:t>
      </w:r>
      <w:proofErr w:type="spellEnd"/>
      <w:r w:rsidRPr="00FD578B">
        <w:rPr>
          <w:rFonts w:ascii="Times New Roman" w:hAnsi="Times New Roman" w:cs="Times New Roman"/>
          <w:sz w:val="24"/>
          <w:szCs w:val="24"/>
        </w:rPr>
        <w:t xml:space="preserve"> Y, </w:t>
      </w:r>
      <w:proofErr w:type="spellStart"/>
      <w:r w:rsidRPr="00FD578B">
        <w:rPr>
          <w:rFonts w:ascii="Times New Roman" w:hAnsi="Times New Roman" w:cs="Times New Roman"/>
          <w:sz w:val="24"/>
          <w:szCs w:val="24"/>
        </w:rPr>
        <w:t>Katagiri</w:t>
      </w:r>
      <w:proofErr w:type="spellEnd"/>
      <w:r w:rsidRPr="00FD578B">
        <w:rPr>
          <w:rFonts w:ascii="Times New Roman" w:hAnsi="Times New Roman" w:cs="Times New Roman"/>
          <w:sz w:val="24"/>
          <w:szCs w:val="24"/>
        </w:rPr>
        <w:t xml:space="preserve"> H, Murata H, Takahashi M, Ito I, Yao T, Kaneko K. Intraneural lipomatous </w:t>
      </w:r>
      <w:proofErr w:type="spellStart"/>
      <w:r w:rsidRPr="00FD578B">
        <w:rPr>
          <w:rFonts w:ascii="Times New Roman" w:hAnsi="Times New Roman" w:cs="Times New Roman"/>
          <w:sz w:val="24"/>
          <w:szCs w:val="24"/>
        </w:rPr>
        <w:t>tumor</w:t>
      </w:r>
      <w:proofErr w:type="spellEnd"/>
      <w:r w:rsidRPr="00FD578B">
        <w:rPr>
          <w:rFonts w:ascii="Times New Roman" w:hAnsi="Times New Roman" w:cs="Times New Roman"/>
          <w:sz w:val="24"/>
          <w:szCs w:val="24"/>
        </w:rPr>
        <w:t xml:space="preserve"> of the median nerve: Three case reports with a review of literature. Int J </w:t>
      </w:r>
      <w:proofErr w:type="spellStart"/>
      <w:r w:rsidRPr="00FD578B">
        <w:rPr>
          <w:rFonts w:ascii="Times New Roman" w:hAnsi="Times New Roman" w:cs="Times New Roman"/>
          <w:sz w:val="24"/>
          <w:szCs w:val="24"/>
        </w:rPr>
        <w:t>Surg</w:t>
      </w:r>
      <w:proofErr w:type="spellEnd"/>
      <w:r w:rsidRPr="00FD578B">
        <w:rPr>
          <w:rFonts w:ascii="Times New Roman" w:hAnsi="Times New Roman" w:cs="Times New Roman"/>
          <w:sz w:val="24"/>
          <w:szCs w:val="24"/>
        </w:rPr>
        <w:t xml:space="preserve"> Case Rep. 2012;3(9):407-11. </w:t>
      </w:r>
      <w:proofErr w:type="spellStart"/>
      <w:r w:rsidRPr="00FD578B">
        <w:rPr>
          <w:rFonts w:ascii="Times New Roman" w:hAnsi="Times New Roman" w:cs="Times New Roman"/>
          <w:sz w:val="24"/>
          <w:szCs w:val="24"/>
        </w:rPr>
        <w:t>doi</w:t>
      </w:r>
      <w:proofErr w:type="spellEnd"/>
      <w:r w:rsidRPr="00FD578B">
        <w:rPr>
          <w:rFonts w:ascii="Times New Roman" w:hAnsi="Times New Roman" w:cs="Times New Roman"/>
          <w:sz w:val="24"/>
          <w:szCs w:val="24"/>
        </w:rPr>
        <w:t xml:space="preserve">: 10.1016/j.ijscr.2012.05.007. </w:t>
      </w:r>
      <w:proofErr w:type="spellStart"/>
      <w:r w:rsidRPr="00FD578B">
        <w:rPr>
          <w:rFonts w:ascii="Times New Roman" w:hAnsi="Times New Roman" w:cs="Times New Roman"/>
          <w:sz w:val="24"/>
          <w:szCs w:val="24"/>
        </w:rPr>
        <w:t>Epub</w:t>
      </w:r>
      <w:proofErr w:type="spellEnd"/>
      <w:r w:rsidRPr="00FD578B">
        <w:rPr>
          <w:rFonts w:ascii="Times New Roman" w:hAnsi="Times New Roman" w:cs="Times New Roman"/>
          <w:sz w:val="24"/>
          <w:szCs w:val="24"/>
        </w:rPr>
        <w:t xml:space="preserve"> 2012 May 23. PMID: 22705575; PMCID: PMC3397293.</w:t>
      </w:r>
    </w:p>
    <w:p w14:paraId="7B44B349" w14:textId="4E4CE300" w:rsidR="00A7171B" w:rsidRDefault="00A7171B" w:rsidP="00A7171B">
      <w:pPr>
        <w:pStyle w:val="ListParagraph"/>
        <w:numPr>
          <w:ilvl w:val="0"/>
          <w:numId w:val="1"/>
        </w:numPr>
        <w:spacing w:line="360" w:lineRule="auto"/>
        <w:rPr>
          <w:rFonts w:ascii="Times New Roman" w:hAnsi="Times New Roman" w:cs="Times New Roman"/>
          <w:sz w:val="24"/>
          <w:szCs w:val="24"/>
        </w:rPr>
      </w:pPr>
      <w:r w:rsidRPr="00FD578B">
        <w:rPr>
          <w:rFonts w:ascii="Times New Roman" w:hAnsi="Times New Roman" w:cs="Times New Roman"/>
          <w:sz w:val="24"/>
          <w:szCs w:val="24"/>
        </w:rPr>
        <w:t xml:space="preserve">Cui Q, Chhabra AB, Leo BM, Pannunzio ME. </w:t>
      </w:r>
      <w:proofErr w:type="spellStart"/>
      <w:r w:rsidRPr="00FD578B">
        <w:rPr>
          <w:rFonts w:ascii="Times New Roman" w:hAnsi="Times New Roman" w:cs="Times New Roman"/>
          <w:sz w:val="24"/>
          <w:szCs w:val="24"/>
        </w:rPr>
        <w:t>Lipofibromatous</w:t>
      </w:r>
      <w:proofErr w:type="spellEnd"/>
      <w:r w:rsidRPr="00FD578B">
        <w:rPr>
          <w:rFonts w:ascii="Times New Roman" w:hAnsi="Times New Roman" w:cs="Times New Roman"/>
          <w:sz w:val="24"/>
          <w:szCs w:val="24"/>
        </w:rPr>
        <w:t xml:space="preserve"> hamartoma of a digital nerve. Am J </w:t>
      </w:r>
      <w:proofErr w:type="spellStart"/>
      <w:r w:rsidRPr="00FD578B">
        <w:rPr>
          <w:rFonts w:ascii="Times New Roman" w:hAnsi="Times New Roman" w:cs="Times New Roman"/>
          <w:sz w:val="24"/>
          <w:szCs w:val="24"/>
        </w:rPr>
        <w:t>Orthop</w:t>
      </w:r>
      <w:proofErr w:type="spellEnd"/>
      <w:r w:rsidRPr="00FD578B">
        <w:rPr>
          <w:rFonts w:ascii="Times New Roman" w:hAnsi="Times New Roman" w:cs="Times New Roman"/>
          <w:sz w:val="24"/>
          <w:szCs w:val="24"/>
        </w:rPr>
        <w:t>, 2008 Aug 1; 37(8): E146-8.</w:t>
      </w:r>
    </w:p>
    <w:p w14:paraId="7513D678" w14:textId="77777777" w:rsidR="00145D9B" w:rsidRPr="00145D9B" w:rsidRDefault="00145D9B" w:rsidP="00145D9B">
      <w:pPr>
        <w:pStyle w:val="ListParagraph"/>
        <w:numPr>
          <w:ilvl w:val="0"/>
          <w:numId w:val="1"/>
        </w:numPr>
        <w:rPr>
          <w:rFonts w:ascii="Times New Roman" w:hAnsi="Times New Roman" w:cs="Times New Roman"/>
          <w:sz w:val="20"/>
          <w:szCs w:val="20"/>
        </w:rPr>
      </w:pPr>
      <w:proofErr w:type="spellStart"/>
      <w:r w:rsidRPr="00145D9B">
        <w:rPr>
          <w:rFonts w:ascii="Arial" w:hAnsi="Arial" w:cs="Arial"/>
          <w:color w:val="222222"/>
          <w:sz w:val="20"/>
          <w:szCs w:val="20"/>
          <w:shd w:val="clear" w:color="auto" w:fill="FFFFFF"/>
        </w:rPr>
        <w:t>Soedjana</w:t>
      </w:r>
      <w:proofErr w:type="spellEnd"/>
      <w:r w:rsidRPr="00145D9B">
        <w:rPr>
          <w:rFonts w:ascii="Arial" w:hAnsi="Arial" w:cs="Arial"/>
          <w:color w:val="222222"/>
          <w:sz w:val="20"/>
          <w:szCs w:val="20"/>
          <w:shd w:val="clear" w:color="auto" w:fill="FFFFFF"/>
        </w:rPr>
        <w:t xml:space="preserve">, H., </w:t>
      </w:r>
      <w:proofErr w:type="spellStart"/>
      <w:r w:rsidRPr="00145D9B">
        <w:rPr>
          <w:rFonts w:ascii="Arial" w:hAnsi="Arial" w:cs="Arial"/>
          <w:color w:val="222222"/>
          <w:sz w:val="20"/>
          <w:szCs w:val="20"/>
          <w:shd w:val="clear" w:color="auto" w:fill="FFFFFF"/>
        </w:rPr>
        <w:t>Riestiano</w:t>
      </w:r>
      <w:proofErr w:type="spellEnd"/>
      <w:r w:rsidRPr="00145D9B">
        <w:rPr>
          <w:rFonts w:ascii="Arial" w:hAnsi="Arial" w:cs="Arial"/>
          <w:color w:val="222222"/>
          <w:sz w:val="20"/>
          <w:szCs w:val="20"/>
          <w:shd w:val="clear" w:color="auto" w:fill="FFFFFF"/>
        </w:rPr>
        <w:t xml:space="preserve">, B. E., </w:t>
      </w:r>
      <w:proofErr w:type="spellStart"/>
      <w:r w:rsidRPr="00145D9B">
        <w:rPr>
          <w:rFonts w:ascii="Arial" w:hAnsi="Arial" w:cs="Arial"/>
          <w:color w:val="222222"/>
          <w:sz w:val="20"/>
          <w:szCs w:val="20"/>
          <w:shd w:val="clear" w:color="auto" w:fill="FFFFFF"/>
        </w:rPr>
        <w:t>Hasibuan</w:t>
      </w:r>
      <w:proofErr w:type="spellEnd"/>
      <w:r w:rsidRPr="00145D9B">
        <w:rPr>
          <w:rFonts w:ascii="Arial" w:hAnsi="Arial" w:cs="Arial"/>
          <w:color w:val="222222"/>
          <w:sz w:val="20"/>
          <w:szCs w:val="20"/>
          <w:shd w:val="clear" w:color="auto" w:fill="FFFFFF"/>
        </w:rPr>
        <w:t xml:space="preserve">, L. Y., &amp; </w:t>
      </w:r>
      <w:proofErr w:type="spellStart"/>
      <w:r w:rsidRPr="00145D9B">
        <w:rPr>
          <w:rFonts w:ascii="Arial" w:hAnsi="Arial" w:cs="Arial"/>
          <w:color w:val="222222"/>
          <w:sz w:val="20"/>
          <w:szCs w:val="20"/>
          <w:shd w:val="clear" w:color="auto" w:fill="FFFFFF"/>
        </w:rPr>
        <w:t>Kusumadiningrat</w:t>
      </w:r>
      <w:proofErr w:type="spellEnd"/>
      <w:r w:rsidRPr="00145D9B">
        <w:rPr>
          <w:rFonts w:ascii="Arial" w:hAnsi="Arial" w:cs="Arial"/>
          <w:color w:val="222222"/>
          <w:sz w:val="20"/>
          <w:szCs w:val="20"/>
          <w:shd w:val="clear" w:color="auto" w:fill="FFFFFF"/>
        </w:rPr>
        <w:t xml:space="preserve">, V. M. (2024). </w:t>
      </w:r>
      <w:proofErr w:type="spellStart"/>
      <w:r w:rsidRPr="00145D9B">
        <w:rPr>
          <w:rFonts w:ascii="Arial" w:hAnsi="Arial" w:cs="Arial"/>
          <w:color w:val="222222"/>
          <w:sz w:val="20"/>
          <w:szCs w:val="20"/>
          <w:shd w:val="clear" w:color="auto" w:fill="FFFFFF"/>
        </w:rPr>
        <w:t>Fibrolipomatous</w:t>
      </w:r>
      <w:proofErr w:type="spellEnd"/>
      <w:r w:rsidRPr="00145D9B">
        <w:rPr>
          <w:rFonts w:ascii="Arial" w:hAnsi="Arial" w:cs="Arial"/>
          <w:color w:val="222222"/>
          <w:sz w:val="20"/>
          <w:szCs w:val="20"/>
          <w:shd w:val="clear" w:color="auto" w:fill="FFFFFF"/>
        </w:rPr>
        <w:t xml:space="preserve"> </w:t>
      </w:r>
      <w:proofErr w:type="spellStart"/>
      <w:r w:rsidRPr="00145D9B">
        <w:rPr>
          <w:rFonts w:ascii="Arial" w:hAnsi="Arial" w:cs="Arial"/>
          <w:color w:val="222222"/>
          <w:sz w:val="20"/>
          <w:szCs w:val="20"/>
          <w:shd w:val="clear" w:color="auto" w:fill="FFFFFF"/>
        </w:rPr>
        <w:t>hamartroma</w:t>
      </w:r>
      <w:proofErr w:type="spellEnd"/>
      <w:r w:rsidRPr="00145D9B">
        <w:rPr>
          <w:rFonts w:ascii="Arial" w:hAnsi="Arial" w:cs="Arial"/>
          <w:color w:val="222222"/>
          <w:sz w:val="20"/>
          <w:szCs w:val="20"/>
          <w:shd w:val="clear" w:color="auto" w:fill="FFFFFF"/>
        </w:rPr>
        <w:t xml:space="preserve"> with macrodactyly in a 4 years old female patient: A case report. </w:t>
      </w:r>
      <w:r w:rsidRPr="00145D9B">
        <w:rPr>
          <w:rFonts w:ascii="Arial" w:hAnsi="Arial" w:cs="Arial"/>
          <w:i/>
          <w:iCs/>
          <w:color w:val="222222"/>
          <w:sz w:val="20"/>
          <w:szCs w:val="20"/>
          <w:shd w:val="clear" w:color="auto" w:fill="FFFFFF"/>
        </w:rPr>
        <w:t>International Journal of Surgery Case Reports</w:t>
      </w:r>
      <w:r w:rsidRPr="00145D9B">
        <w:rPr>
          <w:rFonts w:ascii="Arial" w:hAnsi="Arial" w:cs="Arial"/>
          <w:color w:val="222222"/>
          <w:sz w:val="20"/>
          <w:szCs w:val="20"/>
          <w:shd w:val="clear" w:color="auto" w:fill="FFFFFF"/>
        </w:rPr>
        <w:t>, </w:t>
      </w:r>
      <w:r w:rsidRPr="00145D9B">
        <w:rPr>
          <w:rFonts w:ascii="Arial" w:hAnsi="Arial" w:cs="Arial"/>
          <w:i/>
          <w:iCs/>
          <w:color w:val="222222"/>
          <w:sz w:val="20"/>
          <w:szCs w:val="20"/>
          <w:shd w:val="clear" w:color="auto" w:fill="FFFFFF"/>
        </w:rPr>
        <w:t>118</w:t>
      </w:r>
      <w:r w:rsidRPr="00145D9B">
        <w:rPr>
          <w:rFonts w:ascii="Arial" w:hAnsi="Arial" w:cs="Arial"/>
          <w:color w:val="222222"/>
          <w:sz w:val="20"/>
          <w:szCs w:val="20"/>
          <w:shd w:val="clear" w:color="auto" w:fill="FFFFFF"/>
        </w:rPr>
        <w:t>, 109680.</w:t>
      </w:r>
    </w:p>
    <w:p w14:paraId="09191FA3" w14:textId="77777777" w:rsidR="00844A66" w:rsidRPr="00844A66" w:rsidRDefault="005B35F7" w:rsidP="00844A66">
      <w:pPr>
        <w:pStyle w:val="ListParagraph"/>
        <w:numPr>
          <w:ilvl w:val="0"/>
          <w:numId w:val="1"/>
        </w:numPr>
        <w:spacing w:line="360" w:lineRule="auto"/>
        <w:rPr>
          <w:rFonts w:ascii="Times New Roman" w:hAnsi="Times New Roman" w:cs="Times New Roman"/>
          <w:sz w:val="24"/>
          <w:szCs w:val="24"/>
        </w:rPr>
      </w:pPr>
      <w:proofErr w:type="spellStart"/>
      <w:r>
        <w:rPr>
          <w:rFonts w:ascii="Arial" w:hAnsi="Arial" w:cs="Arial"/>
          <w:color w:val="212529"/>
          <w:sz w:val="21"/>
          <w:szCs w:val="21"/>
          <w:shd w:val="clear" w:color="auto" w:fill="EAF9FB"/>
        </w:rPr>
        <w:lastRenderedPageBreak/>
        <w:t>Giri</w:t>
      </w:r>
      <w:proofErr w:type="spellEnd"/>
      <w:r>
        <w:rPr>
          <w:rFonts w:ascii="Arial" w:hAnsi="Arial" w:cs="Arial"/>
          <w:color w:val="212529"/>
          <w:sz w:val="21"/>
          <w:szCs w:val="21"/>
          <w:shd w:val="clear" w:color="auto" w:fill="EAF9FB"/>
        </w:rPr>
        <w:t xml:space="preserve"> S, Reddy MVS, Suba S, </w:t>
      </w:r>
      <w:proofErr w:type="spellStart"/>
      <w:r>
        <w:rPr>
          <w:rFonts w:ascii="Arial" w:hAnsi="Arial" w:cs="Arial"/>
          <w:color w:val="212529"/>
          <w:sz w:val="21"/>
          <w:szCs w:val="21"/>
          <w:shd w:val="clear" w:color="auto" w:fill="EAF9FB"/>
        </w:rPr>
        <w:t>Purkait</w:t>
      </w:r>
      <w:proofErr w:type="spellEnd"/>
      <w:r>
        <w:rPr>
          <w:rFonts w:ascii="Arial" w:hAnsi="Arial" w:cs="Arial"/>
          <w:color w:val="212529"/>
          <w:sz w:val="21"/>
          <w:szCs w:val="21"/>
          <w:shd w:val="clear" w:color="auto" w:fill="EAF9FB"/>
        </w:rPr>
        <w:t xml:space="preserve"> S, Jain M. </w:t>
      </w:r>
      <w:proofErr w:type="spellStart"/>
      <w:r>
        <w:rPr>
          <w:rFonts w:ascii="Arial" w:hAnsi="Arial" w:cs="Arial"/>
          <w:color w:val="212529"/>
          <w:sz w:val="21"/>
          <w:szCs w:val="21"/>
          <w:shd w:val="clear" w:color="auto" w:fill="EAF9FB"/>
        </w:rPr>
        <w:t>Fibrolipomatous</w:t>
      </w:r>
      <w:proofErr w:type="spellEnd"/>
      <w:r>
        <w:rPr>
          <w:rFonts w:ascii="Arial" w:hAnsi="Arial" w:cs="Arial"/>
          <w:color w:val="212529"/>
          <w:sz w:val="21"/>
          <w:szCs w:val="21"/>
          <w:shd w:val="clear" w:color="auto" w:fill="EAF9FB"/>
        </w:rPr>
        <w:t xml:space="preserve"> Hamartoma Over the Left Forearm and Palm. Journal of Orthopaedic Case Reports 2024 February, 14(02): 34-38.</w:t>
      </w:r>
    </w:p>
    <w:p w14:paraId="02064369" w14:textId="6F577464" w:rsidR="00844A66" w:rsidRPr="00844A66" w:rsidRDefault="00844A66" w:rsidP="00844A66">
      <w:pPr>
        <w:pStyle w:val="ListParagraph"/>
        <w:numPr>
          <w:ilvl w:val="0"/>
          <w:numId w:val="1"/>
        </w:numPr>
        <w:spacing w:line="360" w:lineRule="auto"/>
        <w:rPr>
          <w:rFonts w:ascii="Times New Roman" w:hAnsi="Times New Roman" w:cs="Times New Roman"/>
          <w:sz w:val="24"/>
          <w:szCs w:val="24"/>
        </w:rPr>
      </w:pPr>
      <w:proofErr w:type="spellStart"/>
      <w:r w:rsidRPr="00844A66">
        <w:rPr>
          <w:rFonts w:ascii="Consolas" w:eastAsia="Times New Roman" w:hAnsi="Consolas" w:cs="Times New Roman"/>
          <w:color w:val="1B1B1B"/>
          <w:sz w:val="24"/>
          <w:szCs w:val="24"/>
          <w:lang w:val="en-US"/>
        </w:rPr>
        <w:t>Senger</w:t>
      </w:r>
      <w:proofErr w:type="spellEnd"/>
      <w:r w:rsidRPr="00844A66">
        <w:rPr>
          <w:rFonts w:ascii="Consolas" w:eastAsia="Times New Roman" w:hAnsi="Consolas" w:cs="Times New Roman"/>
          <w:color w:val="1B1B1B"/>
          <w:sz w:val="24"/>
          <w:szCs w:val="24"/>
          <w:lang w:val="en-US"/>
        </w:rPr>
        <w:t xml:space="preserve"> JL, Classen D, Bruce G, </w:t>
      </w:r>
      <w:proofErr w:type="spellStart"/>
      <w:r w:rsidRPr="00844A66">
        <w:rPr>
          <w:rFonts w:ascii="Consolas" w:eastAsia="Times New Roman" w:hAnsi="Consolas" w:cs="Times New Roman"/>
          <w:color w:val="1B1B1B"/>
          <w:sz w:val="24"/>
          <w:szCs w:val="24"/>
          <w:lang w:val="en-US"/>
        </w:rPr>
        <w:t>Kanthan</w:t>
      </w:r>
      <w:proofErr w:type="spellEnd"/>
      <w:r w:rsidRPr="00844A66">
        <w:rPr>
          <w:rFonts w:ascii="Consolas" w:eastAsia="Times New Roman" w:hAnsi="Consolas" w:cs="Times New Roman"/>
          <w:color w:val="1B1B1B"/>
          <w:sz w:val="24"/>
          <w:szCs w:val="24"/>
          <w:lang w:val="en-US"/>
        </w:rPr>
        <w:t xml:space="preserve"> R. </w:t>
      </w:r>
      <w:proofErr w:type="spellStart"/>
      <w:r w:rsidRPr="00844A66">
        <w:rPr>
          <w:rFonts w:ascii="Consolas" w:eastAsia="Times New Roman" w:hAnsi="Consolas" w:cs="Times New Roman"/>
          <w:color w:val="1B1B1B"/>
          <w:sz w:val="24"/>
          <w:szCs w:val="24"/>
          <w:lang w:val="en-US"/>
        </w:rPr>
        <w:t>Fibrolipomatous</w:t>
      </w:r>
      <w:proofErr w:type="spellEnd"/>
      <w:r w:rsidRPr="00844A66">
        <w:rPr>
          <w:rFonts w:ascii="Consolas" w:eastAsia="Times New Roman" w:hAnsi="Consolas" w:cs="Times New Roman"/>
          <w:color w:val="1B1B1B"/>
          <w:sz w:val="24"/>
          <w:szCs w:val="24"/>
          <w:lang w:val="en-US"/>
        </w:rPr>
        <w:t xml:space="preserve"> hamartoma of the median nerve: A cause of acute bilateral carpal tunnel syndrome in a three-year-old child: A case report and comprehensive literature review. </w:t>
      </w:r>
      <w:proofErr w:type="spellStart"/>
      <w:r w:rsidRPr="00844A66">
        <w:rPr>
          <w:rFonts w:ascii="Consolas" w:eastAsia="Times New Roman" w:hAnsi="Consolas" w:cs="Times New Roman"/>
          <w:color w:val="1B1B1B"/>
          <w:sz w:val="24"/>
          <w:szCs w:val="24"/>
          <w:lang w:val="en-US"/>
        </w:rPr>
        <w:t>Plast</w:t>
      </w:r>
      <w:proofErr w:type="spellEnd"/>
      <w:r w:rsidRPr="00844A66">
        <w:rPr>
          <w:rFonts w:ascii="Consolas" w:eastAsia="Times New Roman" w:hAnsi="Consolas" w:cs="Times New Roman"/>
          <w:color w:val="1B1B1B"/>
          <w:sz w:val="24"/>
          <w:szCs w:val="24"/>
          <w:lang w:val="en-US"/>
        </w:rPr>
        <w:t xml:space="preserve"> Surg (</w:t>
      </w:r>
      <w:proofErr w:type="spellStart"/>
      <w:r w:rsidRPr="00844A66">
        <w:rPr>
          <w:rFonts w:ascii="Consolas" w:eastAsia="Times New Roman" w:hAnsi="Consolas" w:cs="Times New Roman"/>
          <w:color w:val="1B1B1B"/>
          <w:sz w:val="24"/>
          <w:szCs w:val="24"/>
          <w:lang w:val="en-US"/>
        </w:rPr>
        <w:t>Oakv</w:t>
      </w:r>
      <w:proofErr w:type="spellEnd"/>
      <w:r w:rsidRPr="00844A66">
        <w:rPr>
          <w:rFonts w:ascii="Consolas" w:eastAsia="Times New Roman" w:hAnsi="Consolas" w:cs="Times New Roman"/>
          <w:color w:val="1B1B1B"/>
          <w:sz w:val="24"/>
          <w:szCs w:val="24"/>
          <w:lang w:val="en-US"/>
        </w:rPr>
        <w:t>). 2014 Fall;22(3):201-6. PMID: 25332651; PMCID: PMC4173870.</w:t>
      </w:r>
    </w:p>
    <w:p w14:paraId="4554B4A3" w14:textId="77777777" w:rsidR="00844A66" w:rsidRPr="00844A66" w:rsidRDefault="00844A66" w:rsidP="00844A66">
      <w:pPr>
        <w:numPr>
          <w:ilvl w:val="0"/>
          <w:numId w:val="1"/>
        </w:numPr>
        <w:shd w:val="clear" w:color="auto" w:fill="FFFFFF"/>
        <w:spacing w:before="100" w:beforeAutospacing="1" w:after="0" w:line="240" w:lineRule="auto"/>
        <w:rPr>
          <w:rFonts w:ascii="Helvetica" w:eastAsia="Times New Roman" w:hAnsi="Helvetica" w:cs="Times New Roman"/>
          <w:color w:val="1B1B1B"/>
          <w:sz w:val="24"/>
          <w:szCs w:val="24"/>
          <w:lang w:val="en-US"/>
        </w:rPr>
      </w:pPr>
    </w:p>
    <w:p w14:paraId="2895643A" w14:textId="77777777" w:rsidR="00844A66" w:rsidRDefault="00844A66" w:rsidP="00A7171B">
      <w:pPr>
        <w:pStyle w:val="ListParagraph"/>
        <w:numPr>
          <w:ilvl w:val="0"/>
          <w:numId w:val="1"/>
        </w:numPr>
        <w:spacing w:line="360" w:lineRule="auto"/>
        <w:rPr>
          <w:rFonts w:ascii="Times New Roman" w:hAnsi="Times New Roman" w:cs="Times New Roman"/>
          <w:sz w:val="24"/>
          <w:szCs w:val="24"/>
        </w:rPr>
      </w:pPr>
    </w:p>
    <w:p w14:paraId="159F0117" w14:textId="77777777" w:rsidR="00A7171B" w:rsidRDefault="00A7171B" w:rsidP="00A7171B">
      <w:pPr>
        <w:spacing w:line="360" w:lineRule="auto"/>
        <w:rPr>
          <w:noProof/>
        </w:rPr>
      </w:pPr>
    </w:p>
    <w:p w14:paraId="0FF995B7" w14:textId="77777777" w:rsidR="00A7171B" w:rsidRDefault="00A7171B" w:rsidP="00A7171B">
      <w:pPr>
        <w:spacing w:line="360" w:lineRule="auto"/>
        <w:rPr>
          <w:rFonts w:ascii="Times New Roman" w:hAnsi="Times New Roman" w:cs="Times New Roman"/>
          <w:b/>
          <w:bCs/>
          <w:noProof/>
          <w:sz w:val="28"/>
          <w:szCs w:val="28"/>
        </w:rPr>
      </w:pPr>
      <w:r w:rsidRPr="00BE7992">
        <w:rPr>
          <w:rFonts w:ascii="Times New Roman" w:hAnsi="Times New Roman" w:cs="Times New Roman"/>
          <w:b/>
          <w:bCs/>
          <w:noProof/>
          <w:sz w:val="28"/>
          <w:szCs w:val="28"/>
        </w:rPr>
        <w:t>Figures</w:t>
      </w:r>
      <w:r>
        <w:rPr>
          <w:rFonts w:ascii="Times New Roman" w:hAnsi="Times New Roman" w:cs="Times New Roman"/>
          <w:b/>
          <w:bCs/>
          <w:noProof/>
          <w:sz w:val="28"/>
          <w:szCs w:val="28"/>
        </w:rPr>
        <w:t xml:space="preserve">: </w:t>
      </w:r>
    </w:p>
    <w:p w14:paraId="74F15675" w14:textId="77777777" w:rsidR="00A7171B" w:rsidRDefault="00A7171B" w:rsidP="00A7171B">
      <w:pPr>
        <w:spacing w:line="360" w:lineRule="auto"/>
        <w:jc w:val="center"/>
        <w:rPr>
          <w:rFonts w:ascii="Times New Roman" w:hAnsi="Times New Roman" w:cs="Times New Roman"/>
          <w:b/>
          <w:bCs/>
          <w:noProof/>
          <w:sz w:val="28"/>
          <w:szCs w:val="28"/>
        </w:rPr>
      </w:pPr>
      <w:r>
        <w:rPr>
          <w:noProof/>
        </w:rPr>
        <w:drawing>
          <wp:inline distT="0" distB="0" distL="0" distR="0" wp14:anchorId="73DCD934" wp14:editId="7A85985F">
            <wp:extent cx="2478313" cy="2830195"/>
            <wp:effectExtent l="0" t="0" r="0" b="8255"/>
            <wp:docPr id="38432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2630" name=""/>
                    <pic:cNvPicPr/>
                  </pic:nvPicPr>
                  <pic:blipFill rotWithShape="1">
                    <a:blip r:embed="rId13"/>
                    <a:srcRect l="6369" t="16837" r="10203" b="29573"/>
                    <a:stretch>
                      <a:fillRect/>
                    </a:stretch>
                  </pic:blipFill>
                  <pic:spPr bwMode="auto">
                    <a:xfrm>
                      <a:off x="0" y="0"/>
                      <a:ext cx="2486462" cy="2839501"/>
                    </a:xfrm>
                    <a:prstGeom prst="rect">
                      <a:avLst/>
                    </a:prstGeom>
                    <a:ln>
                      <a:noFill/>
                    </a:ln>
                    <a:extLst>
                      <a:ext uri="{53640926-AAD7-44D8-BBD7-CCE9431645EC}">
                        <a14:shadowObscured xmlns:a14="http://schemas.microsoft.com/office/drawing/2010/main"/>
                      </a:ext>
                    </a:extLst>
                  </pic:spPr>
                </pic:pic>
              </a:graphicData>
            </a:graphic>
          </wp:inline>
        </w:drawing>
      </w:r>
    </w:p>
    <w:p w14:paraId="698EC38F" w14:textId="77777777" w:rsidR="00A7171B" w:rsidRDefault="00A7171B" w:rsidP="00A7171B">
      <w:pPr>
        <w:spacing w:line="360" w:lineRule="auto"/>
        <w:rPr>
          <w:rFonts w:ascii="Times New Roman" w:hAnsi="Times New Roman" w:cs="Times New Roman"/>
          <w:b/>
          <w:bCs/>
          <w:sz w:val="28"/>
          <w:szCs w:val="28"/>
        </w:rPr>
      </w:pPr>
      <w:r w:rsidRPr="00BE7992">
        <w:rPr>
          <w:rFonts w:ascii="Times New Roman" w:hAnsi="Times New Roman" w:cs="Times New Roman"/>
          <w:b/>
          <w:bCs/>
          <w:sz w:val="28"/>
          <w:szCs w:val="28"/>
        </w:rPr>
        <w:t>Figure</w:t>
      </w:r>
      <w:r>
        <w:rPr>
          <w:rFonts w:ascii="Times New Roman" w:hAnsi="Times New Roman" w:cs="Times New Roman"/>
          <w:b/>
          <w:bCs/>
          <w:sz w:val="28"/>
          <w:szCs w:val="28"/>
        </w:rPr>
        <w:t xml:space="preserve"> 1</w:t>
      </w:r>
      <w:r w:rsidRPr="00BE7992">
        <w:rPr>
          <w:rFonts w:ascii="Times New Roman" w:hAnsi="Times New Roman" w:cs="Times New Roman"/>
          <w:b/>
          <w:bCs/>
          <w:sz w:val="28"/>
          <w:szCs w:val="28"/>
        </w:rPr>
        <w:t>: Clinical photograph of the right palm showing a diffuse, ill-defined soft tissue swelling involving the thenar region, producing fullness of the palm. The overlying skin appears unremarkable without ulceration.</w:t>
      </w:r>
    </w:p>
    <w:p w14:paraId="24F124EF" w14:textId="77777777" w:rsidR="00A7171B" w:rsidRPr="00BE7992" w:rsidRDefault="00A7171B" w:rsidP="00A7171B">
      <w:pPr>
        <w:spacing w:line="360" w:lineRule="auto"/>
        <w:jc w:val="center"/>
        <w:rPr>
          <w:rFonts w:ascii="Times New Roman" w:hAnsi="Times New Roman" w:cs="Times New Roman"/>
          <w:b/>
          <w:bCs/>
          <w:sz w:val="28"/>
          <w:szCs w:val="28"/>
        </w:rPr>
      </w:pPr>
      <w:r>
        <w:rPr>
          <w:noProof/>
        </w:rPr>
        <w:lastRenderedPageBreak/>
        <w:drawing>
          <wp:inline distT="0" distB="0" distL="0" distR="0" wp14:anchorId="723377B5" wp14:editId="3B845D0E">
            <wp:extent cx="2700020" cy="1727200"/>
            <wp:effectExtent l="0" t="0" r="5080" b="6350"/>
            <wp:docPr id="1557934934" name="Picture 1" descr="A piece of fried chicken on a cutting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34934" name="Picture 1" descr="A piece of fried chicken on a cutting board&#10;&#10;Description automatically generated"/>
                    <pic:cNvPicPr/>
                  </pic:nvPicPr>
                  <pic:blipFill rotWithShape="1">
                    <a:blip r:embed="rId14"/>
                    <a:srcRect l="15539" t="37684" r="20520" b="39309"/>
                    <a:stretch>
                      <a:fillRect/>
                    </a:stretch>
                  </pic:blipFill>
                  <pic:spPr bwMode="auto">
                    <a:xfrm>
                      <a:off x="0" y="0"/>
                      <a:ext cx="2711175" cy="1734336"/>
                    </a:xfrm>
                    <a:prstGeom prst="rect">
                      <a:avLst/>
                    </a:prstGeom>
                    <a:ln>
                      <a:noFill/>
                    </a:ln>
                    <a:extLst>
                      <a:ext uri="{53640926-AAD7-44D8-BBD7-CCE9431645EC}">
                        <a14:shadowObscured xmlns:a14="http://schemas.microsoft.com/office/drawing/2010/main"/>
                      </a:ext>
                    </a:extLst>
                  </pic:spPr>
                </pic:pic>
              </a:graphicData>
            </a:graphic>
          </wp:inline>
        </w:drawing>
      </w:r>
    </w:p>
    <w:p w14:paraId="5222B273" w14:textId="77777777" w:rsidR="00A7171B" w:rsidRDefault="00A7171B" w:rsidP="00A7171B">
      <w:pPr>
        <w:spacing w:line="480" w:lineRule="auto"/>
        <w:rPr>
          <w:rFonts w:ascii="Times New Roman" w:hAnsi="Times New Roman" w:cs="Times New Roman"/>
          <w:b/>
          <w:bCs/>
          <w:sz w:val="28"/>
          <w:szCs w:val="28"/>
        </w:rPr>
      </w:pPr>
      <w:r w:rsidRPr="00BE7992">
        <w:rPr>
          <w:rFonts w:ascii="Times New Roman" w:hAnsi="Times New Roman" w:cs="Times New Roman"/>
          <w:b/>
          <w:bCs/>
          <w:sz w:val="28"/>
          <w:szCs w:val="28"/>
        </w:rPr>
        <w:t>Figure 2: Gross specimen showing an ill-defined, lobulated, yellowish mass with a greasy cut surface. The lesion appears infiltrative with fibrofatty tissue interspersed within the specimen</w:t>
      </w:r>
    </w:p>
    <w:p w14:paraId="1824C683" w14:textId="77777777" w:rsidR="00A7171B" w:rsidRDefault="00A7171B" w:rsidP="00A7171B">
      <w:pPr>
        <w:spacing w:line="480" w:lineRule="auto"/>
        <w:jc w:val="center"/>
        <w:rPr>
          <w:rFonts w:ascii="Times New Roman" w:hAnsi="Times New Roman" w:cs="Times New Roman"/>
          <w:b/>
          <w:bCs/>
          <w:sz w:val="28"/>
          <w:szCs w:val="28"/>
        </w:rPr>
      </w:pPr>
      <w:r>
        <w:rPr>
          <w:noProof/>
        </w:rPr>
        <w:drawing>
          <wp:inline distT="0" distB="0" distL="0" distR="0" wp14:anchorId="5FF2B721" wp14:editId="7D684D0B">
            <wp:extent cx="2536625" cy="2422525"/>
            <wp:effectExtent l="76200" t="76200" r="130810" b="130175"/>
            <wp:docPr id="626883669" name="Picture 1"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83669" name="Picture 1" descr="A close-up of a microscope&#10;&#10;Description automatically generated"/>
                    <pic:cNvPicPr/>
                  </pic:nvPicPr>
                  <pic:blipFill rotWithShape="1">
                    <a:blip r:embed="rId15">
                      <a:extLst>
                        <a:ext uri="{BEBA8EAE-BF5A-486C-A8C5-ECC9F3942E4B}">
                          <a14:imgProps xmlns:a14="http://schemas.microsoft.com/office/drawing/2010/main">
                            <a14:imgLayer r:embed="rId16">
                              <a14:imgEffect>
                                <a14:brightnessContrast contrast="-40000"/>
                              </a14:imgEffect>
                            </a14:imgLayer>
                          </a14:imgProps>
                        </a:ext>
                      </a:extLst>
                    </a:blip>
                    <a:srcRect t="12048" b="16328"/>
                    <a:stretch>
                      <a:fillRect/>
                    </a:stretch>
                  </pic:blipFill>
                  <pic:spPr bwMode="auto">
                    <a:xfrm>
                      <a:off x="0" y="0"/>
                      <a:ext cx="2557867" cy="24428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5E0562C" w14:textId="77777777" w:rsidR="00A7171B" w:rsidRDefault="00A7171B" w:rsidP="00A7171B">
      <w:pPr>
        <w:spacing w:line="480" w:lineRule="auto"/>
        <w:rPr>
          <w:rFonts w:ascii="Times New Roman" w:hAnsi="Times New Roman" w:cs="Times New Roman"/>
          <w:b/>
          <w:bCs/>
          <w:sz w:val="28"/>
          <w:szCs w:val="28"/>
        </w:rPr>
      </w:pPr>
      <w:r w:rsidRPr="00BE7992">
        <w:rPr>
          <w:rFonts w:ascii="Times New Roman" w:hAnsi="Times New Roman" w:cs="Times New Roman"/>
          <w:b/>
          <w:bCs/>
          <w:sz w:val="28"/>
          <w:szCs w:val="28"/>
        </w:rPr>
        <w:t>Figure</w:t>
      </w:r>
      <w:r>
        <w:rPr>
          <w:rFonts w:ascii="Times New Roman" w:hAnsi="Times New Roman" w:cs="Times New Roman"/>
          <w:b/>
          <w:bCs/>
          <w:sz w:val="28"/>
          <w:szCs w:val="28"/>
        </w:rPr>
        <w:t xml:space="preserve"> 3</w:t>
      </w:r>
      <w:r w:rsidRPr="00BE7992">
        <w:rPr>
          <w:rFonts w:ascii="Times New Roman" w:hAnsi="Times New Roman" w:cs="Times New Roman"/>
          <w:b/>
          <w:bCs/>
          <w:sz w:val="28"/>
          <w:szCs w:val="28"/>
        </w:rPr>
        <w:t>: Cytology smear showing clusters of spindle-shaped cells with elongated nuclei embedded in a fibrillary stroma, admixed with adipocytic background</w:t>
      </w:r>
      <w:r>
        <w:rPr>
          <w:rFonts w:ascii="Times New Roman" w:hAnsi="Times New Roman" w:cs="Times New Roman"/>
          <w:b/>
          <w:bCs/>
          <w:sz w:val="28"/>
          <w:szCs w:val="28"/>
        </w:rPr>
        <w:t xml:space="preserve"> (MGG Stain, 400x)</w:t>
      </w:r>
      <w:r w:rsidRPr="00BE7992">
        <w:rPr>
          <w:rFonts w:ascii="Times New Roman" w:hAnsi="Times New Roman" w:cs="Times New Roman"/>
          <w:b/>
          <w:bCs/>
          <w:sz w:val="28"/>
          <w:szCs w:val="28"/>
        </w:rPr>
        <w:t>.</w:t>
      </w:r>
    </w:p>
    <w:p w14:paraId="1A56B3DF" w14:textId="77777777" w:rsidR="00A7171B" w:rsidRDefault="00A7171B" w:rsidP="00A7171B">
      <w:pPr>
        <w:spacing w:line="480" w:lineRule="auto"/>
        <w:rPr>
          <w:rFonts w:ascii="Times New Roman" w:hAnsi="Times New Roman" w:cs="Times New Roman"/>
          <w:b/>
          <w:bCs/>
          <w:sz w:val="28"/>
          <w:szCs w:val="28"/>
        </w:rPr>
      </w:pPr>
    </w:p>
    <w:p w14:paraId="0B3F3C58" w14:textId="77777777" w:rsidR="00A7171B" w:rsidRDefault="00A7171B" w:rsidP="00A7171B">
      <w:pPr>
        <w:spacing w:line="480" w:lineRule="auto"/>
        <w:jc w:val="center"/>
        <w:rPr>
          <w:rFonts w:ascii="Times New Roman" w:hAnsi="Times New Roman" w:cs="Times New Roman"/>
          <w:b/>
          <w:bCs/>
          <w:sz w:val="28"/>
          <w:szCs w:val="28"/>
        </w:rPr>
      </w:pPr>
      <w:r>
        <w:rPr>
          <w:noProof/>
        </w:rPr>
        <w:lastRenderedPageBreak/>
        <w:drawing>
          <wp:inline distT="0" distB="0" distL="0" distR="0" wp14:anchorId="256099F5" wp14:editId="05FF0255">
            <wp:extent cx="2444750" cy="2481189"/>
            <wp:effectExtent l="0" t="0" r="0" b="0"/>
            <wp:docPr id="858762275" name="Picture 1"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762275" name="Picture 1" descr="A close-up of a microscope&#10;&#10;Description automatically generated"/>
                    <pic:cNvPicPr/>
                  </pic:nvPicPr>
                  <pic:blipFill rotWithShape="1">
                    <a:blip r:embed="rId17">
                      <a:extLst>
                        <a:ext uri="{BEBA8EAE-BF5A-486C-A8C5-ECC9F3942E4B}">
                          <a14:imgProps xmlns:a14="http://schemas.microsoft.com/office/drawing/2010/main">
                            <a14:imgLayer r:embed="rId18">
                              <a14:imgEffect>
                                <a14:brightnessContrast contrast="-40000"/>
                              </a14:imgEffect>
                            </a14:imgLayer>
                          </a14:imgProps>
                        </a:ext>
                      </a:extLst>
                    </a:blip>
                    <a:srcRect l="7312" t="21604" r="10924" b="16161"/>
                    <a:stretch>
                      <a:fillRect/>
                    </a:stretch>
                  </pic:blipFill>
                  <pic:spPr bwMode="auto">
                    <a:xfrm>
                      <a:off x="0" y="0"/>
                      <a:ext cx="2451428" cy="2487967"/>
                    </a:xfrm>
                    <a:prstGeom prst="rect">
                      <a:avLst/>
                    </a:prstGeom>
                    <a:ln>
                      <a:noFill/>
                    </a:ln>
                    <a:extLst>
                      <a:ext uri="{53640926-AAD7-44D8-BBD7-CCE9431645EC}">
                        <a14:shadowObscured xmlns:a14="http://schemas.microsoft.com/office/drawing/2010/main"/>
                      </a:ext>
                    </a:extLst>
                  </pic:spPr>
                </pic:pic>
              </a:graphicData>
            </a:graphic>
          </wp:inline>
        </w:drawing>
      </w:r>
    </w:p>
    <w:p w14:paraId="13FAB6A4" w14:textId="77777777" w:rsidR="00A7171B" w:rsidRDefault="00A7171B" w:rsidP="00A7171B">
      <w:pPr>
        <w:spacing w:line="480" w:lineRule="auto"/>
        <w:rPr>
          <w:rFonts w:ascii="Times New Roman" w:hAnsi="Times New Roman" w:cs="Times New Roman"/>
          <w:b/>
          <w:bCs/>
          <w:sz w:val="28"/>
          <w:szCs w:val="28"/>
        </w:rPr>
      </w:pPr>
      <w:r w:rsidRPr="00BE7992">
        <w:rPr>
          <w:rFonts w:ascii="Times New Roman" w:hAnsi="Times New Roman" w:cs="Times New Roman"/>
          <w:b/>
          <w:bCs/>
          <w:sz w:val="28"/>
          <w:szCs w:val="28"/>
        </w:rPr>
        <w:t>Figure</w:t>
      </w:r>
      <w:r>
        <w:rPr>
          <w:rFonts w:ascii="Times New Roman" w:hAnsi="Times New Roman" w:cs="Times New Roman"/>
          <w:b/>
          <w:bCs/>
          <w:sz w:val="28"/>
          <w:szCs w:val="28"/>
        </w:rPr>
        <w:t xml:space="preserve"> 4</w:t>
      </w:r>
      <w:r w:rsidRPr="00BE7992">
        <w:rPr>
          <w:rFonts w:ascii="Times New Roman" w:hAnsi="Times New Roman" w:cs="Times New Roman"/>
          <w:b/>
          <w:bCs/>
          <w:sz w:val="28"/>
          <w:szCs w:val="28"/>
        </w:rPr>
        <w:t>: Photomicrograph (H&amp;E)</w:t>
      </w:r>
      <w:r>
        <w:rPr>
          <w:rFonts w:ascii="Times New Roman" w:hAnsi="Times New Roman" w:cs="Times New Roman"/>
          <w:b/>
          <w:bCs/>
          <w:sz w:val="28"/>
          <w:szCs w:val="28"/>
        </w:rPr>
        <w:t>, 100x,</w:t>
      </w:r>
      <w:r w:rsidRPr="00BE7992">
        <w:rPr>
          <w:rFonts w:ascii="Times New Roman" w:hAnsi="Times New Roman" w:cs="Times New Roman"/>
          <w:b/>
          <w:bCs/>
          <w:sz w:val="28"/>
          <w:szCs w:val="28"/>
        </w:rPr>
        <w:t xml:space="preserve"> showing a peripheral nerve bundle with marked fibrofatty proliferation. </w:t>
      </w:r>
    </w:p>
    <w:p w14:paraId="143D6DAC" w14:textId="77777777" w:rsidR="00A7171B" w:rsidRDefault="00A7171B" w:rsidP="00A7171B">
      <w:pPr>
        <w:spacing w:line="480" w:lineRule="auto"/>
        <w:jc w:val="center"/>
        <w:rPr>
          <w:rFonts w:ascii="Times New Roman" w:hAnsi="Times New Roman" w:cs="Times New Roman"/>
          <w:b/>
          <w:bCs/>
          <w:sz w:val="28"/>
          <w:szCs w:val="28"/>
        </w:rPr>
      </w:pPr>
      <w:r>
        <w:rPr>
          <w:noProof/>
        </w:rPr>
        <w:drawing>
          <wp:inline distT="0" distB="0" distL="0" distR="0" wp14:anchorId="23091E71" wp14:editId="2FE1AB4B">
            <wp:extent cx="2851150" cy="2874173"/>
            <wp:effectExtent l="0" t="0" r="6350" b="2540"/>
            <wp:docPr id="49803139" name="Picture 1"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3139" name="Picture 1" descr="A close-up of a microscope&#10;&#10;Description automatically generated"/>
                    <pic:cNvPicPr/>
                  </pic:nvPicPr>
                  <pic:blipFill rotWithShape="1">
                    <a:blip r:embed="rId19"/>
                    <a:srcRect l="14292" t="20108" r="3391" b="17657"/>
                    <a:stretch>
                      <a:fillRect/>
                    </a:stretch>
                  </pic:blipFill>
                  <pic:spPr bwMode="auto">
                    <a:xfrm>
                      <a:off x="0" y="0"/>
                      <a:ext cx="2874549" cy="2897761"/>
                    </a:xfrm>
                    <a:prstGeom prst="rect">
                      <a:avLst/>
                    </a:prstGeom>
                    <a:ln>
                      <a:noFill/>
                    </a:ln>
                    <a:extLst>
                      <a:ext uri="{53640926-AAD7-44D8-BBD7-CCE9431645EC}">
                        <a14:shadowObscured xmlns:a14="http://schemas.microsoft.com/office/drawing/2010/main"/>
                      </a:ext>
                    </a:extLst>
                  </pic:spPr>
                </pic:pic>
              </a:graphicData>
            </a:graphic>
          </wp:inline>
        </w:drawing>
      </w:r>
    </w:p>
    <w:p w14:paraId="13A52CE3" w14:textId="77777777" w:rsidR="00A7171B" w:rsidRDefault="00A7171B" w:rsidP="00A7171B">
      <w:pPr>
        <w:spacing w:line="480" w:lineRule="auto"/>
        <w:rPr>
          <w:rFonts w:ascii="Times New Roman" w:hAnsi="Times New Roman" w:cs="Times New Roman"/>
          <w:b/>
          <w:bCs/>
          <w:sz w:val="28"/>
          <w:szCs w:val="28"/>
        </w:rPr>
      </w:pPr>
      <w:r w:rsidRPr="00BE7992">
        <w:rPr>
          <w:rFonts w:ascii="Times New Roman" w:hAnsi="Times New Roman" w:cs="Times New Roman"/>
          <w:b/>
          <w:bCs/>
          <w:sz w:val="28"/>
          <w:szCs w:val="28"/>
        </w:rPr>
        <w:t>Figure</w:t>
      </w:r>
      <w:r>
        <w:rPr>
          <w:rFonts w:ascii="Times New Roman" w:hAnsi="Times New Roman" w:cs="Times New Roman"/>
          <w:b/>
          <w:bCs/>
          <w:sz w:val="28"/>
          <w:szCs w:val="28"/>
        </w:rPr>
        <w:t xml:space="preserve"> </w:t>
      </w:r>
      <w:proofErr w:type="gramStart"/>
      <w:r>
        <w:rPr>
          <w:rFonts w:ascii="Times New Roman" w:hAnsi="Times New Roman" w:cs="Times New Roman"/>
          <w:b/>
          <w:bCs/>
          <w:sz w:val="28"/>
          <w:szCs w:val="28"/>
        </w:rPr>
        <w:t xml:space="preserve">5 </w:t>
      </w:r>
      <w:r w:rsidRPr="00BE7992">
        <w:rPr>
          <w:rFonts w:ascii="Times New Roman" w:hAnsi="Times New Roman" w:cs="Times New Roman"/>
          <w:b/>
          <w:bCs/>
          <w:sz w:val="28"/>
          <w:szCs w:val="28"/>
        </w:rPr>
        <w:t>:</w:t>
      </w:r>
      <w:proofErr w:type="gramEnd"/>
      <w:r w:rsidRPr="00BE7992">
        <w:rPr>
          <w:rFonts w:ascii="Times New Roman" w:hAnsi="Times New Roman" w:cs="Times New Roman"/>
          <w:b/>
          <w:bCs/>
          <w:sz w:val="28"/>
          <w:szCs w:val="28"/>
        </w:rPr>
        <w:t xml:space="preserve"> Photomicrograph (H&amp;E)</w:t>
      </w:r>
      <w:r>
        <w:rPr>
          <w:rFonts w:ascii="Times New Roman" w:hAnsi="Times New Roman" w:cs="Times New Roman"/>
          <w:b/>
          <w:bCs/>
          <w:sz w:val="28"/>
          <w:szCs w:val="28"/>
        </w:rPr>
        <w:t>, 200x,</w:t>
      </w:r>
      <w:r w:rsidRPr="00BE7992">
        <w:rPr>
          <w:rFonts w:ascii="Times New Roman" w:hAnsi="Times New Roman" w:cs="Times New Roman"/>
          <w:b/>
          <w:bCs/>
          <w:sz w:val="28"/>
          <w:szCs w:val="28"/>
        </w:rPr>
        <w:t xml:space="preserve"> showing</w:t>
      </w:r>
      <w:r>
        <w:rPr>
          <w:rFonts w:ascii="Times New Roman" w:hAnsi="Times New Roman" w:cs="Times New Roman"/>
          <w:b/>
          <w:bCs/>
          <w:sz w:val="28"/>
          <w:szCs w:val="28"/>
        </w:rPr>
        <w:t xml:space="preserve"> m</w:t>
      </w:r>
      <w:r w:rsidRPr="00BE7992">
        <w:rPr>
          <w:rFonts w:ascii="Times New Roman" w:hAnsi="Times New Roman" w:cs="Times New Roman"/>
          <w:b/>
          <w:bCs/>
          <w:sz w:val="28"/>
          <w:szCs w:val="28"/>
        </w:rPr>
        <w:t>ature adipose tissue infiltrates and surrounds the nerve fascicles</w:t>
      </w:r>
      <w:r>
        <w:rPr>
          <w:rFonts w:ascii="Times New Roman" w:hAnsi="Times New Roman" w:cs="Times New Roman"/>
          <w:b/>
          <w:bCs/>
          <w:sz w:val="28"/>
          <w:szCs w:val="28"/>
        </w:rPr>
        <w:t>.</w:t>
      </w:r>
    </w:p>
    <w:p w14:paraId="42B7CC4B" w14:textId="77777777" w:rsidR="00A7171B" w:rsidRDefault="00A7171B" w:rsidP="00A7171B">
      <w:pPr>
        <w:spacing w:line="480" w:lineRule="auto"/>
        <w:rPr>
          <w:rFonts w:ascii="Times New Roman" w:hAnsi="Times New Roman" w:cs="Times New Roman"/>
          <w:b/>
          <w:bCs/>
          <w:sz w:val="28"/>
          <w:szCs w:val="28"/>
        </w:rPr>
      </w:pPr>
    </w:p>
    <w:p w14:paraId="20252C32" w14:textId="77777777" w:rsidR="00A7171B" w:rsidRPr="00BE7992" w:rsidRDefault="00A7171B" w:rsidP="00A7171B">
      <w:pPr>
        <w:spacing w:line="480" w:lineRule="auto"/>
        <w:jc w:val="center"/>
        <w:rPr>
          <w:rFonts w:ascii="Times New Roman" w:hAnsi="Times New Roman" w:cs="Times New Roman"/>
          <w:b/>
          <w:bCs/>
          <w:sz w:val="28"/>
          <w:szCs w:val="28"/>
        </w:rPr>
      </w:pPr>
      <w:r>
        <w:rPr>
          <w:noProof/>
        </w:rPr>
        <w:lastRenderedPageBreak/>
        <w:drawing>
          <wp:inline distT="0" distB="0" distL="0" distR="0" wp14:anchorId="7F7538B4" wp14:editId="4F0D5723">
            <wp:extent cx="2454701" cy="2591435"/>
            <wp:effectExtent l="0" t="0" r="3175" b="0"/>
            <wp:docPr id="536768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68082" name=""/>
                    <pic:cNvPicPr/>
                  </pic:nvPicPr>
                  <pic:blipFill rotWithShape="1">
                    <a:blip r:embed="rId20">
                      <a:extLst>
                        <a:ext uri="{BEBA8EAE-BF5A-486C-A8C5-ECC9F3942E4B}">
                          <a14:imgProps xmlns:a14="http://schemas.microsoft.com/office/drawing/2010/main">
                            <a14:imgLayer r:embed="rId21">
                              <a14:imgEffect>
                                <a14:brightnessContrast contrast="-40000"/>
                              </a14:imgEffect>
                            </a14:imgLayer>
                          </a14:imgProps>
                        </a:ext>
                      </a:extLst>
                    </a:blip>
                    <a:srcRect l="9640" t="9999" r="6824" b="27323"/>
                    <a:stretch>
                      <a:fillRect/>
                    </a:stretch>
                  </pic:blipFill>
                  <pic:spPr bwMode="auto">
                    <a:xfrm>
                      <a:off x="0" y="0"/>
                      <a:ext cx="2459674" cy="2596685"/>
                    </a:xfrm>
                    <a:prstGeom prst="rect">
                      <a:avLst/>
                    </a:prstGeom>
                    <a:ln>
                      <a:noFill/>
                    </a:ln>
                    <a:extLst>
                      <a:ext uri="{53640926-AAD7-44D8-BBD7-CCE9431645EC}">
                        <a14:shadowObscured xmlns:a14="http://schemas.microsoft.com/office/drawing/2010/main"/>
                      </a:ext>
                    </a:extLst>
                  </pic:spPr>
                </pic:pic>
              </a:graphicData>
            </a:graphic>
          </wp:inline>
        </w:drawing>
      </w:r>
    </w:p>
    <w:p w14:paraId="4D1D3090" w14:textId="77777777" w:rsidR="00A7171B" w:rsidRDefault="00A7171B" w:rsidP="00A7171B">
      <w:pPr>
        <w:spacing w:line="480" w:lineRule="auto"/>
        <w:rPr>
          <w:rFonts w:ascii="Times New Roman" w:hAnsi="Times New Roman" w:cs="Times New Roman"/>
          <w:b/>
          <w:bCs/>
          <w:sz w:val="28"/>
          <w:szCs w:val="28"/>
        </w:rPr>
      </w:pPr>
      <w:r w:rsidRPr="00BE7992">
        <w:rPr>
          <w:rFonts w:ascii="Times New Roman" w:hAnsi="Times New Roman" w:cs="Times New Roman"/>
          <w:b/>
          <w:bCs/>
          <w:sz w:val="28"/>
          <w:szCs w:val="28"/>
        </w:rPr>
        <w:t>Figure</w:t>
      </w:r>
      <w:r>
        <w:rPr>
          <w:rFonts w:ascii="Times New Roman" w:hAnsi="Times New Roman" w:cs="Times New Roman"/>
          <w:b/>
          <w:bCs/>
          <w:sz w:val="28"/>
          <w:szCs w:val="28"/>
        </w:rPr>
        <w:t xml:space="preserve"> 6</w:t>
      </w:r>
      <w:r w:rsidRPr="00BE7992">
        <w:rPr>
          <w:rFonts w:ascii="Times New Roman" w:hAnsi="Times New Roman" w:cs="Times New Roman"/>
          <w:b/>
          <w:bCs/>
          <w:sz w:val="28"/>
          <w:szCs w:val="28"/>
        </w:rPr>
        <w:t>: Photomicrograph (H&amp;E)</w:t>
      </w:r>
      <w:r>
        <w:rPr>
          <w:rFonts w:ascii="Times New Roman" w:hAnsi="Times New Roman" w:cs="Times New Roman"/>
          <w:b/>
          <w:bCs/>
          <w:sz w:val="28"/>
          <w:szCs w:val="28"/>
        </w:rPr>
        <w:t>, 400x,</w:t>
      </w:r>
      <w:r w:rsidRPr="00BE7992">
        <w:rPr>
          <w:rFonts w:ascii="Times New Roman" w:hAnsi="Times New Roman" w:cs="Times New Roman"/>
          <w:b/>
          <w:bCs/>
          <w:sz w:val="28"/>
          <w:szCs w:val="28"/>
        </w:rPr>
        <w:t xml:space="preserve"> showing a peripheral nerve bundle with marked fibrofatty proliferation. Mature adipose tissue infiltrates and surrounds the nerve fascicles, which are separated by fibrous </w:t>
      </w:r>
      <w:proofErr w:type="spellStart"/>
      <w:r w:rsidRPr="00BE7992">
        <w:rPr>
          <w:rFonts w:ascii="Times New Roman" w:hAnsi="Times New Roman" w:cs="Times New Roman"/>
          <w:b/>
          <w:bCs/>
          <w:sz w:val="28"/>
          <w:szCs w:val="28"/>
        </w:rPr>
        <w:t>septae</w:t>
      </w:r>
      <w:proofErr w:type="spellEnd"/>
      <w:r w:rsidRPr="00BE7992">
        <w:rPr>
          <w:rFonts w:ascii="Times New Roman" w:hAnsi="Times New Roman" w:cs="Times New Roman"/>
          <w:b/>
          <w:bCs/>
          <w:sz w:val="28"/>
          <w:szCs w:val="28"/>
        </w:rPr>
        <w:t>, producing a characteristic “coaxial cable” appearance</w:t>
      </w:r>
      <w:r>
        <w:rPr>
          <w:rFonts w:ascii="Times New Roman" w:hAnsi="Times New Roman" w:cs="Times New Roman"/>
          <w:b/>
          <w:bCs/>
          <w:sz w:val="28"/>
          <w:szCs w:val="28"/>
        </w:rPr>
        <w:t>.</w:t>
      </w:r>
    </w:p>
    <w:sectPr w:rsidR="00A7171B" w:rsidSect="00AF6FEA">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10EEBC" w14:textId="77777777" w:rsidR="00707EBD" w:rsidRDefault="00707EBD" w:rsidP="00F13154">
      <w:pPr>
        <w:spacing w:after="0" w:line="240" w:lineRule="auto"/>
      </w:pPr>
      <w:r>
        <w:separator/>
      </w:r>
    </w:p>
  </w:endnote>
  <w:endnote w:type="continuationSeparator" w:id="0">
    <w:p w14:paraId="7DB8670B" w14:textId="77777777" w:rsidR="00707EBD" w:rsidRDefault="00707EBD" w:rsidP="00F131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DDE86" w14:textId="77777777" w:rsidR="00A27305" w:rsidRDefault="00A273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E9EE4" w14:textId="77777777" w:rsidR="00A27305" w:rsidRDefault="00A273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CC397" w14:textId="77777777" w:rsidR="00A27305" w:rsidRDefault="00A273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5FCE4A" w14:textId="77777777" w:rsidR="00707EBD" w:rsidRDefault="00707EBD" w:rsidP="00F13154">
      <w:pPr>
        <w:spacing w:after="0" w:line="240" w:lineRule="auto"/>
      </w:pPr>
      <w:r>
        <w:separator/>
      </w:r>
    </w:p>
  </w:footnote>
  <w:footnote w:type="continuationSeparator" w:id="0">
    <w:p w14:paraId="4E89E4C7" w14:textId="77777777" w:rsidR="00707EBD" w:rsidRDefault="00707EBD" w:rsidP="00F131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32294" w14:textId="541BF9DA" w:rsidR="00A27305" w:rsidRDefault="00A27305">
    <w:pPr>
      <w:pStyle w:val="Header"/>
    </w:pPr>
    <w:r>
      <w:rPr>
        <w:noProof/>
      </w:rPr>
      <w:pict w14:anchorId="73D882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85815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8C885" w14:textId="39C550FF" w:rsidR="00A27305" w:rsidRDefault="00A27305">
    <w:pPr>
      <w:pStyle w:val="Header"/>
    </w:pPr>
    <w:r>
      <w:rPr>
        <w:noProof/>
      </w:rPr>
      <w:pict w14:anchorId="183163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85815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BE007" w14:textId="229B2CEB" w:rsidR="00A27305" w:rsidRDefault="00A27305">
    <w:pPr>
      <w:pStyle w:val="Header"/>
    </w:pPr>
    <w:r>
      <w:rPr>
        <w:noProof/>
      </w:rPr>
      <w:pict w14:anchorId="70BD20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85815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B70D44"/>
    <w:multiLevelType w:val="hybridMultilevel"/>
    <w:tmpl w:val="9D06913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3597A27"/>
    <w:multiLevelType w:val="multilevel"/>
    <w:tmpl w:val="0CBE3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tDA3MbAwNTUyMjGwNLZU0lEKTi0uzszPAykwrAUA2fNcJywAAAA="/>
  </w:docVars>
  <w:rsids>
    <w:rsidRoot w:val="00BA6714"/>
    <w:rsid w:val="000137EA"/>
    <w:rsid w:val="000A7DE3"/>
    <w:rsid w:val="000D21AE"/>
    <w:rsid w:val="00106038"/>
    <w:rsid w:val="001351D8"/>
    <w:rsid w:val="00145D9B"/>
    <w:rsid w:val="00160F2F"/>
    <w:rsid w:val="00173894"/>
    <w:rsid w:val="001A5C0C"/>
    <w:rsid w:val="001C58A7"/>
    <w:rsid w:val="001E4551"/>
    <w:rsid w:val="001E7757"/>
    <w:rsid w:val="00223845"/>
    <w:rsid w:val="00261C6E"/>
    <w:rsid w:val="00264906"/>
    <w:rsid w:val="00344709"/>
    <w:rsid w:val="00390718"/>
    <w:rsid w:val="003A104D"/>
    <w:rsid w:val="003E4452"/>
    <w:rsid w:val="00410863"/>
    <w:rsid w:val="005122C8"/>
    <w:rsid w:val="005A4059"/>
    <w:rsid w:val="005A5FF4"/>
    <w:rsid w:val="005B35F7"/>
    <w:rsid w:val="005C7243"/>
    <w:rsid w:val="005E25ED"/>
    <w:rsid w:val="00681A8D"/>
    <w:rsid w:val="006B497B"/>
    <w:rsid w:val="00707EBD"/>
    <w:rsid w:val="00714267"/>
    <w:rsid w:val="007316ED"/>
    <w:rsid w:val="00745912"/>
    <w:rsid w:val="007B1647"/>
    <w:rsid w:val="007B7FFA"/>
    <w:rsid w:val="007D5FED"/>
    <w:rsid w:val="00806EE4"/>
    <w:rsid w:val="00844A66"/>
    <w:rsid w:val="00890BF6"/>
    <w:rsid w:val="008A0BCE"/>
    <w:rsid w:val="008E5D66"/>
    <w:rsid w:val="00992D31"/>
    <w:rsid w:val="009D3F6D"/>
    <w:rsid w:val="009F4318"/>
    <w:rsid w:val="00A2270F"/>
    <w:rsid w:val="00A27305"/>
    <w:rsid w:val="00A62C05"/>
    <w:rsid w:val="00A7171B"/>
    <w:rsid w:val="00A9481A"/>
    <w:rsid w:val="00AE54D8"/>
    <w:rsid w:val="00AF0244"/>
    <w:rsid w:val="00AF6FEA"/>
    <w:rsid w:val="00B10813"/>
    <w:rsid w:val="00B74DCA"/>
    <w:rsid w:val="00B9749B"/>
    <w:rsid w:val="00BA6714"/>
    <w:rsid w:val="00BE055E"/>
    <w:rsid w:val="00C42E77"/>
    <w:rsid w:val="00C93B23"/>
    <w:rsid w:val="00CB060F"/>
    <w:rsid w:val="00CB6030"/>
    <w:rsid w:val="00CB6EB6"/>
    <w:rsid w:val="00D75C9D"/>
    <w:rsid w:val="00D873D1"/>
    <w:rsid w:val="00DA2777"/>
    <w:rsid w:val="00DA7F03"/>
    <w:rsid w:val="00DB5842"/>
    <w:rsid w:val="00E55D2A"/>
    <w:rsid w:val="00E93B0A"/>
    <w:rsid w:val="00EC3012"/>
    <w:rsid w:val="00F13154"/>
    <w:rsid w:val="00F34781"/>
    <w:rsid w:val="00F57110"/>
    <w:rsid w:val="00F6047F"/>
    <w:rsid w:val="00FB6475"/>
    <w:rsid w:val="00FC4C4A"/>
    <w:rsid w:val="00FD3E5B"/>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D27375"/>
  <w15:docId w15:val="{8ABD1BF1-A3D2-4500-BE3C-5EE2F66A4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047F"/>
  </w:style>
  <w:style w:type="paragraph" w:styleId="Heading1">
    <w:name w:val="heading 1"/>
    <w:basedOn w:val="Normal"/>
    <w:next w:val="Normal"/>
    <w:link w:val="Heading1Char"/>
    <w:autoRedefine/>
    <w:uiPriority w:val="9"/>
    <w:qFormat/>
    <w:rsid w:val="001E4551"/>
    <w:pPr>
      <w:keepNext/>
      <w:keepLines/>
      <w:spacing w:before="480" w:after="0"/>
      <w:outlineLvl w:val="0"/>
    </w:pPr>
    <w:rPr>
      <w:rFonts w:asciiTheme="majorHAnsi" w:eastAsiaTheme="majorEastAsia" w:hAnsiTheme="majorHAnsi" w:cstheme="majorBidi"/>
      <w:b/>
      <w:bCs/>
      <w:color w:val="000000" w:themeColor="text1"/>
      <w:sz w:val="3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4551"/>
    <w:rPr>
      <w:rFonts w:asciiTheme="majorHAnsi" w:eastAsiaTheme="majorEastAsia" w:hAnsiTheme="majorHAnsi" w:cstheme="majorBidi"/>
      <w:b/>
      <w:bCs/>
      <w:color w:val="000000" w:themeColor="text1"/>
      <w:sz w:val="36"/>
      <w:szCs w:val="28"/>
    </w:rPr>
  </w:style>
  <w:style w:type="table" w:styleId="TableGrid">
    <w:name w:val="Table Grid"/>
    <w:basedOn w:val="TableNormal"/>
    <w:uiPriority w:val="39"/>
    <w:rsid w:val="00BA6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131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3154"/>
  </w:style>
  <w:style w:type="paragraph" w:styleId="Footer">
    <w:name w:val="footer"/>
    <w:basedOn w:val="Normal"/>
    <w:link w:val="FooterChar"/>
    <w:uiPriority w:val="99"/>
    <w:unhideWhenUsed/>
    <w:rsid w:val="00F131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3154"/>
  </w:style>
  <w:style w:type="character" w:styleId="Hyperlink">
    <w:name w:val="Hyperlink"/>
    <w:basedOn w:val="DefaultParagraphFont"/>
    <w:uiPriority w:val="99"/>
    <w:unhideWhenUsed/>
    <w:rsid w:val="005C7243"/>
    <w:rPr>
      <w:color w:val="0563C1" w:themeColor="hyperlink"/>
      <w:u w:val="single"/>
    </w:rPr>
  </w:style>
  <w:style w:type="paragraph" w:styleId="NoSpacing">
    <w:name w:val="No Spacing"/>
    <w:uiPriority w:val="1"/>
    <w:qFormat/>
    <w:rsid w:val="000D21AE"/>
    <w:pPr>
      <w:spacing w:after="0" w:line="240" w:lineRule="auto"/>
    </w:pPr>
  </w:style>
  <w:style w:type="paragraph" w:styleId="ListParagraph">
    <w:name w:val="List Paragraph"/>
    <w:basedOn w:val="Normal"/>
    <w:uiPriority w:val="34"/>
    <w:qFormat/>
    <w:rsid w:val="00A7171B"/>
    <w:pPr>
      <w:ind w:left="720"/>
      <w:contextualSpacing/>
    </w:pPr>
    <w:rPr>
      <w:kern w:val="2"/>
      <w:lang w:val="en-IN"/>
    </w:rPr>
  </w:style>
  <w:style w:type="character" w:styleId="UnresolvedMention">
    <w:name w:val="Unresolved Mention"/>
    <w:basedOn w:val="DefaultParagraphFont"/>
    <w:uiPriority w:val="99"/>
    <w:semiHidden/>
    <w:unhideWhenUsed/>
    <w:rsid w:val="00A717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2043373">
      <w:bodyDiv w:val="1"/>
      <w:marLeft w:val="0"/>
      <w:marRight w:val="0"/>
      <w:marTop w:val="0"/>
      <w:marBottom w:val="0"/>
      <w:divBdr>
        <w:top w:val="none" w:sz="0" w:space="0" w:color="auto"/>
        <w:left w:val="none" w:sz="0" w:space="0" w:color="auto"/>
        <w:bottom w:val="none" w:sz="0" w:space="0" w:color="auto"/>
        <w:right w:val="none" w:sz="0" w:space="0" w:color="auto"/>
      </w:divBdr>
    </w:div>
    <w:div w:id="488177850">
      <w:bodyDiv w:val="1"/>
      <w:marLeft w:val="0"/>
      <w:marRight w:val="0"/>
      <w:marTop w:val="0"/>
      <w:marBottom w:val="0"/>
      <w:divBdr>
        <w:top w:val="none" w:sz="0" w:space="0" w:color="auto"/>
        <w:left w:val="none" w:sz="0" w:space="0" w:color="auto"/>
        <w:bottom w:val="none" w:sz="0" w:space="0" w:color="auto"/>
        <w:right w:val="none" w:sz="0" w:space="0" w:color="auto"/>
      </w:divBdr>
      <w:divsChild>
        <w:div w:id="74330495">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674966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medicine-and-dentistry/hamartoma" TargetMode="External"/><Relationship Id="rId13" Type="http://schemas.openxmlformats.org/officeDocument/2006/relationships/image" Target="media/image1.png"/><Relationship Id="rId18" Type="http://schemas.microsoft.com/office/2007/relationships/hdphoto" Target="media/hdphoto2.wdp"/><Relationship Id="rId26" Type="http://schemas.openxmlformats.org/officeDocument/2006/relationships/header" Target="header3.xm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hyperlink" Target="https://www.sciencedirect.com/topics/medicine-and-dentistry/stroma" TargetMode="External"/><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direct.com/topics/medicine-and-dentistry/brachial-plexu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www.sciencedirect.com/topics/medicine-and-dentistry/median-nerve"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sciencedirect.com/topics/medicine-and-dentistry/benign-tumor" TargetMode="Externa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976304-03E1-49C4-B9D0-27016D35D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8</Pages>
  <Words>1634</Words>
  <Characters>9317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Managing Editor</dc:creator>
  <cp:lastModifiedBy>SDI 1084</cp:lastModifiedBy>
  <cp:revision>41</cp:revision>
  <dcterms:created xsi:type="dcterms:W3CDTF">2025-11-17T19:46:00Z</dcterms:created>
  <dcterms:modified xsi:type="dcterms:W3CDTF">2026-03-23T13:28:00Z</dcterms:modified>
</cp:coreProperties>
</file>