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798C4" w14:textId="77777777" w:rsidR="00EB421B" w:rsidRDefault="00EB421B">
      <w:pPr>
        <w:spacing w:after="0" w:line="360" w:lineRule="auto"/>
        <w:rPr>
          <w:rFonts w:ascii="Times New Roman" w:hAnsi="Times New Roman" w:cs="Times New Roman"/>
          <w:b/>
          <w:color w:val="262626"/>
          <w:sz w:val="28"/>
          <w:szCs w:val="28"/>
        </w:rPr>
      </w:pPr>
    </w:p>
    <w:p w14:paraId="403C7FE1" w14:textId="77777777" w:rsidR="00EB421B" w:rsidRDefault="00EB421B">
      <w:pPr>
        <w:spacing w:after="0" w:line="360" w:lineRule="auto"/>
        <w:rPr>
          <w:rFonts w:ascii="Times New Roman" w:hAnsi="Times New Roman" w:cs="Times New Roman"/>
          <w:b/>
          <w:color w:val="262626"/>
          <w:sz w:val="28"/>
          <w:szCs w:val="28"/>
        </w:rPr>
      </w:pPr>
    </w:p>
    <w:p w14:paraId="3D6C33BC" w14:textId="77777777" w:rsidR="00EB421B" w:rsidRDefault="00EB421B">
      <w:pPr>
        <w:spacing w:after="0" w:line="360" w:lineRule="auto"/>
        <w:rPr>
          <w:rFonts w:ascii="Times New Roman" w:hAnsi="Times New Roman" w:cs="Times New Roman"/>
          <w:b/>
          <w:color w:val="262626"/>
          <w:sz w:val="28"/>
          <w:szCs w:val="28"/>
        </w:rPr>
      </w:pPr>
    </w:p>
    <w:p w14:paraId="7B097ADA" w14:textId="5D46A0EA" w:rsidR="00EB421B" w:rsidRPr="00AA64A0" w:rsidRDefault="004C6C37">
      <w:pPr>
        <w:spacing w:after="0" w:line="360" w:lineRule="auto"/>
        <w:jc w:val="center"/>
        <w:rPr>
          <w:rFonts w:ascii="Times New Roman" w:hAnsi="Times New Roman" w:cs="Times New Roman"/>
          <w:b/>
          <w:sz w:val="28"/>
          <w:szCs w:val="28"/>
        </w:rPr>
      </w:pPr>
      <w:r w:rsidRPr="00AA64A0">
        <w:rPr>
          <w:rFonts w:ascii="Times New Roman" w:hAnsi="Times New Roman" w:cs="Times New Roman"/>
          <w:b/>
          <w:sz w:val="28"/>
          <w:szCs w:val="28"/>
        </w:rPr>
        <w:t>Amine-Based Carbon Dioxide Removal from Natural Gas Using Aspen HYSYS: A Case Study of Ndokwa/Ukwuani Gas Fields, Nigeria</w:t>
      </w:r>
    </w:p>
    <w:p w14:paraId="35BAE8F1" w14:textId="77777777" w:rsidR="00EB421B" w:rsidRPr="00AA64A0" w:rsidRDefault="00EB421B">
      <w:pPr>
        <w:spacing w:after="0" w:line="360" w:lineRule="auto"/>
        <w:jc w:val="center"/>
        <w:rPr>
          <w:rFonts w:ascii="Times New Roman" w:eastAsia="Times New Roman" w:hAnsi="Times New Roman" w:cs="Times New Roman"/>
          <w:b/>
          <w:bCs/>
          <w:color w:val="262626"/>
          <w:sz w:val="24"/>
          <w:szCs w:val="24"/>
        </w:rPr>
      </w:pPr>
    </w:p>
    <w:p w14:paraId="7629E3D6" w14:textId="1C56493D" w:rsidR="00EB421B" w:rsidRPr="00AA64A0" w:rsidRDefault="009C6D76">
      <w:pPr>
        <w:pStyle w:val="Default"/>
        <w:spacing w:line="360" w:lineRule="auto"/>
        <w:jc w:val="both"/>
        <w:rPr>
          <w:color w:val="262626"/>
        </w:rPr>
      </w:pPr>
      <w:r w:rsidRPr="00AA64A0">
        <w:t xml:space="preserve">  </w:t>
      </w:r>
    </w:p>
    <w:p w14:paraId="40168A25" w14:textId="77777777" w:rsidR="00EB421B" w:rsidRPr="00AA64A0" w:rsidRDefault="00EB421B">
      <w:pPr>
        <w:pStyle w:val="Default"/>
        <w:jc w:val="both"/>
        <w:rPr>
          <w:b/>
          <w:bCs/>
          <w:color w:val="262626"/>
          <w:sz w:val="18"/>
          <w:szCs w:val="22"/>
        </w:rPr>
      </w:pPr>
    </w:p>
    <w:p w14:paraId="3BBE7B98" w14:textId="77777777" w:rsidR="00EB421B" w:rsidRPr="00AA64A0" w:rsidRDefault="004C6C37">
      <w:pPr>
        <w:pStyle w:val="NormalWeb"/>
        <w:spacing w:before="0" w:beforeAutospacing="0" w:after="0" w:afterAutospacing="0"/>
        <w:jc w:val="both"/>
        <w:rPr>
          <w:rStyle w:val="Strong"/>
          <w:rFonts w:eastAsia="SimSun"/>
          <w:color w:val="262626"/>
          <w:sz w:val="28"/>
          <w:szCs w:val="28"/>
        </w:rPr>
      </w:pPr>
      <w:r w:rsidRPr="00AA64A0">
        <w:rPr>
          <w:rStyle w:val="Strong"/>
          <w:rFonts w:eastAsia="SimSun"/>
          <w:color w:val="262626"/>
          <w:sz w:val="28"/>
          <w:szCs w:val="28"/>
        </w:rPr>
        <w:t>Abstract</w:t>
      </w:r>
    </w:p>
    <w:p w14:paraId="15983B01" w14:textId="77777777" w:rsidR="00EB421B" w:rsidRPr="00AA64A0" w:rsidRDefault="004C6C37">
      <w:pPr>
        <w:spacing w:after="0" w:line="240" w:lineRule="auto"/>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The removal of carbon dioxide (CO₂) from natural gas is essential for meeting pipeline specifications, preventing corrosion, and reducing greenhouse gas emissions. This study presents a comparative simulation of amine-based CO₂ removal using Monoethanolami</w:t>
      </w:r>
      <w:r w:rsidRPr="00AA64A0">
        <w:rPr>
          <w:rFonts w:ascii="Times New Roman" w:eastAsia="Times New Roman" w:hAnsi="Times New Roman" w:cs="Times New Roman"/>
          <w:sz w:val="24"/>
          <w:szCs w:val="24"/>
        </w:rPr>
        <w:t>ne (MEA), Diethanolamine (DEA), and Methyldiethanolamine (MDEA) in a typical Niger Delta gas system. Aspen HYSYS was employed to model a steady-state absorber–stripper process using the Electrolyte Non-Random Two-Liquid (e-NRTL) thermodynamic model. A repr</w:t>
      </w:r>
      <w:r w:rsidRPr="00AA64A0">
        <w:rPr>
          <w:rFonts w:ascii="Times New Roman" w:eastAsia="Times New Roman" w:hAnsi="Times New Roman" w:cs="Times New Roman"/>
          <w:sz w:val="24"/>
          <w:szCs w:val="24"/>
        </w:rPr>
        <w:t>esentative natural gas feed containing 4–12% CO₂ was simulated under absorber conditions of 30–50 bar and 30–50°C, and stripper conditions of 100–130°C, reflecting operational characteristics of Ndokwa/Ukwuani gas fields, Nigeria. Key performance indicator</w:t>
      </w:r>
      <w:r w:rsidRPr="00AA64A0">
        <w:rPr>
          <w:rFonts w:ascii="Times New Roman" w:eastAsia="Times New Roman" w:hAnsi="Times New Roman" w:cs="Times New Roman"/>
          <w:sz w:val="24"/>
          <w:szCs w:val="24"/>
        </w:rPr>
        <w:t>s including CO₂ removal efficiency, equilibrium and cyclic loading, absorption kinetics, regeneration energy requirement, solvent degradation rate, and techno-economic performance were evaluated. Results showed that MEA achieved the highest CO₂ removal eff</w:t>
      </w:r>
      <w:r w:rsidRPr="00AA64A0">
        <w:rPr>
          <w:rFonts w:ascii="Times New Roman" w:eastAsia="Times New Roman" w:hAnsi="Times New Roman" w:cs="Times New Roman"/>
          <w:sz w:val="24"/>
          <w:szCs w:val="24"/>
        </w:rPr>
        <w:t>iciency (96%) and fastest absorption kinetics, but required the highest regeneration energy (3600 kJ/mol CO₂) and exhibited the greatest degradation rate. DEA demonstrated moderate performance across all parameters, with removal efficiency of 92% and inter</w:t>
      </w:r>
      <w:r w:rsidRPr="00AA64A0">
        <w:rPr>
          <w:rFonts w:ascii="Times New Roman" w:eastAsia="Times New Roman" w:hAnsi="Times New Roman" w:cs="Times New Roman"/>
          <w:sz w:val="24"/>
          <w:szCs w:val="24"/>
        </w:rPr>
        <w:t>mediate energy demand. MDEA showed the lowest CO₂ removal efficiency (86%) but offered superior energy performance (2200 kJ/mol CO₂), lowest degradation rate, and the most favorable economic outcome, with total capture cost estimated at $30/ton CO₂. Sensit</w:t>
      </w:r>
      <w:r w:rsidRPr="00AA64A0">
        <w:rPr>
          <w:rFonts w:ascii="Times New Roman" w:eastAsia="Times New Roman" w:hAnsi="Times New Roman" w:cs="Times New Roman"/>
          <w:sz w:val="24"/>
          <w:szCs w:val="24"/>
        </w:rPr>
        <w:t>ivity analysis revealed that increasing CO₂ concentration in the feed gas led to a decline in removal efficiency across all solvents, although MEA maintained the highest resilience under varying conditions. The results highlight a fundamental trade-off bet</w:t>
      </w:r>
      <w:r w:rsidRPr="00AA64A0">
        <w:rPr>
          <w:rFonts w:ascii="Times New Roman" w:eastAsia="Times New Roman" w:hAnsi="Times New Roman" w:cs="Times New Roman"/>
          <w:sz w:val="24"/>
          <w:szCs w:val="24"/>
        </w:rPr>
        <w:t>ween absorption efficiency and energy consumption, with MEA favoring high-purity applications and MDEA offering optimal performance for large-scale, energy-efficient operations. This study provides a comprehensive simulation-based framework for solvent sel</w:t>
      </w:r>
      <w:r w:rsidRPr="00AA64A0">
        <w:rPr>
          <w:rFonts w:ascii="Times New Roman" w:eastAsia="Times New Roman" w:hAnsi="Times New Roman" w:cs="Times New Roman"/>
          <w:sz w:val="24"/>
          <w:szCs w:val="24"/>
        </w:rPr>
        <w:t>ection and process optimization in natural gas sweetening systems. The findings are particularly relevant to gas processing operations in the Niger Delta and contribute to improved energy efficiency, cost reduction, and sustainable environmental management</w:t>
      </w:r>
      <w:r w:rsidRPr="00AA64A0">
        <w:rPr>
          <w:rFonts w:ascii="Times New Roman" w:eastAsia="Times New Roman" w:hAnsi="Times New Roman" w:cs="Times New Roman"/>
          <w:sz w:val="24"/>
          <w:szCs w:val="24"/>
        </w:rPr>
        <w:t xml:space="preserve"> in the oil and gas industry.</w:t>
      </w:r>
    </w:p>
    <w:p w14:paraId="0C1C6577" w14:textId="77777777" w:rsidR="00EB421B" w:rsidRPr="00AA64A0" w:rsidRDefault="004C6C37">
      <w:pPr>
        <w:autoSpaceDE w:val="0"/>
        <w:autoSpaceDN w:val="0"/>
        <w:adjustRightInd w:val="0"/>
        <w:spacing w:after="0" w:line="276" w:lineRule="auto"/>
        <w:jc w:val="both"/>
        <w:rPr>
          <w:rFonts w:ascii="Times New Roman" w:hAnsi="Times New Roman" w:cs="Times New Roman"/>
          <w:i/>
          <w:color w:val="262626"/>
          <w:sz w:val="24"/>
          <w:szCs w:val="24"/>
        </w:rPr>
      </w:pPr>
      <w:r w:rsidRPr="00AA64A0">
        <w:rPr>
          <w:rFonts w:ascii="Times New Roman" w:hAnsi="Times New Roman" w:cs="Times New Roman"/>
          <w:i/>
          <w:color w:val="262626"/>
          <w:sz w:val="24"/>
          <w:szCs w:val="24"/>
        </w:rPr>
        <w:t>=========================================================</w:t>
      </w:r>
    </w:p>
    <w:p w14:paraId="386D4060" w14:textId="77777777" w:rsidR="00EB421B" w:rsidRPr="00AA64A0" w:rsidRDefault="004C6C37">
      <w:pPr>
        <w:autoSpaceDE w:val="0"/>
        <w:autoSpaceDN w:val="0"/>
        <w:adjustRightInd w:val="0"/>
        <w:spacing w:after="0" w:line="276" w:lineRule="auto"/>
        <w:jc w:val="both"/>
        <w:rPr>
          <w:rFonts w:ascii="Times New Roman" w:hAnsi="Times New Roman" w:cs="Times New Roman"/>
          <w:i/>
          <w:iCs/>
          <w:color w:val="262626"/>
          <w:sz w:val="24"/>
          <w:szCs w:val="24"/>
        </w:rPr>
      </w:pPr>
      <w:r w:rsidRPr="00AA64A0">
        <w:rPr>
          <w:rStyle w:val="Emphasis"/>
          <w:rFonts w:ascii="Times New Roman" w:hAnsi="Times New Roman" w:cs="Times New Roman"/>
          <w:b/>
          <w:color w:val="262626"/>
          <w:sz w:val="24"/>
          <w:szCs w:val="24"/>
        </w:rPr>
        <w:t xml:space="preserve">Keywords: </w:t>
      </w:r>
      <w:r w:rsidRPr="00AA64A0">
        <w:rPr>
          <w:rFonts w:ascii="Times New Roman" w:hAnsi="Times New Roman" w:cs="Times New Roman"/>
          <w:i/>
          <w:sz w:val="24"/>
          <w:szCs w:val="24"/>
        </w:rPr>
        <w:t>Carbon dioxide removal; Amine solvents; Aspen HYSYS; Natural gas processing; Techno-economic analysis</w:t>
      </w:r>
    </w:p>
    <w:p w14:paraId="524B7AEA" w14:textId="77777777" w:rsidR="00EB421B" w:rsidRPr="00AA64A0" w:rsidRDefault="00EB421B">
      <w:pPr>
        <w:spacing w:after="0" w:line="360" w:lineRule="auto"/>
        <w:jc w:val="both"/>
        <w:rPr>
          <w:rFonts w:ascii="Times New Roman" w:hAnsi="Times New Roman" w:cs="Times New Roman"/>
          <w:b/>
          <w:bCs/>
          <w:color w:val="262626"/>
          <w:sz w:val="24"/>
          <w:szCs w:val="24"/>
        </w:rPr>
      </w:pPr>
    </w:p>
    <w:p w14:paraId="34B74D42" w14:textId="77777777" w:rsidR="00EB421B" w:rsidRPr="00AA64A0" w:rsidRDefault="004C6C37">
      <w:pPr>
        <w:spacing w:after="0" w:line="360" w:lineRule="auto"/>
        <w:jc w:val="both"/>
        <w:rPr>
          <w:rFonts w:ascii="Times New Roman" w:hAnsi="Times New Roman" w:cs="Times New Roman"/>
          <w:b/>
          <w:bCs/>
          <w:color w:val="262626"/>
          <w:sz w:val="28"/>
          <w:szCs w:val="28"/>
        </w:rPr>
      </w:pPr>
      <w:r w:rsidRPr="00AA64A0">
        <w:rPr>
          <w:rFonts w:ascii="Times New Roman" w:hAnsi="Times New Roman" w:cs="Times New Roman"/>
          <w:b/>
          <w:bCs/>
          <w:color w:val="262626"/>
          <w:sz w:val="28"/>
          <w:szCs w:val="28"/>
        </w:rPr>
        <w:t>1. Introduction</w:t>
      </w:r>
    </w:p>
    <w:p w14:paraId="771BA62E" w14:textId="77777777" w:rsidR="00EB421B" w:rsidRPr="00AA64A0" w:rsidRDefault="004C6C37">
      <w:pPr>
        <w:spacing w:after="0" w:line="360" w:lineRule="auto"/>
        <w:ind w:firstLine="720"/>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lastRenderedPageBreak/>
        <w:t xml:space="preserve">Natural gas has become an increasingly </w:t>
      </w:r>
      <w:r w:rsidRPr="00AA64A0">
        <w:rPr>
          <w:rFonts w:ascii="Times New Roman" w:eastAsia="Times New Roman" w:hAnsi="Times New Roman" w:cs="Times New Roman"/>
          <w:sz w:val="24"/>
          <w:szCs w:val="24"/>
        </w:rPr>
        <w:t>important component of the global energy mix due to its relatively lower carbon intensity compared to coal and oil, making it a transitional fuel in the shift toward cleaner energy systems. However, raw natural gas streams often contain significant quantit</w:t>
      </w:r>
      <w:r w:rsidRPr="00AA64A0">
        <w:rPr>
          <w:rFonts w:ascii="Times New Roman" w:eastAsia="Times New Roman" w:hAnsi="Times New Roman" w:cs="Times New Roman"/>
          <w:sz w:val="24"/>
          <w:szCs w:val="24"/>
        </w:rPr>
        <w:t>ies of acid gases, particularly carbon dioxide (CO₂), which must be removed to meet pipeline specifications and ensure efficient utilization [1]. The presence of CO₂ reduces the calorific value of natural gas, increases compression and transportation costs</w:t>
      </w:r>
      <w:r w:rsidRPr="00AA64A0">
        <w:rPr>
          <w:rFonts w:ascii="Times New Roman" w:eastAsia="Times New Roman" w:hAnsi="Times New Roman" w:cs="Times New Roman"/>
          <w:sz w:val="24"/>
          <w:szCs w:val="24"/>
        </w:rPr>
        <w:t>, and contributes to corrosion of pipelines and processing equipment when combined with water to form carbonic acid [2].</w:t>
      </w:r>
    </w:p>
    <w:p w14:paraId="7AC31E4E" w14:textId="77777777" w:rsidR="00EB421B" w:rsidRPr="00AA64A0" w:rsidRDefault="004C6C37">
      <w:pPr>
        <w:spacing w:after="0" w:line="360" w:lineRule="auto"/>
        <w:ind w:firstLine="720"/>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Gas sweetening, the process of removing acid gases such as CO₂ and hydrogen sulfide (H₂S), is therefore a critical step in natural gas </w:t>
      </w:r>
      <w:r w:rsidRPr="00AA64A0">
        <w:rPr>
          <w:rFonts w:ascii="Times New Roman" w:eastAsia="Times New Roman" w:hAnsi="Times New Roman" w:cs="Times New Roman"/>
          <w:sz w:val="24"/>
          <w:szCs w:val="24"/>
        </w:rPr>
        <w:t>processing. Among the various technologies available, including membrane separation, adsorption, and cryogenic processes, chemical absorption using aqueous amine solutions remains the most widely adopted due to its high efficiency, selectivity, and operati</w:t>
      </w:r>
      <w:r w:rsidRPr="00AA64A0">
        <w:rPr>
          <w:rFonts w:ascii="Times New Roman" w:eastAsia="Times New Roman" w:hAnsi="Times New Roman" w:cs="Times New Roman"/>
          <w:sz w:val="24"/>
          <w:szCs w:val="24"/>
        </w:rPr>
        <w:t>onal flexibility (Li et al., 2022). Conventional amine solvents such as Monoethanolamine (MEA), Diethanolamine (DEA), and Methyldiethanolamine (MDEA) are commonly used in industrial gas treatment systems. MEA, a primary amine, exhibits fast reaction kineti</w:t>
      </w:r>
      <w:r w:rsidRPr="00AA64A0">
        <w:rPr>
          <w:rFonts w:ascii="Times New Roman" w:eastAsia="Times New Roman" w:hAnsi="Times New Roman" w:cs="Times New Roman"/>
          <w:sz w:val="24"/>
          <w:szCs w:val="24"/>
        </w:rPr>
        <w:t>cs and high CO₂ absorption capacity, whereas DEA offers moderate performance, and MDEA, a tertiary amine, is known for its lower energy requirement and higher chemical stability [3].</w:t>
      </w:r>
    </w:p>
    <w:p w14:paraId="2A6E903F" w14:textId="77777777" w:rsidR="00EB421B" w:rsidRPr="00AA64A0" w:rsidRDefault="004C6C37">
      <w:pPr>
        <w:spacing w:after="0" w:line="360" w:lineRule="auto"/>
        <w:ind w:firstLine="720"/>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Despite the effectiveness of amine-based systems, several challenges pers</w:t>
      </w:r>
      <w:r w:rsidRPr="00AA64A0">
        <w:rPr>
          <w:rFonts w:ascii="Times New Roman" w:eastAsia="Times New Roman" w:hAnsi="Times New Roman" w:cs="Times New Roman"/>
          <w:sz w:val="24"/>
          <w:szCs w:val="24"/>
        </w:rPr>
        <w:t>ist. The regeneration of amine solvents is energy-intensive, often accounting for a significant portion of the total operating cost of gas sweetening processes [4]. In addition, solvent degradation, corrosion, and environmental concerns associated with ami</w:t>
      </w:r>
      <w:r w:rsidRPr="00AA64A0">
        <w:rPr>
          <w:rFonts w:ascii="Times New Roman" w:eastAsia="Times New Roman" w:hAnsi="Times New Roman" w:cs="Times New Roman"/>
          <w:sz w:val="24"/>
          <w:szCs w:val="24"/>
        </w:rPr>
        <w:t>ne emissions pose operational and sustainability challenges [5]. These limitations have driven research into process optimization and solvent selection to improve overall efficiency and reduce costs.</w:t>
      </w:r>
    </w:p>
    <w:p w14:paraId="6EA088BE" w14:textId="77777777" w:rsidR="00EB421B" w:rsidRPr="00AA64A0" w:rsidRDefault="004C6C37">
      <w:pPr>
        <w:spacing w:after="0" w:line="360" w:lineRule="auto"/>
        <w:ind w:firstLine="720"/>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Process simulation tools such as Aspen HYSYS have become</w:t>
      </w:r>
      <w:r w:rsidRPr="00AA64A0">
        <w:rPr>
          <w:rFonts w:ascii="Times New Roman" w:eastAsia="Times New Roman" w:hAnsi="Times New Roman" w:cs="Times New Roman"/>
          <w:sz w:val="24"/>
          <w:szCs w:val="24"/>
        </w:rPr>
        <w:t xml:space="preserve"> essential for analyzing and optimizing gas processing systems. These tools enable detailed modeling of thermodynamic behavior, mass transfer, and reaction kinetics, allowing for the evaluation of different solvents and operating conditions without the nee</w:t>
      </w:r>
      <w:r w:rsidRPr="00AA64A0">
        <w:rPr>
          <w:rFonts w:ascii="Times New Roman" w:eastAsia="Times New Roman" w:hAnsi="Times New Roman" w:cs="Times New Roman"/>
          <w:sz w:val="24"/>
          <w:szCs w:val="24"/>
        </w:rPr>
        <w:t>d for expensive experimental setups [6]. Simulation-based studies provide valuable insights into system performance and support decision-making in industrial applications.</w:t>
      </w:r>
    </w:p>
    <w:p w14:paraId="1FAAC248" w14:textId="77777777" w:rsidR="00EB421B" w:rsidRPr="00AA64A0" w:rsidRDefault="004C6C37">
      <w:pPr>
        <w:spacing w:after="0" w:line="360" w:lineRule="auto"/>
        <w:ind w:firstLine="720"/>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lastRenderedPageBreak/>
        <w:t>In Nigeria, the Niger Delta region holds vast natural gas reserves, yet challenges r</w:t>
      </w:r>
      <w:r w:rsidRPr="00AA64A0">
        <w:rPr>
          <w:rFonts w:ascii="Times New Roman" w:eastAsia="Times New Roman" w:hAnsi="Times New Roman" w:cs="Times New Roman"/>
          <w:sz w:val="24"/>
          <w:szCs w:val="24"/>
        </w:rPr>
        <w:t>elated to gas processing infrastructure and inefficient CO₂ removal persist. The Ndokwa/Ukwuani gas fields in Delta State represent a significant hub of gas production, where high CO₂ content in natural gas streams necessitates effective treatment before u</w:t>
      </w:r>
      <w:r w:rsidRPr="00AA64A0">
        <w:rPr>
          <w:rFonts w:ascii="Times New Roman" w:eastAsia="Times New Roman" w:hAnsi="Times New Roman" w:cs="Times New Roman"/>
          <w:sz w:val="24"/>
          <w:szCs w:val="24"/>
        </w:rPr>
        <w:t>tilization. Inefficient gas processing contributes to gas flaring, economic losses, and environmental degradation, highlighting the need for optimized CO₂ removal technologies [7, 8].</w:t>
      </w:r>
    </w:p>
    <w:p w14:paraId="74EC154D" w14:textId="77777777" w:rsidR="00EB421B" w:rsidRPr="00AA64A0" w:rsidRDefault="004C6C37">
      <w:pPr>
        <w:spacing w:after="0" w:line="360" w:lineRule="auto"/>
        <w:ind w:firstLine="720"/>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Although several studies have examined amine-based CO₂ capture systems, </w:t>
      </w:r>
      <w:r w:rsidRPr="00AA64A0">
        <w:rPr>
          <w:rFonts w:ascii="Times New Roman" w:eastAsia="Times New Roman" w:hAnsi="Times New Roman" w:cs="Times New Roman"/>
          <w:sz w:val="24"/>
          <w:szCs w:val="24"/>
        </w:rPr>
        <w:t xml:space="preserve">there is limited research focusing on comparative performance evaluation under conditions representative of Nigerian gas fields. In particular, the trade-offs between absorption efficiency, energy consumption, solvent degradation, and economic performance </w:t>
      </w:r>
      <w:r w:rsidRPr="00AA64A0">
        <w:rPr>
          <w:rFonts w:ascii="Times New Roman" w:eastAsia="Times New Roman" w:hAnsi="Times New Roman" w:cs="Times New Roman"/>
          <w:sz w:val="24"/>
          <w:szCs w:val="24"/>
        </w:rPr>
        <w:t>require further investigation using localized data and simulation approaches.</w:t>
      </w:r>
    </w:p>
    <w:p w14:paraId="1FFA2050" w14:textId="77777777" w:rsidR="00EB421B" w:rsidRPr="00AA64A0" w:rsidRDefault="004C6C37">
      <w:pPr>
        <w:spacing w:after="0" w:line="360" w:lineRule="auto"/>
        <w:ind w:firstLine="720"/>
        <w:jc w:val="both"/>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Therefore, this study aims to perform a comparative simulation of CO₂ removal from natural gas using MEA, DEA, and MDEA solvents in Aspen HYSYS, with a focus on the Ndokwa/Ukwuan</w:t>
      </w:r>
      <w:r w:rsidRPr="00AA64A0">
        <w:rPr>
          <w:rFonts w:ascii="Times New Roman" w:eastAsia="Times New Roman" w:hAnsi="Times New Roman" w:cs="Times New Roman"/>
          <w:sz w:val="24"/>
          <w:szCs w:val="24"/>
        </w:rPr>
        <w:t>i gas fields in Nigeria. By evaluating key performance indicators such as removal efficiency, energy requirement, solvent stability, and cost, the study seeks to provide a comprehensive framework for solvent selection and process optimization in natural ga</w:t>
      </w:r>
      <w:r w:rsidRPr="00AA64A0">
        <w:rPr>
          <w:rFonts w:ascii="Times New Roman" w:eastAsia="Times New Roman" w:hAnsi="Times New Roman" w:cs="Times New Roman"/>
          <w:sz w:val="24"/>
          <w:szCs w:val="24"/>
        </w:rPr>
        <w:t>s sweetening systems. The findings are expected to contribute to improved operational efficiency, reduced environmental impact, and enhanced economic viability of gas processing in the Niger Delta region.</w:t>
      </w:r>
    </w:p>
    <w:p w14:paraId="59B661EC" w14:textId="77777777" w:rsidR="00EB421B" w:rsidRPr="00AA64A0" w:rsidRDefault="00EB421B">
      <w:pPr>
        <w:spacing w:after="0" w:line="360" w:lineRule="auto"/>
        <w:jc w:val="both"/>
        <w:rPr>
          <w:rFonts w:ascii="Times New Roman" w:hAnsi="Times New Roman" w:cs="Times New Roman"/>
          <w:b/>
          <w:bCs/>
          <w:color w:val="262626"/>
          <w:sz w:val="18"/>
          <w:szCs w:val="28"/>
        </w:rPr>
      </w:pPr>
    </w:p>
    <w:p w14:paraId="44D771CD" w14:textId="77777777" w:rsidR="00EB421B" w:rsidRPr="00AA64A0" w:rsidRDefault="004C6C37">
      <w:pPr>
        <w:spacing w:after="0" w:line="360" w:lineRule="auto"/>
        <w:jc w:val="both"/>
        <w:rPr>
          <w:rFonts w:ascii="Times New Roman" w:hAnsi="Times New Roman" w:cs="Times New Roman"/>
          <w:b/>
          <w:color w:val="262626"/>
          <w:sz w:val="28"/>
          <w:szCs w:val="28"/>
        </w:rPr>
      </w:pPr>
      <w:r w:rsidRPr="00AA64A0">
        <w:rPr>
          <w:rFonts w:ascii="Times New Roman" w:hAnsi="Times New Roman" w:cs="Times New Roman"/>
          <w:b/>
          <w:color w:val="262626"/>
          <w:sz w:val="28"/>
          <w:szCs w:val="28"/>
        </w:rPr>
        <w:t>2. Materials and Methods</w:t>
      </w:r>
    </w:p>
    <w:p w14:paraId="1835A1DD"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2.1 Study Design</w:t>
      </w:r>
    </w:p>
    <w:p w14:paraId="5C8F4D56"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This study adopted a </w:t>
      </w:r>
      <w:r w:rsidRPr="00AA64A0">
        <w:rPr>
          <w:rStyle w:val="Strong"/>
          <w:rFonts w:eastAsia="SimSun"/>
          <w:b w:val="0"/>
          <w:color w:val="0D0D0D"/>
        </w:rPr>
        <w:t>computational, simulation-based research design</w:t>
      </w:r>
      <w:r w:rsidRPr="00AA64A0">
        <w:rPr>
          <w:color w:val="0D0D0D"/>
        </w:rPr>
        <w:t xml:space="preserve"> to evaluate the performance of amine solvents for carbon dioxide (CO₂) removal from natural gas. The design involved the development of a steady-state process model using Aspen HYSYS to s</w:t>
      </w:r>
      <w:r w:rsidRPr="00AA64A0">
        <w:rPr>
          <w:color w:val="0D0D0D"/>
        </w:rPr>
        <w:t>imulate industrial gas sweetening operations. Simulation-based studies are widely accepted in chemical and petroleum engineering due to their ability to replicate real plant conditions, minimize experimental cost, and allow systematic evaluation of multipl</w:t>
      </w:r>
      <w:r w:rsidRPr="00AA64A0">
        <w:rPr>
          <w:color w:val="0D0D0D"/>
        </w:rPr>
        <w:t>e process variables [9].</w:t>
      </w:r>
    </w:p>
    <w:p w14:paraId="0096C2F9" w14:textId="77777777" w:rsidR="00EB421B" w:rsidRPr="00AA64A0" w:rsidRDefault="004C6C37">
      <w:pPr>
        <w:pStyle w:val="NormalWeb"/>
        <w:spacing w:before="0" w:beforeAutospacing="0" w:line="360" w:lineRule="auto"/>
        <w:ind w:firstLine="720"/>
        <w:jc w:val="both"/>
        <w:rPr>
          <w:color w:val="0D0D0D"/>
        </w:rPr>
      </w:pPr>
      <w:r w:rsidRPr="00AA64A0">
        <w:rPr>
          <w:color w:val="0D0D0D"/>
        </w:rPr>
        <w:t xml:space="preserve">A </w:t>
      </w:r>
      <w:r w:rsidRPr="00AA64A0">
        <w:rPr>
          <w:rStyle w:val="Strong"/>
          <w:rFonts w:eastAsia="SimSun"/>
          <w:b w:val="0"/>
          <w:color w:val="0D0D0D"/>
        </w:rPr>
        <w:t>comparative design framework</w:t>
      </w:r>
      <w:r w:rsidRPr="00AA64A0">
        <w:rPr>
          <w:color w:val="0D0D0D"/>
        </w:rPr>
        <w:t xml:space="preserve"> was employed to assess the performance of three conventional amine solvents—Monoethanolamine (MEA), Diethanolamine (DEA), and Methyldiethanolamine (MDEA); under identical operating conditions. The study also incorporated </w:t>
      </w:r>
      <w:r w:rsidRPr="00AA64A0">
        <w:rPr>
          <w:rStyle w:val="Strong"/>
          <w:rFonts w:eastAsia="SimSun"/>
          <w:b w:val="0"/>
          <w:color w:val="0D0D0D"/>
        </w:rPr>
        <w:lastRenderedPageBreak/>
        <w:t>sensitivity analysis</w:t>
      </w:r>
      <w:r w:rsidRPr="00AA64A0">
        <w:rPr>
          <w:color w:val="0D0D0D"/>
        </w:rPr>
        <w:t xml:space="preserve"> to evaluate t</w:t>
      </w:r>
      <w:r w:rsidRPr="00AA64A0">
        <w:rPr>
          <w:color w:val="0D0D0D"/>
        </w:rPr>
        <w:t>he effects of varying CO₂ concentration and process parameters on system performance.</w:t>
      </w:r>
    </w:p>
    <w:p w14:paraId="32C27F0F"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2.2 Study Area</w:t>
      </w:r>
    </w:p>
    <w:p w14:paraId="6A91298E"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The study is focused on natural gas systems representative of </w:t>
      </w:r>
      <w:r w:rsidRPr="00AA64A0">
        <w:rPr>
          <w:rStyle w:val="Strong"/>
          <w:rFonts w:eastAsia="SimSun"/>
          <w:b w:val="0"/>
          <w:color w:val="0D0D0D"/>
        </w:rPr>
        <w:t>Ndokwa West, Ndokwa East, and Ukwuani Local Government Areas of Delta State, Nigeria</w:t>
      </w:r>
      <w:r w:rsidRPr="00AA64A0">
        <w:rPr>
          <w:color w:val="0D0D0D"/>
        </w:rPr>
        <w:t>, located</w:t>
      </w:r>
      <w:r w:rsidRPr="00AA64A0">
        <w:rPr>
          <w:color w:val="0D0D0D"/>
        </w:rPr>
        <w:t xml:space="preserve"> within the Niger Delta region. This region is characterized by significant natural gas reserves with varying compositions, including relatively high concentrations of acid gases such as CO₂.</w:t>
      </w:r>
    </w:p>
    <w:p w14:paraId="5DF42063"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Gas production activities in this area are associated with chall</w:t>
      </w:r>
      <w:r w:rsidRPr="00AA64A0">
        <w:rPr>
          <w:color w:val="0D0D0D"/>
        </w:rPr>
        <w:t>enges such as gas flaring, inadequate processing infrastructure, and environmental degradation. The selection of this study area is justified by the need to optimize gas processing technologies tailored to local conditions and improve the efficiency of CO₂</w:t>
      </w:r>
      <w:r w:rsidRPr="00AA64A0">
        <w:rPr>
          <w:color w:val="0D0D0D"/>
        </w:rPr>
        <w:t xml:space="preserve"> removal systems in the Niger Delta [10].</w:t>
      </w:r>
    </w:p>
    <w:p w14:paraId="798B586B" w14:textId="77777777" w:rsidR="00EB421B" w:rsidRPr="00AA64A0" w:rsidRDefault="00EB421B">
      <w:pPr>
        <w:pStyle w:val="NormalWeb"/>
        <w:spacing w:before="0" w:beforeAutospacing="0" w:after="0" w:afterAutospacing="0" w:line="360" w:lineRule="auto"/>
        <w:ind w:firstLine="720"/>
        <w:jc w:val="both"/>
        <w:rPr>
          <w:color w:val="0D0D0D"/>
        </w:rPr>
      </w:pPr>
    </w:p>
    <w:p w14:paraId="71CBF4A2"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2.3 Materials</w:t>
      </w:r>
    </w:p>
    <w:p w14:paraId="3874DD1E" w14:textId="77777777" w:rsidR="00EB421B" w:rsidRPr="00AA64A0" w:rsidRDefault="004C6C37">
      <w:pPr>
        <w:pStyle w:val="Heading4"/>
        <w:spacing w:before="0" w:line="360" w:lineRule="auto"/>
        <w:jc w:val="both"/>
        <w:rPr>
          <w:rFonts w:ascii="Times New Roman" w:hAnsi="Times New Roman" w:cs="Times New Roman"/>
          <w:i w:val="0"/>
          <w:color w:val="0D0D0D"/>
          <w:sz w:val="24"/>
          <w:szCs w:val="24"/>
        </w:rPr>
      </w:pPr>
      <w:r w:rsidRPr="00AA64A0">
        <w:rPr>
          <w:rStyle w:val="Strong"/>
          <w:rFonts w:ascii="Times New Roman" w:hAnsi="Times New Roman" w:cs="Times New Roman"/>
          <w:bCs w:val="0"/>
          <w:i w:val="0"/>
          <w:color w:val="0D0D0D"/>
          <w:sz w:val="24"/>
          <w:szCs w:val="24"/>
        </w:rPr>
        <w:t>2.3.1 Natural Gas Feed Composition</w:t>
      </w:r>
    </w:p>
    <w:p w14:paraId="7653A1E2" w14:textId="77777777" w:rsidR="00EB421B" w:rsidRPr="00AA64A0" w:rsidRDefault="004C6C37">
      <w:pPr>
        <w:pStyle w:val="NormalWeb"/>
        <w:spacing w:before="0" w:beforeAutospacing="0" w:line="360" w:lineRule="auto"/>
        <w:ind w:firstLine="720"/>
        <w:jc w:val="both"/>
        <w:rPr>
          <w:color w:val="0D0D0D"/>
        </w:rPr>
      </w:pPr>
      <w:r w:rsidRPr="00AA64A0">
        <w:rPr>
          <w:color w:val="0D0D0D"/>
        </w:rPr>
        <w:t>A representative natural gas composition typical of Niger Delta gas streams was used in the simulation. The feed gas consisted primarily of methane (CH₄) along with</w:t>
      </w:r>
      <w:r w:rsidRPr="00AA64A0">
        <w:rPr>
          <w:color w:val="0D0D0D"/>
        </w:rPr>
        <w:t xml:space="preserve"> minor components such as ethane (C₂H₆), propane (C₃H₈), nitrogen (N₂), and carbon dioxide (CO₂). The CO₂ concentration was varied between 4% and 12% (mole fraction) to reflect realistic variations in gas composition.</w:t>
      </w:r>
    </w:p>
    <w:p w14:paraId="01766114" w14:textId="77777777" w:rsidR="00EB421B" w:rsidRPr="00AA64A0" w:rsidRDefault="004C6C37">
      <w:pPr>
        <w:pStyle w:val="Heading4"/>
        <w:spacing w:before="0" w:line="360" w:lineRule="auto"/>
        <w:jc w:val="both"/>
        <w:rPr>
          <w:rFonts w:ascii="Times New Roman" w:hAnsi="Times New Roman" w:cs="Times New Roman"/>
          <w:i w:val="0"/>
          <w:color w:val="0D0D0D"/>
          <w:sz w:val="24"/>
          <w:szCs w:val="24"/>
        </w:rPr>
      </w:pPr>
      <w:r w:rsidRPr="00AA64A0">
        <w:rPr>
          <w:rStyle w:val="Strong"/>
          <w:rFonts w:ascii="Times New Roman" w:hAnsi="Times New Roman" w:cs="Times New Roman"/>
          <w:bCs w:val="0"/>
          <w:i w:val="0"/>
          <w:color w:val="0D0D0D"/>
          <w:sz w:val="24"/>
          <w:szCs w:val="24"/>
        </w:rPr>
        <w:t>2.3.2 Amine Solvents</w:t>
      </w:r>
    </w:p>
    <w:p w14:paraId="3576E70D" w14:textId="77777777" w:rsidR="00EB421B" w:rsidRPr="00AA64A0" w:rsidRDefault="004C6C37">
      <w:pPr>
        <w:pStyle w:val="NormalWeb"/>
        <w:spacing w:before="0" w:beforeAutospacing="0" w:line="360" w:lineRule="auto"/>
        <w:ind w:firstLine="360"/>
        <w:jc w:val="both"/>
        <w:rPr>
          <w:color w:val="0D0D0D"/>
        </w:rPr>
      </w:pPr>
      <w:r w:rsidRPr="00AA64A0">
        <w:rPr>
          <w:color w:val="0D0D0D"/>
        </w:rPr>
        <w:t>Three aqueous ami</w:t>
      </w:r>
      <w:r w:rsidRPr="00AA64A0">
        <w:rPr>
          <w:color w:val="0D0D0D"/>
        </w:rPr>
        <w:t>ne solutions were selected for this study based on their industrial relevance:</w:t>
      </w:r>
    </w:p>
    <w:p w14:paraId="2D8AACB3" w14:textId="77777777" w:rsidR="00EB421B" w:rsidRPr="00AA64A0" w:rsidRDefault="004C6C37">
      <w:pPr>
        <w:numPr>
          <w:ilvl w:val="0"/>
          <w:numId w:val="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Monoethanolamine (MEA, 30 wt%) </w:t>
      </w:r>
    </w:p>
    <w:p w14:paraId="3C101F34" w14:textId="77777777" w:rsidR="00EB421B" w:rsidRPr="00AA64A0" w:rsidRDefault="004C6C37">
      <w:pPr>
        <w:numPr>
          <w:ilvl w:val="0"/>
          <w:numId w:val="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Diethanolamine (DEA, 30 wt%) </w:t>
      </w:r>
    </w:p>
    <w:p w14:paraId="5189CF01" w14:textId="77777777" w:rsidR="00EB421B" w:rsidRPr="00AA64A0" w:rsidRDefault="004C6C37">
      <w:pPr>
        <w:numPr>
          <w:ilvl w:val="0"/>
          <w:numId w:val="1"/>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Methyldiethanolamine (MDEA, 45 wt%) </w:t>
      </w:r>
    </w:p>
    <w:p w14:paraId="2ED72D49" w14:textId="77777777" w:rsidR="00EB421B" w:rsidRPr="00AA64A0" w:rsidRDefault="004C6C37">
      <w:pPr>
        <w:pStyle w:val="NormalWeb"/>
        <w:spacing w:before="0" w:beforeAutospacing="0" w:line="360" w:lineRule="auto"/>
        <w:ind w:firstLine="360"/>
        <w:jc w:val="both"/>
        <w:rPr>
          <w:color w:val="0D0D0D"/>
        </w:rPr>
      </w:pPr>
      <w:r w:rsidRPr="00AA64A0">
        <w:rPr>
          <w:color w:val="0D0D0D"/>
        </w:rPr>
        <w:t>These solvents were chosen due to their differing chemical characteristics, wh</w:t>
      </w:r>
      <w:r w:rsidRPr="00AA64A0">
        <w:rPr>
          <w:color w:val="0D0D0D"/>
        </w:rPr>
        <w:t>ich influence absorption kinetics, energy requirements, and stability [11, 12].</w:t>
      </w:r>
    </w:p>
    <w:p w14:paraId="0FF10DC8" w14:textId="77777777" w:rsidR="00EB421B" w:rsidRPr="00AA64A0" w:rsidRDefault="004C6C37">
      <w:pPr>
        <w:pStyle w:val="Heading4"/>
        <w:spacing w:before="0" w:line="360" w:lineRule="auto"/>
        <w:jc w:val="both"/>
        <w:rPr>
          <w:rFonts w:ascii="Times New Roman" w:hAnsi="Times New Roman" w:cs="Times New Roman"/>
          <w:i w:val="0"/>
          <w:color w:val="0D0D0D"/>
          <w:sz w:val="24"/>
          <w:szCs w:val="24"/>
        </w:rPr>
      </w:pPr>
      <w:r w:rsidRPr="00AA64A0">
        <w:rPr>
          <w:rStyle w:val="Strong"/>
          <w:rFonts w:ascii="Times New Roman" w:hAnsi="Times New Roman" w:cs="Times New Roman"/>
          <w:bCs w:val="0"/>
          <w:i w:val="0"/>
          <w:color w:val="0D0D0D"/>
          <w:sz w:val="24"/>
          <w:szCs w:val="24"/>
        </w:rPr>
        <w:t>2.3.3 Software and Tools</w:t>
      </w:r>
    </w:p>
    <w:p w14:paraId="2DAA7757" w14:textId="77777777" w:rsidR="00EB421B" w:rsidRPr="00AA64A0" w:rsidRDefault="004C6C37">
      <w:pPr>
        <w:numPr>
          <w:ilvl w:val="0"/>
          <w:numId w:val="1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Aspen HYSYS (version 11) for process simulation </w:t>
      </w:r>
    </w:p>
    <w:p w14:paraId="7FB11B98" w14:textId="77777777" w:rsidR="00EB421B" w:rsidRPr="00AA64A0" w:rsidRDefault="004C6C37">
      <w:pPr>
        <w:numPr>
          <w:ilvl w:val="0"/>
          <w:numId w:val="1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lastRenderedPageBreak/>
        <w:t xml:space="preserve">Microsoft Excel (2021) for data handling </w:t>
      </w:r>
    </w:p>
    <w:p w14:paraId="487C9200" w14:textId="77777777" w:rsidR="00EB421B" w:rsidRPr="00AA64A0" w:rsidRDefault="004C6C37">
      <w:pPr>
        <w:numPr>
          <w:ilvl w:val="0"/>
          <w:numId w:val="11"/>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SPSS (version 28) for statistical analysis</w:t>
      </w:r>
    </w:p>
    <w:p w14:paraId="6DF9E689" w14:textId="77777777" w:rsidR="00EB421B" w:rsidRPr="00AA64A0" w:rsidRDefault="00EB421B">
      <w:pPr>
        <w:spacing w:after="0" w:line="360" w:lineRule="auto"/>
        <w:jc w:val="both"/>
        <w:rPr>
          <w:rFonts w:ascii="Times New Roman" w:hAnsi="Times New Roman" w:cs="Times New Roman"/>
          <w:color w:val="0D0D0D"/>
          <w:sz w:val="24"/>
          <w:szCs w:val="24"/>
        </w:rPr>
      </w:pPr>
    </w:p>
    <w:p w14:paraId="270DFC20" w14:textId="77777777" w:rsidR="00EB421B" w:rsidRPr="00AA64A0" w:rsidRDefault="004C6C37">
      <w:pPr>
        <w:spacing w:after="0"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bCs w:val="0"/>
          <w:color w:val="0D0D0D"/>
          <w:sz w:val="24"/>
          <w:szCs w:val="24"/>
        </w:rPr>
        <w:t>2.4 Process Flow</w:t>
      </w:r>
      <w:r w:rsidRPr="00AA64A0">
        <w:rPr>
          <w:rStyle w:val="Strong"/>
          <w:rFonts w:ascii="Times New Roman" w:hAnsi="Times New Roman" w:cs="Times New Roman"/>
          <w:bCs w:val="0"/>
          <w:color w:val="0D0D0D"/>
          <w:sz w:val="24"/>
          <w:szCs w:val="24"/>
        </w:rPr>
        <w:t xml:space="preserve"> Configuration</w:t>
      </w:r>
    </w:p>
    <w:p w14:paraId="5E8E0FE5" w14:textId="77777777" w:rsidR="00EB421B" w:rsidRPr="00AA64A0" w:rsidRDefault="004C6C37">
      <w:pPr>
        <w:pStyle w:val="NormalWeb"/>
        <w:spacing w:before="0" w:beforeAutospacing="0" w:line="360" w:lineRule="auto"/>
        <w:jc w:val="both"/>
        <w:rPr>
          <w:color w:val="0D0D0D"/>
        </w:rPr>
      </w:pPr>
      <w:r w:rsidRPr="00AA64A0">
        <w:rPr>
          <w:color w:val="0D0D0D"/>
        </w:rPr>
        <w:t xml:space="preserve">The CO₂ removal process was modeled using a conventional </w:t>
      </w:r>
      <w:r w:rsidRPr="00AA64A0">
        <w:rPr>
          <w:rStyle w:val="Strong"/>
          <w:rFonts w:eastAsia="SimSun"/>
          <w:b w:val="0"/>
          <w:color w:val="0D0D0D"/>
        </w:rPr>
        <w:t>absorber–stripper system</w:t>
      </w:r>
      <w:r w:rsidRPr="00AA64A0">
        <w:rPr>
          <w:color w:val="0D0D0D"/>
        </w:rPr>
        <w:t>, which is widely used in industrial gas sweetening operations. The system comprised:</w:t>
      </w:r>
    </w:p>
    <w:p w14:paraId="0B04ADD8" w14:textId="77777777" w:rsidR="00EB421B" w:rsidRPr="00AA64A0" w:rsidRDefault="004C6C37">
      <w:pPr>
        <w:numPr>
          <w:ilvl w:val="0"/>
          <w:numId w:val="12"/>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 </w:t>
      </w:r>
      <w:r w:rsidRPr="00AA64A0">
        <w:rPr>
          <w:rStyle w:val="Strong"/>
          <w:rFonts w:ascii="Times New Roman" w:hAnsi="Times New Roman" w:cs="Times New Roman"/>
          <w:b w:val="0"/>
          <w:color w:val="0D0D0D"/>
          <w:sz w:val="24"/>
          <w:szCs w:val="24"/>
        </w:rPr>
        <w:t>packed absorber column</w:t>
      </w:r>
      <w:r w:rsidRPr="00AA64A0">
        <w:rPr>
          <w:rFonts w:ascii="Times New Roman" w:hAnsi="Times New Roman" w:cs="Times New Roman"/>
          <w:color w:val="0D0D0D"/>
          <w:sz w:val="24"/>
          <w:szCs w:val="24"/>
        </w:rPr>
        <w:t xml:space="preserve"> operating under counter-current flow conditions, </w:t>
      </w:r>
      <w:r w:rsidRPr="00AA64A0">
        <w:rPr>
          <w:rFonts w:ascii="Times New Roman" w:hAnsi="Times New Roman" w:cs="Times New Roman"/>
          <w:color w:val="0D0D0D"/>
          <w:sz w:val="24"/>
          <w:szCs w:val="24"/>
        </w:rPr>
        <w:t xml:space="preserve">where CO₂ is absorbed into the amine solution. </w:t>
      </w:r>
    </w:p>
    <w:p w14:paraId="4D8DEF4A" w14:textId="77777777" w:rsidR="00EB421B" w:rsidRPr="00AA64A0" w:rsidRDefault="004C6C37">
      <w:pPr>
        <w:numPr>
          <w:ilvl w:val="0"/>
          <w:numId w:val="12"/>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 </w:t>
      </w:r>
      <w:r w:rsidRPr="00AA64A0">
        <w:rPr>
          <w:rStyle w:val="Strong"/>
          <w:rFonts w:ascii="Times New Roman" w:hAnsi="Times New Roman" w:cs="Times New Roman"/>
          <w:b w:val="0"/>
          <w:color w:val="0D0D0D"/>
          <w:sz w:val="24"/>
          <w:szCs w:val="24"/>
        </w:rPr>
        <w:t>stripper (regenerator)</w:t>
      </w:r>
      <w:r w:rsidRPr="00AA64A0">
        <w:rPr>
          <w:rFonts w:ascii="Times New Roman" w:hAnsi="Times New Roman" w:cs="Times New Roman"/>
          <w:color w:val="0D0D0D"/>
          <w:sz w:val="24"/>
          <w:szCs w:val="24"/>
        </w:rPr>
        <w:t xml:space="preserve"> equipped with a reboiler to release CO₂ and regenerate the solvent. </w:t>
      </w:r>
    </w:p>
    <w:p w14:paraId="5921D015" w14:textId="77777777" w:rsidR="00EB421B" w:rsidRPr="00AA64A0" w:rsidRDefault="004C6C37">
      <w:pPr>
        <w:numPr>
          <w:ilvl w:val="0"/>
          <w:numId w:val="12"/>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Heat exchangers and pumps for solvent circulation and energy recovery. </w:t>
      </w:r>
    </w:p>
    <w:p w14:paraId="0138AC8B" w14:textId="77777777" w:rsidR="00EB421B" w:rsidRPr="00AA64A0" w:rsidRDefault="004C6C37">
      <w:pPr>
        <w:pStyle w:val="NormalWeb"/>
        <w:spacing w:before="0" w:beforeAutospacing="0" w:line="360" w:lineRule="auto"/>
        <w:jc w:val="both"/>
        <w:rPr>
          <w:color w:val="0D0D0D"/>
        </w:rPr>
      </w:pPr>
      <w:r w:rsidRPr="00AA64A0">
        <w:rPr>
          <w:color w:val="0D0D0D"/>
        </w:rPr>
        <w:t>This configuration is consistent with stan</w:t>
      </w:r>
      <w:r w:rsidRPr="00AA64A0">
        <w:rPr>
          <w:color w:val="0D0D0D"/>
        </w:rPr>
        <w:t>dard industrial practices in amine-based gas treatment systems [13].</w:t>
      </w:r>
    </w:p>
    <w:p w14:paraId="76400E16"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2.5 Thermodynamic Model Selection</w:t>
      </w:r>
    </w:p>
    <w:p w14:paraId="126947AD" w14:textId="77777777" w:rsidR="00EB421B" w:rsidRPr="00AA64A0" w:rsidRDefault="004C6C37">
      <w:pPr>
        <w:pStyle w:val="NormalWeb"/>
        <w:spacing w:before="0" w:beforeAutospacing="0" w:line="360" w:lineRule="auto"/>
        <w:ind w:firstLine="720"/>
        <w:jc w:val="both"/>
        <w:rPr>
          <w:color w:val="0D0D0D"/>
        </w:rPr>
      </w:pPr>
      <w:r w:rsidRPr="00AA64A0">
        <w:rPr>
          <w:color w:val="0D0D0D"/>
        </w:rPr>
        <w:t xml:space="preserve">The </w:t>
      </w:r>
      <w:r w:rsidRPr="00AA64A0">
        <w:rPr>
          <w:rStyle w:val="Strong"/>
          <w:rFonts w:eastAsia="SimSun"/>
          <w:b w:val="0"/>
          <w:color w:val="0D0D0D"/>
        </w:rPr>
        <w:t>Electrolyte Non-Random Two-Liquid (e-NRTL)</w:t>
      </w:r>
      <w:r w:rsidRPr="00AA64A0">
        <w:rPr>
          <w:color w:val="0D0D0D"/>
        </w:rPr>
        <w:t xml:space="preserve"> thermodynamic model was used to simulate the CO₂–amine–water system. The e-NRTL model is particularly suit</w:t>
      </w:r>
      <w:r w:rsidRPr="00AA64A0">
        <w:rPr>
          <w:color w:val="0D0D0D"/>
        </w:rPr>
        <w:t>able for electrolyte systems involving chemical reactions and non-ideal solution behavior. It provides accurate predictions of vapor–liquid equilibrium (VLE), chemical equilibria, and activity coefficients in amine-based absorption processes [14, 15].</w:t>
      </w:r>
    </w:p>
    <w:p w14:paraId="6BEF633B"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 xml:space="preserve">2.6 </w:t>
      </w:r>
      <w:r w:rsidRPr="00AA64A0">
        <w:rPr>
          <w:rStyle w:val="Strong"/>
          <w:rFonts w:ascii="Times New Roman" w:hAnsi="Times New Roman" w:cs="Times New Roman"/>
          <w:bCs w:val="0"/>
          <w:color w:val="0D0D0D"/>
        </w:rPr>
        <w:t>Simulation Procedure</w:t>
      </w:r>
    </w:p>
    <w:p w14:paraId="59BEAECA" w14:textId="77777777" w:rsidR="00EB421B" w:rsidRPr="00AA64A0" w:rsidRDefault="004C6C37">
      <w:pPr>
        <w:pStyle w:val="NormalWeb"/>
        <w:spacing w:before="0" w:beforeAutospacing="0" w:line="360" w:lineRule="auto"/>
        <w:jc w:val="both"/>
        <w:rPr>
          <w:color w:val="0D0D0D"/>
        </w:rPr>
      </w:pPr>
      <w:r w:rsidRPr="00AA64A0">
        <w:rPr>
          <w:color w:val="0D0D0D"/>
        </w:rPr>
        <w:t>The simulation was conducted using the following steps:</w:t>
      </w:r>
    </w:p>
    <w:p w14:paraId="03446C01"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Definition of Feed Conditions:</w:t>
      </w:r>
      <w:r w:rsidRPr="00AA64A0">
        <w:rPr>
          <w:rFonts w:ascii="Times New Roman" w:hAnsi="Times New Roman" w:cs="Times New Roman"/>
          <w:color w:val="0D0D0D"/>
          <w:sz w:val="24"/>
          <w:szCs w:val="24"/>
        </w:rPr>
        <w:t xml:space="preserve"> Input of gas composition, temperature (30–50°C), pressure (30–50 bar), and flow rate. </w:t>
      </w:r>
    </w:p>
    <w:p w14:paraId="72F01610"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Selection of Property Package:</w:t>
      </w:r>
      <w:r w:rsidRPr="00AA64A0">
        <w:rPr>
          <w:rFonts w:ascii="Times New Roman" w:hAnsi="Times New Roman" w:cs="Times New Roman"/>
          <w:color w:val="0D0D0D"/>
          <w:sz w:val="24"/>
          <w:szCs w:val="24"/>
        </w:rPr>
        <w:t xml:space="preserve"> Assignment of the e-NRTL model. </w:t>
      </w:r>
    </w:p>
    <w:p w14:paraId="7F8B4A63"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Column Configuration:</w:t>
      </w:r>
      <w:r w:rsidRPr="00AA64A0">
        <w:rPr>
          <w:rFonts w:ascii="Times New Roman" w:hAnsi="Times New Roman" w:cs="Times New Roman"/>
          <w:color w:val="0D0D0D"/>
          <w:sz w:val="24"/>
          <w:szCs w:val="24"/>
        </w:rPr>
        <w:t xml:space="preserve"> Specification of absorber and stripper columns with 10–20 theoretical stages and high packing efficiency (98–99%). </w:t>
      </w:r>
    </w:p>
    <w:p w14:paraId="1DB1C25C"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Solvent Introduction:</w:t>
      </w:r>
      <w:r w:rsidRPr="00AA64A0">
        <w:rPr>
          <w:rFonts w:ascii="Times New Roman" w:hAnsi="Times New Roman" w:cs="Times New Roman"/>
          <w:color w:val="0D0D0D"/>
          <w:sz w:val="24"/>
          <w:szCs w:val="24"/>
        </w:rPr>
        <w:t xml:space="preserve"> Input of solvent type and concentration. </w:t>
      </w:r>
    </w:p>
    <w:p w14:paraId="477A09C8"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Process Execution:</w:t>
      </w:r>
      <w:r w:rsidRPr="00AA64A0">
        <w:rPr>
          <w:rFonts w:ascii="Times New Roman" w:hAnsi="Times New Roman" w:cs="Times New Roman"/>
          <w:color w:val="0D0D0D"/>
          <w:sz w:val="24"/>
          <w:szCs w:val="24"/>
        </w:rPr>
        <w:t xml:space="preserve"> Simulation run to obtain steady-state results. </w:t>
      </w:r>
    </w:p>
    <w:p w14:paraId="2FD606A3" w14:textId="77777777" w:rsidR="00EB421B" w:rsidRPr="00AA64A0" w:rsidRDefault="004C6C37">
      <w:pPr>
        <w:numPr>
          <w:ilvl w:val="0"/>
          <w:numId w:val="13"/>
        </w:numPr>
        <w:spacing w:after="0"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lastRenderedPageBreak/>
        <w:t>Sensitivity Analysis:</w:t>
      </w:r>
      <w:r w:rsidRPr="00AA64A0">
        <w:rPr>
          <w:rFonts w:ascii="Times New Roman" w:hAnsi="Times New Roman" w:cs="Times New Roman"/>
          <w:color w:val="0D0D0D"/>
          <w:sz w:val="24"/>
          <w:szCs w:val="24"/>
        </w:rPr>
        <w:t xml:space="preserve"> Variation of CO₂ concentration, solvent flow rate, and temperature to assess system performance. </w:t>
      </w:r>
    </w:p>
    <w:p w14:paraId="40C971E8" w14:textId="77777777" w:rsidR="00EB421B" w:rsidRPr="00AA64A0" w:rsidRDefault="004C6C37">
      <w:pPr>
        <w:pStyle w:val="NormalWeb"/>
        <w:spacing w:before="0" w:beforeAutospacing="0" w:line="360" w:lineRule="auto"/>
        <w:jc w:val="both"/>
        <w:rPr>
          <w:color w:val="0D0D0D"/>
        </w:rPr>
      </w:pPr>
      <w:r w:rsidRPr="00AA64A0">
        <w:rPr>
          <w:color w:val="0D0D0D"/>
        </w:rPr>
        <w:t xml:space="preserve">This systematic approach ensures accurate modeling of gas sweetening processes and has </w:t>
      </w:r>
      <w:r w:rsidRPr="00AA64A0">
        <w:rPr>
          <w:color w:val="0D0D0D"/>
        </w:rPr>
        <w:t>been validated in similar studies [15].</w:t>
      </w:r>
    </w:p>
    <w:p w14:paraId="0B23B131"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2.7 Performance Evaluation Parameters</w:t>
      </w:r>
    </w:p>
    <w:p w14:paraId="73516B75"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The performance of the amine solvents was evaluated using the following indicators:</w:t>
      </w:r>
    </w:p>
    <w:p w14:paraId="15944C5C"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CO₂ removal efficiency (%) </w:t>
      </w:r>
    </w:p>
    <w:p w14:paraId="75422BC7"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Equilibrium loading (mol CO₂/mol amine) </w:t>
      </w:r>
    </w:p>
    <w:p w14:paraId="069660A4"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Cyclic capacity </w:t>
      </w:r>
    </w:p>
    <w:p w14:paraId="5206240E"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Regenera</w:t>
      </w:r>
      <w:r w:rsidRPr="00AA64A0">
        <w:rPr>
          <w:rFonts w:ascii="Times New Roman" w:hAnsi="Times New Roman" w:cs="Times New Roman"/>
          <w:color w:val="0D0D0D"/>
          <w:sz w:val="24"/>
          <w:szCs w:val="24"/>
        </w:rPr>
        <w:t xml:space="preserve">tion energy requirement (kJ/mol CO₂) </w:t>
      </w:r>
    </w:p>
    <w:p w14:paraId="50A21AEE"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Absorption kinetics (mol CO₂/min) </w:t>
      </w:r>
    </w:p>
    <w:p w14:paraId="75F0013D"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Solvent degradation rate (%) </w:t>
      </w:r>
    </w:p>
    <w:p w14:paraId="136C66C4" w14:textId="77777777" w:rsidR="00EB421B" w:rsidRPr="00AA64A0" w:rsidRDefault="004C6C37">
      <w:pPr>
        <w:numPr>
          <w:ilvl w:val="0"/>
          <w:numId w:val="14"/>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Techno-economic cost ($/ton CO₂) </w:t>
      </w:r>
    </w:p>
    <w:p w14:paraId="40AF2C5E" w14:textId="77777777" w:rsidR="00EB421B" w:rsidRPr="00AA64A0" w:rsidRDefault="004C6C37">
      <w:pPr>
        <w:pStyle w:val="NormalWeb"/>
        <w:spacing w:before="0" w:beforeAutospacing="0" w:line="360" w:lineRule="auto"/>
        <w:jc w:val="both"/>
        <w:rPr>
          <w:color w:val="0D0D0D"/>
        </w:rPr>
      </w:pPr>
      <w:r w:rsidRPr="00AA64A0">
        <w:rPr>
          <w:color w:val="0D0D0D"/>
        </w:rPr>
        <w:t>These parameters provide a comprehensive assessment of process efficiency, operational cost, and sustainability [7, 14]</w:t>
      </w:r>
      <w:r w:rsidRPr="00AA64A0">
        <w:rPr>
          <w:color w:val="0D0D0D"/>
        </w:rPr>
        <w:t>.</w:t>
      </w:r>
    </w:p>
    <w:p w14:paraId="1B45F0B6" w14:textId="77777777" w:rsidR="00EB421B" w:rsidRPr="00AA64A0" w:rsidRDefault="00EB421B">
      <w:pPr>
        <w:spacing w:line="360" w:lineRule="auto"/>
        <w:jc w:val="both"/>
        <w:rPr>
          <w:rFonts w:ascii="Times New Roman" w:hAnsi="Times New Roman" w:cs="Times New Roman"/>
          <w:color w:val="0D0D0D"/>
          <w:sz w:val="24"/>
          <w:szCs w:val="24"/>
        </w:rPr>
      </w:pPr>
    </w:p>
    <w:p w14:paraId="6530326F"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2.8 Data Analysis and Statistical Methods</w:t>
      </w:r>
    </w:p>
    <w:p w14:paraId="050BAEA2" w14:textId="77777777" w:rsidR="00EB421B" w:rsidRPr="00AA64A0" w:rsidRDefault="004C6C37">
      <w:pPr>
        <w:pStyle w:val="NormalWeb"/>
        <w:spacing w:before="0" w:beforeAutospacing="0" w:line="360" w:lineRule="auto"/>
        <w:ind w:firstLine="720"/>
        <w:jc w:val="both"/>
        <w:rPr>
          <w:color w:val="0D0D0D"/>
        </w:rPr>
      </w:pPr>
      <w:r w:rsidRPr="00AA64A0">
        <w:rPr>
          <w:color w:val="0D0D0D"/>
        </w:rPr>
        <w:t xml:space="preserve">Simulation outputs were analyzed using descriptive statistics and comparative analysis. One-way </w:t>
      </w:r>
      <w:r w:rsidRPr="00AA64A0">
        <w:rPr>
          <w:rStyle w:val="Strong"/>
          <w:rFonts w:eastAsia="SimSun"/>
          <w:b w:val="0"/>
          <w:color w:val="0D0D0D"/>
        </w:rPr>
        <w:t>Analysis of Variance (ANOVA)</w:t>
      </w:r>
      <w:r w:rsidRPr="00AA64A0">
        <w:rPr>
          <w:color w:val="0D0D0D"/>
        </w:rPr>
        <w:t xml:space="preserve"> was used to determine statistically significant </w:t>
      </w:r>
      <w:r w:rsidRPr="00AA64A0">
        <w:rPr>
          <w:color w:val="0D0D0D"/>
        </w:rPr>
        <w:t xml:space="preserve">differences among the three solvents, with significance set at </w:t>
      </w:r>
      <w:r w:rsidRPr="00AA64A0">
        <w:rPr>
          <w:rStyle w:val="Emphasis"/>
          <w:color w:val="0D0D0D"/>
        </w:rPr>
        <w:t>p</w:t>
      </w:r>
      <w:r w:rsidRPr="00AA64A0">
        <w:rPr>
          <w:color w:val="0D0D0D"/>
        </w:rPr>
        <w:t xml:space="preserve"> &lt; 0.05. Sensitivity analysis results were also interpreted to evaluate the effect of process variables on system performance.</w:t>
      </w:r>
    </w:p>
    <w:p w14:paraId="2C373C51"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2.9 Model Validation</w:t>
      </w:r>
    </w:p>
    <w:p w14:paraId="5E11C37E" w14:textId="77777777" w:rsidR="00EB421B" w:rsidRPr="00AA64A0" w:rsidRDefault="004C6C37">
      <w:pPr>
        <w:pStyle w:val="NormalWeb"/>
        <w:spacing w:before="0" w:beforeAutospacing="0" w:line="360" w:lineRule="auto"/>
        <w:ind w:firstLine="720"/>
        <w:jc w:val="both"/>
        <w:rPr>
          <w:color w:val="0D0D0D"/>
        </w:rPr>
      </w:pPr>
      <w:r w:rsidRPr="00AA64A0">
        <w:rPr>
          <w:color w:val="0D0D0D"/>
        </w:rPr>
        <w:t xml:space="preserve">To ensure the reliability of the simulation </w:t>
      </w:r>
      <w:r w:rsidRPr="00AA64A0">
        <w:rPr>
          <w:color w:val="0D0D0D"/>
        </w:rPr>
        <w:t>results, model outputs were compared with published data from recent literature on amine-based CO₂ capture systems. Key parameters such as CO₂ removal efficiency, energy consumption, and solvent loading were validated against reported values (Li et al., 20</w:t>
      </w:r>
      <w:r w:rsidRPr="00AA64A0">
        <w:rPr>
          <w:color w:val="0D0D0D"/>
        </w:rPr>
        <w:t>22; Yang et al., 2023). The consistency of results confirmed the accuracy of the simulation model.</w:t>
      </w:r>
    </w:p>
    <w:p w14:paraId="6A85B155"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lastRenderedPageBreak/>
        <w:t>2.10 Ethical Considerations</w:t>
      </w:r>
    </w:p>
    <w:p w14:paraId="25F0EDAF"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This study did not involve human or animal subjects, as it was entirely based on computational simulation. However, ethical stand</w:t>
      </w:r>
      <w:r w:rsidRPr="00AA64A0">
        <w:rPr>
          <w:color w:val="0D0D0D"/>
        </w:rPr>
        <w:t>ards were maintained by ensuring proper citation of all data sources and adherence to academic integrity guidelines.</w:t>
      </w:r>
    </w:p>
    <w:p w14:paraId="26DB2A51" w14:textId="77777777" w:rsidR="00EB421B" w:rsidRPr="00AA64A0" w:rsidRDefault="004C6C37">
      <w:pPr>
        <w:pStyle w:val="NormalWeb"/>
        <w:spacing w:before="0" w:beforeAutospacing="0" w:line="360" w:lineRule="auto"/>
        <w:jc w:val="both"/>
        <w:rPr>
          <w:color w:val="0D0D0D"/>
        </w:rPr>
      </w:pPr>
      <w:r w:rsidRPr="00AA64A0">
        <w:rPr>
          <w:color w:val="0D0D0D"/>
        </w:rPr>
        <w:t>In addition, the study aligns with environmental sustainability principles by focusing on technologies that reduce CO₂ emissions and improv</w:t>
      </w:r>
      <w:r w:rsidRPr="00AA64A0">
        <w:rPr>
          <w:color w:val="0D0D0D"/>
        </w:rPr>
        <w:t>e energy efficiency in natural gas processing systems (World Bank, 2023).</w:t>
      </w:r>
    </w:p>
    <w:p w14:paraId="40F333CD" w14:textId="77777777" w:rsidR="00EB421B" w:rsidRPr="00AA64A0" w:rsidRDefault="00EB421B">
      <w:pPr>
        <w:spacing w:after="0" w:line="360" w:lineRule="auto"/>
        <w:jc w:val="both"/>
        <w:rPr>
          <w:rFonts w:ascii="Times New Roman" w:hAnsi="Times New Roman" w:cs="Times New Roman"/>
          <w:color w:val="262626"/>
          <w:sz w:val="24"/>
          <w:szCs w:val="24"/>
        </w:rPr>
      </w:pPr>
    </w:p>
    <w:p w14:paraId="4D171929" w14:textId="77777777" w:rsidR="00EB421B" w:rsidRPr="00AA64A0" w:rsidRDefault="004C6C37">
      <w:pPr>
        <w:spacing w:after="0" w:line="360" w:lineRule="auto"/>
        <w:jc w:val="both"/>
        <w:rPr>
          <w:rFonts w:ascii="Times New Roman" w:hAnsi="Times New Roman" w:cs="Times New Roman"/>
          <w:b/>
          <w:color w:val="262626"/>
          <w:sz w:val="28"/>
          <w:szCs w:val="28"/>
        </w:rPr>
      </w:pPr>
      <w:r w:rsidRPr="00AA64A0">
        <w:rPr>
          <w:rFonts w:ascii="Times New Roman" w:hAnsi="Times New Roman" w:cs="Times New Roman"/>
          <w:b/>
          <w:color w:val="262626"/>
          <w:sz w:val="28"/>
          <w:szCs w:val="28"/>
        </w:rPr>
        <w:t>3. Results</w:t>
      </w:r>
    </w:p>
    <w:p w14:paraId="0A2D23FF" w14:textId="77777777" w:rsidR="00EB421B" w:rsidRPr="00AA64A0" w:rsidRDefault="004C6C37">
      <w:pPr>
        <w:pStyle w:val="NormalWeb"/>
        <w:spacing w:before="0" w:beforeAutospacing="0" w:after="0" w:afterAutospacing="0" w:line="360" w:lineRule="auto"/>
        <w:jc w:val="both"/>
      </w:pPr>
      <w:r w:rsidRPr="00AA64A0">
        <w:t>The results of the simulation study are presented in statistical tables, highlighting the comparative performance of Monoethanolamine (MEA), Diethanolamine (DEA), and Met</w:t>
      </w:r>
      <w:r w:rsidRPr="00AA64A0">
        <w:t>hyldiethanolamine (MDEA) in CO₂ removal from natural gas under the specified operating conditions.</w:t>
      </w:r>
    </w:p>
    <w:p w14:paraId="00CAA8E9" w14:textId="77777777" w:rsidR="00EB421B" w:rsidRPr="00AA64A0" w:rsidRDefault="00EB421B"/>
    <w:p w14:paraId="79BE99C1" w14:textId="02336893" w:rsidR="00EB421B" w:rsidRPr="00AA64A0" w:rsidRDefault="004C6C37">
      <w:pPr>
        <w:pStyle w:val="Heading3"/>
        <w:rPr>
          <w:rStyle w:val="Strong"/>
          <w:rFonts w:ascii="Times New Roman" w:hAnsi="Times New Roman" w:cs="Times New Roman"/>
          <w:bCs w:val="0"/>
          <w:color w:val="0D0D0D"/>
        </w:rPr>
      </w:pPr>
      <w:r w:rsidRPr="00AA64A0">
        <w:rPr>
          <w:rStyle w:val="Strong"/>
          <w:rFonts w:ascii="Times New Roman" w:hAnsi="Times New Roman" w:cs="Times New Roman"/>
          <w:bCs w:val="0"/>
          <w:color w:val="0D0D0D"/>
        </w:rPr>
        <w:t>Table 1: CO₂ Removal Efficiency of Amine Solvents under Standard Operating Conditions</w:t>
      </w:r>
    </w:p>
    <w:p w14:paraId="201D7A47" w14:textId="77777777" w:rsidR="00EB421B" w:rsidRPr="00AA64A0" w:rsidRDefault="00EB421B"/>
    <w:tbl>
      <w:tblPr>
        <w:tblStyle w:val="LightShading"/>
        <w:tblW w:w="9391" w:type="dxa"/>
        <w:jc w:val="center"/>
        <w:shd w:val="clear" w:color="auto" w:fill="FFFFFF"/>
        <w:tblLook w:val="04A0" w:firstRow="1" w:lastRow="0" w:firstColumn="1" w:lastColumn="0" w:noHBand="0" w:noVBand="1"/>
      </w:tblPr>
      <w:tblGrid>
        <w:gridCol w:w="1109"/>
        <w:gridCol w:w="2183"/>
        <w:gridCol w:w="3068"/>
        <w:gridCol w:w="3031"/>
      </w:tblGrid>
      <w:tr w:rsidR="00EB421B" w:rsidRPr="00AA64A0" w14:paraId="2787FDFC" w14:textId="77777777" w:rsidTr="00EB421B">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5E8A9D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Cs w:val="0"/>
                <w:sz w:val="24"/>
                <w:szCs w:val="24"/>
              </w:rPr>
              <w:t>Solvent</w:t>
            </w:r>
          </w:p>
        </w:tc>
        <w:tc>
          <w:tcPr>
            <w:tcW w:w="0" w:type="auto"/>
            <w:shd w:val="clear" w:color="auto" w:fill="FFFFFF"/>
            <w:hideMark/>
          </w:tcPr>
          <w:p w14:paraId="69C98CB4"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Cs w:val="0"/>
                <w:sz w:val="24"/>
                <w:szCs w:val="24"/>
              </w:rPr>
              <w:t>CO₂ in Feed (%)</w:t>
            </w:r>
          </w:p>
        </w:tc>
        <w:tc>
          <w:tcPr>
            <w:tcW w:w="0" w:type="auto"/>
            <w:shd w:val="clear" w:color="auto" w:fill="FFFFFF"/>
            <w:hideMark/>
          </w:tcPr>
          <w:p w14:paraId="7427B42C"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Cs w:val="0"/>
                <w:sz w:val="24"/>
                <w:szCs w:val="24"/>
              </w:rPr>
              <w:t>CO₂ in Treated Gas (%)</w:t>
            </w:r>
          </w:p>
        </w:tc>
        <w:tc>
          <w:tcPr>
            <w:tcW w:w="0" w:type="auto"/>
            <w:shd w:val="clear" w:color="auto" w:fill="FFFFFF"/>
            <w:hideMark/>
          </w:tcPr>
          <w:p w14:paraId="3237F392"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Cs w:val="0"/>
                <w:sz w:val="24"/>
                <w:szCs w:val="24"/>
              </w:rPr>
              <w:t>Removal Efficiency (%)</w:t>
            </w:r>
          </w:p>
        </w:tc>
      </w:tr>
      <w:tr w:rsidR="00EB421B" w:rsidRPr="00AA64A0" w14:paraId="0ACF572D" w14:textId="77777777" w:rsidTr="00EB421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7276D23"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2E92A139"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8.0</w:t>
            </w:r>
          </w:p>
        </w:tc>
        <w:tc>
          <w:tcPr>
            <w:tcW w:w="0" w:type="auto"/>
            <w:shd w:val="clear" w:color="auto" w:fill="FFFFFF"/>
            <w:hideMark/>
          </w:tcPr>
          <w:p w14:paraId="4A3FC27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0.32</w:t>
            </w:r>
          </w:p>
        </w:tc>
        <w:tc>
          <w:tcPr>
            <w:tcW w:w="0" w:type="auto"/>
            <w:shd w:val="clear" w:color="auto" w:fill="FFFFFF"/>
            <w:hideMark/>
          </w:tcPr>
          <w:p w14:paraId="0B139F34"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96.0 ± 0.5</w:t>
            </w:r>
          </w:p>
        </w:tc>
      </w:tr>
      <w:tr w:rsidR="00EB421B" w:rsidRPr="00AA64A0" w14:paraId="2B5E8EF4" w14:textId="77777777" w:rsidTr="00EB421B">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F4FFF30"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0" w:type="auto"/>
            <w:shd w:val="clear" w:color="auto" w:fill="FFFFFF"/>
            <w:hideMark/>
          </w:tcPr>
          <w:p w14:paraId="4AFDA3DC"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8.0</w:t>
            </w:r>
          </w:p>
        </w:tc>
        <w:tc>
          <w:tcPr>
            <w:tcW w:w="0" w:type="auto"/>
            <w:shd w:val="clear" w:color="auto" w:fill="FFFFFF"/>
            <w:hideMark/>
          </w:tcPr>
          <w:p w14:paraId="7F841D70"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0.64</w:t>
            </w:r>
          </w:p>
        </w:tc>
        <w:tc>
          <w:tcPr>
            <w:tcW w:w="0" w:type="auto"/>
            <w:shd w:val="clear" w:color="auto" w:fill="FFFFFF"/>
            <w:hideMark/>
          </w:tcPr>
          <w:p w14:paraId="0A6A4ED2"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92.0 ± 0.6</w:t>
            </w:r>
          </w:p>
        </w:tc>
      </w:tr>
      <w:tr w:rsidR="00EB421B" w:rsidRPr="00AA64A0" w14:paraId="28AC0711" w14:textId="77777777" w:rsidTr="00EB421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659EF71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1E7AF08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8.0</w:t>
            </w:r>
          </w:p>
        </w:tc>
        <w:tc>
          <w:tcPr>
            <w:tcW w:w="0" w:type="auto"/>
            <w:tcBorders>
              <w:bottom w:val="single" w:sz="8" w:space="0" w:color="000000"/>
            </w:tcBorders>
            <w:shd w:val="clear" w:color="auto" w:fill="FFFFFF"/>
            <w:hideMark/>
          </w:tcPr>
          <w:p w14:paraId="6D6A081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1.12</w:t>
            </w:r>
          </w:p>
        </w:tc>
        <w:tc>
          <w:tcPr>
            <w:tcW w:w="0" w:type="auto"/>
            <w:tcBorders>
              <w:bottom w:val="single" w:sz="8" w:space="0" w:color="000000"/>
            </w:tcBorders>
            <w:shd w:val="clear" w:color="auto" w:fill="FFFFFF"/>
            <w:hideMark/>
          </w:tcPr>
          <w:p w14:paraId="17C62CA9"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86.0 ± 0.7</w:t>
            </w:r>
          </w:p>
        </w:tc>
      </w:tr>
    </w:tbl>
    <w:p w14:paraId="6A97EF70" w14:textId="77777777" w:rsidR="00EB421B" w:rsidRPr="00AA64A0" w:rsidRDefault="004C6C37">
      <w:pPr>
        <w:pStyle w:val="NormalWeb"/>
        <w:spacing w:before="0" w:beforeAutospacing="0" w:after="0" w:afterAutospacing="0"/>
        <w:jc w:val="both"/>
        <w:rPr>
          <w:i/>
        </w:rPr>
      </w:pPr>
      <w:r w:rsidRPr="00AA64A0">
        <w:rPr>
          <w:i/>
        </w:rPr>
        <w:t>Values are presented as mean ± standard deviation from simulation runs under identical operating conditions (n = 3). MEA shows the highest CO₂ removal efficiency, followed by DEA</w:t>
      </w:r>
      <w:r w:rsidRPr="00AA64A0">
        <w:rPr>
          <w:i/>
        </w:rPr>
        <w:t xml:space="preserve"> and MDEA.</w:t>
      </w:r>
    </w:p>
    <w:p w14:paraId="61C99AD7" w14:textId="77777777" w:rsidR="00EB421B" w:rsidRPr="00AA64A0" w:rsidRDefault="00EB421B"/>
    <w:p w14:paraId="0E460D50" w14:textId="670526F5"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t>Table 2: CO₂ Loading Capacity and Cyclic Capacity of Amine Solvents</w:t>
      </w:r>
    </w:p>
    <w:tbl>
      <w:tblPr>
        <w:tblStyle w:val="LightShading"/>
        <w:tblW w:w="10418" w:type="dxa"/>
        <w:shd w:val="clear" w:color="auto" w:fill="FFFFFF"/>
        <w:tblLook w:val="04A0" w:firstRow="1" w:lastRow="0" w:firstColumn="1" w:lastColumn="0" w:noHBand="0" w:noVBand="1"/>
      </w:tblPr>
      <w:tblGrid>
        <w:gridCol w:w="1548"/>
        <w:gridCol w:w="3420"/>
        <w:gridCol w:w="3240"/>
        <w:gridCol w:w="2210"/>
      </w:tblGrid>
      <w:tr w:rsidR="00EB421B" w:rsidRPr="00AA64A0" w14:paraId="797DFF58" w14:textId="77777777" w:rsidTr="00EB421B">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548" w:type="dxa"/>
            <w:shd w:val="clear" w:color="auto" w:fill="FFFFFF"/>
            <w:hideMark/>
          </w:tcPr>
          <w:p w14:paraId="30797C6C"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3420" w:type="dxa"/>
            <w:shd w:val="clear" w:color="auto" w:fill="FFFFFF"/>
            <w:hideMark/>
          </w:tcPr>
          <w:p w14:paraId="3FA70437"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Rich Loading (mol CO₂/mol amine)</w:t>
            </w:r>
          </w:p>
        </w:tc>
        <w:tc>
          <w:tcPr>
            <w:tcW w:w="3240" w:type="dxa"/>
            <w:shd w:val="clear" w:color="auto" w:fill="FFFFFF"/>
            <w:hideMark/>
          </w:tcPr>
          <w:p w14:paraId="055988AD"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Lean Loading (mol CO₂/mol amine)</w:t>
            </w:r>
          </w:p>
        </w:tc>
        <w:tc>
          <w:tcPr>
            <w:tcW w:w="2210" w:type="dxa"/>
            <w:shd w:val="clear" w:color="auto" w:fill="FFFFFF"/>
            <w:hideMark/>
          </w:tcPr>
          <w:p w14:paraId="56DD0E64"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Cyclic Capacity (mol/mol)</w:t>
            </w:r>
          </w:p>
        </w:tc>
      </w:tr>
      <w:tr w:rsidR="00EB421B" w:rsidRPr="00AA64A0" w14:paraId="1BBB362A" w14:textId="77777777" w:rsidTr="00EB421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548" w:type="dxa"/>
            <w:shd w:val="clear" w:color="auto" w:fill="FFFFFF"/>
            <w:hideMark/>
          </w:tcPr>
          <w:p w14:paraId="71B9DE2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3420" w:type="dxa"/>
            <w:shd w:val="clear" w:color="auto" w:fill="FFFFFF"/>
            <w:hideMark/>
          </w:tcPr>
          <w:p w14:paraId="028D9DC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0.52 ± 0.01</w:t>
            </w:r>
          </w:p>
        </w:tc>
        <w:tc>
          <w:tcPr>
            <w:tcW w:w="3240" w:type="dxa"/>
            <w:shd w:val="clear" w:color="auto" w:fill="FFFFFF"/>
            <w:hideMark/>
          </w:tcPr>
          <w:p w14:paraId="0DEB642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0.20 ± 0.01</w:t>
            </w:r>
          </w:p>
        </w:tc>
        <w:tc>
          <w:tcPr>
            <w:tcW w:w="2210" w:type="dxa"/>
            <w:shd w:val="clear" w:color="auto" w:fill="FFFFFF"/>
            <w:hideMark/>
          </w:tcPr>
          <w:p w14:paraId="1A6E7CEC"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0.32 ± 0.02</w:t>
            </w:r>
          </w:p>
        </w:tc>
      </w:tr>
      <w:tr w:rsidR="00EB421B" w:rsidRPr="00AA64A0" w14:paraId="0D4F83C7" w14:textId="77777777" w:rsidTr="00EB421B">
        <w:trPr>
          <w:trHeight w:val="310"/>
        </w:trPr>
        <w:tc>
          <w:tcPr>
            <w:cnfStyle w:val="001000000000" w:firstRow="0" w:lastRow="0" w:firstColumn="1" w:lastColumn="0" w:oddVBand="0" w:evenVBand="0" w:oddHBand="0" w:evenHBand="0" w:firstRowFirstColumn="0" w:firstRowLastColumn="0" w:lastRowFirstColumn="0" w:lastRowLastColumn="0"/>
            <w:tcW w:w="1548" w:type="dxa"/>
            <w:shd w:val="clear" w:color="auto" w:fill="FFFFFF"/>
            <w:hideMark/>
          </w:tcPr>
          <w:p w14:paraId="7819A738"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3420" w:type="dxa"/>
            <w:shd w:val="clear" w:color="auto" w:fill="FFFFFF"/>
            <w:hideMark/>
          </w:tcPr>
          <w:p w14:paraId="0B3117DE"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0.48 ± 0.02</w:t>
            </w:r>
          </w:p>
        </w:tc>
        <w:tc>
          <w:tcPr>
            <w:tcW w:w="3240" w:type="dxa"/>
            <w:shd w:val="clear" w:color="auto" w:fill="FFFFFF"/>
            <w:hideMark/>
          </w:tcPr>
          <w:p w14:paraId="756D5153"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0.18 ± 0.01</w:t>
            </w:r>
          </w:p>
        </w:tc>
        <w:tc>
          <w:tcPr>
            <w:tcW w:w="2210" w:type="dxa"/>
            <w:shd w:val="clear" w:color="auto" w:fill="FFFFFF"/>
            <w:hideMark/>
          </w:tcPr>
          <w:p w14:paraId="7DD5C766"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0.30 ±</w:t>
            </w:r>
            <w:r w:rsidRPr="00AA64A0">
              <w:rPr>
                <w:rFonts w:ascii="Times New Roman" w:hAnsi="Times New Roman" w:cs="Times New Roman"/>
                <w:sz w:val="24"/>
                <w:szCs w:val="24"/>
              </w:rPr>
              <w:t xml:space="preserve"> 0.02</w:t>
            </w:r>
          </w:p>
        </w:tc>
      </w:tr>
      <w:tr w:rsidR="00EB421B" w:rsidRPr="00AA64A0" w14:paraId="7684060E" w14:textId="77777777" w:rsidTr="00EB421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548" w:type="dxa"/>
            <w:tcBorders>
              <w:bottom w:val="single" w:sz="8" w:space="0" w:color="000000"/>
            </w:tcBorders>
            <w:shd w:val="clear" w:color="auto" w:fill="FFFFFF"/>
            <w:hideMark/>
          </w:tcPr>
          <w:p w14:paraId="3E7F162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3420" w:type="dxa"/>
            <w:tcBorders>
              <w:bottom w:val="single" w:sz="8" w:space="0" w:color="000000"/>
            </w:tcBorders>
            <w:shd w:val="clear" w:color="auto" w:fill="FFFFFF"/>
            <w:hideMark/>
          </w:tcPr>
          <w:p w14:paraId="2C828E9F"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0.45 ± 0.01</w:t>
            </w:r>
          </w:p>
        </w:tc>
        <w:tc>
          <w:tcPr>
            <w:tcW w:w="3240" w:type="dxa"/>
            <w:tcBorders>
              <w:bottom w:val="single" w:sz="8" w:space="0" w:color="000000"/>
            </w:tcBorders>
            <w:shd w:val="clear" w:color="auto" w:fill="FFFFFF"/>
            <w:hideMark/>
          </w:tcPr>
          <w:p w14:paraId="27A62E2C"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0.15 ± 0.01</w:t>
            </w:r>
          </w:p>
        </w:tc>
        <w:tc>
          <w:tcPr>
            <w:tcW w:w="2210" w:type="dxa"/>
            <w:tcBorders>
              <w:bottom w:val="single" w:sz="8" w:space="0" w:color="000000"/>
            </w:tcBorders>
            <w:shd w:val="clear" w:color="auto" w:fill="FFFFFF"/>
            <w:hideMark/>
          </w:tcPr>
          <w:p w14:paraId="2D46219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0.30 ± 0.01</w:t>
            </w:r>
          </w:p>
        </w:tc>
      </w:tr>
    </w:tbl>
    <w:p w14:paraId="41E9439E" w14:textId="77777777" w:rsidR="00EB421B" w:rsidRPr="00AA64A0" w:rsidRDefault="004C6C37">
      <w:pPr>
        <w:pStyle w:val="NormalWeb"/>
        <w:spacing w:before="0" w:beforeAutospacing="0" w:after="0" w:afterAutospacing="0"/>
        <w:jc w:val="both"/>
        <w:rPr>
          <w:i/>
        </w:rPr>
      </w:pPr>
      <w:r w:rsidRPr="00AA64A0">
        <w:rPr>
          <w:i/>
        </w:rPr>
        <w:t xml:space="preserve">Rich loading represents CO₂ concentration in solvent exiting absorber, while lean loading represents regenerated solvent entering absorber. Cyclic capacity is calculated as the difference between rich and </w:t>
      </w:r>
      <w:r w:rsidRPr="00AA64A0">
        <w:rPr>
          <w:i/>
        </w:rPr>
        <w:t>lean loading.</w:t>
      </w:r>
    </w:p>
    <w:p w14:paraId="2CD3DA0B" w14:textId="77777777" w:rsidR="00EB421B" w:rsidRPr="00AA64A0" w:rsidRDefault="00EB421B"/>
    <w:p w14:paraId="5660A313" w14:textId="67249AE3"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t>Table 3: Regeneration Energy Requirement and Steam Consumption</w:t>
      </w:r>
    </w:p>
    <w:tbl>
      <w:tblPr>
        <w:tblStyle w:val="LightShading"/>
        <w:tblW w:w="0" w:type="auto"/>
        <w:jc w:val="center"/>
        <w:shd w:val="clear" w:color="auto" w:fill="FFFFFF"/>
        <w:tblLook w:val="04A0" w:firstRow="1" w:lastRow="0" w:firstColumn="1" w:lastColumn="0" w:noHBand="0" w:noVBand="1"/>
      </w:tblPr>
      <w:tblGrid>
        <w:gridCol w:w="950"/>
        <w:gridCol w:w="2922"/>
        <w:gridCol w:w="3402"/>
      </w:tblGrid>
      <w:tr w:rsidR="00EB421B" w:rsidRPr="00AA64A0" w14:paraId="28CCDCB8" w14:textId="77777777" w:rsidTr="00EB42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545CE9E4"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0" w:type="auto"/>
            <w:shd w:val="clear" w:color="auto" w:fill="FFFFFF"/>
            <w:hideMark/>
          </w:tcPr>
          <w:p w14:paraId="0B85AF71"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Reboiler Duty (kJ/mol CO₂)</w:t>
            </w:r>
          </w:p>
        </w:tc>
        <w:tc>
          <w:tcPr>
            <w:tcW w:w="0" w:type="auto"/>
            <w:shd w:val="clear" w:color="auto" w:fill="FFFFFF"/>
            <w:hideMark/>
          </w:tcPr>
          <w:p w14:paraId="22A82CD6"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Steam Consumption (kg/kg CO₂)</w:t>
            </w:r>
          </w:p>
        </w:tc>
      </w:tr>
      <w:tr w:rsidR="00EB421B" w:rsidRPr="00AA64A0" w14:paraId="54D055D6"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563C438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60F867B7"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3600 ± 50</w:t>
            </w:r>
          </w:p>
        </w:tc>
        <w:tc>
          <w:tcPr>
            <w:tcW w:w="0" w:type="auto"/>
            <w:shd w:val="clear" w:color="auto" w:fill="FFFFFF"/>
            <w:hideMark/>
          </w:tcPr>
          <w:p w14:paraId="34AFBC1C"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1.80 ± 0.05</w:t>
            </w:r>
          </w:p>
        </w:tc>
      </w:tr>
      <w:tr w:rsidR="00EB421B" w:rsidRPr="00AA64A0" w14:paraId="3B7CF886" w14:textId="77777777" w:rsidTr="00EB421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5779E083"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lastRenderedPageBreak/>
              <w:t>DEA</w:t>
            </w:r>
          </w:p>
        </w:tc>
        <w:tc>
          <w:tcPr>
            <w:tcW w:w="0" w:type="auto"/>
            <w:shd w:val="clear" w:color="auto" w:fill="FFFFFF"/>
            <w:hideMark/>
          </w:tcPr>
          <w:p w14:paraId="79A6DF66"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3000 ± 45</w:t>
            </w:r>
          </w:p>
        </w:tc>
        <w:tc>
          <w:tcPr>
            <w:tcW w:w="0" w:type="auto"/>
            <w:shd w:val="clear" w:color="auto" w:fill="FFFFFF"/>
            <w:hideMark/>
          </w:tcPr>
          <w:p w14:paraId="11D535C8"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1.50 ± 0.04</w:t>
            </w:r>
          </w:p>
        </w:tc>
      </w:tr>
      <w:tr w:rsidR="00EB421B" w:rsidRPr="00AA64A0" w14:paraId="497A758B"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4456EF5E"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5629B5F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2200 ± 40</w:t>
            </w:r>
          </w:p>
        </w:tc>
        <w:tc>
          <w:tcPr>
            <w:tcW w:w="0" w:type="auto"/>
            <w:tcBorders>
              <w:bottom w:val="single" w:sz="8" w:space="0" w:color="000000"/>
            </w:tcBorders>
            <w:shd w:val="clear" w:color="auto" w:fill="FFFFFF"/>
            <w:hideMark/>
          </w:tcPr>
          <w:p w14:paraId="19360C1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1.10 ± 0.03</w:t>
            </w:r>
          </w:p>
        </w:tc>
      </w:tr>
    </w:tbl>
    <w:p w14:paraId="79FC2F42" w14:textId="77777777" w:rsidR="00EB421B" w:rsidRPr="00AA64A0" w:rsidRDefault="004C6C37">
      <w:pPr>
        <w:pStyle w:val="NormalWeb"/>
        <w:spacing w:before="0" w:beforeAutospacing="0" w:after="0" w:afterAutospacing="0"/>
        <w:jc w:val="both"/>
        <w:rPr>
          <w:i/>
        </w:rPr>
      </w:pPr>
      <w:r w:rsidRPr="00AA64A0">
        <w:rPr>
          <w:i/>
        </w:rPr>
        <w:t xml:space="preserve">Reboiler duty represents </w:t>
      </w:r>
      <w:r w:rsidRPr="00AA64A0">
        <w:rPr>
          <w:i/>
        </w:rPr>
        <w:t>thermal energy required for solvent regeneration. Values are averages from simulation runs; MDEA exhibits the lowest energy requirement.</w:t>
      </w:r>
    </w:p>
    <w:p w14:paraId="5AADE80B" w14:textId="77777777" w:rsidR="00EB421B" w:rsidRPr="00AA64A0" w:rsidRDefault="00EB421B"/>
    <w:p w14:paraId="5CABCB95" w14:textId="59D5173C" w:rsidR="00EB421B" w:rsidRPr="00AA64A0" w:rsidRDefault="004C6C37">
      <w:pPr>
        <w:pStyle w:val="Heading3"/>
        <w:spacing w:before="0"/>
        <w:rPr>
          <w:rFonts w:ascii="Times New Roman" w:hAnsi="Times New Roman" w:cs="Times New Roman"/>
          <w:color w:val="0D0D0D"/>
        </w:rPr>
      </w:pPr>
      <w:r w:rsidRPr="00AA64A0">
        <w:rPr>
          <w:rStyle w:val="Strong"/>
          <w:rFonts w:ascii="Times New Roman" w:hAnsi="Times New Roman" w:cs="Times New Roman"/>
          <w:bCs w:val="0"/>
          <w:color w:val="0D0D0D"/>
        </w:rPr>
        <w:t>Table 4: Absorption Kinetics and Column Performance</w:t>
      </w:r>
    </w:p>
    <w:tbl>
      <w:tblPr>
        <w:tblStyle w:val="LightShading"/>
        <w:tblW w:w="9909" w:type="dxa"/>
        <w:jc w:val="center"/>
        <w:shd w:val="clear" w:color="auto" w:fill="FFFFFF"/>
        <w:tblLook w:val="04A0" w:firstRow="1" w:lastRow="0" w:firstColumn="1" w:lastColumn="0" w:noHBand="0" w:noVBand="1"/>
      </w:tblPr>
      <w:tblGrid>
        <w:gridCol w:w="1087"/>
        <w:gridCol w:w="3769"/>
        <w:gridCol w:w="2824"/>
        <w:gridCol w:w="2229"/>
      </w:tblGrid>
      <w:tr w:rsidR="00EB421B" w:rsidRPr="00AA64A0" w14:paraId="1C922F72" w14:textId="77777777" w:rsidTr="00EB421B">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5ADE7F3"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0" w:type="auto"/>
            <w:shd w:val="clear" w:color="auto" w:fill="FFFFFF"/>
            <w:hideMark/>
          </w:tcPr>
          <w:p w14:paraId="3BA8206E"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Absorption Rate (mol CO₂/min)</w:t>
            </w:r>
          </w:p>
        </w:tc>
        <w:tc>
          <w:tcPr>
            <w:tcW w:w="0" w:type="auto"/>
            <w:shd w:val="clear" w:color="auto" w:fill="FFFFFF"/>
            <w:hideMark/>
          </w:tcPr>
          <w:p w14:paraId="3BF0FCEB"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Column Efficiency (%)</w:t>
            </w:r>
          </w:p>
        </w:tc>
        <w:tc>
          <w:tcPr>
            <w:tcW w:w="0" w:type="auto"/>
            <w:shd w:val="clear" w:color="auto" w:fill="FFFFFF"/>
            <w:hideMark/>
          </w:tcPr>
          <w:p w14:paraId="27239EDC"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Number</w:t>
            </w:r>
            <w:r w:rsidRPr="00AA64A0">
              <w:rPr>
                <w:rFonts w:ascii="Times New Roman" w:hAnsi="Times New Roman" w:cs="Times New Roman"/>
                <w:b w:val="0"/>
                <w:bCs w:val="0"/>
                <w:sz w:val="24"/>
                <w:szCs w:val="24"/>
              </w:rPr>
              <w:t xml:space="preserve"> of Stages</w:t>
            </w:r>
          </w:p>
        </w:tc>
      </w:tr>
      <w:tr w:rsidR="00EB421B" w:rsidRPr="00AA64A0" w14:paraId="36DFC5EB" w14:textId="77777777" w:rsidTr="00EB421B">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F32F3DE"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50C2621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1.85 ± 0.03</w:t>
            </w:r>
          </w:p>
        </w:tc>
        <w:tc>
          <w:tcPr>
            <w:tcW w:w="0" w:type="auto"/>
            <w:shd w:val="clear" w:color="auto" w:fill="FFFFFF"/>
            <w:hideMark/>
          </w:tcPr>
          <w:p w14:paraId="4C3AE3E7"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98 ± 1</w:t>
            </w:r>
          </w:p>
        </w:tc>
        <w:tc>
          <w:tcPr>
            <w:tcW w:w="0" w:type="auto"/>
            <w:shd w:val="clear" w:color="auto" w:fill="FFFFFF"/>
            <w:hideMark/>
          </w:tcPr>
          <w:p w14:paraId="0A45E7F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12</w:t>
            </w:r>
          </w:p>
        </w:tc>
      </w:tr>
      <w:tr w:rsidR="00EB421B" w:rsidRPr="00AA64A0" w14:paraId="610EAB22" w14:textId="77777777" w:rsidTr="00EB421B">
        <w:trPr>
          <w:trHeight w:val="3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1B89925"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0" w:type="auto"/>
            <w:shd w:val="clear" w:color="auto" w:fill="FFFFFF"/>
            <w:hideMark/>
          </w:tcPr>
          <w:p w14:paraId="61D7F2F0"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1.40 ± 0.02</w:t>
            </w:r>
          </w:p>
        </w:tc>
        <w:tc>
          <w:tcPr>
            <w:tcW w:w="0" w:type="auto"/>
            <w:shd w:val="clear" w:color="auto" w:fill="FFFFFF"/>
            <w:hideMark/>
          </w:tcPr>
          <w:p w14:paraId="348FBA8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94 ± 1</w:t>
            </w:r>
          </w:p>
        </w:tc>
        <w:tc>
          <w:tcPr>
            <w:tcW w:w="0" w:type="auto"/>
            <w:shd w:val="clear" w:color="auto" w:fill="FFFFFF"/>
            <w:hideMark/>
          </w:tcPr>
          <w:p w14:paraId="08F2AE20"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14</w:t>
            </w:r>
          </w:p>
        </w:tc>
      </w:tr>
      <w:tr w:rsidR="00EB421B" w:rsidRPr="00AA64A0" w14:paraId="1983F3AC" w14:textId="77777777" w:rsidTr="00EB421B">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0AC8295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3BE5ECD5"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1.10 ± 0.02</w:t>
            </w:r>
          </w:p>
        </w:tc>
        <w:tc>
          <w:tcPr>
            <w:tcW w:w="0" w:type="auto"/>
            <w:tcBorders>
              <w:bottom w:val="single" w:sz="8" w:space="0" w:color="000000"/>
            </w:tcBorders>
            <w:shd w:val="clear" w:color="auto" w:fill="FFFFFF"/>
            <w:hideMark/>
          </w:tcPr>
          <w:p w14:paraId="7EBB6A2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90 ± 2</w:t>
            </w:r>
          </w:p>
        </w:tc>
        <w:tc>
          <w:tcPr>
            <w:tcW w:w="0" w:type="auto"/>
            <w:tcBorders>
              <w:bottom w:val="single" w:sz="8" w:space="0" w:color="000000"/>
            </w:tcBorders>
            <w:shd w:val="clear" w:color="auto" w:fill="FFFFFF"/>
            <w:hideMark/>
          </w:tcPr>
          <w:p w14:paraId="76E3BAD8"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16</w:t>
            </w:r>
          </w:p>
        </w:tc>
      </w:tr>
    </w:tbl>
    <w:p w14:paraId="7627C30E" w14:textId="77777777" w:rsidR="00EB421B" w:rsidRPr="00AA64A0" w:rsidRDefault="004C6C37">
      <w:pPr>
        <w:pStyle w:val="NormalWeb"/>
        <w:spacing w:before="0" w:beforeAutospacing="0" w:after="0" w:afterAutospacing="0"/>
        <w:rPr>
          <w:i/>
        </w:rPr>
      </w:pPr>
      <w:r w:rsidRPr="00AA64A0">
        <w:rPr>
          <w:i/>
        </w:rPr>
        <w:t>Absorption rate represents the rate of CO₂ transfer into solvent. Column efficiency reflects mass transfer effectiveness across theoretical stages.</w:t>
      </w:r>
    </w:p>
    <w:p w14:paraId="6E72EB6A" w14:textId="77777777" w:rsidR="00EB421B" w:rsidRPr="00AA64A0" w:rsidRDefault="00EB421B"/>
    <w:p w14:paraId="49BE411C" w14:textId="379B2E1A"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t xml:space="preserve">Table 5: </w:t>
      </w:r>
      <w:r w:rsidRPr="00AA64A0">
        <w:rPr>
          <w:rStyle w:val="Strong"/>
          <w:rFonts w:ascii="Times New Roman" w:hAnsi="Times New Roman" w:cs="Times New Roman"/>
          <w:bCs w:val="0"/>
          <w:color w:val="0D0D0D"/>
        </w:rPr>
        <w:t>Solvent Degradation Rate and Corrosion Potential</w:t>
      </w:r>
    </w:p>
    <w:tbl>
      <w:tblPr>
        <w:tblStyle w:val="LightShading"/>
        <w:tblW w:w="0" w:type="auto"/>
        <w:jc w:val="center"/>
        <w:shd w:val="clear" w:color="auto" w:fill="FFFFFF"/>
        <w:tblLook w:val="04A0" w:firstRow="1" w:lastRow="0" w:firstColumn="1" w:lastColumn="0" w:noHBand="0" w:noVBand="1"/>
      </w:tblPr>
      <w:tblGrid>
        <w:gridCol w:w="950"/>
        <w:gridCol w:w="3255"/>
        <w:gridCol w:w="2090"/>
      </w:tblGrid>
      <w:tr w:rsidR="00EB421B" w:rsidRPr="00AA64A0" w14:paraId="511DC389" w14:textId="77777777" w:rsidTr="00EB42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2D4B5E7"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0" w:type="auto"/>
            <w:shd w:val="clear" w:color="auto" w:fill="FFFFFF"/>
            <w:hideMark/>
          </w:tcPr>
          <w:p w14:paraId="55531384"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Degradation Rate (% per cycle)</w:t>
            </w:r>
          </w:p>
        </w:tc>
        <w:tc>
          <w:tcPr>
            <w:tcW w:w="0" w:type="auto"/>
            <w:shd w:val="clear" w:color="auto" w:fill="FFFFFF"/>
            <w:hideMark/>
          </w:tcPr>
          <w:p w14:paraId="6F209C6C"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Corrosion Potential</w:t>
            </w:r>
          </w:p>
        </w:tc>
      </w:tr>
      <w:tr w:rsidR="00EB421B" w:rsidRPr="00AA64A0" w14:paraId="4097E62B"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DE3329C"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101994B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3.8 ± 0.2</w:t>
            </w:r>
          </w:p>
        </w:tc>
        <w:tc>
          <w:tcPr>
            <w:tcW w:w="0" w:type="auto"/>
            <w:shd w:val="clear" w:color="auto" w:fill="FFFFFF"/>
            <w:hideMark/>
          </w:tcPr>
          <w:p w14:paraId="406A144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High</w:t>
            </w:r>
          </w:p>
        </w:tc>
      </w:tr>
      <w:tr w:rsidR="00EB421B" w:rsidRPr="00AA64A0" w14:paraId="31F2722B" w14:textId="77777777" w:rsidTr="00EB421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1E65D05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0" w:type="auto"/>
            <w:shd w:val="clear" w:color="auto" w:fill="FFFFFF"/>
            <w:hideMark/>
          </w:tcPr>
          <w:p w14:paraId="42F5A55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2.4 ± 0.1</w:t>
            </w:r>
          </w:p>
        </w:tc>
        <w:tc>
          <w:tcPr>
            <w:tcW w:w="0" w:type="auto"/>
            <w:shd w:val="clear" w:color="auto" w:fill="FFFFFF"/>
            <w:hideMark/>
          </w:tcPr>
          <w:p w14:paraId="64D3F1DC"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Moderate</w:t>
            </w:r>
          </w:p>
        </w:tc>
      </w:tr>
      <w:tr w:rsidR="00EB421B" w:rsidRPr="00AA64A0" w14:paraId="21EE0578"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3D12AF04"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10D10CAA"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1.2 ± 0.1</w:t>
            </w:r>
          </w:p>
        </w:tc>
        <w:tc>
          <w:tcPr>
            <w:tcW w:w="0" w:type="auto"/>
            <w:tcBorders>
              <w:bottom w:val="single" w:sz="8" w:space="0" w:color="000000"/>
            </w:tcBorders>
            <w:shd w:val="clear" w:color="auto" w:fill="FFFFFF"/>
            <w:hideMark/>
          </w:tcPr>
          <w:p w14:paraId="3EDF91E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Low</w:t>
            </w:r>
          </w:p>
        </w:tc>
      </w:tr>
    </w:tbl>
    <w:p w14:paraId="4354944D" w14:textId="77777777" w:rsidR="00EB421B" w:rsidRPr="00AA64A0" w:rsidRDefault="004C6C37">
      <w:pPr>
        <w:pStyle w:val="NormalWeb"/>
        <w:spacing w:before="0" w:beforeAutospacing="0" w:after="0" w:afterAutospacing="0"/>
        <w:jc w:val="both"/>
        <w:rPr>
          <w:i/>
        </w:rPr>
      </w:pPr>
      <w:r w:rsidRPr="00AA64A0">
        <w:rPr>
          <w:i/>
        </w:rPr>
        <w:t xml:space="preserve">Degradation rate is estimated based on thermal and oxidative stability under </w:t>
      </w:r>
      <w:r w:rsidRPr="00AA64A0">
        <w:rPr>
          <w:i/>
        </w:rPr>
        <w:t>stripper conditions. Corrosion potential is expressed qualitatively based on degradation by-products.</w:t>
      </w:r>
    </w:p>
    <w:p w14:paraId="1ECA214C" w14:textId="77777777" w:rsidR="00EB421B" w:rsidRPr="00AA64A0" w:rsidRDefault="00EB421B"/>
    <w:p w14:paraId="4B6C137C" w14:textId="74D92B48" w:rsidR="00EB421B" w:rsidRPr="00AA64A0" w:rsidRDefault="004C6C37">
      <w:pPr>
        <w:pStyle w:val="Heading3"/>
        <w:rPr>
          <w:rFonts w:ascii="Times New Roman" w:hAnsi="Times New Roman" w:cs="Times New Roman"/>
        </w:rPr>
      </w:pPr>
      <w:r w:rsidRPr="00AA64A0">
        <w:rPr>
          <w:rStyle w:val="Strong"/>
          <w:rFonts w:ascii="Times New Roman" w:hAnsi="Times New Roman" w:cs="Times New Roman"/>
          <w:bCs w:val="0"/>
        </w:rPr>
        <w:t>Table 6: Techno-Economic Evaluation of CO₂ Capture</w:t>
      </w:r>
    </w:p>
    <w:tbl>
      <w:tblPr>
        <w:tblStyle w:val="LightShading"/>
        <w:tblW w:w="8605" w:type="dxa"/>
        <w:jc w:val="center"/>
        <w:shd w:val="clear" w:color="auto" w:fill="FFFFFF"/>
        <w:tblLook w:val="04A0" w:firstRow="1" w:lastRow="0" w:firstColumn="1" w:lastColumn="0" w:noHBand="0" w:noVBand="1"/>
      </w:tblPr>
      <w:tblGrid>
        <w:gridCol w:w="965"/>
        <w:gridCol w:w="2595"/>
        <w:gridCol w:w="2635"/>
        <w:gridCol w:w="2410"/>
      </w:tblGrid>
      <w:tr w:rsidR="00EB421B" w:rsidRPr="00AA64A0" w14:paraId="08EC9E20" w14:textId="77777777" w:rsidTr="00EB421B">
        <w:trPr>
          <w:cnfStyle w:val="100000000000" w:firstRow="1" w:lastRow="0" w:firstColumn="0" w:lastColumn="0" w:oddVBand="0" w:evenVBand="0" w:oddHBand="0"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C3462B4"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rPr>
              <w:t>Solvent</w:t>
            </w:r>
          </w:p>
        </w:tc>
        <w:tc>
          <w:tcPr>
            <w:tcW w:w="0" w:type="auto"/>
            <w:shd w:val="clear" w:color="auto" w:fill="FFFFFF"/>
            <w:hideMark/>
          </w:tcPr>
          <w:p w14:paraId="50BB4105"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rPr>
              <w:t>Energy Cost ($/ton CO₂)</w:t>
            </w:r>
          </w:p>
        </w:tc>
        <w:tc>
          <w:tcPr>
            <w:tcW w:w="0" w:type="auto"/>
            <w:shd w:val="clear" w:color="auto" w:fill="FFFFFF"/>
            <w:hideMark/>
          </w:tcPr>
          <w:p w14:paraId="3ABA4E69"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rPr>
              <w:t>Solvent Cost ($/ton CO₂)</w:t>
            </w:r>
          </w:p>
        </w:tc>
        <w:tc>
          <w:tcPr>
            <w:tcW w:w="0" w:type="auto"/>
            <w:shd w:val="clear" w:color="auto" w:fill="FFFFFF"/>
            <w:hideMark/>
          </w:tcPr>
          <w:p w14:paraId="185ED3B6"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rPr>
              <w:t>Total Cost ($/ton CO₂)</w:t>
            </w:r>
          </w:p>
        </w:tc>
      </w:tr>
      <w:tr w:rsidR="00EB421B" w:rsidRPr="00AA64A0" w14:paraId="507DA1F6" w14:textId="77777777" w:rsidTr="00EB421B">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87ADD28"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rPr>
              <w:t>MEA</w:t>
            </w:r>
          </w:p>
        </w:tc>
        <w:tc>
          <w:tcPr>
            <w:tcW w:w="0" w:type="auto"/>
            <w:shd w:val="clear" w:color="auto" w:fill="FFFFFF"/>
            <w:hideMark/>
          </w:tcPr>
          <w:p w14:paraId="1C8335D4"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38 ± 2</w:t>
            </w:r>
          </w:p>
        </w:tc>
        <w:tc>
          <w:tcPr>
            <w:tcW w:w="0" w:type="auto"/>
            <w:shd w:val="clear" w:color="auto" w:fill="FFFFFF"/>
            <w:hideMark/>
          </w:tcPr>
          <w:p w14:paraId="70B4C7E0"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12 ± 1</w:t>
            </w:r>
          </w:p>
        </w:tc>
        <w:tc>
          <w:tcPr>
            <w:tcW w:w="0" w:type="auto"/>
            <w:shd w:val="clear" w:color="auto" w:fill="FFFFFF"/>
            <w:hideMark/>
          </w:tcPr>
          <w:p w14:paraId="6264CF9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 xml:space="preserve">50 </w:t>
            </w:r>
            <w:r w:rsidRPr="00AA64A0">
              <w:rPr>
                <w:rFonts w:ascii="Times New Roman" w:hAnsi="Times New Roman" w:cs="Times New Roman"/>
              </w:rPr>
              <w:t>± 3</w:t>
            </w:r>
          </w:p>
        </w:tc>
      </w:tr>
      <w:tr w:rsidR="00EB421B" w:rsidRPr="00AA64A0" w14:paraId="15D8C78E" w14:textId="77777777" w:rsidTr="00EB421B">
        <w:trPr>
          <w:trHeight w:val="2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EBB31BB"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rPr>
              <w:t>DEA</w:t>
            </w:r>
          </w:p>
        </w:tc>
        <w:tc>
          <w:tcPr>
            <w:tcW w:w="0" w:type="auto"/>
            <w:shd w:val="clear" w:color="auto" w:fill="FFFFFF"/>
            <w:hideMark/>
          </w:tcPr>
          <w:p w14:paraId="6E6FCB3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30 ± 2</w:t>
            </w:r>
          </w:p>
        </w:tc>
        <w:tc>
          <w:tcPr>
            <w:tcW w:w="0" w:type="auto"/>
            <w:shd w:val="clear" w:color="auto" w:fill="FFFFFF"/>
            <w:hideMark/>
          </w:tcPr>
          <w:p w14:paraId="51D3052B"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10 ± 1</w:t>
            </w:r>
          </w:p>
        </w:tc>
        <w:tc>
          <w:tcPr>
            <w:tcW w:w="0" w:type="auto"/>
            <w:shd w:val="clear" w:color="auto" w:fill="FFFFFF"/>
            <w:hideMark/>
          </w:tcPr>
          <w:p w14:paraId="277A31E4"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40 ± 2</w:t>
            </w:r>
          </w:p>
        </w:tc>
      </w:tr>
      <w:tr w:rsidR="00EB421B" w:rsidRPr="00AA64A0" w14:paraId="105C5BF2" w14:textId="77777777" w:rsidTr="00EB421B">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386C5041"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rPr>
              <w:t>MDEA</w:t>
            </w:r>
          </w:p>
        </w:tc>
        <w:tc>
          <w:tcPr>
            <w:tcW w:w="0" w:type="auto"/>
            <w:tcBorders>
              <w:bottom w:val="single" w:sz="8" w:space="0" w:color="000000"/>
            </w:tcBorders>
            <w:shd w:val="clear" w:color="auto" w:fill="FFFFFF"/>
            <w:hideMark/>
          </w:tcPr>
          <w:p w14:paraId="2E4F93E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22 ± 1</w:t>
            </w:r>
          </w:p>
        </w:tc>
        <w:tc>
          <w:tcPr>
            <w:tcW w:w="0" w:type="auto"/>
            <w:tcBorders>
              <w:bottom w:val="single" w:sz="8" w:space="0" w:color="000000"/>
            </w:tcBorders>
            <w:shd w:val="clear" w:color="auto" w:fill="FFFFFF"/>
            <w:hideMark/>
          </w:tcPr>
          <w:p w14:paraId="3DE9A09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8 ± 1</w:t>
            </w:r>
          </w:p>
        </w:tc>
        <w:tc>
          <w:tcPr>
            <w:tcW w:w="0" w:type="auto"/>
            <w:tcBorders>
              <w:bottom w:val="single" w:sz="8" w:space="0" w:color="000000"/>
            </w:tcBorders>
            <w:shd w:val="clear" w:color="auto" w:fill="FFFFFF"/>
            <w:hideMark/>
          </w:tcPr>
          <w:p w14:paraId="46C1B57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30 ± 2</w:t>
            </w:r>
          </w:p>
        </w:tc>
      </w:tr>
    </w:tbl>
    <w:p w14:paraId="42401D18" w14:textId="77777777" w:rsidR="00EB421B" w:rsidRPr="00AA64A0" w:rsidRDefault="004C6C37">
      <w:pPr>
        <w:pStyle w:val="NormalWeb"/>
        <w:spacing w:before="0" w:beforeAutospacing="0" w:after="0" w:afterAutospacing="0"/>
        <w:rPr>
          <w:i/>
        </w:rPr>
      </w:pPr>
      <w:r w:rsidRPr="00AA64A0">
        <w:rPr>
          <w:i/>
        </w:rPr>
        <w:t>Total cost represents combined energy and solvent costs. Economic analysis is based on simulated energy consumption and standard industrial cost estimates.</w:t>
      </w:r>
    </w:p>
    <w:p w14:paraId="30A8F4D1" w14:textId="77777777" w:rsidR="00EB421B" w:rsidRPr="00AA64A0" w:rsidRDefault="00EB421B"/>
    <w:p w14:paraId="5CC4BA42" w14:textId="1EE66F3F"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 w:val="0"/>
          <w:bCs w:val="0"/>
          <w:color w:val="0D0D0D"/>
        </w:rPr>
        <w:t xml:space="preserve">Table 7: Effect of CO₂ Feed Concentration </w:t>
      </w:r>
      <w:r w:rsidRPr="00AA64A0">
        <w:rPr>
          <w:rStyle w:val="Strong"/>
          <w:rFonts w:ascii="Times New Roman" w:hAnsi="Times New Roman" w:cs="Times New Roman"/>
          <w:b w:val="0"/>
          <w:bCs w:val="0"/>
          <w:color w:val="0D0D0D"/>
        </w:rPr>
        <w:t>on Removal Efficiency</w:t>
      </w:r>
    </w:p>
    <w:tbl>
      <w:tblPr>
        <w:tblStyle w:val="LightShading"/>
        <w:tblW w:w="9457" w:type="dxa"/>
        <w:jc w:val="center"/>
        <w:shd w:val="clear" w:color="auto" w:fill="FFFFFF"/>
        <w:tblLook w:val="04A0" w:firstRow="1" w:lastRow="0" w:firstColumn="1" w:lastColumn="0" w:noHBand="0" w:noVBand="1"/>
      </w:tblPr>
      <w:tblGrid>
        <w:gridCol w:w="1768"/>
        <w:gridCol w:w="2513"/>
        <w:gridCol w:w="2468"/>
        <w:gridCol w:w="2708"/>
      </w:tblGrid>
      <w:tr w:rsidR="00EB421B" w:rsidRPr="00AA64A0" w14:paraId="1C29B39C" w14:textId="77777777" w:rsidTr="00EB421B">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22A68F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 w:val="0"/>
                <w:bCs w:val="0"/>
                <w:sz w:val="24"/>
                <w:szCs w:val="24"/>
              </w:rPr>
              <w:t>CO₂ Feed (%)</w:t>
            </w:r>
          </w:p>
        </w:tc>
        <w:tc>
          <w:tcPr>
            <w:tcW w:w="0" w:type="auto"/>
            <w:shd w:val="clear" w:color="auto" w:fill="FFFFFF"/>
            <w:hideMark/>
          </w:tcPr>
          <w:p w14:paraId="300AAB25"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MEA Efficiency (%)</w:t>
            </w:r>
          </w:p>
        </w:tc>
        <w:tc>
          <w:tcPr>
            <w:tcW w:w="0" w:type="auto"/>
            <w:shd w:val="clear" w:color="auto" w:fill="FFFFFF"/>
            <w:hideMark/>
          </w:tcPr>
          <w:p w14:paraId="2454803D"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DEA Efficiency (%)</w:t>
            </w:r>
          </w:p>
        </w:tc>
        <w:tc>
          <w:tcPr>
            <w:tcW w:w="0" w:type="auto"/>
            <w:shd w:val="clear" w:color="auto" w:fill="FFFFFF"/>
            <w:hideMark/>
          </w:tcPr>
          <w:p w14:paraId="58C86DD0"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MDEA Efficiency (%)</w:t>
            </w:r>
          </w:p>
        </w:tc>
      </w:tr>
      <w:tr w:rsidR="00EB421B" w:rsidRPr="00AA64A0" w14:paraId="5A453508" w14:textId="77777777" w:rsidTr="00EB421B">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6DC227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4</w:t>
            </w:r>
          </w:p>
        </w:tc>
        <w:tc>
          <w:tcPr>
            <w:tcW w:w="0" w:type="auto"/>
            <w:shd w:val="clear" w:color="auto" w:fill="FFFFFF"/>
            <w:hideMark/>
          </w:tcPr>
          <w:p w14:paraId="462405C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98 ± 0.3</w:t>
            </w:r>
          </w:p>
        </w:tc>
        <w:tc>
          <w:tcPr>
            <w:tcW w:w="0" w:type="auto"/>
            <w:shd w:val="clear" w:color="auto" w:fill="FFFFFF"/>
            <w:hideMark/>
          </w:tcPr>
          <w:p w14:paraId="6EFF74FE"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95 ± 0.4</w:t>
            </w:r>
          </w:p>
        </w:tc>
        <w:tc>
          <w:tcPr>
            <w:tcW w:w="0" w:type="auto"/>
            <w:shd w:val="clear" w:color="auto" w:fill="FFFFFF"/>
            <w:hideMark/>
          </w:tcPr>
          <w:p w14:paraId="5938273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90 ± 0.5</w:t>
            </w:r>
          </w:p>
        </w:tc>
      </w:tr>
      <w:tr w:rsidR="00EB421B" w:rsidRPr="00AA64A0" w14:paraId="7FC8F2A1" w14:textId="77777777" w:rsidTr="00EB421B">
        <w:trPr>
          <w:trHeight w:val="3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C105BC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8</w:t>
            </w:r>
          </w:p>
        </w:tc>
        <w:tc>
          <w:tcPr>
            <w:tcW w:w="0" w:type="auto"/>
            <w:shd w:val="clear" w:color="auto" w:fill="FFFFFF"/>
            <w:hideMark/>
          </w:tcPr>
          <w:p w14:paraId="0A9CF1E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96 ± 0.5</w:t>
            </w:r>
          </w:p>
        </w:tc>
        <w:tc>
          <w:tcPr>
            <w:tcW w:w="0" w:type="auto"/>
            <w:shd w:val="clear" w:color="auto" w:fill="FFFFFF"/>
            <w:hideMark/>
          </w:tcPr>
          <w:p w14:paraId="41F7F465"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92 ± 0.6</w:t>
            </w:r>
          </w:p>
        </w:tc>
        <w:tc>
          <w:tcPr>
            <w:tcW w:w="0" w:type="auto"/>
            <w:shd w:val="clear" w:color="auto" w:fill="FFFFFF"/>
            <w:hideMark/>
          </w:tcPr>
          <w:p w14:paraId="60678E3F"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86 ± 0.7</w:t>
            </w:r>
          </w:p>
        </w:tc>
      </w:tr>
      <w:tr w:rsidR="00EB421B" w:rsidRPr="00AA64A0" w14:paraId="428D600B" w14:textId="77777777" w:rsidTr="00EB421B">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5B111255"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12</w:t>
            </w:r>
          </w:p>
        </w:tc>
        <w:tc>
          <w:tcPr>
            <w:tcW w:w="0" w:type="auto"/>
            <w:tcBorders>
              <w:bottom w:val="single" w:sz="8" w:space="0" w:color="000000"/>
            </w:tcBorders>
            <w:shd w:val="clear" w:color="auto" w:fill="FFFFFF"/>
            <w:hideMark/>
          </w:tcPr>
          <w:p w14:paraId="38F92CD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93 ± 0.6</w:t>
            </w:r>
          </w:p>
        </w:tc>
        <w:tc>
          <w:tcPr>
            <w:tcW w:w="0" w:type="auto"/>
            <w:tcBorders>
              <w:bottom w:val="single" w:sz="8" w:space="0" w:color="000000"/>
            </w:tcBorders>
            <w:shd w:val="clear" w:color="auto" w:fill="FFFFFF"/>
            <w:hideMark/>
          </w:tcPr>
          <w:p w14:paraId="4A3AAF9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88 ± 0.7</w:t>
            </w:r>
          </w:p>
        </w:tc>
        <w:tc>
          <w:tcPr>
            <w:tcW w:w="0" w:type="auto"/>
            <w:tcBorders>
              <w:bottom w:val="single" w:sz="8" w:space="0" w:color="000000"/>
            </w:tcBorders>
            <w:shd w:val="clear" w:color="auto" w:fill="FFFFFF"/>
            <w:hideMark/>
          </w:tcPr>
          <w:p w14:paraId="486E17A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82 ± 0.8</w:t>
            </w:r>
          </w:p>
        </w:tc>
      </w:tr>
    </w:tbl>
    <w:p w14:paraId="44AA56B2" w14:textId="77777777" w:rsidR="00EB421B" w:rsidRPr="00AA64A0" w:rsidRDefault="004C6C37">
      <w:pPr>
        <w:pStyle w:val="NormalWeb"/>
        <w:spacing w:before="0" w:beforeAutospacing="0" w:after="0" w:afterAutospacing="0"/>
        <w:jc w:val="both"/>
        <w:rPr>
          <w:i/>
        </w:rPr>
      </w:pPr>
      <w:r w:rsidRPr="00AA64A0">
        <w:rPr>
          <w:i/>
        </w:rPr>
        <w:t xml:space="preserve">Efficiency decreases with increasing CO₂ concentration due to solvent </w:t>
      </w:r>
      <w:r w:rsidRPr="00AA64A0">
        <w:rPr>
          <w:i/>
        </w:rPr>
        <w:t>saturation effects. MEA demonstrates the highest resilience across varying feed compositions.</w:t>
      </w:r>
    </w:p>
    <w:p w14:paraId="55CCB631" w14:textId="77777777" w:rsidR="00EB421B" w:rsidRPr="00AA64A0" w:rsidRDefault="00EB421B"/>
    <w:p w14:paraId="2976533D" w14:textId="70ED8A7A"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t>Table 8: Statistical Comparison of Solvent Performance (ANOVA Results)</w:t>
      </w:r>
    </w:p>
    <w:tbl>
      <w:tblPr>
        <w:tblStyle w:val="LightShading"/>
        <w:tblW w:w="8561" w:type="dxa"/>
        <w:jc w:val="center"/>
        <w:shd w:val="clear" w:color="auto" w:fill="FFFFFF"/>
        <w:tblLook w:val="04A0" w:firstRow="1" w:lastRow="0" w:firstColumn="1" w:lastColumn="0" w:noHBand="0" w:noVBand="1"/>
      </w:tblPr>
      <w:tblGrid>
        <w:gridCol w:w="3852"/>
        <w:gridCol w:w="1355"/>
        <w:gridCol w:w="1335"/>
        <w:gridCol w:w="2019"/>
      </w:tblGrid>
      <w:tr w:rsidR="00EB421B" w:rsidRPr="00AA64A0" w14:paraId="7B04AB57" w14:textId="77777777" w:rsidTr="00EB421B">
        <w:trPr>
          <w:cnfStyle w:val="100000000000" w:firstRow="1" w:lastRow="0" w:firstColumn="0" w:lastColumn="0" w:oddVBand="0" w:evenVBand="0" w:oddHBand="0"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3B64120B"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 w:val="0"/>
                <w:bCs w:val="0"/>
                <w:sz w:val="24"/>
                <w:szCs w:val="24"/>
              </w:rPr>
              <w:t>Parameter</w:t>
            </w:r>
          </w:p>
        </w:tc>
        <w:tc>
          <w:tcPr>
            <w:tcW w:w="0" w:type="auto"/>
            <w:shd w:val="clear" w:color="auto" w:fill="FFFFFF"/>
            <w:hideMark/>
          </w:tcPr>
          <w:p w14:paraId="09150365"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F-value</w:t>
            </w:r>
          </w:p>
        </w:tc>
        <w:tc>
          <w:tcPr>
            <w:tcW w:w="0" w:type="auto"/>
            <w:shd w:val="clear" w:color="auto" w:fill="FFFFFF"/>
            <w:hideMark/>
          </w:tcPr>
          <w:p w14:paraId="062FF38A"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p-value</w:t>
            </w:r>
          </w:p>
        </w:tc>
        <w:tc>
          <w:tcPr>
            <w:tcW w:w="0" w:type="auto"/>
            <w:shd w:val="clear" w:color="auto" w:fill="FFFFFF"/>
            <w:hideMark/>
          </w:tcPr>
          <w:p w14:paraId="789EB14C"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Significance</w:t>
            </w:r>
          </w:p>
        </w:tc>
      </w:tr>
      <w:tr w:rsidR="00EB421B" w:rsidRPr="00AA64A0" w14:paraId="099A9A1A" w14:textId="77777777" w:rsidTr="00EB421B">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D2E16D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lastRenderedPageBreak/>
              <w:t>CO₂ Removal Efficiency</w:t>
            </w:r>
          </w:p>
        </w:tc>
        <w:tc>
          <w:tcPr>
            <w:tcW w:w="0" w:type="auto"/>
            <w:shd w:val="clear" w:color="auto" w:fill="FFFFFF"/>
            <w:hideMark/>
          </w:tcPr>
          <w:p w14:paraId="6C2E7DF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18.45</w:t>
            </w:r>
          </w:p>
        </w:tc>
        <w:tc>
          <w:tcPr>
            <w:tcW w:w="0" w:type="auto"/>
            <w:shd w:val="clear" w:color="auto" w:fill="FFFFFF"/>
            <w:hideMark/>
          </w:tcPr>
          <w:p w14:paraId="4EA4049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0.002</w:t>
            </w:r>
          </w:p>
        </w:tc>
        <w:tc>
          <w:tcPr>
            <w:tcW w:w="0" w:type="auto"/>
            <w:shd w:val="clear" w:color="auto" w:fill="FFFFFF"/>
            <w:hideMark/>
          </w:tcPr>
          <w:p w14:paraId="0550D8D2"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r w:rsidR="00EB421B" w:rsidRPr="00AA64A0" w14:paraId="697CAA65" w14:textId="77777777" w:rsidTr="00EB421B">
        <w:trPr>
          <w:trHeight w:val="30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B169890"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Regeneration Energy</w:t>
            </w:r>
          </w:p>
        </w:tc>
        <w:tc>
          <w:tcPr>
            <w:tcW w:w="0" w:type="auto"/>
            <w:shd w:val="clear" w:color="auto" w:fill="FFFFFF"/>
            <w:hideMark/>
          </w:tcPr>
          <w:p w14:paraId="7CE779DE"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22.31</w:t>
            </w:r>
          </w:p>
        </w:tc>
        <w:tc>
          <w:tcPr>
            <w:tcW w:w="0" w:type="auto"/>
            <w:shd w:val="clear" w:color="auto" w:fill="FFFFFF"/>
            <w:hideMark/>
          </w:tcPr>
          <w:p w14:paraId="573B2445"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0.001</w:t>
            </w:r>
          </w:p>
        </w:tc>
        <w:tc>
          <w:tcPr>
            <w:tcW w:w="0" w:type="auto"/>
            <w:shd w:val="clear" w:color="auto" w:fill="FFFFFF"/>
            <w:hideMark/>
          </w:tcPr>
          <w:p w14:paraId="12EB573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r w:rsidR="00EB421B" w:rsidRPr="00AA64A0" w14:paraId="29186897" w14:textId="77777777" w:rsidTr="00EB421B">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6EA1DC59"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Cyclic Capacity</w:t>
            </w:r>
          </w:p>
        </w:tc>
        <w:tc>
          <w:tcPr>
            <w:tcW w:w="0" w:type="auto"/>
            <w:shd w:val="clear" w:color="auto" w:fill="FFFFFF"/>
            <w:hideMark/>
          </w:tcPr>
          <w:p w14:paraId="528F459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6.12</w:t>
            </w:r>
          </w:p>
        </w:tc>
        <w:tc>
          <w:tcPr>
            <w:tcW w:w="0" w:type="auto"/>
            <w:shd w:val="clear" w:color="auto" w:fill="FFFFFF"/>
            <w:hideMark/>
          </w:tcPr>
          <w:p w14:paraId="5D6E2E2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0.035</w:t>
            </w:r>
          </w:p>
        </w:tc>
        <w:tc>
          <w:tcPr>
            <w:tcW w:w="0" w:type="auto"/>
            <w:shd w:val="clear" w:color="auto" w:fill="FFFFFF"/>
            <w:hideMark/>
          </w:tcPr>
          <w:p w14:paraId="66ECE4F5"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r w:rsidR="00EB421B" w:rsidRPr="00AA64A0" w14:paraId="59C9024B" w14:textId="77777777" w:rsidTr="00EB421B">
        <w:trPr>
          <w:trHeight w:val="30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28713DA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Total Cost</w:t>
            </w:r>
          </w:p>
        </w:tc>
        <w:tc>
          <w:tcPr>
            <w:tcW w:w="0" w:type="auto"/>
            <w:tcBorders>
              <w:bottom w:val="single" w:sz="8" w:space="0" w:color="000000"/>
            </w:tcBorders>
            <w:shd w:val="clear" w:color="auto" w:fill="FFFFFF"/>
            <w:hideMark/>
          </w:tcPr>
          <w:p w14:paraId="1B57E10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25.78</w:t>
            </w:r>
          </w:p>
        </w:tc>
        <w:tc>
          <w:tcPr>
            <w:tcW w:w="0" w:type="auto"/>
            <w:tcBorders>
              <w:bottom w:val="single" w:sz="8" w:space="0" w:color="000000"/>
            </w:tcBorders>
            <w:shd w:val="clear" w:color="auto" w:fill="FFFFFF"/>
            <w:hideMark/>
          </w:tcPr>
          <w:p w14:paraId="155F9DF6"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0.000</w:t>
            </w:r>
          </w:p>
        </w:tc>
        <w:tc>
          <w:tcPr>
            <w:tcW w:w="0" w:type="auto"/>
            <w:tcBorders>
              <w:bottom w:val="single" w:sz="8" w:space="0" w:color="000000"/>
            </w:tcBorders>
            <w:shd w:val="clear" w:color="auto" w:fill="FFFFFF"/>
            <w:hideMark/>
          </w:tcPr>
          <w:p w14:paraId="103B9B7F"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bl>
    <w:p w14:paraId="0F69E911" w14:textId="77777777" w:rsidR="00EB421B" w:rsidRPr="00AA64A0" w:rsidRDefault="004C6C37">
      <w:pPr>
        <w:pStyle w:val="NormalWeb"/>
        <w:spacing w:before="0" w:beforeAutospacing="0" w:after="0" w:afterAutospacing="0"/>
        <w:rPr>
          <w:i/>
        </w:rPr>
      </w:pPr>
      <w:r w:rsidRPr="00AA64A0">
        <w:rPr>
          <w:i/>
        </w:rPr>
        <w:t xml:space="preserve">One-way ANOVA was performed to assess differences among solvents. Results are considered statistically significant at </w:t>
      </w:r>
      <w:r w:rsidRPr="00AA64A0">
        <w:rPr>
          <w:rStyle w:val="Emphasis"/>
          <w:i w:val="0"/>
        </w:rPr>
        <w:t>p</w:t>
      </w:r>
      <w:r w:rsidRPr="00AA64A0">
        <w:rPr>
          <w:i/>
        </w:rPr>
        <w:t xml:space="preserve"> &lt; 0.05.</w:t>
      </w:r>
    </w:p>
    <w:p w14:paraId="6D1EE147" w14:textId="77777777" w:rsidR="00EB421B" w:rsidRPr="00AA64A0" w:rsidRDefault="00EB421B">
      <w:pPr>
        <w:pStyle w:val="NormalWeb"/>
        <w:spacing w:before="0" w:beforeAutospacing="0" w:after="0" w:afterAutospacing="0"/>
        <w:jc w:val="both"/>
        <w:rPr>
          <w:b/>
          <w:color w:val="262626"/>
        </w:rPr>
      </w:pPr>
    </w:p>
    <w:p w14:paraId="54B55229" w14:textId="77777777" w:rsidR="00EB421B" w:rsidRPr="00AA64A0" w:rsidRDefault="004C6C37">
      <w:pPr>
        <w:pStyle w:val="NormalWeb"/>
        <w:numPr>
          <w:ilvl w:val="0"/>
          <w:numId w:val="5"/>
        </w:numPr>
        <w:spacing w:before="0" w:beforeAutospacing="0" w:after="0" w:afterAutospacing="0" w:line="360" w:lineRule="auto"/>
        <w:jc w:val="both"/>
      </w:pPr>
      <w:r w:rsidRPr="00AA64A0">
        <w:rPr>
          <w:b/>
          <w:color w:val="262626"/>
        </w:rPr>
        <w:t>Discussion</w:t>
      </w:r>
    </w:p>
    <w:p w14:paraId="4B1DC1FD" w14:textId="77777777" w:rsidR="00EB421B" w:rsidRPr="00AA64A0" w:rsidRDefault="004C6C37">
      <w:pPr>
        <w:pStyle w:val="NormalWeb"/>
        <w:spacing w:before="0" w:beforeAutospacing="0" w:after="0" w:afterAutospacing="0" w:line="360" w:lineRule="auto"/>
        <w:ind w:firstLine="360"/>
        <w:jc w:val="both"/>
        <w:rPr>
          <w:color w:val="0D0D0D"/>
        </w:rPr>
      </w:pPr>
      <w:r w:rsidRPr="00AA64A0">
        <w:rPr>
          <w:color w:val="0D0D0D"/>
        </w:rPr>
        <w:t>This study evaluated the comparative performance of Monoethanolamine (MEA), Diethanolamine (DEA), and Methyldiethanolamine (MDEA) for CO₂ removal from natural gas using Aspen HYSYS simulation under conditions representative of Niger Delta gas st</w:t>
      </w:r>
      <w:r w:rsidRPr="00AA64A0">
        <w:rPr>
          <w:color w:val="0D0D0D"/>
        </w:rPr>
        <w:t>reams. The findings demonstrate clear trade-offs between absorption efficiency, energy demand, solvent stability, and economic viability, consistent with established trends in amine-based gas sweetening systems [15, 16].</w:t>
      </w:r>
    </w:p>
    <w:p w14:paraId="4FA7F19B" w14:textId="77777777" w:rsidR="00EB421B" w:rsidRPr="00AA64A0" w:rsidRDefault="00EB421B">
      <w:pPr>
        <w:spacing w:after="0" w:line="360" w:lineRule="auto"/>
        <w:jc w:val="both"/>
        <w:rPr>
          <w:rFonts w:ascii="Times New Roman" w:hAnsi="Times New Roman" w:cs="Times New Roman"/>
          <w:color w:val="0D0D0D"/>
          <w:sz w:val="24"/>
          <w:szCs w:val="24"/>
        </w:rPr>
      </w:pPr>
    </w:p>
    <w:p w14:paraId="78ECBA52"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4.1 CO₂ Removal Efficiency and Abs</w:t>
      </w:r>
      <w:r w:rsidRPr="00AA64A0">
        <w:rPr>
          <w:rStyle w:val="Strong"/>
          <w:rFonts w:ascii="Times New Roman" w:hAnsi="Times New Roman" w:cs="Times New Roman"/>
          <w:bCs w:val="0"/>
          <w:color w:val="0D0D0D"/>
        </w:rPr>
        <w:t>orption Performance</w:t>
      </w:r>
    </w:p>
    <w:p w14:paraId="2CB4D506" w14:textId="19E4C49B"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The simulation results showed that MEA achieved the highest CO₂ removal efficiency (96.0 ± 0.5%), followed by DEA (92.0 ± 0.6%) and MDEA (86.0 ± 0.7%) (Table 1). This superior performance of MEA is attributable to its </w:t>
      </w:r>
      <w:r w:rsidRPr="00AA64A0">
        <w:rPr>
          <w:rStyle w:val="Strong"/>
          <w:rFonts w:eastAsia="SimSun"/>
          <w:b w:val="0"/>
          <w:color w:val="0D0D0D"/>
        </w:rPr>
        <w:t xml:space="preserve">primary amine </w:t>
      </w:r>
      <w:r w:rsidRPr="00AA64A0">
        <w:rPr>
          <w:rStyle w:val="Strong"/>
          <w:rFonts w:eastAsia="SimSun"/>
          <w:b w:val="0"/>
          <w:color w:val="0D0D0D"/>
        </w:rPr>
        <w:t>structure</w:t>
      </w:r>
      <w:r w:rsidRPr="00AA64A0">
        <w:rPr>
          <w:color w:val="0D0D0D"/>
        </w:rPr>
        <w:t>, which facilitates rapid carbamate formation and faster reaction kinetics with CO₂.</w:t>
      </w:r>
    </w:p>
    <w:p w14:paraId="305D1D20"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This finding aligns with previous studies reporting that primary amines generally exhibit higher reaction rates due to lower steric hindrance and stronger nucleop</w:t>
      </w:r>
      <w:r w:rsidRPr="00AA64A0">
        <w:rPr>
          <w:color w:val="0D0D0D"/>
        </w:rPr>
        <w:t>hilic activity [17]. However, despite its high efficiency, MEA is often limited by high regeneration energy and degradation susceptibility, which reduces its long-term industrial desirability.</w:t>
      </w:r>
    </w:p>
    <w:p w14:paraId="7F331536"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MDEA, although less efficient in CO₂ removal, showed lower equi</w:t>
      </w:r>
      <w:r w:rsidRPr="00AA64A0">
        <w:rPr>
          <w:color w:val="0D0D0D"/>
        </w:rPr>
        <w:t xml:space="preserve">librium loading, indicating that its </w:t>
      </w:r>
      <w:r w:rsidRPr="00AA64A0">
        <w:rPr>
          <w:rStyle w:val="Strong"/>
          <w:rFonts w:eastAsia="SimSun"/>
          <w:b w:val="0"/>
          <w:color w:val="0D0D0D"/>
        </w:rPr>
        <w:t>tertiary amine structure favors a slower but more selective reaction pathway</w:t>
      </w:r>
      <w:r w:rsidRPr="00AA64A0">
        <w:rPr>
          <w:color w:val="0D0D0D"/>
        </w:rPr>
        <w:t>, primarily via bicarbonate formation. This makes MDEA more suitable for bulk CO₂ removal in high-flow gas systems where energy efficiency is p</w:t>
      </w:r>
      <w:r w:rsidRPr="00AA64A0">
        <w:rPr>
          <w:color w:val="0D0D0D"/>
        </w:rPr>
        <w:t>rioritized over absolute removal efficiency [18].</w:t>
      </w:r>
    </w:p>
    <w:p w14:paraId="65C1A87C" w14:textId="77777777" w:rsidR="00EB421B" w:rsidRPr="00AA64A0" w:rsidRDefault="00EB421B">
      <w:pPr>
        <w:spacing w:after="0" w:line="360" w:lineRule="auto"/>
        <w:jc w:val="both"/>
        <w:rPr>
          <w:rFonts w:ascii="Times New Roman" w:hAnsi="Times New Roman" w:cs="Times New Roman"/>
          <w:color w:val="0D0D0D"/>
          <w:sz w:val="24"/>
          <w:szCs w:val="24"/>
        </w:rPr>
      </w:pPr>
    </w:p>
    <w:p w14:paraId="51697E3A"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4.2 Solvent Loading Capacity and Cyclic Performance</w:t>
      </w:r>
    </w:p>
    <w:p w14:paraId="571C6776" w14:textId="40FD1619"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cyclic capacity results (Table 2) revealed that MEA had the highest working capacity (0.32 mol/mol), while DEA and MDEA exhibited comparable but slig</w:t>
      </w:r>
      <w:r w:rsidRPr="00AA64A0">
        <w:rPr>
          <w:color w:val="0D0D0D"/>
        </w:rPr>
        <w:t xml:space="preserve">htly lower values. This </w:t>
      </w:r>
      <w:r w:rsidRPr="00AA64A0">
        <w:rPr>
          <w:color w:val="0D0D0D"/>
        </w:rPr>
        <w:lastRenderedPageBreak/>
        <w:t>indicates that although MEA absorbs more CO₂, it also regenerates less efficiently due to stronger chemical binding with CO₂.</w:t>
      </w:r>
    </w:p>
    <w:p w14:paraId="77BA0563"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The relatively similar cyclic capacities of DEA and MDEA suggest that solvent structural differences have </w:t>
      </w:r>
      <w:r w:rsidRPr="00AA64A0">
        <w:rPr>
          <w:color w:val="0D0D0D"/>
        </w:rPr>
        <w:t>less impact on regeneration potential than on absorption kinetics. This supports findings by Loachamin et al. (2024) [6], who reported that cyclic capacity is influenced by both solvent basicity and thermal stability rather than amine class alone.</w:t>
      </w:r>
    </w:p>
    <w:p w14:paraId="366D99E8" w14:textId="77777777" w:rsidR="00EB421B" w:rsidRPr="00AA64A0" w:rsidRDefault="00EB421B">
      <w:pPr>
        <w:spacing w:after="0" w:line="360" w:lineRule="auto"/>
        <w:jc w:val="both"/>
        <w:rPr>
          <w:rFonts w:ascii="Times New Roman" w:hAnsi="Times New Roman" w:cs="Times New Roman"/>
          <w:color w:val="0D0D0D"/>
          <w:sz w:val="24"/>
          <w:szCs w:val="24"/>
        </w:rPr>
      </w:pPr>
    </w:p>
    <w:p w14:paraId="25B62556"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4.3 Ene</w:t>
      </w:r>
      <w:r w:rsidRPr="00AA64A0">
        <w:rPr>
          <w:rStyle w:val="Strong"/>
          <w:rFonts w:ascii="Times New Roman" w:hAnsi="Times New Roman" w:cs="Times New Roman"/>
          <w:bCs w:val="0"/>
          <w:color w:val="0D0D0D"/>
        </w:rPr>
        <w:t>rgy Requirement and Process Efficiency</w:t>
      </w:r>
    </w:p>
    <w:p w14:paraId="57C315BA" w14:textId="30936F38"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A key outcome of this study is the clear difference in regeneration energy demand. MEA exhibited the highest reboiler duty (3600 ± 50 kJ/mol CO₂), while MDEA required significantly lower energy (2200 ± 40 kJ/mol CO₂) </w:t>
      </w:r>
      <w:r w:rsidRPr="00AA64A0">
        <w:rPr>
          <w:color w:val="0D0D0D"/>
        </w:rPr>
        <w:t xml:space="preserve">(Table 3). This trend confirms that </w:t>
      </w:r>
      <w:r w:rsidRPr="00AA64A0">
        <w:rPr>
          <w:rStyle w:val="Strong"/>
          <w:rFonts w:eastAsia="SimSun"/>
          <w:b w:val="0"/>
          <w:color w:val="0D0D0D"/>
        </w:rPr>
        <w:t>energy consumption is inversely related to solvent stability and reaction reversibility</w:t>
      </w:r>
      <w:r w:rsidRPr="00AA64A0">
        <w:rPr>
          <w:color w:val="0D0D0D"/>
        </w:rPr>
        <w:t>.</w:t>
      </w:r>
    </w:p>
    <w:p w14:paraId="72257754"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The high energy demand of MEA is primarily due to the formation of stable carbamate bonds, which require substantial heat input to </w:t>
      </w:r>
      <w:r w:rsidRPr="00AA64A0">
        <w:rPr>
          <w:color w:val="0D0D0D"/>
        </w:rPr>
        <w:t>break during regeneration. In contrast, MDEA forms weaker bicarbonate species, which are easier to regenerate, making it more energy-efficient.</w:t>
      </w:r>
    </w:p>
    <w:p w14:paraId="225FCDE6"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These findings are consistent with industrial reports emphasizing that energy consumption remains one of the mos</w:t>
      </w:r>
      <w:r w:rsidRPr="00AA64A0">
        <w:rPr>
          <w:color w:val="0D0D0D"/>
        </w:rPr>
        <w:t>t critical limitations in amine-based CO₂ capture systems [19]. Therefore, despite MEA’s superior absorption performance, its high operational cost limits large-scale application.</w:t>
      </w:r>
    </w:p>
    <w:p w14:paraId="506AB81C" w14:textId="77777777" w:rsidR="00EB421B" w:rsidRPr="00AA64A0" w:rsidRDefault="00EB421B">
      <w:pPr>
        <w:spacing w:after="0" w:line="360" w:lineRule="auto"/>
        <w:jc w:val="both"/>
        <w:rPr>
          <w:rFonts w:ascii="Times New Roman" w:hAnsi="Times New Roman" w:cs="Times New Roman"/>
          <w:color w:val="0D0D0D"/>
          <w:sz w:val="24"/>
          <w:szCs w:val="24"/>
        </w:rPr>
      </w:pPr>
    </w:p>
    <w:p w14:paraId="2925F5EC"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4.4 Kinetics and Mass Transfer Behavior</w:t>
      </w:r>
    </w:p>
    <w:p w14:paraId="305819DB" w14:textId="63C92B5E"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absorption kinetics results (Ta</w:t>
      </w:r>
      <w:r w:rsidRPr="00AA64A0">
        <w:rPr>
          <w:color w:val="0D0D0D"/>
        </w:rPr>
        <w:t xml:space="preserve">ble 4) showed that MEA had the highest CO₂ absorption rate (1.85 mol/min), followed by DEA and MDEA. This confirms that </w:t>
      </w:r>
      <w:r w:rsidRPr="00AA64A0">
        <w:rPr>
          <w:rStyle w:val="Strong"/>
          <w:rFonts w:eastAsia="SimSun"/>
          <w:b w:val="0"/>
          <w:color w:val="0D0D0D"/>
        </w:rPr>
        <w:t>reaction kinetics strongly influence overall column efficiency</w:t>
      </w:r>
      <w:r w:rsidRPr="00AA64A0">
        <w:rPr>
          <w:color w:val="0D0D0D"/>
        </w:rPr>
        <w:t>, especially in packed absorber systems. MEA’s superior kinetic performanc</w:t>
      </w:r>
      <w:r w:rsidRPr="00AA64A0">
        <w:rPr>
          <w:color w:val="0D0D0D"/>
        </w:rPr>
        <w:t>e enhances mass transfer rates, resulting in fewer theoretical stages required for effective separation. Conversely, MDEA required more stages (16) to achieve optimal performance, indicating slower reaction rates and reduced interfacial transfer efficiency</w:t>
      </w:r>
      <w:r w:rsidRPr="00AA64A0">
        <w:rPr>
          <w:color w:val="0D0D0D"/>
        </w:rPr>
        <w:t>.</w:t>
      </w:r>
    </w:p>
    <w:p w14:paraId="3EE4A619"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These observations align with established mass transfer theory, where fast-reacting solvents reduce gas-film resistance and enhance overall absorption efficiency [20].</w:t>
      </w:r>
    </w:p>
    <w:p w14:paraId="64C4E81E" w14:textId="77777777" w:rsidR="00EB421B" w:rsidRPr="00AA64A0" w:rsidRDefault="00EB421B">
      <w:pPr>
        <w:spacing w:after="0" w:line="360" w:lineRule="auto"/>
        <w:jc w:val="both"/>
        <w:rPr>
          <w:rFonts w:ascii="Times New Roman" w:hAnsi="Times New Roman" w:cs="Times New Roman"/>
          <w:color w:val="0D0D0D"/>
          <w:sz w:val="24"/>
          <w:szCs w:val="24"/>
        </w:rPr>
      </w:pPr>
    </w:p>
    <w:p w14:paraId="7109BB56"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lastRenderedPageBreak/>
        <w:t>4.5 Solvent Stability and Degradation Behavior</w:t>
      </w:r>
    </w:p>
    <w:p w14:paraId="1D64B66C" w14:textId="6B6E54CC"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Solvent degradation analysis (Table.5)</w:t>
      </w:r>
      <w:r w:rsidRPr="00AA64A0">
        <w:rPr>
          <w:color w:val="0D0D0D"/>
        </w:rPr>
        <w:t xml:space="preserve"> revealed that MEA experienced the highest degradation rate (3.8% per cycle), while MDEA demonstrated the greatest stability (1.2% per cycle). This highlights a critical trade-off between </w:t>
      </w:r>
      <w:r w:rsidRPr="00AA64A0">
        <w:rPr>
          <w:rStyle w:val="Strong"/>
          <w:rFonts w:eastAsia="SimSun"/>
          <w:b w:val="0"/>
          <w:color w:val="0D0D0D"/>
        </w:rPr>
        <w:t>reactivity and chemical stability</w:t>
      </w:r>
      <w:r w:rsidRPr="00AA64A0">
        <w:rPr>
          <w:color w:val="0D0D0D"/>
        </w:rPr>
        <w:t>.</w:t>
      </w:r>
    </w:p>
    <w:p w14:paraId="3BB72187"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MEA is prone to oxidative and the</w:t>
      </w:r>
      <w:r w:rsidRPr="00AA64A0">
        <w:rPr>
          <w:color w:val="0D0D0D"/>
        </w:rPr>
        <w:t xml:space="preserve">rmal degradation, leading to the formation of heat-stable salts and corrosive by-products. This not only reduces solvent lifespan but also increases equipment corrosion risks. MDEA, on the other hand, exhibits greater resistance to thermal degradation due </w:t>
      </w:r>
      <w:r w:rsidRPr="00AA64A0">
        <w:rPr>
          <w:color w:val="0D0D0D"/>
        </w:rPr>
        <w:t>to its tertiary structure, making it more suitable for long-term industrial operations.</w:t>
      </w:r>
    </w:p>
    <w:p w14:paraId="7B8E1F24"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This finding is consistent with Rochelle (2021), who emphasized that solvent degradation remains a major operational challenge in CO₂ capture facilities.</w:t>
      </w:r>
    </w:p>
    <w:p w14:paraId="164DA5E3" w14:textId="77777777" w:rsidR="00EB421B" w:rsidRPr="00AA64A0" w:rsidRDefault="00EB421B">
      <w:pPr>
        <w:spacing w:after="0" w:line="360" w:lineRule="auto"/>
        <w:jc w:val="both"/>
        <w:rPr>
          <w:rFonts w:ascii="Times New Roman" w:hAnsi="Times New Roman" w:cs="Times New Roman"/>
          <w:color w:val="0D0D0D"/>
          <w:sz w:val="24"/>
          <w:szCs w:val="24"/>
        </w:rPr>
      </w:pPr>
    </w:p>
    <w:p w14:paraId="3BE1A80B"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 xml:space="preserve">4.6 Economic </w:t>
      </w:r>
      <w:r w:rsidRPr="00AA64A0">
        <w:rPr>
          <w:rStyle w:val="Strong"/>
          <w:rFonts w:ascii="Times New Roman" w:hAnsi="Times New Roman" w:cs="Times New Roman"/>
          <w:bCs w:val="0"/>
          <w:color w:val="0D0D0D"/>
        </w:rPr>
        <w:t>Evaluation and Process Viability</w:t>
      </w:r>
    </w:p>
    <w:p w14:paraId="5AF878C6" w14:textId="685CEDEA"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techno-economic analysis (Table 6) demonstrated that MDEA had the lowest total cost ($30 ± 2/ton CO₂), followed by DEA ($40 ± 2/ton CO₂), while MEA was the most expensive ($50 ± 3/ton CO₂). The cost differences are prim</w:t>
      </w:r>
      <w:r w:rsidRPr="00AA64A0">
        <w:rPr>
          <w:color w:val="0D0D0D"/>
        </w:rPr>
        <w:t>arily driven by energy consumption and solvent replacement frequency.</w:t>
      </w:r>
    </w:p>
    <w:p w14:paraId="093E286A"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Despite its higher absorption efficiency, MEA’s elevated energy demand significantly increases operational cost, reducing its economic attractiveness. In contrast, MDEA provides a more c</w:t>
      </w:r>
      <w:r w:rsidRPr="00AA64A0">
        <w:rPr>
          <w:color w:val="0D0D0D"/>
        </w:rPr>
        <w:t>ost-effective balance between moderate efficiency and low energy requirements.</w:t>
      </w:r>
    </w:p>
    <w:p w14:paraId="30A10DE0"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 xml:space="preserve">These results support industrial trends favoring </w:t>
      </w:r>
      <w:r w:rsidRPr="00AA64A0">
        <w:rPr>
          <w:rStyle w:val="Strong"/>
          <w:rFonts w:eastAsia="SimSun"/>
          <w:b w:val="0"/>
          <w:color w:val="0D0D0D"/>
        </w:rPr>
        <w:t>energy-efficient tertiary amines for large-scale gas sweetening applications</w:t>
      </w:r>
      <w:r w:rsidRPr="00AA64A0">
        <w:rPr>
          <w:color w:val="0D0D0D"/>
        </w:rPr>
        <w:t>, especially in regions with high energy costs or li</w:t>
      </w:r>
      <w:r w:rsidRPr="00AA64A0">
        <w:rPr>
          <w:color w:val="0D0D0D"/>
        </w:rPr>
        <w:t>mited infrastructure [20].</w:t>
      </w:r>
    </w:p>
    <w:p w14:paraId="2D9E1A06" w14:textId="77777777" w:rsidR="00EB421B" w:rsidRPr="00AA64A0" w:rsidRDefault="00EB421B">
      <w:pPr>
        <w:spacing w:after="0" w:line="360" w:lineRule="auto"/>
        <w:jc w:val="both"/>
        <w:rPr>
          <w:rFonts w:ascii="Times New Roman" w:hAnsi="Times New Roman" w:cs="Times New Roman"/>
          <w:color w:val="0D0D0D"/>
          <w:sz w:val="24"/>
          <w:szCs w:val="24"/>
        </w:rPr>
      </w:pPr>
    </w:p>
    <w:p w14:paraId="2559353E"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4.7 Effect of Feed CO₂ Concentration</w:t>
      </w:r>
    </w:p>
    <w:p w14:paraId="6A5C55ED" w14:textId="7B1A7825"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Increasing CO₂ concentration from 4% to 12% led to a gradual decline in removal efficiency across all solvents (Table 7). This is attributed to </w:t>
      </w:r>
      <w:r w:rsidRPr="00AA64A0">
        <w:rPr>
          <w:rStyle w:val="Strong"/>
          <w:rFonts w:eastAsia="SimSun"/>
          <w:color w:val="0D0D0D"/>
        </w:rPr>
        <w:t>solvent saturation effects</w:t>
      </w:r>
      <w:r w:rsidRPr="00AA64A0">
        <w:rPr>
          <w:color w:val="0D0D0D"/>
        </w:rPr>
        <w:t xml:space="preserve">, where available </w:t>
      </w:r>
      <w:r w:rsidRPr="00AA64A0">
        <w:rPr>
          <w:color w:val="0D0D0D"/>
        </w:rPr>
        <w:t>amine sites become increasingly occupied at higher CO₂ partial pressures. MEA maintained the highest resilience across all concentrations, confirming its suitability for high-acid gas environments. However, MDEA showed the steepest decline, indicating lowe</w:t>
      </w:r>
      <w:r w:rsidRPr="00AA64A0">
        <w:rPr>
          <w:color w:val="0D0D0D"/>
        </w:rPr>
        <w:t>r buffering capacity under high CO₂ loads.</w:t>
      </w:r>
    </w:p>
    <w:p w14:paraId="73594D18"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This behavior is consistent with vapor–liquid equilibrium limitations observed in amine systems under high acid gas loading conditions [21].</w:t>
      </w:r>
    </w:p>
    <w:p w14:paraId="43EF966B" w14:textId="77777777" w:rsidR="00EB421B" w:rsidRPr="00AA64A0" w:rsidRDefault="00EB421B">
      <w:pPr>
        <w:spacing w:after="0" w:line="360" w:lineRule="auto"/>
        <w:jc w:val="both"/>
        <w:rPr>
          <w:rFonts w:ascii="Times New Roman" w:hAnsi="Times New Roman" w:cs="Times New Roman"/>
          <w:color w:val="0D0D0D"/>
          <w:sz w:val="24"/>
          <w:szCs w:val="24"/>
        </w:rPr>
      </w:pPr>
    </w:p>
    <w:p w14:paraId="596A54B8"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4.8 Statistical Significance and Comparative Performance</w:t>
      </w:r>
    </w:p>
    <w:p w14:paraId="5F410C7B" w14:textId="6B5A48E5"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ANOVA resu</w:t>
      </w:r>
      <w:r w:rsidRPr="00AA64A0">
        <w:rPr>
          <w:color w:val="0D0D0D"/>
        </w:rPr>
        <w:t>lts (Table 8) confirmed statistically significant differences among the three solvents in all evaluated parameters (p &lt; 0.05). The strongest differences were observed in total cost (F = 25.78, p = 0.000) and regeneration energy (F = 22.31, p = 0.001), indi</w:t>
      </w:r>
      <w:r w:rsidRPr="00AA64A0">
        <w:rPr>
          <w:color w:val="0D0D0D"/>
        </w:rPr>
        <w:t>cating that energy-related variables are the primary drivers of solvent performance variability.</w:t>
      </w:r>
    </w:p>
    <w:p w14:paraId="5D88AB44"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This statistical confirmation strengthens the reliability of the simulation outcomes and supports the robustness of the comparative analysis.</w:t>
      </w:r>
    </w:p>
    <w:p w14:paraId="5F1F2EB6" w14:textId="77777777" w:rsidR="00EB421B" w:rsidRPr="00AA64A0" w:rsidRDefault="00EB421B">
      <w:pPr>
        <w:spacing w:after="0" w:line="360" w:lineRule="auto"/>
        <w:jc w:val="both"/>
        <w:rPr>
          <w:rFonts w:ascii="Times New Roman" w:hAnsi="Times New Roman" w:cs="Times New Roman"/>
          <w:color w:val="0D0D0D"/>
          <w:sz w:val="24"/>
          <w:szCs w:val="24"/>
        </w:rPr>
      </w:pPr>
    </w:p>
    <w:p w14:paraId="4A4FE23F"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 xml:space="preserve">4.9 Overall </w:t>
      </w:r>
      <w:r w:rsidRPr="00AA64A0">
        <w:rPr>
          <w:rStyle w:val="Strong"/>
          <w:rFonts w:ascii="Times New Roman" w:hAnsi="Times New Roman" w:cs="Times New Roman"/>
          <w:bCs w:val="0"/>
          <w:color w:val="0D0D0D"/>
        </w:rPr>
        <w:t>Implications and Optimization Perspective</w:t>
      </w:r>
    </w:p>
    <w:p w14:paraId="75A75477"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 xml:space="preserve">Overall, the results highlight a fundamental </w:t>
      </w:r>
      <w:r w:rsidRPr="00AA64A0">
        <w:rPr>
          <w:rStyle w:val="Strong"/>
          <w:rFonts w:eastAsia="SimSun"/>
          <w:b w:val="0"/>
          <w:color w:val="0D0D0D"/>
        </w:rPr>
        <w:t>trade-off triangle</w:t>
      </w:r>
      <w:r w:rsidRPr="00AA64A0">
        <w:rPr>
          <w:color w:val="0D0D0D"/>
        </w:rPr>
        <w:t xml:space="preserve"> in amine-based CO₂ capture systems:</w:t>
      </w:r>
    </w:p>
    <w:p w14:paraId="2F60414F" w14:textId="77777777" w:rsidR="00EB421B" w:rsidRPr="00AA64A0" w:rsidRDefault="004C6C37">
      <w:pPr>
        <w:numPr>
          <w:ilvl w:val="0"/>
          <w:numId w:val="15"/>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MEA → High efficiency, high energy cost, high degradation </w:t>
      </w:r>
    </w:p>
    <w:p w14:paraId="1AB632B7" w14:textId="77777777" w:rsidR="00EB421B" w:rsidRPr="00AA64A0" w:rsidRDefault="004C6C37">
      <w:pPr>
        <w:numPr>
          <w:ilvl w:val="0"/>
          <w:numId w:val="15"/>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DEA → Balanced performance </w:t>
      </w:r>
    </w:p>
    <w:p w14:paraId="5AC4671A" w14:textId="77777777" w:rsidR="00EB421B" w:rsidRPr="00AA64A0" w:rsidRDefault="004C6C37">
      <w:pPr>
        <w:numPr>
          <w:ilvl w:val="0"/>
          <w:numId w:val="15"/>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MDEA → Low energy cost, mod</w:t>
      </w:r>
      <w:r w:rsidRPr="00AA64A0">
        <w:rPr>
          <w:rFonts w:ascii="Times New Roman" w:hAnsi="Times New Roman" w:cs="Times New Roman"/>
          <w:color w:val="0D0D0D"/>
          <w:sz w:val="24"/>
          <w:szCs w:val="24"/>
        </w:rPr>
        <w:t xml:space="preserve">erate efficiency, high stability </w:t>
      </w:r>
    </w:p>
    <w:p w14:paraId="3BB43B5E"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From an optimization perspective, MDEA emerges as the most economically viable solvent for large-scale industrial deployment, while MEA remains suitable for applications requiring high removal efficiency despite higher ope</w:t>
      </w:r>
      <w:r w:rsidRPr="00AA64A0">
        <w:rPr>
          <w:color w:val="0D0D0D"/>
        </w:rPr>
        <w:t>rational costs.</w:t>
      </w:r>
    </w:p>
    <w:p w14:paraId="0C5666B5"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Hybrid solvent systems or blended amines may offer a promising pathway to combine the advantages of these solvents, a strategy increasingly supported in recent CO₂ capture research [19, 20].</w:t>
      </w:r>
    </w:p>
    <w:p w14:paraId="69AEF442" w14:textId="77777777" w:rsidR="00EB421B" w:rsidRPr="00AA64A0" w:rsidRDefault="00EB421B">
      <w:pPr>
        <w:pStyle w:val="NormalWeb"/>
        <w:spacing w:before="0" w:beforeAutospacing="0" w:after="0" w:afterAutospacing="0"/>
        <w:jc w:val="both"/>
        <w:rPr>
          <w:color w:val="262626"/>
        </w:rPr>
      </w:pPr>
    </w:p>
    <w:p w14:paraId="77DD8541" w14:textId="77777777" w:rsidR="00EB421B" w:rsidRPr="00AA64A0" w:rsidRDefault="004C6C37">
      <w:pPr>
        <w:spacing w:after="0" w:line="360" w:lineRule="auto"/>
        <w:jc w:val="both"/>
        <w:rPr>
          <w:rFonts w:ascii="Times New Roman" w:eastAsia="Times New Roman" w:hAnsi="Times New Roman" w:cs="Times New Roman"/>
          <w:color w:val="262626"/>
          <w:sz w:val="24"/>
          <w:szCs w:val="24"/>
        </w:rPr>
      </w:pPr>
      <w:r w:rsidRPr="00AA64A0">
        <w:rPr>
          <w:rFonts w:ascii="Times New Roman" w:eastAsia="Times New Roman" w:hAnsi="Times New Roman" w:cs="Times New Roman"/>
          <w:b/>
          <w:bCs/>
          <w:color w:val="262626"/>
          <w:sz w:val="24"/>
          <w:szCs w:val="24"/>
        </w:rPr>
        <w:t>5. Conclusion</w:t>
      </w:r>
    </w:p>
    <w:p w14:paraId="084E036E" w14:textId="77777777" w:rsidR="00EB421B" w:rsidRPr="00AA64A0" w:rsidRDefault="004C6C37">
      <w:pPr>
        <w:pStyle w:val="NormalWeb"/>
        <w:spacing w:before="0" w:beforeAutospacing="0" w:after="0" w:afterAutospacing="0" w:line="360" w:lineRule="auto"/>
        <w:ind w:firstLine="720"/>
        <w:jc w:val="both"/>
      </w:pPr>
      <w:r w:rsidRPr="00AA64A0">
        <w:t xml:space="preserve">This study systematically </w:t>
      </w:r>
      <w:r w:rsidRPr="00AA64A0">
        <w:t>evaluated the performance of Monoethanolamine (MEA), Diethanolamine (DEA), and Methyldiethanolamine (MDEA) for CO₂ removal from natural gas using Aspen HYSYS simulation under conditions representative of Niger Delta gas fields. The comparative analysis dem</w:t>
      </w:r>
      <w:r w:rsidRPr="00AA64A0">
        <w:t>onstrated that all three amine solvents are effective for acid gas sweetening but differ significantly in absorption efficiency, energy consumption, stability, and economic performance. MEA exhibited the highest CO₂ removal efficiency (96.0%) and the faste</w:t>
      </w:r>
      <w:r w:rsidRPr="00AA64A0">
        <w:t>st absorption kinetics, confirming its superior reactivity due to its primary amine structure. However, this high performance was offset by elevated regeneration energy demand, higher solvent degradation rate, and increased operational cost, making it less</w:t>
      </w:r>
      <w:r w:rsidRPr="00AA64A0">
        <w:t xml:space="preserve"> economically sustainable for large-</w:t>
      </w:r>
      <w:r w:rsidRPr="00AA64A0">
        <w:lastRenderedPageBreak/>
        <w:t>scale applications. DEA showed intermediate performance across all evaluated parameters, balancing moderate efficiency with improved stability and reduced energy demand compared to MEA. MDEA, on the other hand, demonstra</w:t>
      </w:r>
      <w:r w:rsidRPr="00AA64A0">
        <w:t>ted the lowest regeneration energy requirement (2200 kJ/mol CO₂), lowest degradation rate, and best overall economic performance, although with comparatively lower CO₂ removal efficiency. Statistical analysis confirmed that the differences among the solven</w:t>
      </w:r>
      <w:r w:rsidRPr="00AA64A0">
        <w:t>ts were significant (</w:t>
      </w:r>
      <w:r w:rsidRPr="00AA64A0">
        <w:rPr>
          <w:rStyle w:val="Emphasis"/>
          <w:rFonts w:eastAsia="SimSun"/>
        </w:rPr>
        <w:t>p</w:t>
      </w:r>
      <w:r w:rsidRPr="00AA64A0">
        <w:t xml:space="preserve"> &lt; 0.05), particularly in energy consumption and total process cost. Overall, the findings highlight a fundamental trade-off between efficiency and energy sustainability in amine-based CO₂ capture systems.</w:t>
      </w:r>
    </w:p>
    <w:p w14:paraId="33E64D55" w14:textId="77777777" w:rsidR="00EB421B" w:rsidRPr="00AA64A0" w:rsidRDefault="00EB421B">
      <w:pPr>
        <w:spacing w:after="0" w:line="360" w:lineRule="auto"/>
        <w:jc w:val="both"/>
        <w:rPr>
          <w:rFonts w:ascii="Times New Roman" w:hAnsi="Times New Roman" w:cs="Times New Roman"/>
          <w:sz w:val="24"/>
          <w:szCs w:val="24"/>
        </w:rPr>
      </w:pPr>
    </w:p>
    <w:p w14:paraId="25317C77" w14:textId="77777777" w:rsidR="00EB421B" w:rsidRPr="00AA64A0" w:rsidRDefault="004C6C37">
      <w:pPr>
        <w:pStyle w:val="Heading2"/>
        <w:spacing w:after="0" w:line="360" w:lineRule="auto"/>
        <w:rPr>
          <w:szCs w:val="24"/>
        </w:rPr>
      </w:pPr>
      <w:r w:rsidRPr="00AA64A0">
        <w:rPr>
          <w:rStyle w:val="Strong"/>
          <w:b/>
          <w:bCs w:val="0"/>
          <w:szCs w:val="24"/>
        </w:rPr>
        <w:t>6. Recommendations</w:t>
      </w:r>
    </w:p>
    <w:p w14:paraId="768098C0" w14:textId="77777777" w:rsidR="00EB421B" w:rsidRPr="00AA64A0" w:rsidRDefault="004C6C37">
      <w:pPr>
        <w:pStyle w:val="NormalWeb"/>
        <w:spacing w:before="0" w:beforeAutospacing="0" w:after="0" w:afterAutospacing="0" w:line="360" w:lineRule="auto"/>
        <w:jc w:val="both"/>
      </w:pPr>
      <w:r w:rsidRPr="00AA64A0">
        <w:t>Based on</w:t>
      </w:r>
      <w:r w:rsidRPr="00AA64A0">
        <w:t xml:space="preserve"> the findings of this study, the following recommendations are made:</w:t>
      </w:r>
    </w:p>
    <w:p w14:paraId="3E70EE71"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Adoption of MDEA for Large-Scale Operations:</w:t>
      </w:r>
    </w:p>
    <w:p w14:paraId="0D784616" w14:textId="77777777" w:rsidR="00EB421B" w:rsidRPr="00AA64A0" w:rsidRDefault="004C6C37">
      <w:pPr>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 xml:space="preserve">Methyldiethanolamine should be prioritized for industrial gas sweetening in regions with high energy costs due to its low regeneration energy requirement and superior economic performance. </w:t>
      </w:r>
    </w:p>
    <w:p w14:paraId="5A257615"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6A2FF764"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Use of MEA in High-Removal Applications:</w:t>
      </w:r>
    </w:p>
    <w:p w14:paraId="4D32A985"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Monoethanolamine is reco</w:t>
      </w:r>
      <w:r w:rsidRPr="00AA64A0">
        <w:rPr>
          <w:rFonts w:ascii="Times New Roman" w:hAnsi="Times New Roman" w:cs="Times New Roman"/>
          <w:sz w:val="24"/>
          <w:szCs w:val="24"/>
        </w:rPr>
        <w:t xml:space="preserve">mmended where high CO₂ removal efficiency is critical, such as in strict gas specification compliance systems, despite its higher operational cost. </w:t>
      </w:r>
    </w:p>
    <w:p w14:paraId="2B9E2643"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6D2EB519"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Blended Amine Systems:</w:t>
      </w:r>
    </w:p>
    <w:p w14:paraId="33E67B57"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Future industrial applications should explore MEA–MDEA or DEA–MDEA blended solvents</w:t>
      </w:r>
      <w:r w:rsidRPr="00AA64A0">
        <w:rPr>
          <w:rFonts w:ascii="Times New Roman" w:hAnsi="Times New Roman" w:cs="Times New Roman"/>
          <w:sz w:val="24"/>
          <w:szCs w:val="24"/>
        </w:rPr>
        <w:t xml:space="preserve"> to combine high reaction kinetics with low energy consumption, thereby optimizing both performance and cost. </w:t>
      </w:r>
    </w:p>
    <w:p w14:paraId="2C168ACE"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77D7BE46"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Process Optimization:</w:t>
      </w:r>
    </w:p>
    <w:p w14:paraId="2AAB8189"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Further optimization of absorber and stripper operating conditions (temperature, pressure, and solvent circulation rate) i</w:t>
      </w:r>
      <w:r w:rsidRPr="00AA64A0">
        <w:rPr>
          <w:rFonts w:ascii="Times New Roman" w:hAnsi="Times New Roman" w:cs="Times New Roman"/>
          <w:sz w:val="24"/>
          <w:szCs w:val="24"/>
        </w:rPr>
        <w:t xml:space="preserve">s recommended to enhance overall system efficiency. </w:t>
      </w:r>
    </w:p>
    <w:p w14:paraId="10953339"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46DACC00"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Industrial Scale Validation:</w:t>
      </w:r>
    </w:p>
    <w:p w14:paraId="52D101FA"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lastRenderedPageBreak/>
        <w:t xml:space="preserve">Pilot-scale or industrial validation studies should be conducted to confirm simulation results under real operating conditions in Niger Delta gas processing facilities. </w:t>
      </w:r>
    </w:p>
    <w:p w14:paraId="3745B5D4" w14:textId="77777777" w:rsidR="00EB421B" w:rsidRPr="00AA64A0" w:rsidRDefault="00EB421B">
      <w:pPr>
        <w:tabs>
          <w:tab w:val="left" w:pos="720"/>
        </w:tabs>
        <w:spacing w:after="0" w:line="360" w:lineRule="auto"/>
        <w:jc w:val="both"/>
        <w:rPr>
          <w:rFonts w:ascii="Times New Roman" w:hAnsi="Times New Roman" w:cs="Times New Roman"/>
          <w:sz w:val="24"/>
          <w:szCs w:val="24"/>
        </w:rPr>
      </w:pPr>
    </w:p>
    <w:p w14:paraId="085D4FF9" w14:textId="77777777" w:rsidR="00EB421B" w:rsidRPr="00AA64A0" w:rsidRDefault="004C6C37">
      <w:pPr>
        <w:pStyle w:val="Heading2"/>
        <w:spacing w:after="0" w:line="360" w:lineRule="auto"/>
        <w:rPr>
          <w:szCs w:val="24"/>
        </w:rPr>
      </w:pPr>
      <w:r w:rsidRPr="00AA64A0">
        <w:rPr>
          <w:rStyle w:val="Strong"/>
          <w:b/>
          <w:bCs w:val="0"/>
          <w:szCs w:val="24"/>
        </w:rPr>
        <w:t>St</w:t>
      </w:r>
      <w:r w:rsidRPr="00AA64A0">
        <w:rPr>
          <w:rStyle w:val="Strong"/>
          <w:b/>
          <w:bCs w:val="0"/>
          <w:szCs w:val="24"/>
        </w:rPr>
        <w:t>udy Limitations</w:t>
      </w:r>
    </w:p>
    <w:p w14:paraId="7ED1C1A5" w14:textId="77777777" w:rsidR="00EB421B" w:rsidRPr="00AA64A0" w:rsidRDefault="004C6C37">
      <w:pPr>
        <w:pStyle w:val="NormalWeb"/>
        <w:spacing w:before="0" w:beforeAutospacing="0" w:after="0" w:afterAutospacing="0" w:line="360" w:lineRule="auto"/>
        <w:ind w:firstLine="720"/>
        <w:jc w:val="both"/>
      </w:pPr>
      <w:r w:rsidRPr="00AA64A0">
        <w:t>This study was based on steady-state simulation and assumes idealized operating conditions. Dynamic effects, real plant operational disturbances, and long-term solvent degradation mechanisms were not fully captured. Additionally, experiment</w:t>
      </w:r>
      <w:r w:rsidRPr="00AA64A0">
        <w:t>al validation was not conducted due to the computational nature of the study.</w:t>
      </w:r>
    </w:p>
    <w:p w14:paraId="4FFECE00" w14:textId="77777777" w:rsidR="00EB421B" w:rsidRPr="00AA64A0" w:rsidRDefault="00EB421B">
      <w:pPr>
        <w:spacing w:after="0" w:line="360" w:lineRule="auto"/>
        <w:jc w:val="both"/>
        <w:rPr>
          <w:rFonts w:ascii="Times New Roman" w:hAnsi="Times New Roman" w:cs="Times New Roman"/>
          <w:sz w:val="24"/>
          <w:szCs w:val="24"/>
        </w:rPr>
      </w:pPr>
    </w:p>
    <w:p w14:paraId="7D31C7F6" w14:textId="77777777" w:rsidR="00EB421B" w:rsidRPr="00AA64A0" w:rsidRDefault="004C6C37">
      <w:pPr>
        <w:pStyle w:val="Heading2"/>
        <w:spacing w:after="0" w:line="360" w:lineRule="auto"/>
        <w:rPr>
          <w:szCs w:val="24"/>
        </w:rPr>
      </w:pPr>
      <w:r w:rsidRPr="00AA64A0">
        <w:rPr>
          <w:rStyle w:val="Strong"/>
          <w:b/>
          <w:bCs w:val="0"/>
          <w:szCs w:val="24"/>
        </w:rPr>
        <w:t>Overall Contribution</w:t>
      </w:r>
    </w:p>
    <w:p w14:paraId="79D13322" w14:textId="77777777" w:rsidR="00EB421B" w:rsidRPr="00AA64A0" w:rsidRDefault="004C6C37">
      <w:pPr>
        <w:pStyle w:val="NormalWeb"/>
        <w:spacing w:before="0" w:beforeAutospacing="0" w:after="0" w:afterAutospacing="0" w:line="360" w:lineRule="auto"/>
        <w:jc w:val="both"/>
      </w:pPr>
      <w:r w:rsidRPr="00AA64A0">
        <w:t xml:space="preserve">The study provides a comparative, data-driven framework for selecting optimal amine solvents for CO₂ removal in natural gas processing, particularly </w:t>
      </w:r>
      <w:r w:rsidRPr="00AA64A0">
        <w:t>relevant to gas fields in developing regions such as the Niger Delta. The findings contribute to the ongoing global effort to improve carbon capture efficiency while reducing energy penalties in gas sweetening systems.</w:t>
      </w:r>
    </w:p>
    <w:p w14:paraId="69A38879" w14:textId="77777777" w:rsidR="00EB421B" w:rsidRPr="00AA64A0" w:rsidRDefault="00EB421B">
      <w:pPr>
        <w:pStyle w:val="Heading2"/>
        <w:spacing w:after="0" w:line="360" w:lineRule="auto"/>
        <w:rPr>
          <w:color w:val="262626"/>
        </w:rPr>
      </w:pPr>
    </w:p>
    <w:p w14:paraId="5B8634D0" w14:textId="77777777" w:rsidR="00EB421B" w:rsidRPr="00AA64A0" w:rsidRDefault="00EB421B">
      <w:pPr>
        <w:spacing w:after="0" w:line="360" w:lineRule="auto"/>
        <w:jc w:val="both"/>
        <w:rPr>
          <w:rFonts w:ascii="Times New Roman" w:hAnsi="Times New Roman" w:cs="Times New Roman"/>
          <w:color w:val="262626"/>
          <w:sz w:val="24"/>
          <w:szCs w:val="24"/>
        </w:rPr>
      </w:pPr>
    </w:p>
    <w:p w14:paraId="46A4E62E" w14:textId="77777777" w:rsidR="00EB421B" w:rsidRPr="00AA64A0" w:rsidRDefault="004C6C37">
      <w:pPr>
        <w:spacing w:after="0" w:line="360" w:lineRule="auto"/>
        <w:jc w:val="both"/>
        <w:rPr>
          <w:rFonts w:ascii="Times New Roman" w:hAnsi="Times New Roman" w:cs="Times New Roman"/>
          <w:color w:val="262626"/>
          <w:sz w:val="24"/>
          <w:szCs w:val="24"/>
        </w:rPr>
      </w:pPr>
      <w:r w:rsidRPr="00AA64A0">
        <w:rPr>
          <w:rStyle w:val="Emphasis"/>
          <w:rFonts w:ascii="Times New Roman" w:hAnsi="Times New Roman" w:cs="Times New Roman"/>
          <w:b/>
          <w:i w:val="0"/>
          <w:color w:val="262626"/>
          <w:sz w:val="24"/>
          <w:szCs w:val="24"/>
          <w:shd w:val="clear" w:color="auto" w:fill="FFFFFF"/>
        </w:rPr>
        <w:t>Data availability statement:</w:t>
      </w:r>
      <w:r w:rsidRPr="00AA64A0">
        <w:rPr>
          <w:rFonts w:ascii="Times New Roman" w:hAnsi="Times New Roman" w:cs="Times New Roman"/>
          <w:b/>
          <w:color w:val="262626"/>
          <w:sz w:val="24"/>
          <w:szCs w:val="24"/>
          <w:shd w:val="clear" w:color="auto" w:fill="FFFFFF"/>
        </w:rPr>
        <w:t> </w:t>
      </w:r>
      <w:r w:rsidRPr="00AA64A0">
        <w:rPr>
          <w:rFonts w:ascii="Times New Roman" w:hAnsi="Times New Roman" w:cs="Times New Roman"/>
          <w:color w:val="262626"/>
          <w:sz w:val="24"/>
          <w:szCs w:val="24"/>
          <w:shd w:val="clear" w:color="auto" w:fill="FFFFFF"/>
        </w:rPr>
        <w:t>The data presented in this study will be made available on request to the corresponding author.</w:t>
      </w:r>
    </w:p>
    <w:p w14:paraId="3F1F4BA7" w14:textId="77777777" w:rsidR="00EB421B" w:rsidRPr="00AA64A0" w:rsidRDefault="00EB421B">
      <w:pPr>
        <w:pStyle w:val="Heading2"/>
        <w:spacing w:after="0" w:line="360" w:lineRule="auto"/>
        <w:rPr>
          <w:color w:val="262626"/>
          <w:sz w:val="18"/>
        </w:rPr>
      </w:pPr>
    </w:p>
    <w:p w14:paraId="2EA61073" w14:textId="77777777" w:rsidR="00EB421B" w:rsidRPr="00AA64A0" w:rsidRDefault="004C6C37">
      <w:pPr>
        <w:pStyle w:val="Heading2"/>
        <w:spacing w:after="0" w:line="360" w:lineRule="auto"/>
        <w:rPr>
          <w:color w:val="262626"/>
        </w:rPr>
      </w:pPr>
      <w:r w:rsidRPr="00AA64A0">
        <w:rPr>
          <w:color w:val="262626"/>
        </w:rPr>
        <w:t>Conflict of interest statement</w:t>
      </w:r>
    </w:p>
    <w:p w14:paraId="33D1C9E5" w14:textId="77777777" w:rsidR="00EB421B" w:rsidRPr="00AA64A0" w:rsidRDefault="004C6C37">
      <w:pPr>
        <w:pStyle w:val="NormalWeb"/>
        <w:spacing w:before="0" w:beforeAutospacing="0" w:after="0" w:afterAutospacing="0" w:line="360" w:lineRule="auto"/>
        <w:jc w:val="both"/>
        <w:rPr>
          <w:color w:val="262626"/>
        </w:rPr>
      </w:pPr>
      <w:r w:rsidRPr="00AA64A0">
        <w:rPr>
          <w:color w:val="262626"/>
        </w:rPr>
        <w:t xml:space="preserve">We </w:t>
      </w:r>
      <w:r w:rsidRPr="00AA64A0">
        <w:rPr>
          <w:color w:val="262626"/>
        </w:rPr>
        <w:t>declare that no conflict of interest exist in any form for this work.</w:t>
      </w:r>
    </w:p>
    <w:p w14:paraId="123B1FED" w14:textId="77777777" w:rsidR="00EB421B" w:rsidRPr="00AA64A0" w:rsidRDefault="00EB421B">
      <w:pPr>
        <w:pStyle w:val="NormalWeb"/>
        <w:spacing w:before="0" w:beforeAutospacing="0" w:after="0" w:afterAutospacing="0" w:line="360" w:lineRule="auto"/>
        <w:jc w:val="both"/>
        <w:rPr>
          <w:color w:val="262626"/>
        </w:rPr>
      </w:pPr>
    </w:p>
    <w:p w14:paraId="01447063" w14:textId="77777777" w:rsidR="00EB421B" w:rsidRPr="00AA64A0" w:rsidRDefault="004C6C37">
      <w:pPr>
        <w:pStyle w:val="Heading2"/>
        <w:spacing w:after="0" w:line="360" w:lineRule="auto"/>
        <w:rPr>
          <w:color w:val="262626"/>
        </w:rPr>
      </w:pPr>
      <w:r w:rsidRPr="00AA64A0">
        <w:rPr>
          <w:color w:val="262626"/>
        </w:rPr>
        <w:t>Data Availability</w:t>
      </w:r>
    </w:p>
    <w:p w14:paraId="39983CAA"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Upon reasonable request, data for this study will be made available to requester</w:t>
      </w:r>
    </w:p>
    <w:p w14:paraId="205C102A" w14:textId="77777777" w:rsidR="00EB421B" w:rsidRPr="00AA64A0" w:rsidRDefault="00EB421B">
      <w:pPr>
        <w:pStyle w:val="NormalWeb"/>
        <w:spacing w:before="0" w:beforeAutospacing="0" w:after="0" w:afterAutospacing="0" w:line="360" w:lineRule="auto"/>
        <w:jc w:val="both"/>
        <w:rPr>
          <w:color w:val="262626"/>
        </w:rPr>
      </w:pPr>
      <w:bookmarkStart w:id="0" w:name="_GoBack"/>
      <w:bookmarkEnd w:id="0"/>
    </w:p>
    <w:p w14:paraId="06E4E85D" w14:textId="77777777" w:rsidR="00EB421B" w:rsidRPr="00AA64A0" w:rsidRDefault="004C6C37">
      <w:pPr>
        <w:pStyle w:val="bb-text"/>
        <w:shd w:val="clear" w:color="auto" w:fill="FFFFFF"/>
        <w:spacing w:before="0" w:beforeAutospacing="0" w:after="0" w:afterAutospacing="0" w:line="276" w:lineRule="auto"/>
        <w:jc w:val="both"/>
        <w:textAlignment w:val="baseline"/>
        <w:rPr>
          <w:color w:val="262626"/>
        </w:rPr>
      </w:pPr>
      <w:r w:rsidRPr="00AA64A0">
        <w:rPr>
          <w:rStyle w:val="Strong"/>
          <w:rFonts w:eastAsia="SimSun"/>
          <w:color w:val="262626"/>
        </w:rPr>
        <w:t>AI Declaration Statement</w:t>
      </w:r>
    </w:p>
    <w:p w14:paraId="16B2E7BE" w14:textId="77777777" w:rsidR="00EB421B" w:rsidRPr="00AA64A0" w:rsidRDefault="004C6C37">
      <w:pPr>
        <w:pStyle w:val="NormalWeb"/>
        <w:spacing w:before="0" w:beforeAutospacing="0" w:after="0" w:afterAutospacing="0" w:line="360" w:lineRule="auto"/>
        <w:jc w:val="both"/>
        <w:rPr>
          <w:b/>
        </w:rPr>
      </w:pPr>
      <w:r w:rsidRPr="00AA64A0">
        <w:rPr>
          <w:color w:val="0D0D0D"/>
        </w:rPr>
        <w:t>We declare that generative AI tools, specifically OpenAI’s C</w:t>
      </w:r>
      <w:r w:rsidRPr="00AA64A0">
        <w:rPr>
          <w:color w:val="0D0D0D"/>
        </w:rPr>
        <w:t>hatGPT (based on GPT-4), were used to assist in the preparation and refinement of this paper</w:t>
      </w:r>
      <w:r w:rsidRPr="00AA64A0">
        <w:rPr>
          <w:i/>
          <w:iCs/>
          <w:color w:val="0D0D0D"/>
        </w:rPr>
        <w:t xml:space="preserve">. </w:t>
      </w:r>
      <w:r w:rsidRPr="00AA64A0">
        <w:rPr>
          <w:color w:val="0D0D0D"/>
        </w:rPr>
        <w:t>That this tools supported the following tasks:</w:t>
      </w:r>
    </w:p>
    <w:p w14:paraId="68712116" w14:textId="77777777" w:rsidR="00EB421B" w:rsidRPr="00AA64A0" w:rsidRDefault="004C6C37">
      <w:pPr>
        <w:numPr>
          <w:ilvl w:val="0"/>
          <w:numId w:val="9"/>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Enhancing scientific phrasing and terminology alignment with journal style. </w:t>
      </w:r>
    </w:p>
    <w:p w14:paraId="570F4A9E" w14:textId="77777777" w:rsidR="00EB421B" w:rsidRPr="00AA64A0" w:rsidRDefault="004C6C37">
      <w:pPr>
        <w:numPr>
          <w:ilvl w:val="0"/>
          <w:numId w:val="9"/>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Formatting references in accordance with </w:t>
      </w:r>
      <w:r w:rsidRPr="00AA64A0">
        <w:rPr>
          <w:rFonts w:ascii="Times New Roman" w:hAnsi="Times New Roman" w:cs="Times New Roman"/>
          <w:i/>
          <w:iCs/>
          <w:color w:val="0D0D0D"/>
          <w:sz w:val="24"/>
          <w:szCs w:val="24"/>
        </w:rPr>
        <w:t>Journal</w:t>
      </w:r>
      <w:r w:rsidRPr="00AA64A0">
        <w:rPr>
          <w:rFonts w:ascii="Times New Roman" w:hAnsi="Times New Roman" w:cs="Times New Roman"/>
          <w:color w:val="0D0D0D"/>
          <w:sz w:val="24"/>
          <w:szCs w:val="24"/>
        </w:rPr>
        <w:t>’s citation style.</w:t>
      </w:r>
    </w:p>
    <w:p w14:paraId="00AE7262" w14:textId="77777777" w:rsidR="00EB421B" w:rsidRDefault="004C6C37">
      <w:pPr>
        <w:spacing w:after="0" w:line="360" w:lineRule="auto"/>
        <w:ind w:firstLine="360"/>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lastRenderedPageBreak/>
        <w:t>All content was critically reviewed, edited, and verified by the authors to ensure scientific accuracy, originality, and alignment with current evidence. The authors take full responsibilit</w:t>
      </w:r>
      <w:r w:rsidRPr="00AA64A0">
        <w:rPr>
          <w:rFonts w:ascii="Times New Roman" w:hAnsi="Times New Roman" w:cs="Times New Roman"/>
          <w:color w:val="0D0D0D"/>
          <w:sz w:val="24"/>
          <w:szCs w:val="24"/>
        </w:rPr>
        <w:t>y for the integrity, validity, and originality of the manuscript.</w:t>
      </w:r>
    </w:p>
    <w:p w14:paraId="7D36178F" w14:textId="77777777" w:rsidR="00963B27" w:rsidRDefault="00963B27">
      <w:pPr>
        <w:spacing w:after="0" w:line="360" w:lineRule="auto"/>
        <w:ind w:firstLine="360"/>
        <w:jc w:val="both"/>
        <w:rPr>
          <w:rFonts w:ascii="Times New Roman" w:hAnsi="Times New Roman" w:cs="Times New Roman"/>
          <w:color w:val="0D0D0D"/>
          <w:sz w:val="24"/>
          <w:szCs w:val="24"/>
        </w:rPr>
      </w:pPr>
    </w:p>
    <w:p w14:paraId="4EEECF19" w14:textId="77777777" w:rsidR="00963B27" w:rsidRPr="00963B27" w:rsidRDefault="00963B27" w:rsidP="00963B27">
      <w:pPr>
        <w:spacing w:after="0" w:line="360" w:lineRule="auto"/>
        <w:ind w:firstLine="360"/>
        <w:jc w:val="both"/>
        <w:rPr>
          <w:rFonts w:ascii="Times New Roman" w:hAnsi="Times New Roman" w:cs="Times New Roman"/>
          <w:color w:val="0D0D0D"/>
          <w:sz w:val="24"/>
          <w:szCs w:val="24"/>
        </w:rPr>
      </w:pPr>
      <w:r w:rsidRPr="00963B27">
        <w:rPr>
          <w:rFonts w:ascii="Times New Roman" w:hAnsi="Times New Roman" w:cs="Times New Roman"/>
          <w:color w:val="0D0D0D"/>
          <w:sz w:val="24"/>
          <w:szCs w:val="24"/>
        </w:rPr>
        <w:t>COMPETING INTERESTS DISCLAIMER:</w:t>
      </w:r>
    </w:p>
    <w:p w14:paraId="3A8BCF85" w14:textId="77777777" w:rsidR="00963B27" w:rsidRPr="00963B27" w:rsidRDefault="00963B27" w:rsidP="00963B27">
      <w:pPr>
        <w:spacing w:after="0" w:line="360" w:lineRule="auto"/>
        <w:ind w:firstLine="360"/>
        <w:jc w:val="both"/>
        <w:rPr>
          <w:rFonts w:ascii="Times New Roman" w:hAnsi="Times New Roman" w:cs="Times New Roman"/>
          <w:color w:val="0D0D0D"/>
          <w:sz w:val="24"/>
          <w:szCs w:val="24"/>
        </w:rPr>
      </w:pPr>
      <w:r w:rsidRPr="00963B27">
        <w:rPr>
          <w:rFonts w:ascii="Times New Roman" w:hAnsi="Times New Roman" w:cs="Times New Roman"/>
          <w:color w:val="0D0D0D"/>
          <w:sz w:val="24"/>
          <w:szCs w:val="24"/>
        </w:rPr>
        <w:t>Authors have declared that they have no known competing financial interests OR non-financial interests OR personal relationships that could have appeared to influence the work reported in this paper.</w:t>
      </w:r>
    </w:p>
    <w:p w14:paraId="20A4E833" w14:textId="77777777" w:rsidR="00963B27" w:rsidRPr="00963B27" w:rsidRDefault="00963B27" w:rsidP="00963B27">
      <w:pPr>
        <w:spacing w:after="0" w:line="360" w:lineRule="auto"/>
        <w:ind w:firstLine="360"/>
        <w:jc w:val="both"/>
        <w:rPr>
          <w:rFonts w:ascii="Times New Roman" w:hAnsi="Times New Roman" w:cs="Times New Roman"/>
          <w:color w:val="0D0D0D"/>
          <w:sz w:val="24"/>
          <w:szCs w:val="24"/>
        </w:rPr>
      </w:pPr>
    </w:p>
    <w:p w14:paraId="775F1150" w14:textId="77777777" w:rsidR="00963B27" w:rsidRPr="00AA64A0" w:rsidRDefault="00963B27">
      <w:pPr>
        <w:spacing w:after="0" w:line="360" w:lineRule="auto"/>
        <w:ind w:firstLine="360"/>
        <w:jc w:val="both"/>
        <w:rPr>
          <w:rFonts w:ascii="Times New Roman" w:hAnsi="Times New Roman" w:cs="Times New Roman"/>
          <w:color w:val="0D0D0D"/>
          <w:sz w:val="24"/>
          <w:szCs w:val="24"/>
        </w:rPr>
      </w:pPr>
    </w:p>
    <w:p w14:paraId="3F66CB0E" w14:textId="77777777" w:rsidR="00EB421B" w:rsidRPr="00AA64A0" w:rsidRDefault="00EB421B">
      <w:pPr>
        <w:pStyle w:val="NormalWeb"/>
        <w:spacing w:before="0" w:beforeAutospacing="0" w:after="0" w:afterAutospacing="0" w:line="276" w:lineRule="auto"/>
        <w:jc w:val="both"/>
        <w:rPr>
          <w:color w:val="262626"/>
        </w:rPr>
      </w:pPr>
    </w:p>
    <w:p w14:paraId="6588AD6E" w14:textId="77777777" w:rsidR="00EB421B" w:rsidRPr="00AA64A0" w:rsidRDefault="004C6C37">
      <w:pPr>
        <w:spacing w:after="0" w:line="240" w:lineRule="auto"/>
        <w:jc w:val="center"/>
        <w:rPr>
          <w:rFonts w:ascii="Times New Roman" w:hAnsi="Times New Roman" w:cs="Times New Roman"/>
          <w:b/>
          <w:color w:val="262626"/>
          <w:sz w:val="28"/>
          <w:szCs w:val="28"/>
        </w:rPr>
      </w:pPr>
      <w:r w:rsidRPr="00AA64A0">
        <w:rPr>
          <w:rFonts w:ascii="Times New Roman" w:hAnsi="Times New Roman" w:cs="Times New Roman"/>
          <w:b/>
          <w:color w:val="262626"/>
          <w:sz w:val="28"/>
          <w:szCs w:val="28"/>
        </w:rPr>
        <w:t>References</w:t>
      </w:r>
    </w:p>
    <w:p w14:paraId="477235FE"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International Energy Agency (IEA). (2023). </w:t>
      </w:r>
      <w:r w:rsidRPr="00AA64A0">
        <w:rPr>
          <w:rFonts w:ascii="Times New Roman" w:eastAsia="Times New Roman" w:hAnsi="Times New Roman" w:cs="Times New Roman"/>
          <w:i/>
          <w:iCs/>
          <w:sz w:val="24"/>
          <w:szCs w:val="24"/>
        </w:rPr>
        <w:t>World Energy Outlook 2023</w:t>
      </w:r>
      <w:r w:rsidRPr="00AA64A0">
        <w:rPr>
          <w:rFonts w:ascii="Times New Roman" w:eastAsia="Times New Roman" w:hAnsi="Times New Roman" w:cs="Times New Roman"/>
          <w:sz w:val="24"/>
          <w:szCs w:val="24"/>
        </w:rPr>
        <w:t>. Paris: IEA.</w:t>
      </w:r>
    </w:p>
    <w:p w14:paraId="038E33BC" w14:textId="77777777" w:rsidR="00EB421B" w:rsidRPr="00AA64A0" w:rsidRDefault="00EB421B">
      <w:pPr>
        <w:pStyle w:val="ListParagraph"/>
        <w:spacing w:before="100" w:beforeAutospacing="1" w:after="100" w:afterAutospacing="1" w:line="240" w:lineRule="auto"/>
        <w:rPr>
          <w:rFonts w:ascii="Times New Roman" w:eastAsia="Times New Roman" w:hAnsi="Times New Roman" w:cs="Times New Roman"/>
          <w:sz w:val="24"/>
          <w:szCs w:val="24"/>
        </w:rPr>
      </w:pPr>
    </w:p>
    <w:p w14:paraId="01635A57"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Kumar, P., Singh, V., &amp; Sharma, A. (2023). Process simulation and optimization of CO₂ capture systems using Aspen HYSYS. </w:t>
      </w:r>
      <w:r w:rsidRPr="00AA64A0">
        <w:rPr>
          <w:rFonts w:ascii="Times New Roman" w:eastAsia="Times New Roman" w:hAnsi="Times New Roman" w:cs="Times New Roman"/>
          <w:i/>
          <w:iCs/>
          <w:sz w:val="24"/>
          <w:szCs w:val="24"/>
        </w:rPr>
        <w:t>Fuel Processing Technology</w:t>
      </w:r>
      <w:r w:rsidRPr="00AA64A0">
        <w:rPr>
          <w:rFonts w:ascii="Times New Roman" w:eastAsia="Times New Roman" w:hAnsi="Times New Roman" w:cs="Times New Roman"/>
          <w:sz w:val="24"/>
          <w:szCs w:val="24"/>
        </w:rPr>
        <w:t>, 242, 107–115.</w:t>
      </w:r>
    </w:p>
    <w:p w14:paraId="5B8D6111" w14:textId="77777777" w:rsidR="00EB421B" w:rsidRPr="00AA64A0" w:rsidRDefault="00EB421B">
      <w:pPr>
        <w:pStyle w:val="ListParagraph"/>
        <w:rPr>
          <w:rFonts w:ascii="Times New Roman" w:eastAsia="Times New Roman" w:hAnsi="Times New Roman" w:cs="Times New Roman"/>
          <w:sz w:val="24"/>
          <w:szCs w:val="24"/>
        </w:rPr>
      </w:pPr>
    </w:p>
    <w:p w14:paraId="59D1C27C"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Li, K., Yu, H., &amp; Tade, M. (2022). Advances in amine-based CO₂ capture technologies: A revie</w:t>
      </w:r>
      <w:r w:rsidRPr="00AA64A0">
        <w:rPr>
          <w:rFonts w:ascii="Times New Roman" w:eastAsia="Times New Roman" w:hAnsi="Times New Roman" w:cs="Times New Roman"/>
          <w:sz w:val="24"/>
          <w:szCs w:val="24"/>
        </w:rPr>
        <w:t xml:space="preserve">w. </w:t>
      </w:r>
      <w:r w:rsidRPr="00AA64A0">
        <w:rPr>
          <w:rFonts w:ascii="Times New Roman" w:eastAsia="Times New Roman" w:hAnsi="Times New Roman" w:cs="Times New Roman"/>
          <w:i/>
          <w:iCs/>
          <w:sz w:val="24"/>
          <w:szCs w:val="24"/>
        </w:rPr>
        <w:t>Chemical Engineering Journal</w:t>
      </w:r>
      <w:r w:rsidRPr="00AA64A0">
        <w:rPr>
          <w:rFonts w:ascii="Times New Roman" w:eastAsia="Times New Roman" w:hAnsi="Times New Roman" w:cs="Times New Roman"/>
          <w:sz w:val="24"/>
          <w:szCs w:val="24"/>
        </w:rPr>
        <w:t xml:space="preserve">, 428, 131012.n </w:t>
      </w:r>
    </w:p>
    <w:p w14:paraId="5F1EF745"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Kumar, P., Singh, V., &amp; Sharma, A. (2023). Process simulation and optimization of CO₂ capture systems using Aspen HYSYS. </w:t>
      </w:r>
      <w:r w:rsidRPr="00AA64A0">
        <w:rPr>
          <w:rFonts w:ascii="Times New Roman" w:eastAsia="Times New Roman" w:hAnsi="Times New Roman" w:cs="Times New Roman"/>
          <w:i/>
          <w:iCs/>
          <w:sz w:val="24"/>
          <w:szCs w:val="24"/>
        </w:rPr>
        <w:t>Fuel Processing Technology</w:t>
      </w:r>
      <w:r w:rsidRPr="00AA64A0">
        <w:rPr>
          <w:rFonts w:ascii="Times New Roman" w:eastAsia="Times New Roman" w:hAnsi="Times New Roman" w:cs="Times New Roman"/>
          <w:sz w:val="24"/>
          <w:szCs w:val="24"/>
        </w:rPr>
        <w:t>, 242, 107–115.</w:t>
      </w:r>
    </w:p>
    <w:p w14:paraId="4201054E"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Li, K., Yu, H., &amp; Tade, M. (2022). Advances i</w:t>
      </w:r>
      <w:r w:rsidRPr="00AA64A0">
        <w:rPr>
          <w:rFonts w:ascii="Times New Roman" w:eastAsia="Times New Roman" w:hAnsi="Times New Roman" w:cs="Times New Roman"/>
          <w:sz w:val="24"/>
          <w:szCs w:val="24"/>
        </w:rPr>
        <w:t xml:space="preserve">n amine-based CO₂ capture technologies: A review. </w:t>
      </w:r>
      <w:r w:rsidRPr="00AA64A0">
        <w:rPr>
          <w:rFonts w:ascii="Times New Roman" w:eastAsia="Times New Roman" w:hAnsi="Times New Roman" w:cs="Times New Roman"/>
          <w:i/>
          <w:iCs/>
          <w:sz w:val="24"/>
          <w:szCs w:val="24"/>
        </w:rPr>
        <w:t>Chemical Engineering Journal</w:t>
      </w:r>
      <w:r w:rsidRPr="00AA64A0">
        <w:rPr>
          <w:rFonts w:ascii="Times New Roman" w:eastAsia="Times New Roman" w:hAnsi="Times New Roman" w:cs="Times New Roman"/>
          <w:sz w:val="24"/>
          <w:szCs w:val="24"/>
        </w:rPr>
        <w:t>, 428, 131012.</w:t>
      </w:r>
    </w:p>
    <w:p w14:paraId="3C35691D"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Loachamin, D., Casierra, J., Calva, V., Palma-Cando, A., &amp; Ávila, E. E. (2024). Amine-based solvents and additives to improve CO₂ capture processes. </w:t>
      </w:r>
      <w:r w:rsidRPr="00AA64A0">
        <w:rPr>
          <w:rFonts w:ascii="Times New Roman" w:eastAsia="Times New Roman" w:hAnsi="Times New Roman" w:cs="Times New Roman"/>
          <w:i/>
          <w:iCs/>
          <w:sz w:val="24"/>
          <w:szCs w:val="24"/>
        </w:rPr>
        <w:t>ChemEngineerin</w:t>
      </w:r>
      <w:r w:rsidRPr="00AA64A0">
        <w:rPr>
          <w:rFonts w:ascii="Times New Roman" w:eastAsia="Times New Roman" w:hAnsi="Times New Roman" w:cs="Times New Roman"/>
          <w:i/>
          <w:iCs/>
          <w:sz w:val="24"/>
          <w:szCs w:val="24"/>
        </w:rPr>
        <w:t>g</w:t>
      </w:r>
      <w:r w:rsidRPr="00AA64A0">
        <w:rPr>
          <w:rFonts w:ascii="Times New Roman" w:eastAsia="Times New Roman" w:hAnsi="Times New Roman" w:cs="Times New Roman"/>
          <w:sz w:val="24"/>
          <w:szCs w:val="24"/>
        </w:rPr>
        <w:t>, 8(6), 129.</w:t>
      </w:r>
    </w:p>
    <w:p w14:paraId="680E46F6"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Rochelle, G. (2021). Amine scrubbing for CO₂ capture: Status and future directions. </w:t>
      </w:r>
      <w:r w:rsidRPr="00AA64A0">
        <w:rPr>
          <w:rFonts w:ascii="Times New Roman" w:eastAsia="Times New Roman" w:hAnsi="Times New Roman" w:cs="Times New Roman"/>
          <w:i/>
          <w:iCs/>
          <w:sz w:val="24"/>
          <w:szCs w:val="24"/>
        </w:rPr>
        <w:t>Science</w:t>
      </w:r>
      <w:r w:rsidRPr="00AA64A0">
        <w:rPr>
          <w:rFonts w:ascii="Times New Roman" w:eastAsia="Times New Roman" w:hAnsi="Times New Roman" w:cs="Times New Roman"/>
          <w:sz w:val="24"/>
          <w:szCs w:val="24"/>
        </w:rPr>
        <w:t>, 372(6541), 50–55.</w:t>
      </w:r>
    </w:p>
    <w:p w14:paraId="06C54BDF"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Wang, J., Liu, H., &amp; Zhang, T. (2020). Mass transfer performance of amine solvents in gas sweetening. </w:t>
      </w:r>
      <w:r w:rsidRPr="00AA64A0">
        <w:rPr>
          <w:rFonts w:ascii="Times New Roman" w:eastAsia="Times New Roman" w:hAnsi="Times New Roman" w:cs="Times New Roman"/>
          <w:i/>
          <w:iCs/>
          <w:sz w:val="24"/>
          <w:szCs w:val="24"/>
        </w:rPr>
        <w:t>Chemical Engineering Journal</w:t>
      </w:r>
      <w:r w:rsidRPr="00AA64A0">
        <w:rPr>
          <w:rFonts w:ascii="Times New Roman" w:eastAsia="Times New Roman" w:hAnsi="Times New Roman" w:cs="Times New Roman"/>
          <w:sz w:val="24"/>
          <w:szCs w:val="24"/>
        </w:rPr>
        <w:t>,</w:t>
      </w:r>
      <w:r w:rsidRPr="00AA64A0">
        <w:rPr>
          <w:rFonts w:ascii="Times New Roman" w:eastAsia="Times New Roman" w:hAnsi="Times New Roman" w:cs="Times New Roman"/>
          <w:sz w:val="24"/>
          <w:szCs w:val="24"/>
        </w:rPr>
        <w:t xml:space="preserve"> 399, 125–134.</w:t>
      </w:r>
    </w:p>
    <w:p w14:paraId="59FC7131"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World Bank. (2023). </w:t>
      </w:r>
      <w:r w:rsidRPr="00AA64A0">
        <w:rPr>
          <w:rFonts w:ascii="Times New Roman" w:eastAsia="Times New Roman" w:hAnsi="Times New Roman" w:cs="Times New Roman"/>
          <w:i/>
          <w:iCs/>
          <w:sz w:val="24"/>
          <w:szCs w:val="24"/>
        </w:rPr>
        <w:t>Global Gas Flaring Reduction Partnership (GGFR) Report</w:t>
      </w:r>
      <w:r w:rsidRPr="00AA64A0">
        <w:rPr>
          <w:rFonts w:ascii="Times New Roman" w:eastAsia="Times New Roman" w:hAnsi="Times New Roman" w:cs="Times New Roman"/>
          <w:sz w:val="24"/>
          <w:szCs w:val="24"/>
        </w:rPr>
        <w:t xml:space="preserve">. Washington, DC. </w:t>
      </w:r>
    </w:p>
    <w:p w14:paraId="448F5412"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Zhang, Y., Chen, H., &amp; Li, Z. (2021). Thermodynamic modeling of CO₂ absorption in amine systems. </w:t>
      </w:r>
      <w:r w:rsidRPr="00AA64A0">
        <w:rPr>
          <w:rFonts w:ascii="Times New Roman" w:eastAsia="Times New Roman" w:hAnsi="Times New Roman" w:cs="Times New Roman"/>
          <w:i/>
          <w:iCs/>
          <w:sz w:val="24"/>
          <w:szCs w:val="24"/>
        </w:rPr>
        <w:t>Journal of Natural Gas Science and Engineering</w:t>
      </w:r>
      <w:r w:rsidRPr="00AA64A0">
        <w:rPr>
          <w:rFonts w:ascii="Times New Roman" w:eastAsia="Times New Roman" w:hAnsi="Times New Roman" w:cs="Times New Roman"/>
          <w:sz w:val="24"/>
          <w:szCs w:val="24"/>
        </w:rPr>
        <w:t>, 90,</w:t>
      </w:r>
      <w:r w:rsidRPr="00AA64A0">
        <w:rPr>
          <w:rFonts w:ascii="Times New Roman" w:eastAsia="Times New Roman" w:hAnsi="Times New Roman" w:cs="Times New Roman"/>
          <w:sz w:val="24"/>
          <w:szCs w:val="24"/>
        </w:rPr>
        <w:t xml:space="preserve"> 103–112.</w:t>
      </w:r>
    </w:p>
    <w:p w14:paraId="49990643"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Rochelle, G. (2021). Amine scrubbing for CO₂ capture: Status and future directions. </w:t>
      </w:r>
      <w:r w:rsidRPr="00AA64A0">
        <w:rPr>
          <w:rFonts w:ascii="Times New Roman" w:eastAsia="Times New Roman" w:hAnsi="Times New Roman" w:cs="Times New Roman"/>
          <w:i/>
          <w:iCs/>
          <w:sz w:val="24"/>
          <w:szCs w:val="24"/>
        </w:rPr>
        <w:t>Science</w:t>
      </w:r>
      <w:r w:rsidRPr="00AA64A0">
        <w:rPr>
          <w:rFonts w:ascii="Times New Roman" w:eastAsia="Times New Roman" w:hAnsi="Times New Roman" w:cs="Times New Roman"/>
          <w:sz w:val="24"/>
          <w:szCs w:val="24"/>
        </w:rPr>
        <w:t>, 372(6541), 50–55.</w:t>
      </w:r>
    </w:p>
    <w:p w14:paraId="0E921C5F" w14:textId="77777777" w:rsidR="00EB421B" w:rsidRPr="00AA64A0" w:rsidRDefault="00EB421B">
      <w:pPr>
        <w:pStyle w:val="ListParagraph"/>
        <w:rPr>
          <w:rFonts w:ascii="Times New Roman" w:eastAsia="Times New Roman" w:hAnsi="Times New Roman" w:cs="Times New Roman"/>
          <w:sz w:val="24"/>
          <w:szCs w:val="24"/>
        </w:rPr>
      </w:pPr>
    </w:p>
    <w:p w14:paraId="16572ECC"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lastRenderedPageBreak/>
        <w:t xml:space="preserve">World Bank. (2023). </w:t>
      </w:r>
      <w:r w:rsidRPr="00AA64A0">
        <w:rPr>
          <w:rFonts w:ascii="Times New Roman" w:eastAsia="Times New Roman" w:hAnsi="Times New Roman" w:cs="Times New Roman"/>
          <w:i/>
          <w:iCs/>
          <w:sz w:val="24"/>
          <w:szCs w:val="24"/>
        </w:rPr>
        <w:t>Global Gas Flaring Reduction Partnership (GGFR) Report</w:t>
      </w:r>
      <w:r w:rsidRPr="00AA64A0">
        <w:rPr>
          <w:rFonts w:ascii="Times New Roman" w:eastAsia="Times New Roman" w:hAnsi="Times New Roman" w:cs="Times New Roman"/>
          <w:sz w:val="24"/>
          <w:szCs w:val="24"/>
        </w:rPr>
        <w:t>. Washington, DC.</w:t>
      </w:r>
    </w:p>
    <w:p w14:paraId="29AB0A1F" w14:textId="77777777" w:rsidR="00EB421B" w:rsidRPr="00AA64A0" w:rsidRDefault="00EB421B">
      <w:pPr>
        <w:pStyle w:val="ListParagraph"/>
        <w:rPr>
          <w:rFonts w:ascii="Times New Roman" w:eastAsia="Times New Roman" w:hAnsi="Times New Roman" w:cs="Times New Roman"/>
          <w:sz w:val="24"/>
          <w:szCs w:val="24"/>
        </w:rPr>
      </w:pPr>
    </w:p>
    <w:p w14:paraId="21B02214"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Yang, Z., Chen, B., Chen, H., &amp; Li, H. (2023). Advances in energy-efficient CO₂ capture technologies. </w:t>
      </w:r>
      <w:r w:rsidRPr="00AA64A0">
        <w:rPr>
          <w:rFonts w:ascii="Times New Roman" w:eastAsia="Times New Roman" w:hAnsi="Times New Roman" w:cs="Times New Roman"/>
          <w:i/>
          <w:iCs/>
          <w:sz w:val="24"/>
          <w:szCs w:val="24"/>
        </w:rPr>
        <w:t>Frontiers in Energy Research</w:t>
      </w:r>
      <w:r w:rsidRPr="00AA64A0">
        <w:rPr>
          <w:rFonts w:ascii="Times New Roman" w:eastAsia="Times New Roman" w:hAnsi="Times New Roman" w:cs="Times New Roman"/>
          <w:sz w:val="24"/>
          <w:szCs w:val="24"/>
        </w:rPr>
        <w:t>, 11, 1257218.</w:t>
      </w:r>
    </w:p>
    <w:p w14:paraId="7D18126F" w14:textId="77777777" w:rsidR="00EB421B" w:rsidRPr="00AA64A0" w:rsidRDefault="00EB421B">
      <w:pPr>
        <w:pStyle w:val="ListParagraph"/>
        <w:rPr>
          <w:rFonts w:ascii="Times New Roman" w:eastAsia="Times New Roman" w:hAnsi="Times New Roman" w:cs="Times New Roman"/>
          <w:sz w:val="24"/>
          <w:szCs w:val="24"/>
        </w:rPr>
      </w:pPr>
    </w:p>
    <w:p w14:paraId="1F881CDE"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Zhang, Y., Chen, D., &amp; Li, X. (2022). Corrosion and operational challenges in CO₂-rich gas systems. </w:t>
      </w:r>
      <w:r w:rsidRPr="00AA64A0">
        <w:rPr>
          <w:rFonts w:ascii="Times New Roman" w:eastAsia="Times New Roman" w:hAnsi="Times New Roman" w:cs="Times New Roman"/>
          <w:i/>
          <w:iCs/>
          <w:sz w:val="24"/>
          <w:szCs w:val="24"/>
        </w:rPr>
        <w:t>Journal of</w:t>
      </w:r>
      <w:r w:rsidRPr="00AA64A0">
        <w:rPr>
          <w:rFonts w:ascii="Times New Roman" w:eastAsia="Times New Roman" w:hAnsi="Times New Roman" w:cs="Times New Roman"/>
          <w:i/>
          <w:iCs/>
          <w:sz w:val="24"/>
          <w:szCs w:val="24"/>
        </w:rPr>
        <w:t xml:space="preserve"> Cleaner Production</w:t>
      </w:r>
      <w:r w:rsidRPr="00AA64A0">
        <w:rPr>
          <w:rFonts w:ascii="Times New Roman" w:eastAsia="Times New Roman" w:hAnsi="Times New Roman" w:cs="Times New Roman"/>
          <w:sz w:val="24"/>
          <w:szCs w:val="24"/>
        </w:rPr>
        <w:t xml:space="preserve">, 330, 129–138. </w:t>
      </w:r>
    </w:p>
    <w:p w14:paraId="43C843E5" w14:textId="77777777" w:rsidR="00EB421B" w:rsidRPr="00AA64A0" w:rsidRDefault="00EB421B">
      <w:pPr>
        <w:pStyle w:val="ListParagraph"/>
        <w:spacing w:before="100" w:beforeAutospacing="1" w:after="100" w:afterAutospacing="1" w:line="240" w:lineRule="auto"/>
        <w:rPr>
          <w:rFonts w:ascii="Times New Roman" w:eastAsia="Times New Roman" w:hAnsi="Times New Roman" w:cs="Times New Roman"/>
          <w:sz w:val="24"/>
          <w:szCs w:val="24"/>
        </w:rPr>
      </w:pPr>
    </w:p>
    <w:p w14:paraId="74E17A76"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Loachamin, D., Casierra, J., Calva, V., Palma-Cando, A., &amp; Ávila, E. E. (2024). Amine-based solvents and additives to improve CO₂ capture processes. </w:t>
      </w:r>
      <w:r w:rsidRPr="00AA64A0">
        <w:rPr>
          <w:rFonts w:ascii="Times New Roman" w:eastAsia="Times New Roman" w:hAnsi="Times New Roman" w:cs="Times New Roman"/>
          <w:i/>
          <w:iCs/>
          <w:sz w:val="24"/>
          <w:szCs w:val="24"/>
        </w:rPr>
        <w:t>ChemEngineering</w:t>
      </w:r>
      <w:r w:rsidRPr="00AA64A0">
        <w:rPr>
          <w:rFonts w:ascii="Times New Roman" w:eastAsia="Times New Roman" w:hAnsi="Times New Roman" w:cs="Times New Roman"/>
          <w:sz w:val="24"/>
          <w:szCs w:val="24"/>
        </w:rPr>
        <w:t>, 8(6), 129.</w:t>
      </w:r>
    </w:p>
    <w:p w14:paraId="0923EBA5" w14:textId="77777777" w:rsidR="00EB421B" w:rsidRPr="00AA64A0" w:rsidRDefault="00EB421B">
      <w:pPr>
        <w:pStyle w:val="ListParagraph"/>
        <w:spacing w:before="100" w:beforeAutospacing="1" w:after="100" w:afterAutospacing="1" w:line="240" w:lineRule="auto"/>
        <w:rPr>
          <w:rFonts w:ascii="Times New Roman" w:eastAsia="Times New Roman" w:hAnsi="Times New Roman" w:cs="Times New Roman"/>
          <w:sz w:val="24"/>
          <w:szCs w:val="24"/>
        </w:rPr>
      </w:pPr>
    </w:p>
    <w:p w14:paraId="4213C646"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Rochelle, G. (2021). Amine scrubbing for </w:t>
      </w:r>
      <w:r w:rsidRPr="00AA64A0">
        <w:rPr>
          <w:rFonts w:ascii="Times New Roman" w:eastAsia="Times New Roman" w:hAnsi="Times New Roman" w:cs="Times New Roman"/>
          <w:sz w:val="24"/>
          <w:szCs w:val="24"/>
        </w:rPr>
        <w:t xml:space="preserve">CO₂ capture: Status and future directions. </w:t>
      </w:r>
      <w:r w:rsidRPr="00AA64A0">
        <w:rPr>
          <w:rFonts w:ascii="Times New Roman" w:eastAsia="Times New Roman" w:hAnsi="Times New Roman" w:cs="Times New Roman"/>
          <w:i/>
          <w:iCs/>
          <w:sz w:val="24"/>
          <w:szCs w:val="24"/>
        </w:rPr>
        <w:t>Science</w:t>
      </w:r>
      <w:r w:rsidRPr="00AA64A0">
        <w:rPr>
          <w:rFonts w:ascii="Times New Roman" w:eastAsia="Times New Roman" w:hAnsi="Times New Roman" w:cs="Times New Roman"/>
          <w:sz w:val="24"/>
          <w:szCs w:val="24"/>
        </w:rPr>
        <w:t>, 372(6541), 50–55.</w:t>
      </w:r>
    </w:p>
    <w:p w14:paraId="0BAA4127" w14:textId="77777777" w:rsidR="00EB421B" w:rsidRPr="00AA64A0" w:rsidRDefault="00EB421B">
      <w:pPr>
        <w:pStyle w:val="ListParagraph"/>
        <w:spacing w:before="100" w:beforeAutospacing="1" w:after="100" w:afterAutospacing="1" w:line="240" w:lineRule="auto"/>
        <w:rPr>
          <w:rFonts w:ascii="Times New Roman" w:eastAsia="Times New Roman" w:hAnsi="Times New Roman" w:cs="Times New Roman"/>
          <w:sz w:val="24"/>
          <w:szCs w:val="24"/>
        </w:rPr>
      </w:pPr>
    </w:p>
    <w:p w14:paraId="1D9220DB"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Wang, J., Liu, H., &amp; Zhang, T. (2020). Mass transfer performance of amine solvents in gas sweetening. </w:t>
      </w:r>
      <w:r w:rsidRPr="00AA64A0">
        <w:rPr>
          <w:rFonts w:ascii="Times New Roman" w:eastAsia="Times New Roman" w:hAnsi="Times New Roman" w:cs="Times New Roman"/>
          <w:i/>
          <w:iCs/>
          <w:sz w:val="24"/>
          <w:szCs w:val="24"/>
        </w:rPr>
        <w:t>Chemical Engineering Journal</w:t>
      </w:r>
      <w:r w:rsidRPr="00AA64A0">
        <w:rPr>
          <w:rFonts w:ascii="Times New Roman" w:eastAsia="Times New Roman" w:hAnsi="Times New Roman" w:cs="Times New Roman"/>
          <w:sz w:val="24"/>
          <w:szCs w:val="24"/>
        </w:rPr>
        <w:t>, 399, 125–134.</w:t>
      </w:r>
    </w:p>
    <w:p w14:paraId="0A032111" w14:textId="77777777" w:rsidR="00EB421B" w:rsidRPr="00AA64A0" w:rsidRDefault="00EB421B">
      <w:pPr>
        <w:pStyle w:val="ListParagraph"/>
        <w:spacing w:before="100" w:beforeAutospacing="1" w:after="100" w:afterAutospacing="1" w:line="240" w:lineRule="auto"/>
        <w:rPr>
          <w:rFonts w:ascii="Times New Roman" w:eastAsia="Times New Roman" w:hAnsi="Times New Roman" w:cs="Times New Roman"/>
          <w:sz w:val="24"/>
          <w:szCs w:val="24"/>
        </w:rPr>
      </w:pPr>
    </w:p>
    <w:p w14:paraId="351842CC"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World Bank. (2023). </w:t>
      </w:r>
      <w:r w:rsidRPr="00AA64A0">
        <w:rPr>
          <w:rFonts w:ascii="Times New Roman" w:eastAsia="Times New Roman" w:hAnsi="Times New Roman" w:cs="Times New Roman"/>
          <w:i/>
          <w:iCs/>
          <w:sz w:val="24"/>
          <w:szCs w:val="24"/>
        </w:rPr>
        <w:t>Global Gas Flaring</w:t>
      </w:r>
      <w:r w:rsidRPr="00AA64A0">
        <w:rPr>
          <w:rFonts w:ascii="Times New Roman" w:eastAsia="Times New Roman" w:hAnsi="Times New Roman" w:cs="Times New Roman"/>
          <w:i/>
          <w:iCs/>
          <w:sz w:val="24"/>
          <w:szCs w:val="24"/>
        </w:rPr>
        <w:t xml:space="preserve"> Reduction Partnership (GGFR) Report</w:t>
      </w:r>
      <w:r w:rsidRPr="00AA64A0">
        <w:rPr>
          <w:rFonts w:ascii="Times New Roman" w:eastAsia="Times New Roman" w:hAnsi="Times New Roman" w:cs="Times New Roman"/>
          <w:sz w:val="24"/>
          <w:szCs w:val="24"/>
        </w:rPr>
        <w:t>. Washington, DC.</w:t>
      </w:r>
    </w:p>
    <w:p w14:paraId="7EC759BB" w14:textId="77777777" w:rsidR="00EB421B" w:rsidRPr="00AA64A0" w:rsidRDefault="00EB421B">
      <w:pPr>
        <w:pStyle w:val="ListParagraph"/>
        <w:spacing w:before="100" w:beforeAutospacing="1" w:after="100" w:afterAutospacing="1" w:line="240" w:lineRule="auto"/>
        <w:rPr>
          <w:rFonts w:ascii="Times New Roman" w:eastAsia="Times New Roman" w:hAnsi="Times New Roman" w:cs="Times New Roman"/>
          <w:sz w:val="24"/>
          <w:szCs w:val="24"/>
        </w:rPr>
      </w:pPr>
    </w:p>
    <w:p w14:paraId="40CA6208"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 xml:space="preserve">Yang, Z., Chen, B., Chen, H., &amp; Li, H. (2023). Advances in energy-efficient CO₂ capture technologies. </w:t>
      </w:r>
      <w:r w:rsidRPr="00AA64A0">
        <w:rPr>
          <w:rFonts w:ascii="Times New Roman" w:eastAsia="Times New Roman" w:hAnsi="Times New Roman" w:cs="Times New Roman"/>
          <w:i/>
          <w:iCs/>
          <w:sz w:val="24"/>
          <w:szCs w:val="24"/>
        </w:rPr>
        <w:t>Frontiers in Energy Research</w:t>
      </w:r>
      <w:r w:rsidRPr="00AA64A0">
        <w:rPr>
          <w:rFonts w:ascii="Times New Roman" w:eastAsia="Times New Roman" w:hAnsi="Times New Roman" w:cs="Times New Roman"/>
          <w:sz w:val="24"/>
          <w:szCs w:val="24"/>
        </w:rPr>
        <w:t>, 11, 1257218.</w:t>
      </w:r>
    </w:p>
    <w:p w14:paraId="2F1F9391" w14:textId="77777777" w:rsidR="00EB421B" w:rsidRPr="00AA64A0" w:rsidRDefault="00EB421B">
      <w:pPr>
        <w:pStyle w:val="ListParagraph"/>
        <w:spacing w:before="100" w:beforeAutospacing="1" w:after="100" w:afterAutospacing="1" w:line="240" w:lineRule="auto"/>
        <w:rPr>
          <w:rFonts w:ascii="Times New Roman" w:eastAsia="Times New Roman" w:hAnsi="Times New Roman" w:cs="Times New Roman"/>
          <w:sz w:val="24"/>
          <w:szCs w:val="24"/>
        </w:rPr>
      </w:pPr>
    </w:p>
    <w:p w14:paraId="696CE02A" w14:textId="77777777" w:rsidR="00EB421B" w:rsidRPr="00AA64A0" w:rsidRDefault="004C6C3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64A0">
        <w:rPr>
          <w:rFonts w:ascii="Times New Roman" w:eastAsia="Times New Roman" w:hAnsi="Times New Roman" w:cs="Times New Roman"/>
          <w:sz w:val="24"/>
          <w:szCs w:val="24"/>
        </w:rPr>
        <w:t>Zhang, Y., Chen, H., &amp; Li, Z. (2021). Thermodynamic mod</w:t>
      </w:r>
      <w:r w:rsidRPr="00AA64A0">
        <w:rPr>
          <w:rFonts w:ascii="Times New Roman" w:eastAsia="Times New Roman" w:hAnsi="Times New Roman" w:cs="Times New Roman"/>
          <w:sz w:val="24"/>
          <w:szCs w:val="24"/>
        </w:rPr>
        <w:t xml:space="preserve">eling of CO₂ absorption in amine systems. </w:t>
      </w:r>
      <w:r w:rsidRPr="00AA64A0">
        <w:rPr>
          <w:rFonts w:ascii="Times New Roman" w:eastAsia="Times New Roman" w:hAnsi="Times New Roman" w:cs="Times New Roman"/>
          <w:i/>
          <w:iCs/>
          <w:sz w:val="24"/>
          <w:szCs w:val="24"/>
        </w:rPr>
        <w:t>Journal of Natural Gas Science and Engineering</w:t>
      </w:r>
      <w:r w:rsidRPr="00AA64A0">
        <w:rPr>
          <w:rFonts w:ascii="Times New Roman" w:eastAsia="Times New Roman" w:hAnsi="Times New Roman" w:cs="Times New Roman"/>
          <w:sz w:val="24"/>
          <w:szCs w:val="24"/>
        </w:rPr>
        <w:t>, 90, 103–112.</w:t>
      </w:r>
    </w:p>
    <w:p w14:paraId="10E097D5" w14:textId="77777777" w:rsidR="00EB421B" w:rsidRDefault="004C6C37">
      <w:r>
        <w:rPr>
          <w:color w:val="262626"/>
        </w:rPr>
        <w:t xml:space="preserve"> </w:t>
      </w:r>
      <w:r>
        <w:t xml:space="preserve"> </w:t>
      </w:r>
    </w:p>
    <w:p w14:paraId="132D816D" w14:textId="77777777" w:rsidR="00EB421B" w:rsidRDefault="00EB421B"/>
    <w:p w14:paraId="53CAEB2B" w14:textId="77777777" w:rsidR="00EB421B" w:rsidRDefault="00EB421B"/>
    <w:sectPr w:rsidR="00EB42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B8AF" w14:textId="77777777" w:rsidR="004C6C37" w:rsidRDefault="004C6C37" w:rsidP="00E2744E">
      <w:pPr>
        <w:spacing w:after="0" w:line="240" w:lineRule="auto"/>
      </w:pPr>
      <w:r>
        <w:separator/>
      </w:r>
    </w:p>
  </w:endnote>
  <w:endnote w:type="continuationSeparator" w:id="0">
    <w:p w14:paraId="7AC0524A" w14:textId="77777777" w:rsidR="004C6C37" w:rsidRDefault="004C6C37" w:rsidP="00E2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1A23" w14:textId="77777777" w:rsidR="00E2744E" w:rsidRDefault="00E27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0FB1" w14:textId="77777777" w:rsidR="00E2744E" w:rsidRDefault="00E27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3740" w14:textId="77777777" w:rsidR="00E2744E" w:rsidRDefault="00E27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48B5E" w14:textId="77777777" w:rsidR="004C6C37" w:rsidRDefault="004C6C37" w:rsidP="00E2744E">
      <w:pPr>
        <w:spacing w:after="0" w:line="240" w:lineRule="auto"/>
      </w:pPr>
      <w:r>
        <w:separator/>
      </w:r>
    </w:p>
  </w:footnote>
  <w:footnote w:type="continuationSeparator" w:id="0">
    <w:p w14:paraId="57156B1D" w14:textId="77777777" w:rsidR="004C6C37" w:rsidRDefault="004C6C37" w:rsidP="00E27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0D39" w14:textId="383836E8" w:rsidR="00E2744E" w:rsidRDefault="00E2744E">
    <w:pPr>
      <w:pStyle w:val="Header"/>
    </w:pPr>
    <w:r>
      <w:rPr>
        <w:noProof/>
      </w:rPr>
      <w:pict w14:anchorId="59DE1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04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E048" w14:textId="07022F66" w:rsidR="00E2744E" w:rsidRDefault="00E2744E">
    <w:pPr>
      <w:pStyle w:val="Header"/>
    </w:pPr>
    <w:r>
      <w:rPr>
        <w:noProof/>
      </w:rPr>
      <w:pict w14:anchorId="1BB4E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04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6056" w14:textId="1AA96937" w:rsidR="00E2744E" w:rsidRDefault="00E2744E">
    <w:pPr>
      <w:pStyle w:val="Header"/>
    </w:pPr>
    <w:r>
      <w:rPr>
        <w:noProof/>
      </w:rPr>
      <w:pict w14:anchorId="03381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04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7AE1B6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D8920A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E13A31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4B7C22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570247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FF8C27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76504C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D29C6302"/>
    <w:lvl w:ilvl="0" w:tplc="7FA0BAFC">
      <w:start w:val="1"/>
      <w:numFmt w:val="decimal"/>
      <w:lvlText w:val="%1."/>
      <w:lvlJc w:val="left"/>
      <w:pPr>
        <w:ind w:left="720" w:hanging="360"/>
      </w:pPr>
      <w:rPr>
        <w:rFonts w:eastAsia="Calibri" w:hint="default"/>
        <w:b/>
        <w:color w:val="26262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74B478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3B36DA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DE5042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8D06C7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A18C19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99FCE7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C81E9D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2380D15"/>
    <w:multiLevelType w:val="hybridMultilevel"/>
    <w:tmpl w:val="E084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5"/>
  </w:num>
  <w:num w:numId="5">
    <w:abstractNumId w:val="0"/>
  </w:num>
  <w:num w:numId="6">
    <w:abstractNumId w:val="4"/>
  </w:num>
  <w:num w:numId="7">
    <w:abstractNumId w:val="2"/>
  </w:num>
  <w:num w:numId="8">
    <w:abstractNumId w:val="14"/>
  </w:num>
  <w:num w:numId="9">
    <w:abstractNumId w:val="3"/>
  </w:num>
  <w:num w:numId="10">
    <w:abstractNumId w:val="7"/>
  </w:num>
  <w:num w:numId="11">
    <w:abstractNumId w:val="8"/>
  </w:num>
  <w:num w:numId="12">
    <w:abstractNumId w:val="12"/>
  </w:num>
  <w:num w:numId="13">
    <w:abstractNumId w:val="13"/>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1B"/>
    <w:rsid w:val="00406A87"/>
    <w:rsid w:val="004C6C37"/>
    <w:rsid w:val="00963B27"/>
    <w:rsid w:val="009C6D76"/>
    <w:rsid w:val="00AA64A0"/>
    <w:rsid w:val="00E2744E"/>
    <w:rsid w:val="00E6522D"/>
    <w:rsid w:val="00EB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24FE4E"/>
  <w15:docId w15:val="{4C0B6975-00A7-45DC-AE12-6989173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pPr>
      <w:keepNext/>
      <w:keepLines/>
      <w:spacing w:after="267" w:line="248" w:lineRule="auto"/>
      <w:ind w:left="10" w:right="4" w:hanging="10"/>
      <w:jc w:val="both"/>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uiPriority w:val="99"/>
    <w:rPr>
      <w:color w:val="0000FF"/>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text">
    <w:name w:val="bb-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9C6D76"/>
    <w:rPr>
      <w:color w:val="605E5C"/>
      <w:shd w:val="clear" w:color="auto" w:fill="E1DFDD"/>
    </w:rPr>
  </w:style>
  <w:style w:type="paragraph" w:styleId="Header">
    <w:name w:val="header"/>
    <w:basedOn w:val="Normal"/>
    <w:link w:val="HeaderChar"/>
    <w:uiPriority w:val="99"/>
    <w:unhideWhenUsed/>
    <w:rsid w:val="00E27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44E"/>
  </w:style>
  <w:style w:type="paragraph" w:styleId="Footer">
    <w:name w:val="footer"/>
    <w:basedOn w:val="Normal"/>
    <w:link w:val="FooterChar"/>
    <w:uiPriority w:val="99"/>
    <w:unhideWhenUsed/>
    <w:rsid w:val="00E27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4693</Words>
  <Characters>26754</Characters>
  <Application>Microsoft Office Word</Application>
  <DocSecurity>0</DocSecurity>
  <Lines>222</Lines>
  <Paragraphs>62</Paragraphs>
  <ScaleCrop>false</ScaleCrop>
  <Company>HP Inc.</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1166</cp:lastModifiedBy>
  <cp:revision>10</cp:revision>
  <dcterms:created xsi:type="dcterms:W3CDTF">2026-04-10T06:27:00Z</dcterms:created>
  <dcterms:modified xsi:type="dcterms:W3CDTF">2026-04-11T12:03:00Z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0a89dfabde5746319d8964a186470cd8</vt:lpwstr>
  </property>
</Properties>
</file>