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D5A" w:rsidRDefault="00984554" w:rsidP="00E801FD">
      <w:pPr>
        <w:spacing w:line="480" w:lineRule="auto"/>
        <w:jc w:val="center"/>
        <w:rPr>
          <w:sz w:val="24"/>
          <w:szCs w:val="24"/>
        </w:rPr>
      </w:pPr>
      <w:r w:rsidRPr="00EC355F">
        <w:rPr>
          <w:sz w:val="24"/>
          <w:szCs w:val="24"/>
        </w:rPr>
        <w:t xml:space="preserve">Reconnoitering of </w:t>
      </w:r>
      <w:r w:rsidR="00CB5E03" w:rsidRPr="00EC355F">
        <w:rPr>
          <w:sz w:val="24"/>
          <w:szCs w:val="24"/>
        </w:rPr>
        <w:t xml:space="preserve">indigenous </w:t>
      </w:r>
      <w:r w:rsidRPr="00EC355F">
        <w:rPr>
          <w:sz w:val="24"/>
          <w:szCs w:val="24"/>
        </w:rPr>
        <w:t xml:space="preserve">knowledge in the </w:t>
      </w:r>
      <w:r w:rsidR="00CB5E03" w:rsidRPr="00EC355F">
        <w:rPr>
          <w:sz w:val="24"/>
          <w:szCs w:val="24"/>
        </w:rPr>
        <w:t xml:space="preserve">society: </w:t>
      </w:r>
      <w:r w:rsidR="00FD4EC0" w:rsidRPr="00EC355F">
        <w:rPr>
          <w:sz w:val="24"/>
          <w:szCs w:val="24"/>
        </w:rPr>
        <w:t>Experimental</w:t>
      </w:r>
      <w:r w:rsidRPr="00EC355F">
        <w:rPr>
          <w:sz w:val="24"/>
          <w:szCs w:val="24"/>
        </w:rPr>
        <w:t xml:space="preserve"> lessons</w:t>
      </w:r>
      <w:r w:rsidR="00FD4EC0" w:rsidRPr="00EC355F">
        <w:rPr>
          <w:sz w:val="24"/>
          <w:szCs w:val="24"/>
        </w:rPr>
        <w:t xml:space="preserve"> and challenges learnt</w:t>
      </w:r>
      <w:r w:rsidRPr="00EC355F">
        <w:rPr>
          <w:sz w:val="24"/>
          <w:szCs w:val="24"/>
        </w:rPr>
        <w:t xml:space="preserve"> from Uganda</w:t>
      </w:r>
    </w:p>
    <w:p w:rsidR="00865D5A" w:rsidRPr="00EC355F" w:rsidRDefault="00865D5A" w:rsidP="00E801FD">
      <w:pPr>
        <w:spacing w:line="480" w:lineRule="auto"/>
        <w:jc w:val="both"/>
        <w:rPr>
          <w:sz w:val="24"/>
          <w:szCs w:val="24"/>
        </w:rPr>
      </w:pPr>
    </w:p>
    <w:p w:rsidR="00F564BC" w:rsidRPr="00EC355F" w:rsidRDefault="00914FC9" w:rsidP="00E801FD">
      <w:pPr>
        <w:jc w:val="both"/>
        <w:rPr>
          <w:b/>
          <w:i/>
          <w:sz w:val="24"/>
          <w:szCs w:val="24"/>
        </w:rPr>
      </w:pPr>
      <w:r w:rsidRPr="00EC355F">
        <w:rPr>
          <w:b/>
          <w:i/>
          <w:sz w:val="24"/>
          <w:szCs w:val="24"/>
        </w:rPr>
        <w:t xml:space="preserve">Abstract. </w:t>
      </w:r>
    </w:p>
    <w:p w:rsidR="00984554" w:rsidRPr="00EC355F" w:rsidRDefault="0063249E" w:rsidP="00E801FD">
      <w:pPr>
        <w:pStyle w:val="NormalWeb"/>
        <w:jc w:val="both"/>
        <w:rPr>
          <w:i/>
        </w:rPr>
      </w:pPr>
      <w:r w:rsidRPr="00EC355F">
        <w:rPr>
          <w:i/>
        </w:rPr>
        <w:t>The evolution of the knowledge society has intensified concerns regarding the production, dissemination, and application of knowledge within higher education.</w:t>
      </w:r>
      <w:r w:rsidR="00CC62E2" w:rsidRPr="00EC355F">
        <w:rPr>
          <w:i/>
        </w:rPr>
        <w:t xml:space="preserve"> </w:t>
      </w:r>
      <w:r w:rsidRPr="00EC355F">
        <w:rPr>
          <w:i/>
        </w:rPr>
        <w:t xml:space="preserve">This paper examines the changing role of universities in the context of rapid technological advancement and shifting socio-economic conditions. Knowledge societies, characterized by continuous innovation and complex networks of knowledge production, are </w:t>
      </w:r>
      <w:r w:rsidR="00703AA2" w:rsidRPr="00EC355F">
        <w:rPr>
          <w:i/>
        </w:rPr>
        <w:t xml:space="preserve">increasingly shaped by emerging </w:t>
      </w:r>
      <w:r w:rsidRPr="00EC355F">
        <w:rPr>
          <w:i/>
        </w:rPr>
        <w:t>technologies that enhance access to and distribution of information. Traditionally, universities have served as central institutions for knowledge creation and innovation; however, these transformations are challenging their conventional functions. The methodology adopted in the data collection was documentary review from existing literature in the society and higher education, this study argues that universities must reassess their missions and adopt new methodologies to remain relevant. It proposes a transition towards more socially engaged and market-oriented models, emphasizing collaboration across diverse networks to address economic demands and foster innovative knowledge production. Furthermore, the paper explores whether universities can sustain their traditional role as primary knowledge producers while meeting the expectations of a knowledge society that demands high-quality research, inclusive access, and lifelong learning opportunities. The study is guided by two key questions: how universities can effectively respond to the needs of knowledge societies, and whether they will retain their central role in higher education and knowledge creation in Uganda.</w:t>
      </w:r>
    </w:p>
    <w:p w:rsidR="00865D5A" w:rsidRPr="00EC355F" w:rsidRDefault="00984554" w:rsidP="00E801FD">
      <w:pPr>
        <w:spacing w:line="480" w:lineRule="auto"/>
        <w:jc w:val="both"/>
        <w:rPr>
          <w:sz w:val="24"/>
          <w:szCs w:val="24"/>
        </w:rPr>
      </w:pPr>
      <w:r w:rsidRPr="00EC355F">
        <w:rPr>
          <w:b/>
          <w:sz w:val="24"/>
          <w:szCs w:val="24"/>
        </w:rPr>
        <w:t>Keywords:</w:t>
      </w:r>
      <w:r w:rsidRPr="00EC355F">
        <w:rPr>
          <w:sz w:val="24"/>
          <w:szCs w:val="24"/>
        </w:rPr>
        <w:t xml:space="preserve"> knowledge</w:t>
      </w:r>
      <w:r w:rsidR="00914FC9" w:rsidRPr="00EC355F">
        <w:rPr>
          <w:sz w:val="24"/>
          <w:szCs w:val="24"/>
        </w:rPr>
        <w:t xml:space="preserve"> </w:t>
      </w:r>
      <w:r w:rsidR="009B4584" w:rsidRPr="00EC355F">
        <w:rPr>
          <w:sz w:val="24"/>
          <w:szCs w:val="24"/>
        </w:rPr>
        <w:t>society, wisdom</w:t>
      </w:r>
      <w:r w:rsidR="00E801FD" w:rsidRPr="00EC355F">
        <w:rPr>
          <w:sz w:val="24"/>
          <w:szCs w:val="24"/>
        </w:rPr>
        <w:t xml:space="preserve">, </w:t>
      </w:r>
      <w:r w:rsidR="00914FC9" w:rsidRPr="00EC355F">
        <w:rPr>
          <w:sz w:val="24"/>
          <w:szCs w:val="24"/>
        </w:rPr>
        <w:t xml:space="preserve">education, </w:t>
      </w:r>
      <w:r w:rsidR="00E801FD" w:rsidRPr="00EC355F">
        <w:rPr>
          <w:sz w:val="24"/>
          <w:szCs w:val="24"/>
        </w:rPr>
        <w:t>indigenous knowledge.</w:t>
      </w:r>
    </w:p>
    <w:p w:rsidR="007C4650" w:rsidRDefault="007C4650" w:rsidP="00E801FD">
      <w:pPr>
        <w:spacing w:line="480" w:lineRule="auto"/>
        <w:jc w:val="both"/>
        <w:rPr>
          <w:b/>
          <w:sz w:val="24"/>
          <w:szCs w:val="24"/>
        </w:rPr>
      </w:pPr>
    </w:p>
    <w:p w:rsidR="00EE0AEC" w:rsidRDefault="00EE0AEC" w:rsidP="00E801FD">
      <w:pPr>
        <w:spacing w:line="480" w:lineRule="auto"/>
        <w:jc w:val="both"/>
        <w:rPr>
          <w:b/>
          <w:sz w:val="24"/>
          <w:szCs w:val="24"/>
        </w:rPr>
      </w:pPr>
    </w:p>
    <w:p w:rsidR="00EE0AEC" w:rsidRDefault="00EE0AEC" w:rsidP="00E801FD">
      <w:pPr>
        <w:spacing w:line="480" w:lineRule="auto"/>
        <w:jc w:val="both"/>
        <w:rPr>
          <w:b/>
          <w:sz w:val="24"/>
          <w:szCs w:val="24"/>
        </w:rPr>
      </w:pPr>
    </w:p>
    <w:p w:rsidR="00EE0AEC" w:rsidRDefault="00EE0AEC" w:rsidP="00E801FD">
      <w:pPr>
        <w:spacing w:line="480" w:lineRule="auto"/>
        <w:jc w:val="both"/>
        <w:rPr>
          <w:b/>
          <w:sz w:val="24"/>
          <w:szCs w:val="24"/>
        </w:rPr>
      </w:pPr>
      <w:bookmarkStart w:id="0" w:name="_GoBack"/>
      <w:bookmarkEnd w:id="0"/>
    </w:p>
    <w:p w:rsidR="00EC355F" w:rsidRPr="00EC355F" w:rsidRDefault="00EC355F" w:rsidP="00E801FD">
      <w:pPr>
        <w:spacing w:line="480" w:lineRule="auto"/>
        <w:jc w:val="both"/>
        <w:rPr>
          <w:b/>
          <w:sz w:val="24"/>
          <w:szCs w:val="24"/>
        </w:rPr>
      </w:pPr>
    </w:p>
    <w:p w:rsidR="00865D5A" w:rsidRPr="00EC355F" w:rsidRDefault="00914FC9" w:rsidP="00E801FD">
      <w:pPr>
        <w:spacing w:line="480" w:lineRule="auto"/>
        <w:jc w:val="both"/>
        <w:rPr>
          <w:b/>
          <w:sz w:val="24"/>
          <w:szCs w:val="24"/>
        </w:rPr>
      </w:pPr>
      <w:r w:rsidRPr="00EC355F">
        <w:rPr>
          <w:b/>
          <w:sz w:val="24"/>
          <w:szCs w:val="24"/>
        </w:rPr>
        <w:t>Introduction</w:t>
      </w:r>
    </w:p>
    <w:p w:rsidR="00971F27" w:rsidRPr="00EC355F" w:rsidRDefault="00703AA2" w:rsidP="00E801FD">
      <w:pPr>
        <w:spacing w:line="480" w:lineRule="auto"/>
        <w:jc w:val="both"/>
        <w:rPr>
          <w:sz w:val="24"/>
          <w:szCs w:val="24"/>
        </w:rPr>
      </w:pPr>
      <w:r w:rsidRPr="00EC355F">
        <w:rPr>
          <w:sz w:val="24"/>
          <w:szCs w:val="24"/>
        </w:rPr>
        <w:t xml:space="preserve">In </w:t>
      </w:r>
      <w:r w:rsidR="00971F27" w:rsidRPr="00EC355F">
        <w:rPr>
          <w:sz w:val="24"/>
          <w:szCs w:val="24"/>
        </w:rPr>
        <w:t xml:space="preserve">the past </w:t>
      </w:r>
      <w:r w:rsidRPr="00EC355F">
        <w:rPr>
          <w:sz w:val="24"/>
          <w:szCs w:val="24"/>
        </w:rPr>
        <w:t xml:space="preserve">four </w:t>
      </w:r>
      <w:r w:rsidR="00971F27" w:rsidRPr="00EC355F">
        <w:rPr>
          <w:sz w:val="24"/>
          <w:szCs w:val="24"/>
        </w:rPr>
        <w:t>decades, the</w:t>
      </w:r>
      <w:r w:rsidRPr="00EC355F">
        <w:rPr>
          <w:sz w:val="24"/>
          <w:szCs w:val="24"/>
        </w:rPr>
        <w:t>re has been a growing concern on the indigenous in the society and the role</w:t>
      </w:r>
      <w:r w:rsidR="00971F27" w:rsidRPr="00EC355F">
        <w:rPr>
          <w:sz w:val="24"/>
          <w:szCs w:val="24"/>
        </w:rPr>
        <w:t xml:space="preserve"> of universities</w:t>
      </w:r>
      <w:r w:rsidRPr="00EC355F">
        <w:rPr>
          <w:sz w:val="24"/>
          <w:szCs w:val="24"/>
        </w:rPr>
        <w:t xml:space="preserve"> in Uganda. </w:t>
      </w:r>
      <w:r w:rsidR="00971F27" w:rsidRPr="00EC355F">
        <w:rPr>
          <w:sz w:val="24"/>
          <w:szCs w:val="24"/>
        </w:rPr>
        <w:t xml:space="preserve"> </w:t>
      </w:r>
      <w:r w:rsidRPr="00EC355F">
        <w:rPr>
          <w:sz w:val="24"/>
          <w:szCs w:val="24"/>
        </w:rPr>
        <w:t xml:space="preserve">The society in Uganda and entire great Lakes region of East Africa </w:t>
      </w:r>
      <w:r w:rsidR="00971F27" w:rsidRPr="00EC355F">
        <w:rPr>
          <w:sz w:val="24"/>
          <w:szCs w:val="24"/>
        </w:rPr>
        <w:t xml:space="preserve">has undergone fundamental </w:t>
      </w:r>
      <w:proofErr w:type="spellStart"/>
      <w:r w:rsidR="00971F27" w:rsidRPr="00EC355F">
        <w:rPr>
          <w:sz w:val="24"/>
          <w:szCs w:val="24"/>
        </w:rPr>
        <w:t>transforma</w:t>
      </w:r>
      <w:proofErr w:type="spellEnd"/>
      <w:r w:rsidR="00FA00DC" w:rsidRPr="00EC355F">
        <w:rPr>
          <w:sz w:val="24"/>
          <w:szCs w:val="24"/>
        </w:rPr>
        <w:fldChar w:fldCharType="begin"/>
      </w:r>
      <w:r w:rsidR="00FA00DC" w:rsidRPr="00EC355F">
        <w:rPr>
          <w:sz w:val="24"/>
          <w:szCs w:val="24"/>
        </w:rPr>
        <w:instrText xml:space="preserve"> ADDIN ZOTERO_ITEM CSL_CITATION {"citationID":"Yn0puE7y","properties":{"unsorted":false,"formattedCitation":"(Dyke, 2025)","plainCitation":"(Dyke, 2025)","noteIndex":0},"citationItems":[{"id":6493,"uris":["http://zotero.org/users/local/OjQF1mLY/items/YQMWH8KD"],"itemData":{"id":6493,"type":"book","abstract":"This book provides a critical assessment of conservation in the Anthropocene grounded in the personal, historical, and cultural development of human interaction with nature.The author argues that conservation can no longer be primarily about preserving nature but must adapt its efforts to promote changes through which humans create a landscape that is neither abandoned nor degraded but used well by humans and non-humans alike. The book first reviews the origin of ideas and conditions that have led to the concept and classification of the Anthropocene and explores how the author’s own interactions with nature were shaped through his experience as a conservation biologist. Next, it considers how humans have come to be the primary drivers of ecological activity, geological events, and climate change. Chapters then focus on the need for new conservation thinking regarding novel ecosystems, urban conservation, the role of Indigenous Peoples in conservation, and the value of protected areas (PAs), parks, and wilderness. The book concludes by identifying strategies for effective conservation and argues for a new formulation of conservation values that redefine human relationships and interaction with nature. Chapters are enlivened by the personal experiences of the author and the first-person narratives of conservation activists and scientists throughout the world who are learning to practice and succeed in conservation efforts under Anthropogenic conditions.Drawing on global examples, this book will be of great value to students and scholars of biodiversity conservation and environmental science ready to consider a new way of looking at the care and nurture of nature in the Anthropocene.","ISBN":"978-1-040-30725-0","language":"en","note":"Google-Books-ID: XnQ_EQAAQBAJ","number-of-pages":"320","publisher":"Taylor &amp; Francis","source":"Google Books","title":"Conservation in the Anthropocene: Reshaping Interaction with Nature","title-short":"Conservation in the Anthropocene","author":[{"family":"Dyke","given":"Fred Van"}],"issued":{"date-parts":[["2025",3,6]]}}}],"schema":"https://github.com/citation-style-language/schema/raw/master/csl-citation.json"} </w:instrText>
      </w:r>
      <w:r w:rsidR="00FA00DC" w:rsidRPr="00EC355F">
        <w:rPr>
          <w:sz w:val="24"/>
          <w:szCs w:val="24"/>
        </w:rPr>
        <w:fldChar w:fldCharType="separate"/>
      </w:r>
      <w:r w:rsidR="00FA00DC" w:rsidRPr="00EC355F">
        <w:rPr>
          <w:sz w:val="24"/>
          <w:szCs w:val="24"/>
        </w:rPr>
        <w:t>(Dyke, 2025)</w:t>
      </w:r>
      <w:r w:rsidR="00FA00DC" w:rsidRPr="00EC355F">
        <w:rPr>
          <w:sz w:val="24"/>
          <w:szCs w:val="24"/>
        </w:rPr>
        <w:fldChar w:fldCharType="end"/>
      </w:r>
      <w:r w:rsidRPr="00EC355F">
        <w:rPr>
          <w:sz w:val="24"/>
          <w:szCs w:val="24"/>
        </w:rPr>
        <w:t xml:space="preserve">. </w:t>
      </w:r>
      <w:r w:rsidR="00971F27" w:rsidRPr="00EC355F">
        <w:rPr>
          <w:sz w:val="24"/>
          <w:szCs w:val="24"/>
        </w:rPr>
        <w:t xml:space="preserve"> </w:t>
      </w:r>
      <w:r w:rsidRPr="00EC355F">
        <w:rPr>
          <w:sz w:val="24"/>
          <w:szCs w:val="24"/>
        </w:rPr>
        <w:t xml:space="preserve">The higher education system </w:t>
      </w:r>
      <w:r w:rsidR="00971F27" w:rsidRPr="00EC355F">
        <w:rPr>
          <w:sz w:val="24"/>
          <w:szCs w:val="24"/>
        </w:rPr>
        <w:t>and</w:t>
      </w:r>
      <w:r w:rsidRPr="00EC355F">
        <w:rPr>
          <w:sz w:val="24"/>
          <w:szCs w:val="24"/>
        </w:rPr>
        <w:t xml:space="preserve"> universities serve in consolidation</w:t>
      </w:r>
      <w:r w:rsidR="00971F27" w:rsidRPr="00EC355F">
        <w:rPr>
          <w:sz w:val="24"/>
          <w:szCs w:val="24"/>
        </w:rPr>
        <w:t xml:space="preserve"> of the knowledge </w:t>
      </w:r>
      <w:r w:rsidRPr="00EC355F">
        <w:rPr>
          <w:sz w:val="24"/>
          <w:szCs w:val="24"/>
        </w:rPr>
        <w:t xml:space="preserve">and information in </w:t>
      </w:r>
      <w:r w:rsidR="00FA00DC" w:rsidRPr="00EC355F">
        <w:rPr>
          <w:sz w:val="24"/>
          <w:szCs w:val="24"/>
        </w:rPr>
        <w:t xml:space="preserve">society. </w:t>
      </w:r>
      <w:r w:rsidR="00971F27" w:rsidRPr="00EC355F">
        <w:rPr>
          <w:sz w:val="24"/>
          <w:szCs w:val="24"/>
        </w:rPr>
        <w:t>In this context, knowledge production and innovation are widely recognized as central drivers of economic growth and social development</w:t>
      </w:r>
      <w:r w:rsidR="00FA00DC" w:rsidRPr="00EC355F">
        <w:rPr>
          <w:sz w:val="24"/>
          <w:szCs w:val="24"/>
        </w:rPr>
        <w:t xml:space="preserve"> </w:t>
      </w:r>
      <w:r w:rsidR="00FA00DC" w:rsidRPr="00EC355F">
        <w:rPr>
          <w:sz w:val="24"/>
          <w:szCs w:val="24"/>
        </w:rPr>
        <w:fldChar w:fldCharType="begin"/>
      </w:r>
      <w:r w:rsidR="00FA00DC" w:rsidRPr="00EC355F">
        <w:rPr>
          <w:sz w:val="24"/>
          <w:szCs w:val="24"/>
        </w:rPr>
        <w:instrText xml:space="preserve"> ADDIN ZOTERO_ITEM CSL_CITATION {"citationID":"Urw4DEU3","properties":{"unsorted":false,"formattedCitation":"({\\i{}Innovation and Evolution in Higher Education}, 2024)","plainCitation":"(Innovation and Evolution in Higher Education, 2024)","noteIndex":0},"citationItems":[{"id":6769,"uris":["http://zotero.org/users/local/OjQF1mLY/items/BYEMBFLS"],"itemData":{"id":6769,"type":"book","abstract":"Higher education fulfills vital functions in talent cultivation, scientific research, social service, and innovation. Its innovation and transformation play a critical role in societal development. In recent years, countries around the world have been actively exploring effective pathways for the innovation and transformation of higher education. This book capitalizes on this momentum, summarizing the theoretical and practical advancements concerning higher education reform and innovation in various countries and regions. It emphasizes the significance of higher education in regional development, how the learning sciences lead to talent cultivation in higher education, and the theories and practices of student development in higher education, providing valuable insights into higher education reform and innovation.","ISBN":"978-0-85466-896-0","language":"en","note":"Google-Books-ID: TjspEQAAQBAJ","number-of-pages":"553","publisher":"BoD – Books on Demand","source":"Google Books","title":"Innovation and Evolution in Higher Education","issued":{"date-parts":[["2024",10,2]]}}}],"schema":"https://github.com/citation-style-language/schema/raw/master/csl-citation.json"} </w:instrText>
      </w:r>
      <w:r w:rsidR="00FA00DC" w:rsidRPr="00EC355F">
        <w:rPr>
          <w:sz w:val="24"/>
          <w:szCs w:val="24"/>
        </w:rPr>
        <w:fldChar w:fldCharType="separate"/>
      </w:r>
      <w:r w:rsidR="00FA00DC" w:rsidRPr="00EC355F">
        <w:rPr>
          <w:sz w:val="24"/>
          <w:szCs w:val="24"/>
        </w:rPr>
        <w:t>(</w:t>
      </w:r>
      <w:r w:rsidR="00FA00DC" w:rsidRPr="00EC355F">
        <w:rPr>
          <w:i/>
          <w:iCs/>
          <w:sz w:val="24"/>
          <w:szCs w:val="24"/>
        </w:rPr>
        <w:t>Innovation and Evolution in Higher Education</w:t>
      </w:r>
      <w:r w:rsidR="00FA00DC" w:rsidRPr="00EC355F">
        <w:rPr>
          <w:sz w:val="24"/>
          <w:szCs w:val="24"/>
        </w:rPr>
        <w:t>, 2024)</w:t>
      </w:r>
      <w:r w:rsidR="00FA00DC" w:rsidRPr="00EC355F">
        <w:rPr>
          <w:sz w:val="24"/>
          <w:szCs w:val="24"/>
        </w:rPr>
        <w:fldChar w:fldCharType="end"/>
      </w:r>
      <w:r w:rsidR="00971F27" w:rsidRPr="00EC355F">
        <w:rPr>
          <w:sz w:val="24"/>
          <w:szCs w:val="24"/>
        </w:rPr>
        <w:t>. Increasingly, research and knowledge creation occur</w:t>
      </w:r>
      <w:r w:rsidR="00FA00DC" w:rsidRPr="00EC355F">
        <w:rPr>
          <w:sz w:val="24"/>
          <w:szCs w:val="24"/>
        </w:rPr>
        <w:t xml:space="preserve"> within complex global networks </w:t>
      </w:r>
      <w:r w:rsidR="00971F27" w:rsidRPr="00EC355F">
        <w:rPr>
          <w:sz w:val="24"/>
          <w:szCs w:val="24"/>
        </w:rPr>
        <w:t>and co</w:t>
      </w:r>
      <w:r w:rsidR="00FA00DC" w:rsidRPr="00EC355F">
        <w:rPr>
          <w:sz w:val="24"/>
          <w:szCs w:val="24"/>
        </w:rPr>
        <w:t xml:space="preserve">llaborative knowledge alliances </w:t>
      </w:r>
      <w:r w:rsidR="00971F27" w:rsidRPr="00EC355F">
        <w:rPr>
          <w:sz w:val="24"/>
          <w:szCs w:val="24"/>
        </w:rPr>
        <w:t>reshaping traditional modes of academic work. These developments have placed considerable pressure on universities, which have historically functioned as primary sites of knowledge generation through internally driven processes</w:t>
      </w:r>
      <w:r w:rsidR="00FA00DC" w:rsidRPr="00EC355F">
        <w:rPr>
          <w:sz w:val="24"/>
          <w:szCs w:val="24"/>
        </w:rPr>
        <w:t xml:space="preserve"> </w:t>
      </w:r>
      <w:r w:rsidR="00FA00DC" w:rsidRPr="00EC355F">
        <w:rPr>
          <w:sz w:val="24"/>
          <w:szCs w:val="24"/>
        </w:rPr>
        <w:fldChar w:fldCharType="begin"/>
      </w:r>
      <w:r w:rsidR="00FA00DC" w:rsidRPr="00EC355F">
        <w:rPr>
          <w:sz w:val="24"/>
          <w:szCs w:val="24"/>
        </w:rPr>
        <w:instrText xml:space="preserve"> ADDIN ZOTERO_ITEM CSL_CITATION {"citationID":"awfZ4jbM","properties":{"unsorted":false,"formattedCitation":"(Markovic et al., 2023)","plainCitation":"(Markovic et al., 2023)","noteIndex":0},"citationItems":[{"id":6771,"uris":["http://zotero.org/users/local/OjQF1mLY/items/SJ6BQZQ5"],"itemData":{"id":6771,"type":"book","abstract":"Following recent growth of ethical consumerism, customers and other stakeholders increasingly pressure organizations to be socially responsible and minimize their negative impact on the environment. Accordingly, a plethora of firms have integrated corporate social responsibility (CSR) at the center of their business strategies and actions. Whilst this has resulted in many firms meeting their broader responsibilities toward society and the environment, some firms have used CSR in a manipulative and insincere way. As stakeholders become aware of such misuse of CSR, largely thanks to the rapid evolution of information technologies, they start to penalize firms by spreading negative word of mouth about them, and specifically about their CSR knowledge, values, and actions.Now, more than ever before, stakeholders are increasingly critical and cautious in their assessments of firms’ CSR knowledge, values, and actions. On this background, this edited volume sheds light on different internal and external perspectives spanning CSR knowledge, values, and actions. It shares theoretical, practical, and case-based insights on the broader topic and can be of interest to researchers, academics, practitioners, and advanced students in the fields of CSR and business ethics, knowledge management, strategy, and marketing.","ISBN":"978-1-000-93582-0","language":"en","note":"Google-Books-ID: 9LTIEAAAQBAJ","number-of-pages":"295","publisher":"Taylor &amp; Francis","source":"Google Books","title":"Approaches to Corporate Social Responsibility: Knowledge, Values, and Actions","title-short":"Approaches to Corporate Social Responsibility","author":[{"family":"Markovic","given":"Stefan"},{"family":"Lindgreen","given":"Adam"},{"family":"Koporcic","given":"Nikolina"},{"family":"Micevski","given":"Milena"}],"issued":{"date-parts":[["2023",8,25]]}}}],"schema":"https://github.com/citation-style-language/schema/raw/master/csl-citation.json"} </w:instrText>
      </w:r>
      <w:r w:rsidR="00FA00DC" w:rsidRPr="00EC355F">
        <w:rPr>
          <w:sz w:val="24"/>
          <w:szCs w:val="24"/>
        </w:rPr>
        <w:fldChar w:fldCharType="separate"/>
      </w:r>
      <w:r w:rsidR="00FA00DC" w:rsidRPr="00EC355F">
        <w:rPr>
          <w:sz w:val="24"/>
          <w:szCs w:val="24"/>
        </w:rPr>
        <w:t>(Markovic et al., 2023)</w:t>
      </w:r>
      <w:r w:rsidR="00FA00DC" w:rsidRPr="00EC355F">
        <w:rPr>
          <w:sz w:val="24"/>
          <w:szCs w:val="24"/>
        </w:rPr>
        <w:fldChar w:fldCharType="end"/>
      </w:r>
      <w:r w:rsidR="00971F27" w:rsidRPr="00EC355F">
        <w:rPr>
          <w:sz w:val="24"/>
          <w:szCs w:val="24"/>
        </w:rPr>
        <w:t>.</w:t>
      </w:r>
    </w:p>
    <w:p w:rsidR="00971F27" w:rsidRPr="00EC355F" w:rsidRDefault="00971F27" w:rsidP="00E801FD">
      <w:pPr>
        <w:pStyle w:val="NormalWeb"/>
        <w:spacing w:line="480" w:lineRule="auto"/>
        <w:jc w:val="both"/>
      </w:pPr>
      <w:r w:rsidRPr="00EC355F">
        <w:t>The transition toward networked and technologically mediated knowledge systems challenges the conventional role of universities as dominant knowledge producers. Knowledge is now created across multiple sites, including private sector organizations, research institutes,</w:t>
      </w:r>
      <w:r w:rsidR="00FA00DC" w:rsidRPr="00EC355F">
        <w:t xml:space="preserve"> and transnational partnerships </w:t>
      </w:r>
      <w:r w:rsidR="00FA00DC" w:rsidRPr="00EC355F">
        <w:fldChar w:fldCharType="begin"/>
      </w:r>
      <w:r w:rsidR="00FA00DC" w:rsidRPr="00EC355F">
        <w:instrText xml:space="preserve"> ADDIN ZOTERO_ITEM CSL_CITATION {"citationID":"fBaG12LI","properties":{"unsorted":false,"formattedCitation":"(Olivier et al., 2023)","plainCitation":"(Olivier et al., 2023)","noteIndex":0},"citationItems":[{"id":6773,"uris":["http://zotero.org/users/local/OjQF1mLY/items/A4WGGLE4"],"itemData":{"id":6773,"type":"book","abstract":"Key Messages• Yemen is experiencing one of the world’s largest humanitarian crises resulting from prolonged conflict, with about half the population suffering from food insecurity.• Food availability and affordability in Yemen is extremely vulnerable to external shocks because of the fragility of the national food system and its heavy dependence on food imports by the private sector and international humanitarian agencies.• A recent workshop jointly organized by IFPRI and HSA Group reviewed the state of collaboration between key actors in Yemen’s food system and discussed avenues to building strong cross-sector partnerships for ending the current food crisis and strengthening food system resilience.• Limited collaboration among the public, private, and third sectors (for example, in the form of collective action, multistakeholder partnerships) contributes to inefficiencies in food supply chains and food aid delivery.• Currently, collaborations are often ad hoc, limited to peer-to-peer partnerships, and constrained by a siloed mentality.• With a potential peace agreement, new opportunities for cross sector collaboration and strategic partnerships between food system actors are emerging.• Enhanced communication among the public, private, and third sectors is an important first step toward improving mutual understanding, building trust, exchanging critical information and ideas, and realizing opportunities for effective collective action.","language":"en","number-of-pages":"12","publisher":"Intl Food Policy Res Inst","source":"Google Books","title":"Unlocking the power of partnership to address Yemen’s food crisis and strengthen food system resilience","author":[{"family":"Olivier","given":"Ecker"},{"family":"Adra","given":"ElAzzouzi"},{"family":"Sikandra","given":"Kurdi"},{"family":"Adeeb","given":"Qasem"}],"issued":{"date-parts":[["2023",11,6]]}}}],"schema":"https://github.com/citation-style-language/schema/raw/master/csl-citation.json"} </w:instrText>
      </w:r>
      <w:r w:rsidR="00FA00DC" w:rsidRPr="00EC355F">
        <w:fldChar w:fldCharType="separate"/>
      </w:r>
      <w:r w:rsidR="00FA00DC" w:rsidRPr="00EC355F">
        <w:t>(Olivier et al., 2023)</w:t>
      </w:r>
      <w:r w:rsidR="00FA00DC" w:rsidRPr="00EC355F">
        <w:fldChar w:fldCharType="end"/>
      </w:r>
      <w:r w:rsidR="00FA00DC" w:rsidRPr="00EC355F">
        <w:t xml:space="preserve">. </w:t>
      </w:r>
      <w:r w:rsidRPr="00EC355F">
        <w:t>At the s</w:t>
      </w:r>
      <w:r w:rsidR="00FA00DC" w:rsidRPr="00EC355F">
        <w:t xml:space="preserve">ame time, financial constraints </w:t>
      </w:r>
      <w:r w:rsidRPr="00EC355F">
        <w:lastRenderedPageBreak/>
        <w:t xml:space="preserve">exacerbated by global </w:t>
      </w:r>
      <w:r w:rsidR="00703AA2" w:rsidRPr="00EC355F">
        <w:t xml:space="preserve">and national economic downturns </w:t>
      </w:r>
      <w:r w:rsidRPr="00EC355F">
        <w:t>have significantly reduced public funding for higher education, affecting teaching capacity, research productivity, and equitable access to lifelong learning opportunities. Consequently, questions have emerged regarding the ability of universities to sustain their traditional leadership in knowledge production while responding effectively to the evolving demands of the knowledge society</w:t>
      </w:r>
      <w:r w:rsidR="00FA00DC" w:rsidRPr="00EC355F">
        <w:t xml:space="preserve"> </w:t>
      </w:r>
      <w:r w:rsidR="00FA00DC" w:rsidRPr="00EC355F">
        <w:fldChar w:fldCharType="begin"/>
      </w:r>
      <w:r w:rsidR="00FA00DC" w:rsidRPr="00EC355F">
        <w:instrText xml:space="preserve"> ADDIN ZOTERO_ITEM CSL_CITATION {"citationID":"9OEhD3T8","properties":{"unsorted":false,"formattedCitation":"(Resources, 2021)","plainCitation":"(Resources, 2021)","noteIndex":0},"citationItems":[{"id":6775,"uris":["http://zotero.org/users/local/OjQF1mLY/items/KRSDQ4ZN"],"itemData":{"id":6775,"type":"book","abstract":"The recent COVID-19 pandemic has emphasized the importance of safety and ergonomics in the workplace. From work-life balance and mental health to risk prevention, maintaining a healthy and happy workforce has become essential for the progress of every company. Moreover, ensuring inclusive spaces has become a pillar of business with some worrying that the diversity agenda will be overshadowed by the recent pandemic. It is imperative that current research is compiled that sheds light on the advancements being made in promoting diversity and wellbeing in the modern workforce.The Research Anthology on Changing Dynamics of Diversity and Safety in the Workforce is a comprehensive reference source that provides the latest emerging research on diversity management and initiatives as well as occupational health and safety practices in the workplace. These concepts are necessary for global workplaces to remain safe, efficient, and inclusive. Covering topics such as employee equity, human resources practices, and worker wellbeing, this anthology provides an excellent resource for researchers, human resources personnel, managers, safety officers, policymakers, CEOs, students, professors, and academicians.","ISBN":"978-1-6684-2406-3","language":"en","note":"Google-Books-ID: HuREEAAAQBAJ","number-of-pages":"2175","publisher":"IGI Global","source":"Google Books","title":"Research Anthology on Changing Dynamics of Diversity and Safety in the Workforce","author":[{"family":"Resources","given":"Management Association","suffix":"Information"}],"issued":{"date-parts":[["2021",7,16]]}}}],"schema":"https://github.com/citation-style-language/schema/raw/master/csl-citation.json"} </w:instrText>
      </w:r>
      <w:r w:rsidR="00FA00DC" w:rsidRPr="00EC355F">
        <w:fldChar w:fldCharType="separate"/>
      </w:r>
      <w:r w:rsidR="00FA00DC" w:rsidRPr="00EC355F">
        <w:t>(Resources, 2021)</w:t>
      </w:r>
      <w:r w:rsidR="00FA00DC" w:rsidRPr="00EC355F">
        <w:fldChar w:fldCharType="end"/>
      </w:r>
      <w:r w:rsidRPr="00EC355F">
        <w:t>.</w:t>
      </w:r>
    </w:p>
    <w:p w:rsidR="00971F27" w:rsidRPr="00EC355F" w:rsidRDefault="00971F27" w:rsidP="00E801FD">
      <w:pPr>
        <w:pStyle w:val="NormalWeb"/>
        <w:spacing w:line="480" w:lineRule="auto"/>
        <w:jc w:val="both"/>
      </w:pPr>
      <w:r w:rsidRPr="00EC355F">
        <w:t>This paper argues that universities must undertake substantial reforms in their missions, practices, and institutional structures to remain relevant. Such reforms include adopting innovative educational models, leveraging digital technologies, and strengthening collaboration with diverse stakeholders across local and global contexts</w:t>
      </w:r>
      <w:r w:rsidR="00FA00DC" w:rsidRPr="00EC355F">
        <w:t xml:space="preserve"> </w:t>
      </w:r>
      <w:r w:rsidR="00FA00DC" w:rsidRPr="00EC355F">
        <w:fldChar w:fldCharType="begin"/>
      </w:r>
      <w:r w:rsidR="00FA00DC" w:rsidRPr="00EC355F">
        <w:instrText xml:space="preserve"> ADDIN ZOTERO_ITEM CSL_CITATION {"citationID":"Z2ML8g2a","properties":{"unsorted":false,"formattedCitation":"(Finlay et al., 2024)","plainCitation":"(Finlay et al., 2024)","noteIndex":0},"citationItems":[{"id":6777,"uris":["http://zotero.org/users/local/OjQF1mLY/items/HF9PUCZZ"],"itemData":{"id":6777,"type":"book","abstract":"Rethinking Gender in Development Practice is about the ways in which issues of gender—including violence against women and girls, entrenched gender roles and expectations, the exclusion of non-binary genders, and the participation of disempowered genders—affect and are affected by development practice.   This volume, which pulls together papers from Development in Practice, provides accounts from researchers and practitioners working with women in countries from Africa to the Pacific. The book offers a global perspective, but with the inclusion of local voices, on the way gender can impact daily living in the Global South. This book includes groundbreaking articles by some of development studies’ most well-known scholars, which are interspersed with more recent publications that address urgent issues of gender in development practice.  Targeted at development practitioners and academics from across the world, this book reveals the plight of those from the Global South who do not identify as men, and offers examples of how NGOs, targeted programs, enhanced participation in decision-making processes, and the interrogation of established discourse on gender can assist in transforming lives.","ISBN":"978-1-040-09039-8","language":"en","note":"Google-Books-ID: 0_0BEQAAQBAJ","number-of-pages":"204","publisher":"Taylor &amp; Francis","source":"Google Books","title":"Rethinking Gender in Development Practice: Lessons from the Field","title-short":"Rethinking Gender in Development Practice","author":[{"family":"Finlay","given":"Emily"},{"family":"Kilby","given":"Patrick"},{"family":"Spencer","given":"Rochelle"},{"family":"Wu","given":"Joyce"}],"issued":{"date-parts":[["2024",7,12]]}}}],"schema":"https://github.com/citation-style-language/schema/raw/master/csl-citation.json"} </w:instrText>
      </w:r>
      <w:r w:rsidR="00FA00DC" w:rsidRPr="00EC355F">
        <w:fldChar w:fldCharType="separate"/>
      </w:r>
      <w:r w:rsidR="00FA00DC" w:rsidRPr="00EC355F">
        <w:t>(Finlay et al., 2024)</w:t>
      </w:r>
      <w:r w:rsidR="00FA00DC" w:rsidRPr="00EC355F">
        <w:fldChar w:fldCharType="end"/>
      </w:r>
      <w:r w:rsidRPr="00EC355F">
        <w:t xml:space="preserve">. However, beyond these widely acknowledged transformations, this study introduces a critical and underexplored dimension: the </w:t>
      </w:r>
      <w:r w:rsidRPr="00EC355F">
        <w:rPr>
          <w:rStyle w:val="Strong"/>
          <w:b w:val="0"/>
        </w:rPr>
        <w:t>synergistic integration of indigenous knowledge systems with modern information and knowledge infrastructures</w:t>
      </w:r>
      <w:r w:rsidRPr="00EC355F">
        <w:rPr>
          <w:b/>
        </w:rPr>
        <w:t>.</w:t>
      </w:r>
    </w:p>
    <w:p w:rsidR="00971F27" w:rsidRPr="00EC355F" w:rsidRDefault="00224E20" w:rsidP="00E801FD">
      <w:pPr>
        <w:pStyle w:val="NormalWeb"/>
        <w:spacing w:line="480" w:lineRule="auto"/>
        <w:jc w:val="both"/>
      </w:pPr>
      <w:r w:rsidRPr="00EC355F">
        <w:t xml:space="preserve"> </w:t>
      </w:r>
      <w:r w:rsidRPr="00EC355F">
        <w:fldChar w:fldCharType="begin"/>
      </w:r>
      <w:r w:rsidR="00C31E3B" w:rsidRPr="00EC355F">
        <w:instrText xml:space="preserve"> ADDIN ZOTERO_ITEM CSL_CITATION {"citationID":"Ob1HXzmA","properties":{"unsorted":false,"formattedCitation":"(McLaughlin &amp; Teater, 2025)","plainCitation":"(McLaughlin &amp; Teater, 2025)","dontUpdate":true,"noteIndex":0},"citationItems":[{"id":6803,"uris":["http://zotero.org/users/local/OjQF1mLY/items/BRCT9HVH"],"itemData":{"id":6803,"type":"book","abstract":"The Research Handbook on Social Work and Societies explores how the global definition of social work has been translated into practice in different countries and with different client groups. Hugh McLaughlin and Barbra Teater and their impressive team of contributors, examine the ways in which social work is conceptualised, valued and applied in varying international contexts.","ISBN":"978-1-0353-2927-4","language":"en","note":"Google-Books-ID: U7yREQAAQBAJ","number-of-pages":"453","publisher":"Edward Elgar Publishing","source":"Google Books","title":"Research Handbook on Social Work and Societies","author":[{"family":"McLaughlin","given":"Hugh"},{"family":"Teater","given":"Barbra"}],"issued":{"date-parts":[["2025",10,7]]}}}],"schema":"https://github.com/citation-style-language/schema/raw/master/csl-citation.json"} </w:instrText>
      </w:r>
      <w:r w:rsidRPr="00EC355F">
        <w:fldChar w:fldCharType="separate"/>
      </w:r>
      <w:r w:rsidRPr="00EC355F">
        <w:t xml:space="preserve">McLaughlin &amp; Teater, </w:t>
      </w:r>
      <w:r w:rsidR="00A9165F" w:rsidRPr="00EC355F">
        <w:t>(</w:t>
      </w:r>
      <w:r w:rsidRPr="00EC355F">
        <w:t>2025)</w:t>
      </w:r>
      <w:r w:rsidRPr="00EC355F">
        <w:fldChar w:fldCharType="end"/>
      </w:r>
      <w:r w:rsidR="00A9165F" w:rsidRPr="00EC355F">
        <w:t xml:space="preserve"> </w:t>
      </w:r>
      <w:r w:rsidR="00703AA2" w:rsidRPr="00EC355F">
        <w:t xml:space="preserve">Indigenous knowledge in the society </w:t>
      </w:r>
      <w:r w:rsidR="00971F27" w:rsidRPr="00EC355F">
        <w:t>rooted in local cultures, p</w:t>
      </w:r>
      <w:r w:rsidR="00703AA2" w:rsidRPr="00EC355F">
        <w:t xml:space="preserve">ractices, and </w:t>
      </w:r>
      <w:r w:rsidR="00A9165F" w:rsidRPr="00EC355F">
        <w:t>lived experiences represent</w:t>
      </w:r>
      <w:r w:rsidR="00971F27" w:rsidRPr="00EC355F">
        <w:t xml:space="preserve"> a rich yet often marginalized source of insight</w:t>
      </w:r>
      <w:r w:rsidR="00A9165F" w:rsidRPr="00EC355F">
        <w:t xml:space="preserve">. </w:t>
      </w:r>
      <w:r w:rsidR="00971F27" w:rsidRPr="00EC355F">
        <w:t xml:space="preserve"> </w:t>
      </w:r>
      <w:r w:rsidR="00A9165F" w:rsidRPr="00EC355F">
        <w:t xml:space="preserve">The study </w:t>
      </w:r>
      <w:r w:rsidR="00971F27" w:rsidRPr="00EC355F">
        <w:t>that can complement scientific and technological knowledge systems</w:t>
      </w:r>
      <w:r w:rsidR="00A9165F" w:rsidRPr="00EC355F">
        <w:t xml:space="preserve"> in the society </w:t>
      </w:r>
      <w:r w:rsidR="00A9165F" w:rsidRPr="00EC355F">
        <w:fldChar w:fldCharType="begin"/>
      </w:r>
      <w:r w:rsidR="00A9165F" w:rsidRPr="00EC355F">
        <w:instrText xml:space="preserve"> ADDIN ZOTERO_ITEM CSL_CITATION {"citationID":"JkmHYJfB","properties":{"unsorted":false,"formattedCitation":"(Nakamori, 2023)","plainCitation":"(Nakamori, 2023)","noteIndex":0},"citationItems":[{"id":6805,"uris":["http://zotero.org/users/local/OjQF1mLY/items/Z3YHQU5Z"],"itemData":{"id":6805,"type":"book","abstract":"This book discusses technology and systems to create valuable ideas from data through the construction of knowledge. The primary concern is to make better decisions about economic and management issues in today’s information-flooded society. Human creative activity is in the realm of soft technology, with no physical entity to operate. Focusing on the ability of knowledge as judgment power, this definition results: “Knowledge technology is soft technology that underpins the human creative activities of converting data and information into knowledge, creating new ideas based on that knowledge and validating those ideas.” That definition includes a wide range of soft technologies developed in informatics, management studies, and systems science. The knowledge system creates ideas from data and knowledge through knowledge technologies. Based on the proposition that knowledge emerges by the interaction between explicit and tacit knowledge, another definition is possible: “The knowledge system is a system that promotes interaction between codified and personalized knowledge and creates ideas for solving a specific problem.” Codified knowledge includes data and information, while personalized knowledge is empirical knowledge or wisdom that is difficult to put into words. Building a knowledge system requires mathematical or intelligent knowledge technology and participatory knowledge technology to create or manage codified knowledge and personalized knowledge. For example, a company builds cross-sectional knowledge systems by gathering human resources from various departments, according to the purpose, as in new product development or sales promotion. Chapter 1 defines knowledge technology and the knowledge system and organizes the challenges in their development, while Chapters 2 through 9 introduce mathematical or intelligent knowledge technologies by researchers at the forefront of knowledge technology development.","ISBN":"978-981-99-1075-5","language":"en","note":"Google-Books-ID: ESnFEAAAQBAJ","number-of-pages":"292","publisher":"Springer Nature","source":"Google Books","title":"Knowledge Technology and Systems: Toward Establishing Knowledge Systems Science","title-short":"Knowledge Technology and Systems","author":[{"family":"Nakamori","given":"Yoshiteru"}],"issued":{"date-parts":[["2023",6,13]]}}}],"schema":"https://github.com/citation-style-language/schema/raw/master/csl-citation.json"} </w:instrText>
      </w:r>
      <w:r w:rsidR="00A9165F" w:rsidRPr="00EC355F">
        <w:fldChar w:fldCharType="separate"/>
      </w:r>
      <w:r w:rsidR="00A9165F" w:rsidRPr="00EC355F">
        <w:t>(Nakamori, 2023)</w:t>
      </w:r>
      <w:r w:rsidR="00A9165F" w:rsidRPr="00EC355F">
        <w:fldChar w:fldCharType="end"/>
      </w:r>
      <w:r w:rsidR="00971F27" w:rsidRPr="00EC355F">
        <w:t xml:space="preserve">. In many societies, particularly in the Global South, indigenous knowledge </w:t>
      </w:r>
      <w:r w:rsidR="00971F27" w:rsidRPr="00EC355F">
        <w:lastRenderedPageBreak/>
        <w:t>plays a vital role in areas such as environmental management, health, agriculture, and community resilience. Despite its significance, it remains insufficiently incorporated into formal higher education and research frameworks</w:t>
      </w:r>
      <w:r w:rsidR="00A9165F" w:rsidRPr="00EC355F">
        <w:t xml:space="preserve"> </w:t>
      </w:r>
      <w:r w:rsidR="00A9165F" w:rsidRPr="00EC355F">
        <w:fldChar w:fldCharType="begin"/>
      </w:r>
      <w:r w:rsidR="00A9165F" w:rsidRPr="00EC355F">
        <w:instrText xml:space="preserve"> ADDIN ZOTERO_ITEM CSL_CITATION {"citationID":"C0aM15Kw","properties":{"unsorted":false,"formattedCitation":"(Olmos, 2026)","plainCitation":"(Olmos, 2026)","noteIndex":0},"citationItems":[{"id":6807,"uris":["http://zotero.org/users/local/OjQF1mLY/items/QC895JGF"],"itemData":{"id":6807,"type":"book","ISBN":"978-84-123079-3-1","language":"en","note":"Google-Books-ID: 2WO6EQAAQBAJ","number-of-pages":"615","publisher":"Discantus","source":"Google Books","title":"The Institutionalisation of Historical Musicology in European Conservatories: Models, Regimes, and National Trajectories","title-short":"The Institutionalisation of Historical Musicology in European Conservatories","author":[{"family":"Olmos","given":"Ángel Manuel"}],"issued":{"date-parts":[["2026",1,29]]}}}],"schema":"https://github.com/citation-style-language/schema/raw/master/csl-citation.json"} </w:instrText>
      </w:r>
      <w:r w:rsidR="00A9165F" w:rsidRPr="00EC355F">
        <w:fldChar w:fldCharType="separate"/>
      </w:r>
      <w:r w:rsidR="00A9165F" w:rsidRPr="00EC355F">
        <w:t>(Olmos, 2026)</w:t>
      </w:r>
      <w:r w:rsidR="00A9165F" w:rsidRPr="00EC355F">
        <w:fldChar w:fldCharType="end"/>
      </w:r>
      <w:r w:rsidR="00971F27" w:rsidRPr="00EC355F">
        <w:t>. This paper advances the argument that meaningful integration of indigenous knowledge with contemporary information systems can enhance the relevance, inclusivity, and sustainability of knowledge production in the knowledge society.</w:t>
      </w:r>
    </w:p>
    <w:p w:rsidR="00971F27" w:rsidRPr="00EC355F" w:rsidRDefault="00971F27" w:rsidP="00E801FD">
      <w:pPr>
        <w:pStyle w:val="NormalWeb"/>
        <w:spacing w:line="480" w:lineRule="auto"/>
        <w:jc w:val="both"/>
      </w:pPr>
      <w:r w:rsidRPr="00EC355F">
        <w:t xml:space="preserve">The novelty of this study lies in conceptualizing universities not only as hubs of global knowledge networks but also as </w:t>
      </w:r>
      <w:r w:rsidRPr="00EC355F">
        <w:rPr>
          <w:rStyle w:val="Strong"/>
          <w:b w:val="0"/>
        </w:rPr>
        <w:t>bridging institutions</w:t>
      </w:r>
      <w:r w:rsidRPr="00EC355F">
        <w:t xml:space="preserve"> that facilitate dialogue and co-production between indigenous and scientific knowledge systems</w:t>
      </w:r>
      <w:r w:rsidR="00A9165F" w:rsidRPr="00EC355F">
        <w:t xml:space="preserve"> </w:t>
      </w:r>
      <w:r w:rsidR="00A9165F" w:rsidRPr="00EC355F">
        <w:fldChar w:fldCharType="begin"/>
      </w:r>
      <w:r w:rsidR="00C55997" w:rsidRPr="00EC355F">
        <w:instrText xml:space="preserve"> ADDIN ZOTERO_ITEM CSL_CITATION {"citationID":"jlwiwazA","properties":{"unsorted":false,"formattedCitation":"(Ahadzie et al., 2023)","plainCitation":"(Ahadzie et al., 2023)","noteIndex":0},"citationItems":[{"id":6809,"uris":["http://zotero.org/users/local/OjQF1mLY/items/VQRKDUDX"],"itemData":{"id":6809,"type":"book","abstract":"Recurring and worsening flood incidence around the world has necessitated the understanding and strengthening of community-based flood risk management from an international perspective. This handbook emphasises the need for community action as part of an integrated flood risk management approach, highlighting case studies that have received recognition and made positive impacts, resulting in resilience-enhancing actions which can improve global community understanding. The content has been arranged such that it covers flood risk management approaches in the three main interfaces of before, during and after the flood event. Experts writing on case studies from Africa, Oceania, Europe, Asia and the Americas come together to present lessons from regional and continental experiences that will be useful in providing an understanding of the nature and effectiveness of the human-centred approach. The successful implementation of local and scientific knowledge as complementary measures is also highlighted in a systematic review on the use of technologies for flood risk reduction. This interesting and diverse range of contributions seeks to showcase opportunities for cross-cultural knowledge transfer and uptake in the field of flood risk management.This handbook is essential reading for researchers, policy makers and leaders involved in flood and disaster management in the built environment, risk assessment, environmental and civil/construction engineering and community action planning.","ISBN":"978-1-003-82384-1","language":"en","note":"Google-Books-ID: SR2NEQAAQBAJ","number-of-pages":"213","publisher":"Taylor &amp; Francis","source":"Google Books","title":"Handbook of Flood Risk Management and Community Action: An International Perspective","title-short":"Handbook of Flood Risk Management and Community Action","author":[{"family":"Ahadzie","given":"Divine Kwaku"},{"family":"Proverbs","given":"David"},{"family":"Soetanto","given":"Robby"},{"family":"Oladokun","given":"Victor Oluwasina"}],"issued":{"date-parts":[["2023",12,8]]}}}],"schema":"https://github.com/citation-style-language/schema/raw/master/csl-citation.json"} </w:instrText>
      </w:r>
      <w:r w:rsidR="00A9165F" w:rsidRPr="00EC355F">
        <w:fldChar w:fldCharType="separate"/>
      </w:r>
      <w:r w:rsidR="00C55997" w:rsidRPr="00EC355F">
        <w:t>(Ahadzie et al., 2023)</w:t>
      </w:r>
      <w:r w:rsidR="00A9165F" w:rsidRPr="00EC355F">
        <w:fldChar w:fldCharType="end"/>
      </w:r>
      <w:r w:rsidRPr="00EC355F">
        <w:t>. Such a synergistic approach has the potential to generate context-sensitive innovations, expand epistemological diversity, and address societal challenges more effectively. In this regard, universities are called upon to move beyond purely market-oriented and technologically driven models toward more socially embedded and culturally responsive frameworks of knowledge creation.</w:t>
      </w:r>
    </w:p>
    <w:p w:rsidR="00971F27" w:rsidRPr="00EC355F" w:rsidRDefault="00971F27" w:rsidP="00E801FD">
      <w:pPr>
        <w:pStyle w:val="NormalWeb"/>
        <w:spacing w:line="480" w:lineRule="auto"/>
        <w:jc w:val="both"/>
      </w:pPr>
      <w:r w:rsidRPr="00EC355F">
        <w:t>Furthermore, the paper contends that technological ad</w:t>
      </w:r>
      <w:r w:rsidR="00E80C4D" w:rsidRPr="00EC355F">
        <w:t xml:space="preserve">vancements while transformative </w:t>
      </w:r>
      <w:r w:rsidRPr="00EC355F">
        <w:t>should not be viewed solely as tools for accelerating knowledge production</w:t>
      </w:r>
      <w:r w:rsidR="00C55997" w:rsidRPr="00EC355F">
        <w:t xml:space="preserve"> </w:t>
      </w:r>
      <w:r w:rsidR="00C55997" w:rsidRPr="00EC355F">
        <w:fldChar w:fldCharType="begin"/>
      </w:r>
      <w:r w:rsidR="00C55997" w:rsidRPr="00EC355F">
        <w:instrText xml:space="preserve"> ADDIN ZOTERO_ITEM CSL_CITATION {"citationID":"VxI7h62N","properties":{"unsorted":false,"formattedCitation":"(Eng et al., 2026)","plainCitation":"(Eng et al., 2026)","noteIndex":0},"citationItems":[{"id":6813,"uris":["http://zotero.org/users/local/OjQF1mLY/items/PBPF6MZR"],"itemData":{"id":6813,"type":"book","abstract":"Putting Institutional Theory to Work During Times of Crisis addresses a persistent challenge in management research: bridging the gap between rigorous theory and practical application. Despite the perceived complexity of institutional theory, this collection shows how it offers valuable insights for practitioners navigating organizational and societal crises. Revisiting James D. Thompson's (1956) vision of administrative science as an applied field, the editors assert that institutional theory can guide decision-makers in understanding and responding to challenges from eroding democratic institutions to climate change. With papers divided into two sections, Section A foregrounds institutions themselves, examining the practical implications of institutional dynamics; and Section B focuses on activities within and around institutions, exploring the implications of extended institutional forces. Contributing authors identify relevant stakeholders, specify actionable strategies, and delineate appropriate contexts for application. By synthesizing seemingly disparate studies, the papers present a cohesive narrative about the practical value of institutional theory in addressing contemporary crises. Illuminating the complex interplay between actors, practices, and institutional contexts, Putting Institutional Theory to Work During Times of Crisis provides a nuanced understanding of how change can be affected within structural constraints. This work demonstrates how institutional theory can fulfil its potential as both a rigorous academic pursuit and a valuable guide for real-world decision-making.","ISBN":"978-1-83708-350-3","language":"en","note":"Google-Books-ID: no7BEQAAQBAJ","number-of-pages":"224","publisher":"Emerald Group Publishing","source":"Google Books","title":"Putting Institutional Theory to Work During Times of Crisis","author":[{"family":"Eng","given":"Natalie"},{"family":"Heales","given":"Kylie"},{"family":"Shantz","given":"Angelique Slade"},{"family":"Block","given":"Emily S."}],"issued":{"date-parts":[["2026",2,24]]}}}],"schema":"https://github.com/citation-style-language/schema/raw/master/csl-citation.json"} </w:instrText>
      </w:r>
      <w:r w:rsidR="00C55997" w:rsidRPr="00EC355F">
        <w:fldChar w:fldCharType="separate"/>
      </w:r>
      <w:r w:rsidR="00C55997" w:rsidRPr="00EC355F">
        <w:t>(Eng et al., 2026)</w:t>
      </w:r>
      <w:r w:rsidR="00C55997" w:rsidRPr="00EC355F">
        <w:fldChar w:fldCharType="end"/>
      </w:r>
      <w:r w:rsidR="00E80C4D" w:rsidRPr="00EC355F">
        <w:t>. It is clear, that knowledge and universities also</w:t>
      </w:r>
      <w:r w:rsidRPr="00EC355F">
        <w:t xml:space="preserve"> ena</w:t>
      </w:r>
      <w:r w:rsidR="00E80C4D" w:rsidRPr="00EC355F">
        <w:t>bles</w:t>
      </w:r>
      <w:r w:rsidRPr="00EC355F">
        <w:t xml:space="preserve"> for documenting, preserving, and disseminating </w:t>
      </w:r>
      <w:r w:rsidRPr="00EC355F">
        <w:lastRenderedPageBreak/>
        <w:t>indigenous knowledge in ethical and inclusive ways. Digital platforms, open knowledge systems, and participatory research methods can play a pivotal role in fostering this integration, provided that issues of ownership, representation, and equity are carefully addressed.</w:t>
      </w:r>
    </w:p>
    <w:p w:rsidR="00971F27" w:rsidRPr="00EC355F" w:rsidRDefault="00971F27" w:rsidP="00E801FD">
      <w:pPr>
        <w:pStyle w:val="NormalWeb"/>
        <w:spacing w:line="480" w:lineRule="auto"/>
        <w:jc w:val="both"/>
      </w:pPr>
      <w:r w:rsidRPr="00EC355F">
        <w:t>Against this background, the study is guided by three central assumptions. First, universities must redefine their missions and practices to accommodate new modes of knowledge production and dissemination</w:t>
      </w:r>
      <w:r w:rsidR="00C55997" w:rsidRPr="00EC355F">
        <w:t xml:space="preserve"> </w:t>
      </w:r>
      <w:r w:rsidR="00C55997" w:rsidRPr="00EC355F">
        <w:fldChar w:fldCharType="begin"/>
      </w:r>
      <w:r w:rsidR="00C55997" w:rsidRPr="00EC355F">
        <w:instrText xml:space="preserve"> ADDIN ZOTERO_ITEM CSL_CITATION {"citationID":"5Ba2EZXW","properties":{"unsorted":false,"formattedCitation":"(Alfred, 2024a)","plainCitation":"(Alfred, 2024a)","noteIndex":0},"citationItems":[{"id":6811,"uris":["http://zotero.org/users/local/OjQF1mLY/items/8MLBQANK"],"itemData":{"id":6811,"type":"book","abstract":"Academics and postgraduate students in higher education often face challenges navigating the complex research landscape, from formulating a sound rationale and problem statement to developing a robust theoretical framework and publishing their work effectively. Many need help publishing their research and making informed decisions, and the current lack of assistance hinders their academic progress and contribution to knowledge production. Emerging academics often need more guidance in research supervision and postgraduate students may require support in writing quality research proposals and dissertations.Enhancing Research for Academicians in Higher Education offers a transformative solution to these challenges, providing a comprehensive guide to rethinking and reimagining research in higher education. Centralizing the research discourse through the concept of Africanization offers a unique, groundbreaking, and timely perspective. The book empowers academics and postgraduate students to develop their research profiles, explore various research approaches and paradigms, and understand research&amp;#39;s philosophical and theoretical foundations.","ISBN":"979-8-3693-4498-9","language":"en","note":"Google-Books-ID: Twg1EQAAQBAJ","number-of-pages":"370","publisher":"IGI Global","source":"Google Books","title":"Enhancing Research for Academicians in Higher Education","author":[{"family":"Alfred","given":"Mdikana","suffix":"Andile"}],"issued":{"date-parts":[["2024",11,29]]}}}],"schema":"https://github.com/citation-style-language/schema/raw/master/csl-citation.json"} </w:instrText>
      </w:r>
      <w:r w:rsidR="00C55997" w:rsidRPr="00EC355F">
        <w:fldChar w:fldCharType="separate"/>
      </w:r>
      <w:r w:rsidR="00C55997" w:rsidRPr="00EC355F">
        <w:t>(Alfred, 2024a)</w:t>
      </w:r>
      <w:r w:rsidR="00C55997" w:rsidRPr="00EC355F">
        <w:fldChar w:fldCharType="end"/>
      </w:r>
      <w:r w:rsidRPr="00EC355F">
        <w:t>. Second, they must identify economically sustainable models that ensure the continued provision of high-quality education and research. Third, they must harness technological innovation not only to enhance efficiency but also to support inclusive and pluralistic knowledge ecosystems.</w:t>
      </w:r>
    </w:p>
    <w:p w:rsidR="00F26D6E" w:rsidRPr="00EC355F" w:rsidRDefault="00971F27" w:rsidP="00B57B30">
      <w:pPr>
        <w:pStyle w:val="NormalWeb"/>
        <w:spacing w:line="480" w:lineRule="auto"/>
        <w:jc w:val="both"/>
      </w:pPr>
      <w:r w:rsidRPr="00EC355F">
        <w:t>By addressing these dimensions, this paper seeks to contribute to ongoing debates on the future of higher education by asking: how can universities effectively respond to the complex demands of the knowledge society</w:t>
      </w:r>
      <w:r w:rsidR="00C55997" w:rsidRPr="00EC355F">
        <w:t xml:space="preserve"> </w:t>
      </w:r>
      <w:r w:rsidR="00C55997" w:rsidRPr="00EC355F">
        <w:fldChar w:fldCharType="begin"/>
      </w:r>
      <w:r w:rsidR="00C55997" w:rsidRPr="00EC355F">
        <w:instrText xml:space="preserve"> ADDIN ZOTERO_ITEM CSL_CITATION {"citationID":"CgiXrEck","properties":{"unsorted":false,"formattedCitation":"(Safdar et al., 2023)","plainCitation":"(Safdar et al., 2023)","noteIndex":0},"citationItems":[{"id":6815,"uris":["http://zotero.org/users/local/OjQF1mLY/items/MWXMHZG9"],"itemData":{"id":6815,"type":"book","ISBN":"978-2-8325-3364-2","language":"en","note":"Google-Books-ID: MsjcEAAAQBAJ","number-of-pages":"117","publisher":"Frontiers Media SA","source":"Google Books","title":"What Makes Leadership Responsible and Effective? Reinventing Leadership in the COVID-19 Outbreak","title-short":"What Makes Leadership Responsible and Effective?","author":[{"family":"Safdar","given":"Samyia"},{"family":"Jaafar","given":"Mastura"},{"family":"Laghari","given":"Fahmida"},{"family":"Osmadi","given":"Atasya"}],"issued":{"date-parts":[["2023",10,13]]}}}],"schema":"https://github.com/citation-style-language/schema/raw/master/csl-citation.json"} </w:instrText>
      </w:r>
      <w:r w:rsidR="00C55997" w:rsidRPr="00EC355F">
        <w:fldChar w:fldCharType="separate"/>
      </w:r>
      <w:r w:rsidR="00C55997" w:rsidRPr="00EC355F">
        <w:t>(Safdar et al., 2023)</w:t>
      </w:r>
      <w:r w:rsidR="00C55997" w:rsidRPr="00EC355F">
        <w:fldChar w:fldCharType="end"/>
      </w:r>
      <w:r w:rsidR="00C55997" w:rsidRPr="00EC355F">
        <w:t xml:space="preserve"> The wisdom in the society  to  given</w:t>
      </w:r>
      <w:r w:rsidRPr="00EC355F">
        <w:t xml:space="preserve"> extent can </w:t>
      </w:r>
      <w:r w:rsidR="00C55997" w:rsidRPr="00EC355F">
        <w:t>be used to</w:t>
      </w:r>
      <w:r w:rsidRPr="00EC355F">
        <w:t xml:space="preserve"> maintain their traditional role as primary knowledge creators while embracing more inclusive</w:t>
      </w:r>
      <w:r w:rsidR="00C55997" w:rsidRPr="00EC355F">
        <w:t xml:space="preserve"> and diversified epistemologies in </w:t>
      </w:r>
      <w:r w:rsidR="0079292F" w:rsidRPr="00EC355F">
        <w:t>Uganda</w:t>
      </w:r>
      <w:r w:rsidR="00C55997" w:rsidRPr="00EC355F">
        <w:t>.</w:t>
      </w:r>
    </w:p>
    <w:p w:rsidR="00F26D6E" w:rsidRPr="00EC355F" w:rsidRDefault="00F26D6E" w:rsidP="00E801FD">
      <w:pPr>
        <w:spacing w:line="480" w:lineRule="auto"/>
        <w:jc w:val="both"/>
        <w:rPr>
          <w:b/>
          <w:sz w:val="24"/>
          <w:szCs w:val="24"/>
        </w:rPr>
      </w:pPr>
      <w:r w:rsidRPr="00EC355F">
        <w:rPr>
          <w:b/>
          <w:sz w:val="24"/>
          <w:szCs w:val="24"/>
        </w:rPr>
        <w:t xml:space="preserve">Methodology </w:t>
      </w:r>
    </w:p>
    <w:p w:rsidR="00971F27" w:rsidRPr="00EC355F" w:rsidRDefault="00971F27" w:rsidP="00B57B30">
      <w:pPr>
        <w:pStyle w:val="NormalWeb"/>
        <w:spacing w:line="480" w:lineRule="auto"/>
        <w:jc w:val="both"/>
      </w:pPr>
      <w:r w:rsidRPr="00EC355F">
        <w:lastRenderedPageBreak/>
        <w:t xml:space="preserve">This study adopts a </w:t>
      </w:r>
      <w:r w:rsidRPr="00EC355F">
        <w:rPr>
          <w:rStyle w:val="Strong"/>
          <w:b w:val="0"/>
        </w:rPr>
        <w:t>qualitative</w:t>
      </w:r>
      <w:r w:rsidR="0098591B" w:rsidRPr="00EC355F">
        <w:rPr>
          <w:rStyle w:val="Strong"/>
          <w:b w:val="0"/>
        </w:rPr>
        <w:t xml:space="preserve"> description methodology </w:t>
      </w:r>
      <w:r w:rsidR="00E80C4D" w:rsidRPr="00EC355F">
        <w:rPr>
          <w:rStyle w:val="Strong"/>
          <w:b w:val="0"/>
        </w:rPr>
        <w:t>and a case research</w:t>
      </w:r>
      <w:r w:rsidRPr="00EC355F">
        <w:rPr>
          <w:rStyle w:val="Strong"/>
          <w:b w:val="0"/>
        </w:rPr>
        <w:t xml:space="preserve"> design</w:t>
      </w:r>
      <w:r w:rsidRPr="00EC355F">
        <w:t>, grounde</w:t>
      </w:r>
      <w:r w:rsidR="00EA6DDD" w:rsidRPr="00EC355F">
        <w:t>d in an interpretivist paradigm</w:t>
      </w:r>
      <w:r w:rsidR="0097320D" w:rsidRPr="00EC355F">
        <w:t xml:space="preserve"> </w:t>
      </w:r>
      <w:r w:rsidR="0097320D" w:rsidRPr="00EC355F">
        <w:fldChar w:fldCharType="begin"/>
      </w:r>
      <w:r w:rsidR="00C55997" w:rsidRPr="00EC355F">
        <w:instrText xml:space="preserve"> ADDIN ZOTERO_ITEM CSL_CITATION {"citationID":"US6Lgr9x","properties":{"unsorted":false,"formattedCitation":"(Alfred, 2024b)","plainCitation":"(Alfred, 2024b)","noteIndex":0},"citationItems":[{"id":6779,"uris":["http://zotero.org/users/local/OjQF1mLY/items/YKYRRS7T"],"itemData":{"id":6779,"type":"book","abstract":"Academics and postgraduate students in higher education often face challenges navigating the complex research landscape, from formulating a sound rationale and problem statement to developing a robust theoretical framework and publishing their work effectively. Many need help publishing their research and making informed decisions, and the current lack of assistance hinders their academic progress and contribution to knowledge production. Emerging academics often need more guidance in research supervision and postgraduate students may require support in writing quality research proposals and dissertations.Enhancing Research for Academicians in Higher Education offers a transformative solution to these challenges, providing a comprehensive guide to rethinking and reimagining research in higher education. Centralizing the research discourse through the concept of Africanization offers a unique, groundbreaking, and timely perspective. The book empowers academics and postgraduate students to develop their research profiles, explore various research approaches and paradigms, and understand research&amp;#39;s philosophical and theoretical foundations.","ISBN":"979-8-3693-4498-9","language":"en","note":"Google-Books-ID: Twg1EQAAQBAJ","number-of-pages":"370","publisher":"IGI Global","source":"Google Books","title":"Enhancing Research for Academicians in Higher Education","author":[{"family":"Alfred","given":"Mdikana","suffix":"Andile"}],"issued":{"date-parts":[["2024",11,29]]}}}],"schema":"https://github.com/citation-style-language/schema/raw/master/csl-citation.json"} </w:instrText>
      </w:r>
      <w:r w:rsidR="0097320D" w:rsidRPr="00EC355F">
        <w:fldChar w:fldCharType="separate"/>
      </w:r>
      <w:r w:rsidR="00C55997" w:rsidRPr="00EC355F">
        <w:t>(Alfred, 2024b)</w:t>
      </w:r>
      <w:r w:rsidR="0097320D" w:rsidRPr="00EC355F">
        <w:fldChar w:fldCharType="end"/>
      </w:r>
      <w:r w:rsidR="00EA6DDD" w:rsidRPr="00EC355F">
        <w:t xml:space="preserve"> . </w:t>
      </w:r>
      <w:r w:rsidRPr="00EC355F">
        <w:t xml:space="preserve"> </w:t>
      </w:r>
      <w:r w:rsidR="00EA6DDD" w:rsidRPr="00EC355F">
        <w:t xml:space="preserve">These </w:t>
      </w:r>
      <w:r w:rsidRPr="00EC355F">
        <w:t>t</w:t>
      </w:r>
      <w:r w:rsidR="00EA6DDD" w:rsidRPr="00EC355F">
        <w:t>w</w:t>
      </w:r>
      <w:r w:rsidRPr="00EC355F">
        <w:t>o</w:t>
      </w:r>
      <w:r w:rsidR="00EA6DDD" w:rsidRPr="00EC355F">
        <w:t xml:space="preserve"> methods helped</w:t>
      </w:r>
      <w:r w:rsidRPr="00EC355F">
        <w:t xml:space="preserve"> explore the evolving role of universities within the knowledge society</w:t>
      </w:r>
      <w:r w:rsidR="00EA6DDD" w:rsidRPr="00EC355F">
        <w:t xml:space="preserve">. </w:t>
      </w:r>
      <w:r w:rsidRPr="00EC355F">
        <w:t xml:space="preserve"> </w:t>
      </w:r>
      <w:r w:rsidR="00EA6DDD" w:rsidRPr="00EC355F">
        <w:t>T</w:t>
      </w:r>
      <w:r w:rsidRPr="00EC355F">
        <w:t>he emerging synergy between indigenous knowledge systems and modern information frameworks</w:t>
      </w:r>
      <w:r w:rsidR="00EA6DDD" w:rsidRPr="00EC355F">
        <w:t xml:space="preserve"> in the society transformation</w:t>
      </w:r>
      <w:r w:rsidR="0097320D" w:rsidRPr="00EC355F">
        <w:t xml:space="preserve"> </w:t>
      </w:r>
      <w:r w:rsidR="0097320D" w:rsidRPr="00EC355F">
        <w:fldChar w:fldCharType="begin"/>
      </w:r>
      <w:r w:rsidR="0097320D" w:rsidRPr="00EC355F">
        <w:instrText xml:space="preserve"> ADDIN ZOTERO_ITEM CSL_CITATION {"citationID":"pzJVS7I0","properties":{"unsorted":false,"formattedCitation":"(Mahalle et al., 2025)","plainCitation":"(Mahalle et al., 2025)","noteIndex":0},"citationItems":[{"id":6781,"uris":["http://zotero.org/users/local/OjQF1mLY/items/G3S9J25G"],"itemData":{"id":6781,"type":"book","abstract":"With the ever-increasing use of AI technologies, ethical considerations take on greater importance. Human-centric AI emphasizes transparency, making sure that AI systems work in a way that users can comprehend and trust. Additionally, it addresses bias and discrimination issues, ensuring fairness and inclusion in the design and implementation of AI apps. By emphasizing user experience, security, and human-centric AI, the goal is to improve collaboration between people and machines, rather than replacing human decisions, creating a future where technology is a force for good, benefiting both businesses and society. Written from a technological point of view, Industry 5.0 for Society 5.0 explores the impact of cutting-edge technologies, including the Internet of Things, cloud, artificial intelligence, and digital twin, on individuals and community, and considers how they can be used to solve societal problems. The book considers how these technologies can positively affect industry, healthcare, agriculture, design and manufacture, contributing to the development of a sustainable environment that ultimately creates a positive and mutually beneficial relationship between people and AI. - Presents the fundamentals, challenges and advancements in AI required for Industry 5.0 to be beneficial to society - Focuses on human-centric AI and how it can be used to create more sustainable industry - Explores the ethical considerations and regulatory aspects of Edge AI, helping readers navigate the responsible use of this technology","ISBN":"978-0-443-32879-4","language":"en","note":"Google-Books-ID: _vg9EQAAQBAJ","number-of-pages":"294","publisher":"Elsevier","source":"Google Books","title":"Transforming Industries, Empowering Societies: A Comprehensive Examination of Industry 5.0 and Society 5.0","title-short":"Transforming Industries, Empowering Societies","author":[{"family":"Mahalle","given":"Parikshit Narendra"},{"family":"Shinde","given":"Gitanjali R."},{"family":"Wasatkar","given":"Namrata N."},{"family":"Anerao","given":"Prashant Ramchandra"}],"issued":{"date-parts":[["2025",12,1]]}}}],"schema":"https://github.com/citation-style-language/schema/raw/master/csl-citation.json"} </w:instrText>
      </w:r>
      <w:r w:rsidR="0097320D" w:rsidRPr="00EC355F">
        <w:fldChar w:fldCharType="separate"/>
      </w:r>
      <w:r w:rsidR="0097320D" w:rsidRPr="00EC355F">
        <w:t>(Mahalle et al., 2025)</w:t>
      </w:r>
      <w:r w:rsidR="0097320D" w:rsidRPr="00EC355F">
        <w:fldChar w:fldCharType="end"/>
      </w:r>
      <w:r w:rsidRPr="00EC355F">
        <w:t>. The approach is particularly suitable for capturing complex social phenomena, diverse perspectives, and context-specific insights that cannot be adequately quantified.</w:t>
      </w:r>
    </w:p>
    <w:p w:rsidR="00971F27" w:rsidRPr="00EC355F" w:rsidRDefault="00971F27"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Data Collection Methods</w:t>
      </w:r>
    </w:p>
    <w:p w:rsidR="00971F27" w:rsidRPr="00EC355F" w:rsidRDefault="00971F27" w:rsidP="00B57B30">
      <w:pPr>
        <w:pStyle w:val="NormalWeb"/>
        <w:spacing w:line="480" w:lineRule="auto"/>
        <w:jc w:val="both"/>
      </w:pPr>
      <w:r w:rsidRPr="00EC355F">
        <w:t>Data were collected u</w:t>
      </w:r>
      <w:r w:rsidR="00E80C4D" w:rsidRPr="00EC355F">
        <w:t xml:space="preserve">sing two complementary methods of </w:t>
      </w:r>
      <w:r w:rsidRPr="00EC355F">
        <w:rPr>
          <w:rStyle w:val="Strong"/>
          <w:b w:val="0"/>
        </w:rPr>
        <w:t>documentary review of existing literature</w:t>
      </w:r>
      <w:r w:rsidRPr="00EC355F">
        <w:rPr>
          <w:b/>
        </w:rPr>
        <w:t xml:space="preserve"> </w:t>
      </w:r>
      <w:r w:rsidRPr="00EC355F">
        <w:t>and</w:t>
      </w:r>
      <w:r w:rsidRPr="00EC355F">
        <w:rPr>
          <w:b/>
        </w:rPr>
        <w:t xml:space="preserve"> </w:t>
      </w:r>
      <w:r w:rsidRPr="00EC355F">
        <w:rPr>
          <w:rStyle w:val="Strong"/>
          <w:b w:val="0"/>
        </w:rPr>
        <w:t>focused discussions with opinion leaders</w:t>
      </w:r>
      <w:r w:rsidR="00E80C4D" w:rsidRPr="00EC355F">
        <w:rPr>
          <w:rStyle w:val="Strong"/>
          <w:b w:val="0"/>
        </w:rPr>
        <w:t xml:space="preserve"> in the society</w:t>
      </w:r>
      <w:r w:rsidR="0097320D" w:rsidRPr="00EC355F">
        <w:rPr>
          <w:rStyle w:val="Strong"/>
          <w:b w:val="0"/>
        </w:rPr>
        <w:t xml:space="preserve"> </w:t>
      </w:r>
      <w:r w:rsidR="0097320D" w:rsidRPr="00EC355F">
        <w:rPr>
          <w:rStyle w:val="Strong"/>
          <w:b w:val="0"/>
        </w:rPr>
        <w:fldChar w:fldCharType="begin"/>
      </w:r>
      <w:r w:rsidR="0097320D" w:rsidRPr="00EC355F">
        <w:rPr>
          <w:rStyle w:val="Strong"/>
          <w:b w:val="0"/>
        </w:rPr>
        <w:instrText xml:space="preserve"> ADDIN ZOTERO_ITEM CSL_CITATION {"citationID":"YJLnVUCQ","properties":{"unsorted":false,"formattedCitation":"(Nugroho et al., 2022)","plainCitation":"(Nugroho et al., 2022)","noteIndex":0},"citationItems":[{"id":6783,"uris":["http://zotero.org/users/local/OjQF1mLY/items/LPFEAGLD"],"itemData":{"id":6783,"type":"book","abstract":"This book contains the proceedings of the 1st Multidiscipline International Conference (MIC) 2021 will be an annual event hosted by Nusantara Training and Research (NTR). This year (2021), this event was held in collaboration with Nusantara Training and Research (NTR) with Universitas Borobudur Jakarta will be held on virtual conference in 30 October 2021 at Salatiga, Indonesia. We carry the theme &amp;quot;Improving People&amp;#39;s Quality in Pandemic Era,&amp;quot; trying to continue to synchronize with all aspects in the pandemic era and prepare to face the new normal, as well as future outlook of the field of Call for papers fields to be included in MIC. The scope of this event is multidisciplinary. Starting from social science, economics, education, law, engineering, religion and other sciences. This conference was attended by participants and delegates from various universities from Indonesia, Malaysia, the Philippines, Australia, and Japan. More than 100 participants from academics, practitioners and bureaucrats took part in this event to exchange knowledge according to their research results and competencies.","ISBN":"978-1-63190-336-6","language":"en","note":"Google-Books-ID: y8ZyEAAAQBAJ","number-of-pages":"1089","publisher":"European Alliance for Innovation","source":"Google Books","title":"MIC 2021: Proceedings of the First Multidiscipline International Conference, MIC 2021, October 30 2021, Jakarta, Indonesia","title-short":"MIC 2021","author":[{"family":"Nugroho","given":"Fibry Jati"},{"family":"Supriyanto","given":"Eko Eddya"},{"family":"Rachmawati","given":"Meida"},{"family":"Saksono","given":"Herie"},{"family":"Kustiyono","given":"Kustiyono"},{"family":"Rahim","given":"Robbi"}],"issued":{"date-parts":[["2022",1,8]]}}}],"schema":"https://github.com/citation-style-language/schema/raw/master/csl-citation.json"} </w:instrText>
      </w:r>
      <w:r w:rsidR="0097320D" w:rsidRPr="00EC355F">
        <w:rPr>
          <w:rStyle w:val="Strong"/>
          <w:b w:val="0"/>
        </w:rPr>
        <w:fldChar w:fldCharType="separate"/>
      </w:r>
      <w:r w:rsidR="0097320D" w:rsidRPr="00EC355F">
        <w:t>(Nugroho et al., 2022)</w:t>
      </w:r>
      <w:r w:rsidR="0097320D" w:rsidRPr="00EC355F">
        <w:rPr>
          <w:rStyle w:val="Strong"/>
          <w:b w:val="0"/>
        </w:rPr>
        <w:fldChar w:fldCharType="end"/>
      </w:r>
      <w:r w:rsidRPr="00EC355F">
        <w:rPr>
          <w:b/>
        </w:rPr>
        <w:t>.</w:t>
      </w:r>
    </w:p>
    <w:p w:rsidR="00971F27" w:rsidRPr="00EC355F" w:rsidRDefault="00971F27" w:rsidP="00B57B30">
      <w:pPr>
        <w:pStyle w:val="Heading4"/>
        <w:spacing w:line="480" w:lineRule="auto"/>
        <w:jc w:val="both"/>
        <w:rPr>
          <w:rFonts w:ascii="Times New Roman" w:hAnsi="Times New Roman" w:cs="Times New Roman"/>
          <w:i w:val="0"/>
          <w:color w:val="auto"/>
          <w:sz w:val="24"/>
          <w:szCs w:val="24"/>
        </w:rPr>
      </w:pPr>
      <w:r w:rsidRPr="00EC355F">
        <w:rPr>
          <w:rStyle w:val="Strong"/>
          <w:rFonts w:ascii="Times New Roman" w:hAnsi="Times New Roman" w:cs="Times New Roman"/>
          <w:b/>
          <w:bCs/>
          <w:i w:val="0"/>
          <w:color w:val="auto"/>
          <w:sz w:val="24"/>
          <w:szCs w:val="24"/>
        </w:rPr>
        <w:t>Documentary Review</w:t>
      </w:r>
    </w:p>
    <w:p w:rsidR="00971F27" w:rsidRPr="00EC355F" w:rsidRDefault="00971F27" w:rsidP="00B57B30">
      <w:pPr>
        <w:pStyle w:val="NormalWeb"/>
        <w:spacing w:line="480" w:lineRule="auto"/>
        <w:jc w:val="both"/>
      </w:pPr>
      <w:r w:rsidRPr="00EC355F">
        <w:t xml:space="preserve">A systematic documentary review was conducted to examine existing scholarly and policy-oriented </w:t>
      </w:r>
      <w:r w:rsidR="0097320D" w:rsidRPr="00EC355F">
        <w:t xml:space="preserve">literature on knowledge society </w:t>
      </w:r>
      <w:r w:rsidR="0097320D" w:rsidRPr="00EC355F">
        <w:fldChar w:fldCharType="begin"/>
      </w:r>
      <w:r w:rsidR="0097320D" w:rsidRPr="00EC355F">
        <w:instrText xml:space="preserve"> ADDIN ZOTERO_ITEM CSL_CITATION {"citationID":"9ckdVAOe","properties":{"unsorted":false,"formattedCitation":"(Caperchione &amp; Bianchi, 2022)","plainCitation":"(Caperchione &amp; Bianchi, 2022)","noteIndex":0},"citationItems":[{"id":6785,"uris":["http://zotero.org/users/local/OjQF1mLY/items/FFDGTXSV"],"itemData":{"id":6785,"type":"book","abstract":"This edited volume contributes to the ongoing research and practice on applying performance management to university governance. A comparative approach and international perspective of the issue is provided through extensive use of case studies and empirical findings. A specific focus is also placed on using performance governance applied to higher education institutions' Third Mission, and on enhancing decision makers’ ability to frame dynamic complexity. In this regard, specific attention is devoted to analyzing the cause-and-effect relationships in affecting public outcomes. This also includes managing trade-offs in both time and space, and detecting and counteracting unintended behavioral effects from the use of formal systems focused on quantitative measures for performance assessment.","ISBN":"978-3-030-85698-4","language":"en","note":"Google-Books-ID: C1NYEAAAQBAJ","number-of-pages":"220","publisher":"Springer Nature","source":"Google Books","title":"Governance and Performance Management in Public Universities: Current Research and Practice","title-short":"Governance and Performance Management in Public Universities","author":[{"family":"Caperchione","given":"Eugenio"},{"family":"Bianchi","given":"Carmine"}],"issued":{"date-parts":[["2022",1,7]]}}}],"schema":"https://github.com/citation-style-language/schema/raw/master/csl-citation.json"} </w:instrText>
      </w:r>
      <w:r w:rsidR="0097320D" w:rsidRPr="00EC355F">
        <w:fldChar w:fldCharType="separate"/>
      </w:r>
      <w:r w:rsidR="0097320D" w:rsidRPr="00EC355F">
        <w:t>(Caperchione &amp; Bianchi, 2022)</w:t>
      </w:r>
      <w:r w:rsidR="0097320D" w:rsidRPr="00EC355F">
        <w:fldChar w:fldCharType="end"/>
      </w:r>
      <w:r w:rsidR="0097320D" w:rsidRPr="00EC355F">
        <w:t xml:space="preserve"> .</w:t>
      </w:r>
      <w:r w:rsidRPr="00EC355F">
        <w:t xml:space="preserve"> </w:t>
      </w:r>
      <w:r w:rsidR="0097320D" w:rsidRPr="00EC355F">
        <w:t xml:space="preserve">The </w:t>
      </w:r>
      <w:r w:rsidRPr="00EC355F">
        <w:t>higher education transformation, innovation systems, and indigenous knowledge</w:t>
      </w:r>
      <w:r w:rsidR="0097320D" w:rsidRPr="00EC355F">
        <w:t xml:space="preserve"> in the society</w:t>
      </w:r>
      <w:r w:rsidRPr="00EC355F">
        <w:t>. Sources included peer-reviewed journal articles, academic books, institutional reports, and policy documents from international organizations</w:t>
      </w:r>
      <w:r w:rsidR="0097320D" w:rsidRPr="00EC355F">
        <w:t xml:space="preserve"> </w:t>
      </w:r>
      <w:r w:rsidR="0097320D" w:rsidRPr="00EC355F">
        <w:fldChar w:fldCharType="begin"/>
      </w:r>
      <w:r w:rsidR="0097320D" w:rsidRPr="00EC355F">
        <w:instrText xml:space="preserve"> ADDIN ZOTERO_ITEM CSL_CITATION {"citationID":"xErZohIm","properties":{"unsorted":false,"formattedCitation":"(Leniwati et al., 2025)","plainCitation":"(Leniwati et al., 2025)","noteIndex":0},"citationItems":[{"id":6787,"uris":["http://zotero.org/users/local/OjQF1mLY/items/SXLTMVUG"],"itemData":{"id":6787,"type":"book","abstract":"In the unfolding narrative of twenty-first century organizations, three forces stand as both compass and anchor: professional ethics, business law, and financial governance. Each is powerful in isolation, but their deeper meaning arises when understood as interdependent pillars of a sustainable future. Professional ethics reminds us not only of what is permissible, but of what is right. Business law, beyond its prescriptive rules, embodies society’s aspiration for justice and fairness. Financial governance, once seen as a technical domain, reveals itself as stewardship, directing resources with prudence and transparency toward the generations to come. To view sustainability through the lenses of ethics, law, and governance is to acknowledge that organizations are not merely economic entities, but living institutions bound to the social and cultural ecosystems in which they operate. The challenge lies not in conformity to external rules, but in embedding integrity, accountability, and justice into the very heart of decision-making.","ISBN":"978-634-237-071-1","language":"en","note":"Google-Books-ID: 4IqREQAAQBAJ","number-of-pages":"235","publisher":"UMMPress","source":"Google Books","title":"PROFESSIONAL ETHICS, BUSINESS LAW, AND FINANCIAL GOVERNANCE FOR SUSTAINABILITY","author":[{"family":"Leniwati","given":"Driana"},{"family":"Juanda","given":"Ahmad"},{"family":"Budihardjo","given":"Otto"}],"issued":{"date-parts":[["2025",10,24]]}}}],"schema":"https://github.com/citation-style-language/schema/raw/master/csl-citation.json"} </w:instrText>
      </w:r>
      <w:r w:rsidR="0097320D" w:rsidRPr="00EC355F">
        <w:fldChar w:fldCharType="separate"/>
      </w:r>
      <w:r w:rsidR="0097320D" w:rsidRPr="00EC355F">
        <w:t>(Leniwati et al., 2025)</w:t>
      </w:r>
      <w:r w:rsidR="0097320D" w:rsidRPr="00EC355F">
        <w:fldChar w:fldCharType="end"/>
      </w:r>
      <w:r w:rsidRPr="00EC355F">
        <w:t xml:space="preserve">. The review aimed to </w:t>
      </w:r>
      <w:r w:rsidRPr="00EC355F">
        <w:lastRenderedPageBreak/>
        <w:t>identify key themes, theoretical frameworks, and empirical findings relevant to the study objectives.</w:t>
      </w:r>
    </w:p>
    <w:p w:rsidR="00971F27" w:rsidRPr="00EC355F" w:rsidRDefault="00971F27" w:rsidP="00B57B30">
      <w:pPr>
        <w:pStyle w:val="NormalWeb"/>
        <w:spacing w:line="480" w:lineRule="auto"/>
        <w:jc w:val="both"/>
      </w:pPr>
      <w:r w:rsidRPr="00EC355F">
        <w:t xml:space="preserve">The selection of documents followed purposive criteria, emphasizing relevance, credibility, and </w:t>
      </w:r>
      <w:r w:rsidR="00E80C4D" w:rsidRPr="00EC355F">
        <w:t>decency</w:t>
      </w:r>
      <w:r w:rsidRPr="00EC355F">
        <w:t>. Both global and regional (particularly African) perspectives were included to ensure contextual depth</w:t>
      </w:r>
      <w:r w:rsidR="0097320D" w:rsidRPr="00EC355F">
        <w:t xml:space="preserve"> </w:t>
      </w:r>
      <w:r w:rsidR="0097320D" w:rsidRPr="00EC355F">
        <w:fldChar w:fldCharType="begin"/>
      </w:r>
      <w:r w:rsidR="0097320D" w:rsidRPr="00EC355F">
        <w:instrText xml:space="preserve"> ADDIN ZOTERO_ITEM CSL_CITATION {"citationID":"TReAKiTY","properties":{"unsorted":false,"formattedCitation":"(Washio et al., 2024)","plainCitation":"(Washio et al., 2024)","noteIndex":0},"citationItems":[{"id":6789,"uris":["http://zotero.org/users/local/OjQF1mLY/items/8TFZAVVT"],"itemData":{"id":6789,"type":"book","abstract":"There is a greater need for an understanding surrounding substance and alcohol abuse among people who are pregnant and breastfeeding. People with substance and alcohol use and misuse issues face unique challenges during pregnancy and lactation intimately intertwined with other problems contextual including gender-based violence, mental health, sexual health, and maternal and infant health. Telemedicine has become the new norm since the pandemic in 2020, which nudges treatment intervention research to incorporate the use of mobile, computer-based, and telecommunication technology.","ISBN":"978-2-8325-5253-7","language":"en","note":"Google-Books-ID: KvcWEQAAQBAJ","number-of-pages":"102","publisher":"Frontiers Media SA","source":"Google Books","title":"Maternal Substance and Alcohol use and Contextual Issues","author":[{"family":"Washio","given":"Yukiko"},{"family":"Williams","given":"Petal Petersen"},{"family":"Isaacs","given":"Krystyna"}],"issued":{"date-parts":[["2024",7,31]]}}}],"schema":"https://github.com/citation-style-language/schema/raw/master/csl-citation.json"} </w:instrText>
      </w:r>
      <w:r w:rsidR="0097320D" w:rsidRPr="00EC355F">
        <w:fldChar w:fldCharType="separate"/>
      </w:r>
      <w:r w:rsidR="0097320D" w:rsidRPr="00EC355F">
        <w:t>(Washio et al., 2024)</w:t>
      </w:r>
      <w:r w:rsidR="0097320D" w:rsidRPr="00EC355F">
        <w:fldChar w:fldCharType="end"/>
      </w:r>
      <w:r w:rsidRPr="00EC355F">
        <w:t>. The documentary analysis enabled the study to build a strong conceptual foundation and to identify gaps, particularly regarding the integration of indigenous knowledge into contemporary knowledge systems.</w:t>
      </w:r>
    </w:p>
    <w:p w:rsidR="00971F27" w:rsidRPr="00EC355F" w:rsidRDefault="00971F27" w:rsidP="00B57B30">
      <w:pPr>
        <w:pStyle w:val="Heading4"/>
        <w:spacing w:line="480" w:lineRule="auto"/>
        <w:jc w:val="both"/>
        <w:rPr>
          <w:rFonts w:ascii="Times New Roman" w:hAnsi="Times New Roman" w:cs="Times New Roman"/>
          <w:i w:val="0"/>
          <w:color w:val="auto"/>
          <w:sz w:val="24"/>
          <w:szCs w:val="24"/>
        </w:rPr>
      </w:pPr>
      <w:r w:rsidRPr="00EC355F">
        <w:rPr>
          <w:rStyle w:val="Strong"/>
          <w:rFonts w:ascii="Times New Roman" w:hAnsi="Times New Roman" w:cs="Times New Roman"/>
          <w:b/>
          <w:bCs/>
          <w:i w:val="0"/>
          <w:color w:val="auto"/>
          <w:sz w:val="24"/>
          <w:szCs w:val="24"/>
        </w:rPr>
        <w:t>Focused Discussions with Opinion Leaders</w:t>
      </w:r>
    </w:p>
    <w:p w:rsidR="00971F27" w:rsidRPr="00EC355F" w:rsidRDefault="00971F27" w:rsidP="00B57B30">
      <w:pPr>
        <w:pStyle w:val="NormalWeb"/>
        <w:spacing w:line="480" w:lineRule="auto"/>
        <w:jc w:val="both"/>
      </w:pPr>
      <w:r w:rsidRPr="00EC355F">
        <w:t xml:space="preserve">To complement the documentary evidence, </w:t>
      </w:r>
      <w:r w:rsidRPr="00EC355F">
        <w:rPr>
          <w:rStyle w:val="Strong"/>
          <w:b w:val="0"/>
        </w:rPr>
        <w:t>focused discussions</w:t>
      </w:r>
      <w:r w:rsidRPr="00EC355F">
        <w:t xml:space="preserve"> were conducted with selected </w:t>
      </w:r>
      <w:r w:rsidRPr="00EC355F">
        <w:rPr>
          <w:rStyle w:val="Strong"/>
          <w:b w:val="0"/>
        </w:rPr>
        <w:t>opinion leaders</w:t>
      </w:r>
      <w:r w:rsidRPr="00EC355F">
        <w:t xml:space="preserve"> drawn from academia, policy-making institutions, and community leadership structures</w:t>
      </w:r>
      <w:r w:rsidR="0097320D" w:rsidRPr="00EC355F">
        <w:t xml:space="preserve"> </w:t>
      </w:r>
      <w:r w:rsidR="0097320D" w:rsidRPr="00EC355F">
        <w:fldChar w:fldCharType="begin"/>
      </w:r>
      <w:r w:rsidR="0097320D" w:rsidRPr="00EC355F">
        <w:instrText xml:space="preserve"> ADDIN ZOTERO_ITEM CSL_CITATION {"citationID":"QWRSeZRo","properties":{"unsorted":false,"formattedCitation":"(Q, 2026)","plainCitation":"(Q, 2026)","noteIndex":0},"citationItems":[{"id":6791,"uris":["http://zotero.org/users/local/OjQF1mLY/items/UIM8Q95H"],"itemData":{"id":6791,"type":"book","abstract":"Women are central to agrifood systems, yet persistent gender inequalities continue to limit their access to agricultural extension, resources and decision-making. At a time when closing gender gaps could improve food security for 45 million people, these guidelines show how Farmer Field Schools (FFS) can move from gender-blind implementation to gender-transformative impact.FFS are among the most widely used participatory learning approaches in agricultural development worldwide. However, without deliberate attention to gender, they often fail to respond to the realities faced by women and other marginalized groups.This publication offers clear, step-by-step guidance to integrate gender across the entire FFS cycle, from programme formulation and design to implementation, monitoring, evaluation and learning. By distinguishing between essential “must have” actions and aspirational “love to have” gender-transformative approaches, the publication supports users at different levels of ambition and capacity. Designed for FFS programme formulators, managers and practitioners, it promotes inclusive, participatory learning environments that challenge discriminatory norms and unlock the full potential of FFS to advance gender equality and sustainable rural development, ensuring that no one is left behind.","ISBN":"978-92-5-140430-0","language":"en","note":"Google-Books-ID: KqXMEQAAQBAJ","number-of-pages":"163","publisher":"Food &amp; Agriculture Organization","source":"Google Books","title":"Guidelines for gender integration in Farmer Field Schools: Towards gender transformative programmes","title-short":"Guidelines for gender integration in Farmer Field Schools","author":[{"family":"Q","given":"Phillips","suffix":"S. ; Furst, M. ; Speciale, M. ; Kersbergen, A. ; Tasew, A. ; Katembu"}],"issued":{"date-parts":[["2026",2,12]]}}}],"schema":"https://github.com/citation-style-language/schema/raw/master/csl-citation.json"} </w:instrText>
      </w:r>
      <w:r w:rsidR="0097320D" w:rsidRPr="00EC355F">
        <w:fldChar w:fldCharType="separate"/>
      </w:r>
      <w:r w:rsidR="0097320D" w:rsidRPr="00EC355F">
        <w:t>(Q, 2026)</w:t>
      </w:r>
      <w:r w:rsidR="0097320D" w:rsidRPr="00EC355F">
        <w:fldChar w:fldCharType="end"/>
      </w:r>
      <w:r w:rsidRPr="00EC355F">
        <w:t>. These participants were purposively selected based on their expertise, experience, and influence in areas related to higher education, knowledge production, and indigenous knowledge systems.</w:t>
      </w:r>
    </w:p>
    <w:p w:rsidR="00971F27" w:rsidRPr="00EC355F" w:rsidRDefault="00971F27" w:rsidP="00B57B30">
      <w:pPr>
        <w:pStyle w:val="NormalWeb"/>
        <w:spacing w:line="480" w:lineRule="auto"/>
        <w:jc w:val="both"/>
      </w:pPr>
      <w:r w:rsidRPr="00EC355F">
        <w:t>The discussions were semi-structured in nature, allowing for guided inquiry while maintaining flexibility to explore emerging issues</w:t>
      </w:r>
      <w:r w:rsidR="002A6AB0" w:rsidRPr="00EC355F">
        <w:t xml:space="preserve"> </w:t>
      </w:r>
      <w:r w:rsidR="002A6AB0" w:rsidRPr="00EC355F">
        <w:fldChar w:fldCharType="begin"/>
      </w:r>
      <w:r w:rsidR="00C31E3B" w:rsidRPr="00EC355F">
        <w:instrText xml:space="preserve"> ADDIN ZOTERO_ITEM CSL_CITATION {"citationID":"J9RJ1aMI","properties":{"unsorted":false,"formattedCitation":"(SWARGIARY, 2024)","plainCitation":"(SWARGIARY, 2024)","dontUpdate":true,"noteIndex":0},"citationItems":[{"id":6793,"uris":["http://zotero.org/users/local/OjQF1mLY/items/LLWQ76EI"],"itemData":{"id":6793,"type":"book","abstract":"The Montessori philosophy has long stood as one of the most influential educational approaches in history, rooted in the fundamental belief that children learn best in an environment that fosters their natural curiosity, independence, and intrinsic motivation. Developed in the early 20th century by Dr. Maria Montessori, her vision of education has since transcended geographic, cultural, and socioeconomic barriers. As educators and scholars, we have witnessed its power to inspire children to reach their full potential. However, with the rapid evolution of society, technology, and educational theory in the 21st century, it is crucial to re-examine and re-interpret Montessori’s principles in light of the challenges and opportunities presented by the 2020s.This book, Modern Perspectives on Montessori Philosophy: Adaptations and Applications in the 2020s, is an effort to bridge the timeless values of Montessori education with the dynamic needs of today’s learners. It presents an in-depth exploration of Montessori’s enduring relevance while examining how contemporary educators can apply and adapt these methods in a world that is increasingly interconnected and technologically driven.","language":"en","note":"Google-Books-ID: GRorEQAAQBAJ","number-of-pages":"326","publisher":"ERA, US","source":"Google Books","title":"Modern Perspectives on Montessori Philosophy: Adaptations and Applications in the 2020's","title-short":"Modern Perspectives on Montessori Philosophy","author":[{"family":"SWARGIARY","given":"KHRITISH"}],"issued":{"date-parts":[["2024",10,1]]}}}],"schema":"https://github.com/citation-style-language/schema/raw/master/csl-citation.json"} </w:instrText>
      </w:r>
      <w:r w:rsidR="002A6AB0" w:rsidRPr="00EC355F">
        <w:fldChar w:fldCharType="separate"/>
      </w:r>
      <w:r w:rsidR="002A6AB0" w:rsidRPr="00EC355F">
        <w:t>(Swargiary, 2024)</w:t>
      </w:r>
      <w:r w:rsidR="002A6AB0" w:rsidRPr="00EC355F">
        <w:fldChar w:fldCharType="end"/>
      </w:r>
      <w:r w:rsidRPr="00EC355F">
        <w:t>. Key topics included:</w:t>
      </w:r>
    </w:p>
    <w:p w:rsidR="00971F27" w:rsidRPr="00EC355F" w:rsidRDefault="00971F27" w:rsidP="00B57B30">
      <w:pPr>
        <w:widowControl/>
        <w:numPr>
          <w:ilvl w:val="0"/>
          <w:numId w:val="2"/>
        </w:numPr>
        <w:autoSpaceDE/>
        <w:autoSpaceDN/>
        <w:spacing w:before="100" w:beforeAutospacing="1" w:after="100" w:afterAutospacing="1" w:line="480" w:lineRule="auto"/>
        <w:jc w:val="both"/>
        <w:rPr>
          <w:sz w:val="24"/>
          <w:szCs w:val="24"/>
        </w:rPr>
      </w:pPr>
      <w:r w:rsidRPr="00EC355F">
        <w:rPr>
          <w:sz w:val="24"/>
          <w:szCs w:val="24"/>
        </w:rPr>
        <w:lastRenderedPageBreak/>
        <w:t xml:space="preserve">the changing role of universities in the knowledge society, </w:t>
      </w:r>
    </w:p>
    <w:p w:rsidR="00971F27" w:rsidRPr="00EC355F" w:rsidRDefault="00971F27" w:rsidP="00B57B30">
      <w:pPr>
        <w:widowControl/>
        <w:numPr>
          <w:ilvl w:val="0"/>
          <w:numId w:val="2"/>
        </w:numPr>
        <w:autoSpaceDE/>
        <w:autoSpaceDN/>
        <w:spacing w:before="100" w:beforeAutospacing="1" w:after="100" w:afterAutospacing="1" w:line="480" w:lineRule="auto"/>
        <w:jc w:val="both"/>
        <w:rPr>
          <w:sz w:val="24"/>
          <w:szCs w:val="24"/>
        </w:rPr>
      </w:pPr>
      <w:r w:rsidRPr="00EC355F">
        <w:rPr>
          <w:sz w:val="24"/>
          <w:szCs w:val="24"/>
        </w:rPr>
        <w:t xml:space="preserve">challenges in knowledge production and dissemination, </w:t>
      </w:r>
    </w:p>
    <w:p w:rsidR="00971F27" w:rsidRPr="00EC355F" w:rsidRDefault="00971F27" w:rsidP="00B57B30">
      <w:pPr>
        <w:widowControl/>
        <w:numPr>
          <w:ilvl w:val="0"/>
          <w:numId w:val="2"/>
        </w:numPr>
        <w:autoSpaceDE/>
        <w:autoSpaceDN/>
        <w:spacing w:before="100" w:beforeAutospacing="1" w:after="100" w:afterAutospacing="1" w:line="480" w:lineRule="auto"/>
        <w:jc w:val="both"/>
        <w:rPr>
          <w:sz w:val="24"/>
          <w:szCs w:val="24"/>
        </w:rPr>
      </w:pPr>
      <w:r w:rsidRPr="00EC355F">
        <w:rPr>
          <w:sz w:val="24"/>
          <w:szCs w:val="24"/>
        </w:rPr>
        <w:t xml:space="preserve">the relevance and integration of indigenous knowledge, and </w:t>
      </w:r>
    </w:p>
    <w:p w:rsidR="00971F27" w:rsidRPr="00EC355F" w:rsidRDefault="00971F27" w:rsidP="00B57B30">
      <w:pPr>
        <w:widowControl/>
        <w:numPr>
          <w:ilvl w:val="0"/>
          <w:numId w:val="2"/>
        </w:numPr>
        <w:autoSpaceDE/>
        <w:autoSpaceDN/>
        <w:spacing w:before="100" w:beforeAutospacing="1" w:after="100" w:afterAutospacing="1" w:line="480" w:lineRule="auto"/>
        <w:jc w:val="both"/>
        <w:rPr>
          <w:sz w:val="24"/>
          <w:szCs w:val="24"/>
        </w:rPr>
      </w:pPr>
      <w:r w:rsidRPr="00EC355F">
        <w:rPr>
          <w:sz w:val="24"/>
          <w:szCs w:val="24"/>
        </w:rPr>
        <w:t xml:space="preserve">opportunities for collaboration between universities and societal actors. </w:t>
      </w:r>
    </w:p>
    <w:p w:rsidR="00971F27" w:rsidRPr="00EC355F" w:rsidRDefault="00971F27" w:rsidP="00B57B30">
      <w:pPr>
        <w:pStyle w:val="NormalWeb"/>
        <w:spacing w:line="480" w:lineRule="auto"/>
        <w:jc w:val="both"/>
      </w:pPr>
      <w:r w:rsidRPr="00EC355F">
        <w:t>Data from these discussions were recorded (with consent), transcribed, and thematically analyzed. This method provided in-depth insights into practical experiences, perceptions, and expectations that are often not captured in formal literature</w:t>
      </w:r>
      <w:r w:rsidR="002A6AB0" w:rsidRPr="00EC355F">
        <w:t xml:space="preserve"> </w:t>
      </w:r>
      <w:r w:rsidR="002A6AB0" w:rsidRPr="00EC355F">
        <w:fldChar w:fldCharType="begin"/>
      </w:r>
      <w:r w:rsidR="002A6AB0" w:rsidRPr="00EC355F">
        <w:instrText xml:space="preserve"> ADDIN ZOTERO_ITEM CSL_CITATION {"citationID":"hBAJlgrZ","properties":{"unsorted":false,"formattedCitation":"(Bates &amp; Taylor, 2022)","plainCitation":"(Bates &amp; Taylor, 2022)","noteIndex":0},"citationItems":[{"id":6795,"uris":["http://zotero.org/users/local/OjQF1mLY/items/WRXCJ9PK"],"itemData":{"id":6795,"type":"book","abstract":"Domestic Violence Against Men and Boys: Experiences of Male Victims of Intimate Partner Violence is a unique book that brings together contemporary research and practice around working with men and boys who are victims of domestic violence and abuse. The book features contributions from experts within the field who draw on the wide range of evidence that demonstrates the multifarious experiences and impacts of this victimisation.This text focusses on the increasing evidence related to the prevalence of domestic violence and abuse within the family towards men and boys. With contributions from experts within the field, this book covers a comprehensive list of topics derived from empirical evidence. The chapters focus on key themes, such as, experience of the abuse; challenges to the current theory; barriers and experiences of help-seeking; impact on children, and working with male victims within practice and criminal justice settings. Further, the text underscores numerous recommendations around changing current practices to enable a better support system for men and boys. The text will therefore be invaluable in increasing awareness of the research and support in the field of domestic violence.This book will be of use to researchers, practitioners and educators working in the field of domestic violence and abuse. It will also be beneficial to policy makers who are reviewing legislation and those involved in commissioning psychological services, and victim services that work with male victims.","ISBN":"978-1-000-82886-3","language":"en","note":"Google-Books-ID: a3qfEAAAQBAJ","number-of-pages":"203","publisher":"Taylor &amp; Francis","source":"Google Books","title":"Domestic Violence Against Men and Boys: Experiences of Male Victims of Intimate Partner Violence","title-short":"Domestic Violence Against Men and Boys","author":[{"family":"Bates","given":"Elizabeth A."},{"family":"Taylor","given":"Julie C."}],"issued":{"date-parts":[["2022",12,30]]}}}],"schema":"https://github.com/citation-style-language/schema/raw/master/csl-citation.json"} </w:instrText>
      </w:r>
      <w:r w:rsidR="002A6AB0" w:rsidRPr="00EC355F">
        <w:fldChar w:fldCharType="separate"/>
      </w:r>
      <w:r w:rsidR="002A6AB0" w:rsidRPr="00EC355F">
        <w:t>(Bates &amp; Taylor, 2022)</w:t>
      </w:r>
      <w:r w:rsidR="002A6AB0" w:rsidRPr="00EC355F">
        <w:fldChar w:fldCharType="end"/>
      </w:r>
      <w:r w:rsidRPr="00EC355F">
        <w:t>.</w:t>
      </w:r>
    </w:p>
    <w:p w:rsidR="00971F27" w:rsidRPr="00EC355F" w:rsidRDefault="00971F27"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Data Analysis</w:t>
      </w:r>
    </w:p>
    <w:p w:rsidR="00971F27" w:rsidRPr="00EC355F" w:rsidRDefault="00971F27" w:rsidP="00B57B30">
      <w:pPr>
        <w:pStyle w:val="NormalWeb"/>
        <w:spacing w:line="480" w:lineRule="auto"/>
        <w:jc w:val="both"/>
      </w:pPr>
      <w:r w:rsidRPr="00EC355F">
        <w:t xml:space="preserve">The study employed </w:t>
      </w:r>
      <w:r w:rsidRPr="00EC355F">
        <w:rPr>
          <w:rStyle w:val="Strong"/>
          <w:b w:val="0"/>
        </w:rPr>
        <w:t>thematic analysis</w:t>
      </w:r>
      <w:r w:rsidRPr="00EC355F">
        <w:t xml:space="preserve"> to interpret both documentary and discussion data. This involved coding the data, identifying recurring patterns, and organizing them into coherent themes aligned with the research questions</w:t>
      </w:r>
      <w:r w:rsidR="002A6AB0" w:rsidRPr="00EC355F">
        <w:t xml:space="preserve"> </w:t>
      </w:r>
      <w:r w:rsidR="002A6AB0" w:rsidRPr="00EC355F">
        <w:fldChar w:fldCharType="begin"/>
      </w:r>
      <w:r w:rsidR="002A6AB0" w:rsidRPr="00EC355F">
        <w:instrText xml:space="preserve"> ADDIN ZOTERO_ITEM CSL_CITATION {"citationID":"IMcWH4uj","properties":{"unsorted":false,"formattedCitation":"(Maher et al., 2026)","plainCitation":"(Maher et al., 2026)","noteIndex":0},"citationItems":[{"id":6797,"uris":["http://zotero.org/users/local/OjQF1mLY/items/XEH3D6VH"],"itemData":{"id":6797,"type":"book","abstract":"This is the first book to introduce qualitative research methods in the study of disability and physical education. It outlines key concepts and theories in disability and physical education, providing a platform for understanding, before exploring the full range of methodologies and techniques for research, data gathering, and data representation. Written by a team of leading researchers from around the world, every chapter introduces a research theory, approach, method, or tool; provides a critical discussion about how that theory, approach method, or tool has been used or might be used; and offers signposts to future directions for research in that area.This book explores established research methods and cutting‐edge methods that are being applied to disability and physical education for the first time, from narrative inquiry, ethnography, and action research, to creative nonfiction, sensory methods, and participatory approaches. This book places an emphasis on approaches that consider disabled children and young people as active (rather than passive) agents involved in data gathering, and on ways in which researchers and research participants can utilise data to best represent views toward, and experiences of, disability and physical education.This is an essential reference volume for any advanced student, researcher, pre-service educator, in‐service educator, or coach with an interest in disability and physical education.","ISBN":"978-1-040-73206-9","language":"en","note":"Google-Books-ID: 7I2ZEQAAQBAJ","number-of-pages":"614","publisher":"Taylor &amp; Francis","source":"Google Books","title":"Routledge Handbook of Qualitative Methods for Researching Disability in Physical Education","author":[{"family":"Maher","given":"Anthony J."},{"family":"Haegele","given":"Justin A."},{"family":"Coates","given":"Janine"}],"issued":{"date-parts":[["2026",1,23]]}}}],"schema":"https://github.com/citation-style-language/schema/raw/master/csl-citation.json"} </w:instrText>
      </w:r>
      <w:r w:rsidR="002A6AB0" w:rsidRPr="00EC355F">
        <w:fldChar w:fldCharType="separate"/>
      </w:r>
      <w:r w:rsidR="002A6AB0" w:rsidRPr="00EC355F">
        <w:t>(Maher et al., 2026)</w:t>
      </w:r>
      <w:r w:rsidR="002A6AB0" w:rsidRPr="00EC355F">
        <w:fldChar w:fldCharType="end"/>
      </w:r>
      <w:r w:rsidRPr="00EC355F">
        <w:t>. The analysis was iterative, allowing for continuous refinement of themes and integration of insights from both data sources.</w:t>
      </w:r>
    </w:p>
    <w:p w:rsidR="00971F27" w:rsidRPr="00EC355F" w:rsidRDefault="00971F27"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Validity and Reliability</w:t>
      </w:r>
    </w:p>
    <w:p w:rsidR="00971F27" w:rsidRPr="00EC355F" w:rsidRDefault="00971F27" w:rsidP="00B57B30">
      <w:pPr>
        <w:pStyle w:val="NormalWeb"/>
        <w:spacing w:line="480" w:lineRule="auto"/>
        <w:jc w:val="both"/>
      </w:pPr>
      <w:r w:rsidRPr="00EC355F">
        <w:t xml:space="preserve">To ensure the </w:t>
      </w:r>
      <w:r w:rsidRPr="00EC355F">
        <w:rPr>
          <w:rStyle w:val="Strong"/>
          <w:b w:val="0"/>
        </w:rPr>
        <w:t>credibility and trustworthiness</w:t>
      </w:r>
      <w:r w:rsidRPr="00EC355F">
        <w:t xml:space="preserve"> of the findings, the study applied triangulation by c</w:t>
      </w:r>
      <w:r w:rsidR="002A6AB0" w:rsidRPr="00EC355F">
        <w:t xml:space="preserve">ombining multiple data sources </w:t>
      </w:r>
      <w:r w:rsidRPr="00EC355F">
        <w:t>lit</w:t>
      </w:r>
      <w:r w:rsidR="002A6AB0" w:rsidRPr="00EC355F">
        <w:t xml:space="preserve">erature and expert perspectives </w:t>
      </w:r>
      <w:r w:rsidR="002A6AB0" w:rsidRPr="00EC355F">
        <w:fldChar w:fldCharType="begin"/>
      </w:r>
      <w:r w:rsidR="002A6AB0" w:rsidRPr="00EC355F">
        <w:instrText xml:space="preserve"> ADDIN ZOTERO_ITEM CSL_CITATION {"citationID":"SLLnf1ij","properties":{"unsorted":false,"formattedCitation":"(Opdenakker &amp; Cuijpers, 2025)","plainCitation":"(Opdenakker &amp; Cuijpers, 2025)","noteIndex":0},"citationItems":[{"id":6799,"uris":["http://zotero.org/users/local/OjQF1mLY/items/7MFFMS55"],"itemData":{"id":6799,"type":"book","abstract":"This textbook is a comprehensive guide to applying design science methodology to solve field problems within and between organizations. Aimed at students, managers, researchers, and professionals in the management sciences, this textbook explores how tacit knowledge can be scientifically extracted and transformed into actionable solution concepts, or artifacts. Key concepts include the co-evolution of problem and design spaces, the development of design propositions, and the creation of practical models, protocols, and policies. The book introduces a new paradigm that balances rigor with relevance, detailing how design propositions can lead to real-world applications. Through its detailed exploration of design science research, the book not only offers tools for immediate problem-solving but also contributes to the broader body of knowledge in management sciences.","ISBN":"978-3-031-84853-7","language":"en","note":"Google-Books-ID: 0QtMEQAAQBAJ","number-of-pages":"214","publisher":"Springer Nature","source":"Google Books","title":"Design Science Methodology for the Management Sciences: From Foundations to Implementation","title-short":"Design Science Methodology for the Management Sciences","author":[{"family":"Opdenakker","given":"Raymond"},{"family":"Cuijpers","given":"Carin"}],"issued":{"date-parts":[["2025",3,3]]}}}],"schema":"https://github.com/citation-style-language/schema/raw/master/csl-citation.json"} </w:instrText>
      </w:r>
      <w:r w:rsidR="002A6AB0" w:rsidRPr="00EC355F">
        <w:fldChar w:fldCharType="separate"/>
      </w:r>
      <w:r w:rsidR="002A6AB0" w:rsidRPr="00EC355F">
        <w:t>(Opdenakker &amp; Cuijpers, 2025)</w:t>
      </w:r>
      <w:r w:rsidR="002A6AB0" w:rsidRPr="00EC355F">
        <w:fldChar w:fldCharType="end"/>
      </w:r>
      <w:r w:rsidRPr="00EC355F">
        <w:t>. Additionally, careful selection of authoritative sources and knowledgeable participants enhanced the reliability of the data. Transparency in data collection and analysis procedures further strengthened the methodological rigor.</w:t>
      </w:r>
    </w:p>
    <w:p w:rsidR="00971F27" w:rsidRPr="00EC355F" w:rsidRDefault="00971F27" w:rsidP="00B57B30">
      <w:pPr>
        <w:pStyle w:val="Heading3"/>
        <w:spacing w:line="480" w:lineRule="auto"/>
        <w:jc w:val="both"/>
        <w:rPr>
          <w:rFonts w:ascii="Times New Roman" w:hAnsi="Times New Roman" w:cs="Times New Roman"/>
          <w:b w:val="0"/>
          <w:color w:val="auto"/>
          <w:sz w:val="24"/>
          <w:szCs w:val="24"/>
        </w:rPr>
      </w:pPr>
      <w:r w:rsidRPr="00EC355F">
        <w:rPr>
          <w:rStyle w:val="Strong"/>
          <w:rFonts w:ascii="Times New Roman" w:hAnsi="Times New Roman" w:cs="Times New Roman"/>
          <w:b/>
          <w:bCs/>
          <w:color w:val="auto"/>
          <w:sz w:val="24"/>
          <w:szCs w:val="24"/>
        </w:rPr>
        <w:t>Ethical Considerations</w:t>
      </w:r>
    </w:p>
    <w:p w:rsidR="00971F27" w:rsidRPr="00EC355F" w:rsidRDefault="00971F27" w:rsidP="00B57B30">
      <w:pPr>
        <w:pStyle w:val="NormalWeb"/>
        <w:spacing w:line="480" w:lineRule="auto"/>
        <w:jc w:val="both"/>
      </w:pPr>
      <w:r w:rsidRPr="00EC355F">
        <w:t>Ethical standards were strictly observed throughout the study. Participation in foc</w:t>
      </w:r>
      <w:r w:rsidR="002A6AB0" w:rsidRPr="00EC355F">
        <w:t xml:space="preserve">used discussions was voluntary.  The study thought permission </w:t>
      </w:r>
      <w:r w:rsidRPr="00EC355F">
        <w:t>and informed consent was obtained from all participants</w:t>
      </w:r>
      <w:r w:rsidR="002A6AB0" w:rsidRPr="00EC355F">
        <w:t xml:space="preserve"> </w:t>
      </w:r>
      <w:r w:rsidR="002A6AB0" w:rsidRPr="00EC355F">
        <w:fldChar w:fldCharType="begin"/>
      </w:r>
      <w:r w:rsidR="002A6AB0" w:rsidRPr="00EC355F">
        <w:instrText xml:space="preserve"> ADDIN ZOTERO_ITEM CSL_CITATION {"citationID":"uIXfb5jV","properties":{"unsorted":false,"formattedCitation":"(Green et al., 2020)","plainCitation":"(Green et al., 2020)","noteIndex":0},"citationItems":[{"id":6801,"uris":["http://zotero.org/users/local/OjQF1mLY/items/BBK7E7FM"],"itemData":{"id":6801,"type":"book","ISBN":"978-2-88963-298-5","language":"en","note":"Google-Books-ID: 8Z_MDwAAQBAJ","number-of-pages":"157","publisher":"Frontiers Media SA","source":"Google Books","title":"Public Participation in Health Care: Exploring the Co-Production of Knowledge","title-short":"Public Participation in Health Care","author":[{"family":"Green","given":"Gill"},{"family":"Boaz","given":"Annette Louise"},{"family":"Stuttaford","given":"Maria Clasina"}],"issued":{"date-parts":[["2020",1,28]]}}}],"schema":"https://github.com/citation-style-language/schema/raw/master/csl-citation.json"} </w:instrText>
      </w:r>
      <w:r w:rsidR="002A6AB0" w:rsidRPr="00EC355F">
        <w:fldChar w:fldCharType="separate"/>
      </w:r>
      <w:r w:rsidR="002A6AB0" w:rsidRPr="00EC355F">
        <w:t>(Green et al., 2020)</w:t>
      </w:r>
      <w:r w:rsidR="002A6AB0" w:rsidRPr="00EC355F">
        <w:fldChar w:fldCharType="end"/>
      </w:r>
      <w:r w:rsidRPr="00EC355F">
        <w:t>. Confidentiality and anonymity were maintained, and the data were used solely for academic purposes.</w:t>
      </w:r>
    </w:p>
    <w:p w:rsidR="00F26D6E" w:rsidRPr="00EC355F" w:rsidRDefault="00F26D6E" w:rsidP="00B57B30">
      <w:pPr>
        <w:spacing w:line="480" w:lineRule="auto"/>
        <w:jc w:val="both"/>
        <w:rPr>
          <w:b/>
          <w:sz w:val="24"/>
          <w:szCs w:val="24"/>
        </w:rPr>
      </w:pPr>
      <w:r w:rsidRPr="00EC355F">
        <w:rPr>
          <w:b/>
          <w:sz w:val="24"/>
          <w:szCs w:val="24"/>
        </w:rPr>
        <w:t>Results</w:t>
      </w:r>
    </w:p>
    <w:p w:rsidR="00D43D95" w:rsidRPr="00EC355F" w:rsidRDefault="00D43D95" w:rsidP="00B57B30">
      <w:pPr>
        <w:pStyle w:val="NormalWeb"/>
        <w:spacing w:line="480" w:lineRule="auto"/>
        <w:jc w:val="both"/>
      </w:pPr>
      <w:r w:rsidRPr="00EC355F">
        <w:t xml:space="preserve">The findings of this study reveal that the transformation of higher education within the knowledge society is characterized by a shift from traditional, institution-centered knowledge production toward more </w:t>
      </w:r>
      <w:r w:rsidRPr="00EC355F">
        <w:rPr>
          <w:rStyle w:val="Strong"/>
          <w:b w:val="0"/>
        </w:rPr>
        <w:t>networked, collaborative, and innovation-driven systems</w:t>
      </w:r>
      <w:r w:rsidR="00C31E3B" w:rsidRPr="00EC355F">
        <w:rPr>
          <w:rStyle w:val="Strong"/>
          <w:b w:val="0"/>
        </w:rPr>
        <w:t xml:space="preserve"> </w:t>
      </w:r>
      <w:r w:rsidR="00C31E3B" w:rsidRPr="00EC355F">
        <w:rPr>
          <w:rStyle w:val="Strong"/>
          <w:b w:val="0"/>
        </w:rPr>
        <w:fldChar w:fldCharType="begin"/>
      </w:r>
      <w:r w:rsidR="00C31E3B" w:rsidRPr="00EC355F">
        <w:rPr>
          <w:rStyle w:val="Strong"/>
          <w:b w:val="0"/>
        </w:rPr>
        <w:instrText xml:space="preserve"> ADDIN ZOTERO_ITEM CSL_CITATION {"citationID":"wOObTdOY","properties":{"unsorted":false,"formattedCitation":"(Gallouj et al., 2023)","plainCitation":"(Gallouj et al., 2023)","noteIndex":0},"citationItems":[{"id":6817,"uris":["http://zotero.org/users/local/OjQF1mLY/items/M2IK4GZI"],"itemData":{"id":6817,"type":"book","abstract":"The Encyclopedia of Services is a ground-breaking resource that offers a unique overview of what constitutes the main source of wealth and employment in our contemporary economies, namely services. This title contains one or more Open Access chapters.","ISBN":"978-1-80220-259-5","language":"en","number-of-pages":"755","publisher":"Edward Elgar Publishing","source":"Google Books","title":"Elgar Encyclopedia of Services","author":[{"family":"Gallouj","given":"Faïz"},{"family":"Gallouj","given":"Camal"},{"family":"Monnoyer","given":"Marie-Christine"},{"family":"Rubalcaba","given":"Luis"}],"issued":{"date-parts":[["2023",1,17]]}}}],"schema":"https://github.com/citation-style-language/schema/raw/master/csl-citation.json"} </w:instrText>
      </w:r>
      <w:r w:rsidR="00C31E3B" w:rsidRPr="00EC355F">
        <w:rPr>
          <w:rStyle w:val="Strong"/>
          <w:b w:val="0"/>
        </w:rPr>
        <w:fldChar w:fldCharType="separate"/>
      </w:r>
      <w:r w:rsidR="00C31E3B" w:rsidRPr="00EC355F">
        <w:t>(Gallouj et al., 2023)</w:t>
      </w:r>
      <w:r w:rsidR="00C31E3B" w:rsidRPr="00EC355F">
        <w:rPr>
          <w:rStyle w:val="Strong"/>
          <w:b w:val="0"/>
        </w:rPr>
        <w:fldChar w:fldCharType="end"/>
      </w:r>
      <w:r w:rsidRPr="00EC355F">
        <w:rPr>
          <w:b/>
        </w:rPr>
        <w:t>.</w:t>
      </w:r>
      <w:r w:rsidRPr="00EC355F">
        <w:t xml:space="preserve"> This </w:t>
      </w:r>
      <w:r w:rsidRPr="00EC355F">
        <w:lastRenderedPageBreak/>
        <w:t>transition is not only structural but also epistemological, requiring universities to rethink how knowledge is created, validated, and disseminated.</w:t>
      </w:r>
    </w:p>
    <w:p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Repositioning Universities as Innovation Hubs</w:t>
      </w:r>
    </w:p>
    <w:p w:rsidR="00D43D95" w:rsidRPr="00EC355F" w:rsidRDefault="00D43D95" w:rsidP="00B57B30">
      <w:pPr>
        <w:pStyle w:val="NormalWeb"/>
        <w:spacing w:line="480" w:lineRule="auto"/>
        <w:jc w:val="both"/>
      </w:pPr>
      <w:r w:rsidRPr="00EC355F">
        <w:t xml:space="preserve">A central finding is that </w:t>
      </w:r>
      <w:r w:rsidRPr="00EC355F">
        <w:rPr>
          <w:rStyle w:val="Strong"/>
          <w:b w:val="0"/>
        </w:rPr>
        <w:t>research and development (R&amp;D)</w:t>
      </w:r>
      <w:r w:rsidRPr="00EC355F">
        <w:t xml:space="preserve"> has emerged as a critical driver for enhancing the competitiveness of knowledge-based economies. Strengthening R&amp;D capacity is closely linked to the production of innovative processes, products, and services, thereby positioning universities as key actors in economic and social transformation</w:t>
      </w:r>
      <w:r w:rsidR="00C31E3B" w:rsidRPr="00EC355F">
        <w:t xml:space="preserve"> </w:t>
      </w:r>
      <w:r w:rsidR="00C31E3B" w:rsidRPr="00EC355F">
        <w:fldChar w:fldCharType="begin"/>
      </w:r>
      <w:r w:rsidR="00C31E3B" w:rsidRPr="00EC355F">
        <w:instrText xml:space="preserve"> ADDIN ZOTERO_ITEM CSL_CITATION {"citationID":"JkSJWxkC","properties":{"unsorted":false,"formattedCitation":"(Esnard, 2024)","plainCitation":"(Esnard, 2024)","noteIndex":0},"citationItems":[{"id":6821,"uris":["http://zotero.org/users/local/OjQF1mLY/items/W5UD4MHF"],"itemData":{"id":6821,"type":"book","abstract":"This book offers a treatment of social justice and higher education within small island developing states like the Caribbean. This is a timely exploration of some of the global-local, structure-actor, policy-practice debates that connect directly to the promise and the challenges of pursuing social justice agendas within and beyond Caribbean institutions of higher education.In this book, the key points of examination are the (i) changing patterns within the global higher education landscape, emerging mandates for university systems, (ii) the perspectives and challenges for diverse student and staff populations, and (iii) the ways in which these collectively impact social justice agendas within institutions of higher education. The contextualization and politicization of these issues within the broader discourse of small island developing states deepens the understanding of the prospects and challenges of addressing social injustices within the contemporary landscape, but with some re-engagement of existing conceptions and theorizations (related to inclusivity, diversity, equity, ontology, coloniality, postcolonial and critical race theory) to inform how actors within these institutions can strategically respond.It will be vital reading for scholars and educational researchers with interests in higher education, social justice, and small island developing states (SIDS).","ISBN":"978-1-040-12555-7","language":"en","note":"Google-Books-ID: 54kWEQAAQBAJ","number-of-pages":"245","publisher":"Taylor &amp; Francis","source":"Google Books","title":"Pursuing Social Justice Agendas in Caribbean Higher Education: Perspectives and Prospects for Small Island Developing States","title-short":"Pursuing Social Justice Agendas in Caribbean Higher Education","author":[{"family":"Esnard","given":"Talia R."}],"issued":{"date-parts":[["2024",9,5]]}}}],"schema":"https://github.com/citation-style-language/schema/raw/master/csl-citation.json"} </w:instrText>
      </w:r>
      <w:r w:rsidR="00C31E3B" w:rsidRPr="00EC355F">
        <w:fldChar w:fldCharType="separate"/>
      </w:r>
      <w:r w:rsidR="00C31E3B" w:rsidRPr="00EC355F">
        <w:t>(Esnard, 2024)</w:t>
      </w:r>
      <w:r w:rsidR="00C31E3B" w:rsidRPr="00EC355F">
        <w:fldChar w:fldCharType="end"/>
      </w:r>
      <w:r w:rsidRPr="00EC355F">
        <w:t xml:space="preserve">. However, the study highlights that achieving this requires a substantial expansion of the research workforce and a reorientation of educational systems toward developing </w:t>
      </w:r>
      <w:r w:rsidRPr="00EC355F">
        <w:rPr>
          <w:rStyle w:val="Strong"/>
          <w:b w:val="0"/>
        </w:rPr>
        <w:t>diverse, interdisciplinary, and future-oriented skills</w:t>
      </w:r>
      <w:r w:rsidRPr="00EC355F">
        <w:rPr>
          <w:b/>
        </w:rPr>
        <w:t>.</w:t>
      </w:r>
    </w:p>
    <w:p w:rsidR="00D43D95" w:rsidRPr="00EC355F" w:rsidRDefault="00D43D95" w:rsidP="00B57B30">
      <w:pPr>
        <w:pStyle w:val="NormalWeb"/>
        <w:spacing w:line="480" w:lineRule="auto"/>
        <w:jc w:val="both"/>
      </w:pPr>
      <w:r w:rsidRPr="00EC355F">
        <w:t xml:space="preserve">This aligns with projections indicating a growing demand for highly qualified professionals and researchers, suggesting that universities must play a more proactive role in cultivating </w:t>
      </w:r>
      <w:r w:rsidRPr="00EC355F">
        <w:rPr>
          <w:rStyle w:val="Strong"/>
          <w:b w:val="0"/>
        </w:rPr>
        <w:t>creative and dynamic human capital</w:t>
      </w:r>
      <w:r w:rsidR="00C31E3B" w:rsidRPr="00EC355F">
        <w:rPr>
          <w:rStyle w:val="Strong"/>
          <w:b w:val="0"/>
        </w:rPr>
        <w:t xml:space="preserve"> </w:t>
      </w:r>
      <w:r w:rsidR="00C31E3B" w:rsidRPr="00EC355F">
        <w:rPr>
          <w:rStyle w:val="Strong"/>
          <w:b w:val="0"/>
        </w:rPr>
        <w:fldChar w:fldCharType="begin"/>
      </w:r>
      <w:r w:rsidR="00C31E3B" w:rsidRPr="00EC355F">
        <w:rPr>
          <w:rStyle w:val="Strong"/>
          <w:b w:val="0"/>
        </w:rPr>
        <w:instrText xml:space="preserve"> ADDIN ZOTERO_ITEM CSL_CITATION {"citationID":"sBN50v94","properties":{"unsorted":false,"formattedCitation":"(Tung, 2025)","plainCitation":"(Tung, 2025)","noteIndex":0},"citationItems":[{"id":6823,"uris":["http://zotero.org/users/local/OjQF1mLY/items/3HIE9NFE"],"itemData":{"id":6823,"type":"book","abstract":"Harnessing happiness and wisdom for organizational well-being is critical for leaders aiming to cultivate a positive and productive work environment. As organizations begin to recognize the impact of employee satisfaction, emotional intelligence, and decision-making on overall performance, integrating happiness and wisdom into the workplace culture is essential for long-term success. By promoting a sense of purpose, fostering positive relationships, and encouraging personal and professional growth, organizations can enhance employee engagement, reduce burnout, and improve collaboration. Cultivating wisdom through ethical leadership enables organizations to make thoughtful, balanced decisions that contribute to a sustainable workplace. Together, happiness and wisdom form a strong foundation for creating environments that drive performance while nurturing the well-being of employees and the organization.Harnessing Happiness and Wisdom for Organizational Well-Being explores new approaches to fostering well-being and sustainable development within companies and organizations. It proposes a framework that integrates the pursuit of happiness with the cultivation of wisdom, arguing that by harnessing both happiness and wisdom, organizations can create a positive, resilient, and successful work environment. This book covers topics such as mental health, work environments, and employee engagement, and is a useful resource for academicians, business owners, managers, educators, psychologists, and researchers.","ISBN":"979-8-3693-8459-6","language":"en","note":"Google-Books-ID: nu1CEQAAQBAJ","number-of-pages":"656","publisher":"IGI Global","source":"Google Books","title":"Harnessing Happiness and Wisdom for Organizational Well-Being","author":[{"family":"Tung","given":"Tran","suffix":"Minh"}],"issued":{"date-parts":[["2025",1,24]]}}}],"schema":"https://github.com/citation-style-language/schema/raw/master/csl-citation.json"} </w:instrText>
      </w:r>
      <w:r w:rsidR="00C31E3B" w:rsidRPr="00EC355F">
        <w:rPr>
          <w:rStyle w:val="Strong"/>
          <w:b w:val="0"/>
        </w:rPr>
        <w:fldChar w:fldCharType="separate"/>
      </w:r>
      <w:r w:rsidR="00C31E3B" w:rsidRPr="00EC355F">
        <w:t>(Tung, 2025)</w:t>
      </w:r>
      <w:r w:rsidR="00C31E3B" w:rsidRPr="00EC355F">
        <w:rPr>
          <w:rStyle w:val="Strong"/>
          <w:b w:val="0"/>
        </w:rPr>
        <w:fldChar w:fldCharType="end"/>
      </w:r>
      <w:r w:rsidRPr="00EC355F">
        <w:t xml:space="preserve">. The findings thus underscore the necessity for higher education institutions to transition from knowledge transmitters to </w:t>
      </w:r>
      <w:r w:rsidRPr="00EC355F">
        <w:rPr>
          <w:rStyle w:val="Strong"/>
          <w:b w:val="0"/>
        </w:rPr>
        <w:lastRenderedPageBreak/>
        <w:t>innovation ecosystems</w:t>
      </w:r>
      <w:r w:rsidRPr="00EC355F">
        <w:rPr>
          <w:b/>
        </w:rPr>
        <w:t xml:space="preserve"> </w:t>
      </w:r>
      <w:r w:rsidRPr="00EC355F">
        <w:t>that actively shape labor markets and societal development.</w:t>
      </w:r>
    </w:p>
    <w:p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Policy Convergence and Strategic Reform</w:t>
      </w:r>
    </w:p>
    <w:p w:rsidR="00D43D95" w:rsidRPr="00EC355F" w:rsidRDefault="00D43D95" w:rsidP="00B57B30">
      <w:pPr>
        <w:pStyle w:val="NormalWeb"/>
        <w:spacing w:line="480" w:lineRule="auto"/>
        <w:jc w:val="both"/>
      </w:pPr>
      <w:r w:rsidRPr="00EC355F">
        <w:t xml:space="preserve">The analysis further demonstrates that large-scale policy frameworks, such as the </w:t>
      </w:r>
      <w:r w:rsidRPr="00EC355F">
        <w:rPr>
          <w:rStyle w:val="Strong"/>
          <w:b w:val="0"/>
        </w:rPr>
        <w:t>Europe 2020 Strategy</w:t>
      </w:r>
      <w:r w:rsidRPr="00EC355F">
        <w:t xml:space="preserve"> and earlier reform initiatives, have reinforced the strategic importance of higher education in fostering </w:t>
      </w:r>
      <w:r w:rsidRPr="00EC355F">
        <w:rPr>
          <w:rStyle w:val="Strong"/>
          <w:b w:val="0"/>
        </w:rPr>
        <w:t>smart, sustainable, and inclusive growth</w:t>
      </w:r>
      <w:r w:rsidR="00ED2C7F" w:rsidRPr="00EC355F">
        <w:rPr>
          <w:rStyle w:val="Strong"/>
          <w:b w:val="0"/>
        </w:rPr>
        <w:t xml:space="preserve"> </w:t>
      </w:r>
      <w:r w:rsidR="00ED2C7F" w:rsidRPr="00EC355F">
        <w:rPr>
          <w:rStyle w:val="Strong"/>
          <w:b w:val="0"/>
        </w:rPr>
        <w:fldChar w:fldCharType="begin"/>
      </w:r>
      <w:r w:rsidR="00ED2C7F" w:rsidRPr="00EC355F">
        <w:rPr>
          <w:rStyle w:val="Strong"/>
          <w:b w:val="0"/>
        </w:rPr>
        <w:instrText xml:space="preserve"> ADDIN ZOTERO_ITEM CSL_CITATION {"citationID":"hFyNIXeE","properties":{"unsorted":false,"formattedCitation":"(Holz et al., 2025)","plainCitation":"(Holz et al., 2025)","noteIndex":0},"citationItems":[{"id":6825,"uris":["http://zotero.org/users/local/OjQF1mLY/items/C9QRCT95"],"itemData":{"id":6825,"type":"book","abstract":"This publication offers a reflection on citizenship education in Europe. By bringing together experts from various countries, it illustrates how historical events, national contexts, and European policies shape the way citizenship is taught in schools. Global events, such as the migration crisis and the increasing, ongoing environmental issues have demanded and continue to demand international responses. These changes and crises influence identities, provoke us to ask what citizenship means in our societies and lead us to question how citizenship education is perceived today. Countries can no longer solely focus on national values; rather they now emphasize international democratic values and encourage citizens to develop the knowledge, skills, and attitudes necessary to become active and critical members of society. Bringing together an overview of citizenship education opportunities and challenges this book provides substantial food for thought and helps us to better understand the international perspective on citizenship education.Each chapter of the book provides a synthesis of how citizenship education is organized within specific national contexts. Furthermore, the results of a comparative study on citizenship in Flanders (Belgium), Czech Republic, Greece, The Netherlands, Spain and Turkey, is illustrated in this publication.","ISBN":"978-3-8188-5005-0","language":"en","note":"Google-Books-ID: GlVTEQAAQBAJ","number-of-pages":"152","publisher":"Waxmann Verlag","source":"Google Books","title":"Active Citizenship Education for a Better Tomorrow: History, Challenges and Perspectives across Europe","title-short":"Active Citizenship Education for a Better Tomorrow","author":[{"family":"Holz","given":"Oliver"},{"family":"D?Herdt","given":"Katrijn"},{"family":"Sampermans","given":"Dorien"}],"issued":{"date-parts":[["2025"]]}}}],"schema":"https://github.com/citation-style-language/schema/raw/master/csl-citation.json"} </w:instrText>
      </w:r>
      <w:r w:rsidR="00ED2C7F" w:rsidRPr="00EC355F">
        <w:rPr>
          <w:rStyle w:val="Strong"/>
          <w:b w:val="0"/>
        </w:rPr>
        <w:fldChar w:fldCharType="separate"/>
      </w:r>
      <w:r w:rsidR="00ED2C7F" w:rsidRPr="00EC355F">
        <w:t>(Holz et al., 2025)</w:t>
      </w:r>
      <w:r w:rsidR="00ED2C7F" w:rsidRPr="00EC355F">
        <w:rPr>
          <w:rStyle w:val="Strong"/>
          <w:b w:val="0"/>
        </w:rPr>
        <w:fldChar w:fldCharType="end"/>
      </w:r>
      <w:r w:rsidRPr="00EC355F">
        <w:t>. These frameworks emphasize coordinated action across national and supranational levels, highlighting the need for a</w:t>
      </w:r>
      <w:r w:rsidRPr="00EC355F">
        <w:rPr>
          <w:b/>
        </w:rPr>
        <w:t xml:space="preserve"> </w:t>
      </w:r>
      <w:r w:rsidRPr="00EC355F">
        <w:rPr>
          <w:rStyle w:val="Strong"/>
          <w:b w:val="0"/>
        </w:rPr>
        <w:t>shared agenda in higher education reform</w:t>
      </w:r>
      <w:r w:rsidRPr="00EC355F">
        <w:rPr>
          <w:b/>
        </w:rPr>
        <w:t>.</w:t>
      </w:r>
    </w:p>
    <w:p w:rsidR="00D43D95" w:rsidRPr="00EC355F" w:rsidRDefault="00D43D95" w:rsidP="00B57B30">
      <w:pPr>
        <w:pStyle w:val="NormalWeb"/>
        <w:spacing w:line="480" w:lineRule="auto"/>
        <w:jc w:val="both"/>
      </w:pPr>
      <w:r w:rsidRPr="00EC355F">
        <w:t xml:space="preserve">The findings suggest that such policy convergence has contributed to increased alignment between education, research, and innovation systems. However, it also introduces pressures on universities to simultaneously achieve excellence, expand access, and remain economically efficient. This multi-dimensional expectation necessitates </w:t>
      </w:r>
      <w:r w:rsidRPr="00EC355F">
        <w:rPr>
          <w:rStyle w:val="Strong"/>
          <w:b w:val="0"/>
        </w:rPr>
        <w:t>creative institutional responses</w:t>
      </w:r>
      <w:r w:rsidRPr="00EC355F">
        <w:rPr>
          <w:b/>
        </w:rPr>
        <w:t>,</w:t>
      </w:r>
      <w:r w:rsidRPr="00EC355F">
        <w:t xml:space="preserve"> including new governance models, diversified funding mechanisms, and enhanced stakeholder engagement</w:t>
      </w:r>
      <w:r w:rsidR="00ED2C7F" w:rsidRPr="00EC355F">
        <w:t xml:space="preserve"> </w:t>
      </w:r>
      <w:r w:rsidR="00ED2C7F" w:rsidRPr="00EC355F">
        <w:fldChar w:fldCharType="begin"/>
      </w:r>
      <w:r w:rsidR="00ED2C7F" w:rsidRPr="00EC355F">
        <w:instrText xml:space="preserve"> ADDIN ZOTERO_ITEM CSL_CITATION {"citationID":"Q410aGoU","properties":{"unsorted":false,"formattedCitation":"(Ali &amp; Kamraju, 2025)","plainCitation":"(Ali &amp; Kamraju, 2025)","noteIndex":0},"citationItems":[{"id":6827,"uris":["http://zotero.org/users/local/OjQF1mLY/items/8LXYNYWN"],"itemData":{"id":6827,"type":"book","abstract":"This book serves as a comprehensive and insightful guide to the strategies and mechanisms that underpin effective climate governance on a global scale. From the Paris Agreement to the ongoing efforts within the United Nations Framework Convention on Climate Change (UNFCCC), this book offers an in-depth examination of the international and national initiatives that have emerged to address the intricate and multifaceted problem of climate change. It also provides an exploration of the scientific, political, and economic forces shaping the global climate landscape, casting a discerning light on the evolving dimensions of climate governance. The key features of the book are: 1) Understanding the Science: The book lays the foundation for a comprehensive understanding of the scientific principles underpinning climate change. 2) Political Dynamics: It delves into the intricacies of international climate negotiations, the roles played by major stakeholders, and the historical development of seminal climate agreements. 3) National Policies: The book goes beyond the international arena to investigate the diverse approaches and strategies adopted by nations worldwide. It explores their efforts to mitigate emissions, adapt to changing climate conditions, and promote sustainability at the national level. 4) Case Studies: Real-world case studies drawn from various regions and industries illuminate the successes and challenges of climate governance. These case studies offer valuable lessons for readers seeking practical insights into climate change solutions. 5) Innovations and Solutions: The book showcases the innovative technologies and strategies being developed to combat climate change. 6) Balanced Perspective: The book embraces a balanced perspective that confronts the complexities of climate governance, while also offering a beacon of hope by presenting actionable solutions for a sustainable, resilient future.","ISBN":"978-981-96-2727-1","language":"en","note":"Google-Books-ID: XGJQEQAAQBAJ","number-of-pages":"198","publisher":"Springer Nature","source":"Google Books","title":"Global Climate Governance: Strategies for Effective Management","title-short":"Global Climate Governance","author":[{"family":"Ali","given":"Mohd Akhter"},{"family":"Kamraju","given":"M."}],"issued":{"date-parts":[["2025",3,21]]}}}],"schema":"https://github.com/citation-style-language/schema/raw/master/csl-citation.json"} </w:instrText>
      </w:r>
      <w:r w:rsidR="00ED2C7F" w:rsidRPr="00EC355F">
        <w:fldChar w:fldCharType="separate"/>
      </w:r>
      <w:r w:rsidR="00ED2C7F" w:rsidRPr="00EC355F">
        <w:t>(Ali &amp; Kamraju, 2025)</w:t>
      </w:r>
      <w:r w:rsidR="00ED2C7F" w:rsidRPr="00EC355F">
        <w:fldChar w:fldCharType="end"/>
      </w:r>
      <w:r w:rsidRPr="00EC355F">
        <w:t>.</w:t>
      </w:r>
    </w:p>
    <w:p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Emergence of Networked Knowledge Production</w:t>
      </w:r>
    </w:p>
    <w:p w:rsidR="00D43D95" w:rsidRPr="00EC355F" w:rsidRDefault="00D43D95" w:rsidP="00B57B30">
      <w:pPr>
        <w:pStyle w:val="NormalWeb"/>
        <w:spacing w:line="480" w:lineRule="auto"/>
        <w:jc w:val="both"/>
      </w:pPr>
      <w:r w:rsidRPr="00EC355F">
        <w:t xml:space="preserve">A key innovation identified in the study is the growing importance of </w:t>
      </w:r>
      <w:r w:rsidRPr="00EC355F">
        <w:rPr>
          <w:rStyle w:val="Strong"/>
          <w:b w:val="0"/>
        </w:rPr>
        <w:t>collaborative knowledge production models</w:t>
      </w:r>
      <w:r w:rsidRPr="00EC355F">
        <w:rPr>
          <w:b/>
        </w:rPr>
        <w:t>,</w:t>
      </w:r>
      <w:r w:rsidRPr="00EC355F">
        <w:t xml:space="preserve"> particularly those characterized by the </w:t>
      </w:r>
      <w:r w:rsidRPr="00EC355F">
        <w:rPr>
          <w:rStyle w:val="Strong"/>
          <w:b w:val="0"/>
        </w:rPr>
        <w:t>Triple Helix framework</w:t>
      </w:r>
      <w:r w:rsidRPr="00EC355F">
        <w:t xml:space="preserve"> involving universities, industry, and government. These models reflect a broader transition from tra</w:t>
      </w:r>
      <w:r w:rsidR="00B57B30" w:rsidRPr="00EC355F">
        <w:t>ditional disciplinary knowledge</w:t>
      </w:r>
      <w:r w:rsidR="00605CF7" w:rsidRPr="00EC355F">
        <w:t xml:space="preserve"> </w:t>
      </w:r>
      <w:r w:rsidR="00605CF7" w:rsidRPr="00EC355F">
        <w:fldChar w:fldCharType="begin"/>
      </w:r>
      <w:r w:rsidR="00605CF7" w:rsidRPr="00EC355F">
        <w:instrText xml:space="preserve"> ADDIN ZOTERO_ITEM CSL_CITATION {"citationID":"PbbOWbUG","properties":{"unsorted":false,"formattedCitation":"(E. Williams, 2026)","plainCitation":"(E. Williams, 2026)","noteIndex":0},"citationItems":[{"id":6829,"uris":["http://zotero.org/users/local/OjQF1mLY/items/GLBSAII3"],"itemData":{"id":6829,"type":"book","abstract":"Operation Soteria—a major Home Office-funded initiative—examined how police investigate rape and serious sexual offences. This book focuses on a critical but often overlooked aspect of that project: the role of learning, development, and officer wellbeing in these challenging investigations.The book challenges a widespread assumption: that more training and continuous professional development will fix the persistent failures in rape investigation. The research reveals something more troubling. The way police training is currently designed and delivered isn't solving the deep-rooted problems; in fact, it has become part of the problem itself. Organisations retreat into training programmes as a comfortable response that creates an illusion of progress to an external audience, whilst the underlying cultures and structures that produce failures remain unchanged and unchallenged.For students, this book offers fresh perspectives on organisational justice and change theories in action. You'll see how organisations can fail to support their own people even when they appear to be taking positive steps, and understand why genuine transformation requires confronting uncomfortable truths rather than deferring difficult conversations.For practitioners and leaders, this is about moving beyond performative solutions. Officers investigating these crimes need real empowerment and support, not just training courses whose learning is neither valued nor embedded. We examine how the current approach affects officer welfare, shapes demand management, impacts victim services, and ultimately undermines organisational health. Most importantly, we explore how policing organisations can achieve genuine transformational change by addressing core systemic issues.The book provides practical, evidence-based tools for demand modelling, strategic change planning, and assessing officer learning—all grounded on rigorous theoretical foundations. The aim is to help prevent the incremental build-up of burnout whilst building investigation capacity that serves both officers and victims effectively.This collection speaks to police professionals, criminal justice practitioners, policymakers, and anyone seeking to understand why meaningful change in this critical area of policing remains so elusive—and what we can actually do about it.","ISBN":"978-1-040-65682-2","language":"en","note":"Google-Books-ID: lLHNEQAAQBAJ","number-of-pages":"177","publisher":"Taylor &amp; Francis","source":"Google Books","title":"Enabling Change in the Investigation of Rape and Serious Sexual Offending: Learning, Development and Wellbeing","title-short":"Enabling Change in the Investigation of Rape and Serious Sexual Offending","author":[{"family":"Williams","given":"Emma"}],"issued":{"date-parts":[["2026",5,5]]}}}],"schema":"https://github.com/citation-style-language/schema/raw/master/csl-citation.json"} </w:instrText>
      </w:r>
      <w:r w:rsidR="00605CF7" w:rsidRPr="00EC355F">
        <w:fldChar w:fldCharType="separate"/>
      </w:r>
      <w:r w:rsidR="00605CF7" w:rsidRPr="00EC355F">
        <w:t>(E. Williams, 2026)</w:t>
      </w:r>
      <w:r w:rsidR="00605CF7" w:rsidRPr="00EC355F">
        <w:fldChar w:fldCharType="end"/>
      </w:r>
      <w:r w:rsidR="00605CF7" w:rsidRPr="00EC355F">
        <w:t xml:space="preserve"> </w:t>
      </w:r>
      <w:r w:rsidR="00B57B30" w:rsidRPr="00EC355F">
        <w:t>.</w:t>
      </w:r>
    </w:p>
    <w:p w:rsidR="00D43D95" w:rsidRPr="00EC355F" w:rsidRDefault="00D43D95" w:rsidP="00B57B30">
      <w:pPr>
        <w:pStyle w:val="NormalWeb"/>
        <w:spacing w:line="480" w:lineRule="auto"/>
        <w:jc w:val="both"/>
      </w:pPr>
      <w:r w:rsidRPr="00EC355F">
        <w:t>The findings indicate that such collaborative approaches enhance the relevance and applicability of research while fostering innovation that directly contributes to economic and social value</w:t>
      </w:r>
      <w:r w:rsidR="00605CF7" w:rsidRPr="00EC355F">
        <w:t xml:space="preserve"> </w:t>
      </w:r>
      <w:r w:rsidR="00605CF7" w:rsidRPr="00EC355F">
        <w:fldChar w:fldCharType="begin"/>
      </w:r>
      <w:r w:rsidR="00605CF7" w:rsidRPr="00EC355F">
        <w:instrText xml:space="preserve"> ADDIN ZOTERO_ITEM CSL_CITATION {"citationID":"QsDaW2bc","properties":{"unsorted":false,"formattedCitation":"(Celuch, 2026)","plainCitation":"(Celuch, 2026)","noteIndex":0},"citationItems":[{"id":6831,"uris":["http://zotero.org/users/local/OjQF1mLY/items/9Q8CS8NK"],"itemData":{"id":6831,"type":"book","abstract":"This perceptive book explores the relationship between event design and multiple visitor experiences, offering an invaluable insight into how to create and deliver unique and memorable events.Structured around the key phases of event experience and design, this book details the changing events industry, the nature and psychology of event experiences, the importance of event design, and how these experiences can drive personal growth and reflect changing values. It looks at a wide variety of cutting-edge topics in the field of events, including digitalisation, sustainability, and inclusivity, offering a holistic approach that combines theory with practice. These important topics are explored with reference to timely international event case studies, such as the Olympic Games, Tomorrowland, and Taylor Swift’s The Eras Tour.This contemporary and accessible textbook provides essential reading for students, academics and practitioners within the fields of events management, hospitality, tourism and marketing, in order to foster a deeper understanding of meaningful event experiences.","ISBN":"978-1-040-82895-3","language":"en","note":"Google-Books-ID: KmfFEQAAQBAJ","number-of-pages":"380","publisher":"Taylor &amp; Francis","source":"Google Books","title":"Event Experience and Design: Transformative Approaches","title-short":"Event Experience and Design","author":[{"family":"Celuch","given":"Krzysztof"}],"issued":{"date-parts":[["2026",4,17]]}}}],"schema":"https://github.com/citation-style-language/schema/raw/master/csl-citation.json"} </w:instrText>
      </w:r>
      <w:r w:rsidR="00605CF7" w:rsidRPr="00EC355F">
        <w:fldChar w:fldCharType="separate"/>
      </w:r>
      <w:r w:rsidR="00605CF7" w:rsidRPr="00EC355F">
        <w:t>(Celuch, 2026)</w:t>
      </w:r>
      <w:r w:rsidR="00605CF7" w:rsidRPr="00EC355F">
        <w:fldChar w:fldCharType="end"/>
      </w:r>
      <w:r w:rsidRPr="00EC355F">
        <w:t xml:space="preserve">. Universities are increasingly required to operate within </w:t>
      </w:r>
      <w:r w:rsidRPr="00EC355F">
        <w:rPr>
          <w:rStyle w:val="Strong"/>
          <w:b w:val="0"/>
        </w:rPr>
        <w:t>complex global and local networks</w:t>
      </w:r>
      <w:r w:rsidRPr="00EC355F">
        <w:rPr>
          <w:b/>
        </w:rPr>
        <w:t>,</w:t>
      </w:r>
      <w:r w:rsidRPr="00EC355F">
        <w:t xml:space="preserve"> engaging with diverse actors including private sector organizations, civil society, and international partners.</w:t>
      </w:r>
    </w:p>
    <w:p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Integration of Indigenous Knowledge Systems</w:t>
      </w:r>
    </w:p>
    <w:p w:rsidR="00D43D95" w:rsidRPr="00EC355F" w:rsidRDefault="00D43D95" w:rsidP="00B57B30">
      <w:pPr>
        <w:pStyle w:val="NormalWeb"/>
        <w:spacing w:line="480" w:lineRule="auto"/>
        <w:jc w:val="both"/>
      </w:pPr>
      <w:r w:rsidRPr="00EC355F">
        <w:t xml:space="preserve">One of the most significant and novel contributions of this study is the identification of </w:t>
      </w:r>
      <w:r w:rsidRPr="00EC355F">
        <w:rPr>
          <w:rStyle w:val="Strong"/>
          <w:b w:val="0"/>
        </w:rPr>
        <w:t>synergistic integration</w:t>
      </w:r>
      <w:r w:rsidR="00605CF7" w:rsidRPr="00EC355F">
        <w:rPr>
          <w:rStyle w:val="Strong"/>
          <w:b w:val="0"/>
        </w:rPr>
        <w:t xml:space="preserve">. </w:t>
      </w:r>
      <w:r w:rsidRPr="00EC355F">
        <w:rPr>
          <w:rStyle w:val="Strong"/>
          <w:b w:val="0"/>
        </w:rPr>
        <w:t xml:space="preserve"> </w:t>
      </w:r>
      <w:r w:rsidR="00605CF7" w:rsidRPr="00EC355F">
        <w:rPr>
          <w:rStyle w:val="Strong"/>
          <w:b w:val="0"/>
        </w:rPr>
        <w:t xml:space="preserve">This </w:t>
      </w:r>
      <w:r w:rsidRPr="00EC355F">
        <w:rPr>
          <w:rStyle w:val="Strong"/>
          <w:b w:val="0"/>
        </w:rPr>
        <w:t>indigenous knowledge systems and modern knowledge infrastructures</w:t>
      </w:r>
      <w:r w:rsidRPr="00EC355F">
        <w:t xml:space="preserve"> as an emerging frontier in higher education</w:t>
      </w:r>
      <w:r w:rsidR="00605CF7" w:rsidRPr="00EC355F">
        <w:t xml:space="preserve"> </w:t>
      </w:r>
      <w:r w:rsidR="00605CF7" w:rsidRPr="00EC355F">
        <w:fldChar w:fldCharType="begin"/>
      </w:r>
      <w:r w:rsidR="00605CF7" w:rsidRPr="00EC355F">
        <w:instrText xml:space="preserve"> ADDIN ZOTERO_ITEM CSL_CITATION {"citationID":"uxBVmC8I","properties":{"unsorted":false,"formattedCitation":"(Pandit &amp; Paul, 2023)","plainCitation":"(Pandit &amp; Paul, 2023)","noteIndex":0},"citationItems":[{"id":6833,"uris":["http://zotero.org/users/local/OjQF1mLY/items/NVG9BIVM"],"itemData":{"id":6833,"type":"book","abstract":"This book explores the practices and policies of human resource management (HRM) in higher education institutions (HEI), while also analyzing the governance and structural challenges. It explains the assessment of university as an organization, outlining the distinction between universities and firms from an HRM point of view by analysing various objectives, parameters and outcomes. The book broadly probes the relevance of HRM systems in HEIs in India and their potential impact. It also examines whether existing HRM practices and policies in HEIs in India drive motivation and enable employees to perform their functions to achieve the highest possible levels of excellence. It explores whether the enhanced motivation of employees consistently impacts students, their placements, progress to higher education, and quality teaching and research output. To strengthen the research output, to better understand the functioning of HRM practices in foreign HEIs and for comparative reasons, the book also studies HEIs in the United States against a diverse set of HEIs in India. It concludes by highlighting the impact of India’s National Education Policy 2020 and its scope to transform and professionalise the higher education system in the country. The book is indispensable for researchers in education management and policy studies and those in governing positions in higher education institutions. It is also a valuable resource for regulatory and government bodies, and policy-formulating think tanks in South Asia which have a similar education system as India.","ISBN":"978-981-99-4067-7","language":"en","note":"Google-Books-ID: 1vbJEAAAQBAJ","number-of-pages":"214","publisher":"Springer Nature","source":"Google Books","title":"Strategic Human Resource Management in Higher Education: Roadmap for Indian Institutions","title-short":"Strategic Human Resource Management in Higher Education","author":[{"family":"Pandit","given":"Jai Mohan"},{"family":"Paul","given":"Bino"}],"issued":{"date-parts":[["2023",7,5]]}}}],"schema":"https://github.com/citation-style-language/schema/raw/master/csl-citation.json"} </w:instrText>
      </w:r>
      <w:r w:rsidR="00605CF7" w:rsidRPr="00EC355F">
        <w:fldChar w:fldCharType="separate"/>
      </w:r>
      <w:r w:rsidR="00605CF7" w:rsidRPr="00EC355F">
        <w:t>(Pandit &amp; Paul, 2023)</w:t>
      </w:r>
      <w:r w:rsidR="00605CF7" w:rsidRPr="00EC355F">
        <w:fldChar w:fldCharType="end"/>
      </w:r>
      <w:r w:rsidRPr="00EC355F">
        <w:t xml:space="preserve">. While existing models of knowledge production emphasize technological advancement and global collaboration, </w:t>
      </w:r>
      <w:r w:rsidRPr="00EC355F">
        <w:lastRenderedPageBreak/>
        <w:t xml:space="preserve">the findings reveal that </w:t>
      </w:r>
      <w:r w:rsidRPr="00EC355F">
        <w:rPr>
          <w:rStyle w:val="Strong"/>
          <w:b w:val="0"/>
        </w:rPr>
        <w:t>indigenous knowledge offers context-specific, sustainable, and culturally embedded insights</w:t>
      </w:r>
      <w:r w:rsidRPr="00EC355F">
        <w:t xml:space="preserve"> that remain underutilized.</w:t>
      </w:r>
    </w:p>
    <w:p w:rsidR="00D43D95" w:rsidRPr="00EC355F" w:rsidRDefault="00D43D95" w:rsidP="00B57B30">
      <w:pPr>
        <w:pStyle w:val="NormalWeb"/>
        <w:spacing w:line="480" w:lineRule="auto"/>
        <w:jc w:val="both"/>
      </w:pPr>
      <w:r w:rsidRPr="00EC355F">
        <w:t xml:space="preserve">The study demonstrates that integrating indigenous knowledge into formal research and education systems can enhance </w:t>
      </w:r>
      <w:r w:rsidRPr="00EC355F">
        <w:rPr>
          <w:rStyle w:val="Strong"/>
          <w:b w:val="0"/>
        </w:rPr>
        <w:t>innovation diversity, social relevance, and inclusivity</w:t>
      </w:r>
      <w:r w:rsidR="00605CF7" w:rsidRPr="00EC355F">
        <w:rPr>
          <w:rStyle w:val="Strong"/>
          <w:b w:val="0"/>
        </w:rPr>
        <w:t xml:space="preserve"> </w:t>
      </w:r>
      <w:r w:rsidR="00605CF7" w:rsidRPr="00EC355F">
        <w:rPr>
          <w:rStyle w:val="Strong"/>
          <w:b w:val="0"/>
        </w:rPr>
        <w:fldChar w:fldCharType="begin"/>
      </w:r>
      <w:r w:rsidR="00605CF7" w:rsidRPr="00EC355F">
        <w:rPr>
          <w:rStyle w:val="Strong"/>
          <w:b w:val="0"/>
        </w:rPr>
        <w:instrText xml:space="preserve"> ADDIN ZOTERO_ITEM CSL_CITATION {"citationID":"3EMIfxlY","properties":{"unsorted":false,"formattedCitation":"(Pranjol &amp; Amir, 2025)","plainCitation":"(Pranjol &amp; Amir, 2025)","noteIndex":0},"citationItems":[{"id":6835,"uris":["http://zotero.org/users/local/OjQF1mLY/items/N7C9RJSL"],"itemData":{"id":6835,"type":"book","abstract":"The field of STEM higher education is currently grappling with the imperative need for transformative discourse to address its historical, epistemological, and colonial underpinnings. Despite significant advancements in STEM disciplines, there remains a critical gap in inclusivity and equity within higher educational institutes. Recent studies have highlighted the persistent colonial structures that shape STEM education, often marginalizing diverse voices and perspectives. Efforts to decolonize STEM education are gaining momentum, yet there is a pressing need for comprehensive research and reflective insights to uproot these entrenched structures. This research topic aims to address these gaps by fostering a robust dialogue that transcends traditional boundaries, promoting a deeper understanding of the challenges and opportunities in reshaping STEM education through decolonial lenses.This research topic aims to provide a scholarly platform for researchers, educators, and practitioners to contribute groundbreaking research and reflective insights on decolonizing STEM higher education. The primary goal is to facilitate a robust dialogue that transcends traditional boundaries, fostering a deeper understanding of the challenges and opportunities in reshaping STEM education through decolonial lenses.","ISBN":"978-2-8325-7067-8","language":"en","note":"Google-Books-ID: VIOXEQAAQBAJ","number-of-pages":"267","publisher":"Frontiers Media SA","source":"Google Books","title":"Reshaping STEM Education: Strategies for Curriculum Decolonization and Institutional Transformation","title-short":"Reshaping STEM Education","author":[{"family":"Pranjol","given":"Zahid"},{"family":"Amir","given":"Alia"}],"issued":{"date-parts":[["2025",11,13]]}}}],"schema":"https://github.com/citation-style-language/schema/raw/master/csl-citation.json"} </w:instrText>
      </w:r>
      <w:r w:rsidR="00605CF7" w:rsidRPr="00EC355F">
        <w:rPr>
          <w:rStyle w:val="Strong"/>
          <w:b w:val="0"/>
        </w:rPr>
        <w:fldChar w:fldCharType="separate"/>
      </w:r>
      <w:r w:rsidR="00605CF7" w:rsidRPr="00EC355F">
        <w:t>(Pranjol &amp; Amir, 2025)</w:t>
      </w:r>
      <w:r w:rsidR="00605CF7" w:rsidRPr="00EC355F">
        <w:rPr>
          <w:rStyle w:val="Strong"/>
          <w:b w:val="0"/>
        </w:rPr>
        <w:fldChar w:fldCharType="end"/>
      </w:r>
      <w:r w:rsidRPr="00EC355F">
        <w:rPr>
          <w:b/>
        </w:rPr>
        <w:t>.</w:t>
      </w:r>
      <w:r w:rsidRPr="00EC355F">
        <w:t xml:space="preserve"> This integration represents a creative reconfiguration of the knowledge society, where universities act as </w:t>
      </w:r>
      <w:r w:rsidRPr="00EC355F">
        <w:rPr>
          <w:rStyle w:val="Strong"/>
          <w:b w:val="0"/>
        </w:rPr>
        <w:t>intermediary platforms</w:t>
      </w:r>
      <w:r w:rsidRPr="00EC355F">
        <w:t xml:space="preserve"> facilitating dialogue between local knowledge holders and global scientific communities</w:t>
      </w:r>
      <w:r w:rsidR="00605CF7" w:rsidRPr="00EC355F">
        <w:t xml:space="preserve"> </w:t>
      </w:r>
      <w:r w:rsidR="00605CF7" w:rsidRPr="00EC355F">
        <w:fldChar w:fldCharType="begin"/>
      </w:r>
      <w:r w:rsidR="00605CF7" w:rsidRPr="00EC355F">
        <w:instrText xml:space="preserve"> ADDIN ZOTERO_ITEM CSL_CITATION {"citationID":"tbh41uYE","properties":{"unsorted":false,"formattedCitation":"(Choudhury, 2025)","plainCitation":"(Choudhury, 2025)","noteIndex":0},"citationItems":[{"id":6837,"uris":["http://zotero.org/users/local/OjQF1mLY/items/TB6T8IU5"],"itemData":{"id":6837,"type":"book","abstract":"\"Comprehensive Guide to Fisheries Co-Management\" explores contemporary challenges and strategies in fisheries management. This book blends traditional ecological knowledge (TEK), technological innovations, and adaptive strategies to address sustainable resource governance. It covers integrating TEK into management frameworks, satellite monitoring, and data analytics.  Readers gain insights into ecosystem-based management (EBM) and inclusive governance, engaging stakeholders from government authorities to local communities. The book addresses climate change adaptation, trans-boundary fisheries, and harmonized regulations.  \"Comprehensive Guide to Fisheries Co-Management\" offers practical guidance on conflict resolution, community-based monitoring, and capacity-building initiatives. It emphasizes the interconnectedness of ecological, social, and economic factors, and promotes a multi-stakeholder approach.  This resource is invaluable for researchers, policymakers, practitioners, and anyone interested in fisheries management. It provides a holistic overview of co-management strategies, incorporating the latest research and practical insights for sustainable practices.","ISBN":"978-93-6152-070-9","language":"en","note":"Google-Books-ID: _ZhIEQAAQBAJ","number-of-pages":"215","publisher":"Educohack Press","source":"Google Books","title":"Comprehensive Guide to Fisheries Co-Management","author":[{"family":"Choudhury","given":"Yashwant"}],"issued":{"date-parts":[["2025",2,20]]}}}],"schema":"https://github.com/citation-style-language/schema/raw/master/csl-citation.json"} </w:instrText>
      </w:r>
      <w:r w:rsidR="00605CF7" w:rsidRPr="00EC355F">
        <w:fldChar w:fldCharType="separate"/>
      </w:r>
      <w:r w:rsidR="00605CF7" w:rsidRPr="00EC355F">
        <w:t>(Choudhury, 2025)</w:t>
      </w:r>
      <w:r w:rsidR="00605CF7" w:rsidRPr="00EC355F">
        <w:fldChar w:fldCharType="end"/>
      </w:r>
      <w:r w:rsidRPr="00EC355F">
        <w:t xml:space="preserve">. Such synergy not only broadens the epistemological base of higher education but also contributes to more </w:t>
      </w:r>
      <w:r w:rsidRPr="00EC355F">
        <w:rPr>
          <w:rStyle w:val="Strong"/>
          <w:b w:val="0"/>
        </w:rPr>
        <w:t>sustainable and socially responsive innovation systems</w:t>
      </w:r>
      <w:r w:rsidRPr="00EC355F">
        <w:rPr>
          <w:b/>
        </w:rPr>
        <w:t>.</w:t>
      </w:r>
    </w:p>
    <w:p w:rsidR="00D43D95" w:rsidRPr="00EC355F" w:rsidRDefault="00D43D95" w:rsidP="00B57B30">
      <w:pPr>
        <w:pStyle w:val="Heading3"/>
        <w:spacing w:line="480" w:lineRule="auto"/>
        <w:jc w:val="both"/>
        <w:rPr>
          <w:rFonts w:ascii="Times New Roman" w:hAnsi="Times New Roman" w:cs="Times New Roman"/>
          <w:b w:val="0"/>
          <w:color w:val="auto"/>
          <w:sz w:val="24"/>
          <w:szCs w:val="24"/>
        </w:rPr>
      </w:pPr>
      <w:r w:rsidRPr="00EC355F">
        <w:rPr>
          <w:rStyle w:val="Strong"/>
          <w:rFonts w:ascii="Times New Roman" w:hAnsi="Times New Roman" w:cs="Times New Roman"/>
          <w:b/>
          <w:bCs/>
          <w:color w:val="auto"/>
          <w:sz w:val="24"/>
          <w:szCs w:val="24"/>
        </w:rPr>
        <w:t xml:space="preserve">Technological Innovation as an Enabler of Knowledge </w:t>
      </w:r>
    </w:p>
    <w:p w:rsidR="00D43D95" w:rsidRPr="00EC355F" w:rsidRDefault="00D43D95" w:rsidP="00B57B30">
      <w:pPr>
        <w:pStyle w:val="NormalWeb"/>
        <w:spacing w:line="480" w:lineRule="auto"/>
        <w:jc w:val="both"/>
      </w:pPr>
      <w:r w:rsidRPr="00EC355F">
        <w:t xml:space="preserve">The findings further highlight that </w:t>
      </w:r>
      <w:r w:rsidRPr="00EC355F">
        <w:rPr>
          <w:rStyle w:val="Strong"/>
          <w:b w:val="0"/>
        </w:rPr>
        <w:t>digital technologies</w:t>
      </w:r>
      <w:r w:rsidRPr="00EC355F">
        <w:t xml:space="preserve"> play a dual role in the knowledge society. Beyond accelerating knowledge production and dissemination, they provide novel opportunities for </w:t>
      </w:r>
      <w:r w:rsidRPr="00EC355F">
        <w:rPr>
          <w:rStyle w:val="Strong"/>
          <w:b w:val="0"/>
        </w:rPr>
        <w:t>documenting, preserving, and sharing indigenous knowledge</w:t>
      </w:r>
      <w:r w:rsidRPr="00EC355F">
        <w:rPr>
          <w:b/>
        </w:rPr>
        <w:t xml:space="preserve"> </w:t>
      </w:r>
      <w:r w:rsidRPr="00EC355F">
        <w:t>in ways that were previously unattainable</w:t>
      </w:r>
      <w:r w:rsidR="00605CF7" w:rsidRPr="00EC355F">
        <w:t xml:space="preserve"> </w:t>
      </w:r>
      <w:r w:rsidR="00605CF7" w:rsidRPr="00EC355F">
        <w:fldChar w:fldCharType="begin"/>
      </w:r>
      <w:r w:rsidR="0031189B" w:rsidRPr="00EC355F">
        <w:instrText xml:space="preserve"> ADDIN ZOTERO_ITEM CSL_CITATION {"citationID":"aUCnpk1p","properties":{"unsorted":false,"formattedCitation":"(B. Williams &amp; ChatGPT, 2025)","plainCitation":"(B. Williams &amp; ChatGPT, 2025)","dontUpdate":true,"noteIndex":0},"citationItems":[{"id":6839,"uris":["http://zotero.org/users/local/OjQF1mLY/items/MDZQX3JG"],"itemData":{"id":6839,"type":"book","abstract":"**Harnessing Fire The Transformative Power of Prescribed Burns**Discover the untapped potential of fire as a tool for ecological restoration and climate resilience with &amp;quot;Harnessing Fire.&amp;quot; This groundbreaking eBook delves into the intricate world of prescribed burns, offering readers a comprehensive guide to understanding, implementing, and benefiting from controlled fire management.Embark on a journey through the fascinating history of fire in ecosystem management, and explore the striking evolution from ancient methods to cutting-edge techniques we use today. Uncover the science of fire ecology and gain deep insights into how strategic burning rejuvenates landscapes, revitalizes biodiversity, and enhances habitat quality for flora and fauna.As our planet faces unprecedented climate challenges, &amp;quot;Harnessing Fire&amp;quot; provides a timely exploration of the relationship between changing fire patterns and global warming. Learn how prescribed burns can be a powerful tool in mitigating climate impacts, protecting endangered ecosystems, and ensuring sustainable biodiversity.For practitioners, land managers, and environmental enthusiasts, this eBook offers a practical guide to preparing and executing prescribed burns. From understanding the ecological needs of your landscape to developing effective safety protocols, the world of prescribed burning is laid open, providing techniques, tools, and real-world case studies that illuminate the path forward.Understand the complexities of risk management, and navigate the legal and regulatory frameworks that govern fire management practices. Through global case studies, learn from successes across diverse ecosystems, including North American prairies, Australian bushlands, and African savannahs.With a keen eye on innovations, &amp;quot;Harnessing Fire&amp;quot; explores the role of technology and indigenous knowledge in shaping the future of prescribed burning. Engage with ethical considerations and explore how cultural sensitivity can enhance fire management practices.In a world where public perception shapes policy, discover strategies for engaging communities, educating the public, and advocating for positive change.Join the global network of fire management practitioners and visionaries committed to harnessing fire for ecological restoration and a sustainable future. &amp;quot;Harnessing Fire&amp;quot; is your comprehensive guide to mastering fire’s dual power destruction and rebirth.","language":"en","note":"Google-Books-ID: nntZEQAAQBAJ","number-of-pages":"111","publisher":"Barrett Williams","source":"Google Books","title":"Harnessing Fire: The Art and Science of Prescribed Burns for Ecological Conservation","title-short":"Harnessing Fire","author":[{"family":"Williams","given":"Barrett"},{"family":"ChatGPT","given":""}],"issued":{"date-parts":[["2025",4,21]]}}}],"schema":"https://github.com/citation-style-language/schema/raw/master/csl-citation.json"} </w:instrText>
      </w:r>
      <w:r w:rsidR="00605CF7" w:rsidRPr="00EC355F">
        <w:fldChar w:fldCharType="separate"/>
      </w:r>
      <w:r w:rsidR="00605CF7" w:rsidRPr="00EC355F">
        <w:t>(B. Williams, 2025)</w:t>
      </w:r>
      <w:r w:rsidR="00605CF7" w:rsidRPr="00EC355F">
        <w:fldChar w:fldCharType="end"/>
      </w:r>
      <w:r w:rsidR="00605CF7" w:rsidRPr="00EC355F">
        <w:t>,</w:t>
      </w:r>
      <w:r w:rsidR="008B3407" w:rsidRPr="00EC355F">
        <w:t xml:space="preserve"> </w:t>
      </w:r>
      <w:r w:rsidR="008B3407" w:rsidRPr="00EC355F">
        <w:fldChar w:fldCharType="begin"/>
      </w:r>
      <w:r w:rsidR="008B3407" w:rsidRPr="00EC355F">
        <w:instrText xml:space="preserve"> ADDIN ZOTERO_ITEM CSL_CITATION {"citationID":"dDoBSrMZ","properties":{"unsorted":false,"formattedCitation":"(Maggie &amp; Thulisile, 2025)","plainCitation":"(Maggie &amp; Thulisile, 2025)","noteIndex":0},"citationItems":[{"id":6841,"uris":["http://zotero.org/users/local/OjQF1mLY/items/E64VAPWM"],"itemData":{"id":6841,"type":"book","abstract":"Indigenous Knowledge can be used to integrate education in today&amp;#39;s society, honoring and respecting the diversity of knowledge sources and fostering an inclusive and fair learning environment. This increases cultural pride and, consequently, the drive to find creative solutions to local problems using resources and inventiveness that are available locally. Indigenous people have important knowledge about the ecosystem in the area and how best to manage its natural resources. A growing number of people outside of indigenous knowledge systems are interested in them as a result of the current global ecological catastrophe and the understanding that overuse of natural resources arises from unsuitable attitudes and technology. Indigenous Knowledge is the basis from which alternative ways of managing resources can be developed using indigenous technologies that are cost effective and economically affordable.Revaluation and Preservation of Indigenous Knowledge Systems in Modern Society contributes to the role of indigenous knowledge in the contemporary society by focusing on the preservation, promotion, and dissemination of indigenous knowledge. Covering topics such as food security, intellectual property protection, and biocultural community protocols, this book is an excellent resource for knowledge managers, records managers, indigenous knowledge owners, indigenous communities, librarians, computer scientists, data curators, sociologists, anthropologists, policymakers, government officials, professionals, researchers, scholars, academicians, and more.","ISBN":"979-8-3693-7966-0","language":"en","note":"Google-Books-ID: VdxcEQAAQBAJ","number-of-pages":"662","publisher":"IGI Global","source":"Google Books","title":"Revaluation and Preservation of Indigenous Knowledge Systems in Modern Society","author":[{"family":"Maggie","given":"Masenya","suffix":"Tlou"},{"family":"Thulisile","given":"Bhuda","suffix":"Monicca"}],"issued":{"date-parts":[["2025",5,8]]}}}],"schema":"https://github.com/citation-style-language/schema/raw/master/csl-citation.json"} </w:instrText>
      </w:r>
      <w:r w:rsidR="008B3407" w:rsidRPr="00EC355F">
        <w:fldChar w:fldCharType="separate"/>
      </w:r>
      <w:r w:rsidR="008B3407" w:rsidRPr="00EC355F">
        <w:t>(Maggie &amp; Thulisile, 2025)</w:t>
      </w:r>
      <w:r w:rsidR="008B3407" w:rsidRPr="00EC355F">
        <w:fldChar w:fldCharType="end"/>
      </w:r>
      <w:r w:rsidRPr="00EC355F">
        <w:t>. This creates new pathways for inclusive knowledge ecosystems, where marginalized perspectives can be integrated into mainstream academic discourse.</w:t>
      </w:r>
    </w:p>
    <w:p w:rsidR="00D43D95" w:rsidRPr="00EC355F" w:rsidRDefault="00D43D95" w:rsidP="00B57B30">
      <w:pPr>
        <w:pStyle w:val="NormalWeb"/>
        <w:spacing w:line="480" w:lineRule="auto"/>
        <w:jc w:val="both"/>
      </w:pPr>
      <w:r w:rsidRPr="00EC355F">
        <w:lastRenderedPageBreak/>
        <w:t xml:space="preserve">Consequently, universities are required to adopt </w:t>
      </w:r>
      <w:r w:rsidRPr="00EC355F">
        <w:rPr>
          <w:rStyle w:val="Strong"/>
          <w:b w:val="0"/>
        </w:rPr>
        <w:t>innovative technological applications</w:t>
      </w:r>
      <w:r w:rsidRPr="00EC355F">
        <w:rPr>
          <w:b/>
        </w:rPr>
        <w:t xml:space="preserve"> </w:t>
      </w:r>
      <w:r w:rsidRPr="00EC355F">
        <w:t xml:space="preserve">not only for efficiency but also for fostering </w:t>
      </w:r>
      <w:r w:rsidRPr="00EC355F">
        <w:rPr>
          <w:rStyle w:val="Strong"/>
          <w:b w:val="0"/>
        </w:rPr>
        <w:t>equitable access and participatory knowledge creation</w:t>
      </w:r>
      <w:r w:rsidRPr="00EC355F">
        <w:t xml:space="preserve">. This reflects a shift toward more </w:t>
      </w:r>
      <w:r w:rsidRPr="00EC355F">
        <w:rPr>
          <w:rStyle w:val="Strong"/>
          <w:b w:val="0"/>
        </w:rPr>
        <w:t>open, flexible, and interconnected educational models</w:t>
      </w:r>
      <w:r w:rsidR="005B3253" w:rsidRPr="00EC355F">
        <w:rPr>
          <w:rStyle w:val="Strong"/>
          <w:b w:val="0"/>
        </w:rPr>
        <w:t xml:space="preserve"> in the society</w:t>
      </w:r>
      <w:r w:rsidRPr="00EC355F">
        <w:rPr>
          <w:b/>
        </w:rPr>
        <w:t>.</w:t>
      </w:r>
    </w:p>
    <w:p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Persistent Structural and Systemic Challenges</w:t>
      </w:r>
    </w:p>
    <w:p w:rsidR="00D43D95" w:rsidRPr="00EC355F" w:rsidRDefault="00D43D95" w:rsidP="00B57B30">
      <w:pPr>
        <w:pStyle w:val="NormalWeb"/>
        <w:spacing w:line="480" w:lineRule="auto"/>
        <w:jc w:val="both"/>
      </w:pPr>
      <w:r w:rsidRPr="00EC355F">
        <w:t>Despite these innovations, the study identifies several persistent challenges. Universities are increasingly losing their monopoly over kno</w:t>
      </w:r>
      <w:r w:rsidR="000E6416" w:rsidRPr="00EC355F">
        <w:t xml:space="preserve">wledge production as new actors </w:t>
      </w:r>
      <w:r w:rsidRPr="00EC355F">
        <w:t>including</w:t>
      </w:r>
      <w:r w:rsidR="000E6416" w:rsidRPr="00EC355F">
        <w:t xml:space="preserve"> private research organizations. </w:t>
      </w:r>
      <w:r w:rsidRPr="00EC355F">
        <w:t xml:space="preserve"> </w:t>
      </w:r>
      <w:r w:rsidR="000E6416" w:rsidRPr="00EC355F">
        <w:t xml:space="preserve">The </w:t>
      </w:r>
      <w:proofErr w:type="spellStart"/>
      <w:r w:rsidR="000E6416" w:rsidRPr="00EC355F">
        <w:t>opion</w:t>
      </w:r>
      <w:proofErr w:type="spellEnd"/>
      <w:r w:rsidR="000E6416" w:rsidRPr="00EC355F">
        <w:t xml:space="preserve"> Leaders serve as </w:t>
      </w:r>
      <w:r w:rsidRPr="00EC355F">
        <w:t xml:space="preserve">think </w:t>
      </w:r>
      <w:r w:rsidR="000E6416" w:rsidRPr="00EC355F">
        <w:t>tanks</w:t>
      </w:r>
      <w:r w:rsidRPr="00EC355F">
        <w:t xml:space="preserve"> and non-gove</w:t>
      </w:r>
      <w:r w:rsidR="000E6416" w:rsidRPr="00EC355F">
        <w:t xml:space="preserve">rnmental entities </w:t>
      </w:r>
      <w:r w:rsidRPr="00EC355F">
        <w:t>enter the knowledge landscape</w:t>
      </w:r>
      <w:r w:rsidR="008B3407" w:rsidRPr="00EC355F">
        <w:t xml:space="preserve"> </w:t>
      </w:r>
      <w:r w:rsidR="008B3407" w:rsidRPr="00EC355F">
        <w:fldChar w:fldCharType="begin"/>
      </w:r>
      <w:r w:rsidR="008B3407" w:rsidRPr="00EC355F">
        <w:instrText xml:space="preserve"> ADDIN ZOTERO_ITEM CSL_CITATION {"citationID":"nXI7A5NE","properties":{"unsorted":false,"formattedCitation":"(Bower et al., 2020)","plainCitation":"(Bower et al., 2020)","noteIndex":0},"citationItems":[{"id":5759,"uris":["http://zotero.org/users/local/OjQF1mLY/items/738YXJ5T"],"itemData":{"id":5759,"type":"book","abstract":"\"This book aims to address the peculiarities of language learning in predominantly Anglophone contexts. Content and Language Integrated Learning (CLIL) is the focus of our attention, given its potential to meet the challenges faced by teachers of foreign languages in primary and secondary schools. CLIL involves the teaching of non-language content, such as science, through the medium of a language other than the students' native tongue. In Germany, for example, the language of CLIL instruction in geography or history is typically English; in the UK and Australia maths or music might be taught in French or Italian. Most European mainland countries have successfully developed CLIL as part of their national curriculum policy in the last 20 years. By comparison, the UK's and Australia's progress in CLIL lags well behind. With the spread of CLIL across Europe and South America, CLIL has come to equate increasingly with 'learning English' in non-Anglophone countries. Learning a foreign language other than English in the UK, the Antipodes or USA, is a markedly different challenge from learning English, the global language, on the European mainland, South America or the Far East, for example. The implications relating to motivation and learners' perceptions of relevance in settings where 'English is enough' are considerable. Anglophone countries, therefore, represent a challenging and unique context for CLIL as a 'new' pedagogical approach\"--","ISBN":"978-1-108-49281-2","language":"en","note":"Google-Books-ID: vILoDwAAQBAJ","number-of-pages":"235","publisher":"Cambridge University Press","source":"Google Books","title":"Curriculum Integrated Language Teaching: CLIL in Practice","title-short":"Curriculum Integrated Language Teaching","author":[{"family":"Bower","given":"Kim"},{"family":"Coyle","given":"Do"},{"family":"Cross","given":"Russell"},{"family":"Chambers","given":"Gary N."}],"issued":{"date-parts":[["2020",7,9]]}}}],"schema":"https://github.com/citation-style-language/schema/raw/master/csl-citation.json"} </w:instrText>
      </w:r>
      <w:r w:rsidR="008B3407" w:rsidRPr="00EC355F">
        <w:fldChar w:fldCharType="separate"/>
      </w:r>
      <w:r w:rsidR="008B3407" w:rsidRPr="00EC355F">
        <w:t>(Bower et al., 2020)</w:t>
      </w:r>
      <w:r w:rsidR="008B3407" w:rsidRPr="00EC355F">
        <w:fldChar w:fldCharType="end"/>
      </w:r>
      <w:r w:rsidRPr="00EC355F">
        <w:t>. Additionally, financial constraints and reduced public funding continue to limit institutional capacity, affecting both research output and access to education.</w:t>
      </w:r>
    </w:p>
    <w:p w:rsidR="00D43D95" w:rsidRPr="00EC355F" w:rsidRDefault="00D43D95" w:rsidP="00B57B30">
      <w:pPr>
        <w:pStyle w:val="NormalWeb"/>
        <w:spacing w:line="480" w:lineRule="auto"/>
        <w:jc w:val="both"/>
      </w:pPr>
      <w:r w:rsidRPr="00EC355F">
        <w:t>Moreover, large-scale reform processes, such as the Bologna Process, while successful in promoting harmonization and mobility, also illustrate the complexity of aligning diverse higher education systems</w:t>
      </w:r>
      <w:r w:rsidR="008B3407" w:rsidRPr="00EC355F">
        <w:t xml:space="preserve"> </w:t>
      </w:r>
      <w:r w:rsidR="008B3407" w:rsidRPr="00EC355F">
        <w:fldChar w:fldCharType="begin"/>
      </w:r>
      <w:r w:rsidR="008B3407" w:rsidRPr="00EC355F">
        <w:instrText xml:space="preserve"> ADDIN ZOTERO_ITEM CSL_CITATION {"citationID":"g6i4lYsd","properties":{"unsorted":false,"formattedCitation":"(Gowri, 2025)","plainCitation":"(Gowri, 2025)","noteIndex":0},"citationItems":[{"id":6845,"uris":["http://zotero.org/users/local/OjQF1mLY/items/2VH5ZDTI"],"itemData":{"id":6845,"type":"book","ISBN":"978-81-985912-3-4","language":"en","note":"Google-Books-ID: vFdfEQAAQBAJ","number-of-pages":"114","publisher":"The Hill Publication","source":"Google Books","title":"Multidisciplinary Research Area in Arts, Science &amp; Commerce (Volume-1)","author":[{"family":"Gowri","given":"Chief Editor-Biplab Auddya","suffix":"Editor- Dr Varanasi Jyothsna Lakshmi, Dr Sama Ravinder Reddy, Dr Veeresh C. M, Dr Suman Bala, Dr N. Rajeswari, Dr G."}],"issued":{"date-parts":[["2025",5,22]]}}}],"schema":"https://github.com/citation-style-language/schema/raw/master/csl-citation.json"} </w:instrText>
      </w:r>
      <w:r w:rsidR="008B3407" w:rsidRPr="00EC355F">
        <w:fldChar w:fldCharType="separate"/>
      </w:r>
      <w:r w:rsidR="008B3407" w:rsidRPr="00EC355F">
        <w:t>(Gowri, 2025)</w:t>
      </w:r>
      <w:r w:rsidR="008B3407" w:rsidRPr="00EC355F">
        <w:fldChar w:fldCharType="end"/>
      </w:r>
      <w:r w:rsidRPr="00EC355F">
        <w:t xml:space="preserve">. These challenges highlight the need for </w:t>
      </w:r>
      <w:r w:rsidRPr="00EC355F">
        <w:rPr>
          <w:rStyle w:val="Strong"/>
          <w:b w:val="0"/>
        </w:rPr>
        <w:t>adaptive, resilient, and context-sensitive institutional strategies</w:t>
      </w:r>
      <w:r w:rsidRPr="00EC355F">
        <w:rPr>
          <w:b/>
        </w:rPr>
        <w:t>.</w:t>
      </w:r>
    </w:p>
    <w:p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Synthesis of Findings</w:t>
      </w:r>
    </w:p>
    <w:p w:rsidR="00D43D95" w:rsidRPr="00EC355F" w:rsidRDefault="00D43D95" w:rsidP="00B57B30">
      <w:pPr>
        <w:pStyle w:val="NormalWeb"/>
        <w:spacing w:line="480" w:lineRule="auto"/>
        <w:jc w:val="both"/>
      </w:pPr>
      <w:r w:rsidRPr="00EC355F">
        <w:t xml:space="preserve">Overall, the findings suggest that the future of universities in the knowledge society lies in their ability to </w:t>
      </w:r>
      <w:r w:rsidRPr="00EC355F">
        <w:rPr>
          <w:rStyle w:val="Strong"/>
          <w:b w:val="0"/>
        </w:rPr>
        <w:t>balance continuity and transformation</w:t>
      </w:r>
      <w:r w:rsidRPr="00EC355F">
        <w:t xml:space="preserve">. While maintaining their core functions of education and research, universities must embrace </w:t>
      </w:r>
      <w:r w:rsidRPr="00EC355F">
        <w:rPr>
          <w:rStyle w:val="Strong"/>
          <w:b w:val="0"/>
        </w:rPr>
        <w:t>innovation, collaboration, and inclusivity</w:t>
      </w:r>
      <w:r w:rsidRPr="00EC355F">
        <w:t xml:space="preserve"> as defining principles</w:t>
      </w:r>
      <w:r w:rsidR="008B3407" w:rsidRPr="00EC355F">
        <w:t xml:space="preserve"> </w:t>
      </w:r>
      <w:r w:rsidR="008B3407" w:rsidRPr="00EC355F">
        <w:fldChar w:fldCharType="begin"/>
      </w:r>
      <w:r w:rsidR="008B3407" w:rsidRPr="00EC355F">
        <w:instrText xml:space="preserve"> ADDIN ZOTERO_ITEM CSL_CITATION {"citationID":"NtVfa8qu","properties":{"unsorted":false,"formattedCitation":"(Kupe, 2024)","plainCitation":"(Kupe, 2024)","noteIndex":0},"citationItems":[{"id":6847,"uris":["http://zotero.org/users/local/OjQF1mLY/items/4P46ZD54"],"itemData":{"id":6847,"type":"book","abstract":"Of all the 17 United Nations Sustainable Development Goals, SDG4 is especially and directly relevant to the work of Higher Education (HE) institutions. Adopting a future-facing view, Higher Education and SDG4 cuts through the dynamic education landscape to highlight its material contribution and actions needed to achieve ‘Quality Education’. Navigating current realities and critical issues, the chapters move beyond reflection, and present ideas, approaches, and possible solutions to enable a step change contribution by HE towards achieving SDG4. Incorporating the voices and perspectives of students, faculty, and staff, the chapters consider the complex circumstances that drive inequity and what universities can do to tackle it. Calling for intentional, inclusive, and, above all, immediate action, Higher Education and SDG4 looks outside educational ecosystems to how HE institutions can build societal capabilities and become a key determinant of sustainable futures. Higher Education and the Sustainable Development Goals is a series of 17 books that address each of the SDGs through the lens of higher education. Adopting a solutions-based approach, each book focuses on how higher education is advancing delivery of Agenda 2030. The series is edited by Wendy Purcell, Professor with Rutgers University and Academic Research Scholar with Harvard University; Emeritus Professor and University President Emerita.","ISBN":"978-1-83797-629-4","language":"en","note":"Google-Books-ID: NTsyEQAAQBAJ","number-of-pages":"72","publisher":"Emerald Group Publishing","source":"Google Books","title":"Higher Education and SDG4: Quality Education","title-short":"Higher Education and SDG4","author":[{"family":"Kupe","given":"Tawana"}],"issued":{"date-parts":[["2024",12,2]]}}}],"schema":"https://github.com/citation-style-language/schema/raw/master/csl-citation.json"} </w:instrText>
      </w:r>
      <w:r w:rsidR="008B3407" w:rsidRPr="00EC355F">
        <w:fldChar w:fldCharType="separate"/>
      </w:r>
      <w:r w:rsidR="008B3407" w:rsidRPr="00EC355F">
        <w:t>(Kupe, 2024)</w:t>
      </w:r>
      <w:r w:rsidR="008B3407" w:rsidRPr="00EC355F">
        <w:fldChar w:fldCharType="end"/>
      </w:r>
      <w:r w:rsidRPr="00EC355F">
        <w:t>. The integration of indigenous knowledge with modern information systems emerges as a particularly important and novel pathway for achieving this balance.</w:t>
      </w:r>
    </w:p>
    <w:p w:rsidR="00D43D95" w:rsidRPr="00EC355F" w:rsidRDefault="00D43D95" w:rsidP="00B57B30">
      <w:pPr>
        <w:pStyle w:val="NormalWeb"/>
        <w:spacing w:line="480" w:lineRule="auto"/>
        <w:jc w:val="both"/>
      </w:pPr>
      <w:r w:rsidRPr="00EC355F">
        <w:t xml:space="preserve">In this regard, the study contributes to the literature by advancing a </w:t>
      </w:r>
      <w:r w:rsidRPr="00EC355F">
        <w:rPr>
          <w:rStyle w:val="Strong"/>
          <w:b w:val="0"/>
        </w:rPr>
        <w:t>hybrid model of knowledge production</w:t>
      </w:r>
      <w:r w:rsidR="000E6416" w:rsidRPr="00EC355F">
        <w:rPr>
          <w:rStyle w:val="Strong"/>
          <w:b w:val="0"/>
        </w:rPr>
        <w:t xml:space="preserve"> in the society</w:t>
      </w:r>
      <w:r w:rsidR="008B3407" w:rsidRPr="00EC355F">
        <w:rPr>
          <w:rStyle w:val="Strong"/>
          <w:b w:val="0"/>
        </w:rPr>
        <w:t xml:space="preserve"> </w:t>
      </w:r>
      <w:r w:rsidR="008B3407" w:rsidRPr="00EC355F">
        <w:rPr>
          <w:rStyle w:val="Strong"/>
          <w:b w:val="0"/>
        </w:rPr>
        <w:fldChar w:fldCharType="begin"/>
      </w:r>
      <w:r w:rsidR="008B3407" w:rsidRPr="00EC355F">
        <w:rPr>
          <w:rStyle w:val="Strong"/>
          <w:b w:val="0"/>
        </w:rPr>
        <w:instrText xml:space="preserve"> ADDIN ZOTERO_ITEM CSL_CITATION {"citationID":"ZMTiobUF","properties":{"unsorted":false,"formattedCitation":"(Crawford, 2023)","plainCitation":"(Crawford, 2023)","noteIndex":0},"citationItems":[{"id":6849,"uris":["http://zotero.org/users/local/OjQF1mLY/items/MVNVMRRA"],"itemData":{"id":6849,"type":"book","abstract":"Contemporary leadership scholars have been challenged by the need to develop well-educated citizens capable of tackling climate change and social and environmental sustainability. Across the levels of education, leadership has been applied largely to strategic and governance contexts. That is, dominant models of leadership comprise position-based leadership (e.g., principal leadership) and strategic leadership (e.g., school leadership and distributed leadership). There is an opportunity to better understand how educational leaders emerge, the styles and approaches best suited to influencing in educational settings, and the contextual leadership factors that educational leaders ought to be aware of. This book unpacks these practical issues from a conceptual lens. Likewise, domains of sustainable leadership are also underdeveloped, with a need to better enumerate the ways in which individuals assume leadership roles, sense-make, and co-construct solutions to social and environmental sustainability issues. The focus of this book is on enabling space for scholars to apply leadership theory and theorize alternatives to 21st-century sustainability matters.","ISBN":"978-1-83768-592-9","language":"en","number-of-pages":"243","publisher":"BoD – Books on Demand","source":"Google Books","title":"Leadership for Sustainable and Educational Advancement: Advancing Great Leaders and Leadership","title-short":"Leadership for Sustainable and Educational Advancement","author":[{"family":"Crawford","given":"Joseph"}],"issued":{"date-parts":[["2023",5]]}}}],"schema":"https://github.com/citation-style-language/schema/raw/master/csl-citation.json"} </w:instrText>
      </w:r>
      <w:r w:rsidR="008B3407" w:rsidRPr="00EC355F">
        <w:rPr>
          <w:rStyle w:val="Strong"/>
          <w:b w:val="0"/>
        </w:rPr>
        <w:fldChar w:fldCharType="separate"/>
      </w:r>
      <w:r w:rsidR="008B3407" w:rsidRPr="00EC355F">
        <w:t>(Crawford, 2023)</w:t>
      </w:r>
      <w:r w:rsidR="008B3407" w:rsidRPr="00EC355F">
        <w:rPr>
          <w:rStyle w:val="Strong"/>
          <w:b w:val="0"/>
        </w:rPr>
        <w:fldChar w:fldCharType="end"/>
      </w:r>
      <w:r w:rsidR="000E6416" w:rsidRPr="00EC355F">
        <w:rPr>
          <w:rStyle w:val="Strong"/>
        </w:rPr>
        <w:t>.</w:t>
      </w:r>
      <w:r w:rsidRPr="00EC355F">
        <w:t xml:space="preserve"> </w:t>
      </w:r>
      <w:r w:rsidR="000E6416" w:rsidRPr="00EC355F">
        <w:t xml:space="preserve">Well as we have </w:t>
      </w:r>
      <w:r w:rsidRPr="00EC355F">
        <w:t xml:space="preserve">technological innovation, global networks, and local knowledge systems converge. Such a model positions universities not merely as knowledge producers, but as </w:t>
      </w:r>
      <w:r w:rsidRPr="00EC355F">
        <w:rPr>
          <w:rStyle w:val="Strong"/>
          <w:b w:val="0"/>
        </w:rPr>
        <w:t>dynamic knowledge integrators and facilitators of sustainable development</w:t>
      </w:r>
      <w:r w:rsidRPr="00EC355F">
        <w:t xml:space="preserve"> in an increasingly complex and interconnected world</w:t>
      </w:r>
      <w:r w:rsidR="008B3407" w:rsidRPr="00EC355F">
        <w:t xml:space="preserve"> </w:t>
      </w:r>
      <w:r w:rsidR="008B3407" w:rsidRPr="00EC355F">
        <w:fldChar w:fldCharType="begin"/>
      </w:r>
      <w:r w:rsidR="008B3407" w:rsidRPr="00EC355F">
        <w:instrText xml:space="preserve"> ADDIN ZOTERO_ITEM CSL_CITATION {"citationID":"eVFrhuAY","properties":{"unsorted":false,"formattedCitation":"(Morales et al., 2025)","plainCitation":"(Morales et al., 2025)","noteIndex":0},"citationItems":[{"id":6851,"uris":["http://zotero.org/users/local/OjQF1mLY/items/HIBQ895H"],"itemData":{"id":6851,"type":"book","abstract":"In 2015, the United Nations introduced its very ambitious 2030 Agenda, known as the Sustainable Developmental Goals or SDGs. The SDGs provide a comprehensive list of goals and targets to address social, economic and environmental issues. In this book, different areas of expertise are brought together, examining the main challenges associated with the effects of “climate change” and the broader scope of the SDGs through the lenses of the geo-economics and geopolitics of sustainability. The book sheds light on the growing connections between the economic and financial fields and their impact on defining the international order and its economy. It examines the importance of trade and economic integration in promoting sustainable development and achieving the SDGs.The role of supranational organisations like the United Nations, the World Trade Organisation and the IMF in supporting the SDGs within the context of the world’s most advanced economies and those less developed; the influence of economic diplomacy and geopolitical rivalries on progress towards the SDGs; the changing global balance of power and the significance of technology and innovation; as well as the role of emerging and less developed economies in enabling sustainable development. The book offers insights into practical issues linked to theory and applied frameworks, underscoring the significant challenges associated with sustainable development, the global economic and political reality, and how political tensions affect the global economy.The book supports students through the established disciplines of economics, finance, political science, and law and provides academics with new research and theory-building tools.","ISBN":"978-1-040-30858-5","language":"en","note":"Google-Books-ID: fHKNEQAAQBAJ","number-of-pages":"308","publisher":"Taylor &amp; Francis","source":"Google Books","title":"Geoeconomics of the Sustainable Development Goals","author":[{"family":"Morales","given":"Lucía"},{"family":"Andreosso-O'Callaghan","given":"Bernadette"},{"family":"Rajmil","given":"Daniel"}],"issued":{"date-parts":[["2025",3,31]]}}}],"schema":"https://github.com/citation-style-language/schema/raw/master/csl-citation.json"} </w:instrText>
      </w:r>
      <w:r w:rsidR="008B3407" w:rsidRPr="00EC355F">
        <w:fldChar w:fldCharType="separate"/>
      </w:r>
      <w:r w:rsidR="008B3407" w:rsidRPr="00EC355F">
        <w:t>(Morales et al., 2025)</w:t>
      </w:r>
      <w:r w:rsidR="008B3407" w:rsidRPr="00EC355F">
        <w:fldChar w:fldCharType="end"/>
      </w:r>
      <w:r w:rsidRPr="00EC355F">
        <w:t>.</w:t>
      </w:r>
    </w:p>
    <w:p w:rsidR="00F26D6E" w:rsidRPr="00EC355F" w:rsidRDefault="00F26D6E" w:rsidP="00B57B30">
      <w:pPr>
        <w:spacing w:line="480" w:lineRule="auto"/>
        <w:jc w:val="both"/>
        <w:rPr>
          <w:sz w:val="24"/>
          <w:szCs w:val="24"/>
        </w:rPr>
      </w:pPr>
    </w:p>
    <w:p w:rsidR="00865D5A" w:rsidRPr="00EC355F" w:rsidRDefault="00F26D6E" w:rsidP="00B57B30">
      <w:pPr>
        <w:spacing w:line="480" w:lineRule="auto"/>
        <w:jc w:val="both"/>
        <w:rPr>
          <w:b/>
          <w:sz w:val="24"/>
          <w:szCs w:val="24"/>
        </w:rPr>
      </w:pPr>
      <w:r w:rsidRPr="00EC355F">
        <w:rPr>
          <w:b/>
          <w:sz w:val="24"/>
          <w:szCs w:val="24"/>
        </w:rPr>
        <w:t xml:space="preserve">Discussion </w:t>
      </w:r>
    </w:p>
    <w:p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The university, as a historically constituted institution, has long embodied t</w:t>
      </w:r>
      <w:r w:rsidR="000E6416" w:rsidRPr="00EC355F">
        <w:rPr>
          <w:sz w:val="24"/>
          <w:szCs w:val="24"/>
        </w:rPr>
        <w:t xml:space="preserve">he ideal of organized knowledge </w:t>
      </w:r>
      <w:r w:rsidRPr="00EC355F">
        <w:rPr>
          <w:sz w:val="24"/>
          <w:szCs w:val="24"/>
        </w:rPr>
        <w:t xml:space="preserve">serving as both a repository and generator </w:t>
      </w:r>
      <w:r w:rsidRPr="00EC355F">
        <w:rPr>
          <w:sz w:val="24"/>
          <w:szCs w:val="24"/>
        </w:rPr>
        <w:lastRenderedPageBreak/>
        <w:t>of intellectual capital. Traditionally defined as an institution devoted to teaching, research, and the awarding of recognized degrees, the university has operated within a relatively stable epistemological and institutional framework</w:t>
      </w:r>
      <w:r w:rsidR="008B3407" w:rsidRPr="00EC355F">
        <w:rPr>
          <w:sz w:val="24"/>
          <w:szCs w:val="24"/>
        </w:rPr>
        <w:t xml:space="preserve"> </w:t>
      </w:r>
      <w:r w:rsidR="008B3407" w:rsidRPr="00EC355F">
        <w:rPr>
          <w:sz w:val="24"/>
          <w:szCs w:val="24"/>
        </w:rPr>
        <w:fldChar w:fldCharType="begin"/>
      </w:r>
      <w:r w:rsidR="008B3407" w:rsidRPr="00EC355F">
        <w:rPr>
          <w:sz w:val="24"/>
          <w:szCs w:val="24"/>
        </w:rPr>
        <w:instrText xml:space="preserve"> ADDIN ZOTERO_ITEM CSL_CITATION {"citationID":"0bauc40u","properties":{"unsorted":false,"formattedCitation":"(Onur &amp; Ufuk, 2026)","plainCitation":"(Onur &amp; Ufuk, 2026)","noteIndex":0},"citationItems":[{"id":6853,"uris":["http://zotero.org/users/local/OjQF1mLY/items/3I5S68SV"],"itemData":{"id":6853,"type":"book","abstract":"In an era increasingly defined by “post-truth” politics, public security is no longer shaped solely by physical threats, but by the contested terrain of information itself. Misinformation, disinformation, and the lack of trust in traditional authorities complicate how societies identify risks and maintain social cohesion. Today, narratives with emotional appeal often outweigh factual accuracy. Navigating public security in the age of post-truth requires rethinking knowledge, communication, and understanding the profound implications this shift holds for civil liberties and collective resilience.Navigating Public Security in the Age of Post-Truth: Challenges and Implications explores how the erosion of truth poses serious threats to social cohesion and democratic resilience. It examines the post-truth phenomenon and its implications for public security in the 21st century. Covering topics such as public security, news, and misinformation, this book is an excellent resource for academics, researchers, policymakers, security professionals, government institutions, and graduate students.","ISBN":"979-8-3373-6788-0","language":"en","note":"Google-Books-ID: i9_IEQAAQBAJ","number-of-pages":"438","publisher":"IGI Global","source":"Google Books","title":"Navigating Public Security in the Age of Post-Truth: Challenges and Implications: Challenges and Implications","title-short":"Navigating Public Security in the Age of Post-Truth","author":[{"family":"Onur","given":"Ağırdil"},{"family":"Ufuk","given":"Ayhan"}],"issued":{"date-parts":[["2026",3,11]]}}}],"schema":"https://github.com/citation-style-language/schema/raw/master/csl-citation.json"} </w:instrText>
      </w:r>
      <w:r w:rsidR="008B3407" w:rsidRPr="00EC355F">
        <w:rPr>
          <w:sz w:val="24"/>
          <w:szCs w:val="24"/>
        </w:rPr>
        <w:fldChar w:fldCharType="separate"/>
      </w:r>
      <w:r w:rsidR="008B3407" w:rsidRPr="00EC355F">
        <w:rPr>
          <w:sz w:val="24"/>
          <w:szCs w:val="24"/>
        </w:rPr>
        <w:t>(Onur &amp; Ufuk, 2026)</w:t>
      </w:r>
      <w:r w:rsidR="008B3407" w:rsidRPr="00EC355F">
        <w:rPr>
          <w:sz w:val="24"/>
          <w:szCs w:val="24"/>
        </w:rPr>
        <w:fldChar w:fldCharType="end"/>
      </w:r>
      <w:r w:rsidRPr="00EC355F">
        <w:rPr>
          <w:sz w:val="24"/>
          <w:szCs w:val="24"/>
        </w:rPr>
        <w:t>. Its legitimacy has been grounded in disciplinary rigor, peer validation, and the pursuit of universal knowledge. However, this classical conception is increasingly destabilized by the emergence of the knowledge society, which reconfigures not only the conditions of knowledge production but also the very meaning and purpose of the university.</w:t>
      </w:r>
    </w:p>
    <w:p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 xml:space="preserve">At a philosophical level, the transformation of universities can be understood as a shift from </w:t>
      </w:r>
      <w:r w:rsidRPr="00EC355F">
        <w:rPr>
          <w:bCs/>
          <w:sz w:val="24"/>
          <w:szCs w:val="24"/>
        </w:rPr>
        <w:t>epistemological centralization to epistemological pluralism</w:t>
      </w:r>
      <w:r w:rsidR="000E6416" w:rsidRPr="00EC355F">
        <w:rPr>
          <w:bCs/>
          <w:sz w:val="24"/>
          <w:szCs w:val="24"/>
        </w:rPr>
        <w:t xml:space="preserve"> in the society</w:t>
      </w:r>
      <w:r w:rsidR="008B3407" w:rsidRPr="00EC355F">
        <w:rPr>
          <w:bCs/>
          <w:sz w:val="24"/>
          <w:szCs w:val="24"/>
        </w:rPr>
        <w:t xml:space="preserve"> </w:t>
      </w:r>
      <w:r w:rsidR="008B3407" w:rsidRPr="00EC355F">
        <w:rPr>
          <w:bCs/>
          <w:sz w:val="24"/>
          <w:szCs w:val="24"/>
        </w:rPr>
        <w:fldChar w:fldCharType="begin"/>
      </w:r>
      <w:r w:rsidR="008B3407" w:rsidRPr="00EC355F">
        <w:rPr>
          <w:bCs/>
          <w:sz w:val="24"/>
          <w:szCs w:val="24"/>
        </w:rPr>
        <w:instrText xml:space="preserve"> ADDIN ZOTERO_ITEM CSL_CITATION {"citationID":"LA7B8Kn8","properties":{"unsorted":false,"formattedCitation":"(Peters et al., 2021)","plainCitation":"(Peters et al., 2021)","noteIndex":0},"citationItems":[{"id":6855,"uris":["http://zotero.org/users/local/OjQF1mLY/items/Z2M94BSN"],"itemData":{"id":6855,"type":"book","abstract":"This multi-authored collection covers the methodology and philosophy of collective writing. It is based on a series of articles written by the authors in Educational Philosophy and Theory, Open Review of Educational Research and Knowledge Cultures to explore the concept of collective writing. This tenth volume in the Editor's Choice series provides insights into the philosophy of academic writing and peer review, peer production, collective intelligence, knowledge socialism, openness, open science and intellectual commons. This collection represents the development of the philosophy, methodology and philosophy of collective writing developed in the last few years by members of the Editors’ Collective (EC), who also edit, review and contribute to Educational Philosophy and Theory (EPAT), as well as to PESA Agora, edited by Tina Besley, and Access, edited by Nina Hood, two PESA ‘journals’ recently developed by EC members. This book develops the philosophy, methodology and pedagogy of collective writing as a new mode of academic writing as an alternative to the normal academic article. The philosophy of collective writing draws on a new mode of academic publishing that emphasises the metaphysics of peer production and open review along with the main characteristics of openness, collaboration, co-creation and co-social innovation, peer review and collegiality that have become a praxis for the self-reflection emphasising the subjectivity of writing, sometimes called self-writing. This collection, under the EPAT series Editor’s Choice, draws on a group of members of the Editors’ Collective,who constitute a network of editors, reviewers and authors who established the organisation to further the aims of innovation in academic writing and publishing. It provides discussion and examples of the philosophy, methodology and pedagogy of collective writing. Split into three sections: Introduction, Openness and Projects, this volume offers an introduction to the philosophy and methodology of collective writing. It will be of interest to scholars in philosophy of education and those interested in the process of collective writing.","ISBN":"978-1-000-40404-3","language":"en","note":"Google-Books-ID: 9WXwEAAAQBAJ","number-of-pages":"314","publisher":"Taylor &amp; Francis","source":"Google Books","title":"The Methodology and Philosophy of Collective Writing: An Educational Philosophy and Theory Reader Volume X","title-short":"The Methodology and Philosophy of Collective Writing","author":[{"family":"Peters","given":"Michael A."},{"family":"Besley","given":"Tina"},{"family":"Tesar","given":"Marek"},{"family":"Jackson","given":"Liz"},{"family":"Jandric","given":"Petar"},{"family":"Arndt","given":"Sonja"},{"family":"Sturm","given":"Sean"}],"issued":{"date-parts":[["2021",7,12]]}}}],"schema":"https://github.com/citation-style-language/schema/raw/master/csl-citation.json"} </w:instrText>
      </w:r>
      <w:r w:rsidR="008B3407" w:rsidRPr="00EC355F">
        <w:rPr>
          <w:bCs/>
          <w:sz w:val="24"/>
          <w:szCs w:val="24"/>
        </w:rPr>
        <w:fldChar w:fldCharType="separate"/>
      </w:r>
      <w:r w:rsidR="008B3407" w:rsidRPr="00EC355F">
        <w:rPr>
          <w:sz w:val="24"/>
          <w:szCs w:val="24"/>
        </w:rPr>
        <w:t>(Peters et al., 2021)</w:t>
      </w:r>
      <w:r w:rsidR="008B3407" w:rsidRPr="00EC355F">
        <w:rPr>
          <w:bCs/>
          <w:sz w:val="24"/>
          <w:szCs w:val="24"/>
        </w:rPr>
        <w:fldChar w:fldCharType="end"/>
      </w:r>
      <w:r w:rsidRPr="00EC355F">
        <w:rPr>
          <w:sz w:val="24"/>
          <w:szCs w:val="24"/>
        </w:rPr>
        <w:t>. Historically, universities claimed a near-monopoly over legitimate knowledge production, privileging scientific rationality and disciplinary specialization. This model aligns with what has bee</w:t>
      </w:r>
      <w:r w:rsidR="00BD133D" w:rsidRPr="00EC355F">
        <w:rPr>
          <w:sz w:val="24"/>
          <w:szCs w:val="24"/>
        </w:rPr>
        <w:t xml:space="preserve">n described as Mode 1 knowledge </w:t>
      </w:r>
      <w:r w:rsidRPr="00EC355F">
        <w:rPr>
          <w:sz w:val="24"/>
          <w:szCs w:val="24"/>
        </w:rPr>
        <w:t>discipline-based, internally validated, and largely autonomous</w:t>
      </w:r>
      <w:r w:rsidR="008B3407" w:rsidRPr="00EC355F">
        <w:rPr>
          <w:sz w:val="24"/>
          <w:szCs w:val="24"/>
        </w:rPr>
        <w:t xml:space="preserve"> </w:t>
      </w:r>
      <w:r w:rsidR="008B3407" w:rsidRPr="00EC355F">
        <w:rPr>
          <w:sz w:val="24"/>
          <w:szCs w:val="24"/>
        </w:rPr>
        <w:fldChar w:fldCharType="begin"/>
      </w:r>
      <w:r w:rsidR="008B3407" w:rsidRPr="00EC355F">
        <w:rPr>
          <w:sz w:val="24"/>
          <w:szCs w:val="24"/>
        </w:rPr>
        <w:instrText xml:space="preserve"> ADDIN ZOTERO_ITEM CSL_CITATION {"citationID":"gDrSb7wH","properties":{"unsorted":false,"formattedCitation":"({\\i{}Bridging Knowledge Cultures}, 2023)","plainCitation":"(Bridging Knowledge Cultures, 2023)","noteIndex":0},"citationItems":[{"id":6857,"uris":["http://zotero.org/users/local/OjQF1mLY/items/2AY4S9RH"],"itemData":{"id":6857,"type":"book","abstract":"Establishing truly respectful, mutually beneficial, and equitable knowledge creation partnerships with diverse communities poses significant challenges for academia. Bridging Knowledge Cultures provides valuable insights into the dynamics involved and the obstacles encountered when attempting to establish meaningful research partnerships between different knowledge domains. This book goes beyond exploration by offering practical recommendations to overcome these challenges and forge effective collaboration between mainstream research institutions and community groups and organizations.  This book includes ten compelling case studies conducted by research and training hubs established through the global Knowledge for Change Consortium. These case studies encompass community-university research partnerships across various geographical locations, tackling a wide range of societal issues and acknowledging the wealth of knowledge created by local communities.  The overarching goal of this book is to inspire the next generation of researchers and professionals to embrace the richness of diverse perspectives and knowledge cultures. By advocating for the construction of \"bridges\" through practical approaches, the book encourages a shift from competition to collaboration in research. Ultimately, it aims to foster an environment where different forms of knowledge can intersect and thrive, leading to a more inclusive and comprehensive understanding of the world around us.","ISBN":"978-90-04-68776-9","language":"en","note":"Google-Books-ID: ctL7EAAAQBAJ","number-of-pages":"345","publisher":"BRILL","source":"Google Books","title":"Bridging Knowledge Cultures: Rebalancing Power in the Co-Construction of Knowledge","title-short":"Bridging Knowledge Cultures","issued":{"date-parts":[["2023",11,20]]}}}],"schema":"https://github.com/citation-style-language/schema/raw/master/csl-citation.json"} </w:instrText>
      </w:r>
      <w:r w:rsidR="008B3407" w:rsidRPr="00EC355F">
        <w:rPr>
          <w:sz w:val="24"/>
          <w:szCs w:val="24"/>
        </w:rPr>
        <w:fldChar w:fldCharType="separate"/>
      </w:r>
      <w:r w:rsidR="008B3407" w:rsidRPr="00EC355F">
        <w:rPr>
          <w:sz w:val="24"/>
          <w:szCs w:val="24"/>
        </w:rPr>
        <w:t>(</w:t>
      </w:r>
      <w:r w:rsidR="008B3407" w:rsidRPr="00EC355F">
        <w:rPr>
          <w:i/>
          <w:iCs/>
          <w:sz w:val="24"/>
          <w:szCs w:val="24"/>
        </w:rPr>
        <w:t>Bridging Knowledge Cultures</w:t>
      </w:r>
      <w:r w:rsidR="008B3407" w:rsidRPr="00EC355F">
        <w:rPr>
          <w:sz w:val="24"/>
          <w:szCs w:val="24"/>
        </w:rPr>
        <w:t>, 2023)</w:t>
      </w:r>
      <w:r w:rsidR="008B3407" w:rsidRPr="00EC355F">
        <w:rPr>
          <w:sz w:val="24"/>
          <w:szCs w:val="24"/>
        </w:rPr>
        <w:fldChar w:fldCharType="end"/>
      </w:r>
      <w:r w:rsidRPr="00EC355F">
        <w:rPr>
          <w:sz w:val="24"/>
          <w:szCs w:val="24"/>
        </w:rPr>
        <w:t xml:space="preserve">. In contrast, the knowledge society is characterized by Mode 2 knowledge, which is transdisciplinary, context-driven, and socially accountable. </w:t>
      </w:r>
      <w:r w:rsidR="000E6416" w:rsidRPr="00EC355F">
        <w:rPr>
          <w:sz w:val="24"/>
          <w:szCs w:val="24"/>
        </w:rPr>
        <w:t xml:space="preserve">The indigenous </w:t>
      </w:r>
      <w:r w:rsidRPr="00EC355F">
        <w:rPr>
          <w:sz w:val="24"/>
          <w:szCs w:val="24"/>
        </w:rPr>
        <w:t xml:space="preserve">Knowledge is no longer produced exclusively within academic </w:t>
      </w:r>
      <w:r w:rsidRPr="00EC355F">
        <w:rPr>
          <w:sz w:val="24"/>
          <w:szCs w:val="24"/>
        </w:rPr>
        <w:lastRenderedPageBreak/>
        <w:t>boundaries but emerges through interactions among diverse actors, including industry, government, and civil society.</w:t>
      </w:r>
    </w:p>
    <w:p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 xml:space="preserve">This shift raises fundamental philosophical questions concerning the </w:t>
      </w:r>
      <w:r w:rsidRPr="00EC355F">
        <w:rPr>
          <w:bCs/>
          <w:sz w:val="24"/>
          <w:szCs w:val="24"/>
        </w:rPr>
        <w:t>nature, ownership, and validation of knowledge</w:t>
      </w:r>
      <w:r w:rsidR="0031189B" w:rsidRPr="00EC355F">
        <w:rPr>
          <w:bCs/>
          <w:sz w:val="24"/>
          <w:szCs w:val="24"/>
        </w:rPr>
        <w:t xml:space="preserve"> </w:t>
      </w:r>
      <w:r w:rsidR="0031189B" w:rsidRPr="00EC355F">
        <w:rPr>
          <w:bCs/>
          <w:sz w:val="24"/>
          <w:szCs w:val="24"/>
        </w:rPr>
        <w:fldChar w:fldCharType="begin"/>
      </w:r>
      <w:r w:rsidR="0031189B" w:rsidRPr="00EC355F">
        <w:rPr>
          <w:bCs/>
          <w:sz w:val="24"/>
          <w:szCs w:val="24"/>
        </w:rPr>
        <w:instrText xml:space="preserve"> ADDIN ZOTERO_ITEM CSL_CITATION {"citationID":"JA3LsSVH","properties":{"unsorted":false,"formattedCitation":"(Wozna, 2025)","plainCitation":"(Wozna, 2025)","noteIndex":0},"citationItems":[{"id":6859,"uris":["http://zotero.org/users/local/OjQF1mLY/items/BVBJJGGX"],"itemData":{"id":6859,"type":"book","abstract":"Theological Hermeneutics and Daly's verification process offers an original overview of Mary Daly’s inputs to the theological hermeneutics from the feminist perspective. In the context of multiple theological methodologies and a growing interest for gender and feminist studies, it provides keys to design relevant approach to theology as a method. This book shows how gender bias affects theological discourses and how gender discourse oriented to the good of women, can be a paradigm of theology and a criterion of the most effective transmission of faith and social transformation. This book is an important read for scholars working in the intersection of theology, gender and feminism, and a great addition to Antonina Wozna's book on Mary Daly’s (1928-2010) Theological Method of Ontolinguistic Hermeneutics.","ISBN":"978-3-031-82685-6","language":"en","note":"Google-Books-ID: RC1OEQAAQBAJ","number-of-pages":"197","publisher":"Springer Nature","source":"Google Books","title":"Theological Hermeneutics and Mary Daly's verification process","author":[{"family":"Wozna","given":"Antonina"}],"issued":{"date-parts":[["2025",3,12]]}}}],"schema":"https://github.com/citation-style-language/schema/raw/master/csl-citation.json"} </w:instrText>
      </w:r>
      <w:r w:rsidR="0031189B" w:rsidRPr="00EC355F">
        <w:rPr>
          <w:bCs/>
          <w:sz w:val="24"/>
          <w:szCs w:val="24"/>
        </w:rPr>
        <w:fldChar w:fldCharType="separate"/>
      </w:r>
      <w:r w:rsidR="0031189B" w:rsidRPr="00EC355F">
        <w:rPr>
          <w:sz w:val="24"/>
          <w:szCs w:val="24"/>
        </w:rPr>
        <w:t>(Wozna, 2025)</w:t>
      </w:r>
      <w:r w:rsidR="0031189B" w:rsidRPr="00EC355F">
        <w:rPr>
          <w:bCs/>
          <w:sz w:val="24"/>
          <w:szCs w:val="24"/>
        </w:rPr>
        <w:fldChar w:fldCharType="end"/>
      </w:r>
      <w:r w:rsidRPr="00EC355F">
        <w:rPr>
          <w:sz w:val="24"/>
          <w:szCs w:val="24"/>
        </w:rPr>
        <w:t xml:space="preserve">. If knowledge is increasingly produced outside traditional academic settings, the authority of the university as the primary arbiter of truth becomes contested. Consequently, the criteria for what constitutes “valid” knowledge must be reconsidered. The dominance of peer review and disciplinary </w:t>
      </w:r>
      <w:r w:rsidR="00BD133D" w:rsidRPr="00EC355F">
        <w:rPr>
          <w:sz w:val="24"/>
          <w:szCs w:val="24"/>
        </w:rPr>
        <w:t xml:space="preserve">norms is gradually complemented if not challenged </w:t>
      </w:r>
      <w:r w:rsidRPr="00EC355F">
        <w:rPr>
          <w:sz w:val="24"/>
          <w:szCs w:val="24"/>
        </w:rPr>
        <w:t>by alternative forms of validation, including societal relevance, applicability, and inclusivity</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{"citationID":"yVTmppGt","properties":{"unsorted":false,"formattedCitation":"(Hunjra &amp; Hussainey, 2024)","plainCitation":"(Hunjra &amp; Hussainey, 2024)","noteIndex":0},"citationItems":[{"id":6861,"uris":["http://zotero.org/users/local/OjQF1mLY/items/GV6YEFU7"],"itemData":{"id":6861,"type":"book","abstract":"Ethical finance involves financial practices that consider environmental, social, and governance (ESG) factors affecting a borrower and/or its assets. This approach extends beyond traditional financial metrics, aiming to align investments and lending with principles promoting sustainability, social responsibility, and effective governance. While previously confined to specialized finance providers and investors supporting environmentally or socially focused enterprises, this paradigm has shifted into the mainstream. According to the Global Ethical Finance Forum, the management of ethically driven assets worldwide has exceeded $27 trillion, indicating a growing recognition of the importance of integrating ESG factors and values into financial considerations. Individual and professional investors increasingly acknowledge the pivotal role played by ESG variables in determining risk and reward. In the evolving landscape of investment and finance, ethical standards have become the norm, offering crucial safeguards for informed investment and finance decisions. Instances where funds and lenders are perceived to neglect appropriate ESG considerations in their decision-making processes now face heightened scrutiny and questioning. The Emerald Handbook of Ethical Finance and Corporate Social Responsibility: A Framework for Sustainable Development presents a novel perspective on ESG considerations and the implementation of Corporate Social Responsibility (CSR) for sustainable development. This approach carries global and enduring implications.","ISBN":"978-1-80455-408-1","language":"en","note":"Google-Books-ID: HncDEQAAQBAJ","number-of-pages":"577","publisher":"Emerald Group Publishing","source":"Google Books","title":"The Emerald Handbook of Ethical Finance and Corporate Social Responsibility: A Framework for Sustainable Development","title-short":"The Emerald Handbook of Ethical Finance and Corporate Social Responsibility","author":[{"family":"Hunjra","given":"Ahmed Imran"},{"family":"Hussainey","given":"Khaled"}],"issued":{"date-parts":[["2024",5,6]]}}}],"schema":"https://github.com/citation-style-language/schema/raw/master/csl-citation.json"} </w:instrText>
      </w:r>
      <w:r w:rsidR="0031189B" w:rsidRPr="00EC355F">
        <w:rPr>
          <w:sz w:val="24"/>
          <w:szCs w:val="24"/>
        </w:rPr>
        <w:fldChar w:fldCharType="separate"/>
      </w:r>
      <w:r w:rsidR="0031189B" w:rsidRPr="00EC355F">
        <w:rPr>
          <w:sz w:val="24"/>
          <w:szCs w:val="24"/>
        </w:rPr>
        <w:t>(Hunjra &amp; Hussainey, 2024)</w:t>
      </w:r>
      <w:r w:rsidR="0031189B" w:rsidRPr="00EC355F">
        <w:rPr>
          <w:sz w:val="24"/>
          <w:szCs w:val="24"/>
        </w:rPr>
        <w:fldChar w:fldCharType="end"/>
      </w:r>
      <w:r w:rsidRPr="00EC355F">
        <w:rPr>
          <w:sz w:val="24"/>
          <w:szCs w:val="24"/>
        </w:rPr>
        <w:t>.</w:t>
      </w:r>
    </w:p>
    <w:p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 xml:space="preserve">Within this evolving epistemic landscape, the integration of </w:t>
      </w:r>
      <w:r w:rsidRPr="00EC355F">
        <w:rPr>
          <w:bCs/>
          <w:sz w:val="24"/>
          <w:szCs w:val="24"/>
        </w:rPr>
        <w:t>indigenous knowledge systems</w:t>
      </w:r>
      <w:r w:rsidRPr="00EC355F">
        <w:rPr>
          <w:sz w:val="24"/>
          <w:szCs w:val="24"/>
        </w:rPr>
        <w:t xml:space="preserve"> introduces a critical and transformative dimension. Indigenous knowledge</w:t>
      </w:r>
      <w:r w:rsidR="000E6416" w:rsidRPr="00EC355F">
        <w:rPr>
          <w:sz w:val="24"/>
          <w:szCs w:val="24"/>
        </w:rPr>
        <w:t>. It is</w:t>
      </w:r>
      <w:r w:rsidRPr="00EC355F">
        <w:rPr>
          <w:sz w:val="24"/>
          <w:szCs w:val="24"/>
        </w:rPr>
        <w:t xml:space="preserve"> often rooted in oral traditions, communal practices, and localized experiences, represents a funda</w:t>
      </w:r>
      <w:r w:rsidR="000E6416" w:rsidRPr="00EC355F">
        <w:rPr>
          <w:sz w:val="24"/>
          <w:szCs w:val="24"/>
        </w:rPr>
        <w:t xml:space="preserve">mentally different </w:t>
      </w:r>
      <w:r w:rsidR="0031189B" w:rsidRPr="00EC355F">
        <w:rPr>
          <w:sz w:val="24"/>
          <w:szCs w:val="24"/>
        </w:rPr>
        <w:fldChar w:fldCharType="begin"/>
      </w:r>
      <w:r w:rsidR="0031189B" w:rsidRPr="00EC355F">
        <w:rPr>
          <w:sz w:val="24"/>
          <w:szCs w:val="24"/>
        </w:rPr>
        <w:instrText xml:space="preserve"> ADDIN ZOTERO_ITEM CSL_CITATION {"citationID":"f8a1HfEB","properties":{"unsorted":false,"formattedCitation":"(Hunjra &amp; Hussainey, 2024)","plainCitation":"(Hunjra &amp; Hussainey, 2024)","noteIndex":0},"citationItems":[{"id":6861,"uris":["http://zotero.org/users/local/OjQF1mLY/items/GV6YEFU7"],"itemData":{"id":6861,"type":"book","abstract":"Ethical finance involves financial practices that consider environmental, social, and governance (ESG) factors affecting a borrower and/or its assets. This approach extends beyond traditional financial metrics, aiming to align investments and lending with principles promoting sustainability, social responsibility, and effective governance. While previously confined to specialized finance providers and investors supporting environmentally or socially focused enterprises, this paradigm has shifted into the mainstream. According to the Global Ethical Finance Forum, the management of ethically driven assets worldwide has exceeded $27 trillion, indicating a growing recognition of the importance of integrating ESG factors and values into financial considerations. Individual and professional investors increasingly acknowledge the pivotal role played by ESG variables in determining risk and reward. In the evolving landscape of investment and finance, ethical standards have become the norm, offering crucial safeguards for informed investment and finance decisions. Instances where funds and lenders are perceived to neglect appropriate ESG considerations in their decision-making processes now face heightened scrutiny and questioning. The Emerald Handbook of Ethical Finance and Corporate Social Responsibility: A Framework for Sustainable Development presents a novel perspective on ESG considerations and the implementation of Corporate Social Responsibility (CSR) for sustainable development. This approach carries global and enduring implications.","ISBN":"978-1-80455-408-1","language":"en","note":"Google-Books-ID: HncDEQAAQBAJ","number-of-pages":"577","publisher":"Emerald Group Publishing","source":"Google Books","title":"The Emerald Handbook of Ethical Finance and Corporate Social Responsibility: A Framework for Sustainable Development","title-short":"The Emerald Handbook of Ethical Finance and Corporate Social Responsibility","author":[{"family":"Hunjra","given":"Ahmed Imran"},{"family":"Hussainey","given":"Khaled"}],"issued":{"date-parts":[["2024",5,6]]}}}],"schema":"https://github.com/citation-style-language/schema/raw/master/csl-citation.json"} </w:instrText>
      </w:r>
      <w:r w:rsidR="0031189B" w:rsidRPr="00EC355F">
        <w:rPr>
          <w:sz w:val="24"/>
          <w:szCs w:val="24"/>
        </w:rPr>
        <w:fldChar w:fldCharType="separate"/>
      </w:r>
      <w:r w:rsidR="0031189B" w:rsidRPr="00EC355F">
        <w:rPr>
          <w:sz w:val="24"/>
          <w:szCs w:val="24"/>
        </w:rPr>
        <w:t>(Hunjra &amp; Hussainey, 2024)</w:t>
      </w:r>
      <w:r w:rsidR="0031189B" w:rsidRPr="00EC355F">
        <w:rPr>
          <w:sz w:val="24"/>
          <w:szCs w:val="24"/>
        </w:rPr>
        <w:fldChar w:fldCharType="end"/>
      </w:r>
      <w:r w:rsidRPr="00EC355F">
        <w:rPr>
          <w:sz w:val="24"/>
          <w:szCs w:val="24"/>
        </w:rPr>
        <w:t xml:space="preserve">. From a philosophical perspective, its inclusion challenges the hegemony of Western scientific paradigms and calls for a </w:t>
      </w:r>
      <w:r w:rsidRPr="00EC355F">
        <w:rPr>
          <w:bCs/>
          <w:sz w:val="24"/>
          <w:szCs w:val="24"/>
        </w:rPr>
        <w:t>decolonization of knowledge production</w:t>
      </w:r>
      <w:r w:rsidRPr="00EC355F">
        <w:rPr>
          <w:sz w:val="24"/>
          <w:szCs w:val="24"/>
        </w:rPr>
        <w:t>.</w:t>
      </w:r>
    </w:p>
    <w:p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lastRenderedPageBreak/>
        <w:t xml:space="preserve">The novelty of this study lies in conceptualizing the relationship between indigenous knowledge and modern information systems not as oppositional, but as </w:t>
      </w:r>
      <w:r w:rsidRPr="00EC355F">
        <w:rPr>
          <w:bCs/>
          <w:sz w:val="24"/>
          <w:szCs w:val="24"/>
        </w:rPr>
        <w:t>synergistic and mutually enriching</w:t>
      </w:r>
      <w:r w:rsidR="0031189B" w:rsidRPr="00EC355F">
        <w:rPr>
          <w:bCs/>
          <w:sz w:val="24"/>
          <w:szCs w:val="24"/>
        </w:rPr>
        <w:t xml:space="preserve"> </w:t>
      </w:r>
      <w:r w:rsidR="0031189B" w:rsidRPr="00EC355F">
        <w:rPr>
          <w:bCs/>
          <w:sz w:val="24"/>
          <w:szCs w:val="24"/>
        </w:rPr>
        <w:fldChar w:fldCharType="begin"/>
      </w:r>
      <w:r w:rsidR="0031189B" w:rsidRPr="00EC355F">
        <w:rPr>
          <w:bCs/>
          <w:sz w:val="24"/>
          <w:szCs w:val="24"/>
        </w:rPr>
        <w:instrText xml:space="preserve"> ADDIN ZOTERO_ITEM CSL_CITATION {"citationID":"l5TjJZlz","properties":{"unsorted":false,"formattedCitation":"(B. Williams &amp; ChatGPT, 2025b)","plainCitation":"(B. Williams &amp; ChatGPT, 2025b)","noteIndex":0},"citationItems":[{"id":6863,"uris":["http://zotero.org/users/local/OjQF1mLY/items/V9KYX5NY"],"itemData":{"id":6863,"type":"book","abstract":"Unlock the secrets to thriving in the ever-evolving digital landscape with &amp;quot;Mastering the Digital Economy&amp;quot; — your ultimate guide to navigating the complexities of modern entrepreneurship. This eBook is a comprehensive roadmap for anyone aspiring to harness the power of the digital age, offering insights and strategies to transform challenges into opportunities.Delve into the heart of entrepreneurial agility, where adaptability is key to capitalizing on uncertain times. Learn the art of strategic thinking and discover how to cultivate a resilient mindset, essential for embracing innovation and experimentation in today&amp;#39;s competitive market.Dive deep into digital transformation, demystifying the difference between mere digitization and true transformation. Explore cutting-edge technologies that are revolutionizing business, backed by real-world case studies of successful digital shifts.Harness the power of data-driven decision-making with tools and techniques that turn big data into actionable insights, empowering you to make informed decisions. Explore lean business models that balance cost-efficiency with growth, ensuring your ideas not only survive but thrive.Adopt a customer-centric approach to understand the evolving needs of the digital consumer, enhance customer engagement, and build lasting brand loyalty. Master effective digital marketing strategies that utilize social media, content marketing, and SEO to grow your brand presence.Understand the art of scaling through strategic partnerships and navigate financial challenges with comprehensive insights into securing funding, financial planning, and sustainable cash flow management.Embrace the future of remote work by leading virtual teams with the right tools to balance productivity and flexibility. Stay ahead with ethical considerations crucial in today’s digital age, ensuring your business practices are both responsible and forward-thinking.With inspiring case studies of digital pioneers and insights into building a lasting legacy, &amp;quot;Mastering the Digital Economy&amp;quot; equips you with the tools and knowledge to continually innovate and succeed. This is your essential guide to sustaining entrepreneurial momentum and leaving a positive mark in the digital world. Embark on this journey and transform your vision into reality today.","language":"en","note":"Google-Books-ID: uWhVEQAAQBAJ","number-of-pages":"120","publisher":"Barrett Williams","source":"Google Books","title":"Mastering the Digital Economy: Strategies and Secrets for Breakthrough Success","title-short":"Mastering the Digital Economy","author":[{"family":"Williams","given":"Barrett"},{"family":"ChatGPT","given":""}],"issued":{"date-parts":[["2025",4,7]]}}}],"schema":"https://github.com/citation-style-language/schema/raw/master/csl-citation.json"} </w:instrText>
      </w:r>
      <w:r w:rsidR="0031189B" w:rsidRPr="00EC355F">
        <w:rPr>
          <w:bCs/>
          <w:sz w:val="24"/>
          <w:szCs w:val="24"/>
        </w:rPr>
        <w:fldChar w:fldCharType="separate"/>
      </w:r>
      <w:r w:rsidR="0031189B" w:rsidRPr="00EC355F">
        <w:rPr>
          <w:sz w:val="24"/>
          <w:szCs w:val="24"/>
        </w:rPr>
        <w:t>(B. Williams &amp; ChatGPT, 2025b)</w:t>
      </w:r>
      <w:r w:rsidR="0031189B" w:rsidRPr="00EC355F">
        <w:rPr>
          <w:bCs/>
          <w:sz w:val="24"/>
          <w:szCs w:val="24"/>
        </w:rPr>
        <w:fldChar w:fldCharType="end"/>
      </w:r>
      <w:r w:rsidRPr="00EC355F">
        <w:rPr>
          <w:sz w:val="24"/>
          <w:szCs w:val="24"/>
        </w:rPr>
        <w:t xml:space="preserve">. This perspective aligns with emerging philosophical frameworks that advocate for </w:t>
      </w:r>
      <w:r w:rsidRPr="00EC355F">
        <w:rPr>
          <w:bCs/>
          <w:sz w:val="24"/>
          <w:szCs w:val="24"/>
        </w:rPr>
        <w:t>epistemic pluralism</w:t>
      </w:r>
      <w:r w:rsidRPr="00EC355F">
        <w:rPr>
          <w:sz w:val="24"/>
          <w:szCs w:val="24"/>
        </w:rPr>
        <w:t xml:space="preserve">, where multiple ways of knowing coexist and interact. Universities, in this regard, are reimagined as </w:t>
      </w:r>
      <w:r w:rsidRPr="00EC355F">
        <w:rPr>
          <w:bCs/>
          <w:sz w:val="24"/>
          <w:szCs w:val="24"/>
        </w:rPr>
        <w:t>epistemic mediators</w:t>
      </w:r>
      <w:r w:rsidR="000E6416" w:rsidRPr="00EC355F">
        <w:rPr>
          <w:sz w:val="24"/>
          <w:szCs w:val="24"/>
        </w:rPr>
        <w:t xml:space="preserve"> </w:t>
      </w:r>
      <w:r w:rsidRPr="00EC355F">
        <w:rPr>
          <w:sz w:val="24"/>
          <w:szCs w:val="24"/>
        </w:rPr>
        <w:t>spaces where diverse knowledge traditions can engage in dialogue, co-production, and mutual validation</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{"citationID":"95477Bcx","properties":{"unsorted":false,"formattedCitation":"(Crawford, 2023)","plainCitation":"(Crawford, 2023)","noteIndex":0},"citationItems":[{"id":6849,"uris":["http://zotero.org/users/local/OjQF1mLY/items/MVNVMRRA"],"itemData":{"id":6849,"type":"book","abstract":"Contemporary leadership scholars have been challenged by the need to develop well-educated citizens capable of tackling climate change and social and environmental sustainability. Across the levels of education, leadership has been applied largely to strategic and governance contexts. That is, dominant models of leadership comprise position-based leadership (e.g., principal leadership) and strategic leadership (e.g., school leadership and distributed leadership). There is an opportunity to better understand how educational leaders emerge, the styles and approaches best suited to influencing in educational settings, and the contextual leadership factors that educational leaders ought to be aware of. This book unpacks these practical issues from a conceptual lens. Likewise, domains of sustainable leadership are also underdeveloped, with a need to better enumerate the ways in which individuals assume leadership roles, sense-make, and co-construct solutions to social and environmental sustainability issues. The focus of this book is on enabling space for scholars to apply leadership theory and theorize alternatives to 21st-century sustainability matters.","ISBN":"978-1-83768-592-9","language":"en","number-of-pages":"243","publisher":"BoD – Books on Demand","source":"Google Books","title":"Leadership for Sustainable and Educational Advancement: Advancing Great Leaders and Leadership","title-short":"Leadership for Sustainable and Educational Advancement","author":[{"family":"Crawford","given":"Joseph"}],"issued":{"date-parts":[["2023",5]]}}}],"schema":"https://github.com/citation-style-language/schema/raw/master/csl-citation.json"} </w:instrText>
      </w:r>
      <w:r w:rsidR="0031189B" w:rsidRPr="00EC355F">
        <w:rPr>
          <w:sz w:val="24"/>
          <w:szCs w:val="24"/>
        </w:rPr>
        <w:fldChar w:fldCharType="separate"/>
      </w:r>
      <w:r w:rsidR="0031189B" w:rsidRPr="00EC355F">
        <w:rPr>
          <w:sz w:val="24"/>
          <w:szCs w:val="24"/>
        </w:rPr>
        <w:t>(Crawford, 2023)</w:t>
      </w:r>
      <w:r w:rsidR="0031189B" w:rsidRPr="00EC355F">
        <w:rPr>
          <w:sz w:val="24"/>
          <w:szCs w:val="24"/>
        </w:rPr>
        <w:fldChar w:fldCharType="end"/>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{"citationID":"dQmX6xvO","properties":{"unsorted":false,"formattedCitation":"(Amanda et al., 2021)","plainCitation":"(Amanda et al., 2021)","noteIndex":0},"citationItems":[{"id":4849,"uris":["http://zotero.org/users/local/OjQF1mLY/items/YH7DHDXV"],"itemData":{"id":4849,"type":"book","abstract":"This unique book focuses specifically on teaching and learning in environmental law, exploring theory and practice as well as innovative techniques, tools and technologies employed across the globe to teach this ever more important subject. Chapters identify particular challenges that environmental law poses for pedagogy. It offers practical guidance and serves as a source of authority to legal scholars who are seeking to take up, or improve, their teaching and knowledge of this subject.","ISBN":"978-1-78990-853-4","language":"en","note":"Google-Books-ID: S3g8EAAAQBAJ","number-of-pages":"309","publisher":"Edward Elgar Publishing","source":"Google Books","title":"Teaching and Learning in Environmental Law: Pedagogy, Methodology and Best Practice","title-short":"Teaching and Learning in Environmental Law","author":[{"family":"Amanda","given":"Kennedy"},{"family":"Anél","given":"du Plessis"},{"family":"Rob","given":"Fowler"},{"family":"Evan","given":"Hamman"},{"family":"Ceri","given":"Warnock"}],"issued":{"date-parts":[["2021",8,27]]}}}],"schema":"https://github.com/citation-style-language/schema/raw/master/csl-citation.json"} </w:instrText>
      </w:r>
      <w:r w:rsidR="0031189B" w:rsidRPr="00EC355F">
        <w:rPr>
          <w:sz w:val="24"/>
          <w:szCs w:val="24"/>
        </w:rPr>
        <w:fldChar w:fldCharType="separate"/>
      </w:r>
      <w:r w:rsidR="0031189B" w:rsidRPr="00EC355F">
        <w:rPr>
          <w:sz w:val="24"/>
          <w:szCs w:val="24"/>
        </w:rPr>
        <w:t>(Amanda et al., 2021)</w:t>
      </w:r>
      <w:r w:rsidR="0031189B" w:rsidRPr="00EC355F">
        <w:rPr>
          <w:sz w:val="24"/>
          <w:szCs w:val="24"/>
        </w:rPr>
        <w:fldChar w:fldCharType="end"/>
      </w:r>
      <w:r w:rsidRPr="00EC355F">
        <w:rPr>
          <w:sz w:val="24"/>
          <w:szCs w:val="24"/>
        </w:rPr>
        <w:t>.</w:t>
      </w:r>
    </w:p>
    <w:p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Such a reconceptualization also has ethical implications. The incorporation of indigenous knowledge into formal academic structures necessitates careful consideration of issues such as intellectual property, cultural ownership, and equitable participation</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{"citationID":"mNFXsSAd","properties":{"unsorted":false,"formattedCitation":"(Peters et al., 2021; B. Williams &amp; ChatGPT, 2025b)","plainCitation":"(Peters et al., 2021; B. Williams &amp; ChatGPT, 2025b)","noteIndex":0},"citationItems":[{"id":6855,"uris":["http://zotero.org/users/local/OjQF1mLY/items/Z2M94BSN"],"itemData":{"id":6855,"type":"book","abstract":"This multi-authored collection covers the methodology and philosophy of collective writing. It is based on a series of articles written by the authors in Educational Philosophy and Theory, Open Review of Educational Research and Knowledge Cultures to explore the concept of collective writing. This tenth volume in the Editor's Choice series provides insights into the philosophy of academic writing and peer review, peer production, collective intelligence, knowledge socialism, openness, open science and intellectual commons. This collection represents the development of the philosophy, methodology and philosophy of collective writing developed in the last few years by members of the Editors’ Collective (EC), who also edit, review and contribute to Educational Philosophy and Theory (EPAT), as well as to PESA Agora, edited by Tina Besley, and Access, edited by Nina Hood, two PESA ‘journals’ recently developed by EC members. This book develops the philosophy, methodology and pedagogy of collective writing as a new mode of academic writing as an alternative to the normal academic article. The philosophy of collective writing draws on a new mode of academic publishing that emphasises the metaphysics of peer production and open review along with the main characteristics of openness, collaboration, co-creation and co-social innovation, peer review and collegiality that have become a praxis for the self-reflection emphasising the subjectivity of writing, sometimes called self-writing. This collection, under the EPAT series Editor’s Choice, draws on a group of members of the Editors’ Collective,who constitute a network of editors, reviewers and authors who established the organisation to further the aims of innovation in academic writing and publishing. It provides discussion and examples of the philosophy, methodology and pedagogy of collective writing. Split into three sections: Introduction, Openness and Projects, this volume offers an introduction to the philosophy and methodology of collective writing. It will be of interest to scholars in philosophy of education and those interested in the process of collective writing.","ISBN":"978-1-000-40404-3","language":"en","note":"Google-Books-ID: 9WXwEAAAQBAJ","number-of-pages":"314","publisher":"Taylor &amp; Francis","source":"Google Books","title":"The Methodology and Philosophy of Collective Writing: An Educational Philosophy and Theory Reader Volume X","title-short":"The Methodology and Philosophy of Collective Writing","author":[{"family":"Peters","given":"Michael A."},{"family":"Besley","given":"Tina"},{"family":"Tesar","given":"Marek"},{"family":"Jackson","given":"Liz"},{"family":"Jandric","given":"Petar"},{"family":"Arndt","given":"Sonja"},{"family":"Sturm","given":"Sean"}],"issued":{"date-parts":[["2021",7,12]]}}},{"id":6863,"uris":["http://zotero.org/users/local/OjQF1mLY/items/V9KYX5NY"],"itemData":{"id":6863,"type":"book","abstract":"Unlock the secrets to thriving in the ever-evolving digital landscape with &amp;quot;Mastering the Digital Economy&amp;quot; — your ultimate guide to navigating the complexities of modern entrepreneurship. This eBook is a comprehensive roadmap for anyone aspiring to harness the power of the digital age, offering insights and strategies to transform challenges into opportunities.Delve into the heart of entrepreneurial agility, where adaptability is key to capitalizing on uncertain times. Learn the art of strategic thinking and discover how to cultivate a resilient mindset, essential for embracing innovation and experimentation in today&amp;#39;s competitive market.Dive deep into digital transformation, demystifying the difference between mere digitization and true transformation. Explore cutting-edge technologies that are revolutionizing business, backed by real-world case studies of successful digital shifts.Harness the power of data-driven decision-making with tools and techniques that turn big data into actionable insights, empowering you to make informed decisions. Explore lean business models that balance cost-efficiency with growth, ensuring your ideas not only survive but thrive.Adopt a customer-centric approach to understand the evolving needs of the digital consumer, enhance customer engagement, and build lasting brand loyalty. Master effective digital marketing strategies that utilize social media, content marketing, and SEO to grow your brand presence.Understand the art of scaling through strategic partnerships and navigate financial challenges with comprehensive insights into securing funding, financial planning, and sustainable cash flow management.Embrace the future of remote work by leading virtual teams with the right tools to balance productivity and flexibility. Stay ahead with ethical considerations crucial in today’s digital age, ensuring your business practices are both responsible and forward-thinking.With inspiring case studies of digital pioneers and insights into building a lasting legacy, &amp;quot;Mastering the Digital Economy&amp;quot; equips you with the tools and knowledge to continually innovate and succeed. This is your essential guide to sustaining entrepreneurial momentum and leaving a positive mark in the digital world. Embark on this journey and transform your vision into reality today.","language":"en","note":"Google-Books-ID: uWhVEQAAQBAJ","number-of-pages":"120","publisher":"Barrett Williams","source":"Google Books","title":"Mastering the Digital Economy: Strategies and Secrets for Breakthrough Success","title-short":"Mastering the Digital Economy","author":[{"family":"Williams","given":"Barrett"},{"family":"ChatGPT","given":""}],"issued":{"date-parts":[["2025",4,7]]}}}],"schema":"https://github.com/citation-style-language/schema/raw/master/csl-citation.json"} </w:instrText>
      </w:r>
      <w:r w:rsidR="0031189B" w:rsidRPr="00EC355F">
        <w:rPr>
          <w:sz w:val="24"/>
          <w:szCs w:val="24"/>
        </w:rPr>
        <w:fldChar w:fldCharType="separate"/>
      </w:r>
      <w:r w:rsidR="0031189B" w:rsidRPr="00EC355F">
        <w:rPr>
          <w:sz w:val="24"/>
          <w:szCs w:val="24"/>
        </w:rPr>
        <w:t>(Peters et al., 2021; B. Williams &amp; ChatGPT, 2025b)</w:t>
      </w:r>
      <w:r w:rsidR="0031189B" w:rsidRPr="00EC355F">
        <w:rPr>
          <w:sz w:val="24"/>
          <w:szCs w:val="24"/>
        </w:rPr>
        <w:fldChar w:fldCharType="end"/>
      </w:r>
      <w:r w:rsidRPr="00EC355F">
        <w:rPr>
          <w:sz w:val="24"/>
          <w:szCs w:val="24"/>
        </w:rPr>
        <w:t xml:space="preserve">. It challenges universities to move beyond extractive models of knowledge acquisition toward more </w:t>
      </w:r>
      <w:r w:rsidRPr="00EC355F">
        <w:rPr>
          <w:bCs/>
          <w:sz w:val="24"/>
          <w:szCs w:val="24"/>
        </w:rPr>
        <w:t>participatory and community-centered approaches</w:t>
      </w:r>
      <w:r w:rsidRPr="00EC355F">
        <w:rPr>
          <w:sz w:val="24"/>
          <w:szCs w:val="24"/>
        </w:rPr>
        <w:t>. In doing so, universities can contribute to a more just and inclusive knowledge society that values diversity not merely as a cultural asset but as a source of innovation and resilience</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{"citationID":"zyFhajdb","properties":{"unsorted":false,"formattedCitation":"(Safdar et al., 2023)","plainCitation":"(Safdar et al., 2023)","noteIndex":0},"citationItems":[{"id":6815,"uris":["http://zotero.org/users/local/OjQF1mLY/items/MWXMHZG9"],"itemData":{"id":6815,"type":"book","ISBN":"978-2-8325-3364-2","language":"en","note":"Google-Books-ID: MsjcEAAAQBAJ","number-of-pages":"117","publisher":"Frontiers Media SA","source":"Google Books","title":"What Makes Leadership Responsible and Effective? Reinventing Leadership in the COVID-19 Outbreak","title-short":"What Makes Leadership Responsible and Effective?","author":[{"family":"Safdar","given":"Samyia"},{"family":"Jaafar","given":"Mastura"},{"family":"Laghari","given":"Fahmida"},{"family":"Osmadi","given":"Atasya"}],"issued":{"date-parts":[["2023",10,13]]}}}],"schema":"https://github.com/citation-style-language/schema/raw/master/csl-citation.json"} </w:instrText>
      </w:r>
      <w:r w:rsidR="0031189B" w:rsidRPr="00EC355F">
        <w:rPr>
          <w:sz w:val="24"/>
          <w:szCs w:val="24"/>
        </w:rPr>
        <w:fldChar w:fldCharType="separate"/>
      </w:r>
      <w:r w:rsidR="0031189B" w:rsidRPr="00EC355F">
        <w:rPr>
          <w:sz w:val="24"/>
          <w:szCs w:val="24"/>
        </w:rPr>
        <w:t>(Safdar et al., 2023)</w:t>
      </w:r>
      <w:r w:rsidR="0031189B" w:rsidRPr="00EC355F">
        <w:rPr>
          <w:sz w:val="24"/>
          <w:szCs w:val="24"/>
        </w:rPr>
        <w:fldChar w:fldCharType="end"/>
      </w:r>
      <w:r w:rsidRPr="00EC355F">
        <w:rPr>
          <w:sz w:val="24"/>
          <w:szCs w:val="24"/>
        </w:rPr>
        <w:t>.</w:t>
      </w:r>
    </w:p>
    <w:p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lastRenderedPageBreak/>
        <w:t>Simultaneously, the increasing influence of market forces and neoliberal ideologies introduces tension into the mission of universities. The commodification of knowledge and the emphasis on efficiency, productivity, and competitiveness risk undermining the traditional role of universities as public goods</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{"citationID":"tME6vs2b","properties":{"unsorted":false,"formattedCitation":"(Pranjol &amp; Amir, 2025)","plainCitation":"(Pranjol &amp; Amir, 2025)","noteIndex":0},"citationItems":[{"id":6835,"uris":["http://zotero.org/users/local/OjQF1mLY/items/N7C9RJSL"],"itemData":{"id":6835,"type":"book","abstract":"The field of STEM higher education is currently grappling with the imperative need for transformative discourse to address its historical, epistemological, and colonial underpinnings. Despite significant advancements in STEM disciplines, there remains a critical gap in inclusivity and equity within higher educational institutes. Recent studies have highlighted the persistent colonial structures that shape STEM education, often marginalizing diverse voices and perspectives. Efforts to decolonize STEM education are gaining momentum, yet there is a pressing need for comprehensive research and reflective insights to uproot these entrenched structures. This research topic aims to address these gaps by fostering a robust dialogue that transcends traditional boundaries, promoting a deeper understanding of the challenges and opportunities in reshaping STEM education through decolonial lenses.This research topic aims to provide a scholarly platform for researchers, educators, and practitioners to contribute groundbreaking research and reflective insights on decolonizing STEM higher education. The primary goal is to facilitate a robust dialogue that transcends traditional boundaries, fostering a deeper understanding of the challenges and opportunities in reshaping STEM education through decolonial lenses.","ISBN":"978-2-8325-7067-8","language":"en","note":"Google-Books-ID: VIOXEQAAQBAJ","number-of-pages":"267","publisher":"Frontiers Media SA","source":"Google Books","title":"Reshaping STEM Education: Strategies for Curriculum Decolonization and Institutional Transformation","title-short":"Reshaping STEM Education","author":[{"family":"Pranjol","given":"Zahid"},{"family":"Amir","given":"Alia"}],"issued":{"date-parts":[["2025",11,13]]}}}],"schema":"https://github.com/citation-style-language/schema/raw/master/csl-citation.json"} </w:instrText>
      </w:r>
      <w:r w:rsidR="0031189B" w:rsidRPr="00EC355F">
        <w:rPr>
          <w:sz w:val="24"/>
          <w:szCs w:val="24"/>
        </w:rPr>
        <w:fldChar w:fldCharType="separate"/>
      </w:r>
      <w:r w:rsidR="0031189B" w:rsidRPr="00EC355F">
        <w:rPr>
          <w:sz w:val="24"/>
          <w:szCs w:val="24"/>
        </w:rPr>
        <w:t>(Pranjol &amp; Amir, 2025)</w:t>
      </w:r>
      <w:r w:rsidR="0031189B" w:rsidRPr="00EC355F">
        <w:rPr>
          <w:sz w:val="24"/>
          <w:szCs w:val="24"/>
        </w:rPr>
        <w:fldChar w:fldCharType="end"/>
      </w:r>
      <w:r w:rsidRPr="00EC355F">
        <w:rPr>
          <w:sz w:val="24"/>
          <w:szCs w:val="24"/>
        </w:rPr>
        <w:t>. Philosophically, this reflects a shift from viewing knowledge as an intrinsic value to treating it as an economic commodity. While such a shift may enhance innovation and responsiveness to labor market demands, it raises concerns about the erosion of academic autonomy, critical inquiry, and the broader social responsibilities of higher education.</w:t>
      </w:r>
    </w:p>
    <w:p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The histo</w:t>
      </w:r>
      <w:r w:rsidR="000E6416" w:rsidRPr="00EC355F">
        <w:rPr>
          <w:sz w:val="24"/>
          <w:szCs w:val="24"/>
        </w:rPr>
        <w:t xml:space="preserve">rical evolution of universities </w:t>
      </w:r>
      <w:r w:rsidRPr="00EC355F">
        <w:rPr>
          <w:sz w:val="24"/>
          <w:szCs w:val="24"/>
        </w:rPr>
        <w:t>from elite institutions serving religious and political authorities, to mass education systems within welfare states, and now to key actor</w:t>
      </w:r>
      <w:r w:rsidR="000E6416" w:rsidRPr="00EC355F">
        <w:rPr>
          <w:sz w:val="24"/>
          <w:szCs w:val="24"/>
        </w:rPr>
        <w:t xml:space="preserve">s in global knowledge economies </w:t>
      </w:r>
      <w:r w:rsidRPr="00EC355F">
        <w:rPr>
          <w:sz w:val="24"/>
          <w:szCs w:val="24"/>
        </w:rPr>
        <w:t>illustrates their adaptive capacity</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{"citationID":"tvl1CnGm","properties":{"unsorted":false,"formattedCitation":"(Kaplan, 2025)","plainCitation":"(Kaplan, 2025)","noteIndex":0},"citationItems":[{"id":6865,"uris":["http://zotero.org/users/local/OjQF1mLY/items/WTAMIMZE"],"itemData":{"id":6865,"type":"book","abstract":"The climate crisis has emerged as a consequence of the linear economic system that developed in the aftermath of the Industrial Revolution. In recent years, global actors have recognised the need for institutional change from the linear economy to a more sustainable alternative: The circular economy.This book analyses the potential for transformative institutional change to a circular economy, both in theory and in practice. At the theoretical level, the book evaluates the feasibility of transitioning from a linear economy system to a circular economy by drawing on the principles of New Institutionalism. It thoroughly examines the key parameters of institutional change, focusing on the role of actors and new ideas within the institutional change process. Building upon this theoretical framework, the book then delves into the practical implementations of key actors. It first explores the role of the state and the market as crucial institutional actors, referencing the historical debate between these two entities. Additionally, the book critically assesses the agenda-setting power of influential international organisations, specifically the United Nations and the World Trade Organization, in driving a circular institutional change. Furthermore, it analyses the circular economy policies of influential global actors such as the European Union, China, Japan, and the USA. Aligned with these analyses, the book also examines the potential of a circular institutional change to bring about a paradigm shift from the prevailing industrial and consumer-centric society to an ecologically oriented society.This book is invaluable for readers interested in the circular economy, new institutionalism, the impacts of climate change, and alternative economic policy.","ISBN":"978-1-040-63066-2","language":"en","note":"Google-Books-ID: pCWIEQAAQBAJ","number-of-pages":"109","publisher":"Taylor &amp; Francis","source":"Google Books","title":"The Circular Economy and Institutional Change: Transformation in Theory and Practice","title-short":"The Circular Economy and Institutional Change","author":[{"family":"Kaplan","given":"Yilmaz"}],"issued":{"date-parts":[["2025",11,5]]}}}],"schema":"https://github.com/citation-style-language/schema/raw/master/csl-citation.json"} </w:instrText>
      </w:r>
      <w:r w:rsidR="0031189B" w:rsidRPr="00EC355F">
        <w:rPr>
          <w:sz w:val="24"/>
          <w:szCs w:val="24"/>
        </w:rPr>
        <w:fldChar w:fldCharType="separate"/>
      </w:r>
      <w:r w:rsidR="0031189B" w:rsidRPr="00EC355F">
        <w:rPr>
          <w:sz w:val="24"/>
          <w:szCs w:val="24"/>
        </w:rPr>
        <w:t>(Kaplan, 2025)</w:t>
      </w:r>
      <w:r w:rsidR="0031189B" w:rsidRPr="00EC355F">
        <w:rPr>
          <w:sz w:val="24"/>
          <w:szCs w:val="24"/>
        </w:rPr>
        <w:fldChar w:fldCharType="end"/>
      </w:r>
      <w:r w:rsidRPr="00EC355F">
        <w:rPr>
          <w:sz w:val="24"/>
          <w:szCs w:val="24"/>
        </w:rPr>
        <w:t>. Yet, the current transformation is unprecedented in its scope and complexity. Universities are no longer insulated institutions but are deeply embedded in dynamic networks of power, knowledge, a</w:t>
      </w:r>
      <w:r w:rsidR="000E6416" w:rsidRPr="00EC355F">
        <w:rPr>
          <w:sz w:val="24"/>
          <w:szCs w:val="24"/>
        </w:rPr>
        <w:t>nd technology. This embedded</w:t>
      </w:r>
      <w:r w:rsidRPr="00EC355F">
        <w:rPr>
          <w:sz w:val="24"/>
          <w:szCs w:val="24"/>
        </w:rPr>
        <w:t xml:space="preserve"> necessitates a</w:t>
      </w:r>
      <w:r w:rsidR="000E6416" w:rsidRPr="00EC355F">
        <w:rPr>
          <w:sz w:val="24"/>
          <w:szCs w:val="24"/>
        </w:rPr>
        <w:t xml:space="preserve"> redefinition of their identity </w:t>
      </w:r>
      <w:r w:rsidRPr="00EC355F">
        <w:rPr>
          <w:sz w:val="24"/>
          <w:szCs w:val="24"/>
        </w:rPr>
        <w:t xml:space="preserve">not merely as centers of learning, but as </w:t>
      </w:r>
      <w:r w:rsidRPr="00EC355F">
        <w:rPr>
          <w:bCs/>
          <w:sz w:val="24"/>
          <w:szCs w:val="24"/>
        </w:rPr>
        <w:t>active agents in societal transformation</w:t>
      </w:r>
      <w:r w:rsidRPr="00EC355F">
        <w:rPr>
          <w:sz w:val="24"/>
          <w:szCs w:val="24"/>
        </w:rPr>
        <w:t>.</w:t>
      </w:r>
    </w:p>
    <w:p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lastRenderedPageBreak/>
        <w:t>In this context, technological advancement plays a dual philosophical role. On one hand, it accelerates the production and dissemination of knowledge, enabling global connectivity and access</w:t>
      </w:r>
      <w:r w:rsidR="0047595F" w:rsidRPr="00EC355F">
        <w:rPr>
          <w:sz w:val="24"/>
          <w:szCs w:val="24"/>
        </w:rPr>
        <w:t xml:space="preserve"> </w:t>
      </w:r>
      <w:r w:rsidR="0047595F" w:rsidRPr="00EC355F">
        <w:rPr>
          <w:sz w:val="24"/>
          <w:szCs w:val="24"/>
        </w:rPr>
        <w:fldChar w:fldCharType="begin"/>
      </w:r>
      <w:r w:rsidR="0047595F" w:rsidRPr="00EC355F">
        <w:rPr>
          <w:sz w:val="24"/>
          <w:szCs w:val="24"/>
        </w:rPr>
        <w:instrText xml:space="preserve"> ADDIN ZOTERO_ITEM CSL_CITATION {"citationID":"s6bWSMAw","properties":{"unsorted":false,"formattedCitation":"(Akpan &amp; Kennedy, 2020)","plainCitation":"(Akpan &amp; Kennedy, 2020)","noteIndex":0},"citationItems":[{"id":1621,"uris":["http://zotero.org/users/local/OjQF1mLY/items/CM8E4YTR"],"itemData":{"id":1621,"type":"book","abstract":"This book provides a collection of applicable learning theories and their applications to science teaching. It presents a synthesis of historical theories while also providing practical implications for improvement of pedagogical practices aimed at advancing the field into the future. The theoretical viewpoints included in this volume span cognitive and social human development, address theories of learning, and describe approaches to teaching and curriculum development. The book presents and discusses humanistic, behaviourist, cognitivist, and constructivist theories. In addition, it looks at other theories, such as multiple intelligences theory, systems thinking, gender/sexuality theory and indigenous knowledge systems. Each chapter follows a reader-motivated approach anchored on a narrative genre. The book serves as a guide for those aiming to create optional learning experiences to prepare the next generation STEM workforce. Chapter “The Bildung Theory—From von Humboldt to Klafki and Beyond” is available open access under a Creative Commons Attribution 4.0 International License via link.springer.com","ISBN":"978-3-030-43620-9","language":"en","note":"Google-Books-ID: wA_8DwAAQBAJ","number-of-pages":"507","publisher":"Springer Nature","source":"Google Books","title":"Science Education in Theory and Practice: An Introductory Guide to Learning Theory","title-short":"Science Education in Theory and Practice","author":[{"family":"Akpan","given":"Ben"},{"family":"Kennedy","given":"Teresa J."}],"issued":{"date-parts":[["2020",9,8]]}}}],"schema":"https://github.com/citation-style-language/schema/raw/master/csl-citation.json"} </w:instrText>
      </w:r>
      <w:r w:rsidR="0047595F" w:rsidRPr="00EC355F">
        <w:rPr>
          <w:sz w:val="24"/>
          <w:szCs w:val="24"/>
        </w:rPr>
        <w:fldChar w:fldCharType="separate"/>
      </w:r>
      <w:r w:rsidR="0047595F" w:rsidRPr="00EC355F">
        <w:rPr>
          <w:sz w:val="24"/>
          <w:szCs w:val="24"/>
        </w:rPr>
        <w:t>(Akpan &amp; Kennedy, 2020)</w:t>
      </w:r>
      <w:r w:rsidR="0047595F" w:rsidRPr="00EC355F">
        <w:rPr>
          <w:sz w:val="24"/>
          <w:szCs w:val="24"/>
        </w:rPr>
        <w:fldChar w:fldCharType="end"/>
      </w:r>
      <w:r w:rsidRPr="00EC355F">
        <w:rPr>
          <w:sz w:val="24"/>
          <w:szCs w:val="24"/>
        </w:rPr>
        <w:t>. On the other hand, it challenges traditional pedagogical and epistemological assumptions by enabling new forms of learning, such as virtual education, open knowledge systems, and digitally mediated collaboration. Importantly, technology also provides tools for preserving and amplifying indigenous knowledge, thereby facilitating its integration into global knowledge systems.</w:t>
      </w:r>
    </w:p>
    <w:p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The future trajectory of universities will likely depend on their ability to navigate these tensions and contradictions</w:t>
      </w:r>
      <w:r w:rsidR="0047595F" w:rsidRPr="00EC355F">
        <w:rPr>
          <w:sz w:val="24"/>
          <w:szCs w:val="24"/>
        </w:rPr>
        <w:t xml:space="preserve"> </w:t>
      </w:r>
      <w:r w:rsidR="0047595F" w:rsidRPr="00EC355F">
        <w:rPr>
          <w:sz w:val="24"/>
          <w:szCs w:val="24"/>
        </w:rPr>
        <w:fldChar w:fldCharType="begin"/>
      </w:r>
      <w:r w:rsidR="0047595F" w:rsidRPr="00EC355F">
        <w:rPr>
          <w:sz w:val="24"/>
          <w:szCs w:val="24"/>
        </w:rPr>
        <w:instrText xml:space="preserve"> ADDIN ZOTERO_ITEM CSL_CITATION {"citationID":"U7NSlmu2","properties":{"unsorted":false,"formattedCitation":"(Al-Sharafi et al., 2023)","plainCitation":"(Al-Sharafi et al., 2023)","noteIndex":0},"citationItems":[{"id":5181,"uris":["http://zotero.org/users/local/OjQF1mLY/items/YXEWV74Z"],"itemData":{"id":5181,"type":"book","abstract":"This book explores current and future trends in adopting intelligent technologies, such as the metaverse, social technologies, FinTech applications, and blockchain, among individuals and organizations. The edited book includes empirical and review studies primarily focusing on these issues. This focus aids scholars in conducting future research in the domain and identifying possible future developments of emerging technologies. The empirical studies in the book utilize recent and advanced analytical techniques for data analysis.","ISBN":"978-3-031-48397-4","language":"en","note":"Google-Books-ID: 9IbrEAAAQBAJ","number-of-pages":"473","publisher":"Springer Nature","source":"Google Books","title":"Current and Future Trends on Intelligent Technology Adoption: Volume 1","title-short":"Current and Future Trends on Intelligent Technology Adoption","author":[{"family":"Al-Sharafi","given":"Mohammed A."},{"family":"Al-Emran","given":"Mostafa"},{"family":"Tan","given":"Garry Wei-Han"},{"family":"Ooi","given":"Keng-Boon"}],"issued":{"date-parts":[["2023",12,28]]}}}],"schema":"https://github.com/citation-style-language/schema/raw/master/csl-citation.json"} </w:instrText>
      </w:r>
      <w:r w:rsidR="0047595F" w:rsidRPr="00EC355F">
        <w:rPr>
          <w:sz w:val="24"/>
          <w:szCs w:val="24"/>
        </w:rPr>
        <w:fldChar w:fldCharType="separate"/>
      </w:r>
      <w:r w:rsidR="0047595F" w:rsidRPr="00EC355F">
        <w:rPr>
          <w:sz w:val="24"/>
          <w:szCs w:val="24"/>
        </w:rPr>
        <w:t>(Al-Sharafi et al., 2023)</w:t>
      </w:r>
      <w:r w:rsidR="0047595F" w:rsidRPr="00EC355F">
        <w:rPr>
          <w:sz w:val="24"/>
          <w:szCs w:val="24"/>
        </w:rPr>
        <w:fldChar w:fldCharType="end"/>
      </w:r>
      <w:r w:rsidRPr="00EC355F">
        <w:rPr>
          <w:sz w:val="24"/>
          <w:szCs w:val="24"/>
        </w:rPr>
        <w:t>. On the one hand, they must respond to external pressures for economic relevance, innovation, and efficiency. On the other hand, they must uphold their foundational commitments to critical inquiry, intellectual freedom, and social responsibility. This balancing act reflects a deeper philosophical dilemma: whether the university should primarily serve the market or society, efficiency or equity, innovation or tradition</w:t>
      </w:r>
      <w:r w:rsidR="00EC355F" w:rsidRPr="00EC355F">
        <w:rPr>
          <w:sz w:val="24"/>
          <w:szCs w:val="24"/>
        </w:rPr>
        <w:t xml:space="preserve"> </w:t>
      </w:r>
      <w:r w:rsidR="00EC355F" w:rsidRPr="00EC355F">
        <w:rPr>
          <w:sz w:val="24"/>
          <w:szCs w:val="24"/>
        </w:rPr>
        <w:fldChar w:fldCharType="begin"/>
      </w:r>
      <w:r w:rsidR="00EC355F" w:rsidRPr="00EC355F">
        <w:rPr>
          <w:sz w:val="24"/>
          <w:szCs w:val="24"/>
        </w:rPr>
        <w:instrText xml:space="preserve"> ADDIN ZOTERO_ITEM CSL_CITATION {"citationID":"hME29wmj","properties":{"unsorted":false,"formattedCitation":"({\\i{}Bridging Knowledge Cultures}, 2023)","plainCitation":"(Bridging Knowledge Cultures, 2023)","noteIndex":0},"citationItems":[{"id":6857,"uris":["http://zotero.org/users/local/OjQF1mLY/items/2AY4S9RH"],"itemData":{"id":6857,"type":"book","abstract":"Establishing truly respectful, mutually beneficial, and equitable knowledge creation partnerships with diverse communities poses significant challenges for academia. Bridging Knowledge Cultures provides valuable insights into the dynamics involved and the obstacles encountered when attempting to establish meaningful research partnerships between different knowledge domains. This book goes beyond exploration by offering practical recommendations to overcome these challenges and forge effective collaboration between mainstream research institutions and community groups and organizations.  This book includes ten compelling case studies conducted by research and training hubs established through the global Knowledge for Change Consortium. These case studies encompass community-university research partnerships across various geographical locations, tackling a wide range of societal issues and acknowledging the wealth of knowledge created by local communities.  The overarching goal of this book is to inspire the next generation of researchers and professionals to embrace the richness of diverse perspectives and knowledge cultures. By advocating for the construction of \"bridges\" through practical approaches, the book encourages a shift from competition to collaboration in research. Ultimately, it aims to foster an environment where different forms of knowledge can intersect and thrive, leading to a more inclusive and comprehensive understanding of the world around us.","ISBN":"978-90-04-68776-9","language":"en","note":"Google-Books-ID: ctL7EAAAQBAJ","number-of-pages":"345","publisher":"BRILL","source":"Google Books","title":"Bridging Knowledge Cultures: Rebalancing Power in the Co-Construction of Knowledge","title-short":"Bridging Knowledge Cultures","issued":{"date-parts":[["2023",11,20]]}}}],"schema":"https://github.com/citation-style-language/schema/raw/master/csl-citation.json"} </w:instrText>
      </w:r>
      <w:r w:rsidR="00EC355F" w:rsidRPr="00EC355F">
        <w:rPr>
          <w:sz w:val="24"/>
          <w:szCs w:val="24"/>
        </w:rPr>
        <w:fldChar w:fldCharType="separate"/>
      </w:r>
      <w:r w:rsidR="00EC355F" w:rsidRPr="00EC355F">
        <w:rPr>
          <w:sz w:val="24"/>
          <w:szCs w:val="24"/>
        </w:rPr>
        <w:t>(</w:t>
      </w:r>
      <w:r w:rsidR="00EC355F" w:rsidRPr="00EC355F">
        <w:rPr>
          <w:i/>
          <w:iCs/>
          <w:sz w:val="24"/>
          <w:szCs w:val="24"/>
        </w:rPr>
        <w:t>Bridging Knowledge Cultures</w:t>
      </w:r>
      <w:r w:rsidR="00EC355F" w:rsidRPr="00EC355F">
        <w:rPr>
          <w:sz w:val="24"/>
          <w:szCs w:val="24"/>
        </w:rPr>
        <w:t>, 2023)</w:t>
      </w:r>
      <w:r w:rsidR="00EC355F" w:rsidRPr="00EC355F">
        <w:rPr>
          <w:sz w:val="24"/>
          <w:szCs w:val="24"/>
        </w:rPr>
        <w:fldChar w:fldCharType="end"/>
      </w:r>
      <w:r w:rsidRPr="00EC355F">
        <w:rPr>
          <w:sz w:val="24"/>
          <w:szCs w:val="24"/>
        </w:rPr>
        <w:t>.</w:t>
      </w:r>
    </w:p>
    <w:p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 xml:space="preserve">Ultimately, the discussion suggests that the sustainability of universities in the knowledge society will depend on their capacity to embrace </w:t>
      </w:r>
      <w:r w:rsidRPr="00EC355F">
        <w:rPr>
          <w:bCs/>
          <w:sz w:val="24"/>
          <w:szCs w:val="24"/>
        </w:rPr>
        <w:t xml:space="preserve">complexity, </w:t>
      </w:r>
      <w:r w:rsidRPr="00EC355F">
        <w:rPr>
          <w:bCs/>
          <w:sz w:val="24"/>
          <w:szCs w:val="24"/>
        </w:rPr>
        <w:lastRenderedPageBreak/>
        <w:t>diversity, and reflexivity</w:t>
      </w:r>
      <w:r w:rsidR="00EC355F" w:rsidRPr="00EC355F">
        <w:rPr>
          <w:bCs/>
          <w:sz w:val="24"/>
          <w:szCs w:val="24"/>
        </w:rPr>
        <w:t xml:space="preserve"> </w:t>
      </w:r>
      <w:r w:rsidR="00EC355F" w:rsidRPr="00EC355F">
        <w:rPr>
          <w:bCs/>
          <w:sz w:val="24"/>
          <w:szCs w:val="24"/>
        </w:rPr>
        <w:fldChar w:fldCharType="begin"/>
      </w:r>
      <w:r w:rsidR="00EC355F" w:rsidRPr="00EC355F">
        <w:rPr>
          <w:bCs/>
          <w:sz w:val="24"/>
          <w:szCs w:val="24"/>
        </w:rPr>
        <w:instrText xml:space="preserve"> ADDIN ZOTERO_ITEM CSL_CITATION {"citationID":"Wg9VJFTb","properties":{"unsorted":false,"formattedCitation":"(Maggie &amp; Thulisile, 2025)","plainCitation":"(Maggie &amp; Thulisile, 2025)","noteIndex":0},"citationItems":[{"id":6841,"uris":["http://zotero.org/users/local/OjQF1mLY/items/E64VAPWM"],"itemData":{"id":6841,"type":"book","abstract":"Indigenous Knowledge can be used to integrate education in today&amp;#39;s society, honoring and respecting the diversity of knowledge sources and fostering an inclusive and fair learning environment. This increases cultural pride and, consequently, the drive to find creative solutions to local problems using resources and inventiveness that are available locally. Indigenous people have important knowledge about the ecosystem in the area and how best to manage its natural resources. A growing number of people outside of indigenous knowledge systems are interested in them as a result of the current global ecological catastrophe and the understanding that overuse of natural resources arises from unsuitable attitudes and technology. Indigenous Knowledge is the basis from which alternative ways of managing resources can be developed using indigenous technologies that are cost effective and economically affordable.Revaluation and Preservation of Indigenous Knowledge Systems in Modern Society contributes to the role of indigenous knowledge in the contemporary society by focusing on the preservation, promotion, and dissemination of indigenous knowledge. Covering topics such as food security, intellectual property protection, and biocultural community protocols, this book is an excellent resource for knowledge managers, records managers, indigenous knowledge owners, indigenous communities, librarians, computer scientists, data curators, sociologists, anthropologists, policymakers, government officials, professionals, researchers, scholars, academicians, and more.","ISBN":"979-8-3693-7966-0","language":"en","note":"Google-Books-ID: VdxcEQAAQBAJ","number-of-pages":"662","publisher":"IGI Global","source":"Google Books","title":"Revaluation and Preservation of Indigenous Knowledge Systems in Modern Society","author":[{"family":"Maggie","given":"Masenya","suffix":"Tlou"},{"family":"Thulisile","given":"Bhuda","suffix":"Monicca"}],"issued":{"date-parts":[["2025",5,8]]}}}],"schema":"https://github.com/citation-style-language/schema/raw/master/csl-citation.json"} </w:instrText>
      </w:r>
      <w:r w:rsidR="00EC355F" w:rsidRPr="00EC355F">
        <w:rPr>
          <w:bCs/>
          <w:sz w:val="24"/>
          <w:szCs w:val="24"/>
        </w:rPr>
        <w:fldChar w:fldCharType="separate"/>
      </w:r>
      <w:r w:rsidR="00EC355F" w:rsidRPr="00EC355F">
        <w:rPr>
          <w:sz w:val="24"/>
          <w:szCs w:val="24"/>
        </w:rPr>
        <w:t>(Maggie &amp; Thulisile, 2025)</w:t>
      </w:r>
      <w:r w:rsidR="00EC355F" w:rsidRPr="00EC355F">
        <w:rPr>
          <w:bCs/>
          <w:sz w:val="24"/>
          <w:szCs w:val="24"/>
        </w:rPr>
        <w:fldChar w:fldCharType="end"/>
      </w:r>
      <w:r w:rsidRPr="00EC355F">
        <w:rPr>
          <w:sz w:val="24"/>
          <w:szCs w:val="24"/>
        </w:rPr>
        <w:t>. By integrating multiple knowledge systems, fostering collaborative networks, and adopting inclusive and ethical practices, universities can transcend their traditional limitations and redefine their role in a rapidly changing world</w:t>
      </w:r>
      <w:r w:rsidR="0047595F" w:rsidRPr="00EC355F">
        <w:rPr>
          <w:sz w:val="24"/>
          <w:szCs w:val="24"/>
        </w:rPr>
        <w:t xml:space="preserve"> </w:t>
      </w:r>
      <w:r w:rsidR="0047595F" w:rsidRPr="00EC355F">
        <w:rPr>
          <w:sz w:val="24"/>
          <w:szCs w:val="24"/>
        </w:rPr>
        <w:fldChar w:fldCharType="begin"/>
      </w:r>
      <w:r w:rsidR="0047595F" w:rsidRPr="00EC355F">
        <w:rPr>
          <w:sz w:val="24"/>
          <w:szCs w:val="24"/>
        </w:rPr>
        <w:instrText xml:space="preserve"> ADDIN ZOTERO_ITEM CSL_CITATION {"citationID":"S3t5KJKX","properties":{"unsorted":false,"formattedCitation":"(Kupe, 2024)","plainCitation":"(Kupe, 2024)","noteIndex":0},"citationItems":[{"id":6847,"uris":["http://zotero.org/users/local/OjQF1mLY/items/4P46ZD54"],"itemData":{"id":6847,"type":"book","abstract":"Of all the 17 United Nations Sustainable Development Goals, SDG4 is especially and directly relevant to the work of Higher Education (HE) institutions. Adopting a future-facing view, Higher Education and SDG4 cuts through the dynamic education landscape to highlight its material contribution and actions needed to achieve ‘Quality Education’. Navigating current realities and critical issues, the chapters move beyond reflection, and present ideas, approaches, and possible solutions to enable a step change contribution by HE towards achieving SDG4. Incorporating the voices and perspectives of students, faculty, and staff, the chapters consider the complex circumstances that drive inequity and what universities can do to tackle it. Calling for intentional, inclusive, and, above all, immediate action, Higher Education and SDG4 looks outside educational ecosystems to how HE institutions can build societal capabilities and become a key determinant of sustainable futures. Higher Education and the Sustainable Development Goals is a series of 17 books that address each of the SDGs through the lens of higher education. Adopting a solutions-based approach, each book focuses on how higher education is advancing delivery of Agenda 2030. The series is edited by Wendy Purcell, Professor with Rutgers University and Academic Research Scholar with Harvard University; Emeritus Professor and University President Emerita.","ISBN":"978-1-83797-629-4","language":"en","note":"Google-Books-ID: NTsyEQAAQBAJ","number-of-pages":"72","publisher":"Emerald Group Publishing","source":"Google Books","title":"Higher Education and SDG4: Quality Education","title-short":"Higher Education and SDG4","author":[{"family":"Kupe","given":"Tawana"}],"issued":{"date-parts":[["2024",12,2]]}}}],"schema":"https://github.com/citation-style-language/schema/raw/master/csl-citation.json"} </w:instrText>
      </w:r>
      <w:r w:rsidR="0047595F" w:rsidRPr="00EC355F">
        <w:rPr>
          <w:sz w:val="24"/>
          <w:szCs w:val="24"/>
        </w:rPr>
        <w:fldChar w:fldCharType="separate"/>
      </w:r>
      <w:r w:rsidR="0047595F" w:rsidRPr="00EC355F">
        <w:rPr>
          <w:sz w:val="24"/>
          <w:szCs w:val="24"/>
        </w:rPr>
        <w:t>(Kupe, 2024)</w:t>
      </w:r>
      <w:r w:rsidR="0047595F" w:rsidRPr="00EC355F">
        <w:rPr>
          <w:sz w:val="24"/>
          <w:szCs w:val="24"/>
        </w:rPr>
        <w:fldChar w:fldCharType="end"/>
      </w:r>
      <w:r w:rsidRPr="00EC355F">
        <w:rPr>
          <w:sz w:val="24"/>
          <w:szCs w:val="24"/>
        </w:rPr>
        <w:t>. In doing so, they may not only preserve their relevance but also contribute to the creation of a more equitable, innovative, and sustainable global knowledge society.</w:t>
      </w:r>
    </w:p>
    <w:p w:rsidR="00A45C31" w:rsidRPr="00EC355F" w:rsidRDefault="00A45C31" w:rsidP="00B57B30">
      <w:pPr>
        <w:spacing w:line="480" w:lineRule="auto"/>
        <w:jc w:val="both"/>
        <w:rPr>
          <w:b/>
          <w:sz w:val="24"/>
          <w:szCs w:val="24"/>
        </w:rPr>
      </w:pPr>
    </w:p>
    <w:p w:rsidR="00865D5A" w:rsidRPr="00EC355F" w:rsidRDefault="00914FC9" w:rsidP="00B57B30">
      <w:pPr>
        <w:spacing w:line="480" w:lineRule="auto"/>
        <w:jc w:val="both"/>
        <w:rPr>
          <w:b/>
          <w:sz w:val="24"/>
          <w:szCs w:val="24"/>
        </w:rPr>
      </w:pPr>
      <w:r w:rsidRPr="00EC355F">
        <w:rPr>
          <w:b/>
          <w:sz w:val="24"/>
          <w:szCs w:val="24"/>
        </w:rPr>
        <w:t>Conclusions</w:t>
      </w:r>
    </w:p>
    <w:p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t>This paper set out to examine the evolving role of universities within the framework of the knowledge society, with particular attention to the challenges, expectations, and transformations shaping higher education. It addressed two central questions: how universities can meet the demands of the knowledge society, and whether they can sustain their traditional role as primary providers of higher education and principal creators of knowledge. The analysis, grounded in a comprehensive review of the literature, provides strong support for the initial assumption that maintaining this traditional role is no longer guaranteed without substantial institutional adaptation.</w:t>
      </w:r>
    </w:p>
    <w:p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lastRenderedPageBreak/>
        <w:t>The findings demonstrate that the knowledge society—defined by continuous knowledge production, rapid technological advancement, an</w:t>
      </w:r>
      <w:r w:rsidR="000E6416" w:rsidRPr="00EC355F">
        <w:rPr>
          <w:sz w:val="24"/>
          <w:szCs w:val="24"/>
        </w:rPr>
        <w:t xml:space="preserve">d innovation-driven development </w:t>
      </w:r>
      <w:r w:rsidRPr="00EC355F">
        <w:rPr>
          <w:sz w:val="24"/>
          <w:szCs w:val="24"/>
        </w:rPr>
        <w:t>has fundamentally altered the conditions under which universities operate</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{"citationID":"zSvfKvS1","properties":{"unsorted":false,"formattedCitation":"(Ballinger et al., 2024)","plainCitation":"(Ballinger et al., 2024)","noteIndex":0},"citationItems":[{"id":4236,"uris":["http://zotero.org/users/local/OjQF1mLY/items/C3AWFXPF"],"itemData":{"id":4236,"type":"book","abstract":"This book fills a large gap in our understanding of how to prepare teachers for the challenging but increasingly popular task of integrating content and language instruction. It brings together findings on content-based teacher education from Africa, Asia, Australia, Europe and North America in order to inform researchers and teacher educators and enable them to play a critical role in the continued success of such programs. It offers a solid grounding in theories and applications of content-based approaches with empirical studies investigating teacher identity, materials design, use of cognitive discourse functions and best practices for teacher education. Responding to the growing popularity of content-based programs and the shortage of qualified teachers for these contexts, this book promotes teacher-researcher collaboration and provides support for trainee teachers, in-service teachers and course leaders.","ISBN":"978-1-80041-061-9","language":"en","note":"Google-Books-ID: JR_6EAAAQBAJ","number-of-pages":"322","publisher":"Channel View Publications","source":"Google Books","title":"Teacher Development for Content-Based Language Education: International Perspectives","title-short":"Teacher Development for Content-Based Language Education","author":[{"family":"Ballinger","given":"Susan"},{"family":"Fielding","given":"Ruth"},{"family":"Tedick","given":"Diane J."}],"issued":{"date-parts":[["2024",9,10]]}}}],"schema":"https://github.com/citation-style-language/schema/raw/master/csl-citation.json"} </w:instrText>
      </w:r>
      <w:r w:rsidR="00BF0003" w:rsidRPr="00EC355F">
        <w:rPr>
          <w:sz w:val="24"/>
          <w:szCs w:val="24"/>
        </w:rPr>
        <w:fldChar w:fldCharType="separate"/>
      </w:r>
      <w:r w:rsidR="00BF0003" w:rsidRPr="00EC355F">
        <w:rPr>
          <w:sz w:val="24"/>
          <w:szCs w:val="24"/>
        </w:rPr>
        <w:t>(Ballinger et al., 2024)</w:t>
      </w:r>
      <w:r w:rsidR="00BF0003" w:rsidRPr="00EC355F">
        <w:rPr>
          <w:sz w:val="24"/>
          <w:szCs w:val="24"/>
        </w:rPr>
        <w:fldChar w:fldCharType="end"/>
      </w:r>
      <w:r w:rsidRPr="00EC355F">
        <w:rPr>
          <w:sz w:val="24"/>
          <w:szCs w:val="24"/>
        </w:rPr>
        <w:t>. Universities are no longer insulated, autonomous institutions but are increasingly embedded within complex networks that include industry, government, and civil society. In this context, their effectiveness depends on their ability to adopt new methods of knowledge production, enhance interdisciplinary collaboration, and engage actively with diverse stakeholders.</w:t>
      </w:r>
    </w:p>
    <w:p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t xml:space="preserve">A key conclusion is that </w:t>
      </w:r>
      <w:r w:rsidRPr="00EC355F">
        <w:rPr>
          <w:bCs/>
          <w:sz w:val="24"/>
          <w:szCs w:val="24"/>
        </w:rPr>
        <w:t>systemic reform is not optional but imperative</w:t>
      </w:r>
      <w:r w:rsidRPr="00EC355F">
        <w:rPr>
          <w:sz w:val="24"/>
          <w:szCs w:val="24"/>
        </w:rPr>
        <w:t>. Universities must reconfigure their missions, governance structures, and operational practices to align with the dynamic demands of the knowledge society. This includes embracing digital technologies, expanding research capacity, and fostering innovation through collaborative networks</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{"citationID":"csKbsyNz","properties":{"unsorted":false,"formattedCitation":"(Mahalle et al., 2025)","plainCitation":"(Mahalle et al., 2025)","noteIndex":0},"citationItems":[{"id":6781,"uris":["http://zotero.org/users/local/OjQF1mLY/items/G3S9J25G"],"itemData":{"id":6781,"type":"book","abstract":"With the ever-increasing use of AI technologies, ethical considerations take on greater importance. Human-centric AI emphasizes transparency, making sure that AI systems work in a way that users can comprehend and trust. Additionally, it addresses bias and discrimination issues, ensuring fairness and inclusion in the design and implementation of AI apps. By emphasizing user experience, security, and human-centric AI, the goal is to improve collaboration between people and machines, rather than replacing human decisions, creating a future where technology is a force for good, benefiting both businesses and society. Written from a technological point of view, Industry 5.0 for Society 5.0 explores the impact of cutting-edge technologies, including the Internet of Things, cloud, artificial intelligence, and digital twin, on individuals and community, and considers how they can be used to solve societal problems. The book considers how these technologies can positively affect industry, healthcare, agriculture, design and manufacture, contributing to the development of a sustainable environment that ultimately creates a positive and mutually beneficial relationship between people and AI. - Presents the fundamentals, challenges and advancements in AI required for Industry 5.0 to be beneficial to society - Focuses on human-centric AI and how it can be used to create more sustainable industry - Explores the ethical considerations and regulatory aspects of Edge AI, helping readers navigate the responsible use of this technology","ISBN":"978-0-443-32879-4","language":"en","note":"Google-Books-ID: _vg9EQAAQBAJ","number-of-pages":"294","publisher":"Elsevier","source":"Google Books","title":"Transforming Industries, Empowering Societies: A Comprehensive Examination of Industry 5.0 and Society 5.0","title-short":"Transforming Industries, Empowering Societies","author":[{"family":"Mahalle","given":"Parikshit Narendra"},{"family":"Shinde","given":"Gitanjali R."},{"family":"Wasatkar","given":"Namrata N."},{"family":"Anerao","given":"Prashant Ramchandra"}],"issued":{"date-parts":[["2025",12,1]]}}}],"schema":"https://github.com/citation-style-language/schema/raw/master/csl-citation.json"} </w:instrText>
      </w:r>
      <w:r w:rsidR="00BF0003" w:rsidRPr="00EC355F">
        <w:rPr>
          <w:sz w:val="24"/>
          <w:szCs w:val="24"/>
        </w:rPr>
        <w:fldChar w:fldCharType="separate"/>
      </w:r>
      <w:r w:rsidR="00BF0003" w:rsidRPr="00EC355F">
        <w:rPr>
          <w:sz w:val="24"/>
          <w:szCs w:val="24"/>
        </w:rPr>
        <w:t>(Mahalle et al., 2025)</w:t>
      </w:r>
      <w:r w:rsidR="00BF0003" w:rsidRPr="00EC355F">
        <w:rPr>
          <w:sz w:val="24"/>
          <w:szCs w:val="24"/>
        </w:rPr>
        <w:fldChar w:fldCharType="end"/>
      </w:r>
      <w:r w:rsidRPr="00EC355F">
        <w:rPr>
          <w:sz w:val="24"/>
          <w:szCs w:val="24"/>
        </w:rPr>
        <w:t>. At the same time, they are expected to contribute not only to economic development but also to social equity by ensuring broad and inclusive access to higher education and lifelong learning opportunities.</w:t>
      </w:r>
    </w:p>
    <w:p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t xml:space="preserve">Importantly, this study highlights a novel dimension in the transformation of higher education: the </w:t>
      </w:r>
      <w:r w:rsidRPr="00EC355F">
        <w:rPr>
          <w:bCs/>
          <w:sz w:val="24"/>
          <w:szCs w:val="24"/>
        </w:rPr>
        <w:t>integration of indigenous knowledge systems with contemporary knowledge and information infrastructures</w:t>
      </w:r>
      <w:r w:rsidRPr="00EC355F">
        <w:rPr>
          <w:sz w:val="24"/>
          <w:szCs w:val="24"/>
        </w:rPr>
        <w:t xml:space="preserve">. This synergy </w:t>
      </w:r>
      <w:r w:rsidRPr="00EC355F">
        <w:rPr>
          <w:sz w:val="24"/>
          <w:szCs w:val="24"/>
        </w:rPr>
        <w:lastRenderedPageBreak/>
        <w:t>represents a critical pathway for enhancing the relevance, inclusivity, and sustainability of knowledge production</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{"citationID":"zDfZGjG3","properties":{"unsorted":false,"formattedCitation":"(Agnes et al., 2022)","plainCitation":"(Agnes et al., 2022)","noteIndex":0},"citationItems":[{"id":5250,"uris":["http://zotero.org/users/local/OjQF1mLY/items/QM94TVWI"],"itemData":{"id":5250,"type":"book","abstract":"With 2030 less than a decade away, it is paramount to think critically and act urgently if we are to achieve the Sustainable Development Goals. Higher education institutions are uniquely positioned to contribute to the social, economic and environmental transformations that are required to tackle the world's most pressing issues. This report thoroughly discusses the role of higher education institutions in contributing to the 2030 Agenda, through a focus on three interrelated themes: 1) the need to move towards inter- and transdisciplinary modes of producing and circulating knowledge; 2) the imperative of becoming open institutions, fostering epistemic dialogue and integrating diverse ways of knowing; and 3) the demand for a stronger presence in society through proactive engagement and partnering with other societal actors.","ISBN":"978-92-3-100505-3","language":"en","note":"Google-Books-ID: GyNeEAAAQBAJ","number-of-pages":"99","publisher":"UNESCO Publishing","source":"Google Books","title":"Knowledge-driven actions: Transforming higher education for global sustainability: Independent Expert Group on the Universities and the 2030 Agenda","title-short":"Knowledge-driven actions","author":[{"family":"Agnes","given":"Binagwaho"},{"family":"Helena","given":"Bonciani Nader"},{"family":"Melody","given":"Brown Burkins"},{"family":"Anna","given":"Davies"},{"family":"Olav","given":"Hessen","suffix":"Dag"},{"family":"Cheikh","given":"Mbow"},{"family":"Tristan","given":"McCowan"},{"family":"Adrian","given":"Parr"},{"family":"Seeram","given":"Ramakrishna"},{"family":"Jamil","given":"Salmi"},{"family":"Sylvia","given":"Schmelkes"},{"family":"Sol","given":"Serrano"},{"family":"Andy","given":"Stirling"},{"family":"Shijun","given":"Tong"},{"family":"UNESCO","given":""},{"family":"Agenda","given":"UNESCO Global Independent Expert Group on the Universities and the 2030"}],"issued":{"date-parts":[["2022",2,9]]}}}],"schema":"https://github.com/citation-style-language/schema/raw/master/csl-citation.json"} </w:instrText>
      </w:r>
      <w:r w:rsidR="00BF0003" w:rsidRPr="00EC355F">
        <w:rPr>
          <w:sz w:val="24"/>
          <w:szCs w:val="24"/>
        </w:rPr>
        <w:fldChar w:fldCharType="separate"/>
      </w:r>
      <w:r w:rsidR="00BF0003" w:rsidRPr="00EC355F">
        <w:rPr>
          <w:sz w:val="24"/>
          <w:szCs w:val="24"/>
        </w:rPr>
        <w:t>(Agnes et al., 2022)</w:t>
      </w:r>
      <w:r w:rsidR="00BF0003" w:rsidRPr="00EC355F">
        <w:rPr>
          <w:sz w:val="24"/>
          <w:szCs w:val="24"/>
        </w:rPr>
        <w:fldChar w:fldCharType="end"/>
      </w:r>
      <w:r w:rsidRPr="00EC355F">
        <w:rPr>
          <w:sz w:val="24"/>
          <w:szCs w:val="24"/>
        </w:rPr>
        <w:t>. By recognizing and incorporating diverse epistemologies, universities can move beyond narrow, technocratic models of innovation toward more context-sensitive and socially responsive approaches.</w:t>
      </w:r>
    </w:p>
    <w:p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t>Technological advancement emerges as both a driver and an enabler of this transformation. The increasing application of digital technologies and information systems has significantly enhanced the production, dissemination, and accessibility of knowledge</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{"citationID":"vwvZj6Ms","properties":{"unsorted":false,"formattedCitation":"(Maggie &amp; Thulisile, 2025)","plainCitation":"(Maggie &amp; Thulisile, 2025)","noteIndex":0},"citationItems":[{"id":6841,"uris":["http://zotero.org/users/local/OjQF1mLY/items/E64VAPWM"],"itemData":{"id":6841,"type":"book","abstract":"Indigenous Knowledge can be used to integrate education in today&amp;#39;s society, honoring and respecting the diversity of knowledge sources and fostering an inclusive and fair learning environment. This increases cultural pride and, consequently, the drive to find creative solutions to local problems using resources and inventiveness that are available locally. Indigenous people have important knowledge about the ecosystem in the area and how best to manage its natural resources. A growing number of people outside of indigenous knowledge systems are interested in them as a result of the current global ecological catastrophe and the understanding that overuse of natural resources arises from unsuitable attitudes and technology. Indigenous Knowledge is the basis from which alternative ways of managing resources can be developed using indigenous technologies that are cost effective and economically affordable.Revaluation and Preservation of Indigenous Knowledge Systems in Modern Society contributes to the role of indigenous knowledge in the contemporary society by focusing on the preservation, promotion, and dissemination of indigenous knowledge. Covering topics such as food security, intellectual property protection, and biocultural community protocols, this book is an excellent resource for knowledge managers, records managers, indigenous knowledge owners, indigenous communities, librarians, computer scientists, data curators, sociologists, anthropologists, policymakers, government officials, professionals, researchers, scholars, academicians, and more.","ISBN":"979-8-3693-7966-0","language":"en","note":"Google-Books-ID: VdxcEQAAQBAJ","number-of-pages":"662","publisher":"IGI Global","source":"Google Books","title":"Revaluation and Preservation of Indigenous Knowledge Systems in Modern Society","author":[{"family":"Maggie","given":"Masenya","suffix":"Tlou"},{"family":"Thulisile","given":"Bhuda","suffix":"Monicca"}],"issued":{"date-parts":[["2025",5,8]]}}}],"schema":"https://github.com/citation-style-language/schema/raw/master/csl-citation.json"} </w:instrText>
      </w:r>
      <w:r w:rsidR="00BF0003" w:rsidRPr="00EC355F">
        <w:rPr>
          <w:sz w:val="24"/>
          <w:szCs w:val="24"/>
        </w:rPr>
        <w:fldChar w:fldCharType="separate"/>
      </w:r>
      <w:r w:rsidR="00BF0003" w:rsidRPr="00EC355F">
        <w:rPr>
          <w:sz w:val="24"/>
          <w:szCs w:val="24"/>
        </w:rPr>
        <w:t>(Maggie &amp; Thulisile, 2025)</w:t>
      </w:r>
      <w:r w:rsidR="00BF0003" w:rsidRPr="00EC355F">
        <w:rPr>
          <w:sz w:val="24"/>
          <w:szCs w:val="24"/>
        </w:rPr>
        <w:fldChar w:fldCharType="end"/>
      </w:r>
      <w:r w:rsidRPr="00EC355F">
        <w:rPr>
          <w:sz w:val="24"/>
          <w:szCs w:val="24"/>
        </w:rPr>
        <w:t>. At the same time, these technologies provide new opportunities for addressing long-standing challenges in higher education, including scalability, access, and the diversification of learning modalities</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{"citationID":"WX7EpEAV","properties":{"unsorted":false,"formattedCitation":"(Peters et al., 2021)","plainCitation":"(Peters et al., 2021)","noteIndex":0},"citationItems":[{"id":6855,"uris":["http://zotero.org/users/local/OjQF1mLY/items/Z2M94BSN"],"itemData":{"id":6855,"type":"book","abstract":"This multi-authored collection covers the methodology and philosophy of collective writing. It is based on a series of articles written by the authors in Educational Philosophy and Theory, Open Review of Educational Research and Knowledge Cultures to explore the concept of collective writing. This tenth volume in the Editor's Choice series provides insights into the philosophy of academic writing and peer review, peer production, collective intelligence, knowledge socialism, openness, open science and intellectual commons. This collection represents the development of the philosophy, methodology and philosophy of collective writing developed in the last few years by members of the Editors’ Collective (EC), who also edit, review and contribute to Educational Philosophy and Theory (EPAT), as well as to PESA Agora, edited by Tina Besley, and Access, edited by Nina Hood, two PESA ‘journals’ recently developed by EC members. This book develops the philosophy, methodology and pedagogy of collective writing as a new mode of academic writing as an alternative to the normal academic article. The philosophy of collective writing draws on a new mode of academic publishing that emphasises the metaphysics of peer production and open review along with the main characteristics of openness, collaboration, co-creation and co-social innovation, peer review and collegiality that have become a praxis for the self-reflection emphasising the subjectivity of writing, sometimes called self-writing. This collection, under the EPAT series Editor’s Choice, draws on a group of members of the Editors’ Collective,who constitute a network of editors, reviewers and authors who established the organisation to further the aims of innovation in academic writing and publishing. It provides discussion and examples of the philosophy, methodology and pedagogy of collective writing. Split into three sections: Introduction, Openness and Projects, this volume offers an introduction to the philosophy and methodology of collective writing. It will be of interest to scholars in philosophy of education and those interested in the process of collective writing.","ISBN":"978-1-000-40404-3","language":"en","note":"Google-Books-ID: 9WXwEAAAQBAJ","number-of-pages":"314","publisher":"Taylor &amp; Francis","source":"Google Books","title":"The Methodology and Philosophy of Collective Writing: An Educational Philosophy and Theory Reader Volume X","title-short":"The Methodology and Philosophy of Collective Writing","author":[{"family":"Peters","given":"Michael A."},{"family":"Besley","given":"Tina"},{"family":"Tesar","given":"Marek"},{"family":"Jackson","given":"Liz"},{"family":"Jandric","given":"Petar"},{"family":"Arndt","given":"Sonja"},{"family":"Sturm","given":"Sean"}],"issued":{"date-parts":[["2021",7,12]]}}}],"schema":"https://github.com/citation-style-language/schema/raw/master/csl-citation.json"} </w:instrText>
      </w:r>
      <w:r w:rsidR="00BF0003" w:rsidRPr="00EC355F">
        <w:rPr>
          <w:sz w:val="24"/>
          <w:szCs w:val="24"/>
        </w:rPr>
        <w:fldChar w:fldCharType="separate"/>
      </w:r>
      <w:r w:rsidR="00BF0003" w:rsidRPr="00EC355F">
        <w:rPr>
          <w:sz w:val="24"/>
          <w:szCs w:val="24"/>
        </w:rPr>
        <w:t>(Peters et al., 2021)</w:t>
      </w:r>
      <w:r w:rsidR="00BF0003" w:rsidRPr="00EC355F">
        <w:rPr>
          <w:sz w:val="24"/>
          <w:szCs w:val="24"/>
        </w:rPr>
        <w:fldChar w:fldCharType="end"/>
      </w:r>
      <w:r w:rsidRPr="00EC355F">
        <w:rPr>
          <w:sz w:val="24"/>
          <w:szCs w:val="24"/>
        </w:rPr>
        <w:t>. However, their effective utilization requires strategic investment and thoughtful integration into institutional practices.</w:t>
      </w:r>
    </w:p>
    <w:p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t xml:space="preserve">In conclusion, the future of universities in the knowledge society will depend on their capacity to balance </w:t>
      </w:r>
      <w:r w:rsidRPr="00EC355F">
        <w:rPr>
          <w:bCs/>
          <w:sz w:val="24"/>
          <w:szCs w:val="24"/>
        </w:rPr>
        <w:t>continuity and change</w:t>
      </w:r>
      <w:r w:rsidRPr="00EC355F">
        <w:rPr>
          <w:sz w:val="24"/>
          <w:szCs w:val="24"/>
        </w:rPr>
        <w:t xml:space="preserve">. While preserving their core functions of teaching and research, universities must evolve into more </w:t>
      </w:r>
      <w:r w:rsidRPr="00EC355F">
        <w:rPr>
          <w:bCs/>
          <w:sz w:val="24"/>
          <w:szCs w:val="24"/>
        </w:rPr>
        <w:t>adaptive, networked, and inclusive institutions</w:t>
      </w:r>
      <w:r w:rsidRPr="00EC355F">
        <w:rPr>
          <w:sz w:val="24"/>
          <w:szCs w:val="24"/>
        </w:rPr>
        <w:t xml:space="preserve">. Their ability to remain central actors in knowledge creation will hinge on embracing innovation, fostering collaboration, integrating diverse knowledge systems, and </w:t>
      </w:r>
      <w:r w:rsidRPr="00EC355F">
        <w:rPr>
          <w:sz w:val="24"/>
          <w:szCs w:val="24"/>
        </w:rPr>
        <w:lastRenderedPageBreak/>
        <w:t>responding proactively to technological and societal shifts</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{"citationID":"n0C65m87","properties":{"unsorted":false,"formattedCitation":"(Kedar, 2025)","plainCitation":"(Kedar, 2025)","noteIndex":0},"citationItems":[{"id":6867,"uris":["http://zotero.org/users/local/OjQF1mLY/items/FW9JM92P"],"itemData":{"id":6867,"type":"book","ISBN":"978-81-992792-8-5","language":"en","note":"Google-Books-ID: J_KkEQAAQBAJ","number-of-pages":"75","publisher":"The Hill Publication","source":"Google Books","title":"Multidisciplinary Research Area in Arts, Science &amp; Commerce (Volume-13)","author":[{"family":"Kedar","given":"Chief Editor-Biplab Auddya","suffix":"Editor- Dr Krishna Joshi, Dr Minakshi Madhukar Kamble, Dr Rahul Kumar, Dr A. Joy, Mrs Farida Babu Nadaf, Mr Nikhil Nathrao"}],"issued":{"date-parts":[["2025",12,22]]}}}],"schema":"https://github.com/citation-style-language/schema/raw/master/csl-citation.json"} </w:instrText>
      </w:r>
      <w:r w:rsidR="00BF0003" w:rsidRPr="00EC355F">
        <w:rPr>
          <w:sz w:val="24"/>
          <w:szCs w:val="24"/>
        </w:rPr>
        <w:fldChar w:fldCharType="separate"/>
      </w:r>
      <w:r w:rsidR="00BF0003" w:rsidRPr="00EC355F">
        <w:rPr>
          <w:sz w:val="24"/>
          <w:szCs w:val="24"/>
        </w:rPr>
        <w:t>(Kedar, 2025)</w:t>
      </w:r>
      <w:r w:rsidR="00BF0003" w:rsidRPr="00EC355F">
        <w:rPr>
          <w:sz w:val="24"/>
          <w:szCs w:val="24"/>
        </w:rPr>
        <w:fldChar w:fldCharType="end"/>
      </w:r>
      <w:r w:rsidRPr="00EC355F">
        <w:rPr>
          <w:sz w:val="24"/>
          <w:szCs w:val="24"/>
        </w:rPr>
        <w:t>. Only through such comprehensive transformation can universities sustain their relevance and continue to contribute meaningfully to economic development, social progress, and the advancement of knowledge in an increasingly complex and interconnected world.</w:t>
      </w:r>
    </w:p>
    <w:p w:rsidR="00F26D6E" w:rsidRPr="00EC355F" w:rsidRDefault="00F26D6E" w:rsidP="00E801FD">
      <w:pPr>
        <w:spacing w:line="480" w:lineRule="auto"/>
        <w:jc w:val="both"/>
        <w:rPr>
          <w:b/>
          <w:sz w:val="24"/>
          <w:szCs w:val="24"/>
        </w:rPr>
      </w:pPr>
      <w:r w:rsidRPr="00EC355F">
        <w:rPr>
          <w:b/>
          <w:sz w:val="24"/>
          <w:szCs w:val="24"/>
        </w:rPr>
        <w:t>Recommendations</w:t>
      </w:r>
    </w:p>
    <w:p w:rsidR="00E801FD" w:rsidRPr="00EC355F" w:rsidRDefault="00E801FD" w:rsidP="00BD133D">
      <w:pPr>
        <w:pStyle w:val="NormalWeb"/>
        <w:spacing w:line="480" w:lineRule="auto"/>
        <w:jc w:val="both"/>
      </w:pPr>
      <w:r w:rsidRPr="00EC355F">
        <w:t>Building on the findings of this study, several strategic recommendations are proposed to support universities in effectively responding to the demands of the knowledge society while sustaining their traditional roles in education and knowledge production.</w:t>
      </w:r>
    </w:p>
    <w:p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1. Strengthening the Knowledge Triangle</w:t>
      </w:r>
    </w:p>
    <w:p w:rsidR="00E801FD" w:rsidRPr="00EC355F" w:rsidRDefault="00E801FD" w:rsidP="00BD133D">
      <w:pPr>
        <w:pStyle w:val="NormalWeb"/>
        <w:spacing w:line="480" w:lineRule="auto"/>
        <w:jc w:val="both"/>
      </w:pPr>
      <w:r w:rsidRPr="00EC355F">
        <w:t xml:space="preserve">Universities should reinforce their central role within the </w:t>
      </w:r>
      <w:r w:rsidRPr="00EC355F">
        <w:rPr>
          <w:rStyle w:val="Strong"/>
          <w:b w:val="0"/>
        </w:rPr>
        <w:t>knowledge triangle of education, research, and innovation</w:t>
      </w:r>
      <w:r w:rsidRPr="00EC355F">
        <w:rPr>
          <w:b/>
        </w:rPr>
        <w:t xml:space="preserve"> </w:t>
      </w:r>
      <w:r w:rsidRPr="00EC355F">
        <w:t>by ensuring stronger alignment between teaching, research activities, and innovation outcomes. This requires embedding research-led teaching, promoting innovation-oriented curricula, and fostering environments where knowledge creation directly informs societal and economic development.</w:t>
      </w:r>
    </w:p>
    <w:p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2. Advancing Technological Integration and Digital Transformation</w:t>
      </w:r>
    </w:p>
    <w:p w:rsidR="00E801FD" w:rsidRPr="00EC355F" w:rsidRDefault="00E801FD" w:rsidP="00BD133D">
      <w:pPr>
        <w:pStyle w:val="NormalWeb"/>
        <w:spacing w:line="480" w:lineRule="auto"/>
        <w:jc w:val="both"/>
      </w:pPr>
      <w:r w:rsidRPr="00EC355F">
        <w:t xml:space="preserve">To remain competitive and relevant, universities must accelerate the </w:t>
      </w:r>
      <w:r w:rsidRPr="00EC355F">
        <w:rPr>
          <w:rStyle w:val="Strong"/>
          <w:b w:val="0"/>
        </w:rPr>
        <w:t>adoption of advanced digital technologies</w:t>
      </w:r>
      <w:r w:rsidRPr="00EC355F">
        <w:t xml:space="preserve"> across all core functions, including teaching, research, and administration</w:t>
      </w:r>
      <w:r w:rsidR="00936238" w:rsidRPr="00EC355F">
        <w:t xml:space="preserve"> </w:t>
      </w:r>
      <w:r w:rsidRPr="00EC355F">
        <w:t>Investment in digital infrastructure, e-learning platforms, and data-driven research tools is essential. In addition, universities should leverage technology to enhance access, scalability, and flexibility of education, particularly through blended and virtual learning models</w:t>
      </w:r>
      <w:r w:rsidR="00936238" w:rsidRPr="00EC355F">
        <w:t>.</w:t>
      </w:r>
    </w:p>
    <w:p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3. Promoting Institutional Reform and Adaptive Governance</w:t>
      </w:r>
    </w:p>
    <w:p w:rsidR="00E801FD" w:rsidRPr="00EC355F" w:rsidRDefault="00E801FD" w:rsidP="00BD133D">
      <w:pPr>
        <w:pStyle w:val="NormalWeb"/>
        <w:spacing w:line="480" w:lineRule="auto"/>
        <w:jc w:val="both"/>
      </w:pPr>
      <w:r w:rsidRPr="00EC355F">
        <w:t xml:space="preserve">There is an urgent need for </w:t>
      </w:r>
      <w:r w:rsidRPr="00EC355F">
        <w:rPr>
          <w:rStyle w:val="Strong"/>
          <w:b w:val="0"/>
        </w:rPr>
        <w:t>reform of governance structures and leadership models</w:t>
      </w:r>
      <w:r w:rsidRPr="00EC355F">
        <w:t xml:space="preserve"> within universities</w:t>
      </w:r>
      <w:r w:rsidR="00936238" w:rsidRPr="00EC355F">
        <w:t xml:space="preserve"> </w:t>
      </w:r>
      <w:r w:rsidR="00936238" w:rsidRPr="00EC355F">
        <w:fldChar w:fldCharType="begin"/>
      </w:r>
      <w:r w:rsidR="00936238" w:rsidRPr="00EC355F">
        <w:instrText xml:space="preserve"> ADDIN ZOTERO_ITEM CSL_CITATION {"citationID":"n62wXXBU","properties":{"unsorted":false,"formattedCitation":"(Bourke et al., 2022)","plainCitation":"(Bourke et al., 2022)","noteIndex":0},"citationItems":[{"id":1785,"uris":["http://zotero.org/users/local/OjQF1mLY/items/C6ICEBCF"],"itemData":{"id":1785,"type":"book","abstract":"This book examines agentic approaches by which teacher educators navigate a highly regulated environment. It investigates how teacher educators are responding to such regulation by employing approaches such as exploratory and case study research designs. This book analyzes qualitative and quantitative data to understand the diverse, innovative and critical perspectives of teacher educators who are guided by state and federal level initiatives to enhance the quality Initial Teacher Education (ITE) programs. Prominent educational theoretical perspectives are also used in this book to inform data analysis and to illuminate the empirically based findings.This book showcases research-informed insights for the global education community from leading researchers from across a number of teacher education institutions, locally and otherwise. By adopting an ‘activist’ approach, this book positions teacher educators’ research and contribution to the field as agentive and pro-active.","ISBN":"978-981-19-2904-5","language":"en","note":"Google-Books-ID: zk2GEAAAQBAJ","number-of-pages":"288","publisher":"Springer Nature","source":"Google Books","title":"Reconstructing the Work of Teacher Educators: Finding Spaces in Policy Through Agentic Approaches —Insights from a Research Collective","title-short":"Reconstructing the Work of Teacher Educators","author":[{"family":"Bourke","given":"Theresa"},{"family":"Henderson","given":"Deborah"},{"family":"Spooner-Lane","given":"Rebecca"},{"family":"White","given":"Simone"}],"issued":{"date-parts":[["2022",8,30]]}}}],"schema":"https://github.com/citation-style-language/schema/raw/master/csl-citation.json"} </w:instrText>
      </w:r>
      <w:r w:rsidR="00936238" w:rsidRPr="00EC355F">
        <w:fldChar w:fldCharType="separate"/>
      </w:r>
      <w:r w:rsidR="00936238" w:rsidRPr="00EC355F">
        <w:t>(Bourke et al., 2022)</w:t>
      </w:r>
      <w:r w:rsidR="00936238" w:rsidRPr="00EC355F">
        <w:fldChar w:fldCharType="end"/>
      </w:r>
      <w:r w:rsidRPr="00EC355F">
        <w:t>. Institutions should adopt more flexible, transparent, and accountable governance systems that enable strategic decision-making and responsiveness to external demands. Strengthening leadership capacity, fostering innovation-oriented management practices, and improving institutional efficiency are critical for enhancing overall performance</w:t>
      </w:r>
      <w:r w:rsidR="00936238" w:rsidRPr="00EC355F">
        <w:t xml:space="preserve"> </w:t>
      </w:r>
    </w:p>
    <w:p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4. Enhancing Collaboration through Networked Knowledge Production</w:t>
      </w:r>
    </w:p>
    <w:p w:rsidR="00E801FD" w:rsidRPr="00EC355F" w:rsidRDefault="00E801FD" w:rsidP="00BD133D">
      <w:pPr>
        <w:pStyle w:val="NormalWeb"/>
        <w:spacing w:line="480" w:lineRule="auto"/>
        <w:jc w:val="both"/>
      </w:pPr>
      <w:r w:rsidRPr="00EC355F">
        <w:t xml:space="preserve">Universities should actively expand their participation in </w:t>
      </w:r>
      <w:r w:rsidRPr="00EC355F">
        <w:rPr>
          <w:rStyle w:val="Strong"/>
          <w:b w:val="0"/>
        </w:rPr>
        <w:t>collaborative knowledge networks</w:t>
      </w:r>
      <w:r w:rsidRPr="00EC355F">
        <w:rPr>
          <w:b/>
        </w:rPr>
        <w:t xml:space="preserve"> </w:t>
      </w:r>
      <w:r w:rsidRPr="00EC355F">
        <w:t xml:space="preserve">at local, regional, and global </w:t>
      </w:r>
      <w:proofErr w:type="spellStart"/>
      <w:r w:rsidRPr="00EC355F">
        <w:t>levels</w:t>
      </w:r>
      <w:r w:rsidR="00936238" w:rsidRPr="00EC355F">
        <w:t>.</w:t>
      </w:r>
      <w:r w:rsidRPr="00EC355F">
        <w:t>This</w:t>
      </w:r>
      <w:proofErr w:type="spellEnd"/>
      <w:r w:rsidRPr="00EC355F">
        <w:t xml:space="preserve"> includes strengthening partnerships with industry, government, civil society, and international research communities. Such collaboration facilitates the co-production of knowledge, accelerates innovation, and ensures that research outcomes are socially and economically relevant.</w:t>
      </w:r>
    </w:p>
    <w:p w:rsidR="00E801FD" w:rsidRPr="00EC355F" w:rsidRDefault="00E801FD" w:rsidP="00BD133D">
      <w:pPr>
        <w:pStyle w:val="Heading3"/>
        <w:spacing w:line="480" w:lineRule="auto"/>
        <w:jc w:val="both"/>
        <w:rPr>
          <w:rFonts w:ascii="Times New Roman" w:hAnsi="Times New Roman" w:cs="Times New Roman"/>
          <w:sz w:val="24"/>
          <w:szCs w:val="24"/>
        </w:rPr>
      </w:pPr>
      <w:r w:rsidRPr="00EC355F">
        <w:rPr>
          <w:rStyle w:val="Strong"/>
          <w:rFonts w:ascii="Times New Roman" w:hAnsi="Times New Roman" w:cs="Times New Roman"/>
          <w:b/>
          <w:bCs/>
          <w:color w:val="auto"/>
          <w:sz w:val="24"/>
          <w:szCs w:val="24"/>
        </w:rPr>
        <w:t>5. Integrating Indigenous Knowledge Systems</w:t>
      </w:r>
    </w:p>
    <w:p w:rsidR="00E801FD" w:rsidRPr="00EC355F" w:rsidRDefault="00E801FD" w:rsidP="00BD133D">
      <w:pPr>
        <w:pStyle w:val="NormalWeb"/>
        <w:spacing w:line="480" w:lineRule="auto"/>
        <w:jc w:val="both"/>
      </w:pPr>
      <w:r w:rsidRPr="00EC355F">
        <w:t xml:space="preserve">A key recommendation of this study is the </w:t>
      </w:r>
      <w:r w:rsidRPr="00EC355F">
        <w:rPr>
          <w:rStyle w:val="Strong"/>
          <w:b w:val="0"/>
        </w:rPr>
        <w:t>intentional integration of indigenous knowledge systems</w:t>
      </w:r>
      <w:r w:rsidRPr="00EC355F">
        <w:rPr>
          <w:b/>
        </w:rPr>
        <w:t xml:space="preserve"> </w:t>
      </w:r>
      <w:r w:rsidRPr="00EC355F">
        <w:t>into formal higher education and research frameworks</w:t>
      </w:r>
      <w:r w:rsidR="00936238" w:rsidRPr="00EC355F">
        <w:t xml:space="preserve">. </w:t>
      </w:r>
      <w:r w:rsidRPr="00EC355F">
        <w:t>Universities should develop inclusive epistemological approaches that recognize the value of local and traditional knowledge alongside scientific knowledge. This can be achieved through community-based research, inclusive curricula, and ethical knowledge-sharing practices, thereby enhancing innovation, sustainability, and social relevance.</w:t>
      </w:r>
    </w:p>
    <w:p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6. Aligning Education with Labor Market and Societal Needs</w:t>
      </w:r>
    </w:p>
    <w:p w:rsidR="00E801FD" w:rsidRPr="00EC355F" w:rsidRDefault="00E801FD" w:rsidP="00BD133D">
      <w:pPr>
        <w:pStyle w:val="NormalWeb"/>
        <w:spacing w:line="480" w:lineRule="auto"/>
        <w:jc w:val="both"/>
      </w:pPr>
      <w:r w:rsidRPr="00EC355F">
        <w:t xml:space="preserve">Universities should ensure that their </w:t>
      </w:r>
      <w:proofErr w:type="spellStart"/>
      <w:r w:rsidRPr="00EC355F">
        <w:t>programmes</w:t>
      </w:r>
      <w:proofErr w:type="spellEnd"/>
      <w:r w:rsidRPr="00EC355F">
        <w:t xml:space="preserve"> are closely aligned with </w:t>
      </w:r>
      <w:r w:rsidRPr="00EC355F">
        <w:rPr>
          <w:rStyle w:val="Strong"/>
          <w:b w:val="0"/>
        </w:rPr>
        <w:t>evolving labor market demands</w:t>
      </w:r>
      <w:r w:rsidRPr="00EC355F">
        <w:t xml:space="preserve"> and broader societal needs</w:t>
      </w:r>
      <w:r w:rsidR="00936238" w:rsidRPr="00EC355F">
        <w:t xml:space="preserve">. </w:t>
      </w:r>
      <w:r w:rsidRPr="00EC355F">
        <w:t xml:space="preserve">This includes </w:t>
      </w:r>
      <w:r w:rsidRPr="00EC355F">
        <w:lastRenderedPageBreak/>
        <w:t>developing interdisciplinary and skills-based curricula, promoting entrepreneurship, and equipping graduates with critical, creative, and adaptive competencies required in dynamic knowledge economies.</w:t>
      </w:r>
    </w:p>
    <w:p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7. Diversifying Funding and Enhancing Economic Sustainability</w:t>
      </w:r>
    </w:p>
    <w:p w:rsidR="00E801FD" w:rsidRPr="00EC355F" w:rsidRDefault="00E801FD" w:rsidP="00BD133D">
      <w:pPr>
        <w:pStyle w:val="NormalWeb"/>
        <w:spacing w:line="480" w:lineRule="auto"/>
        <w:jc w:val="both"/>
      </w:pPr>
      <w:r w:rsidRPr="00EC355F">
        <w:t xml:space="preserve">In response to declining public funding, universities should pursue </w:t>
      </w:r>
      <w:r w:rsidRPr="00EC355F">
        <w:rPr>
          <w:rStyle w:val="Strong"/>
          <w:b w:val="0"/>
        </w:rPr>
        <w:t>diversified and sustainable funding models</w:t>
      </w:r>
      <w:r w:rsidR="00936238" w:rsidRPr="00EC355F">
        <w:t>.</w:t>
      </w:r>
      <w:r w:rsidRPr="00EC355F">
        <w:t xml:space="preserve"> </w:t>
      </w:r>
      <w:r w:rsidR="00936238" w:rsidRPr="00EC355F">
        <w:t xml:space="preserve">The diversity </w:t>
      </w:r>
      <w:r w:rsidRPr="00EC355F">
        <w:t>including partnerships with industry, competitive research grants, and innovation-driven revenue streams</w:t>
      </w:r>
      <w:r w:rsidR="00936238" w:rsidRPr="00EC355F">
        <w:t xml:space="preserve">. </w:t>
      </w:r>
      <w:r w:rsidRPr="00EC355F">
        <w:t>However, such efforts must be balanced with the preservation of academic integrity and the public mission of higher education.</w:t>
      </w:r>
    </w:p>
    <w:p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8. Strengthening Social Responsibility and Inclusivity</w:t>
      </w:r>
    </w:p>
    <w:p w:rsidR="00E801FD" w:rsidRPr="00EC355F" w:rsidRDefault="00E801FD" w:rsidP="00BD133D">
      <w:pPr>
        <w:pStyle w:val="NormalWeb"/>
        <w:spacing w:line="480" w:lineRule="auto"/>
        <w:jc w:val="both"/>
      </w:pPr>
      <w:r w:rsidRPr="00EC355F">
        <w:t xml:space="preserve">Universities should embrace a more </w:t>
      </w:r>
      <w:r w:rsidRPr="00EC355F">
        <w:rPr>
          <w:rStyle w:val="Strong"/>
          <w:b w:val="0"/>
        </w:rPr>
        <w:t>socially responsible role</w:t>
      </w:r>
      <w:r w:rsidRPr="00EC355F">
        <w:t xml:space="preserve"> by promoting equity, inclusion, and access to education for diverse populations</w:t>
      </w:r>
      <w:r w:rsidR="00936238" w:rsidRPr="00EC355F">
        <w:t xml:space="preserve">. </w:t>
      </w:r>
      <w:r w:rsidRPr="00EC355F">
        <w:t>This includes expanding opportunities for lifelong learning, reducing barriers to participation, and ensuring that higher education contributes to social cohesion and community development.</w:t>
      </w:r>
    </w:p>
    <w:p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9. Fostering a Culture of Continuous Innovation</w:t>
      </w:r>
    </w:p>
    <w:p w:rsidR="00E801FD" w:rsidRPr="00EC355F" w:rsidRDefault="00E801FD" w:rsidP="00BD133D">
      <w:pPr>
        <w:pStyle w:val="NormalWeb"/>
        <w:spacing w:line="480" w:lineRule="auto"/>
        <w:jc w:val="both"/>
      </w:pPr>
      <w:r w:rsidRPr="00EC355F">
        <w:t xml:space="preserve">Finally, universities should cultivate an institutional culture that supports </w:t>
      </w:r>
      <w:r w:rsidRPr="00EC355F">
        <w:rPr>
          <w:rStyle w:val="Strong"/>
          <w:b w:val="0"/>
        </w:rPr>
        <w:t>continuous innovation and adaptability</w:t>
      </w:r>
      <w:r w:rsidRPr="00EC355F">
        <w:t>. This involves encouraging interdisciplinary research, supporting emerging fields of study, and creating flexible academic structures that can respond to rapid technological and societal changes</w:t>
      </w:r>
    </w:p>
    <w:p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Overall Implication</w:t>
      </w:r>
    </w:p>
    <w:p w:rsidR="00E801FD" w:rsidRPr="00EC355F" w:rsidRDefault="00E801FD" w:rsidP="00BD133D">
      <w:pPr>
        <w:pStyle w:val="NormalWeb"/>
        <w:spacing w:line="480" w:lineRule="auto"/>
        <w:jc w:val="both"/>
      </w:pPr>
      <w:r w:rsidRPr="00EC355F">
        <w:t xml:space="preserve">Taken together, these recommendations emphasize that universities must evolve into </w:t>
      </w:r>
      <w:r w:rsidRPr="00EC355F">
        <w:rPr>
          <w:rStyle w:val="Strong"/>
          <w:b w:val="0"/>
        </w:rPr>
        <w:t>dynamic, networked, and inclusive institutions</w:t>
      </w:r>
      <w:r w:rsidRPr="00EC355F">
        <w:rPr>
          <w:b/>
        </w:rPr>
        <w:t>.</w:t>
      </w:r>
      <w:r w:rsidRPr="00EC355F">
        <w:t xml:space="preserve"> By combining technological advancement, institutional reform, collaborative engagement, </w:t>
      </w:r>
      <w:r w:rsidR="00BD133D" w:rsidRPr="00EC355F">
        <w:t xml:space="preserve">and epistemological diversity </w:t>
      </w:r>
      <w:r w:rsidRPr="00EC355F">
        <w:t>including the inte</w:t>
      </w:r>
      <w:r w:rsidR="00BD133D" w:rsidRPr="00EC355F">
        <w:t xml:space="preserve">gration of indigenous knowledge </w:t>
      </w:r>
      <w:r w:rsidRPr="00EC355F">
        <w:t>universities can effectively meet the demands of the knowledge society while maintaining their foundational role as key producers and disseminators of knowledge.</w:t>
      </w:r>
    </w:p>
    <w:p w:rsidR="00F26D6E" w:rsidRPr="00EC355F" w:rsidRDefault="00F26D6E" w:rsidP="00DF5F68">
      <w:pPr>
        <w:jc w:val="both"/>
        <w:rPr>
          <w:sz w:val="24"/>
          <w:szCs w:val="24"/>
        </w:rPr>
      </w:pPr>
    </w:p>
    <w:p w:rsidR="00865D5A" w:rsidRPr="00EC355F" w:rsidRDefault="00914FC9" w:rsidP="00EC355F">
      <w:pPr>
        <w:spacing w:line="276" w:lineRule="auto"/>
        <w:jc w:val="both"/>
        <w:rPr>
          <w:b/>
          <w:sz w:val="24"/>
          <w:szCs w:val="24"/>
        </w:rPr>
      </w:pPr>
      <w:r w:rsidRPr="00EC355F">
        <w:rPr>
          <w:b/>
          <w:sz w:val="24"/>
          <w:szCs w:val="24"/>
        </w:rPr>
        <w:t>References</w:t>
      </w:r>
    </w:p>
    <w:p w:rsidR="00865D5A" w:rsidRPr="00EC355F" w:rsidRDefault="00865D5A" w:rsidP="00EC355F">
      <w:pPr>
        <w:spacing w:line="276" w:lineRule="auto"/>
        <w:jc w:val="both"/>
        <w:rPr>
          <w:sz w:val="24"/>
          <w:szCs w:val="24"/>
        </w:rPr>
      </w:pPr>
    </w:p>
    <w:p w:rsidR="00EC355F" w:rsidRPr="00EC355F" w:rsidRDefault="00E83132" w:rsidP="00EC355F">
      <w:pPr>
        <w:pStyle w:val="Bibliography"/>
        <w:spacing w:line="276" w:lineRule="auto"/>
        <w:rPr>
          <w:sz w:val="24"/>
          <w:szCs w:val="24"/>
        </w:rPr>
      </w:pPr>
      <w:r w:rsidRPr="00EC355F">
        <w:rPr>
          <w:sz w:val="24"/>
          <w:szCs w:val="24"/>
        </w:rPr>
        <w:fldChar w:fldCharType="begin"/>
      </w:r>
      <w:r w:rsidRPr="00EC355F">
        <w:rPr>
          <w:sz w:val="24"/>
          <w:szCs w:val="24"/>
        </w:rPr>
        <w:instrText xml:space="preserve"> ADDIN ZOTERO_BIBL {"uncited":[],"omitted":[],"custom":[]} CSL_BIBLIOGRAPHY </w:instrText>
      </w:r>
      <w:r w:rsidRPr="00EC355F">
        <w:rPr>
          <w:sz w:val="24"/>
          <w:szCs w:val="24"/>
        </w:rPr>
        <w:fldChar w:fldCharType="separate"/>
      </w:r>
      <w:r w:rsidR="00EC355F" w:rsidRPr="00EC355F">
        <w:rPr>
          <w:sz w:val="24"/>
          <w:szCs w:val="24"/>
        </w:rPr>
        <w:t xml:space="preserve">Agnes, B., Helena, B. N., Melody, B. B., Anna, D., Olav, H., Dag, Cheikh, M., Tristan, M., Adrian, P., Seeram, R., Jamil, S., Sylvia, S., Sol, S., Andy, S., Shijun, T., UNESCO, &amp; Agenda, U. G. I. E. G. on the U. and the 2030. (2022). </w:t>
      </w:r>
      <w:r w:rsidR="00EC355F" w:rsidRPr="00EC355F">
        <w:rPr>
          <w:i/>
          <w:iCs/>
          <w:sz w:val="24"/>
          <w:szCs w:val="24"/>
        </w:rPr>
        <w:t xml:space="preserve">Knowledge-driven actions: Transforming higher education for global sustainability: Independent Expert </w:t>
      </w:r>
      <w:r w:rsidR="00EC355F" w:rsidRPr="00EC355F">
        <w:rPr>
          <w:i/>
          <w:iCs/>
          <w:sz w:val="24"/>
          <w:szCs w:val="24"/>
        </w:rPr>
        <w:lastRenderedPageBreak/>
        <w:t>Group on the Universities and the 2030 Agenda</w:t>
      </w:r>
      <w:r w:rsidR="00EC355F" w:rsidRPr="00EC355F">
        <w:rPr>
          <w:sz w:val="24"/>
          <w:szCs w:val="24"/>
        </w:rPr>
        <w:t>. UNESCO Publishing.</w:t>
      </w:r>
    </w:p>
    <w:p w:rsidR="00EC355F" w:rsidRPr="00EC355F" w:rsidRDefault="00EC355F" w:rsidP="00EC355F">
      <w:pPr>
        <w:pStyle w:val="Bibliography"/>
        <w:spacing w:line="276" w:lineRule="auto"/>
        <w:rPr>
          <w:sz w:val="24"/>
          <w:szCs w:val="24"/>
        </w:rPr>
      </w:pPr>
      <w:r w:rsidRPr="00EC355F">
        <w:rPr>
          <w:sz w:val="24"/>
          <w:szCs w:val="24"/>
        </w:rPr>
        <w:t xml:space="preserve">Ahadzie, D. K., Proverbs, D., Soetanto, R., &amp; Oladokun, V. O. (2023). </w:t>
      </w:r>
      <w:r w:rsidRPr="00EC355F">
        <w:rPr>
          <w:i/>
          <w:iCs/>
          <w:sz w:val="24"/>
          <w:szCs w:val="24"/>
        </w:rPr>
        <w:t>Handbook of Flood Risk Management and Community Action: An International Perspective</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Akpan, B., &amp; Kennedy, T. J. (2020). </w:t>
      </w:r>
      <w:r w:rsidRPr="00EC355F">
        <w:rPr>
          <w:i/>
          <w:iCs/>
          <w:sz w:val="24"/>
          <w:szCs w:val="24"/>
        </w:rPr>
        <w:t>Science Education in Theory and Practice: An Introductory Guide to Learning Theory</w:t>
      </w:r>
      <w:r w:rsidRPr="00EC355F">
        <w:rPr>
          <w:sz w:val="24"/>
          <w:szCs w:val="24"/>
        </w:rPr>
        <w:t>. Springer Nature.</w:t>
      </w:r>
    </w:p>
    <w:p w:rsidR="00EC355F" w:rsidRPr="00EC355F" w:rsidRDefault="00EC355F" w:rsidP="00EC355F">
      <w:pPr>
        <w:pStyle w:val="Bibliography"/>
        <w:spacing w:line="276" w:lineRule="auto"/>
        <w:rPr>
          <w:sz w:val="24"/>
          <w:szCs w:val="24"/>
        </w:rPr>
      </w:pPr>
      <w:r w:rsidRPr="00EC355F">
        <w:rPr>
          <w:sz w:val="24"/>
          <w:szCs w:val="24"/>
        </w:rPr>
        <w:t xml:space="preserve">Alfred, M., Andile. (2024a). </w:t>
      </w:r>
      <w:r w:rsidRPr="00EC355F">
        <w:rPr>
          <w:i/>
          <w:iCs/>
          <w:sz w:val="24"/>
          <w:szCs w:val="24"/>
        </w:rPr>
        <w:t>Enhancing Research for Academicians in Higher Education</w:t>
      </w:r>
      <w:r w:rsidRPr="00EC355F">
        <w:rPr>
          <w:sz w:val="24"/>
          <w:szCs w:val="24"/>
        </w:rPr>
        <w:t>. IGI Global.</w:t>
      </w:r>
    </w:p>
    <w:p w:rsidR="00EC355F" w:rsidRPr="00EC355F" w:rsidRDefault="00EC355F" w:rsidP="00EC355F">
      <w:pPr>
        <w:pStyle w:val="Bibliography"/>
        <w:spacing w:line="276" w:lineRule="auto"/>
        <w:rPr>
          <w:sz w:val="24"/>
          <w:szCs w:val="24"/>
        </w:rPr>
      </w:pPr>
      <w:r w:rsidRPr="00EC355F">
        <w:rPr>
          <w:sz w:val="24"/>
          <w:szCs w:val="24"/>
        </w:rPr>
        <w:t xml:space="preserve">Alfred, M., Andile. (2024b). </w:t>
      </w:r>
      <w:r w:rsidRPr="00EC355F">
        <w:rPr>
          <w:i/>
          <w:iCs/>
          <w:sz w:val="24"/>
          <w:szCs w:val="24"/>
        </w:rPr>
        <w:t>Enhancing Research for Academicians in Higher Education</w:t>
      </w:r>
      <w:r w:rsidRPr="00EC355F">
        <w:rPr>
          <w:sz w:val="24"/>
          <w:szCs w:val="24"/>
        </w:rPr>
        <w:t>. IGI Global.</w:t>
      </w:r>
    </w:p>
    <w:p w:rsidR="00EC355F" w:rsidRPr="00EC355F" w:rsidRDefault="00EC355F" w:rsidP="00EC355F">
      <w:pPr>
        <w:pStyle w:val="Bibliography"/>
        <w:spacing w:line="276" w:lineRule="auto"/>
        <w:rPr>
          <w:sz w:val="24"/>
          <w:szCs w:val="24"/>
        </w:rPr>
      </w:pPr>
      <w:r w:rsidRPr="00EC355F">
        <w:rPr>
          <w:sz w:val="24"/>
          <w:szCs w:val="24"/>
        </w:rPr>
        <w:t xml:space="preserve">Ali, M. A., &amp; Kamraju, M. (2025). </w:t>
      </w:r>
      <w:r w:rsidRPr="00EC355F">
        <w:rPr>
          <w:i/>
          <w:iCs/>
          <w:sz w:val="24"/>
          <w:szCs w:val="24"/>
        </w:rPr>
        <w:t>Global Climate Governance: Strategies for Effective Management</w:t>
      </w:r>
      <w:r w:rsidRPr="00EC355F">
        <w:rPr>
          <w:sz w:val="24"/>
          <w:szCs w:val="24"/>
        </w:rPr>
        <w:t>. Springer Nature.</w:t>
      </w:r>
    </w:p>
    <w:p w:rsidR="00EC355F" w:rsidRPr="00EC355F" w:rsidRDefault="00EC355F" w:rsidP="00EC355F">
      <w:pPr>
        <w:pStyle w:val="Bibliography"/>
        <w:spacing w:line="276" w:lineRule="auto"/>
        <w:rPr>
          <w:sz w:val="24"/>
          <w:szCs w:val="24"/>
        </w:rPr>
      </w:pPr>
      <w:r w:rsidRPr="00EC355F">
        <w:rPr>
          <w:sz w:val="24"/>
          <w:szCs w:val="24"/>
        </w:rPr>
        <w:t xml:space="preserve">Al-Sharafi, M. A., Al-Emran, M., Tan, G. W.-H., &amp; Ooi, K.-B. (2023). </w:t>
      </w:r>
      <w:r w:rsidRPr="00EC355F">
        <w:rPr>
          <w:i/>
          <w:iCs/>
          <w:sz w:val="24"/>
          <w:szCs w:val="24"/>
        </w:rPr>
        <w:t>Current and Future Trends on Intelligent Technology Adoption: Volume 1</w:t>
      </w:r>
      <w:r w:rsidRPr="00EC355F">
        <w:rPr>
          <w:sz w:val="24"/>
          <w:szCs w:val="24"/>
        </w:rPr>
        <w:t>. Springer Nature.</w:t>
      </w:r>
    </w:p>
    <w:p w:rsidR="00EC355F" w:rsidRPr="00EC355F" w:rsidRDefault="00EC355F" w:rsidP="00EC355F">
      <w:pPr>
        <w:pStyle w:val="Bibliography"/>
        <w:spacing w:line="276" w:lineRule="auto"/>
        <w:rPr>
          <w:sz w:val="24"/>
          <w:szCs w:val="24"/>
        </w:rPr>
      </w:pPr>
      <w:r w:rsidRPr="00EC355F">
        <w:rPr>
          <w:sz w:val="24"/>
          <w:szCs w:val="24"/>
        </w:rPr>
        <w:t xml:space="preserve">Amanda, K., Anél,  du P., Rob, F., Evan, H., &amp; Ceri, W. (2021). </w:t>
      </w:r>
      <w:r w:rsidRPr="00EC355F">
        <w:rPr>
          <w:i/>
          <w:iCs/>
          <w:sz w:val="24"/>
          <w:szCs w:val="24"/>
        </w:rPr>
        <w:t>Teaching and Learning in Environmental Law: Pedagogy, Methodology and Best Practice</w:t>
      </w:r>
      <w:r w:rsidRPr="00EC355F">
        <w:rPr>
          <w:sz w:val="24"/>
          <w:szCs w:val="24"/>
        </w:rPr>
        <w:t>. Edward Elgar Publishing.</w:t>
      </w:r>
    </w:p>
    <w:p w:rsidR="00EC355F" w:rsidRPr="00EC355F" w:rsidRDefault="00EC355F" w:rsidP="00EC355F">
      <w:pPr>
        <w:pStyle w:val="Bibliography"/>
        <w:spacing w:line="276" w:lineRule="auto"/>
        <w:rPr>
          <w:sz w:val="24"/>
          <w:szCs w:val="24"/>
        </w:rPr>
      </w:pPr>
      <w:r w:rsidRPr="00EC355F">
        <w:rPr>
          <w:sz w:val="24"/>
          <w:szCs w:val="24"/>
        </w:rPr>
        <w:t xml:space="preserve">Ballinger, S., Fielding, R., &amp; Tedick, D. J. (2024). </w:t>
      </w:r>
      <w:r w:rsidRPr="00EC355F">
        <w:rPr>
          <w:i/>
          <w:iCs/>
          <w:sz w:val="24"/>
          <w:szCs w:val="24"/>
        </w:rPr>
        <w:t>Teacher Development for Content-Based Language Education: International Perspectives</w:t>
      </w:r>
      <w:r w:rsidRPr="00EC355F">
        <w:rPr>
          <w:sz w:val="24"/>
          <w:szCs w:val="24"/>
        </w:rPr>
        <w:t>. Channel View Publications.</w:t>
      </w:r>
    </w:p>
    <w:p w:rsidR="00EC355F" w:rsidRPr="00EC355F" w:rsidRDefault="00EC355F" w:rsidP="00EC355F">
      <w:pPr>
        <w:pStyle w:val="Bibliography"/>
        <w:spacing w:line="276" w:lineRule="auto"/>
        <w:rPr>
          <w:sz w:val="24"/>
          <w:szCs w:val="24"/>
        </w:rPr>
      </w:pPr>
      <w:r w:rsidRPr="00EC355F">
        <w:rPr>
          <w:sz w:val="24"/>
          <w:szCs w:val="24"/>
        </w:rPr>
        <w:t xml:space="preserve">Bates, E. A., &amp; Taylor, J. C. (2022). </w:t>
      </w:r>
      <w:r w:rsidRPr="00EC355F">
        <w:rPr>
          <w:i/>
          <w:iCs/>
          <w:sz w:val="24"/>
          <w:szCs w:val="24"/>
        </w:rPr>
        <w:t>Domestic Violence Against Men and Boys: Experiences of Male Victims of Intimate Partner Violence</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Bourke, T., Henderson, D., Spooner-Lane, R., &amp; White, S. (2022). </w:t>
      </w:r>
      <w:r w:rsidRPr="00EC355F">
        <w:rPr>
          <w:i/>
          <w:iCs/>
          <w:sz w:val="24"/>
          <w:szCs w:val="24"/>
        </w:rPr>
        <w:t>Reconstructing the Work of Teacher Educators: Finding Spaces in Policy Through Agentic Approaches —Insights from a Research Collective</w:t>
      </w:r>
      <w:r w:rsidRPr="00EC355F">
        <w:rPr>
          <w:sz w:val="24"/>
          <w:szCs w:val="24"/>
        </w:rPr>
        <w:t>. Springer Nature.</w:t>
      </w:r>
    </w:p>
    <w:p w:rsidR="00EC355F" w:rsidRPr="00EC355F" w:rsidRDefault="00EC355F" w:rsidP="00EC355F">
      <w:pPr>
        <w:pStyle w:val="Bibliography"/>
        <w:spacing w:line="276" w:lineRule="auto"/>
        <w:rPr>
          <w:sz w:val="24"/>
          <w:szCs w:val="24"/>
        </w:rPr>
      </w:pPr>
      <w:r w:rsidRPr="00EC355F">
        <w:rPr>
          <w:sz w:val="24"/>
          <w:szCs w:val="24"/>
        </w:rPr>
        <w:t xml:space="preserve">Bower, K., Coyle, D., Cross, R., &amp; Chambers, G. N. (2020). </w:t>
      </w:r>
      <w:r w:rsidRPr="00EC355F">
        <w:rPr>
          <w:i/>
          <w:iCs/>
          <w:sz w:val="24"/>
          <w:szCs w:val="24"/>
        </w:rPr>
        <w:t>Curriculum Integrated Language Teaching: CLIL in Practice</w:t>
      </w:r>
      <w:r w:rsidRPr="00EC355F">
        <w:rPr>
          <w:sz w:val="24"/>
          <w:szCs w:val="24"/>
        </w:rPr>
        <w:t>. Cambridge University Press.</w:t>
      </w:r>
    </w:p>
    <w:p w:rsidR="00EC355F" w:rsidRPr="00EC355F" w:rsidRDefault="00EC355F" w:rsidP="00EC355F">
      <w:pPr>
        <w:pStyle w:val="Bibliography"/>
        <w:spacing w:line="276" w:lineRule="auto"/>
        <w:rPr>
          <w:sz w:val="24"/>
          <w:szCs w:val="24"/>
        </w:rPr>
      </w:pPr>
      <w:r w:rsidRPr="00EC355F">
        <w:rPr>
          <w:i/>
          <w:iCs/>
          <w:sz w:val="24"/>
          <w:szCs w:val="24"/>
        </w:rPr>
        <w:t>Bridging Knowledge Cultures: Rebalancing Power in the Co-Construction of Knowledge</w:t>
      </w:r>
      <w:r w:rsidRPr="00EC355F">
        <w:rPr>
          <w:sz w:val="24"/>
          <w:szCs w:val="24"/>
        </w:rPr>
        <w:t>. (2023). BRILL.</w:t>
      </w:r>
    </w:p>
    <w:p w:rsidR="00EC355F" w:rsidRPr="00EC355F" w:rsidRDefault="00EC355F" w:rsidP="00EC355F">
      <w:pPr>
        <w:pStyle w:val="Bibliography"/>
        <w:spacing w:line="276" w:lineRule="auto"/>
        <w:rPr>
          <w:sz w:val="24"/>
          <w:szCs w:val="24"/>
        </w:rPr>
      </w:pPr>
      <w:r w:rsidRPr="00EC355F">
        <w:rPr>
          <w:sz w:val="24"/>
          <w:szCs w:val="24"/>
        </w:rPr>
        <w:lastRenderedPageBreak/>
        <w:t xml:space="preserve">Caperchione, E., &amp; Bianchi, C. (2022). </w:t>
      </w:r>
      <w:r w:rsidRPr="00EC355F">
        <w:rPr>
          <w:i/>
          <w:iCs/>
          <w:sz w:val="24"/>
          <w:szCs w:val="24"/>
        </w:rPr>
        <w:t>Governance and Performance Management in Public Universities: Current Research and Practice</w:t>
      </w:r>
      <w:r w:rsidRPr="00EC355F">
        <w:rPr>
          <w:sz w:val="24"/>
          <w:szCs w:val="24"/>
        </w:rPr>
        <w:t>. Springer Nature.</w:t>
      </w:r>
    </w:p>
    <w:p w:rsidR="00EC355F" w:rsidRPr="00EC355F" w:rsidRDefault="00EC355F" w:rsidP="00EC355F">
      <w:pPr>
        <w:pStyle w:val="Bibliography"/>
        <w:spacing w:line="276" w:lineRule="auto"/>
        <w:rPr>
          <w:sz w:val="24"/>
          <w:szCs w:val="24"/>
        </w:rPr>
      </w:pPr>
      <w:r w:rsidRPr="00EC355F">
        <w:rPr>
          <w:sz w:val="24"/>
          <w:szCs w:val="24"/>
        </w:rPr>
        <w:t xml:space="preserve">Celuch, K. (2026). </w:t>
      </w:r>
      <w:r w:rsidRPr="00EC355F">
        <w:rPr>
          <w:i/>
          <w:iCs/>
          <w:sz w:val="24"/>
          <w:szCs w:val="24"/>
        </w:rPr>
        <w:t>Event Experience and Design: Transformative Approaches</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Choudhury, Y. (2025). </w:t>
      </w:r>
      <w:r w:rsidRPr="00EC355F">
        <w:rPr>
          <w:i/>
          <w:iCs/>
          <w:sz w:val="24"/>
          <w:szCs w:val="24"/>
        </w:rPr>
        <w:t>Comprehensive Guide to Fisheries Co-Management</w:t>
      </w:r>
      <w:r w:rsidRPr="00EC355F">
        <w:rPr>
          <w:sz w:val="24"/>
          <w:szCs w:val="24"/>
        </w:rPr>
        <w:t>. Educohack Press.</w:t>
      </w:r>
    </w:p>
    <w:p w:rsidR="00EC355F" w:rsidRPr="00EC355F" w:rsidRDefault="00EC355F" w:rsidP="00EC355F">
      <w:pPr>
        <w:pStyle w:val="Bibliography"/>
        <w:spacing w:line="276" w:lineRule="auto"/>
        <w:rPr>
          <w:sz w:val="24"/>
          <w:szCs w:val="24"/>
        </w:rPr>
      </w:pPr>
      <w:r w:rsidRPr="00EC355F">
        <w:rPr>
          <w:sz w:val="24"/>
          <w:szCs w:val="24"/>
        </w:rPr>
        <w:t xml:space="preserve">Crawford, J. (2023). </w:t>
      </w:r>
      <w:r w:rsidRPr="00EC355F">
        <w:rPr>
          <w:i/>
          <w:iCs/>
          <w:sz w:val="24"/>
          <w:szCs w:val="24"/>
        </w:rPr>
        <w:t>Leadership for Sustainable and Educational Advancement: Advancing Great Leaders and Leadership</w:t>
      </w:r>
      <w:r w:rsidRPr="00EC355F">
        <w:rPr>
          <w:sz w:val="24"/>
          <w:szCs w:val="24"/>
        </w:rPr>
        <w:t>. BoD – Books on Demand.</w:t>
      </w:r>
    </w:p>
    <w:p w:rsidR="00EC355F" w:rsidRPr="00EC355F" w:rsidRDefault="00EC355F" w:rsidP="00EC355F">
      <w:pPr>
        <w:pStyle w:val="Bibliography"/>
        <w:spacing w:line="276" w:lineRule="auto"/>
        <w:rPr>
          <w:sz w:val="24"/>
          <w:szCs w:val="24"/>
        </w:rPr>
      </w:pPr>
      <w:r w:rsidRPr="00EC355F">
        <w:rPr>
          <w:sz w:val="24"/>
          <w:szCs w:val="24"/>
        </w:rPr>
        <w:t xml:space="preserve">Dyke, F. V. (2025). </w:t>
      </w:r>
      <w:r w:rsidRPr="00EC355F">
        <w:rPr>
          <w:i/>
          <w:iCs/>
          <w:sz w:val="24"/>
          <w:szCs w:val="24"/>
        </w:rPr>
        <w:t>Conservation in the Anthropocene: Reshaping Interaction with Nature</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Eng, N., Heales, K., Shantz, A. S., &amp; Block, E. S. (2026). </w:t>
      </w:r>
      <w:r w:rsidRPr="00EC355F">
        <w:rPr>
          <w:i/>
          <w:iCs/>
          <w:sz w:val="24"/>
          <w:szCs w:val="24"/>
        </w:rPr>
        <w:t>Putting Institutional Theory to Work During Times of Crisis</w:t>
      </w:r>
      <w:r w:rsidRPr="00EC355F">
        <w:rPr>
          <w:sz w:val="24"/>
          <w:szCs w:val="24"/>
        </w:rPr>
        <w:t>. Emerald Group Publishing.</w:t>
      </w:r>
    </w:p>
    <w:p w:rsidR="00EC355F" w:rsidRPr="00EC355F" w:rsidRDefault="00EC355F" w:rsidP="00EC355F">
      <w:pPr>
        <w:pStyle w:val="Bibliography"/>
        <w:spacing w:line="276" w:lineRule="auto"/>
        <w:rPr>
          <w:sz w:val="24"/>
          <w:szCs w:val="24"/>
        </w:rPr>
      </w:pPr>
      <w:r w:rsidRPr="00EC355F">
        <w:rPr>
          <w:sz w:val="24"/>
          <w:szCs w:val="24"/>
        </w:rPr>
        <w:t xml:space="preserve">Esnard, T. R. (2024). </w:t>
      </w:r>
      <w:r w:rsidRPr="00EC355F">
        <w:rPr>
          <w:i/>
          <w:iCs/>
          <w:sz w:val="24"/>
          <w:szCs w:val="24"/>
        </w:rPr>
        <w:t>Pursuing Social Justice Agendas in Caribbean Higher Education: Perspectives and Prospects for Small Island Developing States</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Finlay, E., Kilby, P., Spencer, R., &amp; Wu, J. (2024). </w:t>
      </w:r>
      <w:r w:rsidRPr="00EC355F">
        <w:rPr>
          <w:i/>
          <w:iCs/>
          <w:sz w:val="24"/>
          <w:szCs w:val="24"/>
        </w:rPr>
        <w:t>Rethinking Gender in Development Practice: Lessons from the Field</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Gallouj, F., Gallouj, C., Monnoyer, M.-C., &amp; Rubalcaba, L. (2023). </w:t>
      </w:r>
      <w:r w:rsidRPr="00EC355F">
        <w:rPr>
          <w:i/>
          <w:iCs/>
          <w:sz w:val="24"/>
          <w:szCs w:val="24"/>
        </w:rPr>
        <w:t>Elgar Encyclopedia of Services</w:t>
      </w:r>
      <w:r w:rsidRPr="00EC355F">
        <w:rPr>
          <w:sz w:val="24"/>
          <w:szCs w:val="24"/>
        </w:rPr>
        <w:t>. Edward Elgar Publishing.</w:t>
      </w:r>
    </w:p>
    <w:p w:rsidR="00EC355F" w:rsidRPr="00EC355F" w:rsidRDefault="00EC355F" w:rsidP="00EC355F">
      <w:pPr>
        <w:pStyle w:val="Bibliography"/>
        <w:spacing w:line="276" w:lineRule="auto"/>
        <w:rPr>
          <w:sz w:val="24"/>
          <w:szCs w:val="24"/>
        </w:rPr>
      </w:pPr>
      <w:r w:rsidRPr="00EC355F">
        <w:rPr>
          <w:sz w:val="24"/>
          <w:szCs w:val="24"/>
        </w:rPr>
        <w:t xml:space="preserve">Gowri, C. E.-B. A., Editor-Dr Varanasi Jyothsna Lakshmi, Dr Sama Ravinder Reddy, Dr Veeresh C. M, Dr Suman Bala, Dr N. Rajeswari, Dr G. (2025). </w:t>
      </w:r>
      <w:r w:rsidRPr="00EC355F">
        <w:rPr>
          <w:i/>
          <w:iCs/>
          <w:sz w:val="24"/>
          <w:szCs w:val="24"/>
        </w:rPr>
        <w:t>Multidisciplinary Research Area in Arts, Science &amp; Commerce (Volume-1)</w:t>
      </w:r>
      <w:r w:rsidRPr="00EC355F">
        <w:rPr>
          <w:sz w:val="24"/>
          <w:szCs w:val="24"/>
        </w:rPr>
        <w:t>. The Hill Publication.</w:t>
      </w:r>
    </w:p>
    <w:p w:rsidR="00EC355F" w:rsidRPr="00EC355F" w:rsidRDefault="00EC355F" w:rsidP="00EC355F">
      <w:pPr>
        <w:pStyle w:val="Bibliography"/>
        <w:spacing w:line="276" w:lineRule="auto"/>
        <w:rPr>
          <w:sz w:val="24"/>
          <w:szCs w:val="24"/>
        </w:rPr>
      </w:pPr>
      <w:r w:rsidRPr="00EC355F">
        <w:rPr>
          <w:sz w:val="24"/>
          <w:szCs w:val="24"/>
        </w:rPr>
        <w:t xml:space="preserve">Green, G., Boaz, A. L., &amp; Stuttaford, M. C. (2020). </w:t>
      </w:r>
      <w:r w:rsidRPr="00EC355F">
        <w:rPr>
          <w:i/>
          <w:iCs/>
          <w:sz w:val="24"/>
          <w:szCs w:val="24"/>
        </w:rPr>
        <w:t>Public Participation in Health Care: Exploring the Co-Production of Knowledge</w:t>
      </w:r>
      <w:r w:rsidRPr="00EC355F">
        <w:rPr>
          <w:sz w:val="24"/>
          <w:szCs w:val="24"/>
        </w:rPr>
        <w:t>. Frontiers Media SA.</w:t>
      </w:r>
    </w:p>
    <w:p w:rsidR="00EC355F" w:rsidRPr="00EC355F" w:rsidRDefault="00EC355F" w:rsidP="00EC355F">
      <w:pPr>
        <w:pStyle w:val="Bibliography"/>
        <w:spacing w:line="276" w:lineRule="auto"/>
        <w:rPr>
          <w:sz w:val="24"/>
          <w:szCs w:val="24"/>
        </w:rPr>
      </w:pPr>
      <w:r w:rsidRPr="00EC355F">
        <w:rPr>
          <w:sz w:val="24"/>
          <w:szCs w:val="24"/>
        </w:rPr>
        <w:t xml:space="preserve">Holz, O., D?Herdt, K., &amp; Sampermans, D. (2025). </w:t>
      </w:r>
      <w:r w:rsidRPr="00EC355F">
        <w:rPr>
          <w:i/>
          <w:iCs/>
          <w:sz w:val="24"/>
          <w:szCs w:val="24"/>
        </w:rPr>
        <w:t>Active Citizenship Education for a Better Tomorrow: History, Challenges and Perspectives across Europe</w:t>
      </w:r>
      <w:r w:rsidRPr="00EC355F">
        <w:rPr>
          <w:sz w:val="24"/>
          <w:szCs w:val="24"/>
        </w:rPr>
        <w:t>. Waxmann Verlag.</w:t>
      </w:r>
    </w:p>
    <w:p w:rsidR="00EC355F" w:rsidRPr="00EC355F" w:rsidRDefault="00EC355F" w:rsidP="00EC355F">
      <w:pPr>
        <w:pStyle w:val="Bibliography"/>
        <w:spacing w:line="276" w:lineRule="auto"/>
        <w:rPr>
          <w:sz w:val="24"/>
          <w:szCs w:val="24"/>
        </w:rPr>
      </w:pPr>
      <w:r w:rsidRPr="00EC355F">
        <w:rPr>
          <w:sz w:val="24"/>
          <w:szCs w:val="24"/>
        </w:rPr>
        <w:t xml:space="preserve">Hunjra, A. I., &amp; Hussainey, K. (2024). </w:t>
      </w:r>
      <w:r w:rsidRPr="00EC355F">
        <w:rPr>
          <w:i/>
          <w:iCs/>
          <w:sz w:val="24"/>
          <w:szCs w:val="24"/>
        </w:rPr>
        <w:t>The Emerald Handbook of Ethical Finance and Corporate Social Responsibility: A Framework for Sustainable Development</w:t>
      </w:r>
      <w:r w:rsidRPr="00EC355F">
        <w:rPr>
          <w:sz w:val="24"/>
          <w:szCs w:val="24"/>
        </w:rPr>
        <w:t>. Emerald Group Publishing.</w:t>
      </w:r>
    </w:p>
    <w:p w:rsidR="00EC355F" w:rsidRPr="00EC355F" w:rsidRDefault="00EC355F" w:rsidP="00EC355F">
      <w:pPr>
        <w:pStyle w:val="Bibliography"/>
        <w:spacing w:line="276" w:lineRule="auto"/>
        <w:rPr>
          <w:sz w:val="24"/>
          <w:szCs w:val="24"/>
        </w:rPr>
      </w:pPr>
      <w:r w:rsidRPr="00EC355F">
        <w:rPr>
          <w:i/>
          <w:iCs/>
          <w:sz w:val="24"/>
          <w:szCs w:val="24"/>
        </w:rPr>
        <w:lastRenderedPageBreak/>
        <w:t>Innovation and Evolution in Higher Education</w:t>
      </w:r>
      <w:r w:rsidRPr="00EC355F">
        <w:rPr>
          <w:sz w:val="24"/>
          <w:szCs w:val="24"/>
        </w:rPr>
        <w:t>. (2024). BoD – Books on Demand.</w:t>
      </w:r>
    </w:p>
    <w:p w:rsidR="00EC355F" w:rsidRPr="00EC355F" w:rsidRDefault="00EC355F" w:rsidP="00EC355F">
      <w:pPr>
        <w:pStyle w:val="Bibliography"/>
        <w:spacing w:line="276" w:lineRule="auto"/>
        <w:rPr>
          <w:sz w:val="24"/>
          <w:szCs w:val="24"/>
        </w:rPr>
      </w:pPr>
      <w:r w:rsidRPr="00EC355F">
        <w:rPr>
          <w:sz w:val="24"/>
          <w:szCs w:val="24"/>
        </w:rPr>
        <w:t xml:space="preserve">Kaplan, Y. (2025). </w:t>
      </w:r>
      <w:r w:rsidRPr="00EC355F">
        <w:rPr>
          <w:i/>
          <w:iCs/>
          <w:sz w:val="24"/>
          <w:szCs w:val="24"/>
        </w:rPr>
        <w:t>The Circular Economy and Institutional Change: Transformation in Theory and Practice</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Kedar, C. E.-B. A., Editor-Dr Krishna Joshi, Dr Minakshi Madhukar Kamble, Dr Rahul Kumar, Dr A. Joy, Mrs Farida Babu Nadaf, Mr Nikhil Nathrao. (2025). </w:t>
      </w:r>
      <w:r w:rsidRPr="00EC355F">
        <w:rPr>
          <w:i/>
          <w:iCs/>
          <w:sz w:val="24"/>
          <w:szCs w:val="24"/>
        </w:rPr>
        <w:t>Multidisciplinary Research Area in Arts, Science &amp; Commerce (Volume-13)</w:t>
      </w:r>
      <w:r w:rsidRPr="00EC355F">
        <w:rPr>
          <w:sz w:val="24"/>
          <w:szCs w:val="24"/>
        </w:rPr>
        <w:t>. The Hill Publication.</w:t>
      </w:r>
    </w:p>
    <w:p w:rsidR="00EC355F" w:rsidRPr="00EC355F" w:rsidRDefault="00EC355F" w:rsidP="00EC355F">
      <w:pPr>
        <w:pStyle w:val="Bibliography"/>
        <w:spacing w:line="276" w:lineRule="auto"/>
        <w:rPr>
          <w:sz w:val="24"/>
          <w:szCs w:val="24"/>
        </w:rPr>
      </w:pPr>
      <w:r w:rsidRPr="00EC355F">
        <w:rPr>
          <w:sz w:val="24"/>
          <w:szCs w:val="24"/>
        </w:rPr>
        <w:t xml:space="preserve">Kupe, T. (2024). </w:t>
      </w:r>
      <w:r w:rsidRPr="00EC355F">
        <w:rPr>
          <w:i/>
          <w:iCs/>
          <w:sz w:val="24"/>
          <w:szCs w:val="24"/>
        </w:rPr>
        <w:t>Higher Education and SDG4: Quality Education</w:t>
      </w:r>
      <w:r w:rsidRPr="00EC355F">
        <w:rPr>
          <w:sz w:val="24"/>
          <w:szCs w:val="24"/>
        </w:rPr>
        <w:t>. Emerald Group Publishing.</w:t>
      </w:r>
    </w:p>
    <w:p w:rsidR="00EC355F" w:rsidRPr="00EC355F" w:rsidRDefault="00EC355F" w:rsidP="00EC355F">
      <w:pPr>
        <w:pStyle w:val="Bibliography"/>
        <w:spacing w:line="276" w:lineRule="auto"/>
        <w:rPr>
          <w:sz w:val="24"/>
          <w:szCs w:val="24"/>
        </w:rPr>
      </w:pPr>
      <w:r w:rsidRPr="00EC355F">
        <w:rPr>
          <w:sz w:val="24"/>
          <w:szCs w:val="24"/>
        </w:rPr>
        <w:t xml:space="preserve">Leniwati, D., Juanda, A., &amp; Budihardjo, O. (2025). </w:t>
      </w:r>
      <w:r w:rsidRPr="00EC355F">
        <w:rPr>
          <w:i/>
          <w:iCs/>
          <w:sz w:val="24"/>
          <w:szCs w:val="24"/>
        </w:rPr>
        <w:t>PROFESSIONAL ETHICS, BUSINESS LAW, AND FINANCIAL GOVERNANCE FOR SUSTAINABILITY</w:t>
      </w:r>
      <w:r w:rsidRPr="00EC355F">
        <w:rPr>
          <w:sz w:val="24"/>
          <w:szCs w:val="24"/>
        </w:rPr>
        <w:t>. UMMPress.</w:t>
      </w:r>
    </w:p>
    <w:p w:rsidR="00EC355F" w:rsidRPr="00EC355F" w:rsidRDefault="00EC355F" w:rsidP="00EC355F">
      <w:pPr>
        <w:pStyle w:val="Bibliography"/>
        <w:spacing w:line="276" w:lineRule="auto"/>
        <w:rPr>
          <w:sz w:val="24"/>
          <w:szCs w:val="24"/>
        </w:rPr>
      </w:pPr>
      <w:r w:rsidRPr="00EC355F">
        <w:rPr>
          <w:sz w:val="24"/>
          <w:szCs w:val="24"/>
        </w:rPr>
        <w:t xml:space="preserve">Maggie, M., Tlou, &amp; Thulisile, B., Monicca. (2025). </w:t>
      </w:r>
      <w:r w:rsidRPr="00EC355F">
        <w:rPr>
          <w:i/>
          <w:iCs/>
          <w:sz w:val="24"/>
          <w:szCs w:val="24"/>
        </w:rPr>
        <w:t>Revaluation and Preservation of Indigenous Knowledge Systems in Modern Society</w:t>
      </w:r>
      <w:r w:rsidRPr="00EC355F">
        <w:rPr>
          <w:sz w:val="24"/>
          <w:szCs w:val="24"/>
        </w:rPr>
        <w:t>. IGI Global.</w:t>
      </w:r>
    </w:p>
    <w:p w:rsidR="00EC355F" w:rsidRPr="00EC355F" w:rsidRDefault="00EC355F" w:rsidP="00EC355F">
      <w:pPr>
        <w:pStyle w:val="Bibliography"/>
        <w:spacing w:line="276" w:lineRule="auto"/>
        <w:rPr>
          <w:sz w:val="24"/>
          <w:szCs w:val="24"/>
        </w:rPr>
      </w:pPr>
      <w:r w:rsidRPr="00EC355F">
        <w:rPr>
          <w:sz w:val="24"/>
          <w:szCs w:val="24"/>
        </w:rPr>
        <w:t xml:space="preserve">Mahalle, P. N., Shinde, G. R., Wasatkar, N. N., &amp; Anerao, P. R. (2025). </w:t>
      </w:r>
      <w:r w:rsidRPr="00EC355F">
        <w:rPr>
          <w:i/>
          <w:iCs/>
          <w:sz w:val="24"/>
          <w:szCs w:val="24"/>
        </w:rPr>
        <w:t>Transforming Industries, Empowering Societies: A Comprehensive Examination of Industry 5.0 and Society 5.0</w:t>
      </w:r>
      <w:r w:rsidRPr="00EC355F">
        <w:rPr>
          <w:sz w:val="24"/>
          <w:szCs w:val="24"/>
        </w:rPr>
        <w:t>. Elsevier.</w:t>
      </w:r>
    </w:p>
    <w:p w:rsidR="00EC355F" w:rsidRPr="00EC355F" w:rsidRDefault="00EC355F" w:rsidP="00EC355F">
      <w:pPr>
        <w:pStyle w:val="Bibliography"/>
        <w:spacing w:line="276" w:lineRule="auto"/>
        <w:rPr>
          <w:sz w:val="24"/>
          <w:szCs w:val="24"/>
        </w:rPr>
      </w:pPr>
      <w:r w:rsidRPr="00EC355F">
        <w:rPr>
          <w:sz w:val="24"/>
          <w:szCs w:val="24"/>
        </w:rPr>
        <w:t xml:space="preserve">Maher, A. J., Haegele, J. A., &amp; Coates, J. (2026). </w:t>
      </w:r>
      <w:r w:rsidRPr="00EC355F">
        <w:rPr>
          <w:i/>
          <w:iCs/>
          <w:sz w:val="24"/>
          <w:szCs w:val="24"/>
        </w:rPr>
        <w:t>Routledge Handbook of Qualitative Methods for Researching Disability in Physical Education</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Markovic, S., Lindgreen, A., Koporcic, N., &amp; Micevski, M. (2023). </w:t>
      </w:r>
      <w:r w:rsidRPr="00EC355F">
        <w:rPr>
          <w:i/>
          <w:iCs/>
          <w:sz w:val="24"/>
          <w:szCs w:val="24"/>
        </w:rPr>
        <w:t>Approaches to Corporate Social Responsibility: Knowledge, Values, and Actions</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McLaughlin, H., &amp; Teater, B. (2025). </w:t>
      </w:r>
      <w:r w:rsidRPr="00EC355F">
        <w:rPr>
          <w:i/>
          <w:iCs/>
          <w:sz w:val="24"/>
          <w:szCs w:val="24"/>
        </w:rPr>
        <w:t>Research Handbook on Social Work and Societies</w:t>
      </w:r>
      <w:r w:rsidRPr="00EC355F">
        <w:rPr>
          <w:sz w:val="24"/>
          <w:szCs w:val="24"/>
        </w:rPr>
        <w:t>. Edward Elgar Publishing.</w:t>
      </w:r>
    </w:p>
    <w:p w:rsidR="00EC355F" w:rsidRPr="00EC355F" w:rsidRDefault="00EC355F" w:rsidP="00EC355F">
      <w:pPr>
        <w:pStyle w:val="Bibliography"/>
        <w:spacing w:line="276" w:lineRule="auto"/>
        <w:rPr>
          <w:sz w:val="24"/>
          <w:szCs w:val="24"/>
        </w:rPr>
      </w:pPr>
      <w:r w:rsidRPr="00EC355F">
        <w:rPr>
          <w:sz w:val="24"/>
          <w:szCs w:val="24"/>
        </w:rPr>
        <w:t xml:space="preserve">Morales, L., Andreosso-O’Callaghan, B., &amp; Rajmil, D. (2025). </w:t>
      </w:r>
      <w:r w:rsidRPr="00EC355F">
        <w:rPr>
          <w:i/>
          <w:iCs/>
          <w:sz w:val="24"/>
          <w:szCs w:val="24"/>
        </w:rPr>
        <w:t>Geoeconomics of the Sustainable Development Goals</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Nakamori, Y. (2023). </w:t>
      </w:r>
      <w:r w:rsidRPr="00EC355F">
        <w:rPr>
          <w:i/>
          <w:iCs/>
          <w:sz w:val="24"/>
          <w:szCs w:val="24"/>
        </w:rPr>
        <w:t>Knowledge Technology and Systems: Toward Establishing Knowledge Systems Science</w:t>
      </w:r>
      <w:r w:rsidRPr="00EC355F">
        <w:rPr>
          <w:sz w:val="24"/>
          <w:szCs w:val="24"/>
        </w:rPr>
        <w:t>. Springer Nature.</w:t>
      </w:r>
    </w:p>
    <w:p w:rsidR="00EC355F" w:rsidRPr="00EC355F" w:rsidRDefault="00EC355F" w:rsidP="00EC355F">
      <w:pPr>
        <w:pStyle w:val="Bibliography"/>
        <w:spacing w:line="276" w:lineRule="auto"/>
        <w:rPr>
          <w:sz w:val="24"/>
          <w:szCs w:val="24"/>
        </w:rPr>
      </w:pPr>
      <w:r w:rsidRPr="00EC355F">
        <w:rPr>
          <w:sz w:val="24"/>
          <w:szCs w:val="24"/>
        </w:rPr>
        <w:t xml:space="preserve">Nugroho, F. J., Supriyanto, E. E., Rachmawati, M., Saksono, H., Kustiyono, K., &amp; Rahim, R. (2022). </w:t>
      </w:r>
      <w:r w:rsidRPr="00EC355F">
        <w:rPr>
          <w:i/>
          <w:iCs/>
          <w:sz w:val="24"/>
          <w:szCs w:val="24"/>
        </w:rPr>
        <w:t xml:space="preserve">MIC 2021: Proceedings of the First Multidiscipline International Conference, MIC 2021, October 30 </w:t>
      </w:r>
      <w:r w:rsidRPr="00EC355F">
        <w:rPr>
          <w:i/>
          <w:iCs/>
          <w:sz w:val="24"/>
          <w:szCs w:val="24"/>
        </w:rPr>
        <w:lastRenderedPageBreak/>
        <w:t>2021, Jakarta, Indonesia</w:t>
      </w:r>
      <w:r w:rsidRPr="00EC355F">
        <w:rPr>
          <w:sz w:val="24"/>
          <w:szCs w:val="24"/>
        </w:rPr>
        <w:t>. European Alliance for Innovation.</w:t>
      </w:r>
    </w:p>
    <w:p w:rsidR="00EC355F" w:rsidRPr="00EC355F" w:rsidRDefault="00EC355F" w:rsidP="00EC355F">
      <w:pPr>
        <w:pStyle w:val="Bibliography"/>
        <w:spacing w:line="276" w:lineRule="auto"/>
        <w:rPr>
          <w:sz w:val="24"/>
          <w:szCs w:val="24"/>
        </w:rPr>
      </w:pPr>
      <w:r w:rsidRPr="00EC355F">
        <w:rPr>
          <w:sz w:val="24"/>
          <w:szCs w:val="24"/>
        </w:rPr>
        <w:t xml:space="preserve">Olivier, E., Adra, E., Sikandra, K., &amp; Adeeb, Q. (2023). </w:t>
      </w:r>
      <w:r w:rsidRPr="00EC355F">
        <w:rPr>
          <w:i/>
          <w:iCs/>
          <w:sz w:val="24"/>
          <w:szCs w:val="24"/>
        </w:rPr>
        <w:t>Unlocking the power of partnership to address Yemen’s food crisis and strengthen food system resilience</w:t>
      </w:r>
      <w:r w:rsidRPr="00EC355F">
        <w:rPr>
          <w:sz w:val="24"/>
          <w:szCs w:val="24"/>
        </w:rPr>
        <w:t>. Intl Food Policy Res Inst.</w:t>
      </w:r>
    </w:p>
    <w:p w:rsidR="00EC355F" w:rsidRPr="00EC355F" w:rsidRDefault="00EC355F" w:rsidP="00EC355F">
      <w:pPr>
        <w:pStyle w:val="Bibliography"/>
        <w:spacing w:line="276" w:lineRule="auto"/>
        <w:rPr>
          <w:sz w:val="24"/>
          <w:szCs w:val="24"/>
        </w:rPr>
      </w:pPr>
      <w:r w:rsidRPr="00EC355F">
        <w:rPr>
          <w:sz w:val="24"/>
          <w:szCs w:val="24"/>
        </w:rPr>
        <w:t xml:space="preserve">Olmos, Á. M. (2026). </w:t>
      </w:r>
      <w:r w:rsidRPr="00EC355F">
        <w:rPr>
          <w:i/>
          <w:iCs/>
          <w:sz w:val="24"/>
          <w:szCs w:val="24"/>
        </w:rPr>
        <w:t>The Institutionalisation of Historical Musicology in European Conservatories: Models, Regimes, and National Trajectories</w:t>
      </w:r>
      <w:r w:rsidRPr="00EC355F">
        <w:rPr>
          <w:sz w:val="24"/>
          <w:szCs w:val="24"/>
        </w:rPr>
        <w:t>. Discantus.</w:t>
      </w:r>
    </w:p>
    <w:p w:rsidR="00EC355F" w:rsidRPr="00EC355F" w:rsidRDefault="00EC355F" w:rsidP="00EC355F">
      <w:pPr>
        <w:pStyle w:val="Bibliography"/>
        <w:spacing w:line="276" w:lineRule="auto"/>
        <w:rPr>
          <w:sz w:val="24"/>
          <w:szCs w:val="24"/>
        </w:rPr>
      </w:pPr>
      <w:r w:rsidRPr="00EC355F">
        <w:rPr>
          <w:sz w:val="24"/>
          <w:szCs w:val="24"/>
        </w:rPr>
        <w:t xml:space="preserve">Onur, A., &amp; Ufuk, A. (2026). </w:t>
      </w:r>
      <w:r w:rsidRPr="00EC355F">
        <w:rPr>
          <w:i/>
          <w:iCs/>
          <w:sz w:val="24"/>
          <w:szCs w:val="24"/>
        </w:rPr>
        <w:t>Navigating Public Security in the Age of Post-Truth: Challenges and Implications: Challenges and Implications</w:t>
      </w:r>
      <w:r w:rsidRPr="00EC355F">
        <w:rPr>
          <w:sz w:val="24"/>
          <w:szCs w:val="24"/>
        </w:rPr>
        <w:t>. IGI Global.</w:t>
      </w:r>
    </w:p>
    <w:p w:rsidR="00EC355F" w:rsidRPr="00EC355F" w:rsidRDefault="00EC355F" w:rsidP="00EC355F">
      <w:pPr>
        <w:pStyle w:val="Bibliography"/>
        <w:spacing w:line="276" w:lineRule="auto"/>
        <w:rPr>
          <w:sz w:val="24"/>
          <w:szCs w:val="24"/>
        </w:rPr>
      </w:pPr>
      <w:r w:rsidRPr="00EC355F">
        <w:rPr>
          <w:sz w:val="24"/>
          <w:szCs w:val="24"/>
        </w:rPr>
        <w:t xml:space="preserve">Opdenakker, R., &amp; Cuijpers, C. (2025). </w:t>
      </w:r>
      <w:r w:rsidRPr="00EC355F">
        <w:rPr>
          <w:i/>
          <w:iCs/>
          <w:sz w:val="24"/>
          <w:szCs w:val="24"/>
        </w:rPr>
        <w:t>Design Science Methodology for the Management Sciences: From Foundations to Implementation</w:t>
      </w:r>
      <w:r w:rsidRPr="00EC355F">
        <w:rPr>
          <w:sz w:val="24"/>
          <w:szCs w:val="24"/>
        </w:rPr>
        <w:t>. Springer Nature.</w:t>
      </w:r>
    </w:p>
    <w:p w:rsidR="00EC355F" w:rsidRPr="00EC355F" w:rsidRDefault="00EC355F" w:rsidP="00EC355F">
      <w:pPr>
        <w:pStyle w:val="Bibliography"/>
        <w:spacing w:line="276" w:lineRule="auto"/>
        <w:rPr>
          <w:sz w:val="24"/>
          <w:szCs w:val="24"/>
        </w:rPr>
      </w:pPr>
      <w:r w:rsidRPr="00EC355F">
        <w:rPr>
          <w:sz w:val="24"/>
          <w:szCs w:val="24"/>
        </w:rPr>
        <w:t xml:space="preserve">Pandit, J. M., &amp; Paul, B. (2023). </w:t>
      </w:r>
      <w:r w:rsidRPr="00EC355F">
        <w:rPr>
          <w:i/>
          <w:iCs/>
          <w:sz w:val="24"/>
          <w:szCs w:val="24"/>
        </w:rPr>
        <w:t>Strategic Human Resource Management in Higher Education: Roadmap for Indian Institutions</w:t>
      </w:r>
      <w:r w:rsidRPr="00EC355F">
        <w:rPr>
          <w:sz w:val="24"/>
          <w:szCs w:val="24"/>
        </w:rPr>
        <w:t>. Springer Nature.</w:t>
      </w:r>
    </w:p>
    <w:p w:rsidR="00EC355F" w:rsidRPr="00EC355F" w:rsidRDefault="00EC355F" w:rsidP="00EC355F">
      <w:pPr>
        <w:pStyle w:val="Bibliography"/>
        <w:spacing w:line="276" w:lineRule="auto"/>
        <w:rPr>
          <w:sz w:val="24"/>
          <w:szCs w:val="24"/>
        </w:rPr>
      </w:pPr>
      <w:r w:rsidRPr="00EC355F">
        <w:rPr>
          <w:sz w:val="24"/>
          <w:szCs w:val="24"/>
        </w:rPr>
        <w:t xml:space="preserve">Peters, M. A., Besley, T., Tesar, M., Jackson, L., Jandric, P., Arndt, S., &amp; Sturm, S. (2021). </w:t>
      </w:r>
      <w:r w:rsidRPr="00EC355F">
        <w:rPr>
          <w:i/>
          <w:iCs/>
          <w:sz w:val="24"/>
          <w:szCs w:val="24"/>
        </w:rPr>
        <w:t>The Methodology and Philosophy of Collective Writing: An Educational Philosophy and Theory Reader Volume X</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Pranjol, Z., &amp; Amir, A. (2025). </w:t>
      </w:r>
      <w:r w:rsidRPr="00EC355F">
        <w:rPr>
          <w:i/>
          <w:iCs/>
          <w:sz w:val="24"/>
          <w:szCs w:val="24"/>
        </w:rPr>
        <w:t>Reshaping STEM Education: Strategies for Curriculum Decolonization and Institutional Transformation</w:t>
      </w:r>
      <w:r w:rsidRPr="00EC355F">
        <w:rPr>
          <w:sz w:val="24"/>
          <w:szCs w:val="24"/>
        </w:rPr>
        <w:t>. Frontiers Media SA.</w:t>
      </w:r>
    </w:p>
    <w:p w:rsidR="00EC355F" w:rsidRPr="00EC355F" w:rsidRDefault="00EC355F" w:rsidP="00EC355F">
      <w:pPr>
        <w:pStyle w:val="Bibliography"/>
        <w:spacing w:line="276" w:lineRule="auto"/>
        <w:rPr>
          <w:sz w:val="24"/>
          <w:szCs w:val="24"/>
        </w:rPr>
      </w:pPr>
      <w:r w:rsidRPr="00EC355F">
        <w:rPr>
          <w:sz w:val="24"/>
          <w:szCs w:val="24"/>
        </w:rPr>
        <w:t xml:space="preserve">Q, P., S. ;. Furst, M. ;. Speciale, M. ;. Kersbergen, A. ;. Tasew, A. ;. Katembu. (2026). </w:t>
      </w:r>
      <w:r w:rsidRPr="00EC355F">
        <w:rPr>
          <w:i/>
          <w:iCs/>
          <w:sz w:val="24"/>
          <w:szCs w:val="24"/>
        </w:rPr>
        <w:t>Guidelines for gender integration in Farmer Field Schools: Towards gender transformative programmes</w:t>
      </w:r>
      <w:r w:rsidRPr="00EC355F">
        <w:rPr>
          <w:sz w:val="24"/>
          <w:szCs w:val="24"/>
        </w:rPr>
        <w:t>. Food &amp; Agriculture Organization.</w:t>
      </w:r>
    </w:p>
    <w:p w:rsidR="00EC355F" w:rsidRPr="00EC355F" w:rsidRDefault="00EC355F" w:rsidP="00EC355F">
      <w:pPr>
        <w:pStyle w:val="Bibliography"/>
        <w:spacing w:line="276" w:lineRule="auto"/>
        <w:rPr>
          <w:sz w:val="24"/>
          <w:szCs w:val="24"/>
        </w:rPr>
      </w:pPr>
      <w:r w:rsidRPr="00EC355F">
        <w:rPr>
          <w:sz w:val="24"/>
          <w:szCs w:val="24"/>
        </w:rPr>
        <w:t xml:space="preserve">Resources, M. A., Information. (2021). </w:t>
      </w:r>
      <w:r w:rsidRPr="00EC355F">
        <w:rPr>
          <w:i/>
          <w:iCs/>
          <w:sz w:val="24"/>
          <w:szCs w:val="24"/>
        </w:rPr>
        <w:t>Research Anthology on Changing Dynamics of Diversity and Safety in the Workforce</w:t>
      </w:r>
      <w:r w:rsidRPr="00EC355F">
        <w:rPr>
          <w:sz w:val="24"/>
          <w:szCs w:val="24"/>
        </w:rPr>
        <w:t>. IGI Global.</w:t>
      </w:r>
    </w:p>
    <w:p w:rsidR="00EC355F" w:rsidRPr="00EC355F" w:rsidRDefault="00EC355F" w:rsidP="00EC355F">
      <w:pPr>
        <w:pStyle w:val="Bibliography"/>
        <w:spacing w:line="276" w:lineRule="auto"/>
        <w:rPr>
          <w:sz w:val="24"/>
          <w:szCs w:val="24"/>
        </w:rPr>
      </w:pPr>
      <w:r w:rsidRPr="00EC355F">
        <w:rPr>
          <w:sz w:val="24"/>
          <w:szCs w:val="24"/>
        </w:rPr>
        <w:t xml:space="preserve">Safdar, S., Jaafar, M., Laghari, F., &amp; Osmadi, A. (2023). </w:t>
      </w:r>
      <w:r w:rsidRPr="00EC355F">
        <w:rPr>
          <w:i/>
          <w:iCs/>
          <w:sz w:val="24"/>
          <w:szCs w:val="24"/>
        </w:rPr>
        <w:t>What Makes Leadership Responsible and Effective? Reinventing Leadership in the COVID-19 Outbreak</w:t>
      </w:r>
      <w:r w:rsidRPr="00EC355F">
        <w:rPr>
          <w:sz w:val="24"/>
          <w:szCs w:val="24"/>
        </w:rPr>
        <w:t>. Frontiers Media SA.</w:t>
      </w:r>
    </w:p>
    <w:p w:rsidR="00EC355F" w:rsidRPr="00EC355F" w:rsidRDefault="00EC355F" w:rsidP="00EC355F">
      <w:pPr>
        <w:pStyle w:val="Bibliography"/>
        <w:spacing w:line="276" w:lineRule="auto"/>
        <w:rPr>
          <w:sz w:val="24"/>
          <w:szCs w:val="24"/>
        </w:rPr>
      </w:pPr>
      <w:r w:rsidRPr="00EC355F">
        <w:rPr>
          <w:sz w:val="24"/>
          <w:szCs w:val="24"/>
        </w:rPr>
        <w:t xml:space="preserve">SWARGIARY, K. (2024). </w:t>
      </w:r>
      <w:r w:rsidRPr="00EC355F">
        <w:rPr>
          <w:i/>
          <w:iCs/>
          <w:sz w:val="24"/>
          <w:szCs w:val="24"/>
        </w:rPr>
        <w:t>Modern Perspectives on Montessori Philosophy: Adaptations and Applications in the 2020’s</w:t>
      </w:r>
      <w:r w:rsidRPr="00EC355F">
        <w:rPr>
          <w:sz w:val="24"/>
          <w:szCs w:val="24"/>
        </w:rPr>
        <w:t>. ERA, US.</w:t>
      </w:r>
    </w:p>
    <w:p w:rsidR="00EC355F" w:rsidRPr="00EC355F" w:rsidRDefault="00EC355F" w:rsidP="00EC355F">
      <w:pPr>
        <w:pStyle w:val="Bibliography"/>
        <w:spacing w:line="276" w:lineRule="auto"/>
        <w:rPr>
          <w:sz w:val="24"/>
          <w:szCs w:val="24"/>
        </w:rPr>
      </w:pPr>
      <w:r w:rsidRPr="00EC355F">
        <w:rPr>
          <w:sz w:val="24"/>
          <w:szCs w:val="24"/>
        </w:rPr>
        <w:t xml:space="preserve">Tung, T., Minh. (2025). </w:t>
      </w:r>
      <w:r w:rsidRPr="00EC355F">
        <w:rPr>
          <w:i/>
          <w:iCs/>
          <w:sz w:val="24"/>
          <w:szCs w:val="24"/>
        </w:rPr>
        <w:t>Harnessing Happiness and Wisdom for Organizational Well-Being</w:t>
      </w:r>
      <w:r w:rsidRPr="00EC355F">
        <w:rPr>
          <w:sz w:val="24"/>
          <w:szCs w:val="24"/>
        </w:rPr>
        <w:t>. IGI Global.</w:t>
      </w:r>
    </w:p>
    <w:p w:rsidR="00EC355F" w:rsidRPr="00EC355F" w:rsidRDefault="00EC355F" w:rsidP="00EC355F">
      <w:pPr>
        <w:pStyle w:val="Bibliography"/>
        <w:spacing w:line="276" w:lineRule="auto"/>
        <w:rPr>
          <w:sz w:val="24"/>
          <w:szCs w:val="24"/>
        </w:rPr>
      </w:pPr>
      <w:r w:rsidRPr="00EC355F">
        <w:rPr>
          <w:sz w:val="24"/>
          <w:szCs w:val="24"/>
        </w:rPr>
        <w:lastRenderedPageBreak/>
        <w:t xml:space="preserve">Washio, Y., Williams, P. P., &amp; Isaacs, K. (2024). </w:t>
      </w:r>
      <w:r w:rsidRPr="00EC355F">
        <w:rPr>
          <w:i/>
          <w:iCs/>
          <w:sz w:val="24"/>
          <w:szCs w:val="24"/>
        </w:rPr>
        <w:t>Maternal Substance and Alcohol use and Contextual Issues</w:t>
      </w:r>
      <w:r w:rsidRPr="00EC355F">
        <w:rPr>
          <w:sz w:val="24"/>
          <w:szCs w:val="24"/>
        </w:rPr>
        <w:t>. Frontiers Media SA.</w:t>
      </w:r>
    </w:p>
    <w:p w:rsidR="00EC355F" w:rsidRPr="00EC355F" w:rsidRDefault="00EC355F" w:rsidP="00EC355F">
      <w:pPr>
        <w:pStyle w:val="Bibliography"/>
        <w:spacing w:line="276" w:lineRule="auto"/>
        <w:rPr>
          <w:sz w:val="24"/>
          <w:szCs w:val="24"/>
        </w:rPr>
      </w:pPr>
      <w:r w:rsidRPr="00EC355F">
        <w:rPr>
          <w:sz w:val="24"/>
          <w:szCs w:val="24"/>
        </w:rPr>
        <w:t xml:space="preserve">Williams, B., &amp; ChatGPT. (2025a). </w:t>
      </w:r>
      <w:r w:rsidRPr="00EC355F">
        <w:rPr>
          <w:i/>
          <w:iCs/>
          <w:sz w:val="24"/>
          <w:szCs w:val="24"/>
        </w:rPr>
        <w:t>Harnessing Fire: The Art and Science of Prescribed Burns for Ecological Conservation</w:t>
      </w:r>
      <w:r w:rsidRPr="00EC355F">
        <w:rPr>
          <w:sz w:val="24"/>
          <w:szCs w:val="24"/>
        </w:rPr>
        <w:t>. Barrett Williams.</w:t>
      </w:r>
    </w:p>
    <w:p w:rsidR="00EC355F" w:rsidRPr="00EC355F" w:rsidRDefault="00EC355F" w:rsidP="00EC355F">
      <w:pPr>
        <w:pStyle w:val="Bibliography"/>
        <w:spacing w:line="276" w:lineRule="auto"/>
        <w:rPr>
          <w:sz w:val="24"/>
          <w:szCs w:val="24"/>
        </w:rPr>
      </w:pPr>
      <w:r w:rsidRPr="00EC355F">
        <w:rPr>
          <w:sz w:val="24"/>
          <w:szCs w:val="24"/>
        </w:rPr>
        <w:t xml:space="preserve">Williams, B., &amp; ChatGPT. (2025b). </w:t>
      </w:r>
      <w:r w:rsidRPr="00EC355F">
        <w:rPr>
          <w:i/>
          <w:iCs/>
          <w:sz w:val="24"/>
          <w:szCs w:val="24"/>
        </w:rPr>
        <w:t>Mastering the Digital Economy: Strategies and Secrets for Breakthrough Success</w:t>
      </w:r>
      <w:r w:rsidRPr="00EC355F">
        <w:rPr>
          <w:sz w:val="24"/>
          <w:szCs w:val="24"/>
        </w:rPr>
        <w:t>. Barrett Williams.</w:t>
      </w:r>
    </w:p>
    <w:p w:rsidR="00EC355F" w:rsidRPr="00EC355F" w:rsidRDefault="00EC355F" w:rsidP="00EC355F">
      <w:pPr>
        <w:pStyle w:val="Bibliography"/>
        <w:spacing w:line="276" w:lineRule="auto"/>
        <w:rPr>
          <w:sz w:val="24"/>
          <w:szCs w:val="24"/>
        </w:rPr>
      </w:pPr>
      <w:r w:rsidRPr="00EC355F">
        <w:rPr>
          <w:sz w:val="24"/>
          <w:szCs w:val="24"/>
        </w:rPr>
        <w:t xml:space="preserve">Williams, E. (2026). </w:t>
      </w:r>
      <w:r w:rsidRPr="00EC355F">
        <w:rPr>
          <w:i/>
          <w:iCs/>
          <w:sz w:val="24"/>
          <w:szCs w:val="24"/>
        </w:rPr>
        <w:t>Enabling Change in the Investigation of Rape and Serious Sexual Offending: Learning, Development and Wellbeing</w:t>
      </w:r>
      <w:r w:rsidRPr="00EC355F">
        <w:rPr>
          <w:sz w:val="24"/>
          <w:szCs w:val="24"/>
        </w:rPr>
        <w:t>. Taylor &amp; Francis.</w:t>
      </w:r>
    </w:p>
    <w:p w:rsidR="00EC355F" w:rsidRPr="00EC355F" w:rsidRDefault="00EC355F" w:rsidP="00EC355F">
      <w:pPr>
        <w:pStyle w:val="Bibliography"/>
        <w:spacing w:line="276" w:lineRule="auto"/>
        <w:rPr>
          <w:sz w:val="24"/>
          <w:szCs w:val="24"/>
        </w:rPr>
      </w:pPr>
      <w:r w:rsidRPr="00EC355F">
        <w:rPr>
          <w:sz w:val="24"/>
          <w:szCs w:val="24"/>
        </w:rPr>
        <w:t xml:space="preserve">Wozna, A. (2025). </w:t>
      </w:r>
      <w:r w:rsidRPr="00EC355F">
        <w:rPr>
          <w:i/>
          <w:iCs/>
          <w:sz w:val="24"/>
          <w:szCs w:val="24"/>
        </w:rPr>
        <w:t>Theological Hermeneutics and Mary Daly’s verification process</w:t>
      </w:r>
      <w:r w:rsidRPr="00EC355F">
        <w:rPr>
          <w:sz w:val="24"/>
          <w:szCs w:val="24"/>
        </w:rPr>
        <w:t>. Springer Nature.</w:t>
      </w:r>
    </w:p>
    <w:p w:rsidR="00E83132" w:rsidRPr="00EC355F" w:rsidRDefault="00E83132" w:rsidP="00EC355F">
      <w:pPr>
        <w:spacing w:line="276" w:lineRule="auto"/>
        <w:jc w:val="both"/>
        <w:rPr>
          <w:sz w:val="24"/>
          <w:szCs w:val="24"/>
        </w:rPr>
      </w:pPr>
      <w:r w:rsidRPr="00EC355F">
        <w:rPr>
          <w:sz w:val="24"/>
          <w:szCs w:val="24"/>
        </w:rPr>
        <w:fldChar w:fldCharType="end"/>
      </w:r>
    </w:p>
    <w:sectPr w:rsidR="00E83132" w:rsidRPr="00EC355F" w:rsidSect="00F564BC">
      <w:headerReference w:type="even" r:id="rId7"/>
      <w:headerReference w:type="default" r:id="rId8"/>
      <w:footerReference w:type="even" r:id="rId9"/>
      <w:footerReference w:type="default" r:id="rId10"/>
      <w:headerReference w:type="first" r:id="rId11"/>
      <w:footerReference w:type="first" r:id="rId12"/>
      <w:pgSz w:w="9980" w:h="14180"/>
      <w:pgMar w:top="1340" w:right="1260" w:bottom="851" w:left="1320" w:header="72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C0E" w:rsidRDefault="00A21C0E">
      <w:r>
        <w:separator/>
      </w:r>
    </w:p>
  </w:endnote>
  <w:endnote w:type="continuationSeparator" w:id="0">
    <w:p w:rsidR="00A21C0E" w:rsidRDefault="00A2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F9F" w:rsidRDefault="0040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5F" w:rsidRDefault="00A9165F">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F9F" w:rsidRDefault="0040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C0E" w:rsidRDefault="00A21C0E">
      <w:r>
        <w:separator/>
      </w:r>
    </w:p>
  </w:footnote>
  <w:footnote w:type="continuationSeparator" w:id="0">
    <w:p w:rsidR="00A21C0E" w:rsidRDefault="00A2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F9F" w:rsidRDefault="00403F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666610" o:spid="_x0000_s2050" type="#_x0000_t136" style="position:absolute;margin-left:0;margin-top:0;width:468.75pt;height:52.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5F" w:rsidRDefault="00403F9F">
    <w:pPr>
      <w:pStyle w:val="BodyText"/>
      <w:spacing w:line="14" w:lineRule="auto"/>
      <w:ind w:left="0"/>
      <w:jc w:val="left"/>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666611" o:spid="_x0000_s2051" type="#_x0000_t136" style="position:absolute;margin-left:0;margin-top:0;width:468.75pt;height:52.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F9F" w:rsidRDefault="00403F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666609" o:spid="_x0000_s2049" type="#_x0000_t136" style="position:absolute;margin-left:0;margin-top:0;width:468.75pt;height:52.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9322D"/>
    <w:multiLevelType w:val="hybridMultilevel"/>
    <w:tmpl w:val="6E4A7912"/>
    <w:lvl w:ilvl="0" w:tplc="3E64E80C">
      <w:start w:val="1"/>
      <w:numFmt w:val="decimal"/>
      <w:lvlText w:val="%1."/>
      <w:lvlJc w:val="left"/>
      <w:pPr>
        <w:ind w:left="540" w:hanging="421"/>
        <w:jc w:val="left"/>
      </w:pPr>
      <w:rPr>
        <w:rFonts w:ascii="Times New Roman" w:eastAsia="Times New Roman" w:hAnsi="Times New Roman" w:cs="Times New Roman" w:hint="default"/>
        <w:b/>
        <w:bCs/>
        <w:w w:val="99"/>
        <w:sz w:val="28"/>
        <w:szCs w:val="28"/>
      </w:rPr>
    </w:lvl>
    <w:lvl w:ilvl="1" w:tplc="CC268A76">
      <w:numFmt w:val="bullet"/>
      <w:lvlText w:val="•"/>
      <w:lvlJc w:val="left"/>
      <w:pPr>
        <w:ind w:left="1226" w:hanging="421"/>
      </w:pPr>
      <w:rPr>
        <w:rFonts w:hint="default"/>
      </w:rPr>
    </w:lvl>
    <w:lvl w:ilvl="2" w:tplc="3BD8586A">
      <w:numFmt w:val="bullet"/>
      <w:lvlText w:val="•"/>
      <w:lvlJc w:val="left"/>
      <w:pPr>
        <w:ind w:left="1912" w:hanging="421"/>
      </w:pPr>
      <w:rPr>
        <w:rFonts w:hint="default"/>
      </w:rPr>
    </w:lvl>
    <w:lvl w:ilvl="3" w:tplc="73CAA7F2">
      <w:numFmt w:val="bullet"/>
      <w:lvlText w:val="•"/>
      <w:lvlJc w:val="left"/>
      <w:pPr>
        <w:ind w:left="2598" w:hanging="421"/>
      </w:pPr>
      <w:rPr>
        <w:rFonts w:hint="default"/>
      </w:rPr>
    </w:lvl>
    <w:lvl w:ilvl="4" w:tplc="5A5277E4">
      <w:numFmt w:val="bullet"/>
      <w:lvlText w:val="•"/>
      <w:lvlJc w:val="left"/>
      <w:pPr>
        <w:ind w:left="3284" w:hanging="421"/>
      </w:pPr>
      <w:rPr>
        <w:rFonts w:hint="default"/>
      </w:rPr>
    </w:lvl>
    <w:lvl w:ilvl="5" w:tplc="F7C26D5E">
      <w:numFmt w:val="bullet"/>
      <w:lvlText w:val="•"/>
      <w:lvlJc w:val="left"/>
      <w:pPr>
        <w:ind w:left="3970" w:hanging="421"/>
      </w:pPr>
      <w:rPr>
        <w:rFonts w:hint="default"/>
      </w:rPr>
    </w:lvl>
    <w:lvl w:ilvl="6" w:tplc="45D6B7CC">
      <w:numFmt w:val="bullet"/>
      <w:lvlText w:val="•"/>
      <w:lvlJc w:val="left"/>
      <w:pPr>
        <w:ind w:left="4656" w:hanging="421"/>
      </w:pPr>
      <w:rPr>
        <w:rFonts w:hint="default"/>
      </w:rPr>
    </w:lvl>
    <w:lvl w:ilvl="7" w:tplc="8FAC2AB6">
      <w:numFmt w:val="bullet"/>
      <w:lvlText w:val="•"/>
      <w:lvlJc w:val="left"/>
      <w:pPr>
        <w:ind w:left="5342" w:hanging="421"/>
      </w:pPr>
      <w:rPr>
        <w:rFonts w:hint="default"/>
      </w:rPr>
    </w:lvl>
    <w:lvl w:ilvl="8" w:tplc="F530D55E">
      <w:numFmt w:val="bullet"/>
      <w:lvlText w:val="•"/>
      <w:lvlJc w:val="left"/>
      <w:pPr>
        <w:ind w:left="6028" w:hanging="421"/>
      </w:pPr>
      <w:rPr>
        <w:rFonts w:hint="default"/>
      </w:rPr>
    </w:lvl>
  </w:abstractNum>
  <w:abstractNum w:abstractNumId="1" w15:restartNumberingAfterBreak="0">
    <w:nsid w:val="720D1C32"/>
    <w:multiLevelType w:val="multilevel"/>
    <w:tmpl w:val="C776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D5A"/>
    <w:rsid w:val="000E6416"/>
    <w:rsid w:val="00224E20"/>
    <w:rsid w:val="00256341"/>
    <w:rsid w:val="00263400"/>
    <w:rsid w:val="002904B8"/>
    <w:rsid w:val="00295D50"/>
    <w:rsid w:val="002A6AB0"/>
    <w:rsid w:val="0031189B"/>
    <w:rsid w:val="00403F9F"/>
    <w:rsid w:val="00444D5F"/>
    <w:rsid w:val="00451F7B"/>
    <w:rsid w:val="004654CD"/>
    <w:rsid w:val="0047595F"/>
    <w:rsid w:val="004978A6"/>
    <w:rsid w:val="004B1F83"/>
    <w:rsid w:val="00563E78"/>
    <w:rsid w:val="00580C48"/>
    <w:rsid w:val="005B3253"/>
    <w:rsid w:val="00605CF7"/>
    <w:rsid w:val="0063249E"/>
    <w:rsid w:val="0063371F"/>
    <w:rsid w:val="00703AA2"/>
    <w:rsid w:val="0079292F"/>
    <w:rsid w:val="007C4650"/>
    <w:rsid w:val="00865D5A"/>
    <w:rsid w:val="008B3407"/>
    <w:rsid w:val="008C3273"/>
    <w:rsid w:val="00914FC9"/>
    <w:rsid w:val="00936238"/>
    <w:rsid w:val="00971F27"/>
    <w:rsid w:val="0097320D"/>
    <w:rsid w:val="00984554"/>
    <w:rsid w:val="0098591B"/>
    <w:rsid w:val="009B4584"/>
    <w:rsid w:val="00A21C0E"/>
    <w:rsid w:val="00A3770A"/>
    <w:rsid w:val="00A45C31"/>
    <w:rsid w:val="00A9165F"/>
    <w:rsid w:val="00AB1014"/>
    <w:rsid w:val="00AB78F4"/>
    <w:rsid w:val="00AF79E9"/>
    <w:rsid w:val="00B57B30"/>
    <w:rsid w:val="00BD133D"/>
    <w:rsid w:val="00BF0003"/>
    <w:rsid w:val="00C07678"/>
    <w:rsid w:val="00C31E3B"/>
    <w:rsid w:val="00C55997"/>
    <w:rsid w:val="00CB5E03"/>
    <w:rsid w:val="00CC62E2"/>
    <w:rsid w:val="00D43D95"/>
    <w:rsid w:val="00DF5F68"/>
    <w:rsid w:val="00E23181"/>
    <w:rsid w:val="00E801FD"/>
    <w:rsid w:val="00E80C4D"/>
    <w:rsid w:val="00E83132"/>
    <w:rsid w:val="00EA6DDD"/>
    <w:rsid w:val="00EC355F"/>
    <w:rsid w:val="00ED2C7F"/>
    <w:rsid w:val="00ED6A5E"/>
    <w:rsid w:val="00EE0AEC"/>
    <w:rsid w:val="00F26D6E"/>
    <w:rsid w:val="00F564BC"/>
    <w:rsid w:val="00FA00DC"/>
    <w:rsid w:val="00FD4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9B1C8C"/>
  <w15:docId w15:val="{40339E36-F947-4CA5-9A5E-FF0A78F9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2"/>
      <w:ind w:left="540" w:hanging="420"/>
      <w:outlineLvl w:val="0"/>
    </w:pPr>
    <w:rPr>
      <w:b/>
      <w:bCs/>
      <w:sz w:val="28"/>
      <w:szCs w:val="28"/>
    </w:rPr>
  </w:style>
  <w:style w:type="paragraph" w:styleId="Heading2">
    <w:name w:val="heading 2"/>
    <w:basedOn w:val="Normal"/>
    <w:uiPriority w:val="1"/>
    <w:qFormat/>
    <w:pPr>
      <w:spacing w:before="6"/>
      <w:ind w:left="340"/>
      <w:outlineLvl w:val="1"/>
    </w:pPr>
    <w:rPr>
      <w:b/>
      <w:bCs/>
    </w:rPr>
  </w:style>
  <w:style w:type="paragraph" w:styleId="Heading3">
    <w:name w:val="heading 3"/>
    <w:basedOn w:val="Normal"/>
    <w:next w:val="Normal"/>
    <w:link w:val="Heading3Char"/>
    <w:uiPriority w:val="9"/>
    <w:semiHidden/>
    <w:unhideWhenUsed/>
    <w:qFormat/>
    <w:rsid w:val="00971F2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1F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style>
  <w:style w:type="paragraph" w:styleId="ListParagraph">
    <w:name w:val="List Paragraph"/>
    <w:basedOn w:val="Normal"/>
    <w:uiPriority w:val="1"/>
    <w:qFormat/>
    <w:pPr>
      <w:spacing w:before="172"/>
      <w:ind w:left="540" w:hanging="4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64BC"/>
    <w:pPr>
      <w:tabs>
        <w:tab w:val="center" w:pos="4513"/>
        <w:tab w:val="right" w:pos="9026"/>
      </w:tabs>
    </w:pPr>
  </w:style>
  <w:style w:type="character" w:customStyle="1" w:styleId="HeaderChar">
    <w:name w:val="Header Char"/>
    <w:basedOn w:val="DefaultParagraphFont"/>
    <w:link w:val="Header"/>
    <w:uiPriority w:val="99"/>
    <w:rsid w:val="00F564BC"/>
    <w:rPr>
      <w:rFonts w:ascii="Times New Roman" w:eastAsia="Times New Roman" w:hAnsi="Times New Roman" w:cs="Times New Roman"/>
    </w:rPr>
  </w:style>
  <w:style w:type="paragraph" w:styleId="Footer">
    <w:name w:val="footer"/>
    <w:basedOn w:val="Normal"/>
    <w:link w:val="FooterChar"/>
    <w:uiPriority w:val="99"/>
    <w:unhideWhenUsed/>
    <w:rsid w:val="00F564BC"/>
    <w:pPr>
      <w:tabs>
        <w:tab w:val="center" w:pos="4513"/>
        <w:tab w:val="right" w:pos="9026"/>
      </w:tabs>
    </w:pPr>
  </w:style>
  <w:style w:type="character" w:customStyle="1" w:styleId="FooterChar">
    <w:name w:val="Footer Char"/>
    <w:basedOn w:val="DefaultParagraphFont"/>
    <w:link w:val="Footer"/>
    <w:uiPriority w:val="99"/>
    <w:rsid w:val="00F564BC"/>
    <w:rPr>
      <w:rFonts w:ascii="Times New Roman" w:eastAsia="Times New Roman" w:hAnsi="Times New Roman" w:cs="Times New Roman"/>
    </w:rPr>
  </w:style>
  <w:style w:type="character" w:styleId="Hyperlink">
    <w:name w:val="Hyperlink"/>
    <w:basedOn w:val="DefaultParagraphFont"/>
    <w:uiPriority w:val="99"/>
    <w:unhideWhenUsed/>
    <w:rsid w:val="00F564BC"/>
    <w:rPr>
      <w:color w:val="0000FF" w:themeColor="hyperlink"/>
      <w:u w:val="single"/>
    </w:rPr>
  </w:style>
  <w:style w:type="paragraph" w:styleId="NoSpacing">
    <w:name w:val="No Spacing"/>
    <w:uiPriority w:val="1"/>
    <w:qFormat/>
    <w:rsid w:val="00FD4EC0"/>
    <w:pPr>
      <w:widowControl/>
      <w:autoSpaceDE/>
      <w:autoSpaceDN/>
    </w:pPr>
    <w:rPr>
      <w:kern w:val="2"/>
      <w:lang w:val="de-DE"/>
    </w:rPr>
  </w:style>
  <w:style w:type="paragraph" w:styleId="NormalWeb">
    <w:name w:val="Normal (Web)"/>
    <w:basedOn w:val="Normal"/>
    <w:uiPriority w:val="99"/>
    <w:unhideWhenUsed/>
    <w:rsid w:val="0063249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71F27"/>
    <w:rPr>
      <w:b/>
      <w:bCs/>
    </w:rPr>
  </w:style>
  <w:style w:type="character" w:customStyle="1" w:styleId="Heading3Char">
    <w:name w:val="Heading 3 Char"/>
    <w:basedOn w:val="DefaultParagraphFont"/>
    <w:link w:val="Heading3"/>
    <w:uiPriority w:val="9"/>
    <w:semiHidden/>
    <w:rsid w:val="00971F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1F27"/>
    <w:rPr>
      <w:rFonts w:asciiTheme="majorHAnsi" w:eastAsiaTheme="majorEastAsia" w:hAnsiTheme="majorHAnsi" w:cstheme="majorBidi"/>
      <w:b/>
      <w:bCs/>
      <w:i/>
      <w:iCs/>
      <w:color w:val="4F81BD" w:themeColor="accent1"/>
    </w:rPr>
  </w:style>
  <w:style w:type="paragraph" w:styleId="Bibliography">
    <w:name w:val="Bibliography"/>
    <w:basedOn w:val="Normal"/>
    <w:next w:val="Normal"/>
    <w:uiPriority w:val="37"/>
    <w:unhideWhenUsed/>
    <w:rsid w:val="00E83132"/>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4424">
      <w:bodyDiv w:val="1"/>
      <w:marLeft w:val="0"/>
      <w:marRight w:val="0"/>
      <w:marTop w:val="0"/>
      <w:marBottom w:val="0"/>
      <w:divBdr>
        <w:top w:val="none" w:sz="0" w:space="0" w:color="auto"/>
        <w:left w:val="none" w:sz="0" w:space="0" w:color="auto"/>
        <w:bottom w:val="none" w:sz="0" w:space="0" w:color="auto"/>
        <w:right w:val="none" w:sz="0" w:space="0" w:color="auto"/>
      </w:divBdr>
    </w:div>
    <w:div w:id="664942898">
      <w:bodyDiv w:val="1"/>
      <w:marLeft w:val="0"/>
      <w:marRight w:val="0"/>
      <w:marTop w:val="0"/>
      <w:marBottom w:val="0"/>
      <w:divBdr>
        <w:top w:val="none" w:sz="0" w:space="0" w:color="auto"/>
        <w:left w:val="none" w:sz="0" w:space="0" w:color="auto"/>
        <w:bottom w:val="none" w:sz="0" w:space="0" w:color="auto"/>
        <w:right w:val="none" w:sz="0" w:space="0" w:color="auto"/>
      </w:divBdr>
    </w:div>
    <w:div w:id="718943088">
      <w:bodyDiv w:val="1"/>
      <w:marLeft w:val="0"/>
      <w:marRight w:val="0"/>
      <w:marTop w:val="0"/>
      <w:marBottom w:val="0"/>
      <w:divBdr>
        <w:top w:val="none" w:sz="0" w:space="0" w:color="auto"/>
        <w:left w:val="none" w:sz="0" w:space="0" w:color="auto"/>
        <w:bottom w:val="none" w:sz="0" w:space="0" w:color="auto"/>
        <w:right w:val="none" w:sz="0" w:space="0" w:color="auto"/>
      </w:divBdr>
    </w:div>
    <w:div w:id="863204907">
      <w:bodyDiv w:val="1"/>
      <w:marLeft w:val="0"/>
      <w:marRight w:val="0"/>
      <w:marTop w:val="0"/>
      <w:marBottom w:val="0"/>
      <w:divBdr>
        <w:top w:val="none" w:sz="0" w:space="0" w:color="auto"/>
        <w:left w:val="none" w:sz="0" w:space="0" w:color="auto"/>
        <w:bottom w:val="none" w:sz="0" w:space="0" w:color="auto"/>
        <w:right w:val="none" w:sz="0" w:space="0" w:color="auto"/>
      </w:divBdr>
    </w:div>
    <w:div w:id="888885750">
      <w:bodyDiv w:val="1"/>
      <w:marLeft w:val="0"/>
      <w:marRight w:val="0"/>
      <w:marTop w:val="0"/>
      <w:marBottom w:val="0"/>
      <w:divBdr>
        <w:top w:val="none" w:sz="0" w:space="0" w:color="auto"/>
        <w:left w:val="none" w:sz="0" w:space="0" w:color="auto"/>
        <w:bottom w:val="none" w:sz="0" w:space="0" w:color="auto"/>
        <w:right w:val="none" w:sz="0" w:space="0" w:color="auto"/>
      </w:divBdr>
    </w:div>
    <w:div w:id="1520705998">
      <w:bodyDiv w:val="1"/>
      <w:marLeft w:val="0"/>
      <w:marRight w:val="0"/>
      <w:marTop w:val="0"/>
      <w:marBottom w:val="0"/>
      <w:divBdr>
        <w:top w:val="none" w:sz="0" w:space="0" w:color="auto"/>
        <w:left w:val="none" w:sz="0" w:space="0" w:color="auto"/>
        <w:bottom w:val="none" w:sz="0" w:space="0" w:color="auto"/>
        <w:right w:val="none" w:sz="0" w:space="0" w:color="auto"/>
      </w:divBdr>
    </w:div>
    <w:div w:id="1734237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33</Pages>
  <Words>27994</Words>
  <Characters>159571</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Microsoft Word - 003696-1836-1-DR.doc</vt:lpstr>
    </vt:vector>
  </TitlesOfParts>
  <Company>rg-adguard</Company>
  <LinksUpToDate>false</LinksUpToDate>
  <CharactersWithSpaces>187191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- 003696-1836-1-DR.doc</dc:title>
  <dc:creator>mincong</dc:creator>
  <cp:lastModifiedBy>SDI 1084</cp:lastModifiedBy>
  <cp:revision>21</cp:revision>
  <dcterms:created xsi:type="dcterms:W3CDTF">2026-04-01T17:30:00Z</dcterms:created>
  <dcterms:modified xsi:type="dcterms:W3CDTF">2026-04-07T07:21:00Z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Creator">
    <vt:lpwstr>PScript5.dll Version 5.2.2</vt:lpwstr>
  </property>
  <property fmtid="{D5CDD505-2E9C-101B-9397-08002B2CF9AE}" pid="4" name="LastSaved">
    <vt:filetime>2016-10-16T00:00:00Z</vt:filetime>
  </property>
  <property fmtid="{D5CDD505-2E9C-101B-9397-08002B2CF9AE}" pid="5" name="ZOTERO_PREF_1">
    <vt:lpwstr>&lt;data data-version="3" zotero-version="8.0.4"&gt;&lt;session id="17ybCGHm"/&gt;&lt;style id="http://www.zotero.org/styles/apa" locale="en-US" hasBibliography="1" bibliographyStyleHasBeenSet="1"/&gt;&lt;prefs&gt;&lt;pref name="fieldType" value="Field"/&gt;&lt;pref name="automaticJourna</vt:lpwstr>
  </property>
  <property fmtid="{D5CDD505-2E9C-101B-9397-08002B2CF9AE}" pid="6" name="ZOTERO_PREF_2">
    <vt:lpwstr>lAbbreviations" value="true"/&gt;&lt;/prefs&gt;&lt;/data&gt;</vt:lpwstr>
  </property>
</Properties>
</file>