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C44C" w14:textId="77777777" w:rsidR="003B03E0" w:rsidRDefault="003B03E0" w:rsidP="00441B6F">
      <w:pPr>
        <w:pStyle w:val="Title"/>
        <w:spacing w:after="0"/>
        <w:jc w:val="both"/>
        <w:rPr>
          <w:rFonts w:ascii="Times New Roman" w:hAnsi="Times New Roman"/>
        </w:rPr>
      </w:pPr>
    </w:p>
    <w:p w14:paraId="78E8CD57" w14:textId="2F6ABEAD" w:rsidR="00754C9A" w:rsidRDefault="00165D5E" w:rsidP="003B03E0">
      <w:pPr>
        <w:pStyle w:val="Title"/>
        <w:spacing w:after="0"/>
        <w:jc w:val="left"/>
        <w:rPr>
          <w:rFonts w:ascii="Arial" w:hAnsi="Arial" w:cs="Arial"/>
        </w:rPr>
      </w:pPr>
      <w:r>
        <w:rPr>
          <w:rFonts w:ascii="Times New Roman" w:hAnsi="Times New Roman"/>
        </w:rPr>
        <w:t>CONSTRAINTS FACED BY TRIBAL WOMEN BENEFICIARIES OF MGNREGP IN PALAKKAD DISTRICT</w:t>
      </w:r>
    </w:p>
    <w:p w14:paraId="0E505C9B" w14:textId="77777777" w:rsidR="00A258C3" w:rsidRPr="00790ADA" w:rsidRDefault="00A258C3" w:rsidP="00441B6F">
      <w:pPr>
        <w:pStyle w:val="Author"/>
        <w:spacing w:line="240" w:lineRule="auto"/>
        <w:jc w:val="both"/>
        <w:rPr>
          <w:rFonts w:ascii="Arial" w:hAnsi="Arial" w:cs="Arial"/>
          <w:sz w:val="36"/>
        </w:rPr>
      </w:pPr>
    </w:p>
    <w:p w14:paraId="41E19F97" w14:textId="77777777" w:rsidR="002C57D2" w:rsidRPr="00FB3A86" w:rsidRDefault="002C57D2" w:rsidP="003B03E0">
      <w:pPr>
        <w:pStyle w:val="Affiliation"/>
        <w:spacing w:after="0" w:line="240" w:lineRule="auto"/>
        <w:rPr>
          <w:rFonts w:ascii="Arial" w:hAnsi="Arial" w:cs="Arial"/>
        </w:rPr>
      </w:pPr>
    </w:p>
    <w:p w14:paraId="07B4336F" w14:textId="08041ACD" w:rsidR="00B01FCD" w:rsidRPr="00FB3A86" w:rsidRDefault="00EE1A0E" w:rsidP="00441B6F">
      <w:pPr>
        <w:pStyle w:val="Copyright"/>
        <w:spacing w:after="0" w:line="240" w:lineRule="auto"/>
        <w:jc w:val="both"/>
        <w:rPr>
          <w:rFonts w:ascii="Arial" w:hAnsi="Arial" w:cs="Arial"/>
        </w:rPr>
        <w:sectPr w:rsidR="00B01FCD" w:rsidRPr="00FB3A86" w:rsidSect="00651C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B00342" wp14:editId="3D9B4072">
                <wp:extent cx="5303520" cy="635"/>
                <wp:effectExtent l="17145" t="12700" r="13335" b="15875"/>
                <wp:docPr id="13074865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3447E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25D90E" w14:textId="3ED9121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04BC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90B03C" w14:textId="77777777" w:rsidTr="001E44FE">
        <w:tc>
          <w:tcPr>
            <w:tcW w:w="9576" w:type="dxa"/>
            <w:shd w:val="clear" w:color="auto" w:fill="F2F2F2"/>
          </w:tcPr>
          <w:p w14:paraId="4DABF0BF" w14:textId="77777777" w:rsidR="00E3114E" w:rsidRDefault="00E3114E" w:rsidP="00441B6F">
            <w:pPr>
              <w:pStyle w:val="Body"/>
              <w:spacing w:after="0"/>
              <w:rPr>
                <w:rFonts w:ascii="Arial" w:eastAsia="Calibri" w:hAnsi="Arial" w:cs="Arial"/>
                <w:b/>
                <w:szCs w:val="22"/>
              </w:rPr>
            </w:pPr>
          </w:p>
          <w:p w14:paraId="583F9E6F" w14:textId="04699715" w:rsidR="00BA1B01"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2E56CD" w:rsidRPr="002E56CD">
              <w:rPr>
                <w:rFonts w:ascii="Arial" w:eastAsia="Calibri" w:hAnsi="Arial" w:cs="Arial"/>
                <w:bCs/>
                <w:szCs w:val="22"/>
              </w:rPr>
              <w:t xml:space="preserve">The present study aims to identify and </w:t>
            </w:r>
            <w:proofErr w:type="spellStart"/>
            <w:r w:rsidR="002E56CD" w:rsidRPr="002E56CD">
              <w:rPr>
                <w:rFonts w:ascii="Arial" w:eastAsia="Calibri" w:hAnsi="Arial" w:cs="Arial"/>
                <w:bCs/>
                <w:szCs w:val="22"/>
              </w:rPr>
              <w:t>analyse</w:t>
            </w:r>
            <w:proofErr w:type="spellEnd"/>
            <w:r w:rsidR="002E56CD" w:rsidRPr="002E56CD">
              <w:rPr>
                <w:rFonts w:ascii="Arial" w:eastAsia="Calibri" w:hAnsi="Arial" w:cs="Arial"/>
                <w:bCs/>
                <w:szCs w:val="22"/>
              </w:rPr>
              <w:t xml:space="preserve"> the major constraints faced by tribal women beneficiaries under the Mahatma Gandhi National Rural Employment Guarantee </w:t>
            </w:r>
            <w:proofErr w:type="spellStart"/>
            <w:r w:rsidR="002E56CD" w:rsidRPr="002E56CD">
              <w:rPr>
                <w:rFonts w:ascii="Arial" w:eastAsia="Calibri" w:hAnsi="Arial" w:cs="Arial"/>
                <w:bCs/>
                <w:szCs w:val="22"/>
              </w:rPr>
              <w:t>Programme</w:t>
            </w:r>
            <w:proofErr w:type="spellEnd"/>
            <w:r w:rsidR="002E56CD" w:rsidRPr="002E56CD">
              <w:rPr>
                <w:rFonts w:ascii="Arial" w:eastAsia="Calibri" w:hAnsi="Arial" w:cs="Arial"/>
                <w:bCs/>
                <w:szCs w:val="22"/>
              </w:rPr>
              <w:t xml:space="preserve"> (MGNREGP) in </w:t>
            </w:r>
            <w:proofErr w:type="spellStart"/>
            <w:r w:rsidR="002E56CD" w:rsidRPr="002E56CD">
              <w:rPr>
                <w:rFonts w:ascii="Arial" w:eastAsia="Calibri" w:hAnsi="Arial" w:cs="Arial"/>
                <w:bCs/>
                <w:szCs w:val="22"/>
              </w:rPr>
              <w:t>Attappady</w:t>
            </w:r>
            <w:proofErr w:type="spellEnd"/>
            <w:r w:rsidR="002E56CD" w:rsidRPr="002E56CD">
              <w:rPr>
                <w:rFonts w:ascii="Arial" w:eastAsia="Calibri" w:hAnsi="Arial" w:cs="Arial"/>
                <w:bCs/>
                <w:szCs w:val="22"/>
              </w:rPr>
              <w:t xml:space="preserve"> block of Palakkad district, Kerala.</w:t>
            </w:r>
          </w:p>
          <w:p w14:paraId="4328540D" w14:textId="77777777" w:rsidR="00EE1A0E" w:rsidRPr="002E56CD" w:rsidRDefault="00EE1A0E" w:rsidP="00441B6F">
            <w:pPr>
              <w:pStyle w:val="Body"/>
              <w:spacing w:after="0"/>
              <w:rPr>
                <w:rFonts w:ascii="Arial" w:eastAsia="Calibri" w:hAnsi="Arial" w:cs="Arial"/>
                <w:bCs/>
                <w:szCs w:val="22"/>
              </w:rPr>
            </w:pPr>
          </w:p>
          <w:p w14:paraId="1BADFA5E" w14:textId="134E1611"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E56CD" w:rsidRPr="002E56CD">
              <w:rPr>
                <w:rFonts w:ascii="Arial" w:eastAsia="Calibri" w:hAnsi="Arial" w:cs="Arial"/>
                <w:szCs w:val="22"/>
              </w:rPr>
              <w:t xml:space="preserve">The present study was designed as a descriptive and analytical research study focusing on the constraints faced by tribal women beneficiaries under the Mahatma Gandhi National Rural Employment Guarantee </w:t>
            </w:r>
            <w:proofErr w:type="spellStart"/>
            <w:r w:rsidR="002E56CD" w:rsidRPr="002E56CD">
              <w:rPr>
                <w:rFonts w:ascii="Arial" w:eastAsia="Calibri" w:hAnsi="Arial" w:cs="Arial"/>
                <w:szCs w:val="22"/>
              </w:rPr>
              <w:t>Programme</w:t>
            </w:r>
            <w:proofErr w:type="spellEnd"/>
            <w:r w:rsidR="002E56CD" w:rsidRPr="002E56CD">
              <w:rPr>
                <w:rFonts w:ascii="Arial" w:eastAsia="Calibri" w:hAnsi="Arial" w:cs="Arial"/>
                <w:szCs w:val="22"/>
              </w:rPr>
              <w:t xml:space="preserve"> (MGNREGP).</w:t>
            </w:r>
          </w:p>
          <w:p w14:paraId="41467064" w14:textId="77777777" w:rsidR="00EE1A0E" w:rsidRPr="00BA1B01" w:rsidRDefault="00EE1A0E" w:rsidP="00441B6F">
            <w:pPr>
              <w:pStyle w:val="Body"/>
              <w:spacing w:after="0"/>
              <w:rPr>
                <w:rFonts w:ascii="Arial" w:eastAsia="Calibri" w:hAnsi="Arial" w:cs="Arial"/>
                <w:szCs w:val="22"/>
              </w:rPr>
            </w:pPr>
          </w:p>
          <w:p w14:paraId="36319105" w14:textId="77777777" w:rsidR="002E56CD" w:rsidRDefault="00BA1B01" w:rsidP="002E56CD">
            <w:pPr>
              <w:pStyle w:val="Body"/>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56CD" w:rsidRPr="002E56CD">
              <w:rPr>
                <w:rFonts w:ascii="Arial" w:eastAsia="Calibri" w:hAnsi="Arial" w:cs="Arial"/>
                <w:szCs w:val="22"/>
                <w:lang w:val="en-IN"/>
              </w:rPr>
              <w:t xml:space="preserve">The study was conducted in the </w:t>
            </w:r>
            <w:proofErr w:type="spellStart"/>
            <w:r w:rsidR="002E56CD" w:rsidRPr="002E56CD">
              <w:rPr>
                <w:rFonts w:ascii="Arial" w:eastAsia="Calibri" w:hAnsi="Arial" w:cs="Arial"/>
                <w:szCs w:val="22"/>
                <w:lang w:val="en-IN"/>
              </w:rPr>
              <w:t>Attappady</w:t>
            </w:r>
            <w:proofErr w:type="spellEnd"/>
            <w:r w:rsidR="002E56CD" w:rsidRPr="002E56CD">
              <w:rPr>
                <w:rFonts w:ascii="Arial" w:eastAsia="Calibri" w:hAnsi="Arial" w:cs="Arial"/>
                <w:szCs w:val="22"/>
                <w:lang w:val="en-IN"/>
              </w:rPr>
              <w:t xml:space="preserve"> block of Palakkad district in Kerala, which is predominantly inhabited by tribal communities and is considered one of the most socio-economically backward regions in the </w:t>
            </w:r>
            <w:proofErr w:type="spellStart"/>
            <w:proofErr w:type="gramStart"/>
            <w:r w:rsidR="002E56CD" w:rsidRPr="002E56CD">
              <w:rPr>
                <w:rFonts w:ascii="Arial" w:eastAsia="Calibri" w:hAnsi="Arial" w:cs="Arial"/>
                <w:szCs w:val="22"/>
                <w:lang w:val="en-IN"/>
              </w:rPr>
              <w:t>state.The</w:t>
            </w:r>
            <w:proofErr w:type="spellEnd"/>
            <w:proofErr w:type="gramEnd"/>
            <w:r w:rsidR="002E56CD" w:rsidRPr="002E56CD">
              <w:rPr>
                <w:rFonts w:ascii="Arial" w:eastAsia="Calibri" w:hAnsi="Arial" w:cs="Arial"/>
                <w:szCs w:val="22"/>
                <w:lang w:val="en-IN"/>
              </w:rPr>
              <w:t xml:space="preserve"> data for the study were collected during the period from</w:t>
            </w:r>
            <w:r w:rsidR="002E56CD">
              <w:rPr>
                <w:rFonts w:ascii="Arial" w:eastAsia="Calibri" w:hAnsi="Arial" w:cs="Arial"/>
                <w:szCs w:val="22"/>
                <w:lang w:val="en-IN"/>
              </w:rPr>
              <w:t xml:space="preserve"> October 2025</w:t>
            </w:r>
            <w:r w:rsidR="002E56CD" w:rsidRPr="002E56CD">
              <w:rPr>
                <w:rFonts w:ascii="Arial" w:eastAsia="Calibri" w:hAnsi="Arial" w:cs="Arial"/>
                <w:szCs w:val="22"/>
                <w:lang w:val="en-IN"/>
              </w:rPr>
              <w:t xml:space="preserve"> to </w:t>
            </w:r>
            <w:r w:rsidR="002E56CD">
              <w:rPr>
                <w:rFonts w:ascii="Arial" w:eastAsia="Calibri" w:hAnsi="Arial" w:cs="Arial"/>
                <w:szCs w:val="22"/>
                <w:lang w:val="en-IN"/>
              </w:rPr>
              <w:t>February 2026</w:t>
            </w:r>
            <w:r w:rsidR="002E56CD" w:rsidRPr="002E56CD">
              <w:rPr>
                <w:rFonts w:ascii="Arial" w:eastAsia="Calibri" w:hAnsi="Arial" w:cs="Arial"/>
                <w:szCs w:val="22"/>
                <w:lang w:val="en-IN"/>
              </w:rPr>
              <w:t>.</w:t>
            </w:r>
          </w:p>
          <w:p w14:paraId="2381BC89" w14:textId="33BD1371" w:rsidR="00BA1B01" w:rsidRPr="00AD498B" w:rsidRDefault="00BA1B01" w:rsidP="002E56CD">
            <w:pPr>
              <w:pStyle w:val="Body"/>
              <w:rPr>
                <w:rFonts w:ascii="Arial" w:eastAsia="Calibri" w:hAnsi="Arial" w:cs="Arial"/>
                <w:szCs w:val="22"/>
                <w:lang w:val="en-IN"/>
              </w:rPr>
            </w:pPr>
            <w:r w:rsidRPr="00BA1B01">
              <w:rPr>
                <w:rFonts w:ascii="Arial" w:eastAsia="Calibri" w:hAnsi="Arial" w:cs="Arial"/>
                <w:b/>
                <w:bCs/>
                <w:szCs w:val="22"/>
              </w:rPr>
              <w:t>Methodology:</w:t>
            </w:r>
            <w:r w:rsidR="00AD498B" w:rsidRPr="00AD498B">
              <w:t xml:space="preserve"> The study was conducted among 180 tribal women beneficiaries selected using purposive sampling. Primary data were collected using a structured interview schedule. The Garrett ranking technique was employed to </w:t>
            </w:r>
            <w:proofErr w:type="spellStart"/>
            <w:r w:rsidR="00AD498B" w:rsidRPr="00AD498B">
              <w:t>analyse</w:t>
            </w:r>
            <w:proofErr w:type="spellEnd"/>
            <w:r w:rsidR="00AD498B" w:rsidRPr="00AD498B">
              <w:t xml:space="preserve"> and </w:t>
            </w:r>
            <w:proofErr w:type="spellStart"/>
            <w:r w:rsidR="00AD498B" w:rsidRPr="00AD498B">
              <w:t>prioritise</w:t>
            </w:r>
            <w:proofErr w:type="spellEnd"/>
            <w:r w:rsidR="00AD498B" w:rsidRPr="00AD498B">
              <w:t xml:space="preserve"> the constraints faced by respondents across four major categories: social, psychological, institutional, and worksite constraints.</w:t>
            </w:r>
          </w:p>
          <w:p w14:paraId="432AA7EA" w14:textId="44149E1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D498B" w:rsidRPr="00AD498B">
              <w:rPr>
                <w:rFonts w:ascii="Arial" w:eastAsia="Calibri" w:hAnsi="Arial" w:cs="Arial"/>
                <w:szCs w:val="22"/>
              </w:rPr>
              <w:t xml:space="preserve">The findings revealed that lack of proper knowledge of the </w:t>
            </w:r>
            <w:proofErr w:type="spellStart"/>
            <w:r w:rsidR="00AD498B" w:rsidRPr="00AD498B">
              <w:rPr>
                <w:rFonts w:ascii="Arial" w:eastAsia="Calibri" w:hAnsi="Arial" w:cs="Arial"/>
                <w:szCs w:val="22"/>
              </w:rPr>
              <w:t>programme</w:t>
            </w:r>
            <w:proofErr w:type="spellEnd"/>
            <w:r w:rsidR="00AD498B" w:rsidRPr="00AD498B">
              <w:rPr>
                <w:rFonts w:ascii="Arial" w:eastAsia="Calibri" w:hAnsi="Arial" w:cs="Arial"/>
                <w:szCs w:val="22"/>
              </w:rPr>
              <w:t xml:space="preserve"> (Mean score: 74.455), payment delay (74.22), delay in getting job and unemployment allowance (64.30), and non-availability of crèche facility (73.833) were the most severe constraints in their respective categories.</w:t>
            </w:r>
          </w:p>
          <w:p w14:paraId="5678952C" w14:textId="2BC0F989" w:rsidR="00AD498B" w:rsidRPr="00BA1B01" w:rsidRDefault="00BA1B01" w:rsidP="00AD498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498B" w:rsidRPr="00AD498B">
              <w:rPr>
                <w:rFonts w:ascii="Arial" w:eastAsia="Calibri" w:hAnsi="Arial" w:cs="Arial"/>
                <w:szCs w:val="22"/>
              </w:rPr>
              <w:t xml:space="preserve">Although MGNREGP has contributed to livelihood security and women empowerment, several structural, administrative, and social barriers continue to limit its effectiveness. Addressing these constraints is essential for improving </w:t>
            </w:r>
            <w:proofErr w:type="spellStart"/>
            <w:r w:rsidR="00AD498B" w:rsidRPr="00AD498B">
              <w:rPr>
                <w:rFonts w:ascii="Arial" w:eastAsia="Calibri" w:hAnsi="Arial" w:cs="Arial"/>
                <w:szCs w:val="22"/>
              </w:rPr>
              <w:t>programme</w:t>
            </w:r>
            <w:proofErr w:type="spellEnd"/>
            <w:r w:rsidR="00AD498B" w:rsidRPr="00AD498B">
              <w:rPr>
                <w:rFonts w:ascii="Arial" w:eastAsia="Calibri" w:hAnsi="Arial" w:cs="Arial"/>
                <w:szCs w:val="22"/>
              </w:rPr>
              <w:t xml:space="preserve"> outcomes.</w:t>
            </w:r>
          </w:p>
          <w:p w14:paraId="6AFF98AA" w14:textId="402A89F0" w:rsidR="00505F06" w:rsidRPr="00BA1B01" w:rsidRDefault="00505F06" w:rsidP="00441B6F">
            <w:pPr>
              <w:pStyle w:val="Body"/>
              <w:spacing w:after="0"/>
              <w:rPr>
                <w:rFonts w:ascii="Arial" w:eastAsia="Calibri" w:hAnsi="Arial" w:cs="Arial"/>
                <w:szCs w:val="22"/>
              </w:rPr>
            </w:pPr>
          </w:p>
        </w:tc>
      </w:tr>
    </w:tbl>
    <w:p w14:paraId="4BC5DF03" w14:textId="77777777" w:rsidR="00636EB2" w:rsidRDefault="00636EB2" w:rsidP="00441B6F">
      <w:pPr>
        <w:pStyle w:val="Body"/>
        <w:spacing w:after="0"/>
        <w:rPr>
          <w:rFonts w:ascii="Arial" w:hAnsi="Arial" w:cs="Arial"/>
          <w:i/>
        </w:rPr>
      </w:pPr>
    </w:p>
    <w:p w14:paraId="0109618B" w14:textId="2C9F5601" w:rsidR="00A24E7E" w:rsidRDefault="00A24E7E" w:rsidP="00441B6F">
      <w:pPr>
        <w:pStyle w:val="Body"/>
        <w:spacing w:after="0"/>
        <w:rPr>
          <w:rFonts w:ascii="Arial" w:hAnsi="Arial" w:cs="Arial"/>
          <w:i/>
        </w:rPr>
      </w:pPr>
      <w:r>
        <w:rPr>
          <w:rFonts w:ascii="Arial" w:hAnsi="Arial" w:cs="Arial"/>
          <w:i/>
        </w:rPr>
        <w:t xml:space="preserve">Keywords: </w:t>
      </w:r>
      <w:r w:rsidR="00AD498B" w:rsidRPr="00AD498B">
        <w:rPr>
          <w:rFonts w:ascii="Arial" w:hAnsi="Arial" w:cs="Arial"/>
          <w:i/>
        </w:rPr>
        <w:t>MGNREGP</w:t>
      </w:r>
      <w:r w:rsidR="00AD498B">
        <w:rPr>
          <w:rFonts w:ascii="Arial" w:hAnsi="Arial" w:cs="Arial"/>
          <w:i/>
        </w:rPr>
        <w:t>,</w:t>
      </w:r>
      <w:r w:rsidR="00AD498B" w:rsidRPr="00AD498B">
        <w:rPr>
          <w:rFonts w:ascii="Arial" w:hAnsi="Arial" w:cs="Arial"/>
          <w:i/>
        </w:rPr>
        <w:t xml:space="preserve"> Tribal Women</w:t>
      </w:r>
      <w:r w:rsidR="00AD498B">
        <w:rPr>
          <w:rFonts w:ascii="Arial" w:hAnsi="Arial" w:cs="Arial"/>
          <w:i/>
        </w:rPr>
        <w:t>,</w:t>
      </w:r>
      <w:r w:rsidR="00AD498B" w:rsidRPr="00AD498B">
        <w:rPr>
          <w:rFonts w:ascii="Arial" w:hAnsi="Arial" w:cs="Arial"/>
          <w:i/>
        </w:rPr>
        <w:t xml:space="preserve"> </w:t>
      </w:r>
      <w:proofErr w:type="spellStart"/>
      <w:proofErr w:type="gramStart"/>
      <w:r w:rsidR="00AD498B" w:rsidRPr="00AD498B">
        <w:rPr>
          <w:rFonts w:ascii="Arial" w:hAnsi="Arial" w:cs="Arial"/>
          <w:i/>
        </w:rPr>
        <w:t>Constraints</w:t>
      </w:r>
      <w:r w:rsidR="00AD498B">
        <w:rPr>
          <w:rFonts w:ascii="Arial" w:hAnsi="Arial" w:cs="Arial"/>
          <w:i/>
        </w:rPr>
        <w:t>,unemployment</w:t>
      </w:r>
      <w:proofErr w:type="spellEnd"/>
      <w:proofErr w:type="gramEnd"/>
    </w:p>
    <w:p w14:paraId="5FEFB0BD" w14:textId="77777777" w:rsidR="00790ADA" w:rsidRDefault="00790ADA" w:rsidP="00441B6F">
      <w:pPr>
        <w:pStyle w:val="Body"/>
        <w:spacing w:after="0"/>
        <w:rPr>
          <w:rFonts w:ascii="Arial" w:hAnsi="Arial" w:cs="Arial"/>
          <w:i/>
        </w:rPr>
      </w:pPr>
    </w:p>
    <w:p w14:paraId="496670A0" w14:textId="77777777" w:rsidR="0024282C" w:rsidRDefault="0024282C" w:rsidP="00441B6F">
      <w:pPr>
        <w:pStyle w:val="Body"/>
        <w:spacing w:after="0"/>
        <w:rPr>
          <w:rFonts w:ascii="Arial" w:hAnsi="Arial" w:cs="Arial"/>
          <w:i/>
          <w:sz w:val="18"/>
        </w:rPr>
      </w:pPr>
    </w:p>
    <w:p w14:paraId="79FB89CE" w14:textId="77777777" w:rsidR="00505F06" w:rsidRPr="00A24E7E" w:rsidRDefault="00505F06" w:rsidP="00441B6F">
      <w:pPr>
        <w:pStyle w:val="Body"/>
        <w:spacing w:after="0"/>
        <w:rPr>
          <w:rFonts w:ascii="Arial" w:hAnsi="Arial" w:cs="Arial"/>
          <w:i/>
        </w:rPr>
      </w:pPr>
    </w:p>
    <w:p w14:paraId="41E2A251" w14:textId="0BB829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B0F7D1" w14:textId="77777777" w:rsidR="005F5B55" w:rsidRPr="005F5B55" w:rsidRDefault="005F5B55" w:rsidP="005F5B55">
      <w:pPr>
        <w:pStyle w:val="Body"/>
        <w:spacing w:after="0"/>
        <w:rPr>
          <w:rFonts w:ascii="Arial" w:hAnsi="Arial" w:cs="Arial"/>
          <w:lang w:val="en-IN"/>
        </w:rPr>
      </w:pPr>
      <w:r w:rsidRPr="005F5B55">
        <w:rPr>
          <w:rFonts w:ascii="Arial" w:hAnsi="Arial" w:cs="Arial"/>
          <w:lang w:val="en-IN"/>
        </w:rPr>
        <w:t xml:space="preserve">Tribal communities in Kerala, particularly in the </w:t>
      </w:r>
      <w:proofErr w:type="spellStart"/>
      <w:r w:rsidRPr="005F5B55">
        <w:rPr>
          <w:rFonts w:ascii="Arial" w:hAnsi="Arial" w:cs="Arial"/>
          <w:lang w:val="en-IN"/>
        </w:rPr>
        <w:t>Attappady</w:t>
      </w:r>
      <w:proofErr w:type="spellEnd"/>
      <w:r w:rsidRPr="005F5B55">
        <w:rPr>
          <w:rFonts w:ascii="Arial" w:hAnsi="Arial" w:cs="Arial"/>
          <w:lang w:val="en-IN"/>
        </w:rPr>
        <w:t xml:space="preserve"> region of Palakkad district, constitute one of the most socio-economically marginalised sections of the population. Despite various policy interventions and development programmes, these communities continue to face persistent challenges such as poverty, unemployment, low literacy levels, poor access to </w:t>
      </w:r>
      <w:r w:rsidRPr="005F5B55">
        <w:rPr>
          <w:rFonts w:ascii="Arial" w:hAnsi="Arial" w:cs="Arial"/>
          <w:lang w:val="en-IN"/>
        </w:rPr>
        <w:lastRenderedPageBreak/>
        <w:t>healthcare, and social exclusion. The geographical isolation of tribal settlements, coupled with limited infrastructure and institutional support, further aggravates their vulnerability. Among these communities, tribal women are the most disadvantaged group, as they experience multiple layers of deprivation arising from both socio-economic backwardness and gender inequality.</w:t>
      </w:r>
    </w:p>
    <w:p w14:paraId="051FC8CC" w14:textId="77777777" w:rsidR="005F5B55" w:rsidRPr="005F5B55" w:rsidRDefault="005F5B55" w:rsidP="005F5B55">
      <w:pPr>
        <w:pStyle w:val="Body"/>
        <w:spacing w:after="0"/>
        <w:rPr>
          <w:rFonts w:ascii="Arial" w:hAnsi="Arial" w:cs="Arial"/>
          <w:lang w:val="en-IN"/>
        </w:rPr>
      </w:pPr>
      <w:r w:rsidRPr="005F5B55">
        <w:rPr>
          <w:rFonts w:ascii="Arial" w:hAnsi="Arial" w:cs="Arial"/>
          <w:lang w:val="en-IN"/>
        </w:rPr>
        <w:t>Women in tribal areas often have limited access to education, decision-making power, and income-generating opportunities. They are largely engaged in unorganised labour and subsistence activities, which provide low and unstable income. In this context, wage employment programmes play a crucial role in ensuring livelihood security and reducing economic vulnerability. The Mahatma Gandhi National Rural Employment Guarantee Programme (MGNREGP) is one of the most significant initiatives introduced by the Government of India to address rural unemployment and poverty. The programme guarantees 100 days of wage employment per year to rural households and emphasises inclusive participation, particularly of women and marginalised communities.</w:t>
      </w:r>
    </w:p>
    <w:p w14:paraId="2F66F29B" w14:textId="77777777" w:rsidR="005F5B55" w:rsidRPr="005F5B55" w:rsidRDefault="005F5B55" w:rsidP="005F5B55">
      <w:pPr>
        <w:pStyle w:val="Body"/>
        <w:spacing w:after="0"/>
        <w:rPr>
          <w:rFonts w:ascii="Arial" w:hAnsi="Arial" w:cs="Arial"/>
          <w:lang w:val="en-IN"/>
        </w:rPr>
      </w:pPr>
      <w:r w:rsidRPr="005F5B55">
        <w:rPr>
          <w:rFonts w:ascii="Arial" w:hAnsi="Arial" w:cs="Arial"/>
          <w:lang w:val="en-IN"/>
        </w:rPr>
        <w:t xml:space="preserve">MGNREGP has been instrumental in improving income levels, reducing distress migration, and enhancing the socio-economic status of rural households. It has also contributed to women’s empowerment by providing them with independent income, increasing their participation in the labour force, and strengthening their role in household decision-making. However, the effectiveness of the programme in tribal regions like </w:t>
      </w:r>
      <w:proofErr w:type="spellStart"/>
      <w:r w:rsidRPr="005F5B55">
        <w:rPr>
          <w:rFonts w:ascii="Arial" w:hAnsi="Arial" w:cs="Arial"/>
          <w:lang w:val="en-IN"/>
        </w:rPr>
        <w:t>Attappady</w:t>
      </w:r>
      <w:proofErr w:type="spellEnd"/>
      <w:r w:rsidRPr="005F5B55">
        <w:rPr>
          <w:rFonts w:ascii="Arial" w:hAnsi="Arial" w:cs="Arial"/>
          <w:lang w:val="en-IN"/>
        </w:rPr>
        <w:t xml:space="preserve"> is often constrained by several factors. These constraints may arise from lack of awareness, social discrimination, administrative inefficiencies, delayed payments, and inadequate worksite facilities.</w:t>
      </w:r>
    </w:p>
    <w:p w14:paraId="685A9FF1" w14:textId="758594BB" w:rsidR="00A75752" w:rsidRPr="00A75752" w:rsidRDefault="005F5B55" w:rsidP="00441B6F">
      <w:pPr>
        <w:pStyle w:val="Body"/>
        <w:spacing w:after="0"/>
        <w:rPr>
          <w:rFonts w:ascii="Arial" w:hAnsi="Arial" w:cs="Arial"/>
          <w:lang w:val="en-IN"/>
        </w:rPr>
      </w:pPr>
      <w:r w:rsidRPr="005F5B55">
        <w:rPr>
          <w:rFonts w:ascii="Arial" w:hAnsi="Arial" w:cs="Arial"/>
          <w:lang w:val="en-IN"/>
        </w:rPr>
        <w:t xml:space="preserve">Understanding these constraints is essential to evaluate the actual functioning of the programme and to identify the gaps in its implementation. A systematic analysis of the constraints faced by tribal women beneficiaries can provide valuable insights for policymakers and administrators to improve programme delivery. Therefore, the present study aims to identify and analyse the major constraints faced by tribal women under MGNREGP in </w:t>
      </w:r>
      <w:proofErr w:type="spellStart"/>
      <w:r w:rsidRPr="005F5B55">
        <w:rPr>
          <w:rFonts w:ascii="Arial" w:hAnsi="Arial" w:cs="Arial"/>
          <w:lang w:val="en-IN"/>
        </w:rPr>
        <w:t>Attappady</w:t>
      </w:r>
      <w:proofErr w:type="spellEnd"/>
      <w:r w:rsidRPr="005F5B55">
        <w:rPr>
          <w:rFonts w:ascii="Arial" w:hAnsi="Arial" w:cs="Arial"/>
          <w:lang w:val="en-IN"/>
        </w:rPr>
        <w:t xml:space="preserve"> block of Palakkad district.</w:t>
      </w:r>
    </w:p>
    <w:p w14:paraId="7439EF05" w14:textId="77777777" w:rsidR="006246D9" w:rsidRDefault="006246D9" w:rsidP="00441B6F">
      <w:pPr>
        <w:pStyle w:val="AbstHead"/>
        <w:spacing w:after="0"/>
        <w:jc w:val="both"/>
        <w:rPr>
          <w:rFonts w:ascii="Arial" w:hAnsi="Arial" w:cs="Arial"/>
        </w:rPr>
      </w:pPr>
    </w:p>
    <w:p w14:paraId="12C10EDE" w14:textId="627316A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795F84" w14:textId="66198E4C" w:rsidR="004C6CD6" w:rsidRPr="004C6CD6" w:rsidRDefault="004C6CD6" w:rsidP="004C6CD6">
      <w:pPr>
        <w:pStyle w:val="AbstHead"/>
        <w:spacing w:after="0"/>
        <w:jc w:val="both"/>
        <w:rPr>
          <w:rFonts w:ascii="Arial" w:hAnsi="Arial" w:cs="Arial"/>
          <w:b w:val="0"/>
          <w:bCs/>
          <w:lang w:val="en-IN"/>
        </w:rPr>
      </w:pPr>
      <w:r w:rsidRPr="004C6CD6">
        <w:rPr>
          <w:rFonts w:ascii="Arial" w:hAnsi="Arial" w:cs="Arial"/>
          <w:b w:val="0"/>
          <w:bCs/>
          <w:caps w:val="0"/>
          <w:lang w:val="en-IN"/>
        </w:rPr>
        <w:t xml:space="preserve">The study was conducted in </w:t>
      </w:r>
      <w:proofErr w:type="spellStart"/>
      <w:r w:rsidRPr="004C6CD6">
        <w:rPr>
          <w:rFonts w:ascii="Arial" w:hAnsi="Arial" w:cs="Arial"/>
          <w:b w:val="0"/>
          <w:bCs/>
          <w:caps w:val="0"/>
          <w:lang w:val="en-IN"/>
        </w:rPr>
        <w:t>attappady</w:t>
      </w:r>
      <w:proofErr w:type="spellEnd"/>
      <w:r w:rsidRPr="004C6CD6">
        <w:rPr>
          <w:rFonts w:ascii="Arial" w:hAnsi="Arial" w:cs="Arial"/>
          <w:b w:val="0"/>
          <w:bCs/>
          <w:caps w:val="0"/>
          <w:lang w:val="en-IN"/>
        </w:rPr>
        <w:t xml:space="preserve"> block of </w:t>
      </w:r>
      <w:proofErr w:type="spellStart"/>
      <w:r w:rsidRPr="004C6CD6">
        <w:rPr>
          <w:rFonts w:ascii="Arial" w:hAnsi="Arial" w:cs="Arial"/>
          <w:b w:val="0"/>
          <w:bCs/>
          <w:caps w:val="0"/>
          <w:lang w:val="en-IN"/>
        </w:rPr>
        <w:t>palakkad</w:t>
      </w:r>
      <w:proofErr w:type="spellEnd"/>
      <w:r w:rsidRPr="004C6CD6">
        <w:rPr>
          <w:rFonts w:ascii="Arial" w:hAnsi="Arial" w:cs="Arial"/>
          <w:b w:val="0"/>
          <w:bCs/>
          <w:caps w:val="0"/>
          <w:lang w:val="en-IN"/>
        </w:rPr>
        <w:t xml:space="preserve"> district, </w:t>
      </w:r>
      <w:proofErr w:type="spellStart"/>
      <w:r w:rsidRPr="004C6CD6">
        <w:rPr>
          <w:rFonts w:ascii="Arial" w:hAnsi="Arial" w:cs="Arial"/>
          <w:b w:val="0"/>
          <w:bCs/>
          <w:caps w:val="0"/>
          <w:lang w:val="en-IN"/>
        </w:rPr>
        <w:t>kerala</w:t>
      </w:r>
      <w:proofErr w:type="spellEnd"/>
      <w:r w:rsidRPr="004C6CD6">
        <w:rPr>
          <w:rFonts w:ascii="Arial" w:hAnsi="Arial" w:cs="Arial"/>
          <w:b w:val="0"/>
          <w:bCs/>
          <w:caps w:val="0"/>
          <w:lang w:val="en-IN"/>
        </w:rPr>
        <w:t>, which has a high concentration of tribal population. A total of 180 tribal women beneficiaries were selected using purposive sampling technique.</w:t>
      </w:r>
    </w:p>
    <w:p w14:paraId="30520D44" w14:textId="0639D072" w:rsidR="004C6CD6" w:rsidRPr="004C6CD6" w:rsidRDefault="004C6CD6" w:rsidP="004C6CD6">
      <w:pPr>
        <w:pStyle w:val="AbstHead"/>
        <w:spacing w:after="0"/>
        <w:jc w:val="both"/>
        <w:rPr>
          <w:rFonts w:ascii="Arial" w:hAnsi="Arial" w:cs="Arial"/>
          <w:b w:val="0"/>
          <w:bCs/>
          <w:lang w:val="en-IN"/>
        </w:rPr>
      </w:pPr>
      <w:r w:rsidRPr="004C6CD6">
        <w:rPr>
          <w:rFonts w:ascii="Arial" w:hAnsi="Arial" w:cs="Arial"/>
          <w:b w:val="0"/>
          <w:bCs/>
          <w:caps w:val="0"/>
          <w:lang w:val="en-IN"/>
        </w:rPr>
        <w:t>The study is based on both primary and secondary data. Primary data were collected using a structured interview schedule. Secondary data were collected from official reports, government publications, and other relevant sources.</w:t>
      </w:r>
    </w:p>
    <w:p w14:paraId="55ACB35F" w14:textId="77777777" w:rsidR="003E0BC2" w:rsidRDefault="004C6CD6" w:rsidP="004C6CD6">
      <w:pPr>
        <w:pStyle w:val="AbstHead"/>
        <w:spacing w:after="0"/>
        <w:jc w:val="both"/>
        <w:rPr>
          <w:rFonts w:ascii="Arial" w:hAnsi="Arial" w:cs="Arial"/>
          <w:b w:val="0"/>
          <w:bCs/>
          <w:caps w:val="0"/>
          <w:lang w:val="en-IN"/>
        </w:rPr>
      </w:pPr>
      <w:r w:rsidRPr="004C6CD6">
        <w:rPr>
          <w:rFonts w:ascii="Arial" w:hAnsi="Arial" w:cs="Arial"/>
          <w:b w:val="0"/>
          <w:bCs/>
          <w:caps w:val="0"/>
          <w:lang w:val="en-IN"/>
        </w:rPr>
        <w:t xml:space="preserve">The collected data were coded, classified, and tabulated. </w:t>
      </w:r>
    </w:p>
    <w:p w14:paraId="56D3BA06" w14:textId="63913BB6" w:rsidR="004C6CD6" w:rsidRDefault="004C6CD6" w:rsidP="004C6CD6">
      <w:pPr>
        <w:pStyle w:val="AbstHead"/>
        <w:spacing w:after="0"/>
        <w:jc w:val="both"/>
        <w:rPr>
          <w:rFonts w:ascii="Arial" w:hAnsi="Arial" w:cs="Arial"/>
          <w:b w:val="0"/>
          <w:bCs/>
          <w:caps w:val="0"/>
          <w:lang w:val="en-IN"/>
        </w:rPr>
      </w:pPr>
      <w:r w:rsidRPr="004C6CD6">
        <w:rPr>
          <w:rFonts w:ascii="Arial" w:hAnsi="Arial" w:cs="Arial"/>
          <w:b w:val="0"/>
          <w:bCs/>
          <w:caps w:val="0"/>
          <w:lang w:val="en-IN"/>
        </w:rPr>
        <w:t xml:space="preserve">The </w:t>
      </w:r>
      <w:proofErr w:type="spellStart"/>
      <w:r w:rsidRPr="004C6CD6">
        <w:rPr>
          <w:rFonts w:ascii="Arial" w:hAnsi="Arial" w:cs="Arial"/>
          <w:b w:val="0"/>
          <w:bCs/>
          <w:caps w:val="0"/>
          <w:lang w:val="en-IN"/>
        </w:rPr>
        <w:t>garrett</w:t>
      </w:r>
      <w:proofErr w:type="spellEnd"/>
      <w:r w:rsidRPr="004C6CD6">
        <w:rPr>
          <w:rFonts w:ascii="Arial" w:hAnsi="Arial" w:cs="Arial"/>
          <w:b w:val="0"/>
          <w:bCs/>
          <w:caps w:val="0"/>
          <w:lang w:val="en-IN"/>
        </w:rPr>
        <w:t xml:space="preserve"> ranking technique was used to analyse the constraints faced by the respondents. By assigning scores based on ranks, the method converts ordinal data into quantitative values for better interpretation.</w:t>
      </w:r>
    </w:p>
    <w:p w14:paraId="31518F98" w14:textId="77777777" w:rsidR="00460B09" w:rsidRDefault="00460B09" w:rsidP="004C6CD6">
      <w:pPr>
        <w:pStyle w:val="AbstHead"/>
        <w:spacing w:after="0"/>
        <w:jc w:val="both"/>
        <w:rPr>
          <w:rFonts w:ascii="Arial" w:hAnsi="Arial" w:cs="Arial"/>
          <w:b w:val="0"/>
          <w:bCs/>
          <w:caps w:val="0"/>
          <w:lang w:val="en-IN"/>
        </w:rPr>
      </w:pPr>
    </w:p>
    <w:p w14:paraId="780E6279" w14:textId="6076C693" w:rsidR="00460B09" w:rsidRDefault="00460B09" w:rsidP="004C6CD6">
      <w:pPr>
        <w:pStyle w:val="AbstHead"/>
        <w:spacing w:after="0"/>
        <w:jc w:val="both"/>
        <w:rPr>
          <w:rFonts w:ascii="Arial" w:hAnsi="Arial" w:cs="Arial"/>
          <w:b w:val="0"/>
          <w:bCs/>
          <w:lang w:val="en-IN"/>
        </w:rPr>
      </w:pPr>
      <w:r>
        <w:rPr>
          <w:noProof/>
        </w:rPr>
        <w:drawing>
          <wp:inline distT="0" distB="0" distL="0" distR="0" wp14:anchorId="47ACD370" wp14:editId="4C3847F4">
            <wp:extent cx="3011805" cy="365125"/>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a:picLocks/>
                    </pic:cNvPicPr>
                  </pic:nvPicPr>
                  <pic:blipFill>
                    <a:blip r:embed="rId14" cstate="print"/>
                    <a:stretch>
                      <a:fillRect/>
                    </a:stretch>
                  </pic:blipFill>
                  <pic:spPr>
                    <a:xfrm>
                      <a:off x="0" y="0"/>
                      <a:ext cx="3011805" cy="365125"/>
                    </a:xfrm>
                    <a:prstGeom prst="rect">
                      <a:avLst/>
                    </a:prstGeom>
                  </pic:spPr>
                </pic:pic>
              </a:graphicData>
            </a:graphic>
          </wp:inline>
        </w:drawing>
      </w:r>
    </w:p>
    <w:p w14:paraId="2658B0A3" w14:textId="77777777" w:rsidR="00460B09" w:rsidRDefault="00460B09" w:rsidP="004C6CD6">
      <w:pPr>
        <w:pStyle w:val="AbstHead"/>
        <w:spacing w:after="0"/>
        <w:jc w:val="both"/>
        <w:rPr>
          <w:rFonts w:ascii="Arial" w:hAnsi="Arial" w:cs="Arial"/>
          <w:b w:val="0"/>
          <w:bCs/>
          <w:lang w:val="en-IN"/>
        </w:rPr>
      </w:pPr>
    </w:p>
    <w:p w14:paraId="4DCCFC02" w14:textId="393D5B03" w:rsidR="00460B09" w:rsidRPr="00460B09" w:rsidRDefault="00460B09" w:rsidP="00460B09">
      <w:pPr>
        <w:pStyle w:val="AbstHead"/>
        <w:spacing w:after="0"/>
        <w:jc w:val="both"/>
        <w:rPr>
          <w:rFonts w:ascii="Arial" w:hAnsi="Arial" w:cs="Arial"/>
          <w:b w:val="0"/>
        </w:rPr>
      </w:pPr>
      <w:r w:rsidRPr="00460B09">
        <w:rPr>
          <w:rFonts w:ascii="Arial" w:hAnsi="Arial" w:cs="Arial"/>
          <w:b w:val="0"/>
          <w:caps w:val="0"/>
        </w:rPr>
        <w:t xml:space="preserve">where, </w:t>
      </w:r>
      <w:r w:rsidRPr="00460B09">
        <w:rPr>
          <w:rFonts w:ascii="Cambria Math" w:hAnsi="Cambria Math" w:cs="Cambria Math"/>
          <w:b w:val="0"/>
          <w:caps w:val="0"/>
        </w:rPr>
        <w:t>𝑅𝑖𝑗</w:t>
      </w:r>
      <w:r w:rsidRPr="00460B09">
        <w:rPr>
          <w:rFonts w:ascii="Arial" w:hAnsi="Arial" w:cs="Arial"/>
          <w:b w:val="0"/>
          <w:caps w:val="0"/>
        </w:rPr>
        <w:t xml:space="preserve"> = rank given for the </w:t>
      </w:r>
      <w:r w:rsidRPr="00460B09">
        <w:rPr>
          <w:rFonts w:ascii="Cambria Math" w:hAnsi="Cambria Math" w:cs="Cambria Math"/>
          <w:b w:val="0"/>
          <w:caps w:val="0"/>
        </w:rPr>
        <w:t>𝑖</w:t>
      </w:r>
      <w:r w:rsidRPr="00460B09">
        <w:rPr>
          <w:rFonts w:ascii="Arial" w:hAnsi="Arial" w:cs="Arial"/>
          <w:b w:val="0"/>
          <w:caps w:val="0"/>
        </w:rPr>
        <w:t xml:space="preserve"> </w:t>
      </w:r>
      <w:r w:rsidRPr="00460B09">
        <w:rPr>
          <w:rFonts w:ascii="Cambria Math" w:hAnsi="Cambria Math" w:cs="Cambria Math"/>
          <w:b w:val="0"/>
          <w:caps w:val="0"/>
        </w:rPr>
        <w:t>𝑡ℎ</w:t>
      </w:r>
      <w:r w:rsidRPr="00460B09">
        <w:rPr>
          <w:rFonts w:ascii="Arial" w:hAnsi="Arial" w:cs="Arial"/>
          <w:b w:val="0"/>
          <w:caps w:val="0"/>
        </w:rPr>
        <w:t xml:space="preserve"> variable by </w:t>
      </w:r>
      <w:r w:rsidRPr="00460B09">
        <w:rPr>
          <w:rFonts w:ascii="Cambria Math" w:hAnsi="Cambria Math" w:cs="Cambria Math"/>
          <w:b w:val="0"/>
          <w:caps w:val="0"/>
        </w:rPr>
        <w:t>𝑗</w:t>
      </w:r>
      <w:r w:rsidRPr="00460B09">
        <w:rPr>
          <w:rFonts w:ascii="Arial" w:hAnsi="Arial" w:cs="Arial"/>
          <w:b w:val="0"/>
          <w:caps w:val="0"/>
        </w:rPr>
        <w:t xml:space="preserve"> </w:t>
      </w:r>
      <w:r w:rsidRPr="00460B09">
        <w:rPr>
          <w:rFonts w:ascii="Cambria Math" w:hAnsi="Cambria Math" w:cs="Cambria Math"/>
          <w:b w:val="0"/>
          <w:caps w:val="0"/>
        </w:rPr>
        <w:t>𝑡ℎ</w:t>
      </w:r>
      <w:r w:rsidRPr="00460B09">
        <w:rPr>
          <w:rFonts w:ascii="Arial" w:hAnsi="Arial" w:cs="Arial"/>
          <w:b w:val="0"/>
          <w:caps w:val="0"/>
        </w:rPr>
        <w:t xml:space="preserve"> respondent</w:t>
      </w:r>
    </w:p>
    <w:p w14:paraId="4BECBC28" w14:textId="77777777" w:rsidR="00460B09" w:rsidRPr="00460B09" w:rsidRDefault="00460B09" w:rsidP="00460B09">
      <w:pPr>
        <w:pStyle w:val="AbstHead"/>
        <w:spacing w:after="0"/>
        <w:jc w:val="both"/>
        <w:rPr>
          <w:rFonts w:ascii="Arial" w:hAnsi="Arial" w:cs="Arial"/>
          <w:b w:val="0"/>
        </w:rPr>
      </w:pPr>
    </w:p>
    <w:p w14:paraId="53FB25CB" w14:textId="4DB66BA9" w:rsidR="00460B09" w:rsidRPr="00460B09" w:rsidRDefault="00460B09" w:rsidP="00460B09">
      <w:pPr>
        <w:pStyle w:val="AbstHead"/>
        <w:spacing w:after="0"/>
        <w:rPr>
          <w:rFonts w:ascii="Arial" w:hAnsi="Arial" w:cs="Arial"/>
          <w:b w:val="0"/>
        </w:rPr>
      </w:pPr>
      <w:r w:rsidRPr="00460B09">
        <w:rPr>
          <w:rFonts w:ascii="Cambria Math" w:hAnsi="Cambria Math" w:cs="Cambria Math"/>
          <w:b w:val="0"/>
          <w:caps w:val="0"/>
        </w:rPr>
        <w:t>𝑁𝑗</w:t>
      </w:r>
      <w:r w:rsidRPr="00460B09">
        <w:rPr>
          <w:rFonts w:ascii="Arial" w:hAnsi="Arial" w:cs="Arial"/>
          <w:b w:val="0"/>
          <w:caps w:val="0"/>
        </w:rPr>
        <w:t xml:space="preserve"> = number of variables ranked by </w:t>
      </w:r>
      <w:r w:rsidRPr="00460B09">
        <w:rPr>
          <w:rFonts w:ascii="Cambria Math" w:hAnsi="Cambria Math" w:cs="Cambria Math"/>
          <w:b w:val="0"/>
          <w:caps w:val="0"/>
        </w:rPr>
        <w:t>𝑗</w:t>
      </w:r>
      <w:r w:rsidRPr="00460B09">
        <w:rPr>
          <w:rFonts w:ascii="Arial" w:hAnsi="Arial" w:cs="Arial"/>
          <w:b w:val="0"/>
          <w:caps w:val="0"/>
        </w:rPr>
        <w:t xml:space="preserve"> respondents</w:t>
      </w:r>
    </w:p>
    <w:p w14:paraId="1D14F166" w14:textId="77777777" w:rsidR="00A75752" w:rsidRDefault="00A75752" w:rsidP="00460B09">
      <w:pPr>
        <w:spacing w:after="160" w:line="259" w:lineRule="auto"/>
        <w:rPr>
          <w:rFonts w:ascii="Arial" w:hAnsi="Arial" w:cs="Arial"/>
          <w:b/>
          <w:bCs/>
        </w:rPr>
      </w:pPr>
    </w:p>
    <w:p w14:paraId="2FE9CFCE" w14:textId="21F05C62" w:rsidR="00460B09" w:rsidRPr="00FB4526" w:rsidRDefault="00460B09" w:rsidP="00460B09">
      <w:pPr>
        <w:spacing w:after="160" w:line="259" w:lineRule="auto"/>
        <w:rPr>
          <w:rFonts w:ascii="Arial" w:hAnsi="Arial" w:cs="Arial"/>
          <w:b/>
          <w:bCs/>
        </w:rPr>
      </w:pPr>
      <w:r w:rsidRPr="00FB4526">
        <w:rPr>
          <w:rFonts w:ascii="Arial" w:hAnsi="Arial" w:cs="Arial"/>
          <w:b/>
          <w:bCs/>
        </w:rPr>
        <w:t>3. RESULTS AND DISCUSSION</w:t>
      </w:r>
    </w:p>
    <w:p w14:paraId="232A1798" w14:textId="73F81ACA" w:rsidR="00516035" w:rsidRPr="00FB4526" w:rsidRDefault="00460B09" w:rsidP="00460B09">
      <w:pPr>
        <w:spacing w:after="160" w:line="259" w:lineRule="auto"/>
        <w:rPr>
          <w:rFonts w:ascii="Arial" w:hAnsi="Arial" w:cs="Arial"/>
          <w:b/>
          <w:bCs/>
        </w:rPr>
      </w:pPr>
      <w:r w:rsidRPr="00FB4526">
        <w:rPr>
          <w:rFonts w:ascii="Arial" w:hAnsi="Arial" w:cs="Arial"/>
          <w:b/>
          <w:bCs/>
        </w:rPr>
        <w:t>3.1 Social Constraints</w:t>
      </w:r>
    </w:p>
    <w:p w14:paraId="5572556D" w14:textId="77777777" w:rsidR="00460B09" w:rsidRPr="00FB4526" w:rsidRDefault="00460B09" w:rsidP="00460B09">
      <w:pPr>
        <w:spacing w:after="160" w:line="259" w:lineRule="auto"/>
        <w:rPr>
          <w:rFonts w:ascii="Arial" w:hAnsi="Arial" w:cs="Arial"/>
          <w:b/>
          <w:bCs/>
        </w:rPr>
      </w:pPr>
      <w:r w:rsidRPr="00FB4526">
        <w:rPr>
          <w:rFonts w:ascii="Arial" w:hAnsi="Arial" w:cs="Arial"/>
          <w:b/>
          <w:bCs/>
        </w:rPr>
        <w:lastRenderedPageBreak/>
        <w:t>Table 1. Social constraints faced by tribal women beneficiaries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gridCol w:w="1150"/>
        <w:gridCol w:w="1339"/>
        <w:gridCol w:w="565"/>
      </w:tblGrid>
      <w:tr w:rsidR="00460B09" w:rsidRPr="00FB4526" w14:paraId="63FF6CA8" w14:textId="77777777" w:rsidTr="00F47212">
        <w:trPr>
          <w:tblHeader/>
          <w:tblCellSpacing w:w="15" w:type="dxa"/>
        </w:trPr>
        <w:tc>
          <w:tcPr>
            <w:tcW w:w="0" w:type="auto"/>
            <w:vAlign w:val="center"/>
            <w:hideMark/>
          </w:tcPr>
          <w:p w14:paraId="1E441024"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342BEAE1"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13DE7D40"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5977CCFA"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487DA976" w14:textId="77777777" w:rsidTr="00F47212">
        <w:trPr>
          <w:tblCellSpacing w:w="15" w:type="dxa"/>
        </w:trPr>
        <w:tc>
          <w:tcPr>
            <w:tcW w:w="0" w:type="auto"/>
            <w:vAlign w:val="center"/>
            <w:hideMark/>
          </w:tcPr>
          <w:p w14:paraId="58F86111" w14:textId="77777777" w:rsidR="00460B09" w:rsidRPr="00FB4526" w:rsidRDefault="00460B09" w:rsidP="00F47212">
            <w:pPr>
              <w:spacing w:after="160" w:line="259" w:lineRule="auto"/>
              <w:rPr>
                <w:rFonts w:ascii="Arial" w:hAnsi="Arial" w:cs="Arial"/>
              </w:rPr>
            </w:pPr>
            <w:r w:rsidRPr="00FB4526">
              <w:rPr>
                <w:rFonts w:ascii="Arial" w:hAnsi="Arial" w:cs="Arial"/>
              </w:rPr>
              <w:t xml:space="preserve">Lack of proper knowledge of </w:t>
            </w:r>
            <w:proofErr w:type="spellStart"/>
            <w:r w:rsidRPr="00FB4526">
              <w:rPr>
                <w:rFonts w:ascii="Arial" w:hAnsi="Arial" w:cs="Arial"/>
              </w:rPr>
              <w:t>programme</w:t>
            </w:r>
            <w:proofErr w:type="spellEnd"/>
          </w:p>
        </w:tc>
        <w:tc>
          <w:tcPr>
            <w:tcW w:w="0" w:type="auto"/>
            <w:vAlign w:val="center"/>
            <w:hideMark/>
          </w:tcPr>
          <w:p w14:paraId="4BB0A291" w14:textId="77777777" w:rsidR="00460B09" w:rsidRPr="00FB4526" w:rsidRDefault="00460B09" w:rsidP="00F47212">
            <w:pPr>
              <w:spacing w:after="160" w:line="259" w:lineRule="auto"/>
              <w:rPr>
                <w:rFonts w:ascii="Arial" w:hAnsi="Arial" w:cs="Arial"/>
              </w:rPr>
            </w:pPr>
            <w:r w:rsidRPr="00FB4526">
              <w:rPr>
                <w:rFonts w:ascii="Arial" w:hAnsi="Arial" w:cs="Arial"/>
              </w:rPr>
              <w:t>13402</w:t>
            </w:r>
          </w:p>
        </w:tc>
        <w:tc>
          <w:tcPr>
            <w:tcW w:w="0" w:type="auto"/>
            <w:vAlign w:val="center"/>
            <w:hideMark/>
          </w:tcPr>
          <w:p w14:paraId="525962E6" w14:textId="77777777" w:rsidR="00460B09" w:rsidRPr="00FB4526" w:rsidRDefault="00460B09" w:rsidP="00F47212">
            <w:pPr>
              <w:spacing w:after="160" w:line="259" w:lineRule="auto"/>
              <w:rPr>
                <w:rFonts w:ascii="Arial" w:hAnsi="Arial" w:cs="Arial"/>
              </w:rPr>
            </w:pPr>
            <w:r w:rsidRPr="00FB4526">
              <w:rPr>
                <w:rFonts w:ascii="Arial" w:hAnsi="Arial" w:cs="Arial"/>
              </w:rPr>
              <w:t>74.455</w:t>
            </w:r>
          </w:p>
        </w:tc>
        <w:tc>
          <w:tcPr>
            <w:tcW w:w="0" w:type="auto"/>
            <w:vAlign w:val="center"/>
            <w:hideMark/>
          </w:tcPr>
          <w:p w14:paraId="4A3403AC"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27E34728" w14:textId="77777777" w:rsidTr="00F47212">
        <w:trPr>
          <w:tblCellSpacing w:w="15" w:type="dxa"/>
        </w:trPr>
        <w:tc>
          <w:tcPr>
            <w:tcW w:w="0" w:type="auto"/>
            <w:vAlign w:val="center"/>
            <w:hideMark/>
          </w:tcPr>
          <w:p w14:paraId="17DAF4C1" w14:textId="77777777" w:rsidR="00460B09" w:rsidRPr="00FB4526" w:rsidRDefault="00460B09" w:rsidP="00F47212">
            <w:pPr>
              <w:spacing w:after="160" w:line="259" w:lineRule="auto"/>
              <w:rPr>
                <w:rFonts w:ascii="Arial" w:hAnsi="Arial" w:cs="Arial"/>
              </w:rPr>
            </w:pPr>
            <w:r w:rsidRPr="00FB4526">
              <w:rPr>
                <w:rFonts w:ascii="Arial" w:hAnsi="Arial" w:cs="Arial"/>
              </w:rPr>
              <w:t xml:space="preserve">Rude </w:t>
            </w:r>
            <w:proofErr w:type="spellStart"/>
            <w:r w:rsidRPr="00FB4526">
              <w:rPr>
                <w:rFonts w:ascii="Arial" w:hAnsi="Arial" w:cs="Arial"/>
              </w:rPr>
              <w:t>behaviour</w:t>
            </w:r>
            <w:proofErr w:type="spellEnd"/>
            <w:r w:rsidRPr="00FB4526">
              <w:rPr>
                <w:rFonts w:ascii="Arial" w:hAnsi="Arial" w:cs="Arial"/>
              </w:rPr>
              <w:t xml:space="preserve"> of co-workers</w:t>
            </w:r>
          </w:p>
        </w:tc>
        <w:tc>
          <w:tcPr>
            <w:tcW w:w="0" w:type="auto"/>
            <w:vAlign w:val="center"/>
            <w:hideMark/>
          </w:tcPr>
          <w:p w14:paraId="45EC3E45" w14:textId="77777777" w:rsidR="00460B09" w:rsidRPr="00FB4526" w:rsidRDefault="00460B09" w:rsidP="00F47212">
            <w:pPr>
              <w:spacing w:after="160" w:line="259" w:lineRule="auto"/>
              <w:rPr>
                <w:rFonts w:ascii="Arial" w:hAnsi="Arial" w:cs="Arial"/>
              </w:rPr>
            </w:pPr>
            <w:r w:rsidRPr="00FB4526">
              <w:rPr>
                <w:rFonts w:ascii="Arial" w:hAnsi="Arial" w:cs="Arial"/>
              </w:rPr>
              <w:t>11078</w:t>
            </w:r>
          </w:p>
        </w:tc>
        <w:tc>
          <w:tcPr>
            <w:tcW w:w="0" w:type="auto"/>
            <w:vAlign w:val="center"/>
            <w:hideMark/>
          </w:tcPr>
          <w:p w14:paraId="131DB2B6" w14:textId="77777777" w:rsidR="00460B09" w:rsidRPr="00FB4526" w:rsidRDefault="00460B09" w:rsidP="00F47212">
            <w:pPr>
              <w:spacing w:after="160" w:line="259" w:lineRule="auto"/>
              <w:rPr>
                <w:rFonts w:ascii="Arial" w:hAnsi="Arial" w:cs="Arial"/>
              </w:rPr>
            </w:pPr>
            <w:r w:rsidRPr="00FB4526">
              <w:rPr>
                <w:rFonts w:ascii="Arial" w:hAnsi="Arial" w:cs="Arial"/>
              </w:rPr>
              <w:t>61.544</w:t>
            </w:r>
          </w:p>
        </w:tc>
        <w:tc>
          <w:tcPr>
            <w:tcW w:w="0" w:type="auto"/>
            <w:vAlign w:val="center"/>
            <w:hideMark/>
          </w:tcPr>
          <w:p w14:paraId="755DBB31"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4E04CA1D" w14:textId="77777777" w:rsidTr="00F47212">
        <w:trPr>
          <w:tblCellSpacing w:w="15" w:type="dxa"/>
        </w:trPr>
        <w:tc>
          <w:tcPr>
            <w:tcW w:w="0" w:type="auto"/>
            <w:vAlign w:val="center"/>
            <w:hideMark/>
          </w:tcPr>
          <w:p w14:paraId="552D82DA" w14:textId="77777777" w:rsidR="00460B09" w:rsidRPr="00FB4526" w:rsidRDefault="00460B09" w:rsidP="00F47212">
            <w:pPr>
              <w:spacing w:after="160" w:line="259" w:lineRule="auto"/>
              <w:rPr>
                <w:rFonts w:ascii="Arial" w:hAnsi="Arial" w:cs="Arial"/>
              </w:rPr>
            </w:pPr>
            <w:r w:rsidRPr="00FB4526">
              <w:rPr>
                <w:rFonts w:ascii="Arial" w:hAnsi="Arial" w:cs="Arial"/>
              </w:rPr>
              <w:t>Caste-based biasness</w:t>
            </w:r>
          </w:p>
        </w:tc>
        <w:tc>
          <w:tcPr>
            <w:tcW w:w="0" w:type="auto"/>
            <w:vAlign w:val="center"/>
            <w:hideMark/>
          </w:tcPr>
          <w:p w14:paraId="4E01BD4F" w14:textId="77777777" w:rsidR="00460B09" w:rsidRPr="00FB4526" w:rsidRDefault="00460B09" w:rsidP="00F47212">
            <w:pPr>
              <w:spacing w:after="160" w:line="259" w:lineRule="auto"/>
              <w:rPr>
                <w:rFonts w:ascii="Arial" w:hAnsi="Arial" w:cs="Arial"/>
              </w:rPr>
            </w:pPr>
            <w:r w:rsidRPr="00FB4526">
              <w:rPr>
                <w:rFonts w:ascii="Arial" w:hAnsi="Arial" w:cs="Arial"/>
              </w:rPr>
              <w:t>8920</w:t>
            </w:r>
          </w:p>
        </w:tc>
        <w:tc>
          <w:tcPr>
            <w:tcW w:w="0" w:type="auto"/>
            <w:vAlign w:val="center"/>
            <w:hideMark/>
          </w:tcPr>
          <w:p w14:paraId="33C870EB" w14:textId="77777777" w:rsidR="00460B09" w:rsidRPr="00FB4526" w:rsidRDefault="00460B09" w:rsidP="00F47212">
            <w:pPr>
              <w:spacing w:after="160" w:line="259" w:lineRule="auto"/>
              <w:rPr>
                <w:rFonts w:ascii="Arial" w:hAnsi="Arial" w:cs="Arial"/>
              </w:rPr>
            </w:pPr>
            <w:r w:rsidRPr="00FB4526">
              <w:rPr>
                <w:rFonts w:ascii="Arial" w:hAnsi="Arial" w:cs="Arial"/>
              </w:rPr>
              <w:t>49.55</w:t>
            </w:r>
          </w:p>
        </w:tc>
        <w:tc>
          <w:tcPr>
            <w:tcW w:w="0" w:type="auto"/>
            <w:vAlign w:val="center"/>
            <w:hideMark/>
          </w:tcPr>
          <w:p w14:paraId="2BA0AC75"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47219B7A" w14:textId="77777777" w:rsidTr="00F47212">
        <w:trPr>
          <w:tblCellSpacing w:w="15" w:type="dxa"/>
        </w:trPr>
        <w:tc>
          <w:tcPr>
            <w:tcW w:w="0" w:type="auto"/>
            <w:vAlign w:val="center"/>
            <w:hideMark/>
          </w:tcPr>
          <w:p w14:paraId="28CA8A8F" w14:textId="77777777" w:rsidR="00460B09" w:rsidRPr="00FB4526" w:rsidRDefault="00460B09" w:rsidP="00F47212">
            <w:pPr>
              <w:spacing w:after="160" w:line="259" w:lineRule="auto"/>
              <w:rPr>
                <w:rFonts w:ascii="Arial" w:hAnsi="Arial" w:cs="Arial"/>
              </w:rPr>
            </w:pPr>
            <w:r w:rsidRPr="00FB4526">
              <w:rPr>
                <w:rFonts w:ascii="Arial" w:hAnsi="Arial" w:cs="Arial"/>
              </w:rPr>
              <w:t>Gender disparity</w:t>
            </w:r>
          </w:p>
        </w:tc>
        <w:tc>
          <w:tcPr>
            <w:tcW w:w="0" w:type="auto"/>
            <w:vAlign w:val="center"/>
            <w:hideMark/>
          </w:tcPr>
          <w:p w14:paraId="7D32697C" w14:textId="77777777" w:rsidR="00460B09" w:rsidRPr="00FB4526" w:rsidRDefault="00460B09" w:rsidP="00F47212">
            <w:pPr>
              <w:spacing w:after="160" w:line="259" w:lineRule="auto"/>
              <w:rPr>
                <w:rFonts w:ascii="Arial" w:hAnsi="Arial" w:cs="Arial"/>
              </w:rPr>
            </w:pPr>
            <w:r w:rsidRPr="00FB4526">
              <w:rPr>
                <w:rFonts w:ascii="Arial" w:hAnsi="Arial" w:cs="Arial"/>
              </w:rPr>
              <w:t>7280</w:t>
            </w:r>
          </w:p>
        </w:tc>
        <w:tc>
          <w:tcPr>
            <w:tcW w:w="0" w:type="auto"/>
            <w:vAlign w:val="center"/>
            <w:hideMark/>
          </w:tcPr>
          <w:p w14:paraId="1205BC93" w14:textId="77777777" w:rsidR="00460B09" w:rsidRPr="00FB4526" w:rsidRDefault="00460B09" w:rsidP="00F47212">
            <w:pPr>
              <w:spacing w:after="160" w:line="259" w:lineRule="auto"/>
              <w:rPr>
                <w:rFonts w:ascii="Arial" w:hAnsi="Arial" w:cs="Arial"/>
              </w:rPr>
            </w:pPr>
            <w:r w:rsidRPr="00FB4526">
              <w:rPr>
                <w:rFonts w:ascii="Arial" w:hAnsi="Arial" w:cs="Arial"/>
              </w:rPr>
              <w:t>40.444</w:t>
            </w:r>
          </w:p>
        </w:tc>
        <w:tc>
          <w:tcPr>
            <w:tcW w:w="0" w:type="auto"/>
            <w:vAlign w:val="center"/>
            <w:hideMark/>
          </w:tcPr>
          <w:p w14:paraId="01201711"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r w:rsidR="00460B09" w:rsidRPr="00FB4526" w14:paraId="6CD3FE7E" w14:textId="77777777" w:rsidTr="00F47212">
        <w:trPr>
          <w:tblCellSpacing w:w="15" w:type="dxa"/>
        </w:trPr>
        <w:tc>
          <w:tcPr>
            <w:tcW w:w="0" w:type="auto"/>
            <w:vAlign w:val="center"/>
            <w:hideMark/>
          </w:tcPr>
          <w:p w14:paraId="6F5668EA" w14:textId="77777777" w:rsidR="00460B09" w:rsidRPr="00FB4526" w:rsidRDefault="00460B09" w:rsidP="00F47212">
            <w:pPr>
              <w:spacing w:after="160" w:line="259" w:lineRule="auto"/>
              <w:rPr>
                <w:rFonts w:ascii="Arial" w:hAnsi="Arial" w:cs="Arial"/>
              </w:rPr>
            </w:pPr>
            <w:r w:rsidRPr="00FB4526">
              <w:rPr>
                <w:rFonts w:ascii="Arial" w:hAnsi="Arial" w:cs="Arial"/>
              </w:rPr>
              <w:t xml:space="preserve">Migration and </w:t>
            </w:r>
            <w:proofErr w:type="spellStart"/>
            <w:r w:rsidRPr="00FB4526">
              <w:rPr>
                <w:rFonts w:ascii="Arial" w:hAnsi="Arial" w:cs="Arial"/>
              </w:rPr>
              <w:t>labour</w:t>
            </w:r>
            <w:proofErr w:type="spellEnd"/>
            <w:r w:rsidRPr="00FB4526">
              <w:rPr>
                <w:rFonts w:ascii="Arial" w:hAnsi="Arial" w:cs="Arial"/>
              </w:rPr>
              <w:t xml:space="preserve"> mobility</w:t>
            </w:r>
          </w:p>
        </w:tc>
        <w:tc>
          <w:tcPr>
            <w:tcW w:w="0" w:type="auto"/>
            <w:vAlign w:val="center"/>
            <w:hideMark/>
          </w:tcPr>
          <w:p w14:paraId="6103DD41" w14:textId="77777777" w:rsidR="00460B09" w:rsidRPr="00FB4526" w:rsidRDefault="00460B09" w:rsidP="00F47212">
            <w:pPr>
              <w:spacing w:after="160" w:line="259" w:lineRule="auto"/>
              <w:rPr>
                <w:rFonts w:ascii="Arial" w:hAnsi="Arial" w:cs="Arial"/>
              </w:rPr>
            </w:pPr>
            <w:r w:rsidRPr="00FB4526">
              <w:rPr>
                <w:rFonts w:ascii="Arial" w:hAnsi="Arial" w:cs="Arial"/>
              </w:rPr>
              <w:t>4500</w:t>
            </w:r>
          </w:p>
        </w:tc>
        <w:tc>
          <w:tcPr>
            <w:tcW w:w="0" w:type="auto"/>
            <w:vAlign w:val="center"/>
            <w:hideMark/>
          </w:tcPr>
          <w:p w14:paraId="6C4BF761" w14:textId="77777777" w:rsidR="00460B09" w:rsidRPr="00FB4526" w:rsidRDefault="00460B09" w:rsidP="00F47212">
            <w:pPr>
              <w:spacing w:after="160" w:line="259" w:lineRule="auto"/>
              <w:rPr>
                <w:rFonts w:ascii="Arial" w:hAnsi="Arial" w:cs="Arial"/>
              </w:rPr>
            </w:pPr>
            <w:r w:rsidRPr="00FB4526">
              <w:rPr>
                <w:rFonts w:ascii="Arial" w:hAnsi="Arial" w:cs="Arial"/>
              </w:rPr>
              <w:t>25.00</w:t>
            </w:r>
          </w:p>
        </w:tc>
        <w:tc>
          <w:tcPr>
            <w:tcW w:w="0" w:type="auto"/>
            <w:vAlign w:val="center"/>
            <w:hideMark/>
          </w:tcPr>
          <w:p w14:paraId="395E2C3D" w14:textId="77777777" w:rsidR="00460B09" w:rsidRPr="00FB4526" w:rsidRDefault="00460B09" w:rsidP="00F47212">
            <w:pPr>
              <w:spacing w:after="160" w:line="259" w:lineRule="auto"/>
              <w:rPr>
                <w:rFonts w:ascii="Arial" w:hAnsi="Arial" w:cs="Arial"/>
              </w:rPr>
            </w:pPr>
            <w:r w:rsidRPr="00FB4526">
              <w:rPr>
                <w:rFonts w:ascii="Arial" w:hAnsi="Arial" w:cs="Arial"/>
              </w:rPr>
              <w:t>V</w:t>
            </w:r>
          </w:p>
        </w:tc>
      </w:tr>
    </w:tbl>
    <w:p w14:paraId="2B6CAB65" w14:textId="77777777" w:rsidR="002B635A" w:rsidRPr="00516035" w:rsidRDefault="002B635A" w:rsidP="002B635A">
      <w:pPr>
        <w:spacing w:after="160" w:line="259" w:lineRule="auto"/>
        <w:jc w:val="both"/>
        <w:rPr>
          <w:rFonts w:ascii="Arial" w:hAnsi="Arial" w:cs="Arial"/>
          <w:lang w:val="en-IN"/>
        </w:rPr>
      </w:pPr>
      <w:r w:rsidRPr="00516035">
        <w:rPr>
          <w:rFonts w:ascii="Arial" w:hAnsi="Arial" w:cs="Arial"/>
          <w:lang w:val="en-IN"/>
        </w:rPr>
        <w:t>The analysis of social constraints reveals that lack of proper knowledge of the programme emerged as the most significant constraint faced by tribal women beneficiaries, with the highest Garrett mean score of 74.455, thereby ranking first. This finding indicates that a majority of respondents are not fully aware of the provisions, entitlements, and operational procedures of the programme. Such inadequate awareness limits their ability to effectively utilize the benefits of MGNREGS, resulting in under-participation and reduced access to available opportunities. The lack of information dissemination mechanisms and limited outreach activities in tribal areas might have contributed to this situation.</w:t>
      </w:r>
    </w:p>
    <w:p w14:paraId="02F819F6" w14:textId="77777777" w:rsidR="002B635A" w:rsidRPr="00516035" w:rsidRDefault="002B635A" w:rsidP="002B635A">
      <w:pPr>
        <w:spacing w:after="160" w:line="259" w:lineRule="auto"/>
        <w:jc w:val="both"/>
        <w:rPr>
          <w:rFonts w:ascii="Arial" w:hAnsi="Arial" w:cs="Arial"/>
          <w:lang w:val="en-IN"/>
        </w:rPr>
      </w:pPr>
      <w:r w:rsidRPr="00516035">
        <w:rPr>
          <w:rFonts w:ascii="Arial" w:hAnsi="Arial" w:cs="Arial"/>
          <w:lang w:val="en-IN"/>
        </w:rPr>
        <w:t>The second major constraint identified was rude behaviour of co-workers, with a Garrett mean score of 61.544. This reflects the presence of an unfavourable and sometimes hostile work environment, which can negatively affect the psychological well-being and motivation of the beneficiaries. Such behaviour may discourage women from actively participating in worksite activities and may also impact group cohesion and productivity.</w:t>
      </w:r>
    </w:p>
    <w:p w14:paraId="0308A4CC" w14:textId="77777777" w:rsidR="002B635A" w:rsidRPr="00516035" w:rsidRDefault="002B635A" w:rsidP="002B635A">
      <w:pPr>
        <w:spacing w:after="160" w:line="259" w:lineRule="auto"/>
        <w:jc w:val="both"/>
        <w:rPr>
          <w:rFonts w:ascii="Arial" w:hAnsi="Arial" w:cs="Arial"/>
          <w:lang w:val="en-IN"/>
        </w:rPr>
      </w:pPr>
      <w:r w:rsidRPr="00516035">
        <w:rPr>
          <w:rFonts w:ascii="Arial" w:hAnsi="Arial" w:cs="Arial"/>
          <w:lang w:val="en-IN"/>
        </w:rPr>
        <w:t>Further, caste-based biasness (49.55) and gender disparity (40.444) were reported as notable social constraints. These findings highlight the persistence of traditional social inequalities and discrimination within rural and tribal settings. Caste-based discrimination may restrict equal opportunities at the workplace, while gender disparity can limit women’s participation in decision-making and access to resources. These socio-cultural barriers continue to influence the extent to which tribal women can benefit from development programmes.</w:t>
      </w:r>
    </w:p>
    <w:p w14:paraId="63332744" w14:textId="6802718C" w:rsidR="00460B09" w:rsidRPr="006A7CD5" w:rsidRDefault="002B635A" w:rsidP="006A7CD5">
      <w:pPr>
        <w:spacing w:after="160" w:line="259" w:lineRule="auto"/>
        <w:jc w:val="both"/>
        <w:rPr>
          <w:rFonts w:ascii="Arial" w:hAnsi="Arial" w:cs="Arial"/>
          <w:lang w:val="en-IN"/>
        </w:rPr>
      </w:pPr>
      <w:r w:rsidRPr="00516035">
        <w:rPr>
          <w:rFonts w:ascii="Arial" w:hAnsi="Arial" w:cs="Arial"/>
          <w:lang w:val="en-IN"/>
        </w:rPr>
        <w:t xml:space="preserve">On the other hand, migration and labour mobility was found to be the least significant constraint, with a Garrett mean score of 25. This indicates that seasonal migration or mobility of labour does not pose a major challenge to the respondents in the study area, possibly due to the availability of local employment opportunities under </w:t>
      </w:r>
      <w:proofErr w:type="spellStart"/>
      <w:r w:rsidRPr="00516035">
        <w:rPr>
          <w:rFonts w:ascii="Arial" w:hAnsi="Arial" w:cs="Arial"/>
          <w:lang w:val="en-IN"/>
        </w:rPr>
        <w:t>MGNREGS.Overall</w:t>
      </w:r>
      <w:proofErr w:type="spellEnd"/>
      <w:r w:rsidRPr="00516035">
        <w:rPr>
          <w:rFonts w:ascii="Arial" w:hAnsi="Arial" w:cs="Arial"/>
          <w:lang w:val="en-IN"/>
        </w:rPr>
        <w:t>, the findings suggest that while economic provisions exist, social factors such as lack of awareness, workplace behaviour, and deep-rooted inequalities continue to hinder the effective participation of tribal women, thereby necessitating targeted interventions focusing on awareness creation, social inclusion, and behavioural change.</w:t>
      </w:r>
    </w:p>
    <w:p w14:paraId="2656A877" w14:textId="40644EE3" w:rsidR="00460B09" w:rsidRPr="00FB4526" w:rsidRDefault="00460B09" w:rsidP="00460B09">
      <w:pPr>
        <w:spacing w:after="160" w:line="259" w:lineRule="auto"/>
        <w:rPr>
          <w:rFonts w:ascii="Arial" w:hAnsi="Arial" w:cs="Arial"/>
          <w:b/>
          <w:bCs/>
        </w:rPr>
      </w:pPr>
      <w:r w:rsidRPr="00FB4526">
        <w:rPr>
          <w:rFonts w:ascii="Arial" w:hAnsi="Arial" w:cs="Arial"/>
          <w:b/>
          <w:bCs/>
        </w:rPr>
        <w:t>3.2 Psychological Constraints</w:t>
      </w:r>
    </w:p>
    <w:p w14:paraId="6D38B69E" w14:textId="330D7A9B" w:rsidR="00460B09" w:rsidRPr="00FB4526" w:rsidRDefault="00460B09" w:rsidP="00460B09">
      <w:pPr>
        <w:spacing w:after="160" w:line="259" w:lineRule="auto"/>
        <w:rPr>
          <w:rFonts w:ascii="Arial" w:hAnsi="Arial" w:cs="Arial"/>
          <w:b/>
          <w:bCs/>
        </w:rPr>
      </w:pPr>
      <w:r w:rsidRPr="00FB4526">
        <w:rPr>
          <w:rFonts w:ascii="Arial" w:hAnsi="Arial" w:cs="Arial"/>
          <w:b/>
          <w:bCs/>
        </w:rPr>
        <w:t>Table 2. Psychological 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4"/>
        <w:gridCol w:w="1150"/>
        <w:gridCol w:w="1339"/>
        <w:gridCol w:w="565"/>
      </w:tblGrid>
      <w:tr w:rsidR="00460B09" w:rsidRPr="00FB4526" w14:paraId="69B2AD0B" w14:textId="77777777" w:rsidTr="00F47212">
        <w:trPr>
          <w:tblHeader/>
          <w:tblCellSpacing w:w="15" w:type="dxa"/>
        </w:trPr>
        <w:tc>
          <w:tcPr>
            <w:tcW w:w="0" w:type="auto"/>
            <w:vAlign w:val="center"/>
            <w:hideMark/>
          </w:tcPr>
          <w:p w14:paraId="33C2B5CC"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4FC52A40"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59F2BC9B"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503A5A9A"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1763C088" w14:textId="77777777" w:rsidTr="00F47212">
        <w:trPr>
          <w:tblCellSpacing w:w="15" w:type="dxa"/>
        </w:trPr>
        <w:tc>
          <w:tcPr>
            <w:tcW w:w="0" w:type="auto"/>
            <w:vAlign w:val="center"/>
            <w:hideMark/>
          </w:tcPr>
          <w:p w14:paraId="06A57CCE" w14:textId="77777777" w:rsidR="00460B09" w:rsidRPr="00FB4526" w:rsidRDefault="00460B09" w:rsidP="00F47212">
            <w:pPr>
              <w:spacing w:after="160" w:line="259" w:lineRule="auto"/>
              <w:rPr>
                <w:rFonts w:ascii="Arial" w:hAnsi="Arial" w:cs="Arial"/>
              </w:rPr>
            </w:pPr>
            <w:r w:rsidRPr="00FB4526">
              <w:rPr>
                <w:rFonts w:ascii="Arial" w:hAnsi="Arial" w:cs="Arial"/>
              </w:rPr>
              <w:t>Payment delay</w:t>
            </w:r>
          </w:p>
        </w:tc>
        <w:tc>
          <w:tcPr>
            <w:tcW w:w="0" w:type="auto"/>
            <w:vAlign w:val="center"/>
            <w:hideMark/>
          </w:tcPr>
          <w:p w14:paraId="15B19D57" w14:textId="77777777" w:rsidR="00460B09" w:rsidRPr="00FB4526" w:rsidRDefault="00460B09" w:rsidP="00F47212">
            <w:pPr>
              <w:spacing w:after="160" w:line="259" w:lineRule="auto"/>
              <w:rPr>
                <w:rFonts w:ascii="Arial" w:hAnsi="Arial" w:cs="Arial"/>
              </w:rPr>
            </w:pPr>
            <w:r w:rsidRPr="00FB4526">
              <w:rPr>
                <w:rFonts w:ascii="Arial" w:hAnsi="Arial" w:cs="Arial"/>
              </w:rPr>
              <w:t>13360</w:t>
            </w:r>
          </w:p>
        </w:tc>
        <w:tc>
          <w:tcPr>
            <w:tcW w:w="0" w:type="auto"/>
            <w:vAlign w:val="center"/>
            <w:hideMark/>
          </w:tcPr>
          <w:p w14:paraId="59EDD66A" w14:textId="77777777" w:rsidR="00460B09" w:rsidRPr="00FB4526" w:rsidRDefault="00460B09" w:rsidP="00F47212">
            <w:pPr>
              <w:spacing w:after="160" w:line="259" w:lineRule="auto"/>
              <w:rPr>
                <w:rFonts w:ascii="Arial" w:hAnsi="Arial" w:cs="Arial"/>
              </w:rPr>
            </w:pPr>
            <w:r w:rsidRPr="00FB4526">
              <w:rPr>
                <w:rFonts w:ascii="Arial" w:hAnsi="Arial" w:cs="Arial"/>
              </w:rPr>
              <w:t>74.22</w:t>
            </w:r>
          </w:p>
        </w:tc>
        <w:tc>
          <w:tcPr>
            <w:tcW w:w="0" w:type="auto"/>
            <w:vAlign w:val="center"/>
            <w:hideMark/>
          </w:tcPr>
          <w:p w14:paraId="1447891C"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6D6B295D" w14:textId="77777777" w:rsidTr="00F47212">
        <w:trPr>
          <w:tblCellSpacing w:w="15" w:type="dxa"/>
        </w:trPr>
        <w:tc>
          <w:tcPr>
            <w:tcW w:w="0" w:type="auto"/>
            <w:vAlign w:val="center"/>
            <w:hideMark/>
          </w:tcPr>
          <w:p w14:paraId="68DDCE36" w14:textId="77777777" w:rsidR="00460B09" w:rsidRPr="00FB4526" w:rsidRDefault="00460B09" w:rsidP="00F47212">
            <w:pPr>
              <w:spacing w:after="160" w:line="259" w:lineRule="auto"/>
              <w:rPr>
                <w:rFonts w:ascii="Arial" w:hAnsi="Arial" w:cs="Arial"/>
              </w:rPr>
            </w:pPr>
            <w:r w:rsidRPr="00FB4526">
              <w:rPr>
                <w:rFonts w:ascii="Arial" w:hAnsi="Arial" w:cs="Arial"/>
              </w:rPr>
              <w:lastRenderedPageBreak/>
              <w:t>Perceived inefficiency and corruption</w:t>
            </w:r>
          </w:p>
        </w:tc>
        <w:tc>
          <w:tcPr>
            <w:tcW w:w="0" w:type="auto"/>
            <w:vAlign w:val="center"/>
            <w:hideMark/>
          </w:tcPr>
          <w:p w14:paraId="203CDF49" w14:textId="77777777" w:rsidR="00460B09" w:rsidRPr="00FB4526" w:rsidRDefault="00460B09" w:rsidP="00F47212">
            <w:pPr>
              <w:spacing w:after="160" w:line="259" w:lineRule="auto"/>
              <w:rPr>
                <w:rFonts w:ascii="Arial" w:hAnsi="Arial" w:cs="Arial"/>
              </w:rPr>
            </w:pPr>
            <w:r w:rsidRPr="00FB4526">
              <w:rPr>
                <w:rFonts w:ascii="Arial" w:hAnsi="Arial" w:cs="Arial"/>
              </w:rPr>
              <w:t>11120</w:t>
            </w:r>
          </w:p>
        </w:tc>
        <w:tc>
          <w:tcPr>
            <w:tcW w:w="0" w:type="auto"/>
            <w:vAlign w:val="center"/>
            <w:hideMark/>
          </w:tcPr>
          <w:p w14:paraId="5A4EBC0D" w14:textId="77777777" w:rsidR="00460B09" w:rsidRPr="00FB4526" w:rsidRDefault="00460B09" w:rsidP="00F47212">
            <w:pPr>
              <w:spacing w:after="160" w:line="259" w:lineRule="auto"/>
              <w:rPr>
                <w:rFonts w:ascii="Arial" w:hAnsi="Arial" w:cs="Arial"/>
              </w:rPr>
            </w:pPr>
            <w:r w:rsidRPr="00FB4526">
              <w:rPr>
                <w:rFonts w:ascii="Arial" w:hAnsi="Arial" w:cs="Arial"/>
              </w:rPr>
              <w:t>61.77</w:t>
            </w:r>
          </w:p>
        </w:tc>
        <w:tc>
          <w:tcPr>
            <w:tcW w:w="0" w:type="auto"/>
            <w:vAlign w:val="center"/>
            <w:hideMark/>
          </w:tcPr>
          <w:p w14:paraId="199111F8"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45EDB0FE" w14:textId="77777777" w:rsidTr="00F47212">
        <w:trPr>
          <w:tblCellSpacing w:w="15" w:type="dxa"/>
        </w:trPr>
        <w:tc>
          <w:tcPr>
            <w:tcW w:w="0" w:type="auto"/>
            <w:vAlign w:val="center"/>
            <w:hideMark/>
          </w:tcPr>
          <w:p w14:paraId="431EBF8F" w14:textId="77777777" w:rsidR="00460B09" w:rsidRPr="00FB4526" w:rsidRDefault="00460B09" w:rsidP="00F47212">
            <w:pPr>
              <w:spacing w:after="160" w:line="259" w:lineRule="auto"/>
              <w:rPr>
                <w:rFonts w:ascii="Arial" w:hAnsi="Arial" w:cs="Arial"/>
              </w:rPr>
            </w:pPr>
            <w:r w:rsidRPr="00FB4526">
              <w:rPr>
                <w:rFonts w:ascii="Arial" w:hAnsi="Arial" w:cs="Arial"/>
              </w:rPr>
              <w:t>Lack of skill development</w:t>
            </w:r>
          </w:p>
        </w:tc>
        <w:tc>
          <w:tcPr>
            <w:tcW w:w="0" w:type="auto"/>
            <w:vAlign w:val="center"/>
            <w:hideMark/>
          </w:tcPr>
          <w:p w14:paraId="0DA7A4A6" w14:textId="77777777" w:rsidR="00460B09" w:rsidRPr="00FB4526" w:rsidRDefault="00460B09" w:rsidP="00F47212">
            <w:pPr>
              <w:spacing w:after="160" w:line="259" w:lineRule="auto"/>
              <w:rPr>
                <w:rFonts w:ascii="Arial" w:hAnsi="Arial" w:cs="Arial"/>
              </w:rPr>
            </w:pPr>
            <w:r w:rsidRPr="00FB4526">
              <w:rPr>
                <w:rFonts w:ascii="Arial" w:hAnsi="Arial" w:cs="Arial"/>
              </w:rPr>
              <w:t>8910</w:t>
            </w:r>
          </w:p>
        </w:tc>
        <w:tc>
          <w:tcPr>
            <w:tcW w:w="0" w:type="auto"/>
            <w:vAlign w:val="center"/>
            <w:hideMark/>
          </w:tcPr>
          <w:p w14:paraId="736423A8" w14:textId="77777777" w:rsidR="00460B09" w:rsidRPr="00FB4526" w:rsidRDefault="00460B09" w:rsidP="00F47212">
            <w:pPr>
              <w:spacing w:after="160" w:line="259" w:lineRule="auto"/>
              <w:rPr>
                <w:rFonts w:ascii="Arial" w:hAnsi="Arial" w:cs="Arial"/>
              </w:rPr>
            </w:pPr>
            <w:r w:rsidRPr="00FB4526">
              <w:rPr>
                <w:rFonts w:ascii="Arial" w:hAnsi="Arial" w:cs="Arial"/>
              </w:rPr>
              <w:t>49.50</w:t>
            </w:r>
          </w:p>
        </w:tc>
        <w:tc>
          <w:tcPr>
            <w:tcW w:w="0" w:type="auto"/>
            <w:vAlign w:val="center"/>
            <w:hideMark/>
          </w:tcPr>
          <w:p w14:paraId="63B8DC70"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4D7644F3" w14:textId="77777777" w:rsidTr="00F47212">
        <w:trPr>
          <w:tblCellSpacing w:w="15" w:type="dxa"/>
        </w:trPr>
        <w:tc>
          <w:tcPr>
            <w:tcW w:w="0" w:type="auto"/>
            <w:vAlign w:val="center"/>
            <w:hideMark/>
          </w:tcPr>
          <w:p w14:paraId="4AABE739" w14:textId="77777777" w:rsidR="00460B09" w:rsidRPr="00FB4526" w:rsidRDefault="00460B09" w:rsidP="00F47212">
            <w:pPr>
              <w:spacing w:after="160" w:line="259" w:lineRule="auto"/>
              <w:rPr>
                <w:rFonts w:ascii="Arial" w:hAnsi="Arial" w:cs="Arial"/>
              </w:rPr>
            </w:pPr>
            <w:r w:rsidRPr="00FB4526">
              <w:rPr>
                <w:rFonts w:ascii="Arial" w:hAnsi="Arial" w:cs="Arial"/>
              </w:rPr>
              <w:t>Lack of motivation</w:t>
            </w:r>
          </w:p>
        </w:tc>
        <w:tc>
          <w:tcPr>
            <w:tcW w:w="0" w:type="auto"/>
            <w:vAlign w:val="center"/>
            <w:hideMark/>
          </w:tcPr>
          <w:p w14:paraId="3FD26593" w14:textId="77777777" w:rsidR="00460B09" w:rsidRPr="00FB4526" w:rsidRDefault="00460B09" w:rsidP="00F47212">
            <w:pPr>
              <w:spacing w:after="160" w:line="259" w:lineRule="auto"/>
              <w:rPr>
                <w:rFonts w:ascii="Arial" w:hAnsi="Arial" w:cs="Arial"/>
              </w:rPr>
            </w:pPr>
            <w:r w:rsidRPr="00FB4526">
              <w:rPr>
                <w:rFonts w:ascii="Arial" w:hAnsi="Arial" w:cs="Arial"/>
              </w:rPr>
              <w:t>7290</w:t>
            </w:r>
          </w:p>
        </w:tc>
        <w:tc>
          <w:tcPr>
            <w:tcW w:w="0" w:type="auto"/>
            <w:vAlign w:val="center"/>
            <w:hideMark/>
          </w:tcPr>
          <w:p w14:paraId="058F9983" w14:textId="77777777" w:rsidR="00460B09" w:rsidRPr="00FB4526" w:rsidRDefault="00460B09" w:rsidP="00F47212">
            <w:pPr>
              <w:spacing w:after="160" w:line="259" w:lineRule="auto"/>
              <w:rPr>
                <w:rFonts w:ascii="Arial" w:hAnsi="Arial" w:cs="Arial"/>
              </w:rPr>
            </w:pPr>
            <w:r w:rsidRPr="00FB4526">
              <w:rPr>
                <w:rFonts w:ascii="Arial" w:hAnsi="Arial" w:cs="Arial"/>
              </w:rPr>
              <w:t>40.50</w:t>
            </w:r>
          </w:p>
        </w:tc>
        <w:tc>
          <w:tcPr>
            <w:tcW w:w="0" w:type="auto"/>
            <w:vAlign w:val="center"/>
            <w:hideMark/>
          </w:tcPr>
          <w:p w14:paraId="7100F9A6"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r w:rsidR="00460B09" w:rsidRPr="00FB4526" w14:paraId="280A82C6" w14:textId="77777777" w:rsidTr="00F47212">
        <w:trPr>
          <w:tblCellSpacing w:w="15" w:type="dxa"/>
        </w:trPr>
        <w:tc>
          <w:tcPr>
            <w:tcW w:w="0" w:type="auto"/>
            <w:vAlign w:val="center"/>
            <w:hideMark/>
          </w:tcPr>
          <w:p w14:paraId="4D3FEAA1" w14:textId="77777777" w:rsidR="00460B09" w:rsidRPr="00FB4526" w:rsidRDefault="00460B09" w:rsidP="00F47212">
            <w:pPr>
              <w:spacing w:after="160" w:line="259" w:lineRule="auto"/>
              <w:rPr>
                <w:rFonts w:ascii="Arial" w:hAnsi="Arial" w:cs="Arial"/>
              </w:rPr>
            </w:pPr>
            <w:r w:rsidRPr="00FB4526">
              <w:rPr>
                <w:rFonts w:ascii="Arial" w:hAnsi="Arial" w:cs="Arial"/>
              </w:rPr>
              <w:t>Social stigma</w:t>
            </w:r>
          </w:p>
        </w:tc>
        <w:tc>
          <w:tcPr>
            <w:tcW w:w="0" w:type="auto"/>
            <w:vAlign w:val="center"/>
            <w:hideMark/>
          </w:tcPr>
          <w:p w14:paraId="2818FFDA" w14:textId="77777777" w:rsidR="00460B09" w:rsidRPr="00FB4526" w:rsidRDefault="00460B09" w:rsidP="00F47212">
            <w:pPr>
              <w:spacing w:after="160" w:line="259" w:lineRule="auto"/>
              <w:rPr>
                <w:rFonts w:ascii="Arial" w:hAnsi="Arial" w:cs="Arial"/>
              </w:rPr>
            </w:pPr>
            <w:r w:rsidRPr="00FB4526">
              <w:rPr>
                <w:rFonts w:ascii="Arial" w:hAnsi="Arial" w:cs="Arial"/>
              </w:rPr>
              <w:t>4500</w:t>
            </w:r>
          </w:p>
        </w:tc>
        <w:tc>
          <w:tcPr>
            <w:tcW w:w="0" w:type="auto"/>
            <w:vAlign w:val="center"/>
            <w:hideMark/>
          </w:tcPr>
          <w:p w14:paraId="621C0E1B" w14:textId="77777777" w:rsidR="00460B09" w:rsidRPr="00FB4526" w:rsidRDefault="00460B09" w:rsidP="00F47212">
            <w:pPr>
              <w:spacing w:after="160" w:line="259" w:lineRule="auto"/>
              <w:rPr>
                <w:rFonts w:ascii="Arial" w:hAnsi="Arial" w:cs="Arial"/>
              </w:rPr>
            </w:pPr>
            <w:r w:rsidRPr="00FB4526">
              <w:rPr>
                <w:rFonts w:ascii="Arial" w:hAnsi="Arial" w:cs="Arial"/>
              </w:rPr>
              <w:t>25.00</w:t>
            </w:r>
          </w:p>
        </w:tc>
        <w:tc>
          <w:tcPr>
            <w:tcW w:w="0" w:type="auto"/>
            <w:vAlign w:val="center"/>
            <w:hideMark/>
          </w:tcPr>
          <w:p w14:paraId="69561FB0" w14:textId="77777777" w:rsidR="00460B09" w:rsidRPr="00FB4526" w:rsidRDefault="00460B09" w:rsidP="00F47212">
            <w:pPr>
              <w:spacing w:after="160" w:line="259" w:lineRule="auto"/>
              <w:rPr>
                <w:rFonts w:ascii="Arial" w:hAnsi="Arial" w:cs="Arial"/>
              </w:rPr>
            </w:pPr>
            <w:r w:rsidRPr="00FB4526">
              <w:rPr>
                <w:rFonts w:ascii="Arial" w:hAnsi="Arial" w:cs="Arial"/>
              </w:rPr>
              <w:t>V</w:t>
            </w:r>
          </w:p>
        </w:tc>
      </w:tr>
    </w:tbl>
    <w:p w14:paraId="3AAD09ED" w14:textId="77777777" w:rsidR="00266C1A" w:rsidRPr="00266C1A" w:rsidRDefault="00266C1A" w:rsidP="00BE232B">
      <w:pPr>
        <w:spacing w:after="160" w:line="259" w:lineRule="auto"/>
        <w:jc w:val="both"/>
        <w:rPr>
          <w:rFonts w:ascii="Arial" w:hAnsi="Arial" w:cs="Arial"/>
          <w:lang w:val="en-IN"/>
        </w:rPr>
      </w:pPr>
      <w:r w:rsidRPr="00266C1A">
        <w:rPr>
          <w:rFonts w:ascii="Arial" w:hAnsi="Arial" w:cs="Arial"/>
          <w:lang w:val="en-IN"/>
        </w:rPr>
        <w:t>The analysis of psychological constraints reveals that delay in wage payment emerged as the most severe constraint faced by tribal women beneficiaries, with the highest Garrett mean score of 74.22, thereby ranking first. This indicates that irregular and delayed payments significantly affect the financial stability and mental well-being of the respondents. Since most tribal women depend on MGNREGS as a primary source of livelihood, delays in receiving wages create uncertainty, stress, and insecurity, thereby reducing their confidence in the programme and discouraging continued participation.</w:t>
      </w:r>
    </w:p>
    <w:p w14:paraId="1B6291EE" w14:textId="77777777" w:rsidR="00266C1A" w:rsidRPr="00266C1A" w:rsidRDefault="00266C1A" w:rsidP="00BE232B">
      <w:pPr>
        <w:spacing w:after="160" w:line="259" w:lineRule="auto"/>
        <w:jc w:val="both"/>
        <w:rPr>
          <w:rFonts w:ascii="Arial" w:hAnsi="Arial" w:cs="Arial"/>
          <w:lang w:val="en-IN"/>
        </w:rPr>
      </w:pPr>
      <w:r w:rsidRPr="00266C1A">
        <w:rPr>
          <w:rFonts w:ascii="Arial" w:hAnsi="Arial" w:cs="Arial"/>
          <w:lang w:val="en-IN"/>
        </w:rPr>
        <w:t>The second major constraint identified was perceived inefficiency and corruption in the programme, with a Garrett mean score of 61.77. This perception undermines the credibility and transparency of the programme and leads to a lack of trust among beneficiaries. When respondents feel that the system is not functioning fairly or efficiently, it negatively impacts their willingness to engage with programme activities and weakens their overall motivation.</w:t>
      </w:r>
    </w:p>
    <w:p w14:paraId="181B7398" w14:textId="77777777" w:rsidR="00BE232B" w:rsidRPr="00BE232B" w:rsidRDefault="00266C1A" w:rsidP="00BE232B">
      <w:pPr>
        <w:spacing w:after="160" w:line="259" w:lineRule="auto"/>
        <w:jc w:val="both"/>
        <w:rPr>
          <w:rFonts w:ascii="Arial" w:hAnsi="Arial" w:cs="Arial"/>
          <w:lang w:val="en-IN"/>
        </w:rPr>
      </w:pPr>
      <w:r w:rsidRPr="00266C1A">
        <w:rPr>
          <w:rFonts w:ascii="Arial" w:hAnsi="Arial" w:cs="Arial"/>
          <w:lang w:val="en-IN"/>
        </w:rPr>
        <w:t>Further, lack of skill development opportunities (49.50) was identified as another important constraint. This suggests that beneficiaries are not adequately equipped with skills that could enhance their productivity and employment prospects beyond MGNREGS. The absence of training and capacity-building initiatives limits their scope for economic advancement and contributes to</w:t>
      </w:r>
      <w:r w:rsidR="00BE232B" w:rsidRPr="00BE232B">
        <w:rPr>
          <w:rFonts w:ascii="Arial" w:hAnsi="Arial" w:cs="Arial"/>
          <w:lang w:val="en-IN"/>
        </w:rPr>
        <w:t xml:space="preserve"> limits their scope for economic advancement and contributes to a sense of stagnation among the respondents. Without opportunities for skill enhancement, beneficiaries may feel confined to low-skilled manual work, which affects their long-term aspirations and self-development.</w:t>
      </w:r>
    </w:p>
    <w:p w14:paraId="702E3A6D" w14:textId="77777777" w:rsidR="00BE232B" w:rsidRPr="00BE232B" w:rsidRDefault="00BE232B" w:rsidP="00BE232B">
      <w:pPr>
        <w:spacing w:after="160" w:line="259" w:lineRule="auto"/>
        <w:jc w:val="both"/>
        <w:rPr>
          <w:rFonts w:ascii="Arial" w:hAnsi="Arial" w:cs="Arial"/>
          <w:lang w:val="en-IN"/>
        </w:rPr>
      </w:pPr>
      <w:r w:rsidRPr="00BE232B">
        <w:rPr>
          <w:rFonts w:ascii="Arial" w:hAnsi="Arial" w:cs="Arial"/>
          <w:lang w:val="en-IN"/>
        </w:rPr>
        <w:t>In addition, lack of motivation (40.50) was reported as a notable psychological constraint. This may be attributed to repetitive nature of work, absence of incentives, and limited recognition for their efforts. Low motivation can adversely affect participation levels, work efficiency, and overall engagement with the programme. It also reflects the need for supportive mechanisms such as encouragement, capacity building, and awareness programmes to enhance beneficiaries’ interest and involvement.</w:t>
      </w:r>
    </w:p>
    <w:p w14:paraId="3647A59F" w14:textId="106E4FE1" w:rsidR="00460B09" w:rsidRPr="00BE232B" w:rsidRDefault="00BE232B" w:rsidP="00BE232B">
      <w:pPr>
        <w:spacing w:after="160" w:line="259" w:lineRule="auto"/>
        <w:jc w:val="both"/>
        <w:rPr>
          <w:rFonts w:ascii="Arial" w:hAnsi="Arial" w:cs="Arial"/>
          <w:lang w:val="en-IN"/>
        </w:rPr>
      </w:pPr>
      <w:r w:rsidRPr="00BE232B">
        <w:rPr>
          <w:rFonts w:ascii="Arial" w:hAnsi="Arial" w:cs="Arial"/>
          <w:lang w:val="en-IN"/>
        </w:rPr>
        <w:t>Overall, the findings highlight that psychological factors such as financial uncertainty, lack of trust, inadequate skill development, and low motivation significantly influence the participation of tribal women in MGNREGS. Addressing these issues through timely wage payments, transparent governance, skill training initiatives, and motivational support is essential to improve the effectiveness of the programme and ensure sustained participation of beneficiaries.</w:t>
      </w:r>
    </w:p>
    <w:p w14:paraId="03BB33B6" w14:textId="1071C500" w:rsidR="00460B09" w:rsidRPr="00532067" w:rsidRDefault="00460B09" w:rsidP="00532067">
      <w:pPr>
        <w:spacing w:after="160" w:line="259" w:lineRule="auto"/>
        <w:rPr>
          <w:rFonts w:ascii="Arial" w:hAnsi="Arial" w:cs="Arial"/>
          <w:b/>
          <w:bCs/>
        </w:rPr>
      </w:pPr>
      <w:r w:rsidRPr="00FB4526">
        <w:rPr>
          <w:rFonts w:ascii="Arial" w:hAnsi="Arial" w:cs="Arial"/>
          <w:b/>
          <w:bCs/>
        </w:rPr>
        <w:t>3.3 Institutional Constraints</w:t>
      </w:r>
      <w:r w:rsidRPr="00FB4526">
        <w:rPr>
          <w:rFonts w:ascii="Arial" w:hAnsi="Arial" w:cs="Arial"/>
        </w:rPr>
        <w:t>.</w:t>
      </w:r>
    </w:p>
    <w:p w14:paraId="3FBB8BAF" w14:textId="77777777" w:rsidR="00460B09" w:rsidRPr="00FB4526" w:rsidRDefault="00460B09" w:rsidP="00460B09">
      <w:pPr>
        <w:spacing w:after="160" w:line="259" w:lineRule="auto"/>
        <w:rPr>
          <w:rFonts w:ascii="Arial" w:hAnsi="Arial" w:cs="Arial"/>
          <w:b/>
          <w:bCs/>
        </w:rPr>
      </w:pPr>
      <w:r w:rsidRPr="00FB4526">
        <w:rPr>
          <w:rFonts w:ascii="Arial" w:hAnsi="Arial" w:cs="Arial"/>
          <w:b/>
          <w:bCs/>
        </w:rPr>
        <w:t>Table 3. Institutional 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2"/>
        <w:gridCol w:w="1150"/>
        <w:gridCol w:w="1339"/>
        <w:gridCol w:w="565"/>
      </w:tblGrid>
      <w:tr w:rsidR="00460B09" w:rsidRPr="00FB4526" w14:paraId="6AD04FE0" w14:textId="77777777" w:rsidTr="00F47212">
        <w:trPr>
          <w:tblHeader/>
          <w:tblCellSpacing w:w="15" w:type="dxa"/>
        </w:trPr>
        <w:tc>
          <w:tcPr>
            <w:tcW w:w="0" w:type="auto"/>
            <w:vAlign w:val="center"/>
            <w:hideMark/>
          </w:tcPr>
          <w:p w14:paraId="18EA85C1" w14:textId="77777777" w:rsidR="00460B09" w:rsidRPr="00FB4526" w:rsidRDefault="00460B09" w:rsidP="00F47212">
            <w:pPr>
              <w:spacing w:after="160" w:line="259" w:lineRule="auto"/>
              <w:rPr>
                <w:rFonts w:ascii="Arial" w:hAnsi="Arial" w:cs="Arial"/>
                <w:b/>
                <w:bCs/>
              </w:rPr>
            </w:pPr>
            <w:r w:rsidRPr="00FB4526">
              <w:rPr>
                <w:rFonts w:ascii="Arial" w:hAnsi="Arial" w:cs="Arial"/>
                <w:b/>
                <w:bCs/>
              </w:rPr>
              <w:lastRenderedPageBreak/>
              <w:t>Particulars</w:t>
            </w:r>
          </w:p>
        </w:tc>
        <w:tc>
          <w:tcPr>
            <w:tcW w:w="0" w:type="auto"/>
            <w:vAlign w:val="center"/>
            <w:hideMark/>
          </w:tcPr>
          <w:p w14:paraId="7819F408"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16B3DC95"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0D21F568"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2AD7164B" w14:textId="77777777" w:rsidTr="00F47212">
        <w:trPr>
          <w:tblCellSpacing w:w="15" w:type="dxa"/>
        </w:trPr>
        <w:tc>
          <w:tcPr>
            <w:tcW w:w="0" w:type="auto"/>
            <w:vAlign w:val="center"/>
            <w:hideMark/>
          </w:tcPr>
          <w:p w14:paraId="54952DF3" w14:textId="77777777" w:rsidR="00460B09" w:rsidRPr="00FB4526" w:rsidRDefault="00460B09" w:rsidP="00F47212">
            <w:pPr>
              <w:spacing w:after="160" w:line="259" w:lineRule="auto"/>
              <w:rPr>
                <w:rFonts w:ascii="Arial" w:hAnsi="Arial" w:cs="Arial"/>
              </w:rPr>
            </w:pPr>
            <w:r w:rsidRPr="00FB4526">
              <w:rPr>
                <w:rFonts w:ascii="Arial" w:hAnsi="Arial" w:cs="Arial"/>
              </w:rPr>
              <w:t>Delay in job and unemployment allowance</w:t>
            </w:r>
          </w:p>
        </w:tc>
        <w:tc>
          <w:tcPr>
            <w:tcW w:w="0" w:type="auto"/>
            <w:vAlign w:val="center"/>
            <w:hideMark/>
          </w:tcPr>
          <w:p w14:paraId="7A109A91" w14:textId="77777777" w:rsidR="00460B09" w:rsidRPr="00FB4526" w:rsidRDefault="00460B09" w:rsidP="00F47212">
            <w:pPr>
              <w:spacing w:after="160" w:line="259" w:lineRule="auto"/>
              <w:rPr>
                <w:rFonts w:ascii="Arial" w:hAnsi="Arial" w:cs="Arial"/>
              </w:rPr>
            </w:pPr>
            <w:r w:rsidRPr="00FB4526">
              <w:rPr>
                <w:rFonts w:ascii="Arial" w:hAnsi="Arial" w:cs="Arial"/>
              </w:rPr>
              <w:t>11574</w:t>
            </w:r>
          </w:p>
        </w:tc>
        <w:tc>
          <w:tcPr>
            <w:tcW w:w="0" w:type="auto"/>
            <w:vAlign w:val="center"/>
            <w:hideMark/>
          </w:tcPr>
          <w:p w14:paraId="6A069DF7" w14:textId="77777777" w:rsidR="00460B09" w:rsidRPr="00FB4526" w:rsidRDefault="00460B09" w:rsidP="00F47212">
            <w:pPr>
              <w:spacing w:after="160" w:line="259" w:lineRule="auto"/>
              <w:rPr>
                <w:rFonts w:ascii="Arial" w:hAnsi="Arial" w:cs="Arial"/>
              </w:rPr>
            </w:pPr>
            <w:r w:rsidRPr="00FB4526">
              <w:rPr>
                <w:rFonts w:ascii="Arial" w:hAnsi="Arial" w:cs="Arial"/>
              </w:rPr>
              <w:t>64.30</w:t>
            </w:r>
          </w:p>
        </w:tc>
        <w:tc>
          <w:tcPr>
            <w:tcW w:w="0" w:type="auto"/>
            <w:vAlign w:val="center"/>
            <w:hideMark/>
          </w:tcPr>
          <w:p w14:paraId="1AE6FF26"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3C265F2A" w14:textId="77777777" w:rsidTr="00F47212">
        <w:trPr>
          <w:tblCellSpacing w:w="15" w:type="dxa"/>
        </w:trPr>
        <w:tc>
          <w:tcPr>
            <w:tcW w:w="0" w:type="auto"/>
            <w:vAlign w:val="center"/>
            <w:hideMark/>
          </w:tcPr>
          <w:p w14:paraId="187F0BA6" w14:textId="77777777" w:rsidR="00460B09" w:rsidRPr="00FB4526" w:rsidRDefault="00460B09" w:rsidP="00F47212">
            <w:pPr>
              <w:spacing w:after="160" w:line="259" w:lineRule="auto"/>
              <w:rPr>
                <w:rFonts w:ascii="Arial" w:hAnsi="Arial" w:cs="Arial"/>
              </w:rPr>
            </w:pPr>
            <w:r w:rsidRPr="00FB4526">
              <w:rPr>
                <w:rFonts w:ascii="Arial" w:hAnsi="Arial" w:cs="Arial"/>
              </w:rPr>
              <w:t>Delay in receiving benefits</w:t>
            </w:r>
          </w:p>
        </w:tc>
        <w:tc>
          <w:tcPr>
            <w:tcW w:w="0" w:type="auto"/>
            <w:vAlign w:val="center"/>
            <w:hideMark/>
          </w:tcPr>
          <w:p w14:paraId="5CEE8EF5" w14:textId="77777777" w:rsidR="00460B09" w:rsidRPr="00FB4526" w:rsidRDefault="00460B09" w:rsidP="00F47212">
            <w:pPr>
              <w:spacing w:after="160" w:line="259" w:lineRule="auto"/>
              <w:rPr>
                <w:rFonts w:ascii="Arial" w:hAnsi="Arial" w:cs="Arial"/>
              </w:rPr>
            </w:pPr>
            <w:r w:rsidRPr="00FB4526">
              <w:rPr>
                <w:rFonts w:ascii="Arial" w:hAnsi="Arial" w:cs="Arial"/>
              </w:rPr>
              <w:t>10076</w:t>
            </w:r>
          </w:p>
        </w:tc>
        <w:tc>
          <w:tcPr>
            <w:tcW w:w="0" w:type="auto"/>
            <w:vAlign w:val="center"/>
            <w:hideMark/>
          </w:tcPr>
          <w:p w14:paraId="46EF3AEC" w14:textId="77777777" w:rsidR="00460B09" w:rsidRPr="00FB4526" w:rsidRDefault="00460B09" w:rsidP="00F47212">
            <w:pPr>
              <w:spacing w:after="160" w:line="259" w:lineRule="auto"/>
              <w:rPr>
                <w:rFonts w:ascii="Arial" w:hAnsi="Arial" w:cs="Arial"/>
              </w:rPr>
            </w:pPr>
            <w:r w:rsidRPr="00FB4526">
              <w:rPr>
                <w:rFonts w:ascii="Arial" w:hAnsi="Arial" w:cs="Arial"/>
              </w:rPr>
              <w:t>55.977</w:t>
            </w:r>
          </w:p>
        </w:tc>
        <w:tc>
          <w:tcPr>
            <w:tcW w:w="0" w:type="auto"/>
            <w:vAlign w:val="center"/>
            <w:hideMark/>
          </w:tcPr>
          <w:p w14:paraId="62B45B7B"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10F40C85" w14:textId="77777777" w:rsidTr="00F47212">
        <w:trPr>
          <w:tblCellSpacing w:w="15" w:type="dxa"/>
        </w:trPr>
        <w:tc>
          <w:tcPr>
            <w:tcW w:w="0" w:type="auto"/>
            <w:vAlign w:val="center"/>
            <w:hideMark/>
          </w:tcPr>
          <w:p w14:paraId="271DB42A" w14:textId="77777777" w:rsidR="00460B09" w:rsidRPr="00FB4526" w:rsidRDefault="00460B09" w:rsidP="00F47212">
            <w:pPr>
              <w:spacing w:after="160" w:line="259" w:lineRule="auto"/>
              <w:rPr>
                <w:rFonts w:ascii="Arial" w:hAnsi="Arial" w:cs="Arial"/>
              </w:rPr>
            </w:pPr>
            <w:r w:rsidRPr="00FB4526">
              <w:rPr>
                <w:rFonts w:ascii="Arial" w:hAnsi="Arial" w:cs="Arial"/>
              </w:rPr>
              <w:t>Lack of adequate worksite facility</w:t>
            </w:r>
          </w:p>
        </w:tc>
        <w:tc>
          <w:tcPr>
            <w:tcW w:w="0" w:type="auto"/>
            <w:vAlign w:val="center"/>
            <w:hideMark/>
          </w:tcPr>
          <w:p w14:paraId="399563EF" w14:textId="77777777" w:rsidR="00460B09" w:rsidRPr="00FB4526" w:rsidRDefault="00460B09" w:rsidP="00F47212">
            <w:pPr>
              <w:spacing w:after="160" w:line="259" w:lineRule="auto"/>
              <w:rPr>
                <w:rFonts w:ascii="Arial" w:hAnsi="Arial" w:cs="Arial"/>
              </w:rPr>
            </w:pPr>
            <w:r w:rsidRPr="00FB4526">
              <w:rPr>
                <w:rFonts w:ascii="Arial" w:hAnsi="Arial" w:cs="Arial"/>
              </w:rPr>
              <w:t>7870</w:t>
            </w:r>
          </w:p>
        </w:tc>
        <w:tc>
          <w:tcPr>
            <w:tcW w:w="0" w:type="auto"/>
            <w:vAlign w:val="center"/>
            <w:hideMark/>
          </w:tcPr>
          <w:p w14:paraId="332795E7" w14:textId="77777777" w:rsidR="00460B09" w:rsidRPr="00FB4526" w:rsidRDefault="00460B09" w:rsidP="00F47212">
            <w:pPr>
              <w:spacing w:after="160" w:line="259" w:lineRule="auto"/>
              <w:rPr>
                <w:rFonts w:ascii="Arial" w:hAnsi="Arial" w:cs="Arial"/>
              </w:rPr>
            </w:pPr>
            <w:r w:rsidRPr="00FB4526">
              <w:rPr>
                <w:rFonts w:ascii="Arial" w:hAnsi="Arial" w:cs="Arial"/>
              </w:rPr>
              <w:t>43.72</w:t>
            </w:r>
          </w:p>
        </w:tc>
        <w:tc>
          <w:tcPr>
            <w:tcW w:w="0" w:type="auto"/>
            <w:vAlign w:val="center"/>
            <w:hideMark/>
          </w:tcPr>
          <w:p w14:paraId="10AE7CBD"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2A03AD5B" w14:textId="77777777" w:rsidTr="00F47212">
        <w:trPr>
          <w:tblCellSpacing w:w="15" w:type="dxa"/>
        </w:trPr>
        <w:tc>
          <w:tcPr>
            <w:tcW w:w="0" w:type="auto"/>
            <w:vAlign w:val="center"/>
            <w:hideMark/>
          </w:tcPr>
          <w:p w14:paraId="7D910415" w14:textId="77777777" w:rsidR="00460B09" w:rsidRPr="00FB4526" w:rsidRDefault="00460B09" w:rsidP="00F47212">
            <w:pPr>
              <w:spacing w:after="160" w:line="259" w:lineRule="auto"/>
              <w:rPr>
                <w:rFonts w:ascii="Arial" w:hAnsi="Arial" w:cs="Arial"/>
              </w:rPr>
            </w:pPr>
            <w:r w:rsidRPr="00FB4526">
              <w:rPr>
                <w:rFonts w:ascii="Arial" w:hAnsi="Arial" w:cs="Arial"/>
              </w:rPr>
              <w:t>Not getting work despite job card</w:t>
            </w:r>
          </w:p>
        </w:tc>
        <w:tc>
          <w:tcPr>
            <w:tcW w:w="0" w:type="auto"/>
            <w:vAlign w:val="center"/>
            <w:hideMark/>
          </w:tcPr>
          <w:p w14:paraId="3F569B8E" w14:textId="77777777" w:rsidR="00460B09" w:rsidRPr="00FB4526" w:rsidRDefault="00460B09" w:rsidP="00F47212">
            <w:pPr>
              <w:spacing w:after="160" w:line="259" w:lineRule="auto"/>
              <w:rPr>
                <w:rFonts w:ascii="Arial" w:hAnsi="Arial" w:cs="Arial"/>
              </w:rPr>
            </w:pPr>
            <w:r w:rsidRPr="00FB4526">
              <w:rPr>
                <w:rFonts w:ascii="Arial" w:hAnsi="Arial" w:cs="Arial"/>
              </w:rPr>
              <w:t>5040</w:t>
            </w:r>
          </w:p>
        </w:tc>
        <w:tc>
          <w:tcPr>
            <w:tcW w:w="0" w:type="auto"/>
            <w:vAlign w:val="center"/>
            <w:hideMark/>
          </w:tcPr>
          <w:p w14:paraId="789A6F39" w14:textId="77777777" w:rsidR="00460B09" w:rsidRPr="00FB4526" w:rsidRDefault="00460B09" w:rsidP="00F47212">
            <w:pPr>
              <w:spacing w:after="160" w:line="259" w:lineRule="auto"/>
              <w:rPr>
                <w:rFonts w:ascii="Arial" w:hAnsi="Arial" w:cs="Arial"/>
              </w:rPr>
            </w:pPr>
            <w:r w:rsidRPr="00FB4526">
              <w:rPr>
                <w:rFonts w:ascii="Arial" w:hAnsi="Arial" w:cs="Arial"/>
              </w:rPr>
              <w:t>28.00</w:t>
            </w:r>
          </w:p>
        </w:tc>
        <w:tc>
          <w:tcPr>
            <w:tcW w:w="0" w:type="auto"/>
            <w:vAlign w:val="center"/>
            <w:hideMark/>
          </w:tcPr>
          <w:p w14:paraId="57A9D956"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bl>
    <w:p w14:paraId="66C78E41" w14:textId="4505B3F6" w:rsidR="0062407B" w:rsidRPr="0062407B" w:rsidRDefault="0062407B" w:rsidP="0062407B">
      <w:pPr>
        <w:spacing w:after="160" w:line="259" w:lineRule="auto"/>
        <w:jc w:val="both"/>
        <w:rPr>
          <w:rFonts w:ascii="Arial" w:hAnsi="Arial" w:cs="Arial"/>
          <w:lang w:val="en-IN"/>
        </w:rPr>
      </w:pPr>
      <w:r w:rsidRPr="0062407B">
        <w:rPr>
          <w:rFonts w:ascii="Arial" w:hAnsi="Arial" w:cs="Arial"/>
          <w:lang w:val="en-IN"/>
        </w:rPr>
        <w:t xml:space="preserve">The analysis of institutional constraints faced by tribal women beneficiaries under MGNREGS revealed several administrative and implementation-related challenges that affect the effective functioning of the </w:t>
      </w:r>
      <w:proofErr w:type="spellStart"/>
      <w:r w:rsidRPr="0062407B">
        <w:rPr>
          <w:rFonts w:ascii="Arial" w:hAnsi="Arial" w:cs="Arial"/>
          <w:lang w:val="en-IN"/>
        </w:rPr>
        <w:t>programme.Among</w:t>
      </w:r>
      <w:proofErr w:type="spellEnd"/>
      <w:r w:rsidRPr="0062407B">
        <w:rPr>
          <w:rFonts w:ascii="Arial" w:hAnsi="Arial" w:cs="Arial"/>
          <w:lang w:val="en-IN"/>
        </w:rPr>
        <w:t xml:space="preserve"> these, </w:t>
      </w:r>
      <w:r w:rsidRPr="0062407B">
        <w:rPr>
          <w:rFonts w:ascii="Arial" w:hAnsi="Arial" w:cs="Arial"/>
          <w:i/>
          <w:iCs/>
          <w:lang w:val="en-IN"/>
        </w:rPr>
        <w:t>delay in getting employment and unemployment allowance</w:t>
      </w:r>
      <w:r w:rsidRPr="0062407B">
        <w:rPr>
          <w:rFonts w:ascii="Arial" w:hAnsi="Arial" w:cs="Arial"/>
          <w:lang w:val="en-IN"/>
        </w:rPr>
        <w:t xml:space="preserve"> emerged as the most significant constraint, with a Garrett mean score of 64.30, thereby ranking first. This indicates that beneficiaries often face delays in obtaining work even after demanding employment, and in cases where work is not provided, the unemployment allowance is not disbursed in a timely manner. Such delays undermine the fundamental objective of MGNREGS, which guarantees employment, and create uncertainty and dissatisfaction among beneficiaries.</w:t>
      </w:r>
    </w:p>
    <w:p w14:paraId="10A93B18" w14:textId="77777777" w:rsidR="0062407B" w:rsidRPr="0062407B" w:rsidRDefault="0062407B" w:rsidP="0062407B">
      <w:pPr>
        <w:spacing w:after="160" w:line="259" w:lineRule="auto"/>
        <w:jc w:val="both"/>
        <w:rPr>
          <w:rFonts w:ascii="Arial" w:hAnsi="Arial" w:cs="Arial"/>
          <w:lang w:val="en-IN"/>
        </w:rPr>
      </w:pPr>
      <w:r w:rsidRPr="0062407B">
        <w:rPr>
          <w:rFonts w:ascii="Arial" w:hAnsi="Arial" w:cs="Arial"/>
          <w:lang w:val="en-IN"/>
        </w:rPr>
        <w:t xml:space="preserve">The second major constraint identified was </w:t>
      </w:r>
      <w:r w:rsidRPr="0062407B">
        <w:rPr>
          <w:rFonts w:ascii="Arial" w:hAnsi="Arial" w:cs="Arial"/>
          <w:i/>
          <w:iCs/>
          <w:lang w:val="en-IN"/>
        </w:rPr>
        <w:t>delay in receiving benefits</w:t>
      </w:r>
      <w:r w:rsidRPr="0062407B">
        <w:rPr>
          <w:rFonts w:ascii="Arial" w:hAnsi="Arial" w:cs="Arial"/>
          <w:lang w:val="en-IN"/>
        </w:rPr>
        <w:t xml:space="preserve"> (55.977), which further reflects inefficiencies in programme implementation. Timely provision of benefits is crucial for ensuring livelihood security among tribal women, and delays in this regard can disrupt their financial planning and reduce their dependence on the programme. These delays may be attributed to administrative bottlenecks, procedural complexities, and lack of coordination among implementing agencies.</w:t>
      </w:r>
    </w:p>
    <w:p w14:paraId="6A1E5239" w14:textId="12895E75" w:rsidR="00460B09" w:rsidRPr="00C54B5F" w:rsidRDefault="0062407B" w:rsidP="00C54B5F">
      <w:pPr>
        <w:spacing w:after="160" w:line="259" w:lineRule="auto"/>
        <w:jc w:val="both"/>
        <w:rPr>
          <w:rFonts w:ascii="Arial" w:hAnsi="Arial" w:cs="Arial"/>
          <w:lang w:val="en-IN"/>
        </w:rPr>
      </w:pPr>
      <w:r w:rsidRPr="0062407B">
        <w:rPr>
          <w:rFonts w:ascii="Arial" w:hAnsi="Arial" w:cs="Arial"/>
          <w:lang w:val="en-IN"/>
        </w:rPr>
        <w:t xml:space="preserve">Further, </w:t>
      </w:r>
      <w:r w:rsidRPr="0062407B">
        <w:rPr>
          <w:rFonts w:ascii="Arial" w:hAnsi="Arial" w:cs="Arial"/>
          <w:i/>
          <w:iCs/>
          <w:lang w:val="en-IN"/>
        </w:rPr>
        <w:t>lack of adequate worksite facilities</w:t>
      </w:r>
      <w:r w:rsidRPr="0062407B">
        <w:rPr>
          <w:rFonts w:ascii="Arial" w:hAnsi="Arial" w:cs="Arial"/>
          <w:lang w:val="en-IN"/>
        </w:rPr>
        <w:t xml:space="preserve"> (43.72) was reported as another important institutional constraint. This includes the absence of basic amenities such as drinking water, shade, first aid, and childcare facilities at worksites. The lack of such facilities creates discomfort and health risks for workers, particularly women, and may discourage their active participation in MGNREGS </w:t>
      </w:r>
      <w:proofErr w:type="spellStart"/>
      <w:r w:rsidRPr="0062407B">
        <w:rPr>
          <w:rFonts w:ascii="Arial" w:hAnsi="Arial" w:cs="Arial"/>
          <w:lang w:val="en-IN"/>
        </w:rPr>
        <w:t>activities.In</w:t>
      </w:r>
      <w:proofErr w:type="spellEnd"/>
      <w:r w:rsidRPr="0062407B">
        <w:rPr>
          <w:rFonts w:ascii="Arial" w:hAnsi="Arial" w:cs="Arial"/>
          <w:lang w:val="en-IN"/>
        </w:rPr>
        <w:t xml:space="preserve"> addition, </w:t>
      </w:r>
      <w:r w:rsidRPr="0062407B">
        <w:rPr>
          <w:rFonts w:ascii="Arial" w:hAnsi="Arial" w:cs="Arial"/>
          <w:i/>
          <w:iCs/>
          <w:lang w:val="en-IN"/>
        </w:rPr>
        <w:t>not getting work despite possessing a job card</w:t>
      </w:r>
      <w:r w:rsidRPr="0062407B">
        <w:rPr>
          <w:rFonts w:ascii="Arial" w:hAnsi="Arial" w:cs="Arial"/>
          <w:lang w:val="en-IN"/>
        </w:rPr>
        <w:t xml:space="preserve"> (28) was identified as a constraint, though it ranked lowest among the institutional factors. This indicates gaps between policy provisions and actual implementation, where eligible beneficiaries are not always provided with employment opportunities as guaranteed under the scheme. Such discrepancies reduce trust in the system and limit the effectiveness of the </w:t>
      </w:r>
      <w:proofErr w:type="spellStart"/>
      <w:r w:rsidRPr="0062407B">
        <w:rPr>
          <w:rFonts w:ascii="Arial" w:hAnsi="Arial" w:cs="Arial"/>
          <w:lang w:val="en-IN"/>
        </w:rPr>
        <w:t>programme.Overall</w:t>
      </w:r>
      <w:proofErr w:type="spellEnd"/>
      <w:r w:rsidRPr="0062407B">
        <w:rPr>
          <w:rFonts w:ascii="Arial" w:hAnsi="Arial" w:cs="Arial"/>
          <w:lang w:val="en-IN"/>
        </w:rPr>
        <w:t>, the findings highlight that institutional inefficiencies such as delays in employment provision, benefit disbursement, and inadequate worksite facilities act as significant barriers to the successful implementation of MGNREGS among tribal women. Strengthening administrative mechanisms, ensuring timely service delivery, and improving worksite conditions are essential for enhancing programme effectiveness and beneficiary satisfaction.</w:t>
      </w:r>
    </w:p>
    <w:p w14:paraId="18C01A44" w14:textId="00603574" w:rsidR="00FB54C2" w:rsidRPr="00A72C3A" w:rsidRDefault="00460B09" w:rsidP="00A72C3A">
      <w:pPr>
        <w:spacing w:after="160" w:line="259" w:lineRule="auto"/>
        <w:rPr>
          <w:rFonts w:ascii="Arial" w:hAnsi="Arial" w:cs="Arial"/>
          <w:b/>
          <w:bCs/>
        </w:rPr>
      </w:pPr>
      <w:r w:rsidRPr="00FB4526">
        <w:rPr>
          <w:rFonts w:ascii="Arial" w:hAnsi="Arial" w:cs="Arial"/>
          <w:b/>
          <w:bCs/>
        </w:rPr>
        <w:t>3.4 Worksite Constraints</w:t>
      </w:r>
    </w:p>
    <w:p w14:paraId="0ED73F29" w14:textId="607D8B0C" w:rsidR="00460B09" w:rsidRPr="00FB4526" w:rsidRDefault="00460B09" w:rsidP="00460B09">
      <w:pPr>
        <w:spacing w:after="160" w:line="259" w:lineRule="auto"/>
        <w:rPr>
          <w:rFonts w:ascii="Arial" w:hAnsi="Arial" w:cs="Arial"/>
          <w:b/>
          <w:bCs/>
        </w:rPr>
      </w:pPr>
      <w:r w:rsidRPr="00FB4526">
        <w:rPr>
          <w:rFonts w:ascii="Arial" w:hAnsi="Arial" w:cs="Arial"/>
          <w:b/>
          <w:bCs/>
        </w:rPr>
        <w:t>Table 4. Worksite constraints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1"/>
        <w:gridCol w:w="1150"/>
        <w:gridCol w:w="1339"/>
        <w:gridCol w:w="565"/>
      </w:tblGrid>
      <w:tr w:rsidR="00460B09" w:rsidRPr="00FB4526" w14:paraId="3F0D47DF" w14:textId="77777777" w:rsidTr="00F47212">
        <w:trPr>
          <w:tblHeader/>
          <w:tblCellSpacing w:w="15" w:type="dxa"/>
        </w:trPr>
        <w:tc>
          <w:tcPr>
            <w:tcW w:w="0" w:type="auto"/>
            <w:vAlign w:val="center"/>
            <w:hideMark/>
          </w:tcPr>
          <w:p w14:paraId="729EC063"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Particulars</w:t>
            </w:r>
          </w:p>
        </w:tc>
        <w:tc>
          <w:tcPr>
            <w:tcW w:w="0" w:type="auto"/>
            <w:vAlign w:val="center"/>
            <w:hideMark/>
          </w:tcPr>
          <w:p w14:paraId="4F479485"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Total Score</w:t>
            </w:r>
          </w:p>
        </w:tc>
        <w:tc>
          <w:tcPr>
            <w:tcW w:w="0" w:type="auto"/>
            <w:vAlign w:val="center"/>
            <w:hideMark/>
          </w:tcPr>
          <w:p w14:paraId="08198437"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Garrett Score</w:t>
            </w:r>
          </w:p>
        </w:tc>
        <w:tc>
          <w:tcPr>
            <w:tcW w:w="0" w:type="auto"/>
            <w:vAlign w:val="center"/>
            <w:hideMark/>
          </w:tcPr>
          <w:p w14:paraId="55F1F9E9" w14:textId="77777777" w:rsidR="00460B09" w:rsidRPr="00FB4526" w:rsidRDefault="00460B09" w:rsidP="00F47212">
            <w:pPr>
              <w:spacing w:after="160" w:line="259" w:lineRule="auto"/>
              <w:rPr>
                <w:rFonts w:ascii="Arial" w:hAnsi="Arial" w:cs="Arial"/>
                <w:b/>
                <w:bCs/>
              </w:rPr>
            </w:pPr>
            <w:r w:rsidRPr="00FB4526">
              <w:rPr>
                <w:rFonts w:ascii="Arial" w:hAnsi="Arial" w:cs="Arial"/>
                <w:b/>
                <w:bCs/>
              </w:rPr>
              <w:t>Rank</w:t>
            </w:r>
          </w:p>
        </w:tc>
      </w:tr>
      <w:tr w:rsidR="00460B09" w:rsidRPr="00FB4526" w14:paraId="3C11D4BB" w14:textId="77777777" w:rsidTr="00F47212">
        <w:trPr>
          <w:tblCellSpacing w:w="15" w:type="dxa"/>
        </w:trPr>
        <w:tc>
          <w:tcPr>
            <w:tcW w:w="0" w:type="auto"/>
            <w:vAlign w:val="center"/>
            <w:hideMark/>
          </w:tcPr>
          <w:p w14:paraId="7B8B02E3" w14:textId="77777777" w:rsidR="00460B09" w:rsidRPr="00FB4526" w:rsidRDefault="00460B09" w:rsidP="00F47212">
            <w:pPr>
              <w:spacing w:after="160" w:line="259" w:lineRule="auto"/>
              <w:rPr>
                <w:rFonts w:ascii="Arial" w:hAnsi="Arial" w:cs="Arial"/>
              </w:rPr>
            </w:pPr>
            <w:r w:rsidRPr="00FB4526">
              <w:rPr>
                <w:rFonts w:ascii="Arial" w:hAnsi="Arial" w:cs="Arial"/>
              </w:rPr>
              <w:t>Non-availability of crèche facility</w:t>
            </w:r>
          </w:p>
        </w:tc>
        <w:tc>
          <w:tcPr>
            <w:tcW w:w="0" w:type="auto"/>
            <w:vAlign w:val="center"/>
            <w:hideMark/>
          </w:tcPr>
          <w:p w14:paraId="1EFAA63E" w14:textId="77777777" w:rsidR="00460B09" w:rsidRPr="00FB4526" w:rsidRDefault="00460B09" w:rsidP="00F47212">
            <w:pPr>
              <w:spacing w:after="160" w:line="259" w:lineRule="auto"/>
              <w:rPr>
                <w:rFonts w:ascii="Arial" w:hAnsi="Arial" w:cs="Arial"/>
              </w:rPr>
            </w:pPr>
            <w:r w:rsidRPr="00FB4526">
              <w:rPr>
                <w:rFonts w:ascii="Arial" w:hAnsi="Arial" w:cs="Arial"/>
              </w:rPr>
              <w:t>13290</w:t>
            </w:r>
          </w:p>
        </w:tc>
        <w:tc>
          <w:tcPr>
            <w:tcW w:w="0" w:type="auto"/>
            <w:vAlign w:val="center"/>
            <w:hideMark/>
          </w:tcPr>
          <w:p w14:paraId="10C86208" w14:textId="77777777" w:rsidR="00460B09" w:rsidRPr="00FB4526" w:rsidRDefault="00460B09" w:rsidP="00F47212">
            <w:pPr>
              <w:spacing w:after="160" w:line="259" w:lineRule="auto"/>
              <w:rPr>
                <w:rFonts w:ascii="Arial" w:hAnsi="Arial" w:cs="Arial"/>
              </w:rPr>
            </w:pPr>
            <w:r w:rsidRPr="00FB4526">
              <w:rPr>
                <w:rFonts w:ascii="Arial" w:hAnsi="Arial" w:cs="Arial"/>
              </w:rPr>
              <w:t>73.833</w:t>
            </w:r>
          </w:p>
        </w:tc>
        <w:tc>
          <w:tcPr>
            <w:tcW w:w="0" w:type="auto"/>
            <w:vAlign w:val="center"/>
            <w:hideMark/>
          </w:tcPr>
          <w:p w14:paraId="726587A6" w14:textId="77777777" w:rsidR="00460B09" w:rsidRPr="00FB4526" w:rsidRDefault="00460B09" w:rsidP="00F47212">
            <w:pPr>
              <w:spacing w:after="160" w:line="259" w:lineRule="auto"/>
              <w:rPr>
                <w:rFonts w:ascii="Arial" w:hAnsi="Arial" w:cs="Arial"/>
              </w:rPr>
            </w:pPr>
            <w:r w:rsidRPr="00FB4526">
              <w:rPr>
                <w:rFonts w:ascii="Arial" w:hAnsi="Arial" w:cs="Arial"/>
              </w:rPr>
              <w:t>I</w:t>
            </w:r>
          </w:p>
        </w:tc>
      </w:tr>
      <w:tr w:rsidR="00460B09" w:rsidRPr="00FB4526" w14:paraId="4473D82B" w14:textId="77777777" w:rsidTr="00F47212">
        <w:trPr>
          <w:tblCellSpacing w:w="15" w:type="dxa"/>
        </w:trPr>
        <w:tc>
          <w:tcPr>
            <w:tcW w:w="0" w:type="auto"/>
            <w:vAlign w:val="center"/>
            <w:hideMark/>
          </w:tcPr>
          <w:p w14:paraId="131AD34B" w14:textId="77777777" w:rsidR="00460B09" w:rsidRPr="00FB4526" w:rsidRDefault="00460B09" w:rsidP="00F47212">
            <w:pPr>
              <w:spacing w:after="160" w:line="259" w:lineRule="auto"/>
              <w:rPr>
                <w:rFonts w:ascii="Arial" w:hAnsi="Arial" w:cs="Arial"/>
              </w:rPr>
            </w:pPr>
            <w:r w:rsidRPr="00FB4526">
              <w:rPr>
                <w:rFonts w:ascii="Arial" w:hAnsi="Arial" w:cs="Arial"/>
              </w:rPr>
              <w:lastRenderedPageBreak/>
              <w:t>Non-availability of shade</w:t>
            </w:r>
          </w:p>
        </w:tc>
        <w:tc>
          <w:tcPr>
            <w:tcW w:w="0" w:type="auto"/>
            <w:vAlign w:val="center"/>
            <w:hideMark/>
          </w:tcPr>
          <w:p w14:paraId="0728910F" w14:textId="77777777" w:rsidR="00460B09" w:rsidRPr="00FB4526" w:rsidRDefault="00460B09" w:rsidP="00F47212">
            <w:pPr>
              <w:spacing w:after="160" w:line="259" w:lineRule="auto"/>
              <w:rPr>
                <w:rFonts w:ascii="Arial" w:hAnsi="Arial" w:cs="Arial"/>
              </w:rPr>
            </w:pPr>
            <w:r w:rsidRPr="00FB4526">
              <w:rPr>
                <w:rFonts w:ascii="Arial" w:hAnsi="Arial" w:cs="Arial"/>
              </w:rPr>
              <w:t>11190</w:t>
            </w:r>
          </w:p>
        </w:tc>
        <w:tc>
          <w:tcPr>
            <w:tcW w:w="0" w:type="auto"/>
            <w:vAlign w:val="center"/>
            <w:hideMark/>
          </w:tcPr>
          <w:p w14:paraId="3A519164" w14:textId="77777777" w:rsidR="00460B09" w:rsidRPr="00FB4526" w:rsidRDefault="00460B09" w:rsidP="00F47212">
            <w:pPr>
              <w:spacing w:after="160" w:line="259" w:lineRule="auto"/>
              <w:rPr>
                <w:rFonts w:ascii="Arial" w:hAnsi="Arial" w:cs="Arial"/>
              </w:rPr>
            </w:pPr>
            <w:r w:rsidRPr="00FB4526">
              <w:rPr>
                <w:rFonts w:ascii="Arial" w:hAnsi="Arial" w:cs="Arial"/>
              </w:rPr>
              <w:t>62.166</w:t>
            </w:r>
          </w:p>
        </w:tc>
        <w:tc>
          <w:tcPr>
            <w:tcW w:w="0" w:type="auto"/>
            <w:vAlign w:val="center"/>
            <w:hideMark/>
          </w:tcPr>
          <w:p w14:paraId="664371DB" w14:textId="77777777" w:rsidR="00460B09" w:rsidRPr="00FB4526" w:rsidRDefault="00460B09" w:rsidP="00F47212">
            <w:pPr>
              <w:spacing w:after="160" w:line="259" w:lineRule="auto"/>
              <w:rPr>
                <w:rFonts w:ascii="Arial" w:hAnsi="Arial" w:cs="Arial"/>
              </w:rPr>
            </w:pPr>
            <w:r w:rsidRPr="00FB4526">
              <w:rPr>
                <w:rFonts w:ascii="Arial" w:hAnsi="Arial" w:cs="Arial"/>
              </w:rPr>
              <w:t>II</w:t>
            </w:r>
          </w:p>
        </w:tc>
      </w:tr>
      <w:tr w:rsidR="00460B09" w:rsidRPr="00FB4526" w14:paraId="5C9B63C4" w14:textId="77777777" w:rsidTr="00F47212">
        <w:trPr>
          <w:tblCellSpacing w:w="15" w:type="dxa"/>
        </w:trPr>
        <w:tc>
          <w:tcPr>
            <w:tcW w:w="0" w:type="auto"/>
            <w:vAlign w:val="center"/>
            <w:hideMark/>
          </w:tcPr>
          <w:p w14:paraId="2B38BBE5" w14:textId="77777777" w:rsidR="00460B09" w:rsidRPr="00FB4526" w:rsidRDefault="00460B09" w:rsidP="00F47212">
            <w:pPr>
              <w:spacing w:after="160" w:line="259" w:lineRule="auto"/>
              <w:rPr>
                <w:rFonts w:ascii="Arial" w:hAnsi="Arial" w:cs="Arial"/>
              </w:rPr>
            </w:pPr>
            <w:r w:rsidRPr="00FB4526">
              <w:rPr>
                <w:rFonts w:ascii="Arial" w:hAnsi="Arial" w:cs="Arial"/>
              </w:rPr>
              <w:t>No medical facility</w:t>
            </w:r>
          </w:p>
        </w:tc>
        <w:tc>
          <w:tcPr>
            <w:tcW w:w="0" w:type="auto"/>
            <w:vAlign w:val="center"/>
            <w:hideMark/>
          </w:tcPr>
          <w:p w14:paraId="3A8D049A" w14:textId="77777777" w:rsidR="00460B09" w:rsidRPr="00FB4526" w:rsidRDefault="00460B09" w:rsidP="00F47212">
            <w:pPr>
              <w:spacing w:after="160" w:line="259" w:lineRule="auto"/>
              <w:rPr>
                <w:rFonts w:ascii="Arial" w:hAnsi="Arial" w:cs="Arial"/>
              </w:rPr>
            </w:pPr>
            <w:r w:rsidRPr="00FB4526">
              <w:rPr>
                <w:rFonts w:ascii="Arial" w:hAnsi="Arial" w:cs="Arial"/>
              </w:rPr>
              <w:t>8910</w:t>
            </w:r>
          </w:p>
        </w:tc>
        <w:tc>
          <w:tcPr>
            <w:tcW w:w="0" w:type="auto"/>
            <w:vAlign w:val="center"/>
            <w:hideMark/>
          </w:tcPr>
          <w:p w14:paraId="4EF65B91" w14:textId="77777777" w:rsidR="00460B09" w:rsidRPr="00FB4526" w:rsidRDefault="00460B09" w:rsidP="00F47212">
            <w:pPr>
              <w:spacing w:after="160" w:line="259" w:lineRule="auto"/>
              <w:rPr>
                <w:rFonts w:ascii="Arial" w:hAnsi="Arial" w:cs="Arial"/>
              </w:rPr>
            </w:pPr>
            <w:r w:rsidRPr="00FB4526">
              <w:rPr>
                <w:rFonts w:ascii="Arial" w:hAnsi="Arial" w:cs="Arial"/>
              </w:rPr>
              <w:t>49.05</w:t>
            </w:r>
          </w:p>
        </w:tc>
        <w:tc>
          <w:tcPr>
            <w:tcW w:w="0" w:type="auto"/>
            <w:vAlign w:val="center"/>
            <w:hideMark/>
          </w:tcPr>
          <w:p w14:paraId="5C23986D" w14:textId="77777777" w:rsidR="00460B09" w:rsidRPr="00FB4526" w:rsidRDefault="00460B09" w:rsidP="00F47212">
            <w:pPr>
              <w:spacing w:after="160" w:line="259" w:lineRule="auto"/>
              <w:rPr>
                <w:rFonts w:ascii="Arial" w:hAnsi="Arial" w:cs="Arial"/>
              </w:rPr>
            </w:pPr>
            <w:r w:rsidRPr="00FB4526">
              <w:rPr>
                <w:rFonts w:ascii="Arial" w:hAnsi="Arial" w:cs="Arial"/>
              </w:rPr>
              <w:t>III</w:t>
            </w:r>
          </w:p>
        </w:tc>
      </w:tr>
      <w:tr w:rsidR="00460B09" w:rsidRPr="00FB4526" w14:paraId="1BBE296E" w14:textId="77777777" w:rsidTr="00F47212">
        <w:trPr>
          <w:tblCellSpacing w:w="15" w:type="dxa"/>
        </w:trPr>
        <w:tc>
          <w:tcPr>
            <w:tcW w:w="0" w:type="auto"/>
            <w:vAlign w:val="center"/>
            <w:hideMark/>
          </w:tcPr>
          <w:p w14:paraId="504F2BB2" w14:textId="77777777" w:rsidR="00460B09" w:rsidRPr="00FB4526" w:rsidRDefault="00460B09" w:rsidP="00F47212">
            <w:pPr>
              <w:spacing w:after="160" w:line="259" w:lineRule="auto"/>
              <w:rPr>
                <w:rFonts w:ascii="Arial" w:hAnsi="Arial" w:cs="Arial"/>
              </w:rPr>
            </w:pPr>
            <w:r w:rsidRPr="00FB4526">
              <w:rPr>
                <w:rFonts w:ascii="Arial" w:hAnsi="Arial" w:cs="Arial"/>
              </w:rPr>
              <w:t>No insurance coverage</w:t>
            </w:r>
          </w:p>
        </w:tc>
        <w:tc>
          <w:tcPr>
            <w:tcW w:w="0" w:type="auto"/>
            <w:vAlign w:val="center"/>
            <w:hideMark/>
          </w:tcPr>
          <w:p w14:paraId="084C2F2C" w14:textId="77777777" w:rsidR="00460B09" w:rsidRPr="00FB4526" w:rsidRDefault="00460B09" w:rsidP="00F47212">
            <w:pPr>
              <w:spacing w:after="160" w:line="259" w:lineRule="auto"/>
              <w:rPr>
                <w:rFonts w:ascii="Arial" w:hAnsi="Arial" w:cs="Arial"/>
              </w:rPr>
            </w:pPr>
            <w:r w:rsidRPr="00FB4526">
              <w:rPr>
                <w:rFonts w:ascii="Arial" w:hAnsi="Arial" w:cs="Arial"/>
              </w:rPr>
              <w:t>7290</w:t>
            </w:r>
          </w:p>
        </w:tc>
        <w:tc>
          <w:tcPr>
            <w:tcW w:w="0" w:type="auto"/>
            <w:vAlign w:val="center"/>
            <w:hideMark/>
          </w:tcPr>
          <w:p w14:paraId="6DBA66DA" w14:textId="77777777" w:rsidR="00460B09" w:rsidRPr="00FB4526" w:rsidRDefault="00460B09" w:rsidP="00F47212">
            <w:pPr>
              <w:spacing w:after="160" w:line="259" w:lineRule="auto"/>
              <w:rPr>
                <w:rFonts w:ascii="Arial" w:hAnsi="Arial" w:cs="Arial"/>
              </w:rPr>
            </w:pPr>
            <w:r w:rsidRPr="00FB4526">
              <w:rPr>
                <w:rFonts w:ascii="Arial" w:hAnsi="Arial" w:cs="Arial"/>
              </w:rPr>
              <w:t>40.50</w:t>
            </w:r>
          </w:p>
        </w:tc>
        <w:tc>
          <w:tcPr>
            <w:tcW w:w="0" w:type="auto"/>
            <w:vAlign w:val="center"/>
            <w:hideMark/>
          </w:tcPr>
          <w:p w14:paraId="2308980E" w14:textId="77777777" w:rsidR="00460B09" w:rsidRPr="00FB4526" w:rsidRDefault="00460B09" w:rsidP="00F47212">
            <w:pPr>
              <w:spacing w:after="160" w:line="259" w:lineRule="auto"/>
              <w:rPr>
                <w:rFonts w:ascii="Arial" w:hAnsi="Arial" w:cs="Arial"/>
              </w:rPr>
            </w:pPr>
            <w:r w:rsidRPr="00FB4526">
              <w:rPr>
                <w:rFonts w:ascii="Arial" w:hAnsi="Arial" w:cs="Arial"/>
              </w:rPr>
              <w:t>IV</w:t>
            </w:r>
          </w:p>
        </w:tc>
      </w:tr>
      <w:tr w:rsidR="00460B09" w:rsidRPr="00FB4526" w14:paraId="66088449" w14:textId="77777777" w:rsidTr="00F47212">
        <w:trPr>
          <w:tblCellSpacing w:w="15" w:type="dxa"/>
        </w:trPr>
        <w:tc>
          <w:tcPr>
            <w:tcW w:w="0" w:type="auto"/>
            <w:vAlign w:val="center"/>
            <w:hideMark/>
          </w:tcPr>
          <w:p w14:paraId="69481A5B" w14:textId="77777777" w:rsidR="00460B09" w:rsidRPr="00FB4526" w:rsidRDefault="00460B09" w:rsidP="00F47212">
            <w:pPr>
              <w:spacing w:after="160" w:line="259" w:lineRule="auto"/>
              <w:rPr>
                <w:rFonts w:ascii="Arial" w:hAnsi="Arial" w:cs="Arial"/>
              </w:rPr>
            </w:pPr>
            <w:r w:rsidRPr="00FB4526">
              <w:rPr>
                <w:rFonts w:ascii="Arial" w:hAnsi="Arial" w:cs="Arial"/>
              </w:rPr>
              <w:t>No transportation facility</w:t>
            </w:r>
          </w:p>
        </w:tc>
        <w:tc>
          <w:tcPr>
            <w:tcW w:w="0" w:type="auto"/>
            <w:vAlign w:val="center"/>
            <w:hideMark/>
          </w:tcPr>
          <w:p w14:paraId="0E27F425" w14:textId="77777777" w:rsidR="00460B09" w:rsidRPr="00FB4526" w:rsidRDefault="00460B09" w:rsidP="00F47212">
            <w:pPr>
              <w:spacing w:after="160" w:line="259" w:lineRule="auto"/>
              <w:rPr>
                <w:rFonts w:ascii="Arial" w:hAnsi="Arial" w:cs="Arial"/>
              </w:rPr>
            </w:pPr>
            <w:r w:rsidRPr="00FB4526">
              <w:rPr>
                <w:rFonts w:ascii="Arial" w:hAnsi="Arial" w:cs="Arial"/>
              </w:rPr>
              <w:t>4500</w:t>
            </w:r>
          </w:p>
        </w:tc>
        <w:tc>
          <w:tcPr>
            <w:tcW w:w="0" w:type="auto"/>
            <w:vAlign w:val="center"/>
            <w:hideMark/>
          </w:tcPr>
          <w:p w14:paraId="2DCDF62D" w14:textId="77777777" w:rsidR="00460B09" w:rsidRPr="00FB4526" w:rsidRDefault="00460B09" w:rsidP="00F47212">
            <w:pPr>
              <w:spacing w:after="160" w:line="259" w:lineRule="auto"/>
              <w:rPr>
                <w:rFonts w:ascii="Arial" w:hAnsi="Arial" w:cs="Arial"/>
              </w:rPr>
            </w:pPr>
            <w:r w:rsidRPr="00FB4526">
              <w:rPr>
                <w:rFonts w:ascii="Arial" w:hAnsi="Arial" w:cs="Arial"/>
              </w:rPr>
              <w:t>25.00</w:t>
            </w:r>
          </w:p>
        </w:tc>
        <w:tc>
          <w:tcPr>
            <w:tcW w:w="0" w:type="auto"/>
            <w:vAlign w:val="center"/>
            <w:hideMark/>
          </w:tcPr>
          <w:p w14:paraId="5169E1CE" w14:textId="77777777" w:rsidR="00460B09" w:rsidRPr="00FB4526" w:rsidRDefault="00460B09" w:rsidP="00F47212">
            <w:pPr>
              <w:spacing w:after="160" w:line="259" w:lineRule="auto"/>
              <w:rPr>
                <w:rFonts w:ascii="Arial" w:hAnsi="Arial" w:cs="Arial"/>
              </w:rPr>
            </w:pPr>
            <w:r w:rsidRPr="00FB4526">
              <w:rPr>
                <w:rFonts w:ascii="Arial" w:hAnsi="Arial" w:cs="Arial"/>
              </w:rPr>
              <w:t>V</w:t>
            </w:r>
          </w:p>
        </w:tc>
      </w:tr>
    </w:tbl>
    <w:p w14:paraId="2A286E6A"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The analysis of worksite constraints faced by tribal women beneficiaries under MGNREGS revealed several critical issues that directly affect their participation and working conditions.</w:t>
      </w:r>
    </w:p>
    <w:p w14:paraId="6C20AA1A"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 xml:space="preserve">Among these, </w:t>
      </w:r>
      <w:r w:rsidRPr="00D6057C">
        <w:rPr>
          <w:rFonts w:ascii="Arial" w:hAnsi="Arial" w:cs="Arial"/>
          <w:i/>
          <w:iCs/>
          <w:lang w:val="en-IN"/>
        </w:rPr>
        <w:t>non-availability of crèche facility</w:t>
      </w:r>
      <w:r w:rsidRPr="00D6057C">
        <w:rPr>
          <w:rFonts w:ascii="Arial" w:hAnsi="Arial" w:cs="Arial"/>
          <w:lang w:val="en-IN"/>
        </w:rPr>
        <w:t xml:space="preserve"> emerged as the most severe constraint, with the highest Garrett mean score of 73.833, thereby ranking first. This highlights that the absence of childcare facilities at worksites poses a major challenge for women, especially those with young children. In the absence of such support systems, women are often forced to either bring their children to unsafe work environments or withdraw from work altogether, thereby limiting their participation and earning opportunities.</w:t>
      </w:r>
    </w:p>
    <w:p w14:paraId="3C2AA03B"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 xml:space="preserve">The second major constraint identified was </w:t>
      </w:r>
      <w:r w:rsidRPr="00D6057C">
        <w:rPr>
          <w:rFonts w:ascii="Arial" w:hAnsi="Arial" w:cs="Arial"/>
          <w:i/>
          <w:iCs/>
          <w:lang w:val="en-IN"/>
        </w:rPr>
        <w:t>lack of shade at worksites</w:t>
      </w:r>
      <w:r w:rsidRPr="00D6057C">
        <w:rPr>
          <w:rFonts w:ascii="Arial" w:hAnsi="Arial" w:cs="Arial"/>
          <w:lang w:val="en-IN"/>
        </w:rPr>
        <w:t xml:space="preserve"> (62.166), which reflects inadequate basic amenities provided to workers. Considering that MGNREGS work is predominantly manual and carried out under harsh climatic conditions, the absence of proper shade exposes workers to heat stress and fatigue, adversely affecting their health and productivity.</w:t>
      </w:r>
    </w:p>
    <w:p w14:paraId="4A51C9C8" w14:textId="77777777" w:rsidR="00D6057C" w:rsidRPr="00D6057C" w:rsidRDefault="00D6057C" w:rsidP="00D31747">
      <w:pPr>
        <w:spacing w:after="160" w:line="259" w:lineRule="auto"/>
        <w:jc w:val="both"/>
        <w:rPr>
          <w:rFonts w:ascii="Arial" w:hAnsi="Arial" w:cs="Arial"/>
          <w:lang w:val="en-IN"/>
        </w:rPr>
      </w:pPr>
      <w:r w:rsidRPr="00D6057C">
        <w:rPr>
          <w:rFonts w:ascii="Arial" w:hAnsi="Arial" w:cs="Arial"/>
          <w:lang w:val="en-IN"/>
        </w:rPr>
        <w:t xml:space="preserve">Further, </w:t>
      </w:r>
      <w:r w:rsidRPr="00D6057C">
        <w:rPr>
          <w:rFonts w:ascii="Arial" w:hAnsi="Arial" w:cs="Arial"/>
          <w:i/>
          <w:iCs/>
          <w:lang w:val="en-IN"/>
        </w:rPr>
        <w:t>absence of medical facilities</w:t>
      </w:r>
      <w:r w:rsidRPr="00D6057C">
        <w:rPr>
          <w:rFonts w:ascii="Arial" w:hAnsi="Arial" w:cs="Arial"/>
          <w:lang w:val="en-IN"/>
        </w:rPr>
        <w:t xml:space="preserve"> (49.05) was reported as another important constraint. The lack of first aid and immediate medical assistance at worksites increases the vulnerability of workers to occupational hazards and injuries. This is particularly significant for women workers who may require additional health support during physically demanding tasks.</w:t>
      </w:r>
    </w:p>
    <w:p w14:paraId="6A5B37B4" w14:textId="77777777" w:rsidR="00E410E0" w:rsidRPr="00D31747" w:rsidRDefault="00D6057C" w:rsidP="00D31747">
      <w:pPr>
        <w:spacing w:after="160" w:line="259" w:lineRule="auto"/>
        <w:jc w:val="both"/>
        <w:rPr>
          <w:rFonts w:ascii="Arial" w:hAnsi="Arial" w:cs="Arial"/>
          <w:lang w:val="en-IN"/>
        </w:rPr>
      </w:pPr>
      <w:r w:rsidRPr="00D6057C">
        <w:rPr>
          <w:rFonts w:ascii="Arial" w:hAnsi="Arial" w:cs="Arial"/>
          <w:lang w:val="en-IN"/>
        </w:rPr>
        <w:t xml:space="preserve">In addition, </w:t>
      </w:r>
      <w:r w:rsidRPr="00D6057C">
        <w:rPr>
          <w:rFonts w:ascii="Arial" w:hAnsi="Arial" w:cs="Arial"/>
          <w:i/>
          <w:iCs/>
          <w:lang w:val="en-IN"/>
        </w:rPr>
        <w:t>lack of insurance coverage</w:t>
      </w:r>
      <w:r w:rsidRPr="00D6057C">
        <w:rPr>
          <w:rFonts w:ascii="Arial" w:hAnsi="Arial" w:cs="Arial"/>
          <w:lang w:val="en-IN"/>
        </w:rPr>
        <w:t xml:space="preserve"> (40.50) was identified as a constraint affecting the sense of security among beneficiaries. The absence of insurance mechanisms leaves workers unprotected against accidents, injuries, and other unforeseen risks associated</w:t>
      </w:r>
      <w:r w:rsidR="00E410E0" w:rsidRPr="00D31747">
        <w:rPr>
          <w:rFonts w:ascii="Arial" w:hAnsi="Arial" w:cs="Arial"/>
          <w:lang w:val="en-IN"/>
        </w:rPr>
        <w:t xml:space="preserve"> with manual labour. This lack of social security provisions reduces the confidence of beneficiaries and may discourage sustained participation in programme activities.</w:t>
      </w:r>
    </w:p>
    <w:p w14:paraId="6FC7C64C" w14:textId="0CC12F82" w:rsidR="00460B09" w:rsidRPr="00D31747" w:rsidRDefault="00E410E0" w:rsidP="00D31747">
      <w:pPr>
        <w:spacing w:after="160" w:line="259" w:lineRule="auto"/>
        <w:jc w:val="both"/>
        <w:rPr>
          <w:rFonts w:ascii="Arial" w:hAnsi="Arial" w:cs="Arial"/>
          <w:lang w:val="en-IN"/>
        </w:rPr>
      </w:pPr>
      <w:r w:rsidRPr="00E410E0">
        <w:rPr>
          <w:rFonts w:ascii="Arial" w:hAnsi="Arial" w:cs="Arial"/>
          <w:lang w:val="en-IN"/>
        </w:rPr>
        <w:t>Overall, the findings indicate that inadequate worksite facilities significantly hinder the effective participation of tribal women in MGNREGS. The absence of essential amenities such as childcare, shade, medical support, and insurance not only affects their physical well-being but also limits their ability to engage consistently in wage employment. Therefore, ensuring the provision of basic worksite facilities as mandated under the programme is crucial for improving working conditions, enhancing participation, and promoting the welfare of women beneficiaries.</w:t>
      </w:r>
    </w:p>
    <w:p w14:paraId="5E0F5362" w14:textId="77777777" w:rsidR="00460B09" w:rsidRPr="00655900" w:rsidRDefault="00460B09" w:rsidP="00D31747">
      <w:pPr>
        <w:spacing w:after="160" w:line="259" w:lineRule="auto"/>
        <w:jc w:val="both"/>
        <w:rPr>
          <w:rFonts w:ascii="Arial" w:hAnsi="Arial" w:cs="Arial"/>
          <w:b/>
          <w:bCs/>
        </w:rPr>
      </w:pPr>
      <w:r w:rsidRPr="00655900">
        <w:rPr>
          <w:rFonts w:ascii="Arial" w:hAnsi="Arial" w:cs="Arial"/>
          <w:b/>
          <w:bCs/>
        </w:rPr>
        <w:t>4. CONCLUSION</w:t>
      </w:r>
    </w:p>
    <w:p w14:paraId="11276B10" w14:textId="77777777"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The findings of the present study clearly reveal that tribal women beneficiaries under the Mahatma Gandhi National Rural Employment Guarantee Programme (MGNREGP) are confronted with a wide range of interrelated social, psychological, institutional, and worksite constraints, which collectively influence their level of participation as well as the extent of benefits derived from the programme.</w:t>
      </w:r>
    </w:p>
    <w:p w14:paraId="14DCF951" w14:textId="44AD7F26"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lastRenderedPageBreak/>
        <w:t xml:space="preserve">Among the social constraints, </w:t>
      </w:r>
      <w:r w:rsidRPr="00655900">
        <w:rPr>
          <w:rFonts w:ascii="Arial" w:hAnsi="Arial" w:cs="Arial"/>
          <w:i/>
          <w:iCs/>
          <w:lang w:val="en-IN"/>
        </w:rPr>
        <w:t>lack of awareness regarding programme provisions and entitlements</w:t>
      </w:r>
      <w:r w:rsidRPr="00655900">
        <w:rPr>
          <w:rFonts w:ascii="Arial" w:hAnsi="Arial" w:cs="Arial"/>
          <w:lang w:val="en-IN"/>
        </w:rPr>
        <w:t xml:space="preserve"> emerged as a major issue, indicating that a significant proportion of beneficiaries are not fully informed about their rights, wage rates, job demand procedures, and other essential aspects of the programme. This reflects inadequacies in information dissemination, limited outreach of extension mechanisms, and communication gaps in tribal areas. As a result, beneficiaries are unable to fully utilize the opportunities provided under MGNREGP, thereby reducing its overall </w:t>
      </w:r>
      <w:proofErr w:type="spellStart"/>
      <w:r w:rsidRPr="00655900">
        <w:rPr>
          <w:rFonts w:ascii="Arial" w:hAnsi="Arial" w:cs="Arial"/>
          <w:lang w:val="en-IN"/>
        </w:rPr>
        <w:t>effectiveness.Similarly</w:t>
      </w:r>
      <w:proofErr w:type="spellEnd"/>
      <w:r w:rsidRPr="00655900">
        <w:rPr>
          <w:rFonts w:ascii="Arial" w:hAnsi="Arial" w:cs="Arial"/>
          <w:lang w:val="en-IN"/>
        </w:rPr>
        <w:t xml:space="preserve">, </w:t>
      </w:r>
      <w:r w:rsidRPr="00655900">
        <w:rPr>
          <w:rFonts w:ascii="Arial" w:hAnsi="Arial" w:cs="Arial"/>
          <w:i/>
          <w:iCs/>
          <w:lang w:val="en-IN"/>
        </w:rPr>
        <w:t>delay in wage payments</w:t>
      </w:r>
      <w:r w:rsidRPr="00655900">
        <w:rPr>
          <w:rFonts w:ascii="Arial" w:hAnsi="Arial" w:cs="Arial"/>
          <w:lang w:val="en-IN"/>
        </w:rPr>
        <w:t xml:space="preserve"> was identified as one of the most critical constraints, having both psychological and economic implications. Since tribal households largely depend on daily wage income for their subsistence, any delay in payment leads to financial instability, increased indebtedness, and uncertainty in meeting basic consumption needs. This not only affects their livelihood security but also creates stress, dissatisfaction, and reduced motivation to participate in the programme. The persistence of such delays undermines the credibility of the programme and weakens the trust of beneficiaries in institutional mechanisms.</w:t>
      </w:r>
    </w:p>
    <w:p w14:paraId="6F257066" w14:textId="7ABB3B8B"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 xml:space="preserve">Institutional constraints further aggravate the situation, as reflected in delays in providing employment, inefficiencies in benefit delivery, and procedural complexities. These issues highlight gaps in programme implementation, including administrative bottlenecks, lack of coordination among agencies, and inadequate monitoring systems. Such shortcomings hinder the timely realization of programme objectives and reduce the overall impact of MGNREGP at the grassroots </w:t>
      </w:r>
      <w:proofErr w:type="spellStart"/>
      <w:r w:rsidRPr="00655900">
        <w:rPr>
          <w:rFonts w:ascii="Arial" w:hAnsi="Arial" w:cs="Arial"/>
          <w:lang w:val="en-IN"/>
        </w:rPr>
        <w:t>level.In</w:t>
      </w:r>
      <w:proofErr w:type="spellEnd"/>
      <w:r w:rsidRPr="00655900">
        <w:rPr>
          <w:rFonts w:ascii="Arial" w:hAnsi="Arial" w:cs="Arial"/>
          <w:lang w:val="en-IN"/>
        </w:rPr>
        <w:t xml:space="preserve"> addition, worksite-related constraints were found to significantly affect the participation of women beneficiaries. The </w:t>
      </w:r>
      <w:r w:rsidRPr="00655900">
        <w:rPr>
          <w:rFonts w:ascii="Arial" w:hAnsi="Arial" w:cs="Arial"/>
          <w:i/>
          <w:iCs/>
          <w:lang w:val="en-IN"/>
        </w:rPr>
        <w:t>absence of basic facilities such as crèche services, drinking water, shade, and medical support</w:t>
      </w:r>
      <w:r w:rsidRPr="00655900">
        <w:rPr>
          <w:rFonts w:ascii="Arial" w:hAnsi="Arial" w:cs="Arial"/>
          <w:lang w:val="en-IN"/>
        </w:rPr>
        <w:t xml:space="preserve"> creates unfavourable and often unsafe working conditions. In particular, the non-availability of childcare facilities poses a major barrier for women with young children, forcing them to either withdraw from employment or compromise on the safety and well-being of their children. Similarly, lack of shade and medical facilities exposes workers to health risks, while absence of insurance coverage reduces their sense of security.</w:t>
      </w:r>
    </w:p>
    <w:p w14:paraId="1C5CCC5A" w14:textId="01EFEC36"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 xml:space="preserve">The combined effect of these constraints indicates that although MGNREGP has substantial potential to enhance livelihood security, promote women’s economic participation, and reduce rural poverty, its effectiveness is significantly limited by implementation gaps and structural challenges. These gaps are evident in delayed service delivery, inadequate awareness among beneficiaries, and insufficient infrastructure at </w:t>
      </w:r>
      <w:proofErr w:type="spellStart"/>
      <w:r w:rsidRPr="00655900">
        <w:rPr>
          <w:rFonts w:ascii="Arial" w:hAnsi="Arial" w:cs="Arial"/>
          <w:lang w:val="en-IN"/>
        </w:rPr>
        <w:t>worksites.Addressing</w:t>
      </w:r>
      <w:proofErr w:type="spellEnd"/>
      <w:r w:rsidRPr="00655900">
        <w:rPr>
          <w:rFonts w:ascii="Arial" w:hAnsi="Arial" w:cs="Arial"/>
          <w:lang w:val="en-IN"/>
        </w:rPr>
        <w:t xml:space="preserve"> these issues requires a comprehensive and multi-dimensional approach. Ensuring </w:t>
      </w:r>
      <w:r w:rsidRPr="00655900">
        <w:rPr>
          <w:rFonts w:ascii="Arial" w:hAnsi="Arial" w:cs="Arial"/>
          <w:i/>
          <w:iCs/>
          <w:lang w:val="en-IN"/>
        </w:rPr>
        <w:t>timely and transparent wage payments</w:t>
      </w:r>
      <w:r w:rsidRPr="00655900">
        <w:rPr>
          <w:rFonts w:ascii="Arial" w:hAnsi="Arial" w:cs="Arial"/>
          <w:lang w:val="en-IN"/>
        </w:rPr>
        <w:t xml:space="preserve"> is crucial for building trust and sustaining participation among beneficiaries. Strengthening awareness programmes through local governance institutions, self-help groups, and community-based organizations can enhance beneficiaries’ understanding of their rights and entitlements. Simplification of administrative procedures and strengthening of accountability and monitoring mechanisms are essential to improve efficiency and transparency in programme implementation.</w:t>
      </w:r>
    </w:p>
    <w:p w14:paraId="2F184FFE" w14:textId="77777777" w:rsidR="00655900" w:rsidRPr="00655900" w:rsidRDefault="00655900" w:rsidP="00655900">
      <w:pPr>
        <w:spacing w:after="160" w:line="259" w:lineRule="auto"/>
        <w:jc w:val="both"/>
        <w:rPr>
          <w:rFonts w:ascii="Arial" w:hAnsi="Arial" w:cs="Arial"/>
          <w:lang w:val="en-IN"/>
        </w:rPr>
      </w:pPr>
      <w:r w:rsidRPr="00655900">
        <w:rPr>
          <w:rFonts w:ascii="Arial" w:hAnsi="Arial" w:cs="Arial"/>
          <w:lang w:val="en-IN"/>
        </w:rPr>
        <w:t>Furthermore, the provision of adequate, gender-sensitive worksite facilities, particularly crèche services, safe drinking water, shade, and first-aid facilities, is vital for improving working conditions and encouraging greater participation of women. Special emphasis should also be placed on capacity building, skill development, and behavioural change interventions to address psychological barriers and enhance motivation.</w:t>
      </w:r>
    </w:p>
    <w:p w14:paraId="1816E8EC" w14:textId="1ECC6952" w:rsidR="00460B09" w:rsidRDefault="00655900" w:rsidP="00E53CEC">
      <w:pPr>
        <w:spacing w:after="160" w:line="259" w:lineRule="auto"/>
        <w:jc w:val="both"/>
        <w:rPr>
          <w:rFonts w:ascii="Arial" w:hAnsi="Arial" w:cs="Arial"/>
          <w:lang w:val="en-IN"/>
        </w:rPr>
      </w:pPr>
      <w:r w:rsidRPr="00655900">
        <w:rPr>
          <w:rFonts w:ascii="Arial" w:hAnsi="Arial" w:cs="Arial"/>
          <w:lang w:val="en-IN"/>
        </w:rPr>
        <w:t xml:space="preserve">In conclusion, bridging these gaps is essential for improving the effectiveness, inclusiveness, and sustainability of MGNREGP in tribal regions. A focused and integrated strategy that addresses social, institutional, and infrastructural constraints can significantly enhance the </w:t>
      </w:r>
      <w:r w:rsidRPr="00655900">
        <w:rPr>
          <w:rFonts w:ascii="Arial" w:hAnsi="Arial" w:cs="Arial"/>
          <w:lang w:val="en-IN"/>
        </w:rPr>
        <w:lastRenderedPageBreak/>
        <w:t>developmental outcomes of the programme and contribute to the overall empowerment and well-being of tribal women beneficiaries.</w:t>
      </w:r>
    </w:p>
    <w:p w14:paraId="1CE50713" w14:textId="77777777" w:rsidR="003B03E0" w:rsidRDefault="003B03E0" w:rsidP="00E53CEC">
      <w:pPr>
        <w:spacing w:after="160" w:line="259" w:lineRule="auto"/>
        <w:jc w:val="both"/>
        <w:rPr>
          <w:rFonts w:ascii="Arial" w:hAnsi="Arial" w:cs="Arial"/>
          <w:lang w:val="en-IN"/>
        </w:rPr>
      </w:pPr>
    </w:p>
    <w:p w14:paraId="3438A707" w14:textId="77777777" w:rsidR="003B03E0" w:rsidRDefault="003B03E0" w:rsidP="003B03E0">
      <w:pPr>
        <w:spacing w:after="160" w:line="259" w:lineRule="auto"/>
        <w:rPr>
          <w:rFonts w:ascii="Arial" w:hAnsi="Arial" w:cs="Arial"/>
          <w:b/>
          <w:bCs/>
        </w:rPr>
      </w:pPr>
      <w:r w:rsidRPr="006A237C">
        <w:rPr>
          <w:rFonts w:ascii="Arial" w:hAnsi="Arial" w:cs="Arial"/>
          <w:b/>
          <w:bCs/>
        </w:rPr>
        <w:t xml:space="preserve">LIMITATIONS </w:t>
      </w:r>
    </w:p>
    <w:p w14:paraId="7C6C9546" w14:textId="77777777" w:rsidR="003B03E0" w:rsidRPr="006A237C" w:rsidRDefault="003B03E0" w:rsidP="003B03E0">
      <w:pPr>
        <w:jc w:val="both"/>
        <w:rPr>
          <w:rFonts w:ascii="Arial" w:hAnsi="Arial" w:cs="Arial"/>
        </w:rPr>
      </w:pPr>
      <w:r w:rsidRPr="006A237C">
        <w:rPr>
          <w:rFonts w:ascii="Arial" w:hAnsi="Arial" w:cs="Arial"/>
        </w:rPr>
        <w:t xml:space="preserve">The study is geographically restricted to selected panchayats in </w:t>
      </w:r>
      <w:proofErr w:type="spellStart"/>
      <w:r w:rsidRPr="006A237C">
        <w:rPr>
          <w:rFonts w:ascii="Arial" w:hAnsi="Arial" w:cs="Arial"/>
        </w:rPr>
        <w:t>Attappady</w:t>
      </w:r>
      <w:proofErr w:type="spellEnd"/>
      <w:r w:rsidRPr="006A237C">
        <w:rPr>
          <w:rFonts w:ascii="Arial" w:hAnsi="Arial" w:cs="Arial"/>
        </w:rPr>
        <w:t xml:space="preserve"> block of Palakkad district, and therefore the findings may not be fully generalizable to other regions with different socio-economic and cultural contexts. The diversity of tribal populations across different areas may result in variations that are not captured within the scope of this study.</w:t>
      </w:r>
    </w:p>
    <w:p w14:paraId="6CA7A78C" w14:textId="77777777" w:rsidR="003B03E0" w:rsidRPr="006A237C" w:rsidRDefault="003B03E0" w:rsidP="003B03E0">
      <w:pPr>
        <w:jc w:val="both"/>
        <w:rPr>
          <w:rFonts w:ascii="Arial" w:hAnsi="Arial" w:cs="Arial"/>
        </w:rPr>
      </w:pPr>
      <w:r w:rsidRPr="006A237C">
        <w:rPr>
          <w:rFonts w:ascii="Arial" w:hAnsi="Arial" w:cs="Arial"/>
        </w:rPr>
        <w:t xml:space="preserve">The analysis is based on cross-sectional data collected at a specific point in time, which limits the ability to capture long-term changes and trends in the socio-economic conditions of tribal women. As a result, the study may not fully reflect the dynamic nature of transformation over </w:t>
      </w:r>
      <w:proofErr w:type="spellStart"/>
      <w:proofErr w:type="gramStart"/>
      <w:r w:rsidRPr="006A237C">
        <w:rPr>
          <w:rFonts w:ascii="Arial" w:hAnsi="Arial" w:cs="Arial"/>
        </w:rPr>
        <w:t>time.The</w:t>
      </w:r>
      <w:proofErr w:type="spellEnd"/>
      <w:proofErr w:type="gramEnd"/>
      <w:r w:rsidRPr="006A237C">
        <w:rPr>
          <w:rFonts w:ascii="Arial" w:hAnsi="Arial" w:cs="Arial"/>
        </w:rPr>
        <w:t xml:space="preserve"> study relies on self-reported data from respondents, which may be subject to recall bias, personal perceptions, or inaccuracies in reporting. Such limitations may influence the reliability of the data </w:t>
      </w:r>
      <w:proofErr w:type="spellStart"/>
      <w:proofErr w:type="gramStart"/>
      <w:r w:rsidRPr="006A237C">
        <w:rPr>
          <w:rFonts w:ascii="Arial" w:hAnsi="Arial" w:cs="Arial"/>
        </w:rPr>
        <w:t>collected.Furthermore</w:t>
      </w:r>
      <w:proofErr w:type="spellEnd"/>
      <w:proofErr w:type="gramEnd"/>
      <w:r w:rsidRPr="006A237C">
        <w:rPr>
          <w:rFonts w:ascii="Arial" w:hAnsi="Arial" w:cs="Arial"/>
        </w:rPr>
        <w:t>, the study focuses on selected measurable variables such as income, employment, and social participation, and may not fully capture qualitative dimensions of empowerment, including psychological well-being and intra-household decision-making dynamics. Constraints related to time, financial resources, and accessibility of remote tribal areas may also limit the depth and coverage of the study.</w:t>
      </w:r>
    </w:p>
    <w:p w14:paraId="0F878E78" w14:textId="77777777" w:rsidR="003B03E0" w:rsidRPr="00E53CEC" w:rsidRDefault="003B03E0" w:rsidP="00E53CEC">
      <w:pPr>
        <w:spacing w:after="160" w:line="259" w:lineRule="auto"/>
        <w:jc w:val="both"/>
        <w:rPr>
          <w:rFonts w:ascii="Arial" w:hAnsi="Arial" w:cs="Arial"/>
          <w:lang w:val="en-IN"/>
        </w:rPr>
      </w:pPr>
    </w:p>
    <w:p w14:paraId="14ADA5F1" w14:textId="77777777" w:rsidR="00F26F1D" w:rsidRDefault="00F26F1D" w:rsidP="00F26F1D">
      <w:pPr>
        <w:pStyle w:val="ReferHead"/>
        <w:spacing w:after="0"/>
        <w:ind w:right="594"/>
        <w:jc w:val="both"/>
        <w:rPr>
          <w:rFonts w:ascii="Arial" w:hAnsi="Arial" w:cs="Arial"/>
          <w:caps w:val="0"/>
          <w:szCs w:val="22"/>
        </w:rPr>
      </w:pPr>
      <w:r w:rsidRPr="00EF752C">
        <w:rPr>
          <w:rFonts w:ascii="Arial" w:hAnsi="Arial" w:cs="Arial"/>
          <w:caps w:val="0"/>
          <w:szCs w:val="22"/>
        </w:rPr>
        <w:t xml:space="preserve">ETHICAL ISSUES </w:t>
      </w:r>
    </w:p>
    <w:p w14:paraId="4763E82B" w14:textId="194C06CD" w:rsidR="00F26F1D" w:rsidRPr="00EF752C" w:rsidRDefault="00F26F1D" w:rsidP="00F26F1D">
      <w:pPr>
        <w:pStyle w:val="ReferHead"/>
        <w:spacing w:after="0"/>
        <w:ind w:right="594"/>
        <w:jc w:val="both"/>
        <w:rPr>
          <w:rFonts w:ascii="Arial" w:hAnsi="Arial" w:cs="Arial"/>
          <w:caps w:val="0"/>
          <w:szCs w:val="22"/>
        </w:rPr>
      </w:pPr>
      <w:r w:rsidRPr="00EF752C">
        <w:rPr>
          <w:rFonts w:ascii="Arial" w:hAnsi="Arial" w:cs="Arial"/>
          <w:caps w:val="0"/>
          <w:szCs w:val="22"/>
        </w:rPr>
        <w:t xml:space="preserve"> </w:t>
      </w:r>
    </w:p>
    <w:p w14:paraId="5ECE8825" w14:textId="7F116B7B" w:rsidR="00F26F1D" w:rsidRDefault="00F26F1D" w:rsidP="00F26F1D">
      <w:pPr>
        <w:pStyle w:val="ReferHead"/>
        <w:spacing w:after="0"/>
        <w:ind w:right="594"/>
        <w:jc w:val="both"/>
        <w:rPr>
          <w:rFonts w:ascii="Arial" w:hAnsi="Arial" w:cs="Arial"/>
          <w:b w:val="0"/>
          <w:caps w:val="0"/>
          <w:sz w:val="20"/>
        </w:rPr>
      </w:pPr>
      <w:r w:rsidRPr="00EF752C">
        <w:rPr>
          <w:rFonts w:ascii="Arial" w:hAnsi="Arial" w:cs="Arial"/>
          <w:b w:val="0"/>
          <w:caps w:val="0"/>
          <w:sz w:val="20"/>
        </w:rPr>
        <w:t>The study was conducted following standard ethical guidelines. Prior informed consent was obtained from all respondents before data collection. The participation of beneficiaries was voluntary, and confidentiality of the information provided was strictly maintained. No personal identifiers were recorded, and the data were used solely for academic purposes.</w:t>
      </w:r>
    </w:p>
    <w:p w14:paraId="065B82F5" w14:textId="77777777" w:rsidR="003B03E0" w:rsidRDefault="003B03E0" w:rsidP="00F26F1D">
      <w:pPr>
        <w:pStyle w:val="ReferHead"/>
        <w:spacing w:after="0"/>
        <w:ind w:right="594"/>
        <w:jc w:val="both"/>
        <w:rPr>
          <w:rFonts w:ascii="Arial" w:hAnsi="Arial" w:cs="Arial"/>
          <w:b w:val="0"/>
          <w:caps w:val="0"/>
          <w:sz w:val="20"/>
        </w:rPr>
      </w:pPr>
    </w:p>
    <w:p w14:paraId="43C29CF2" w14:textId="77777777" w:rsidR="003B03E0" w:rsidRPr="003B03E0" w:rsidRDefault="003B03E0" w:rsidP="003B03E0">
      <w:pPr>
        <w:pStyle w:val="ReferHead"/>
        <w:ind w:right="594"/>
        <w:jc w:val="both"/>
        <w:rPr>
          <w:rFonts w:ascii="Arial" w:hAnsi="Arial" w:cs="Arial"/>
          <w:b w:val="0"/>
          <w:caps w:val="0"/>
          <w:sz w:val="20"/>
        </w:rPr>
      </w:pPr>
      <w:r w:rsidRPr="003B03E0">
        <w:rPr>
          <w:rFonts w:ascii="Arial" w:hAnsi="Arial" w:cs="Arial"/>
          <w:b w:val="0"/>
          <w:caps w:val="0"/>
          <w:sz w:val="20"/>
        </w:rPr>
        <w:t>COMPETING INTERESTS DISCLAIMER:</w:t>
      </w:r>
    </w:p>
    <w:p w14:paraId="07E185BC" w14:textId="1C0BCAE1" w:rsidR="003B03E0" w:rsidRDefault="003B03E0" w:rsidP="003B03E0">
      <w:pPr>
        <w:pStyle w:val="ReferHead"/>
        <w:spacing w:after="0"/>
        <w:ind w:right="594"/>
        <w:jc w:val="both"/>
        <w:rPr>
          <w:rFonts w:ascii="Arial" w:hAnsi="Arial" w:cs="Arial"/>
          <w:b w:val="0"/>
          <w:caps w:val="0"/>
          <w:sz w:val="20"/>
        </w:rPr>
      </w:pPr>
      <w:r w:rsidRPr="003B03E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EBC80EE" w14:textId="77777777" w:rsidR="006A237C" w:rsidRPr="006A237C" w:rsidRDefault="006A237C" w:rsidP="00460B09">
      <w:pPr>
        <w:spacing w:after="160" w:line="259" w:lineRule="auto"/>
        <w:rPr>
          <w:rFonts w:ascii="Arial" w:hAnsi="Arial" w:cs="Arial"/>
          <w:b/>
          <w:bCs/>
        </w:rPr>
      </w:pPr>
    </w:p>
    <w:p w14:paraId="1B342B8A" w14:textId="507A5FCC" w:rsidR="00460B09" w:rsidRPr="00FB4526" w:rsidRDefault="00460B09" w:rsidP="00460B09">
      <w:pPr>
        <w:spacing w:after="160" w:line="259" w:lineRule="auto"/>
        <w:rPr>
          <w:rFonts w:ascii="Arial" w:hAnsi="Arial" w:cs="Arial"/>
          <w:b/>
          <w:bCs/>
        </w:rPr>
      </w:pPr>
      <w:r w:rsidRPr="00FB4526">
        <w:rPr>
          <w:rFonts w:ascii="Arial" w:hAnsi="Arial" w:cs="Arial"/>
          <w:b/>
          <w:bCs/>
        </w:rPr>
        <w:t xml:space="preserve">REFERENCES </w:t>
      </w:r>
    </w:p>
    <w:p w14:paraId="3B771118" w14:textId="77777777" w:rsidR="00460B09" w:rsidRPr="00FB4526" w:rsidRDefault="00460B09" w:rsidP="00460B09">
      <w:pPr>
        <w:spacing w:after="160" w:line="259" w:lineRule="auto"/>
        <w:rPr>
          <w:rFonts w:ascii="Arial" w:hAnsi="Arial" w:cs="Arial"/>
        </w:rPr>
      </w:pPr>
      <w:r w:rsidRPr="00FB4526">
        <w:rPr>
          <w:rFonts w:ascii="Arial" w:hAnsi="Arial" w:cs="Arial"/>
        </w:rPr>
        <w:t xml:space="preserve">Haseena, V. (2015) </w:t>
      </w:r>
      <w:r w:rsidRPr="00FB4526">
        <w:rPr>
          <w:rFonts w:ascii="Arial" w:hAnsi="Arial" w:cs="Arial"/>
          <w:i/>
          <w:iCs/>
        </w:rPr>
        <w:t>Women empowerment through MGNREGA</w:t>
      </w:r>
      <w:r w:rsidRPr="00FB4526">
        <w:rPr>
          <w:rFonts w:ascii="Arial" w:hAnsi="Arial" w:cs="Arial"/>
        </w:rPr>
        <w:t>. International Journal of Rural Development, 4(2), pp. 45–52.</w:t>
      </w:r>
    </w:p>
    <w:p w14:paraId="61D795E4" w14:textId="77777777" w:rsidR="00460B09" w:rsidRPr="00FB4526" w:rsidRDefault="00460B09" w:rsidP="00460B09">
      <w:pPr>
        <w:spacing w:after="160" w:line="259" w:lineRule="auto"/>
        <w:rPr>
          <w:rFonts w:ascii="Arial" w:hAnsi="Arial" w:cs="Arial"/>
        </w:rPr>
      </w:pPr>
      <w:r w:rsidRPr="00FB4526">
        <w:rPr>
          <w:rFonts w:ascii="Arial" w:hAnsi="Arial" w:cs="Arial"/>
        </w:rPr>
        <w:t xml:space="preserve">Devi, R. and </w:t>
      </w:r>
      <w:proofErr w:type="spellStart"/>
      <w:r w:rsidRPr="00FB4526">
        <w:rPr>
          <w:rFonts w:ascii="Arial" w:hAnsi="Arial" w:cs="Arial"/>
        </w:rPr>
        <w:t>Boraian</w:t>
      </w:r>
      <w:proofErr w:type="spellEnd"/>
      <w:r w:rsidRPr="00FB4526">
        <w:rPr>
          <w:rFonts w:ascii="Arial" w:hAnsi="Arial" w:cs="Arial"/>
        </w:rPr>
        <w:t xml:space="preserve">, M.P. (2019) </w:t>
      </w:r>
      <w:r w:rsidRPr="00FB4526">
        <w:rPr>
          <w:rFonts w:ascii="Arial" w:hAnsi="Arial" w:cs="Arial"/>
          <w:i/>
          <w:iCs/>
        </w:rPr>
        <w:t>Impact of rural employment schemes</w:t>
      </w:r>
      <w:r w:rsidRPr="00FB4526">
        <w:rPr>
          <w:rFonts w:ascii="Arial" w:hAnsi="Arial" w:cs="Arial"/>
        </w:rPr>
        <w:t>. Indian Journal of Agricultural Economics, 74(3), pp. 321–330.</w:t>
      </w:r>
    </w:p>
    <w:p w14:paraId="269E334E" w14:textId="77777777" w:rsidR="00460B09" w:rsidRDefault="00460B09" w:rsidP="00460B09">
      <w:pPr>
        <w:spacing w:after="160" w:line="259" w:lineRule="auto"/>
        <w:rPr>
          <w:rFonts w:ascii="Arial" w:hAnsi="Arial" w:cs="Arial"/>
        </w:rPr>
      </w:pPr>
      <w:r w:rsidRPr="00FB4526">
        <w:rPr>
          <w:rFonts w:ascii="Arial" w:hAnsi="Arial" w:cs="Arial"/>
        </w:rPr>
        <w:t xml:space="preserve">Mallik, R. and </w:t>
      </w:r>
      <w:proofErr w:type="spellStart"/>
      <w:r w:rsidRPr="00FB4526">
        <w:rPr>
          <w:rFonts w:ascii="Arial" w:hAnsi="Arial" w:cs="Arial"/>
        </w:rPr>
        <w:t>Paltasingh</w:t>
      </w:r>
      <w:proofErr w:type="spellEnd"/>
      <w:r w:rsidRPr="00FB4526">
        <w:rPr>
          <w:rFonts w:ascii="Arial" w:hAnsi="Arial" w:cs="Arial"/>
        </w:rPr>
        <w:t xml:space="preserve">, T. (2024) </w:t>
      </w:r>
      <w:r w:rsidRPr="00FB4526">
        <w:rPr>
          <w:rFonts w:ascii="Arial" w:hAnsi="Arial" w:cs="Arial"/>
          <w:i/>
          <w:iCs/>
        </w:rPr>
        <w:t>Employment guarantee schemes and rural development</w:t>
      </w:r>
      <w:r w:rsidRPr="00FB4526">
        <w:rPr>
          <w:rFonts w:ascii="Arial" w:hAnsi="Arial" w:cs="Arial"/>
        </w:rPr>
        <w:t>. Journal of Development Policy and Practice, 9(1), pp. 15–30.</w:t>
      </w:r>
    </w:p>
    <w:p w14:paraId="39909FE1" w14:textId="77777777" w:rsidR="00A75752" w:rsidRPr="00A75752" w:rsidRDefault="00A75752" w:rsidP="00A75752">
      <w:pPr>
        <w:spacing w:after="160" w:line="259" w:lineRule="auto"/>
        <w:rPr>
          <w:rFonts w:ascii="Arial" w:hAnsi="Arial" w:cs="Arial"/>
          <w:lang w:val="en-IN"/>
        </w:rPr>
      </w:pPr>
      <w:r w:rsidRPr="00A75752">
        <w:rPr>
          <w:rFonts w:ascii="Arial" w:hAnsi="Arial" w:cs="Arial"/>
          <w:lang w:val="en-IN"/>
        </w:rPr>
        <w:t xml:space="preserve">Nithya, N. R. (2014). Globalization and tribal issues in Kerala. </w:t>
      </w:r>
      <w:r w:rsidRPr="00A75752">
        <w:rPr>
          <w:rFonts w:ascii="Arial" w:hAnsi="Arial" w:cs="Arial"/>
          <w:i/>
          <w:iCs/>
          <w:lang w:val="en-IN"/>
        </w:rPr>
        <w:t>Dawn Journal</w:t>
      </w:r>
      <w:r w:rsidRPr="00A75752">
        <w:rPr>
          <w:rFonts w:ascii="Arial" w:hAnsi="Arial" w:cs="Arial"/>
          <w:lang w:val="en-IN"/>
        </w:rPr>
        <w:t>, 3(1), 727–758.</w:t>
      </w:r>
    </w:p>
    <w:p w14:paraId="7C5250C1" w14:textId="77777777" w:rsidR="00A75752" w:rsidRDefault="00A75752" w:rsidP="00A75752">
      <w:pPr>
        <w:spacing w:after="160" w:line="259" w:lineRule="auto"/>
        <w:rPr>
          <w:rFonts w:ascii="Arial" w:hAnsi="Arial" w:cs="Arial"/>
          <w:lang w:val="en-IN"/>
        </w:rPr>
      </w:pPr>
      <w:r w:rsidRPr="00A75752">
        <w:rPr>
          <w:rFonts w:ascii="Arial" w:hAnsi="Arial" w:cs="Arial"/>
          <w:lang w:val="en-IN"/>
        </w:rPr>
        <w:t xml:space="preserve">Shanthi, M., &amp; Geetha, K. T. (2019). Impact of MGNREGA on tribal livelihood. </w:t>
      </w:r>
      <w:r w:rsidRPr="00A75752">
        <w:rPr>
          <w:rFonts w:ascii="Arial" w:hAnsi="Arial" w:cs="Arial"/>
          <w:i/>
          <w:iCs/>
          <w:lang w:val="en-IN"/>
        </w:rPr>
        <w:t>Vimala International Research Journal</w:t>
      </w:r>
      <w:r w:rsidRPr="00A75752">
        <w:rPr>
          <w:rFonts w:ascii="Arial" w:hAnsi="Arial" w:cs="Arial"/>
          <w:lang w:val="en-IN"/>
        </w:rPr>
        <w:t>, 5(1), 1–20.</w:t>
      </w:r>
    </w:p>
    <w:p w14:paraId="5739C465" w14:textId="4621FD94" w:rsidR="00516C5B" w:rsidRPr="00516C5B" w:rsidRDefault="00516C5B" w:rsidP="00282677">
      <w:pPr>
        <w:spacing w:after="160" w:line="259" w:lineRule="auto"/>
        <w:rPr>
          <w:rFonts w:ascii="Arial" w:hAnsi="Arial" w:cs="Arial"/>
          <w:lang w:val="en-IN"/>
        </w:rPr>
      </w:pPr>
      <w:r w:rsidRPr="00516C5B">
        <w:rPr>
          <w:rFonts w:ascii="Arial" w:hAnsi="Arial" w:cs="Arial"/>
          <w:lang w:val="en-IN"/>
        </w:rPr>
        <w:lastRenderedPageBreak/>
        <w:t xml:space="preserve">Devel, S. 2019. Understanding the role and contribution of MGNREGA in context of </w:t>
      </w:r>
      <w:r w:rsidR="003A0C24">
        <w:rPr>
          <w:rFonts w:ascii="Arial" w:hAnsi="Arial" w:cs="Arial"/>
          <w:lang w:val="en-IN"/>
        </w:rPr>
        <w:t xml:space="preserve">   </w:t>
      </w:r>
      <w:r w:rsidRPr="00516C5B">
        <w:rPr>
          <w:rFonts w:ascii="Arial" w:hAnsi="Arial" w:cs="Arial"/>
          <w:lang w:val="en-IN"/>
        </w:rPr>
        <w:t xml:space="preserve">employment, creation of durable assets, migration, women empowerment and local </w:t>
      </w:r>
      <w:proofErr w:type="spellStart"/>
      <w:r w:rsidRPr="00516C5B">
        <w:rPr>
          <w:rFonts w:ascii="Arial" w:hAnsi="Arial" w:cs="Arial"/>
          <w:lang w:val="en-IN"/>
        </w:rPr>
        <w:t>self governance</w:t>
      </w:r>
      <w:proofErr w:type="spellEnd"/>
      <w:r w:rsidRPr="00516C5B">
        <w:rPr>
          <w:rFonts w:ascii="Arial" w:hAnsi="Arial" w:cs="Arial"/>
          <w:lang w:val="en-IN"/>
        </w:rPr>
        <w:t xml:space="preserve">. </w:t>
      </w:r>
      <w:r w:rsidRPr="00516C5B">
        <w:rPr>
          <w:rFonts w:ascii="Arial" w:hAnsi="Arial" w:cs="Arial"/>
          <w:i/>
          <w:iCs/>
          <w:lang w:val="en-IN"/>
        </w:rPr>
        <w:t>Int. J. Res. Anal. Rev.</w:t>
      </w:r>
    </w:p>
    <w:p w14:paraId="5E303BEB"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Naik, R. and Kumbhar, R. K. 2022. MGNREGA and social inclusion - evidence from KBK region of Odisha. </w:t>
      </w:r>
      <w:r w:rsidRPr="00516C5B">
        <w:rPr>
          <w:rFonts w:ascii="Arial" w:hAnsi="Arial" w:cs="Arial"/>
          <w:i/>
          <w:iCs/>
          <w:lang w:val="en-IN"/>
        </w:rPr>
        <w:t>Tribal Stud. J. COATS</w:t>
      </w:r>
      <w:r w:rsidRPr="00516C5B">
        <w:rPr>
          <w:rFonts w:ascii="Arial" w:hAnsi="Arial" w:cs="Arial"/>
          <w:lang w:val="en-IN"/>
        </w:rPr>
        <w:t xml:space="preserve"> 10(1): 99-121.</w:t>
      </w:r>
    </w:p>
    <w:p w14:paraId="7B778F6B"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Rajalakshmi, V. and Selvam, V. 2017. Impact of MGNREGA on women empowerment and their issues and challenges: a review of literature from 2005 to 2015. </w:t>
      </w:r>
      <w:r w:rsidRPr="00516C5B">
        <w:rPr>
          <w:rFonts w:ascii="Arial" w:hAnsi="Arial" w:cs="Arial"/>
          <w:i/>
          <w:iCs/>
          <w:lang w:val="en-IN"/>
        </w:rPr>
        <w:t>J. Internet Bank. Commer.</w:t>
      </w:r>
      <w:r w:rsidRPr="00516C5B">
        <w:rPr>
          <w:rFonts w:ascii="Arial" w:hAnsi="Arial" w:cs="Arial"/>
          <w:lang w:val="en-IN"/>
        </w:rPr>
        <w:t xml:space="preserve"> 22(S7): 1-13.</w:t>
      </w:r>
    </w:p>
    <w:p w14:paraId="34C5EF09"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Devi, S. K. and Dhal, N. 2020. Socio-economic initiative of the government and its efficacy on tribal women. </w:t>
      </w:r>
      <w:r w:rsidRPr="00516C5B">
        <w:rPr>
          <w:rFonts w:ascii="Arial" w:hAnsi="Arial" w:cs="Arial"/>
          <w:i/>
          <w:iCs/>
          <w:lang w:val="en-IN"/>
        </w:rPr>
        <w:t>Int. J. Recent Technol. Eng.</w:t>
      </w:r>
      <w:r w:rsidRPr="00516C5B">
        <w:rPr>
          <w:rFonts w:ascii="Arial" w:hAnsi="Arial" w:cs="Arial"/>
          <w:lang w:val="en-IN"/>
        </w:rPr>
        <w:t xml:space="preserve"> 8(5): 2390-2394.</w:t>
      </w:r>
    </w:p>
    <w:p w14:paraId="28700D27" w14:textId="77777777" w:rsidR="00516C5B" w:rsidRPr="00516C5B" w:rsidRDefault="00516C5B" w:rsidP="00480A76">
      <w:pPr>
        <w:spacing w:after="160" w:line="259" w:lineRule="auto"/>
        <w:rPr>
          <w:rFonts w:ascii="Arial" w:hAnsi="Arial" w:cs="Arial"/>
          <w:lang w:val="en-IN"/>
        </w:rPr>
      </w:pPr>
      <w:proofErr w:type="spellStart"/>
      <w:r w:rsidRPr="00516C5B">
        <w:rPr>
          <w:rFonts w:ascii="Arial" w:hAnsi="Arial" w:cs="Arial"/>
          <w:lang w:val="en-IN"/>
        </w:rPr>
        <w:t>Pattnaik</w:t>
      </w:r>
      <w:proofErr w:type="spellEnd"/>
      <w:r w:rsidRPr="00516C5B">
        <w:rPr>
          <w:rFonts w:ascii="Arial" w:hAnsi="Arial" w:cs="Arial"/>
          <w:lang w:val="en-IN"/>
        </w:rPr>
        <w:t xml:space="preserve">, J. 2020. MGNREGA and its impact on livelihood and rural development: a sociological study in </w:t>
      </w:r>
      <w:proofErr w:type="spellStart"/>
      <w:r w:rsidRPr="00516C5B">
        <w:rPr>
          <w:rFonts w:ascii="Arial" w:hAnsi="Arial" w:cs="Arial"/>
          <w:lang w:val="en-IN"/>
        </w:rPr>
        <w:t>Barwadag</w:t>
      </w:r>
      <w:proofErr w:type="spellEnd"/>
      <w:r w:rsidRPr="00516C5B">
        <w:rPr>
          <w:rFonts w:ascii="Arial" w:hAnsi="Arial" w:cs="Arial"/>
          <w:lang w:val="en-IN"/>
        </w:rPr>
        <w:t xml:space="preserve"> village of Ranchi district of the state of Jharkhand. </w:t>
      </w:r>
      <w:r w:rsidRPr="00516C5B">
        <w:rPr>
          <w:rFonts w:ascii="Arial" w:hAnsi="Arial" w:cs="Arial"/>
          <w:i/>
          <w:iCs/>
          <w:lang w:val="en-IN"/>
        </w:rPr>
        <w:t>Man Soc.</w:t>
      </w:r>
      <w:r w:rsidRPr="00516C5B">
        <w:rPr>
          <w:rFonts w:ascii="Arial" w:hAnsi="Arial" w:cs="Arial"/>
          <w:lang w:val="en-IN"/>
        </w:rPr>
        <w:t xml:space="preserve"> 27: 39-45.</w:t>
      </w:r>
    </w:p>
    <w:p w14:paraId="6DB565AF"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Majhi, S. and Naik, I. C. 2023. Empowering tribal women through MGNREGA: a study of </w:t>
      </w:r>
      <w:proofErr w:type="spellStart"/>
      <w:r w:rsidRPr="00516C5B">
        <w:rPr>
          <w:rFonts w:ascii="Arial" w:hAnsi="Arial" w:cs="Arial"/>
          <w:lang w:val="en-IN"/>
        </w:rPr>
        <w:t>Keonjhar</w:t>
      </w:r>
      <w:proofErr w:type="spellEnd"/>
      <w:r w:rsidRPr="00516C5B">
        <w:rPr>
          <w:rFonts w:ascii="Arial" w:hAnsi="Arial" w:cs="Arial"/>
          <w:lang w:val="en-IN"/>
        </w:rPr>
        <w:t xml:space="preserve"> district of Odisha. </w:t>
      </w:r>
      <w:r w:rsidRPr="00516C5B">
        <w:rPr>
          <w:rFonts w:ascii="Arial" w:hAnsi="Arial" w:cs="Arial"/>
          <w:i/>
          <w:iCs/>
          <w:lang w:val="en-IN"/>
        </w:rPr>
        <w:t>Contemp. Voice Dalit</w:t>
      </w:r>
      <w:r w:rsidRPr="00516C5B">
        <w:rPr>
          <w:rFonts w:ascii="Arial" w:hAnsi="Arial" w:cs="Arial"/>
          <w:lang w:val="en-IN"/>
        </w:rPr>
        <w:t xml:space="preserve"> 1-10.</w:t>
      </w:r>
    </w:p>
    <w:p w14:paraId="630AE694"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Ananda, N. L. 2020. Impact of Mahatma Gandhi National Rural Employment Guarantee Scheme (MGNREGS) on socio-economic conditions of scheduled tribes in Karnataka. </w:t>
      </w:r>
      <w:r w:rsidRPr="00516C5B">
        <w:rPr>
          <w:rFonts w:ascii="Arial" w:hAnsi="Arial" w:cs="Arial"/>
          <w:i/>
          <w:iCs/>
          <w:lang w:val="en-IN"/>
        </w:rPr>
        <w:t>Internat. J. Appl. Soc. Sci.</w:t>
      </w:r>
      <w:r w:rsidRPr="00516C5B">
        <w:rPr>
          <w:rFonts w:ascii="Arial" w:hAnsi="Arial" w:cs="Arial"/>
          <w:lang w:val="en-IN"/>
        </w:rPr>
        <w:t xml:space="preserve"> 7(1): 34-39.</w:t>
      </w:r>
    </w:p>
    <w:p w14:paraId="343CAD48"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Mollick, E. H. 2020. MGNREGA and its impact in socio-economic development of women: a case study of </w:t>
      </w:r>
      <w:proofErr w:type="spellStart"/>
      <w:r w:rsidRPr="00516C5B">
        <w:rPr>
          <w:rFonts w:ascii="Arial" w:hAnsi="Arial" w:cs="Arial"/>
          <w:lang w:val="en-IN"/>
        </w:rPr>
        <w:t>Jalangi</w:t>
      </w:r>
      <w:proofErr w:type="spellEnd"/>
      <w:r w:rsidRPr="00516C5B">
        <w:rPr>
          <w:rFonts w:ascii="Arial" w:hAnsi="Arial" w:cs="Arial"/>
          <w:lang w:val="en-IN"/>
        </w:rPr>
        <w:t xml:space="preserve"> block. </w:t>
      </w:r>
      <w:r w:rsidRPr="00516C5B">
        <w:rPr>
          <w:rFonts w:ascii="Arial" w:hAnsi="Arial" w:cs="Arial"/>
          <w:i/>
          <w:iCs/>
          <w:lang w:val="en-IN"/>
        </w:rPr>
        <w:t xml:space="preserve">Res. Rev. Int. J. </w:t>
      </w:r>
      <w:proofErr w:type="spellStart"/>
      <w:r w:rsidRPr="00516C5B">
        <w:rPr>
          <w:rFonts w:ascii="Arial" w:hAnsi="Arial" w:cs="Arial"/>
          <w:i/>
          <w:iCs/>
          <w:lang w:val="en-IN"/>
        </w:rPr>
        <w:t>Multidiscip</w:t>
      </w:r>
      <w:proofErr w:type="spellEnd"/>
      <w:r w:rsidRPr="00516C5B">
        <w:rPr>
          <w:rFonts w:ascii="Arial" w:hAnsi="Arial" w:cs="Arial"/>
          <w:i/>
          <w:iCs/>
          <w:lang w:val="en-IN"/>
        </w:rPr>
        <w:t>.</w:t>
      </w:r>
      <w:r w:rsidRPr="00516C5B">
        <w:rPr>
          <w:rFonts w:ascii="Arial" w:hAnsi="Arial" w:cs="Arial"/>
          <w:lang w:val="en-IN"/>
        </w:rPr>
        <w:t xml:space="preserve"> 5(12): 14-23.</w:t>
      </w:r>
    </w:p>
    <w:p w14:paraId="16D0841E" w14:textId="77777777" w:rsidR="00516C5B" w:rsidRPr="00516C5B" w:rsidRDefault="00516C5B" w:rsidP="00480A76">
      <w:pPr>
        <w:spacing w:after="160" w:line="259" w:lineRule="auto"/>
        <w:rPr>
          <w:rFonts w:ascii="Arial" w:hAnsi="Arial" w:cs="Arial"/>
          <w:lang w:val="en-IN"/>
        </w:rPr>
      </w:pPr>
      <w:proofErr w:type="spellStart"/>
      <w:r w:rsidRPr="00516C5B">
        <w:rPr>
          <w:rFonts w:ascii="Arial" w:hAnsi="Arial" w:cs="Arial"/>
          <w:lang w:val="en-IN"/>
        </w:rPr>
        <w:t>Rajasenan</w:t>
      </w:r>
      <w:proofErr w:type="spellEnd"/>
      <w:r w:rsidRPr="00516C5B">
        <w:rPr>
          <w:rFonts w:ascii="Arial" w:hAnsi="Arial" w:cs="Arial"/>
          <w:lang w:val="en-IN"/>
        </w:rPr>
        <w:t xml:space="preserve">, D., De Venanzi, A. and </w:t>
      </w:r>
      <w:proofErr w:type="spellStart"/>
      <w:r w:rsidRPr="00516C5B">
        <w:rPr>
          <w:rFonts w:ascii="Arial" w:hAnsi="Arial" w:cs="Arial"/>
          <w:lang w:val="en-IN"/>
        </w:rPr>
        <w:t>Bhaksar</w:t>
      </w:r>
      <w:proofErr w:type="spellEnd"/>
      <w:r w:rsidRPr="00516C5B">
        <w:rPr>
          <w:rFonts w:ascii="Arial" w:hAnsi="Arial" w:cs="Arial"/>
          <w:lang w:val="en-IN"/>
        </w:rPr>
        <w:t xml:space="preserve">, R. 2019. Tribal populations in Kerala’s development process: an impact evaluation of policies and schemes. </w:t>
      </w:r>
      <w:r w:rsidRPr="00516C5B">
        <w:rPr>
          <w:rFonts w:ascii="Arial" w:hAnsi="Arial" w:cs="Arial"/>
          <w:i/>
          <w:iCs/>
          <w:lang w:val="en-IN"/>
        </w:rPr>
        <w:t xml:space="preserve">Rev. Venez. </w:t>
      </w:r>
      <w:proofErr w:type="spellStart"/>
      <w:r w:rsidRPr="00516C5B">
        <w:rPr>
          <w:rFonts w:ascii="Arial" w:hAnsi="Arial" w:cs="Arial"/>
          <w:i/>
          <w:iCs/>
          <w:lang w:val="en-IN"/>
        </w:rPr>
        <w:t>Anál</w:t>
      </w:r>
      <w:proofErr w:type="spellEnd"/>
      <w:r w:rsidRPr="00516C5B">
        <w:rPr>
          <w:rFonts w:ascii="Arial" w:hAnsi="Arial" w:cs="Arial"/>
          <w:i/>
          <w:iCs/>
          <w:lang w:val="en-IN"/>
        </w:rPr>
        <w:t xml:space="preserve">. </w:t>
      </w:r>
      <w:proofErr w:type="spellStart"/>
      <w:r w:rsidRPr="00516C5B">
        <w:rPr>
          <w:rFonts w:ascii="Arial" w:hAnsi="Arial" w:cs="Arial"/>
          <w:i/>
          <w:iCs/>
          <w:lang w:val="en-IN"/>
        </w:rPr>
        <w:t>Coyunt</w:t>
      </w:r>
      <w:proofErr w:type="spellEnd"/>
      <w:r w:rsidRPr="00516C5B">
        <w:rPr>
          <w:rFonts w:ascii="Arial" w:hAnsi="Arial" w:cs="Arial"/>
          <w:i/>
          <w:iCs/>
          <w:lang w:val="en-IN"/>
        </w:rPr>
        <w:t>.</w:t>
      </w:r>
      <w:r w:rsidRPr="00516C5B">
        <w:rPr>
          <w:rFonts w:ascii="Arial" w:hAnsi="Arial" w:cs="Arial"/>
          <w:lang w:val="en-IN"/>
        </w:rPr>
        <w:t xml:space="preserve"> 25(2): 85-110.</w:t>
      </w:r>
    </w:p>
    <w:p w14:paraId="58692805"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Mishra, P., Behera, B. and Nayak, N. C. 2010. A development delivery institution for the tribal communities: experience of the National Rural Employment Guarantee Scheme in India. </w:t>
      </w:r>
      <w:r w:rsidRPr="00516C5B">
        <w:rPr>
          <w:rFonts w:ascii="Arial" w:hAnsi="Arial" w:cs="Arial"/>
          <w:i/>
          <w:iCs/>
          <w:lang w:val="en-IN"/>
        </w:rPr>
        <w:t>Dev. Policy Rev.</w:t>
      </w:r>
      <w:r w:rsidRPr="00516C5B">
        <w:rPr>
          <w:rFonts w:ascii="Arial" w:hAnsi="Arial" w:cs="Arial"/>
          <w:lang w:val="en-IN"/>
        </w:rPr>
        <w:t xml:space="preserve"> 28(4): 457-479.</w:t>
      </w:r>
    </w:p>
    <w:p w14:paraId="55313FB3" w14:textId="77777777" w:rsidR="00516C5B" w:rsidRPr="00516C5B" w:rsidRDefault="00516C5B" w:rsidP="00480A76">
      <w:pPr>
        <w:spacing w:after="160" w:line="259" w:lineRule="auto"/>
        <w:rPr>
          <w:rFonts w:ascii="Arial" w:hAnsi="Arial" w:cs="Arial"/>
          <w:lang w:val="en-IN"/>
        </w:rPr>
      </w:pPr>
      <w:r w:rsidRPr="00516C5B">
        <w:rPr>
          <w:rFonts w:ascii="Arial" w:hAnsi="Arial" w:cs="Arial"/>
          <w:lang w:val="en-IN"/>
        </w:rPr>
        <w:t xml:space="preserve">Rohne, E. 2012. Public works programs as a development strategy for marginalized groups: a case study of tribal MNREGA-participants in Wayanad, Kerala. </w:t>
      </w:r>
      <w:r w:rsidRPr="00516C5B">
        <w:rPr>
          <w:rFonts w:ascii="Arial" w:hAnsi="Arial" w:cs="Arial"/>
          <w:i/>
          <w:iCs/>
          <w:lang w:val="en-IN"/>
        </w:rPr>
        <w:t>Bachelor’s thesis</w:t>
      </w:r>
      <w:r w:rsidRPr="00516C5B">
        <w:rPr>
          <w:rFonts w:ascii="Arial" w:hAnsi="Arial" w:cs="Arial"/>
          <w:lang w:val="en-IN"/>
        </w:rPr>
        <w:t>, Lund University, Sweden, 52p.</w:t>
      </w:r>
    </w:p>
    <w:p w14:paraId="74842A3A" w14:textId="3BCACC32" w:rsidR="002372BE" w:rsidRPr="00A75752" w:rsidRDefault="00516C5B" w:rsidP="00A75752">
      <w:pPr>
        <w:spacing w:after="160" w:line="259" w:lineRule="auto"/>
        <w:rPr>
          <w:rFonts w:ascii="Arial" w:hAnsi="Arial" w:cs="Arial"/>
          <w:lang w:val="en-IN"/>
        </w:rPr>
      </w:pPr>
      <w:r w:rsidRPr="00516C5B">
        <w:rPr>
          <w:rFonts w:ascii="Arial" w:hAnsi="Arial" w:cs="Arial"/>
          <w:lang w:val="en-IN"/>
        </w:rPr>
        <w:t xml:space="preserve">Nayak, L. M., Barla, P. K. and Panda, B. 2012. People’s lives before and after implementation of MGNREGA - a case of tribal Rajasthan. </w:t>
      </w:r>
      <w:r w:rsidRPr="00516C5B">
        <w:rPr>
          <w:rFonts w:ascii="Arial" w:hAnsi="Arial" w:cs="Arial"/>
          <w:i/>
          <w:iCs/>
          <w:lang w:val="en-IN"/>
        </w:rPr>
        <w:t>Int. J. Rural Stud.</w:t>
      </w:r>
      <w:r w:rsidRPr="00516C5B">
        <w:rPr>
          <w:rFonts w:ascii="Arial" w:hAnsi="Arial" w:cs="Arial"/>
          <w:lang w:val="en-IN"/>
        </w:rPr>
        <w:t xml:space="preserve"> 19(2): 1-7.</w:t>
      </w:r>
    </w:p>
    <w:p w14:paraId="6AD5E25A" w14:textId="0917C628" w:rsidR="00A75752" w:rsidRPr="00FB4526" w:rsidRDefault="00A75752" w:rsidP="00460B09">
      <w:pPr>
        <w:spacing w:after="160" w:line="259" w:lineRule="auto"/>
        <w:rPr>
          <w:rFonts w:ascii="Arial" w:hAnsi="Arial" w:cs="Arial"/>
          <w:lang w:val="en-IN"/>
        </w:rPr>
      </w:pPr>
      <w:r w:rsidRPr="00A75752">
        <w:rPr>
          <w:rFonts w:ascii="Arial" w:hAnsi="Arial" w:cs="Arial"/>
          <w:lang w:val="en-IN"/>
        </w:rPr>
        <w:t xml:space="preserve">Singh, M. S., Modi, S., &amp; Maurya, R. (2022). Livelihood security in tribal areas. </w:t>
      </w:r>
      <w:r w:rsidRPr="00A75752">
        <w:rPr>
          <w:rFonts w:ascii="Arial" w:hAnsi="Arial" w:cs="Arial"/>
          <w:i/>
          <w:iCs/>
          <w:lang w:val="en-IN"/>
        </w:rPr>
        <w:t>International Journal of Social Science World</w:t>
      </w:r>
      <w:r w:rsidRPr="00A75752">
        <w:rPr>
          <w:rFonts w:ascii="Arial" w:hAnsi="Arial" w:cs="Arial"/>
          <w:lang w:val="en-IN"/>
        </w:rPr>
        <w:t>, 4(2), 63–76.</w:t>
      </w:r>
    </w:p>
    <w:p w14:paraId="2F233A83" w14:textId="79F96B89" w:rsidR="00A03B96" w:rsidRDefault="00460B09" w:rsidP="00A75752">
      <w:pPr>
        <w:spacing w:after="160" w:line="259" w:lineRule="auto"/>
        <w:rPr>
          <w:rFonts w:ascii="Arial" w:hAnsi="Arial" w:cs="Arial"/>
        </w:rPr>
      </w:pPr>
      <w:r w:rsidRPr="00FB4526">
        <w:rPr>
          <w:rFonts w:ascii="Arial" w:hAnsi="Arial" w:cs="Arial"/>
        </w:rPr>
        <w:t xml:space="preserve">Singh, S., Kumar, R. and Sharma, P. (2022) </w:t>
      </w:r>
      <w:r w:rsidRPr="00FB4526">
        <w:rPr>
          <w:rFonts w:ascii="Arial" w:hAnsi="Arial" w:cs="Arial"/>
          <w:i/>
          <w:iCs/>
        </w:rPr>
        <w:t>Women participation in MGNREGA</w:t>
      </w:r>
      <w:r w:rsidRPr="00FB4526">
        <w:rPr>
          <w:rFonts w:ascii="Arial" w:hAnsi="Arial" w:cs="Arial"/>
        </w:rPr>
        <w:t>. Economic Affairs, 67(2), pp. 245–252</w:t>
      </w:r>
      <w:r w:rsidR="00A75752">
        <w:rPr>
          <w:rFonts w:ascii="Arial" w:hAnsi="Arial" w:cs="Arial"/>
        </w:rPr>
        <w:t>.</w:t>
      </w:r>
    </w:p>
    <w:sectPr w:rsidR="00A03B96" w:rsidSect="00651CE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C80C" w14:textId="77777777" w:rsidR="000020B6" w:rsidRDefault="000020B6" w:rsidP="00C37E61">
      <w:r>
        <w:separator/>
      </w:r>
    </w:p>
  </w:endnote>
  <w:endnote w:type="continuationSeparator" w:id="0">
    <w:p w14:paraId="623AABE6" w14:textId="77777777" w:rsidR="000020B6" w:rsidRDefault="000020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BA6E" w14:textId="77777777" w:rsidR="00651CE3" w:rsidRDefault="0065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582E" w14:textId="77777777" w:rsidR="00651CE3" w:rsidRDefault="0065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DE34" w14:textId="026C006E" w:rsidR="00754C9A" w:rsidRPr="00892D92" w:rsidRDefault="00754C9A" w:rsidP="00892D9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34735" w14:textId="77777777" w:rsidR="000020B6" w:rsidRDefault="000020B6" w:rsidP="00C37E61">
      <w:r>
        <w:separator/>
      </w:r>
    </w:p>
  </w:footnote>
  <w:footnote w:type="continuationSeparator" w:id="0">
    <w:p w14:paraId="46C129AF" w14:textId="77777777" w:rsidR="000020B6" w:rsidRDefault="000020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F027" w14:textId="385BE7AE" w:rsidR="00651CE3" w:rsidRDefault="00651CE3">
    <w:pPr>
      <w:pStyle w:val="Header"/>
    </w:pPr>
    <w:r>
      <w:rPr>
        <w:noProof/>
      </w:rPr>
      <w:pict w14:anchorId="1DBB5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72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DE29" w14:textId="39B6852B" w:rsidR="00651CE3" w:rsidRDefault="00651CE3">
    <w:pPr>
      <w:pStyle w:val="Header"/>
    </w:pPr>
    <w:r>
      <w:rPr>
        <w:noProof/>
      </w:rPr>
      <w:pict w14:anchorId="1F667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72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091C" w14:textId="0D25D16B" w:rsidR="00296529" w:rsidRPr="00296529" w:rsidRDefault="00651CE3" w:rsidP="00296529">
    <w:pPr>
      <w:ind w:left="2160"/>
      <w:jc w:val="center"/>
      <w:rPr>
        <w:rFonts w:ascii="Times New Roman" w:eastAsia="Calibri" w:hAnsi="Times New Roman"/>
        <w:i/>
        <w:sz w:val="18"/>
        <w:szCs w:val="22"/>
      </w:rPr>
    </w:pPr>
    <w:r>
      <w:rPr>
        <w:noProof/>
      </w:rPr>
      <w:pict w14:anchorId="483AA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72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046E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113E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A638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C002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A6E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E6F94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C56C2"/>
    <w:multiLevelType w:val="hybridMultilevel"/>
    <w:tmpl w:val="00B22360"/>
    <w:lvl w:ilvl="0" w:tplc="7334EB98">
      <w:start w:val="1"/>
      <w:numFmt w:val="decimal"/>
      <w:lvlText w:val="%1."/>
      <w:lvlJc w:val="left"/>
      <w:pPr>
        <w:ind w:left="786"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B6"/>
    <w:rsid w:val="00017A70"/>
    <w:rsid w:val="00030174"/>
    <w:rsid w:val="0004579C"/>
    <w:rsid w:val="000A47FA"/>
    <w:rsid w:val="000A65D3"/>
    <w:rsid w:val="000B1E33"/>
    <w:rsid w:val="000C4F80"/>
    <w:rsid w:val="000D689F"/>
    <w:rsid w:val="000E7B7B"/>
    <w:rsid w:val="000E7D62"/>
    <w:rsid w:val="00103357"/>
    <w:rsid w:val="00123C9F"/>
    <w:rsid w:val="00126190"/>
    <w:rsid w:val="00130F17"/>
    <w:rsid w:val="001320BF"/>
    <w:rsid w:val="00163BC4"/>
    <w:rsid w:val="00165D5E"/>
    <w:rsid w:val="00191062"/>
    <w:rsid w:val="00192B72"/>
    <w:rsid w:val="001A29D8"/>
    <w:rsid w:val="001A5CAA"/>
    <w:rsid w:val="001B0427"/>
    <w:rsid w:val="001D3A51"/>
    <w:rsid w:val="001E10D2"/>
    <w:rsid w:val="001E25B4"/>
    <w:rsid w:val="001E44FE"/>
    <w:rsid w:val="00200595"/>
    <w:rsid w:val="00204835"/>
    <w:rsid w:val="00231920"/>
    <w:rsid w:val="0023195C"/>
    <w:rsid w:val="002372BE"/>
    <w:rsid w:val="0024282C"/>
    <w:rsid w:val="002460DC"/>
    <w:rsid w:val="00250985"/>
    <w:rsid w:val="002556F6"/>
    <w:rsid w:val="00266C1A"/>
    <w:rsid w:val="00282677"/>
    <w:rsid w:val="00283105"/>
    <w:rsid w:val="00284C4C"/>
    <w:rsid w:val="00287E68"/>
    <w:rsid w:val="00296529"/>
    <w:rsid w:val="002B27FB"/>
    <w:rsid w:val="002B635A"/>
    <w:rsid w:val="002B685A"/>
    <w:rsid w:val="002C57D2"/>
    <w:rsid w:val="002E0D56"/>
    <w:rsid w:val="002E56CD"/>
    <w:rsid w:val="00315186"/>
    <w:rsid w:val="0033343E"/>
    <w:rsid w:val="003512C2"/>
    <w:rsid w:val="00371FB6"/>
    <w:rsid w:val="003763C1"/>
    <w:rsid w:val="00376BBE"/>
    <w:rsid w:val="0039224F"/>
    <w:rsid w:val="003A0C24"/>
    <w:rsid w:val="003A43A4"/>
    <w:rsid w:val="003A7E18"/>
    <w:rsid w:val="003B03E0"/>
    <w:rsid w:val="003B33AE"/>
    <w:rsid w:val="003C4C86"/>
    <w:rsid w:val="003C6258"/>
    <w:rsid w:val="003E0BC2"/>
    <w:rsid w:val="003E2904"/>
    <w:rsid w:val="00401927"/>
    <w:rsid w:val="0041027F"/>
    <w:rsid w:val="00412475"/>
    <w:rsid w:val="00423789"/>
    <w:rsid w:val="004240DC"/>
    <w:rsid w:val="00440F43"/>
    <w:rsid w:val="00441B6F"/>
    <w:rsid w:val="00446221"/>
    <w:rsid w:val="00450E62"/>
    <w:rsid w:val="004539DB"/>
    <w:rsid w:val="00460B09"/>
    <w:rsid w:val="00471A80"/>
    <w:rsid w:val="00480A76"/>
    <w:rsid w:val="00486654"/>
    <w:rsid w:val="004C6CD6"/>
    <w:rsid w:val="004D305E"/>
    <w:rsid w:val="004D4277"/>
    <w:rsid w:val="00502516"/>
    <w:rsid w:val="00505F06"/>
    <w:rsid w:val="00506828"/>
    <w:rsid w:val="00516035"/>
    <w:rsid w:val="00516C5B"/>
    <w:rsid w:val="0053056E"/>
    <w:rsid w:val="00532067"/>
    <w:rsid w:val="00554FDA"/>
    <w:rsid w:val="005C784C"/>
    <w:rsid w:val="005D17F6"/>
    <w:rsid w:val="005E5539"/>
    <w:rsid w:val="005F5B55"/>
    <w:rsid w:val="00602BF5"/>
    <w:rsid w:val="00617FDD"/>
    <w:rsid w:val="0062407B"/>
    <w:rsid w:val="006246D9"/>
    <w:rsid w:val="00633614"/>
    <w:rsid w:val="00633F68"/>
    <w:rsid w:val="00636EB2"/>
    <w:rsid w:val="006375B8"/>
    <w:rsid w:val="00651CE3"/>
    <w:rsid w:val="00655900"/>
    <w:rsid w:val="0066510A"/>
    <w:rsid w:val="00673F9F"/>
    <w:rsid w:val="00686953"/>
    <w:rsid w:val="00687DEA"/>
    <w:rsid w:val="00687E67"/>
    <w:rsid w:val="006967F7"/>
    <w:rsid w:val="006A237C"/>
    <w:rsid w:val="006A250C"/>
    <w:rsid w:val="006A7CD5"/>
    <w:rsid w:val="006B21D3"/>
    <w:rsid w:val="006B57D0"/>
    <w:rsid w:val="006D22D8"/>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2D9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C3A"/>
    <w:rsid w:val="00A75752"/>
    <w:rsid w:val="00A763D3"/>
    <w:rsid w:val="00A94063"/>
    <w:rsid w:val="00AA4DF5"/>
    <w:rsid w:val="00AA6219"/>
    <w:rsid w:val="00AA74E0"/>
    <w:rsid w:val="00AB703F"/>
    <w:rsid w:val="00AC6BB8"/>
    <w:rsid w:val="00AD498B"/>
    <w:rsid w:val="00AE008F"/>
    <w:rsid w:val="00B01FCD"/>
    <w:rsid w:val="00B1776C"/>
    <w:rsid w:val="00B52583"/>
    <w:rsid w:val="00B52896"/>
    <w:rsid w:val="00B64643"/>
    <w:rsid w:val="00B95236"/>
    <w:rsid w:val="00B96BD9"/>
    <w:rsid w:val="00BA1B01"/>
    <w:rsid w:val="00BA2641"/>
    <w:rsid w:val="00BB37AA"/>
    <w:rsid w:val="00BC53A0"/>
    <w:rsid w:val="00BE232B"/>
    <w:rsid w:val="00BE62AD"/>
    <w:rsid w:val="00BF121F"/>
    <w:rsid w:val="00BF1F80"/>
    <w:rsid w:val="00C166EF"/>
    <w:rsid w:val="00C17EB0"/>
    <w:rsid w:val="00C27F5F"/>
    <w:rsid w:val="00C30A0F"/>
    <w:rsid w:val="00C37E61"/>
    <w:rsid w:val="00C54B5F"/>
    <w:rsid w:val="00C70F1B"/>
    <w:rsid w:val="00C71A47"/>
    <w:rsid w:val="00C7464C"/>
    <w:rsid w:val="00C85588"/>
    <w:rsid w:val="00CD6755"/>
    <w:rsid w:val="00CD6856"/>
    <w:rsid w:val="00CE0089"/>
    <w:rsid w:val="00CE793C"/>
    <w:rsid w:val="00CF193C"/>
    <w:rsid w:val="00D173F1"/>
    <w:rsid w:val="00D31747"/>
    <w:rsid w:val="00D31886"/>
    <w:rsid w:val="00D6057C"/>
    <w:rsid w:val="00D74CB0"/>
    <w:rsid w:val="00D8295D"/>
    <w:rsid w:val="00DC2A65"/>
    <w:rsid w:val="00DE15F0"/>
    <w:rsid w:val="00DE5663"/>
    <w:rsid w:val="00DE78AA"/>
    <w:rsid w:val="00E053D0"/>
    <w:rsid w:val="00E15994"/>
    <w:rsid w:val="00E3114E"/>
    <w:rsid w:val="00E31A70"/>
    <w:rsid w:val="00E35B02"/>
    <w:rsid w:val="00E410E0"/>
    <w:rsid w:val="00E53CEC"/>
    <w:rsid w:val="00E66496"/>
    <w:rsid w:val="00E66B35"/>
    <w:rsid w:val="00E66E10"/>
    <w:rsid w:val="00E769F6"/>
    <w:rsid w:val="00E8407C"/>
    <w:rsid w:val="00E84F3C"/>
    <w:rsid w:val="00EA012C"/>
    <w:rsid w:val="00EC6A55"/>
    <w:rsid w:val="00ED0288"/>
    <w:rsid w:val="00EE1A0E"/>
    <w:rsid w:val="00EE52CB"/>
    <w:rsid w:val="00EF581D"/>
    <w:rsid w:val="00EF7FD8"/>
    <w:rsid w:val="00F06F59"/>
    <w:rsid w:val="00F17988"/>
    <w:rsid w:val="00F26F1D"/>
    <w:rsid w:val="00F469F0"/>
    <w:rsid w:val="00F53273"/>
    <w:rsid w:val="00F755E4"/>
    <w:rsid w:val="00F77D02"/>
    <w:rsid w:val="00F829FF"/>
    <w:rsid w:val="00FB3A86"/>
    <w:rsid w:val="00FB54C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721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66C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2E56CD"/>
    <w:rPr>
      <w:rFonts w:ascii="Times New Roman" w:hAnsi="Times New Roman"/>
      <w:sz w:val="24"/>
      <w:szCs w:val="24"/>
    </w:rPr>
  </w:style>
  <w:style w:type="character" w:customStyle="1" w:styleId="Heading3Char">
    <w:name w:val="Heading 3 Char"/>
    <w:basedOn w:val="DefaultParagraphFont"/>
    <w:link w:val="Heading3"/>
    <w:semiHidden/>
    <w:rsid w:val="00266C1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B0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9F18F-B7DF-4036-958E-137D59BC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2026-04-13T16:19:00Z</dcterms:created>
  <dcterms:modified xsi:type="dcterms:W3CDTF">2026-04-14T09:57:00Z</dcterms:modified>
</cp:coreProperties>
</file>